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7" w:type="dxa"/>
        <w:tblInd w:w="-34" w:type="dxa"/>
        <w:tblLayout w:type="fixed"/>
        <w:tblLook w:val="0000" w:firstRow="0" w:lastRow="0" w:firstColumn="0" w:lastColumn="0" w:noHBand="0" w:noVBand="0"/>
      </w:tblPr>
      <w:tblGrid>
        <w:gridCol w:w="284"/>
        <w:gridCol w:w="709"/>
        <w:gridCol w:w="142"/>
        <w:gridCol w:w="567"/>
        <w:gridCol w:w="283"/>
        <w:gridCol w:w="567"/>
        <w:gridCol w:w="709"/>
        <w:gridCol w:w="1559"/>
        <w:gridCol w:w="142"/>
        <w:gridCol w:w="283"/>
        <w:gridCol w:w="709"/>
        <w:gridCol w:w="851"/>
        <w:gridCol w:w="2552"/>
      </w:tblGrid>
      <w:tr w:rsidR="00617E27" w:rsidRPr="00373D17" w:rsidTr="004D4767">
        <w:trPr>
          <w:trHeight w:val="899"/>
        </w:trPr>
        <w:tc>
          <w:tcPr>
            <w:tcW w:w="9357" w:type="dxa"/>
            <w:gridSpan w:val="13"/>
            <w:tcBorders>
              <w:bottom w:val="nil"/>
            </w:tcBorders>
          </w:tcPr>
          <w:p w:rsidR="00617E27" w:rsidRPr="00373D17" w:rsidRDefault="00617E27">
            <w:pPr>
              <w:tabs>
                <w:tab w:val="left" w:pos="5670"/>
              </w:tabs>
              <w:rPr>
                <w:rFonts w:ascii="Arial" w:hAnsi="Arial"/>
                <w:b/>
                <w:i/>
                <w:sz w:val="18"/>
              </w:rPr>
            </w:pPr>
          </w:p>
        </w:tc>
      </w:tr>
      <w:tr w:rsidR="00617E27" w:rsidRPr="00CB0DC8" w:rsidTr="003747B5">
        <w:trPr>
          <w:cantSplit/>
          <w:trHeight w:val="1644"/>
        </w:trPr>
        <w:tc>
          <w:tcPr>
            <w:tcW w:w="4820" w:type="dxa"/>
            <w:gridSpan w:val="8"/>
            <w:tcBorders>
              <w:bottom w:val="nil"/>
            </w:tcBorders>
          </w:tcPr>
          <w:p w:rsidR="008F254F" w:rsidRDefault="008F254F">
            <w:pPr>
              <w:tabs>
                <w:tab w:val="left" w:pos="5670"/>
              </w:tabs>
              <w:rPr>
                <w:rFonts w:ascii="Arial" w:hAnsi="Arial"/>
                <w:b/>
                <w:sz w:val="40"/>
              </w:rPr>
            </w:pPr>
          </w:p>
          <w:p w:rsidR="00617E27" w:rsidRDefault="00B638FF">
            <w:pPr>
              <w:tabs>
                <w:tab w:val="left" w:pos="5670"/>
              </w:tabs>
              <w:rPr>
                <w:rFonts w:ascii="Arial" w:hAnsi="Arial"/>
                <w:b/>
                <w:sz w:val="40"/>
              </w:rPr>
            </w:pPr>
            <w:r>
              <w:rPr>
                <w:rFonts w:ascii="Arial" w:hAnsi="Arial"/>
                <w:b/>
                <w:noProof/>
                <w:sz w:val="40"/>
                <w:lang w:val="fr-BE" w:eastAsia="fr-BE"/>
              </w:rPr>
              <mc:AlternateContent>
                <mc:Choice Requires="wps">
                  <w:drawing>
                    <wp:anchor distT="0" distB="0" distL="114300" distR="114300" simplePos="0" relativeHeight="251657728" behindDoc="0" locked="0" layoutInCell="1" allowOverlap="1" wp14:anchorId="1CCACB7F" wp14:editId="2AED8F4B">
                      <wp:simplePos x="0" y="0"/>
                      <wp:positionH relativeFrom="column">
                        <wp:posOffset>16510</wp:posOffset>
                      </wp:positionH>
                      <wp:positionV relativeFrom="paragraph">
                        <wp:posOffset>281305</wp:posOffset>
                      </wp:positionV>
                      <wp:extent cx="1714500" cy="508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22.15pt" to="136.3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"/>
                  </w:pict>
                </mc:Fallback>
              </mc:AlternateContent>
            </w:r>
            <w:r w:rsidR="00617E27">
              <w:rPr>
                <w:rFonts w:ascii="Arial" w:hAnsi="Arial"/>
                <w:b/>
                <w:sz w:val="40"/>
              </w:rPr>
              <w:t>R I Z I V</w:t>
            </w:r>
          </w:p>
          <w:p w:rsidR="00617E27" w:rsidRDefault="00617E27">
            <w:pPr>
              <w:tabs>
                <w:tab w:val="left" w:pos="5670"/>
              </w:tabs>
              <w:rPr>
                <w:rFonts w:ascii="Arial" w:hAnsi="Arial"/>
                <w:b/>
                <w:sz w:val="40"/>
              </w:rPr>
            </w:pPr>
            <w:r>
              <w:rPr>
                <w:rFonts w:ascii="Arial Narrow" w:hAnsi="Arial Narrow"/>
                <w:sz w:val="14"/>
              </w:rPr>
              <w:t>Rijksinstituut voor Ziekte- en Invaliditeitsverzekering</w:t>
            </w:r>
          </w:p>
        </w:tc>
        <w:tc>
          <w:tcPr>
            <w:tcW w:w="4537" w:type="dxa"/>
            <w:gridSpan w:val="5"/>
          </w:tcPr>
          <w:p w:rsidR="00617E27" w:rsidRPr="00D428EB" w:rsidRDefault="00617E27" w:rsidP="00705378">
            <w:pPr>
              <w:pStyle w:val="En-tte"/>
              <w:tabs>
                <w:tab w:val="clear" w:pos="4153"/>
                <w:tab w:val="clear" w:pos="8306"/>
                <w:tab w:val="left" w:pos="5670"/>
              </w:tabs>
              <w:rPr>
                <w:rFonts w:ascii="Arial" w:hAnsi="Arial"/>
                <w:lang w:eastAsia="en-US"/>
              </w:rPr>
            </w:pPr>
            <w:bookmarkStart w:id="0" w:name="Adres1"/>
            <w:bookmarkStart w:id="1" w:name="Adres2"/>
            <w:bookmarkEnd w:id="0"/>
            <w:bookmarkEnd w:id="1"/>
            <w:r>
              <w:rPr>
                <w:rFonts w:ascii="Arial" w:hAnsi="Arial"/>
                <w:lang w:eastAsia="en-US"/>
              </w:rPr>
              <w:t xml:space="preserve">OMZENDBRIEF AAN DE </w:t>
            </w:r>
            <w:r w:rsidR="00691494">
              <w:rPr>
                <w:rFonts w:ascii="Arial" w:hAnsi="Arial"/>
                <w:lang w:eastAsia="en-US"/>
              </w:rPr>
              <w:t>R</w:t>
            </w:r>
            <w:r w:rsidR="008F254F">
              <w:rPr>
                <w:rFonts w:ascii="Arial" w:hAnsi="Arial"/>
                <w:lang w:eastAsia="en-US"/>
              </w:rPr>
              <w:t>U</w:t>
            </w:r>
            <w:r w:rsidR="00705378">
              <w:rPr>
                <w:rFonts w:ascii="Arial" w:hAnsi="Arial"/>
                <w:lang w:eastAsia="en-US"/>
              </w:rPr>
              <w:t>STOORDEN VOOR BEJAARDEN EN</w:t>
            </w:r>
            <w:r w:rsidR="00691494">
              <w:rPr>
                <w:rFonts w:ascii="Arial" w:hAnsi="Arial"/>
                <w:lang w:eastAsia="en-US"/>
              </w:rPr>
              <w:t xml:space="preserve"> DE RUST- EN VERZORGINSTEHUIZEN </w:t>
            </w:r>
          </w:p>
          <w:p w:rsidR="00691494" w:rsidRPr="00D428EB" w:rsidRDefault="00691494">
            <w:pPr>
              <w:pStyle w:val="En-tte"/>
              <w:tabs>
                <w:tab w:val="clear" w:pos="4153"/>
                <w:tab w:val="clear" w:pos="8306"/>
                <w:tab w:val="left" w:pos="5670"/>
              </w:tabs>
              <w:rPr>
                <w:rFonts w:ascii="Arial" w:hAnsi="Arial"/>
                <w:lang w:eastAsia="en-US"/>
              </w:rPr>
            </w:pPr>
          </w:p>
          <w:p w:rsidR="004338A5" w:rsidRPr="00D428EB" w:rsidRDefault="004338A5">
            <w:pPr>
              <w:pStyle w:val="En-tte"/>
              <w:tabs>
                <w:tab w:val="clear" w:pos="4153"/>
                <w:tab w:val="clear" w:pos="8306"/>
                <w:tab w:val="left" w:pos="5670"/>
              </w:tabs>
              <w:rPr>
                <w:rFonts w:ascii="Arial" w:hAnsi="Arial"/>
                <w:lang w:eastAsia="en-US"/>
              </w:rPr>
            </w:pPr>
            <w:r w:rsidRPr="00D428EB">
              <w:rPr>
                <w:rFonts w:ascii="Arial" w:hAnsi="Arial"/>
                <w:lang w:eastAsia="en-US"/>
              </w:rPr>
              <w:t xml:space="preserve">OMZ. </w:t>
            </w:r>
            <w:r w:rsidR="00691494" w:rsidRPr="00D428EB">
              <w:rPr>
                <w:rFonts w:ascii="Arial" w:hAnsi="Arial"/>
                <w:lang w:eastAsia="en-US"/>
              </w:rPr>
              <w:t>ROB 2</w:t>
            </w:r>
            <w:r w:rsidR="00537940">
              <w:rPr>
                <w:rFonts w:ascii="Arial" w:hAnsi="Arial"/>
                <w:lang w:eastAsia="en-US"/>
              </w:rPr>
              <w:t>01</w:t>
            </w:r>
            <w:r w:rsidR="00B67E5F">
              <w:rPr>
                <w:rFonts w:ascii="Arial" w:hAnsi="Arial"/>
                <w:lang w:eastAsia="en-US"/>
              </w:rPr>
              <w:t>3</w:t>
            </w:r>
            <w:r w:rsidR="00537940">
              <w:rPr>
                <w:rFonts w:ascii="Arial" w:hAnsi="Arial"/>
                <w:lang w:eastAsia="en-US"/>
              </w:rPr>
              <w:t>/</w:t>
            </w:r>
            <w:r w:rsidR="00705378">
              <w:rPr>
                <w:rFonts w:ascii="Arial" w:hAnsi="Arial"/>
                <w:lang w:eastAsia="en-US"/>
              </w:rPr>
              <w:t>4</w:t>
            </w:r>
          </w:p>
          <w:p w:rsidR="00617E27" w:rsidRDefault="00617E27">
            <w:pPr>
              <w:pStyle w:val="En-tte"/>
              <w:tabs>
                <w:tab w:val="clear" w:pos="4153"/>
                <w:tab w:val="clear" w:pos="8306"/>
                <w:tab w:val="left" w:pos="5670"/>
              </w:tabs>
              <w:rPr>
                <w:rFonts w:ascii="Arial" w:hAnsi="Arial"/>
                <w:lang w:eastAsia="en-US"/>
              </w:rPr>
            </w:pPr>
            <w:r w:rsidRPr="00CB0DC8">
              <w:rPr>
                <w:rFonts w:ascii="Arial" w:hAnsi="Arial"/>
                <w:lang w:eastAsia="en-US"/>
              </w:rPr>
              <w:t xml:space="preserve">OMZ. </w:t>
            </w:r>
            <w:r w:rsidR="00691494" w:rsidRPr="00CB0DC8">
              <w:rPr>
                <w:rFonts w:ascii="Arial" w:hAnsi="Arial"/>
                <w:lang w:eastAsia="en-US"/>
              </w:rPr>
              <w:t>RVT</w:t>
            </w:r>
            <w:r w:rsidRPr="00CB0DC8">
              <w:rPr>
                <w:rFonts w:ascii="Arial" w:hAnsi="Arial"/>
                <w:lang w:eastAsia="en-US"/>
              </w:rPr>
              <w:t xml:space="preserve"> 20</w:t>
            </w:r>
            <w:bookmarkStart w:id="2" w:name="Adres3"/>
            <w:bookmarkStart w:id="3" w:name="Adres4"/>
            <w:bookmarkStart w:id="4" w:name="Adres5"/>
            <w:bookmarkStart w:id="5" w:name="adres6"/>
            <w:bookmarkEnd w:id="2"/>
            <w:bookmarkEnd w:id="3"/>
            <w:bookmarkEnd w:id="4"/>
            <w:bookmarkEnd w:id="5"/>
            <w:r w:rsidR="00537940">
              <w:rPr>
                <w:rFonts w:ascii="Arial" w:hAnsi="Arial"/>
                <w:lang w:eastAsia="en-US"/>
              </w:rPr>
              <w:t>1</w:t>
            </w:r>
            <w:r w:rsidR="00B67E5F">
              <w:rPr>
                <w:rFonts w:ascii="Arial" w:hAnsi="Arial"/>
                <w:lang w:eastAsia="en-US"/>
              </w:rPr>
              <w:t>3</w:t>
            </w:r>
            <w:r w:rsidR="00537940">
              <w:rPr>
                <w:rFonts w:ascii="Arial" w:hAnsi="Arial"/>
                <w:lang w:eastAsia="en-US"/>
              </w:rPr>
              <w:t>/</w:t>
            </w:r>
            <w:r w:rsidR="00705378">
              <w:rPr>
                <w:rFonts w:ascii="Arial" w:hAnsi="Arial"/>
                <w:lang w:eastAsia="en-US"/>
              </w:rPr>
              <w:t>4</w:t>
            </w:r>
          </w:p>
          <w:p w:rsidR="00691494" w:rsidRPr="00CB0DC8" w:rsidRDefault="00691494">
            <w:pPr>
              <w:pStyle w:val="En-tte"/>
              <w:tabs>
                <w:tab w:val="clear" w:pos="4153"/>
                <w:tab w:val="clear" w:pos="8306"/>
                <w:tab w:val="left" w:pos="5670"/>
              </w:tabs>
              <w:rPr>
                <w:rFonts w:ascii="Arial" w:hAnsi="Arial"/>
                <w:lang w:eastAsia="en-US"/>
              </w:rPr>
            </w:pPr>
          </w:p>
        </w:tc>
      </w:tr>
      <w:tr w:rsidR="00617E27" w:rsidTr="00B638FF">
        <w:trPr>
          <w:gridBefore w:val="1"/>
          <w:wBefore w:w="284" w:type="dxa"/>
          <w:cantSplit/>
          <w:trHeight w:hRule="exact" w:val="424"/>
        </w:trPr>
        <w:tc>
          <w:tcPr>
            <w:tcW w:w="4678" w:type="dxa"/>
            <w:gridSpan w:val="8"/>
            <w:tcBorders>
              <w:bottom w:val="nil"/>
            </w:tcBorders>
          </w:tcPr>
          <w:p w:rsidR="00617E27" w:rsidRDefault="00617E27">
            <w:pPr>
              <w:tabs>
                <w:tab w:val="left" w:pos="5670"/>
              </w:tabs>
              <w:rPr>
                <w:rFonts w:ascii="Arial" w:hAnsi="Arial"/>
                <w:b/>
                <w:sz w:val="18"/>
              </w:rPr>
            </w:pPr>
            <w:r>
              <w:rPr>
                <w:rFonts w:ascii="Arial" w:hAnsi="Arial"/>
                <w:b/>
                <w:sz w:val="18"/>
              </w:rPr>
              <w:t>Dienst voor geneeskundige verzorging</w:t>
            </w:r>
          </w:p>
          <w:p w:rsidR="008F254F" w:rsidRDefault="008F254F">
            <w:pPr>
              <w:tabs>
                <w:tab w:val="left" w:pos="5670"/>
              </w:tabs>
              <w:rPr>
                <w:rFonts w:ascii="Arial" w:hAnsi="Arial"/>
                <w:b/>
                <w:sz w:val="18"/>
              </w:rPr>
            </w:pPr>
          </w:p>
          <w:p w:rsidR="008F254F" w:rsidRDefault="008F254F">
            <w:pPr>
              <w:tabs>
                <w:tab w:val="left" w:pos="5670"/>
              </w:tabs>
              <w:rPr>
                <w:rFonts w:ascii="Arial" w:hAnsi="Arial"/>
                <w:b/>
                <w:sz w:val="18"/>
              </w:rPr>
            </w:pPr>
          </w:p>
        </w:tc>
        <w:tc>
          <w:tcPr>
            <w:tcW w:w="4395" w:type="dxa"/>
            <w:gridSpan w:val="4"/>
          </w:tcPr>
          <w:p w:rsidR="00617E27" w:rsidRDefault="00617E27">
            <w:pPr>
              <w:tabs>
                <w:tab w:val="left" w:pos="5670"/>
              </w:tabs>
              <w:rPr>
                <w:rFonts w:ascii="Arial" w:hAnsi="Arial"/>
                <w:b/>
                <w:sz w:val="18"/>
              </w:rPr>
            </w:pPr>
          </w:p>
        </w:tc>
      </w:tr>
      <w:tr w:rsidR="00617E27" w:rsidTr="000E4C4E">
        <w:trPr>
          <w:gridBefore w:val="1"/>
          <w:wBefore w:w="284" w:type="dxa"/>
          <w:cantSplit/>
          <w:trHeight w:hRule="exact" w:val="240"/>
        </w:trPr>
        <w:tc>
          <w:tcPr>
            <w:tcW w:w="1701" w:type="dxa"/>
            <w:gridSpan w:val="4"/>
          </w:tcPr>
          <w:p w:rsidR="00617E27" w:rsidRDefault="00617E27">
            <w:pPr>
              <w:tabs>
                <w:tab w:val="left" w:pos="5670"/>
              </w:tabs>
              <w:rPr>
                <w:rFonts w:ascii="Arial" w:hAnsi="Arial"/>
                <w:b/>
                <w:sz w:val="18"/>
              </w:rPr>
            </w:pPr>
            <w:r>
              <w:rPr>
                <w:rFonts w:ascii="Arial" w:hAnsi="Arial"/>
                <w:b/>
                <w:sz w:val="18"/>
              </w:rPr>
              <w:t>Correspondent:</w:t>
            </w:r>
          </w:p>
        </w:tc>
        <w:tc>
          <w:tcPr>
            <w:tcW w:w="3260" w:type="dxa"/>
            <w:gridSpan w:val="5"/>
          </w:tcPr>
          <w:p w:rsidR="00617E27" w:rsidRPr="00970244" w:rsidRDefault="00EB4507">
            <w:pPr>
              <w:tabs>
                <w:tab w:val="left" w:pos="5670"/>
              </w:tabs>
              <w:rPr>
                <w:rFonts w:ascii="Arial" w:hAnsi="Arial" w:cs="Arial"/>
                <w:sz w:val="18"/>
              </w:rPr>
            </w:pPr>
            <w:bookmarkStart w:id="6" w:name="Correspondent"/>
            <w:bookmarkEnd w:id="6"/>
            <w:r w:rsidRPr="00970244">
              <w:rPr>
                <w:rFonts w:ascii="Arial" w:hAnsi="Arial" w:cs="Arial"/>
                <w:sz w:val="18"/>
              </w:rPr>
              <w:t xml:space="preserve">Directie </w:t>
            </w:r>
            <w:r w:rsidR="00552C40" w:rsidRPr="00970244">
              <w:rPr>
                <w:rFonts w:ascii="Arial" w:hAnsi="Arial" w:cs="Arial"/>
                <w:sz w:val="18"/>
              </w:rPr>
              <w:t>V</w:t>
            </w:r>
            <w:r w:rsidRPr="00970244">
              <w:rPr>
                <w:rFonts w:ascii="Arial" w:hAnsi="Arial" w:cs="Arial"/>
                <w:sz w:val="18"/>
              </w:rPr>
              <w:t>erzorgingsinstellingen</w:t>
            </w:r>
          </w:p>
        </w:tc>
        <w:tc>
          <w:tcPr>
            <w:tcW w:w="1560" w:type="dxa"/>
            <w:gridSpan w:val="2"/>
          </w:tcPr>
          <w:p w:rsidR="00617E27" w:rsidRDefault="00617E27">
            <w:pPr>
              <w:tabs>
                <w:tab w:val="left" w:pos="5670"/>
              </w:tabs>
              <w:rPr>
                <w:rFonts w:ascii="Arial" w:hAnsi="Arial"/>
                <w:b/>
                <w:sz w:val="18"/>
              </w:rPr>
            </w:pPr>
            <w:bookmarkStart w:id="7" w:name="Delivery"/>
            <w:bookmarkEnd w:id="7"/>
          </w:p>
        </w:tc>
        <w:tc>
          <w:tcPr>
            <w:tcW w:w="2552" w:type="dxa"/>
          </w:tcPr>
          <w:p w:rsidR="00617E27" w:rsidRDefault="00617E27">
            <w:pPr>
              <w:tabs>
                <w:tab w:val="left" w:pos="5670"/>
              </w:tabs>
              <w:rPr>
                <w:rFonts w:ascii="Arial" w:hAnsi="Arial"/>
                <w:sz w:val="18"/>
              </w:rPr>
            </w:pPr>
            <w:bookmarkStart w:id="8" w:name="datum"/>
            <w:bookmarkEnd w:id="8"/>
          </w:p>
        </w:tc>
      </w:tr>
      <w:tr w:rsidR="00617E27" w:rsidTr="000E4C4E">
        <w:trPr>
          <w:gridBefore w:val="1"/>
          <w:wBefore w:w="284" w:type="dxa"/>
          <w:cantSplit/>
          <w:trHeight w:hRule="exact" w:val="240"/>
        </w:trPr>
        <w:tc>
          <w:tcPr>
            <w:tcW w:w="4961" w:type="dxa"/>
            <w:gridSpan w:val="9"/>
          </w:tcPr>
          <w:p w:rsidR="00617E27" w:rsidRDefault="008A5936" w:rsidP="008A5936">
            <w:pPr>
              <w:ind w:left="1735"/>
              <w:rPr>
                <w:rFonts w:ascii="Arial" w:hAnsi="Arial"/>
                <w:sz w:val="18"/>
              </w:rPr>
            </w:pPr>
            <w:bookmarkStart w:id="9" w:name="Titel"/>
            <w:bookmarkEnd w:id="9"/>
            <w:r>
              <w:rPr>
                <w:rFonts w:ascii="Arial" w:hAnsi="Arial"/>
                <w:sz w:val="18"/>
              </w:rPr>
              <w:t>en -diensten</w:t>
            </w:r>
          </w:p>
        </w:tc>
        <w:tc>
          <w:tcPr>
            <w:tcW w:w="4112" w:type="dxa"/>
            <w:gridSpan w:val="3"/>
          </w:tcPr>
          <w:p w:rsidR="00617E27" w:rsidRDefault="00617E27">
            <w:pPr>
              <w:tabs>
                <w:tab w:val="left" w:pos="5670"/>
              </w:tabs>
              <w:rPr>
                <w:rFonts w:ascii="Arial" w:hAnsi="Arial"/>
                <w:sz w:val="18"/>
              </w:rPr>
            </w:pPr>
          </w:p>
        </w:tc>
      </w:tr>
      <w:tr w:rsidR="00617E27" w:rsidTr="000E4C4E">
        <w:trPr>
          <w:gridBefore w:val="1"/>
          <w:wBefore w:w="284" w:type="dxa"/>
          <w:cantSplit/>
          <w:trHeight w:hRule="exact" w:val="240"/>
        </w:trPr>
        <w:tc>
          <w:tcPr>
            <w:tcW w:w="709" w:type="dxa"/>
          </w:tcPr>
          <w:p w:rsidR="00617E27" w:rsidRDefault="00617E27">
            <w:pPr>
              <w:tabs>
                <w:tab w:val="left" w:pos="5670"/>
              </w:tabs>
              <w:rPr>
                <w:rFonts w:ascii="Arial" w:hAnsi="Arial"/>
                <w:b/>
                <w:sz w:val="18"/>
              </w:rPr>
            </w:pPr>
            <w:r>
              <w:rPr>
                <w:rFonts w:ascii="Arial" w:hAnsi="Arial"/>
                <w:b/>
                <w:sz w:val="18"/>
              </w:rPr>
              <w:t>Tel.:</w:t>
            </w:r>
          </w:p>
        </w:tc>
        <w:tc>
          <w:tcPr>
            <w:tcW w:w="1559" w:type="dxa"/>
            <w:gridSpan w:val="4"/>
          </w:tcPr>
          <w:p w:rsidR="00617E27" w:rsidRPr="00537940" w:rsidRDefault="00EB4507">
            <w:pPr>
              <w:tabs>
                <w:tab w:val="left" w:pos="5670"/>
              </w:tabs>
              <w:rPr>
                <w:rFonts w:ascii="Arial" w:hAnsi="Arial" w:cs="Arial"/>
                <w:sz w:val="18"/>
              </w:rPr>
            </w:pPr>
            <w:bookmarkStart w:id="10" w:name="Telefoon"/>
            <w:bookmarkEnd w:id="10"/>
            <w:r w:rsidRPr="00537940">
              <w:rPr>
                <w:rFonts w:ascii="Arial" w:hAnsi="Arial" w:cs="Arial"/>
                <w:sz w:val="18"/>
              </w:rPr>
              <w:t>02/739.78.35</w:t>
            </w:r>
          </w:p>
        </w:tc>
        <w:tc>
          <w:tcPr>
            <w:tcW w:w="709" w:type="dxa"/>
          </w:tcPr>
          <w:p w:rsidR="00617E27" w:rsidRDefault="00617E27">
            <w:pPr>
              <w:pStyle w:val="Titre2"/>
              <w:rPr>
                <w:b w:val="0"/>
              </w:rPr>
            </w:pPr>
            <w:r>
              <w:t xml:space="preserve">Fax: </w:t>
            </w:r>
          </w:p>
        </w:tc>
        <w:tc>
          <w:tcPr>
            <w:tcW w:w="1984" w:type="dxa"/>
            <w:gridSpan w:val="3"/>
          </w:tcPr>
          <w:p w:rsidR="00617E27" w:rsidRDefault="00FA25D6">
            <w:pPr>
              <w:pStyle w:val="Titre2"/>
              <w:rPr>
                <w:b w:val="0"/>
              </w:rPr>
            </w:pPr>
            <w:r>
              <w:rPr>
                <w:b w:val="0"/>
              </w:rPr>
              <w:t>02/739.73.52</w:t>
            </w:r>
          </w:p>
        </w:tc>
        <w:tc>
          <w:tcPr>
            <w:tcW w:w="709" w:type="dxa"/>
          </w:tcPr>
          <w:p w:rsidR="00617E27" w:rsidRDefault="00617E27">
            <w:pPr>
              <w:tabs>
                <w:tab w:val="left" w:pos="5670"/>
              </w:tabs>
              <w:rPr>
                <w:rFonts w:ascii="Arial" w:hAnsi="Arial"/>
                <w:b/>
                <w:sz w:val="18"/>
              </w:rPr>
            </w:pPr>
          </w:p>
        </w:tc>
        <w:tc>
          <w:tcPr>
            <w:tcW w:w="3403" w:type="dxa"/>
            <w:gridSpan w:val="2"/>
          </w:tcPr>
          <w:p w:rsidR="00617E27" w:rsidRDefault="00617E27">
            <w:pPr>
              <w:tabs>
                <w:tab w:val="left" w:pos="5670"/>
              </w:tabs>
              <w:rPr>
                <w:rFonts w:ascii="Arial" w:hAnsi="Arial"/>
                <w:sz w:val="18"/>
              </w:rPr>
            </w:pPr>
            <w:bookmarkStart w:id="11" w:name="Uw_ref"/>
            <w:bookmarkEnd w:id="11"/>
          </w:p>
        </w:tc>
      </w:tr>
      <w:tr w:rsidR="00617E27" w:rsidTr="000E4C4E">
        <w:trPr>
          <w:gridBefore w:val="1"/>
          <w:wBefore w:w="284" w:type="dxa"/>
          <w:cantSplit/>
          <w:trHeight w:hRule="exact" w:val="240"/>
        </w:trPr>
        <w:tc>
          <w:tcPr>
            <w:tcW w:w="851" w:type="dxa"/>
            <w:gridSpan w:val="2"/>
          </w:tcPr>
          <w:p w:rsidR="00617E27" w:rsidRDefault="00617E27">
            <w:pPr>
              <w:rPr>
                <w:rFonts w:ascii="Arial" w:hAnsi="Arial"/>
                <w:b/>
                <w:sz w:val="18"/>
              </w:rPr>
            </w:pPr>
            <w:r>
              <w:rPr>
                <w:rFonts w:ascii="Arial" w:hAnsi="Arial"/>
                <w:b/>
                <w:sz w:val="18"/>
              </w:rPr>
              <w:t>E-Mail:</w:t>
            </w:r>
          </w:p>
        </w:tc>
        <w:bookmarkStart w:id="12" w:name="Email"/>
        <w:bookmarkEnd w:id="12"/>
        <w:tc>
          <w:tcPr>
            <w:tcW w:w="4110" w:type="dxa"/>
            <w:gridSpan w:val="7"/>
          </w:tcPr>
          <w:p w:rsidR="00617E27" w:rsidRPr="00537940" w:rsidRDefault="00EB4507">
            <w:pPr>
              <w:rPr>
                <w:rFonts w:ascii="Arial" w:hAnsi="Arial" w:cs="Arial"/>
                <w:sz w:val="18"/>
                <w:szCs w:val="18"/>
              </w:rPr>
            </w:pPr>
            <w:r w:rsidRPr="00537940">
              <w:rPr>
                <w:rFonts w:ascii="Arial" w:hAnsi="Arial" w:cs="Arial"/>
                <w:sz w:val="18"/>
                <w:szCs w:val="18"/>
              </w:rPr>
              <w:fldChar w:fldCharType="begin"/>
            </w:r>
            <w:r w:rsidRPr="00537940">
              <w:rPr>
                <w:rFonts w:ascii="Arial" w:hAnsi="Arial" w:cs="Arial"/>
                <w:sz w:val="18"/>
                <w:szCs w:val="18"/>
              </w:rPr>
              <w:instrText xml:space="preserve"> HYPERLINK "mailto:Rob.Rvt@riziv.fgov.be" </w:instrText>
            </w:r>
            <w:r w:rsidRPr="00537940">
              <w:rPr>
                <w:rFonts w:ascii="Arial" w:hAnsi="Arial" w:cs="Arial"/>
                <w:sz w:val="18"/>
                <w:szCs w:val="18"/>
              </w:rPr>
              <w:fldChar w:fldCharType="separate"/>
            </w:r>
            <w:r w:rsidRPr="00537940">
              <w:rPr>
                <w:rFonts w:ascii="Arial" w:hAnsi="Arial" w:cs="Arial"/>
                <w:color w:val="003399"/>
                <w:sz w:val="18"/>
                <w:szCs w:val="18"/>
                <w:u w:val="single"/>
              </w:rPr>
              <w:t>Rob.Rvt@riziv.fgov.be</w:t>
            </w:r>
            <w:r w:rsidRPr="00537940">
              <w:rPr>
                <w:rFonts w:ascii="Arial" w:hAnsi="Arial" w:cs="Arial"/>
                <w:sz w:val="18"/>
                <w:szCs w:val="18"/>
              </w:rPr>
              <w:fldChar w:fldCharType="end"/>
            </w:r>
          </w:p>
        </w:tc>
        <w:tc>
          <w:tcPr>
            <w:tcW w:w="4112" w:type="dxa"/>
            <w:gridSpan w:val="3"/>
          </w:tcPr>
          <w:p w:rsidR="00617E27" w:rsidRDefault="00617E27">
            <w:pPr>
              <w:tabs>
                <w:tab w:val="left" w:pos="5670"/>
              </w:tabs>
              <w:rPr>
                <w:rFonts w:ascii="Arial" w:hAnsi="Arial"/>
                <w:sz w:val="18"/>
              </w:rPr>
            </w:pPr>
          </w:p>
        </w:tc>
      </w:tr>
      <w:tr w:rsidR="00617E27" w:rsidTr="000E4C4E">
        <w:trPr>
          <w:gridBefore w:val="1"/>
          <w:wBefore w:w="284" w:type="dxa"/>
          <w:cantSplit/>
          <w:trHeight w:hRule="exact" w:val="240"/>
        </w:trPr>
        <w:tc>
          <w:tcPr>
            <w:tcW w:w="1418" w:type="dxa"/>
            <w:gridSpan w:val="3"/>
          </w:tcPr>
          <w:p w:rsidR="00617E27" w:rsidRDefault="00617E27">
            <w:pPr>
              <w:tabs>
                <w:tab w:val="left" w:pos="5670"/>
              </w:tabs>
              <w:rPr>
                <w:rFonts w:ascii="Arial" w:hAnsi="Arial"/>
                <w:b/>
                <w:sz w:val="18"/>
              </w:rPr>
            </w:pPr>
            <w:r>
              <w:rPr>
                <w:rFonts w:ascii="Arial" w:hAnsi="Arial"/>
                <w:b/>
                <w:sz w:val="18"/>
              </w:rPr>
              <w:t>Onze Referte:</w:t>
            </w:r>
          </w:p>
        </w:tc>
        <w:tc>
          <w:tcPr>
            <w:tcW w:w="3543" w:type="dxa"/>
            <w:gridSpan w:val="6"/>
          </w:tcPr>
          <w:p w:rsidR="00617E27" w:rsidRDefault="00FA25D6" w:rsidP="00705378">
            <w:pPr>
              <w:tabs>
                <w:tab w:val="left" w:pos="5670"/>
              </w:tabs>
              <w:rPr>
                <w:rFonts w:ascii="Arial" w:hAnsi="Arial"/>
                <w:sz w:val="18"/>
              </w:rPr>
            </w:pPr>
            <w:bookmarkStart w:id="13" w:name="Onze_ref"/>
            <w:bookmarkEnd w:id="13"/>
            <w:r>
              <w:rPr>
                <w:rFonts w:ascii="Arial" w:hAnsi="Arial"/>
                <w:sz w:val="18"/>
              </w:rPr>
              <w:t>Omz-</w:t>
            </w:r>
            <w:r w:rsidR="00691494">
              <w:rPr>
                <w:rFonts w:ascii="Arial" w:hAnsi="Arial"/>
                <w:sz w:val="18"/>
              </w:rPr>
              <w:t>ROB-</w:t>
            </w:r>
            <w:r w:rsidR="00705378">
              <w:rPr>
                <w:rFonts w:ascii="Arial" w:hAnsi="Arial"/>
                <w:sz w:val="18"/>
              </w:rPr>
              <w:t>RVT</w:t>
            </w:r>
            <w:r w:rsidR="004B48D9">
              <w:rPr>
                <w:rFonts w:ascii="Arial" w:hAnsi="Arial"/>
                <w:sz w:val="18"/>
              </w:rPr>
              <w:t>-</w:t>
            </w:r>
            <w:r w:rsidR="00CB2496">
              <w:rPr>
                <w:rFonts w:ascii="Arial" w:hAnsi="Arial"/>
                <w:sz w:val="18"/>
              </w:rPr>
              <w:t>2013</w:t>
            </w:r>
            <w:r w:rsidR="00D758A7">
              <w:rPr>
                <w:rFonts w:ascii="Arial" w:hAnsi="Arial"/>
                <w:sz w:val="18"/>
              </w:rPr>
              <w:t>/</w:t>
            </w:r>
            <w:r w:rsidR="00705378">
              <w:rPr>
                <w:rFonts w:ascii="Arial" w:hAnsi="Arial"/>
                <w:sz w:val="18"/>
              </w:rPr>
              <w:t>4</w:t>
            </w:r>
          </w:p>
        </w:tc>
        <w:tc>
          <w:tcPr>
            <w:tcW w:w="4112" w:type="dxa"/>
            <w:gridSpan w:val="3"/>
          </w:tcPr>
          <w:p w:rsidR="00617E27" w:rsidRDefault="00FA25D6" w:rsidP="00705378">
            <w:pPr>
              <w:pStyle w:val="Titre2"/>
            </w:pPr>
            <w:r>
              <w:t>Brussel</w:t>
            </w:r>
            <w:bookmarkStart w:id="14" w:name="B"/>
            <w:bookmarkEnd w:id="14"/>
            <w:r w:rsidR="00B200DA">
              <w:t xml:space="preserve">, </w:t>
            </w:r>
            <w:r w:rsidR="00594F28">
              <w:t>29/04/2013</w:t>
            </w:r>
            <w:bookmarkStart w:id="15" w:name="_GoBack"/>
            <w:bookmarkEnd w:id="15"/>
          </w:p>
        </w:tc>
      </w:tr>
    </w:tbl>
    <w:p w:rsidR="00970244" w:rsidRDefault="00970244" w:rsidP="00970244">
      <w:pPr>
        <w:jc w:val="both"/>
        <w:rPr>
          <w:rFonts w:ascii="Arial" w:hAnsi="Arial"/>
        </w:rPr>
      </w:pPr>
    </w:p>
    <w:p w:rsidR="00970244" w:rsidRDefault="00970244" w:rsidP="00970244">
      <w:pPr>
        <w:jc w:val="both"/>
        <w:rPr>
          <w:rFonts w:ascii="Arial" w:hAnsi="Arial"/>
        </w:rPr>
      </w:pPr>
    </w:p>
    <w:p w:rsidR="008956A1" w:rsidRDefault="008956A1" w:rsidP="006E1F79">
      <w:pPr>
        <w:jc w:val="both"/>
        <w:rPr>
          <w:rFonts w:ascii="Arial" w:hAnsi="Arial"/>
          <w:b/>
        </w:rPr>
      </w:pPr>
      <w:r>
        <w:rPr>
          <w:rFonts w:ascii="Arial" w:hAnsi="Arial"/>
          <w:b/>
        </w:rPr>
        <w:t>Wijziging van het Koni</w:t>
      </w:r>
      <w:r w:rsidR="00705378">
        <w:rPr>
          <w:rFonts w:ascii="Arial" w:hAnsi="Arial"/>
          <w:b/>
        </w:rPr>
        <w:t>nklijk Besluit van 21 augustus 2008 (</w:t>
      </w:r>
      <w:r w:rsidR="0044065C">
        <w:rPr>
          <w:rFonts w:ascii="Arial" w:hAnsi="Arial"/>
          <w:b/>
        </w:rPr>
        <w:t>“</w:t>
      </w:r>
      <w:r w:rsidR="00705378">
        <w:rPr>
          <w:rFonts w:ascii="Arial" w:hAnsi="Arial"/>
          <w:b/>
        </w:rPr>
        <w:t>Kappa</w:t>
      </w:r>
      <w:r w:rsidR="0044065C">
        <w:rPr>
          <w:rFonts w:ascii="Arial" w:hAnsi="Arial"/>
          <w:b/>
        </w:rPr>
        <w:t>”</w:t>
      </w:r>
      <w:r w:rsidR="00BF2751">
        <w:rPr>
          <w:rFonts w:ascii="Arial" w:hAnsi="Arial"/>
          <w:b/>
        </w:rPr>
        <w:t>-</w:t>
      </w:r>
      <w:r w:rsidR="00705378">
        <w:rPr>
          <w:rFonts w:ascii="Arial" w:hAnsi="Arial"/>
          <w:b/>
        </w:rPr>
        <w:t>controle)</w:t>
      </w:r>
      <w:r w:rsidR="0044065C">
        <w:rPr>
          <w:rFonts w:ascii="Arial" w:hAnsi="Arial"/>
          <w:b/>
        </w:rPr>
        <w:t xml:space="preserve"> ten ge</w:t>
      </w:r>
      <w:r w:rsidR="00BF2751">
        <w:rPr>
          <w:rFonts w:ascii="Arial" w:hAnsi="Arial"/>
          <w:b/>
        </w:rPr>
        <w:t xml:space="preserve">volge van de creatie van de </w:t>
      </w:r>
      <w:r w:rsidR="0044065C">
        <w:rPr>
          <w:rFonts w:ascii="Arial" w:hAnsi="Arial"/>
          <w:b/>
        </w:rPr>
        <w:t>afhankelijkheidscategorie D</w:t>
      </w:r>
    </w:p>
    <w:p w:rsidR="00494FA7" w:rsidRPr="00BB298E" w:rsidRDefault="00494FA7" w:rsidP="006E1F79">
      <w:pPr>
        <w:ind w:left="284"/>
        <w:jc w:val="both"/>
        <w:rPr>
          <w:rFonts w:ascii="Arial" w:hAnsi="Arial"/>
        </w:rPr>
      </w:pPr>
    </w:p>
    <w:p w:rsidR="00485157" w:rsidRPr="00BB298E" w:rsidRDefault="00485157" w:rsidP="006E1F79">
      <w:pPr>
        <w:jc w:val="both"/>
        <w:rPr>
          <w:rFonts w:ascii="Arial" w:hAnsi="Arial"/>
        </w:rPr>
      </w:pPr>
      <w:r w:rsidRPr="00BB298E">
        <w:rPr>
          <w:rFonts w:ascii="Arial" w:hAnsi="Arial"/>
        </w:rPr>
        <w:t>Mevrouw, mijnheer,</w:t>
      </w:r>
    </w:p>
    <w:p w:rsidR="00485157" w:rsidRPr="00BB298E" w:rsidRDefault="00485157" w:rsidP="006E1F79">
      <w:pPr>
        <w:ind w:left="284"/>
        <w:jc w:val="both"/>
        <w:rPr>
          <w:rFonts w:ascii="Arial" w:hAnsi="Arial"/>
        </w:rPr>
      </w:pPr>
    </w:p>
    <w:p w:rsidR="00EE5C15" w:rsidRDefault="00A721B5" w:rsidP="006E1F79">
      <w:pPr>
        <w:jc w:val="both"/>
        <w:rPr>
          <w:rFonts w:ascii="Arial" w:hAnsi="Arial"/>
        </w:rPr>
      </w:pPr>
      <w:r>
        <w:rPr>
          <w:rFonts w:ascii="Arial" w:hAnsi="Arial"/>
        </w:rPr>
        <w:t>Zoals u weet, kunnen</w:t>
      </w:r>
      <w:r w:rsidR="00EE5C15" w:rsidRPr="00EE5C15">
        <w:rPr>
          <w:rFonts w:ascii="Arial" w:hAnsi="Arial"/>
        </w:rPr>
        <w:t xml:space="preserve"> </w:t>
      </w:r>
      <w:r w:rsidR="00EE5C15">
        <w:rPr>
          <w:rFonts w:ascii="Arial" w:hAnsi="Arial"/>
        </w:rPr>
        <w:t>de afhankelijkheids</w:t>
      </w:r>
      <w:r w:rsidR="00EE5C15" w:rsidRPr="00EE5C15">
        <w:rPr>
          <w:rFonts w:ascii="Arial" w:hAnsi="Arial"/>
        </w:rPr>
        <w:t xml:space="preserve">categorieën </w:t>
      </w:r>
      <w:r w:rsidR="00EE5C15">
        <w:rPr>
          <w:rFonts w:ascii="Arial" w:hAnsi="Arial"/>
        </w:rPr>
        <w:t xml:space="preserve">waarin uw bewoners </w:t>
      </w:r>
      <w:r>
        <w:rPr>
          <w:rFonts w:ascii="Arial" w:hAnsi="Arial"/>
        </w:rPr>
        <w:t xml:space="preserve">zijn ondergebracht </w:t>
      </w:r>
      <w:r w:rsidR="00EE5C15" w:rsidRPr="00EE5C15">
        <w:rPr>
          <w:rFonts w:ascii="Arial" w:hAnsi="Arial"/>
        </w:rPr>
        <w:t xml:space="preserve">gecontroleerd </w:t>
      </w:r>
      <w:r>
        <w:rPr>
          <w:rFonts w:ascii="Arial" w:hAnsi="Arial"/>
        </w:rPr>
        <w:t xml:space="preserve">worden </w:t>
      </w:r>
      <w:r w:rsidR="00EE5C15" w:rsidRPr="00EE5C15">
        <w:rPr>
          <w:rFonts w:ascii="Arial" w:hAnsi="Arial"/>
        </w:rPr>
        <w:t xml:space="preserve">door </w:t>
      </w:r>
      <w:r>
        <w:rPr>
          <w:rFonts w:ascii="Arial" w:hAnsi="Arial"/>
        </w:rPr>
        <w:t xml:space="preserve">de </w:t>
      </w:r>
      <w:r w:rsidR="00EE5C15" w:rsidRPr="00EE5C15">
        <w:rPr>
          <w:rFonts w:ascii="Arial" w:hAnsi="Arial"/>
        </w:rPr>
        <w:t>l</w:t>
      </w:r>
      <w:r>
        <w:rPr>
          <w:rFonts w:ascii="Arial" w:hAnsi="Arial"/>
        </w:rPr>
        <w:t xml:space="preserve">okale </w:t>
      </w:r>
      <w:r w:rsidRPr="00EE5C15">
        <w:rPr>
          <w:rFonts w:ascii="Arial" w:hAnsi="Arial"/>
        </w:rPr>
        <w:t>(in feite provinciale)</w:t>
      </w:r>
      <w:r>
        <w:rPr>
          <w:rFonts w:ascii="Arial" w:hAnsi="Arial"/>
        </w:rPr>
        <w:t xml:space="preserve"> colleges</w:t>
      </w:r>
      <w:r w:rsidR="00EE5C15" w:rsidRPr="00EE5C15">
        <w:rPr>
          <w:rFonts w:ascii="Arial" w:hAnsi="Arial"/>
        </w:rPr>
        <w:t>, same</w:t>
      </w:r>
      <w:r>
        <w:rPr>
          <w:rFonts w:ascii="Arial" w:hAnsi="Arial"/>
        </w:rPr>
        <w:t>ngesteld uit adviserende geneesheren en verpleegkundigen</w:t>
      </w:r>
      <w:r w:rsidR="00EE5C15" w:rsidRPr="00EE5C15">
        <w:rPr>
          <w:rFonts w:ascii="Arial" w:hAnsi="Arial"/>
        </w:rPr>
        <w:t xml:space="preserve"> van verschillende </w:t>
      </w:r>
      <w:r>
        <w:rPr>
          <w:rFonts w:ascii="Arial" w:hAnsi="Arial"/>
        </w:rPr>
        <w:t>ziekenfondsen</w:t>
      </w:r>
      <w:r w:rsidR="00EE5C15" w:rsidRPr="00EE5C15">
        <w:rPr>
          <w:rFonts w:ascii="Arial" w:hAnsi="Arial"/>
        </w:rPr>
        <w:t>.</w:t>
      </w:r>
    </w:p>
    <w:p w:rsidR="00EE5C15" w:rsidRDefault="00EE5C15" w:rsidP="006E1F79">
      <w:pPr>
        <w:jc w:val="both"/>
        <w:rPr>
          <w:rFonts w:ascii="Arial" w:hAnsi="Arial"/>
        </w:rPr>
      </w:pPr>
    </w:p>
    <w:p w:rsidR="00721A5F" w:rsidRDefault="00A721B5" w:rsidP="006E1F79">
      <w:pPr>
        <w:jc w:val="both"/>
        <w:rPr>
          <w:rFonts w:ascii="Arial" w:hAnsi="Arial"/>
        </w:rPr>
      </w:pPr>
      <w:r>
        <w:rPr>
          <w:rFonts w:ascii="Arial" w:hAnsi="Arial"/>
        </w:rPr>
        <w:t xml:space="preserve">Ten gevolge van de creatie van een nieuwe afhankelijkheidscategorie D (zie onze omzendbrief OMZ. ROB-RVT 2012/6), werd </w:t>
      </w:r>
      <w:r w:rsidR="00B1318D">
        <w:rPr>
          <w:rFonts w:ascii="Arial" w:hAnsi="Arial"/>
        </w:rPr>
        <w:t xml:space="preserve">er </w:t>
      </w:r>
      <w:r>
        <w:rPr>
          <w:rFonts w:ascii="Arial" w:hAnsi="Arial"/>
        </w:rPr>
        <w:t xml:space="preserve">een koninklijk besluit van 11 februari 2013 </w:t>
      </w:r>
      <w:r w:rsidR="00B1318D">
        <w:rPr>
          <w:rFonts w:ascii="Arial" w:hAnsi="Arial"/>
        </w:rPr>
        <w:t>i</w:t>
      </w:r>
      <w:r w:rsidRPr="00BB298E">
        <w:rPr>
          <w:rFonts w:ascii="Arial" w:hAnsi="Arial"/>
        </w:rPr>
        <w:t xml:space="preserve">n het </w:t>
      </w:r>
      <w:r w:rsidRPr="00BB298E">
        <w:rPr>
          <w:rFonts w:ascii="Arial" w:hAnsi="Arial"/>
          <w:i/>
        </w:rPr>
        <w:t xml:space="preserve">Belgisch Staatsblad </w:t>
      </w:r>
      <w:r>
        <w:rPr>
          <w:rFonts w:ascii="Arial" w:hAnsi="Arial"/>
        </w:rPr>
        <w:t xml:space="preserve">van 25 februari 2013 </w:t>
      </w:r>
      <w:r w:rsidR="00B1318D">
        <w:rPr>
          <w:rFonts w:ascii="Arial" w:hAnsi="Arial"/>
        </w:rPr>
        <w:t xml:space="preserve">gepubliceerd </w:t>
      </w:r>
      <w:r w:rsidR="0015090F">
        <w:rPr>
          <w:rFonts w:ascii="Arial" w:hAnsi="Arial"/>
        </w:rPr>
        <w:t xml:space="preserve">dat </w:t>
      </w:r>
      <w:r>
        <w:rPr>
          <w:rFonts w:ascii="Arial" w:hAnsi="Arial"/>
        </w:rPr>
        <w:t>het koninklijk besluit van 21 augustus 2008</w:t>
      </w:r>
      <w:r w:rsidR="00B1318D">
        <w:rPr>
          <w:rFonts w:ascii="Arial" w:hAnsi="Arial"/>
        </w:rPr>
        <w:t xml:space="preserve"> dat deze controle regelt</w:t>
      </w:r>
      <w:r>
        <w:rPr>
          <w:rFonts w:ascii="Arial" w:hAnsi="Arial"/>
        </w:rPr>
        <w:t xml:space="preserve"> (</w:t>
      </w:r>
      <w:r w:rsidR="00B1318D">
        <w:rPr>
          <w:rFonts w:ascii="Arial" w:hAnsi="Arial"/>
        </w:rPr>
        <w:t xml:space="preserve">de zogenoemde </w:t>
      </w:r>
      <w:r>
        <w:rPr>
          <w:rFonts w:ascii="Arial" w:hAnsi="Arial"/>
        </w:rPr>
        <w:t>“Kappa”-controle)</w:t>
      </w:r>
      <w:r w:rsidR="0015090F">
        <w:rPr>
          <w:rFonts w:ascii="Arial" w:hAnsi="Arial"/>
        </w:rPr>
        <w:t xml:space="preserve"> wijzigt.</w:t>
      </w:r>
      <w:r w:rsidR="00B1318D">
        <w:rPr>
          <w:rFonts w:ascii="Arial" w:hAnsi="Arial"/>
        </w:rPr>
        <w:t xml:space="preserve"> </w:t>
      </w:r>
      <w:r w:rsidR="0015090F">
        <w:rPr>
          <w:rFonts w:ascii="Arial" w:hAnsi="Arial"/>
        </w:rPr>
        <w:t xml:space="preserve">U vindt een </w:t>
      </w:r>
      <w:r w:rsidR="00B1318D">
        <w:rPr>
          <w:rFonts w:ascii="Arial" w:hAnsi="Arial"/>
        </w:rPr>
        <w:t>gecoördineerde versie</w:t>
      </w:r>
      <w:r w:rsidR="0015090F">
        <w:rPr>
          <w:rFonts w:ascii="Arial" w:hAnsi="Arial"/>
        </w:rPr>
        <w:t xml:space="preserve"> van dit besluit in bijlage</w:t>
      </w:r>
      <w:r w:rsidR="00485157" w:rsidRPr="00BB298E">
        <w:rPr>
          <w:rFonts w:ascii="Arial" w:hAnsi="Arial"/>
        </w:rPr>
        <w:t>.</w:t>
      </w:r>
    </w:p>
    <w:p w:rsidR="00A926C7" w:rsidRDefault="00A926C7" w:rsidP="006E1F79">
      <w:pPr>
        <w:jc w:val="both"/>
        <w:rPr>
          <w:rFonts w:ascii="Arial" w:hAnsi="Arial"/>
        </w:rPr>
      </w:pPr>
    </w:p>
    <w:p w:rsidR="00A926C7" w:rsidRDefault="00A926C7" w:rsidP="006E1F79">
      <w:pPr>
        <w:jc w:val="both"/>
        <w:rPr>
          <w:rFonts w:ascii="Arial" w:hAnsi="Arial"/>
        </w:rPr>
      </w:pPr>
      <w:r>
        <w:rPr>
          <w:rFonts w:ascii="Arial" w:hAnsi="Arial"/>
        </w:rPr>
        <w:t>Het besluit bevat de volgende bepalingen:</w:t>
      </w:r>
    </w:p>
    <w:p w:rsidR="00A926C7" w:rsidRDefault="00A926C7" w:rsidP="006E1F79">
      <w:pPr>
        <w:jc w:val="both"/>
        <w:rPr>
          <w:rFonts w:ascii="Arial" w:hAnsi="Arial"/>
        </w:rPr>
      </w:pPr>
    </w:p>
    <w:p w:rsidR="00A926C7" w:rsidRDefault="00A926C7" w:rsidP="00A926C7">
      <w:pPr>
        <w:pStyle w:val="Paragraphedeliste"/>
        <w:numPr>
          <w:ilvl w:val="0"/>
          <w:numId w:val="23"/>
        </w:numPr>
        <w:jc w:val="both"/>
        <w:rPr>
          <w:rFonts w:ascii="Arial" w:hAnsi="Arial"/>
        </w:rPr>
      </w:pPr>
      <w:r>
        <w:rPr>
          <w:rFonts w:ascii="Arial" w:hAnsi="Arial"/>
        </w:rPr>
        <w:t>Zoals we reeds gevraagd hebben in onze omzendbrief OMZ. ROB-</w:t>
      </w:r>
      <w:r w:rsidR="00BF2751">
        <w:rPr>
          <w:rFonts w:ascii="Arial" w:hAnsi="Arial"/>
        </w:rPr>
        <w:t>RVT 2012/6 (punt 5.3) dient u</w:t>
      </w:r>
      <w:r>
        <w:rPr>
          <w:rFonts w:ascii="Arial" w:hAnsi="Arial"/>
        </w:rPr>
        <w:t xml:space="preserve"> </w:t>
      </w:r>
      <w:r w:rsidR="00E46593">
        <w:rPr>
          <w:rFonts w:ascii="Arial" w:hAnsi="Arial"/>
        </w:rPr>
        <w:t>de</w:t>
      </w:r>
      <w:r w:rsidR="00BF2751" w:rsidRPr="00BF2751">
        <w:rPr>
          <w:rFonts w:ascii="Arial" w:hAnsi="Arial"/>
        </w:rPr>
        <w:t xml:space="preserve"> </w:t>
      </w:r>
      <w:r w:rsidR="00BF2751" w:rsidRPr="00BF2751">
        <w:rPr>
          <w:rFonts w:ascii="Arial" w:hAnsi="Arial"/>
          <w:b/>
        </w:rPr>
        <w:t>patiënten</w:t>
      </w:r>
      <w:r w:rsidR="00BF2751" w:rsidRPr="00BF2751">
        <w:rPr>
          <w:rFonts w:ascii="Arial" w:hAnsi="Arial"/>
        </w:rPr>
        <w:t xml:space="preserve"> mee te delen </w:t>
      </w:r>
      <w:r w:rsidR="00BF2751" w:rsidRPr="00BF2751">
        <w:rPr>
          <w:rFonts w:ascii="Arial" w:hAnsi="Arial"/>
          <w:b/>
        </w:rPr>
        <w:t>die ondergebracht zijn in categorie D</w:t>
      </w:r>
      <w:r w:rsidR="00BF2751" w:rsidRPr="00BF2751">
        <w:rPr>
          <w:rFonts w:ascii="Arial" w:hAnsi="Arial"/>
        </w:rPr>
        <w:t xml:space="preserve"> in de lijst die de inrichtingen aan het lokaal college moeten bezorgen en waarin alle patiënten in alfabetische volgorde zijn gerangschikt zonder vermelding van hun afhankelijkheidscategorie</w:t>
      </w:r>
      <w:r w:rsidR="00BF2751">
        <w:rPr>
          <w:rFonts w:ascii="Arial" w:hAnsi="Arial"/>
        </w:rPr>
        <w:t xml:space="preserve"> – </w:t>
      </w:r>
      <w:r w:rsidR="00E46593">
        <w:rPr>
          <w:rFonts w:ascii="Arial" w:hAnsi="Arial"/>
        </w:rPr>
        <w:t xml:space="preserve">behalve als het gaat om een patiënt </w:t>
      </w:r>
      <w:r w:rsidR="00BF2751">
        <w:rPr>
          <w:rFonts w:ascii="Arial" w:hAnsi="Arial"/>
        </w:rPr>
        <w:t xml:space="preserve">van de categorie D – of </w:t>
      </w:r>
      <w:r w:rsidR="00BF2751" w:rsidRPr="00BF2751">
        <w:rPr>
          <w:rFonts w:ascii="Arial" w:hAnsi="Arial"/>
        </w:rPr>
        <w:t>van hun verzekeringsinstelling</w:t>
      </w:r>
      <w:r w:rsidR="00BF2751">
        <w:rPr>
          <w:rFonts w:ascii="Arial" w:hAnsi="Arial"/>
        </w:rPr>
        <w:t>;</w:t>
      </w:r>
    </w:p>
    <w:p w:rsidR="00BF2751" w:rsidRDefault="00BF2751" w:rsidP="00BF2751">
      <w:pPr>
        <w:pStyle w:val="Paragraphedeliste"/>
        <w:ind w:left="720"/>
        <w:jc w:val="both"/>
        <w:rPr>
          <w:rFonts w:ascii="Arial" w:hAnsi="Arial"/>
        </w:rPr>
      </w:pPr>
    </w:p>
    <w:p w:rsidR="00BF2751" w:rsidRDefault="00BF2751" w:rsidP="00A926C7">
      <w:pPr>
        <w:pStyle w:val="Paragraphedeliste"/>
        <w:numPr>
          <w:ilvl w:val="0"/>
          <w:numId w:val="23"/>
        </w:numPr>
        <w:jc w:val="both"/>
        <w:rPr>
          <w:rFonts w:ascii="Arial" w:hAnsi="Arial"/>
        </w:rPr>
      </w:pPr>
      <w:r>
        <w:rPr>
          <w:rFonts w:ascii="Arial" w:hAnsi="Arial"/>
        </w:rPr>
        <w:t xml:space="preserve">Voor de patiënten die tot de afhankelijkheidscategorie D behoren, worden alleen de </w:t>
      </w:r>
      <w:r w:rsidRPr="00BF2751">
        <w:rPr>
          <w:rFonts w:ascii="Arial" w:hAnsi="Arial"/>
          <w:b/>
        </w:rPr>
        <w:t>fysieke afhankelijkheidscriteria</w:t>
      </w:r>
      <w:r>
        <w:rPr>
          <w:rFonts w:ascii="Arial" w:hAnsi="Arial"/>
        </w:rPr>
        <w:t xml:space="preserve"> onderzocht om te bepalen of zij niet in afhankelijkheidscategorie Cd moeten worden ondergebracht;</w:t>
      </w:r>
    </w:p>
    <w:p w:rsidR="00BF2751" w:rsidRPr="00BF2751" w:rsidRDefault="00BF2751" w:rsidP="00BF2751">
      <w:pPr>
        <w:pStyle w:val="Paragraphedeliste"/>
        <w:rPr>
          <w:rFonts w:ascii="Arial" w:hAnsi="Arial"/>
        </w:rPr>
      </w:pPr>
    </w:p>
    <w:p w:rsidR="00BF2751" w:rsidRDefault="00BF2751" w:rsidP="00A926C7">
      <w:pPr>
        <w:pStyle w:val="Paragraphedeliste"/>
        <w:numPr>
          <w:ilvl w:val="0"/>
          <w:numId w:val="23"/>
        </w:numPr>
        <w:jc w:val="both"/>
        <w:rPr>
          <w:rFonts w:ascii="Arial" w:hAnsi="Arial"/>
        </w:rPr>
      </w:pPr>
      <w:r>
        <w:rPr>
          <w:rFonts w:ascii="Arial" w:hAnsi="Arial"/>
        </w:rPr>
        <w:t xml:space="preserve">Het lokaal college zal nagaan of de </w:t>
      </w:r>
      <w:r w:rsidRPr="00BF2751">
        <w:rPr>
          <w:rFonts w:ascii="Arial" w:hAnsi="Arial"/>
          <w:b/>
        </w:rPr>
        <w:t>datum van het gespecialiseerd diagnostisch bilan</w:t>
      </w:r>
      <w:r>
        <w:rPr>
          <w:rFonts w:ascii="Arial" w:hAnsi="Arial"/>
        </w:rPr>
        <w:t xml:space="preserve"> voor dementie wel degelijk is vermeld in het verzorgingsdossier. Indien dat niet het geval is, zullen de patiënten opnieuw ondergebracht worden in de afhankelijkheidscategorie die overeenstemt met hun fysieke en psychische afhankelijkheid tijdens hun bezoek;</w:t>
      </w:r>
    </w:p>
    <w:p w:rsidR="00D72024" w:rsidRPr="00D72024" w:rsidRDefault="00D72024" w:rsidP="00D72024">
      <w:pPr>
        <w:pStyle w:val="Paragraphedeliste"/>
        <w:rPr>
          <w:rFonts w:ascii="Arial" w:hAnsi="Arial"/>
        </w:rPr>
      </w:pPr>
    </w:p>
    <w:p w:rsidR="00D72024" w:rsidRPr="00C022F1" w:rsidRDefault="00033FA9" w:rsidP="00A926C7">
      <w:pPr>
        <w:pStyle w:val="Paragraphedeliste"/>
        <w:numPr>
          <w:ilvl w:val="0"/>
          <w:numId w:val="23"/>
        </w:numPr>
        <w:jc w:val="both"/>
        <w:rPr>
          <w:rFonts w:ascii="Arial" w:hAnsi="Arial"/>
        </w:rPr>
      </w:pPr>
      <w:r>
        <w:rPr>
          <w:rFonts w:ascii="Arial" w:hAnsi="Arial"/>
        </w:rPr>
        <w:t>Indien de</w:t>
      </w:r>
      <w:r w:rsidR="00D72024">
        <w:rPr>
          <w:rFonts w:ascii="Arial" w:hAnsi="Arial"/>
        </w:rPr>
        <w:t xml:space="preserve"> patiënten, die vóór de controle tot de afhankelijkheidscategorie Cd behoorden, en </w:t>
      </w:r>
      <w:r w:rsidR="00D72024">
        <w:rPr>
          <w:rFonts w:ascii="Arial" w:hAnsi="Arial"/>
          <w:i/>
        </w:rPr>
        <w:t>bij wie de diagnose van dementie is gesteld door een geneesheer-specialist</w:t>
      </w:r>
      <w:r w:rsidR="00D72024">
        <w:rPr>
          <w:rFonts w:ascii="Arial" w:hAnsi="Arial"/>
        </w:rPr>
        <w:t>, niet beantwoorden aan de fysieke afhankelijkheidscriteria die met de categorie overeenstemmen, zullen deze patiënten opnieuw in afhankelijkheidscategorie D worden ondergebracht;</w:t>
      </w:r>
      <w:r w:rsidR="00D72024">
        <w:rPr>
          <w:rFonts w:ascii="Arial" w:hAnsi="Arial"/>
          <w:i/>
        </w:rPr>
        <w:t xml:space="preserve"> </w:t>
      </w:r>
    </w:p>
    <w:p w:rsidR="00C022F1" w:rsidRPr="00C022F1" w:rsidRDefault="00C022F1" w:rsidP="00C022F1">
      <w:pPr>
        <w:pStyle w:val="Paragraphedeliste"/>
        <w:rPr>
          <w:rFonts w:ascii="Arial" w:hAnsi="Arial"/>
        </w:rPr>
      </w:pPr>
    </w:p>
    <w:p w:rsidR="006668B5" w:rsidRDefault="00C022F1" w:rsidP="00A926C7">
      <w:pPr>
        <w:pStyle w:val="Paragraphedeliste"/>
        <w:numPr>
          <w:ilvl w:val="0"/>
          <w:numId w:val="23"/>
        </w:numPr>
        <w:jc w:val="both"/>
        <w:rPr>
          <w:rFonts w:ascii="Arial" w:hAnsi="Arial"/>
        </w:rPr>
      </w:pPr>
      <w:r>
        <w:rPr>
          <w:rFonts w:ascii="Arial" w:hAnsi="Arial"/>
        </w:rPr>
        <w:t>De matrix in artikel 5 van he</w:t>
      </w:r>
      <w:r w:rsidR="00D320E6">
        <w:rPr>
          <w:rFonts w:ascii="Arial" w:hAnsi="Arial"/>
        </w:rPr>
        <w:t>t basisbesluit werd vervangen teneinde</w:t>
      </w:r>
      <w:r>
        <w:rPr>
          <w:rFonts w:ascii="Arial" w:hAnsi="Arial"/>
        </w:rPr>
        <w:t xml:space="preserve"> de nieuwe categorie</w:t>
      </w:r>
      <w:r w:rsidR="006668B5">
        <w:rPr>
          <w:rFonts w:ascii="Arial" w:hAnsi="Arial"/>
        </w:rPr>
        <w:t xml:space="preserve"> D op te nemen.</w:t>
      </w:r>
    </w:p>
    <w:p w:rsidR="00EC1E03" w:rsidRDefault="00EC1E03" w:rsidP="006668B5">
      <w:pPr>
        <w:pStyle w:val="Paragraphedeliste"/>
        <w:rPr>
          <w:rFonts w:ascii="Arial" w:hAnsi="Arial"/>
        </w:rPr>
        <w:sectPr w:rsidR="00EC1E03" w:rsidSect="007F6E01">
          <w:headerReference w:type="even" r:id="rId9"/>
          <w:headerReference w:type="default" r:id="rId10"/>
          <w:footerReference w:type="even" r:id="rId11"/>
          <w:footerReference w:type="default" r:id="rId12"/>
          <w:headerReference w:type="first" r:id="rId13"/>
          <w:footerReference w:type="first" r:id="rId14"/>
          <w:pgSz w:w="11906" w:h="16838" w:code="9"/>
          <w:pgMar w:top="1361" w:right="992" w:bottom="1440" w:left="1797" w:header="720" w:footer="595" w:gutter="0"/>
          <w:paperSrc w:first="3" w:other="3"/>
          <w:cols w:space="708"/>
          <w:titlePg/>
          <w:docGrid w:linePitch="326"/>
        </w:sectPr>
      </w:pPr>
    </w:p>
    <w:p w:rsidR="006668B5" w:rsidRPr="006668B5" w:rsidRDefault="006668B5" w:rsidP="006668B5">
      <w:pPr>
        <w:pStyle w:val="Paragraphedeliste"/>
        <w:rPr>
          <w:rFonts w:ascii="Arial" w:hAnsi="Arial"/>
        </w:rPr>
      </w:pPr>
    </w:p>
    <w:p w:rsidR="008956A1" w:rsidRDefault="006668B5" w:rsidP="006E1F79">
      <w:pPr>
        <w:jc w:val="both"/>
        <w:rPr>
          <w:rFonts w:ascii="Arial" w:hAnsi="Arial"/>
        </w:rPr>
      </w:pPr>
      <w:r>
        <w:rPr>
          <w:rFonts w:ascii="Arial" w:hAnsi="Arial"/>
        </w:rPr>
        <w:t xml:space="preserve">Deze nieuwe bepalingen treden in werking vanaf </w:t>
      </w:r>
      <w:r w:rsidRPr="006668B5">
        <w:rPr>
          <w:rFonts w:ascii="Arial" w:hAnsi="Arial"/>
          <w:b/>
        </w:rPr>
        <w:t>1 april 2013</w:t>
      </w:r>
      <w:r w:rsidR="00C022F1" w:rsidRPr="006668B5">
        <w:rPr>
          <w:rFonts w:ascii="Arial" w:hAnsi="Arial"/>
        </w:rPr>
        <w:t xml:space="preserve"> </w:t>
      </w:r>
      <w:r>
        <w:rPr>
          <w:rFonts w:ascii="Arial" w:hAnsi="Arial"/>
        </w:rPr>
        <w:t>en zijn van toepassing op alle controles die vanaf die datum worden uitgevoerd, met inbegrip van de controles in de instellingen die het voorwerp uitmaakten van een willekeurige selectie in de maand maart.</w:t>
      </w:r>
    </w:p>
    <w:p w:rsidR="00485157" w:rsidRDefault="00485157" w:rsidP="006E1F79">
      <w:pPr>
        <w:jc w:val="both"/>
        <w:rPr>
          <w:rFonts w:ascii="Arial" w:hAnsi="Arial"/>
        </w:rPr>
      </w:pPr>
    </w:p>
    <w:p w:rsidR="00DC2D5B" w:rsidRDefault="00DC2D5B" w:rsidP="006E1F79">
      <w:pPr>
        <w:jc w:val="both"/>
        <w:rPr>
          <w:rFonts w:ascii="Arial" w:hAnsi="Arial"/>
        </w:rPr>
      </w:pPr>
      <w:r>
        <w:rPr>
          <w:rFonts w:ascii="Arial" w:hAnsi="Arial"/>
        </w:rPr>
        <w:t xml:space="preserve">Tenslotte herinneren we u er nogmaals aan dat </w:t>
      </w:r>
      <w:r w:rsidRPr="00DC2D5B">
        <w:rPr>
          <w:rFonts w:ascii="Arial" w:hAnsi="Arial"/>
        </w:rPr>
        <w:t xml:space="preserve">de </w:t>
      </w:r>
      <w:r w:rsidR="00B138A7" w:rsidRPr="00DC2D5B">
        <w:rPr>
          <w:rFonts w:ascii="Arial" w:hAnsi="Arial"/>
        </w:rPr>
        <w:t>evaluatieschalen</w:t>
      </w:r>
      <w:r w:rsidR="00B138A7">
        <w:rPr>
          <w:rFonts w:ascii="Arial" w:hAnsi="Arial"/>
        </w:rPr>
        <w:t>,</w:t>
      </w:r>
      <w:r w:rsidR="00B138A7" w:rsidRPr="00B138A7">
        <w:rPr>
          <w:rFonts w:ascii="Arial" w:hAnsi="Arial"/>
        </w:rPr>
        <w:t xml:space="preserve"> </w:t>
      </w:r>
      <w:r w:rsidR="00B138A7">
        <w:rPr>
          <w:rFonts w:ascii="Arial" w:hAnsi="Arial"/>
        </w:rPr>
        <w:t xml:space="preserve">die </w:t>
      </w:r>
      <w:r w:rsidR="00B138A7" w:rsidRPr="00DC2D5B">
        <w:rPr>
          <w:rFonts w:ascii="Arial" w:hAnsi="Arial"/>
        </w:rPr>
        <w:t>n</w:t>
      </w:r>
      <w:r w:rsidR="00B138A7">
        <w:rPr>
          <w:rFonts w:ascii="Arial" w:hAnsi="Arial"/>
        </w:rPr>
        <w:t>aar de verzekeringsinstellingen</w:t>
      </w:r>
      <w:r w:rsidR="00B138A7" w:rsidRPr="00DC2D5B">
        <w:rPr>
          <w:rFonts w:ascii="Arial" w:hAnsi="Arial"/>
        </w:rPr>
        <w:t xml:space="preserve"> </w:t>
      </w:r>
      <w:r w:rsidR="00B138A7">
        <w:rPr>
          <w:rFonts w:ascii="Arial" w:hAnsi="Arial"/>
        </w:rPr>
        <w:t xml:space="preserve">verstuurd worden samen met de </w:t>
      </w:r>
      <w:r w:rsidRPr="00DC2D5B">
        <w:rPr>
          <w:rFonts w:ascii="Arial" w:hAnsi="Arial"/>
        </w:rPr>
        <w:t xml:space="preserve">aanvragen om tegemoetkoming </w:t>
      </w:r>
      <w:r>
        <w:rPr>
          <w:rFonts w:ascii="Arial" w:hAnsi="Arial"/>
        </w:rPr>
        <w:t>voor de patiënten in de categorie D</w:t>
      </w:r>
      <w:r w:rsidR="00B138A7">
        <w:rPr>
          <w:rFonts w:ascii="Arial" w:hAnsi="Arial"/>
        </w:rPr>
        <w:t>, ondertekend moeten zijn</w:t>
      </w:r>
      <w:r>
        <w:rPr>
          <w:rFonts w:ascii="Arial" w:hAnsi="Arial"/>
        </w:rPr>
        <w:t xml:space="preserve"> </w:t>
      </w:r>
      <w:r w:rsidRPr="00DC2D5B">
        <w:rPr>
          <w:rFonts w:ascii="Arial" w:hAnsi="Arial"/>
        </w:rPr>
        <w:t xml:space="preserve">door de </w:t>
      </w:r>
      <w:r w:rsidRPr="00DC2D5B">
        <w:rPr>
          <w:rFonts w:ascii="Arial" w:hAnsi="Arial"/>
          <w:u w:val="single"/>
        </w:rPr>
        <w:t>behandelende geneesheer</w:t>
      </w:r>
      <w:r w:rsidRPr="00DC2D5B">
        <w:rPr>
          <w:rFonts w:ascii="Arial" w:hAnsi="Arial"/>
        </w:rPr>
        <w:t>.</w:t>
      </w:r>
      <w:r>
        <w:rPr>
          <w:rFonts w:ascii="Arial" w:hAnsi="Arial"/>
        </w:rPr>
        <w:t xml:space="preserve"> </w:t>
      </w:r>
      <w:r w:rsidRPr="00706F88">
        <w:rPr>
          <w:rFonts w:ascii="Arial" w:hAnsi="Arial"/>
          <w:b/>
        </w:rPr>
        <w:t xml:space="preserve">De </w:t>
      </w:r>
      <w:r w:rsidR="003474FC" w:rsidRPr="00706F88">
        <w:rPr>
          <w:rFonts w:ascii="Arial" w:hAnsi="Arial"/>
          <w:b/>
        </w:rPr>
        <w:t xml:space="preserve">coördinerend </w:t>
      </w:r>
      <w:r w:rsidR="003474FC">
        <w:rPr>
          <w:rFonts w:ascii="Arial" w:hAnsi="Arial"/>
          <w:b/>
        </w:rPr>
        <w:t>en raadgevend</w:t>
      </w:r>
      <w:r w:rsidRPr="00706F88">
        <w:rPr>
          <w:rFonts w:ascii="Arial" w:hAnsi="Arial"/>
          <w:b/>
        </w:rPr>
        <w:t xml:space="preserve"> arts (CRA) van de instelling kan deze evaluatieschalen </w:t>
      </w:r>
      <w:r w:rsidR="00706F88" w:rsidRPr="00706F88">
        <w:rPr>
          <w:rFonts w:ascii="Arial" w:hAnsi="Arial"/>
          <w:b/>
        </w:rPr>
        <w:t xml:space="preserve">niet </w:t>
      </w:r>
      <w:r w:rsidRPr="00706F88">
        <w:rPr>
          <w:rFonts w:ascii="Arial" w:hAnsi="Arial"/>
          <w:b/>
        </w:rPr>
        <w:t>in de plaats v</w:t>
      </w:r>
      <w:r w:rsidR="00706F88" w:rsidRPr="00706F88">
        <w:rPr>
          <w:rFonts w:ascii="Arial" w:hAnsi="Arial"/>
          <w:b/>
        </w:rPr>
        <w:t>an de behandelende arts tekenen</w:t>
      </w:r>
      <w:r w:rsidR="00706F88">
        <w:rPr>
          <w:rFonts w:ascii="Arial" w:hAnsi="Arial"/>
        </w:rPr>
        <w:t>.</w:t>
      </w:r>
      <w:r>
        <w:rPr>
          <w:rFonts w:ascii="Arial" w:hAnsi="Arial"/>
        </w:rPr>
        <w:t xml:space="preserve">  </w:t>
      </w:r>
      <w:r w:rsidR="00706F88">
        <w:rPr>
          <w:rFonts w:ascii="Arial" w:hAnsi="Arial"/>
        </w:rPr>
        <w:t xml:space="preserve"> </w:t>
      </w:r>
    </w:p>
    <w:p w:rsidR="00D70BD6" w:rsidRPr="006A0E01" w:rsidRDefault="00D70BD6" w:rsidP="006E1F79">
      <w:pPr>
        <w:jc w:val="both"/>
        <w:rPr>
          <w:rFonts w:ascii="Arial" w:hAnsi="Arial"/>
        </w:rPr>
      </w:pPr>
    </w:p>
    <w:p w:rsidR="00485157" w:rsidRPr="007E75CD" w:rsidRDefault="00485157" w:rsidP="006E1F79">
      <w:pPr>
        <w:jc w:val="both"/>
        <w:rPr>
          <w:rFonts w:ascii="Arial" w:hAnsi="Arial" w:cs="Arial"/>
        </w:rPr>
      </w:pPr>
      <w:r w:rsidRPr="007E75CD">
        <w:rPr>
          <w:rFonts w:ascii="Arial" w:hAnsi="Arial" w:cs="Arial"/>
        </w:rPr>
        <w:t xml:space="preserve">Voor alle bijkomende inlichtingen kunt u ons </w:t>
      </w:r>
      <w:r w:rsidRPr="007E75CD">
        <w:rPr>
          <w:rFonts w:ascii="Arial" w:hAnsi="Arial" w:cs="Arial"/>
          <w:b/>
        </w:rPr>
        <w:t>tussen 9 en 12 uur</w:t>
      </w:r>
      <w:r w:rsidRPr="007E75CD">
        <w:rPr>
          <w:rFonts w:ascii="Arial" w:hAnsi="Arial" w:cs="Arial"/>
        </w:rPr>
        <w:t xml:space="preserve"> telefonisch bereiken op het nummer 02/739.78.35, per fax op het nummer 02/739.73.52 of per e-mail op het adres </w:t>
      </w:r>
      <w:hyperlink r:id="rId15" w:history="1">
        <w:r w:rsidRPr="007E75CD">
          <w:rPr>
            <w:rStyle w:val="Lienhypertexte"/>
            <w:rFonts w:ascii="Arial" w:hAnsi="Arial" w:cs="Arial"/>
          </w:rPr>
          <w:t>rob.rvt@riziv.fgov.be</w:t>
        </w:r>
      </w:hyperlink>
      <w:r w:rsidRPr="007E75CD">
        <w:rPr>
          <w:rFonts w:ascii="Arial" w:hAnsi="Arial" w:cs="Arial"/>
        </w:rPr>
        <w:t xml:space="preserve">. Gelieve altijd uw RIZIV-nummer en uw telefoonnummer te vermelden. </w:t>
      </w:r>
    </w:p>
    <w:p w:rsidR="00485157" w:rsidRPr="007E75CD" w:rsidRDefault="00485157" w:rsidP="006E1F79">
      <w:pPr>
        <w:jc w:val="both"/>
        <w:rPr>
          <w:rFonts w:ascii="Arial" w:hAnsi="Arial" w:cs="Arial"/>
        </w:rPr>
      </w:pPr>
    </w:p>
    <w:p w:rsidR="00485157" w:rsidRDefault="00485157" w:rsidP="006E1F79">
      <w:pPr>
        <w:jc w:val="both"/>
        <w:rPr>
          <w:rFonts w:ascii="Arial" w:hAnsi="Arial" w:cs="Arial"/>
        </w:rPr>
      </w:pPr>
      <w:r w:rsidRPr="007E75CD">
        <w:rPr>
          <w:rFonts w:ascii="Arial" w:hAnsi="Arial" w:cs="Arial"/>
        </w:rPr>
        <w:t xml:space="preserve">Wij danken u alvast voor uw medewerking </w:t>
      </w:r>
      <w:r>
        <w:rPr>
          <w:rFonts w:ascii="Arial" w:hAnsi="Arial" w:cs="Arial"/>
        </w:rPr>
        <w:t xml:space="preserve">in het kader van de regeling van de </w:t>
      </w:r>
      <w:r w:rsidRPr="007E75CD">
        <w:rPr>
          <w:rFonts w:ascii="Arial" w:hAnsi="Arial" w:cs="Arial"/>
        </w:rPr>
        <w:t>verzekering voor geneeskundige verzorging.</w:t>
      </w:r>
      <w:r>
        <w:rPr>
          <w:rFonts w:ascii="Arial" w:hAnsi="Arial" w:cs="Arial"/>
        </w:rPr>
        <w:t xml:space="preserve"> </w:t>
      </w:r>
    </w:p>
    <w:p w:rsidR="00B3729D" w:rsidRDefault="00B3729D" w:rsidP="006E1F79">
      <w:pPr>
        <w:jc w:val="both"/>
        <w:rPr>
          <w:rFonts w:ascii="Arial" w:hAnsi="Arial" w:cs="Arial"/>
        </w:rPr>
      </w:pPr>
    </w:p>
    <w:p w:rsidR="003747B5" w:rsidRDefault="003747B5" w:rsidP="006E1F79">
      <w:pPr>
        <w:ind w:firstLine="5670"/>
        <w:jc w:val="both"/>
        <w:rPr>
          <w:rFonts w:ascii="Arial" w:hAnsi="Arial" w:cs="Arial"/>
        </w:rPr>
      </w:pPr>
    </w:p>
    <w:p w:rsidR="00485157" w:rsidRPr="006A0E01" w:rsidRDefault="00485157" w:rsidP="006E1F79">
      <w:pPr>
        <w:ind w:firstLine="5670"/>
        <w:jc w:val="both"/>
        <w:rPr>
          <w:rFonts w:ascii="Arial" w:hAnsi="Arial" w:cs="Arial"/>
        </w:rPr>
      </w:pPr>
      <w:r w:rsidRPr="006A0E01">
        <w:rPr>
          <w:rFonts w:ascii="Arial" w:hAnsi="Arial" w:cs="Arial"/>
        </w:rPr>
        <w:t xml:space="preserve">Hoogachtend, </w:t>
      </w:r>
    </w:p>
    <w:p w:rsidR="00485157" w:rsidRDefault="00485157" w:rsidP="006E1F79">
      <w:pPr>
        <w:jc w:val="both"/>
        <w:rPr>
          <w:rFonts w:ascii="Arial" w:hAnsi="Arial"/>
        </w:rPr>
      </w:pPr>
    </w:p>
    <w:p w:rsidR="00485157" w:rsidRPr="006A0E01" w:rsidRDefault="00485157" w:rsidP="006E1F79">
      <w:pPr>
        <w:tabs>
          <w:tab w:val="left" w:pos="5670"/>
        </w:tabs>
        <w:ind w:left="5670"/>
        <w:jc w:val="both"/>
        <w:rPr>
          <w:rFonts w:ascii="Arial" w:hAnsi="Arial"/>
        </w:rPr>
      </w:pPr>
      <w:r w:rsidRPr="006A0E01">
        <w:rPr>
          <w:rFonts w:ascii="Arial" w:hAnsi="Arial"/>
        </w:rPr>
        <w:t xml:space="preserve">De leidend ambtenaar,  </w:t>
      </w:r>
    </w:p>
    <w:p w:rsidR="00485157" w:rsidRPr="006A0E01" w:rsidRDefault="00485157" w:rsidP="006E1F79">
      <w:pPr>
        <w:tabs>
          <w:tab w:val="left" w:pos="5670"/>
        </w:tabs>
        <w:ind w:left="5670"/>
        <w:jc w:val="both"/>
        <w:rPr>
          <w:rFonts w:ascii="Arial" w:hAnsi="Arial"/>
        </w:rPr>
      </w:pPr>
    </w:p>
    <w:p w:rsidR="00485157" w:rsidRPr="006A0E01" w:rsidRDefault="00485157" w:rsidP="006E1F79">
      <w:pPr>
        <w:tabs>
          <w:tab w:val="left" w:pos="5670"/>
        </w:tabs>
        <w:ind w:left="5670"/>
        <w:jc w:val="both"/>
        <w:rPr>
          <w:rFonts w:ascii="Arial" w:hAnsi="Arial"/>
        </w:rPr>
      </w:pPr>
    </w:p>
    <w:p w:rsidR="00485157" w:rsidRDefault="00485157" w:rsidP="006E1F79">
      <w:pPr>
        <w:tabs>
          <w:tab w:val="left" w:pos="5670"/>
        </w:tabs>
        <w:ind w:left="5670"/>
        <w:jc w:val="both"/>
        <w:rPr>
          <w:rFonts w:ascii="Arial" w:hAnsi="Arial"/>
        </w:rPr>
      </w:pPr>
    </w:p>
    <w:p w:rsidR="003F2AAF" w:rsidRDefault="003F2AAF" w:rsidP="006E1F79">
      <w:pPr>
        <w:tabs>
          <w:tab w:val="left" w:pos="5670"/>
        </w:tabs>
        <w:ind w:left="5670"/>
        <w:jc w:val="both"/>
        <w:rPr>
          <w:rFonts w:ascii="Arial" w:hAnsi="Arial"/>
        </w:rPr>
      </w:pPr>
    </w:p>
    <w:p w:rsidR="003F2AAF" w:rsidRPr="006A0E01" w:rsidRDefault="003F2AAF" w:rsidP="006E1F79">
      <w:pPr>
        <w:tabs>
          <w:tab w:val="left" w:pos="5670"/>
        </w:tabs>
        <w:ind w:left="5670"/>
        <w:jc w:val="both"/>
        <w:rPr>
          <w:rFonts w:ascii="Arial" w:hAnsi="Arial"/>
        </w:rPr>
      </w:pPr>
    </w:p>
    <w:p w:rsidR="00485157" w:rsidRPr="006A0E01" w:rsidRDefault="00485157" w:rsidP="006E1F79">
      <w:pPr>
        <w:tabs>
          <w:tab w:val="left" w:pos="5670"/>
        </w:tabs>
        <w:ind w:left="5670"/>
        <w:jc w:val="both"/>
        <w:rPr>
          <w:rFonts w:ascii="Arial" w:hAnsi="Arial"/>
        </w:rPr>
      </w:pPr>
    </w:p>
    <w:p w:rsidR="00485157" w:rsidRPr="006A0E01" w:rsidRDefault="00485157" w:rsidP="006E1F79">
      <w:pPr>
        <w:tabs>
          <w:tab w:val="left" w:pos="5670"/>
        </w:tabs>
        <w:ind w:left="5670"/>
        <w:jc w:val="both"/>
        <w:rPr>
          <w:rFonts w:ascii="Arial" w:hAnsi="Arial"/>
        </w:rPr>
      </w:pPr>
      <w:r w:rsidRPr="006A0E01">
        <w:rPr>
          <w:rFonts w:ascii="Arial" w:hAnsi="Arial"/>
        </w:rPr>
        <w:t>H. De Ridder,</w:t>
      </w:r>
    </w:p>
    <w:p w:rsidR="006668CB" w:rsidRDefault="00494FA7" w:rsidP="006E1F79">
      <w:pPr>
        <w:tabs>
          <w:tab w:val="left" w:pos="5670"/>
        </w:tabs>
        <w:ind w:left="5670"/>
        <w:jc w:val="both"/>
        <w:rPr>
          <w:rFonts w:ascii="Arial" w:hAnsi="Arial"/>
        </w:rPr>
        <w:sectPr w:rsidR="006668CB" w:rsidSect="007F6E01">
          <w:footerReference w:type="first" r:id="rId16"/>
          <w:pgSz w:w="11906" w:h="16838" w:code="9"/>
          <w:pgMar w:top="1361" w:right="1797" w:bottom="1440" w:left="1797" w:header="720" w:footer="595" w:gutter="0"/>
          <w:paperSrc w:first="1" w:other="1"/>
          <w:cols w:space="708"/>
          <w:titlePg/>
          <w:docGrid w:linePitch="326"/>
        </w:sectPr>
      </w:pPr>
      <w:r>
        <w:rPr>
          <w:rFonts w:ascii="Arial" w:hAnsi="Arial"/>
        </w:rPr>
        <w:t>Directeur-generaal</w:t>
      </w:r>
    </w:p>
    <w:tbl>
      <w:tblPr>
        <w:tblW w:w="5000" w:type="pct"/>
        <w:tblCellMar>
          <w:left w:w="284" w:type="dxa"/>
          <w:right w:w="284" w:type="dxa"/>
        </w:tblCellMar>
        <w:tblLook w:val="0000" w:firstRow="0" w:lastRow="0" w:firstColumn="0" w:lastColumn="0" w:noHBand="0" w:noVBand="0"/>
      </w:tblPr>
      <w:tblGrid>
        <w:gridCol w:w="9972"/>
      </w:tblGrid>
      <w:tr w:rsidR="00271057" w:rsidRPr="00271057" w:rsidTr="00271057">
        <w:tc>
          <w:tcPr>
            <w:tcW w:w="5000" w:type="pct"/>
          </w:tcPr>
          <w:p w:rsidR="00271057" w:rsidRPr="00271057" w:rsidRDefault="00271057" w:rsidP="00271057">
            <w:pPr>
              <w:tabs>
                <w:tab w:val="left" w:pos="0"/>
                <w:tab w:val="left" w:pos="397"/>
                <w:tab w:val="left" w:pos="793"/>
                <w:tab w:val="left" w:pos="1190"/>
                <w:tab w:val="left" w:pos="1588"/>
              </w:tabs>
              <w:jc w:val="both"/>
              <w:rPr>
                <w:rFonts w:ascii="Arial" w:hAnsi="Arial"/>
                <w:b/>
                <w:spacing w:val="-3"/>
              </w:rPr>
            </w:pPr>
            <w:r w:rsidRPr="00271057">
              <w:rPr>
                <w:rFonts w:ascii="Arial" w:hAnsi="Arial"/>
                <w:b/>
              </w:rPr>
              <w:lastRenderedPageBreak/>
              <w:t>21 augustus 2008 - Koninklijk besluit tot uitvoering van artikel 37</w:t>
            </w:r>
            <w:r w:rsidRPr="00271057">
              <w:rPr>
                <w:rFonts w:ascii="Arial" w:hAnsi="Arial"/>
                <w:b/>
                <w:i/>
              </w:rPr>
              <w:t>quater</w:t>
            </w:r>
            <w:r w:rsidRPr="00271057">
              <w:rPr>
                <w:rFonts w:ascii="Arial" w:hAnsi="Arial"/>
                <w:b/>
              </w:rPr>
              <w:t>, § 1, van de wet betreffende de verplichte verzekering voor geneeskundige verzorging en uitkeringen, gecoördineerd op 14 juli 1994, voor de zorgverleners bedoeld in artikel 34, eerste lid, 11° en 12°, van dezelfde wet.  (BS</w:t>
            </w:r>
            <w:r w:rsidRPr="00271057">
              <w:rPr>
                <w:rFonts w:ascii="Arial" w:hAnsi="Arial"/>
                <w:b/>
                <w:lang w:val="fr-BE"/>
              </w:rPr>
              <w:t xml:space="preserve"> 23/09/2008)</w:t>
            </w:r>
          </w:p>
        </w:tc>
      </w:tr>
      <w:tr w:rsidR="00271057" w:rsidRPr="00271057" w:rsidTr="00271057">
        <w:tc>
          <w:tcPr>
            <w:tcW w:w="5000" w:type="pct"/>
          </w:tcPr>
          <w:p w:rsidR="00271057" w:rsidRPr="000D0C10" w:rsidRDefault="00271057" w:rsidP="00271057">
            <w:pPr>
              <w:tabs>
                <w:tab w:val="left" w:pos="585"/>
                <w:tab w:val="left" w:pos="1134"/>
                <w:tab w:val="left" w:pos="1680"/>
                <w:tab w:val="left" w:pos="2250"/>
                <w:tab w:val="left" w:pos="2835"/>
                <w:tab w:val="left" w:pos="3375"/>
                <w:tab w:val="left" w:pos="3990"/>
                <w:tab w:val="left" w:pos="4530"/>
                <w:tab w:val="left" w:pos="5100"/>
                <w:tab w:val="left" w:pos="5670"/>
              </w:tabs>
              <w:jc w:val="both"/>
              <w:rPr>
                <w:rFonts w:ascii="Arial" w:hAnsi="Arial" w:cs="Arial"/>
              </w:rPr>
            </w:pPr>
          </w:p>
          <w:p w:rsidR="00271057" w:rsidRPr="00271057" w:rsidRDefault="00271057" w:rsidP="00271057">
            <w:pPr>
              <w:tabs>
                <w:tab w:val="left" w:pos="585"/>
                <w:tab w:val="left" w:pos="1134"/>
                <w:tab w:val="left" w:pos="1680"/>
                <w:tab w:val="left" w:pos="2250"/>
                <w:tab w:val="left" w:pos="2835"/>
                <w:tab w:val="left" w:pos="3375"/>
                <w:tab w:val="left" w:pos="3990"/>
                <w:tab w:val="left" w:pos="4530"/>
                <w:tab w:val="left" w:pos="5100"/>
                <w:tab w:val="left" w:pos="5670"/>
              </w:tabs>
              <w:jc w:val="both"/>
              <w:rPr>
                <w:rFonts w:ascii="Arial" w:hAnsi="Arial" w:cs="Arial"/>
                <w:i/>
              </w:rPr>
            </w:pPr>
            <w:r w:rsidRPr="00271057">
              <w:rPr>
                <w:rFonts w:ascii="Arial" w:hAnsi="Arial" w:cs="Arial"/>
                <w:i/>
              </w:rPr>
              <w:t>Gewijzigd bij:</w:t>
            </w:r>
            <w:r w:rsidRPr="00271057">
              <w:rPr>
                <w:rFonts w:ascii="Arial" w:hAnsi="Arial" w:cs="Arial"/>
              </w:rPr>
              <w:t xml:space="preserve"> </w:t>
            </w:r>
            <w:r w:rsidRPr="00271057">
              <w:rPr>
                <w:rFonts w:ascii="Arial" w:hAnsi="Arial" w:cs="Arial"/>
              </w:rPr>
              <w:tab/>
            </w:r>
            <w:r w:rsidRPr="00271057">
              <w:rPr>
                <w:rFonts w:ascii="Arial" w:hAnsi="Arial" w:cs="Arial"/>
                <w:i/>
              </w:rPr>
              <w:t>KB 11 februari 2013</w:t>
            </w:r>
            <w:r w:rsidRPr="00271057">
              <w:rPr>
                <w:rFonts w:ascii="Arial" w:hAnsi="Arial" w:cs="Arial"/>
                <w:i/>
              </w:rPr>
              <w:tab/>
            </w:r>
            <w:r w:rsidRPr="00271057">
              <w:rPr>
                <w:rFonts w:ascii="Arial" w:hAnsi="Arial" w:cs="Arial"/>
                <w:i/>
              </w:rPr>
              <w:tab/>
              <w:t>BS van 25/02/2013</w:t>
            </w:r>
          </w:p>
          <w:p w:rsidR="00271057" w:rsidRPr="00271057" w:rsidRDefault="00271057" w:rsidP="00271057">
            <w:pPr>
              <w:tabs>
                <w:tab w:val="left" w:pos="585"/>
                <w:tab w:val="left" w:pos="1134"/>
                <w:tab w:val="left" w:pos="1680"/>
                <w:tab w:val="left" w:pos="2250"/>
                <w:tab w:val="left" w:pos="2835"/>
                <w:tab w:val="left" w:pos="3375"/>
                <w:tab w:val="left" w:pos="3990"/>
                <w:tab w:val="left" w:pos="4530"/>
                <w:tab w:val="left" w:pos="5100"/>
                <w:tab w:val="left" w:pos="5670"/>
              </w:tabs>
              <w:jc w:val="both"/>
              <w:rPr>
                <w:rFonts w:ascii="Arial" w:hAnsi="Arial" w:cs="Arial"/>
              </w:rPr>
            </w:pPr>
          </w:p>
          <w:p w:rsidR="00271057" w:rsidRPr="00271057" w:rsidRDefault="00271057" w:rsidP="00271057">
            <w:pPr>
              <w:tabs>
                <w:tab w:val="left" w:pos="585"/>
                <w:tab w:val="left" w:pos="1134"/>
                <w:tab w:val="left" w:pos="1680"/>
                <w:tab w:val="left" w:pos="2250"/>
                <w:tab w:val="left" w:pos="2835"/>
                <w:tab w:val="left" w:pos="3375"/>
                <w:tab w:val="left" w:pos="3990"/>
                <w:tab w:val="left" w:pos="4530"/>
                <w:tab w:val="left" w:pos="5100"/>
                <w:tab w:val="left" w:pos="5670"/>
              </w:tabs>
              <w:jc w:val="both"/>
              <w:rPr>
                <w:rFonts w:ascii="Arial" w:hAnsi="Arial" w:cs="Arial"/>
              </w:rPr>
            </w:pPr>
          </w:p>
        </w:tc>
      </w:tr>
      <w:tr w:rsidR="00271057" w:rsidRPr="00271057" w:rsidTr="00271057">
        <w:tc>
          <w:tcPr>
            <w:tcW w:w="5000" w:type="pct"/>
            <w:vAlign w:val="center"/>
          </w:tcPr>
          <w:p w:rsidR="00271057" w:rsidRPr="00271057" w:rsidRDefault="00271057" w:rsidP="00271057">
            <w:pPr>
              <w:jc w:val="both"/>
              <w:rPr>
                <w:rFonts w:ascii="Arial" w:hAnsi="Arial"/>
                <w:spacing w:val="-2"/>
              </w:rPr>
            </w:pPr>
          </w:p>
        </w:tc>
      </w:tr>
      <w:tr w:rsidR="00271057" w:rsidRPr="00271057" w:rsidTr="00271057">
        <w:tc>
          <w:tcPr>
            <w:tcW w:w="5000" w:type="pct"/>
          </w:tcPr>
          <w:p w:rsidR="00271057" w:rsidRPr="00271057" w:rsidRDefault="00271057" w:rsidP="00271057">
            <w:pPr>
              <w:jc w:val="both"/>
              <w:rPr>
                <w:rFonts w:ascii="Arial" w:hAnsi="Arial"/>
                <w:spacing w:val="-3"/>
              </w:rPr>
            </w:pPr>
            <w:r w:rsidRPr="00271057">
              <w:rPr>
                <w:rFonts w:ascii="Arial" w:hAnsi="Arial"/>
              </w:rPr>
              <w:t>Gelet op de wet betreffende de verplichte verzekering voor geneeskundige verzorging en uitkeringen, gecoördineerd op 14 juli 1994, artikel 37</w:t>
            </w:r>
            <w:r w:rsidRPr="00271057">
              <w:rPr>
                <w:rFonts w:ascii="Arial" w:hAnsi="Arial"/>
                <w:i/>
              </w:rPr>
              <w:t>quater</w:t>
            </w:r>
            <w:r w:rsidRPr="00271057">
              <w:rPr>
                <w:rFonts w:ascii="Arial" w:hAnsi="Arial"/>
              </w:rPr>
              <w:t xml:space="preserve">, § 1, ingevoegd bij de wet van 30 december 2001, en gewijzigd bij de wetten van 22 augustus 2002 en 22 december 2003, en artikel 153, gewijzigd bij het </w:t>
            </w:r>
            <w:r w:rsidRPr="00271057">
              <w:rPr>
                <w:rFonts w:ascii="Arial" w:hAnsi="Arial"/>
                <w:color w:val="000000"/>
              </w:rPr>
              <w:t>koninklijk besluit van 25 april</w:t>
            </w:r>
            <w:r w:rsidRPr="00271057">
              <w:rPr>
                <w:rFonts w:ascii="Arial" w:hAnsi="Arial"/>
              </w:rPr>
              <w:t xml:space="preserve"> 1997 en bij de wetten van 24 december 1999, 22 augustus 2002 en 24 december 2002;</w:t>
            </w:r>
          </w:p>
        </w:tc>
      </w:tr>
      <w:tr w:rsidR="00271057" w:rsidRPr="00271057" w:rsidTr="00271057">
        <w:tblPrEx>
          <w:tblCellMar>
            <w:left w:w="283" w:type="dxa"/>
            <w:right w:w="283" w:type="dxa"/>
          </w:tblCellMar>
        </w:tblPrEx>
        <w:tc>
          <w:tcPr>
            <w:tcW w:w="5000" w:type="pct"/>
          </w:tcPr>
          <w:p w:rsidR="00271057" w:rsidRPr="00271057" w:rsidRDefault="00271057" w:rsidP="00271057">
            <w:pPr>
              <w:jc w:val="both"/>
              <w:rPr>
                <w:rFonts w:ascii="Arial" w:hAnsi="Arial"/>
                <w:spacing w:val="-3"/>
              </w:rPr>
            </w:pPr>
          </w:p>
        </w:tc>
      </w:tr>
      <w:tr w:rsidR="00271057" w:rsidRPr="00271057" w:rsidTr="00271057">
        <w:tblPrEx>
          <w:tblCellMar>
            <w:left w:w="283" w:type="dxa"/>
            <w:right w:w="283" w:type="dxa"/>
          </w:tblCellMar>
        </w:tblPrEx>
        <w:tc>
          <w:tcPr>
            <w:tcW w:w="5000" w:type="pct"/>
          </w:tcPr>
          <w:p w:rsidR="00271057" w:rsidRPr="00271057" w:rsidRDefault="00271057" w:rsidP="00271057">
            <w:pPr>
              <w:jc w:val="both"/>
              <w:rPr>
                <w:rFonts w:ascii="Arial" w:hAnsi="Arial"/>
                <w:spacing w:val="-3"/>
              </w:rPr>
            </w:pPr>
            <w:r w:rsidRPr="00271057">
              <w:rPr>
                <w:rFonts w:ascii="Arial" w:hAnsi="Arial"/>
                <w:spacing w:val="-3"/>
              </w:rPr>
              <w:t xml:space="preserve">Gelet op </w:t>
            </w:r>
            <w:r w:rsidRPr="00271057">
              <w:rPr>
                <w:rFonts w:ascii="Arial" w:hAnsi="Arial"/>
                <w:color w:val="000000"/>
              </w:rPr>
              <w:t>het koninklijk besluit van 4 april 2003 tot uitvoering van artikel 37</w:t>
            </w:r>
            <w:r w:rsidRPr="00271057">
              <w:rPr>
                <w:rFonts w:ascii="Arial" w:hAnsi="Arial"/>
                <w:i/>
                <w:color w:val="000000"/>
              </w:rPr>
              <w:t>quater</w:t>
            </w:r>
            <w:r w:rsidRPr="00271057">
              <w:rPr>
                <w:rFonts w:ascii="Arial" w:hAnsi="Arial"/>
                <w:color w:val="000000"/>
              </w:rPr>
              <w:t xml:space="preserve"> van de wet betref</w:t>
            </w:r>
            <w:r w:rsidRPr="00271057">
              <w:rPr>
                <w:rFonts w:ascii="Arial" w:hAnsi="Arial"/>
                <w:color w:val="000000"/>
              </w:rPr>
              <w:softHyphen/>
              <w:t>fende de verplichte verzekering voor geneeskundige verzorging en uitkerin</w:t>
            </w:r>
            <w:r w:rsidRPr="00271057">
              <w:rPr>
                <w:rFonts w:ascii="Arial" w:hAnsi="Arial"/>
                <w:color w:val="000000"/>
              </w:rPr>
              <w:softHyphen/>
              <w:t>gen, gecoördineerd op 14 juli 1994, voor de zorgverleners bedoeld in artikel 34, eerste lid, 11° en 12</w:t>
            </w:r>
            <w:r w:rsidRPr="00271057">
              <w:rPr>
                <w:rFonts w:ascii="Arial" w:hAnsi="Arial"/>
              </w:rPr>
              <w:t>°, van dezelfde wet;</w:t>
            </w:r>
          </w:p>
        </w:tc>
      </w:tr>
      <w:tr w:rsidR="00271057" w:rsidRPr="00271057" w:rsidTr="00271057">
        <w:tblPrEx>
          <w:tblCellMar>
            <w:left w:w="283" w:type="dxa"/>
            <w:right w:w="283" w:type="dxa"/>
          </w:tblCellMar>
        </w:tblPrEx>
        <w:tc>
          <w:tcPr>
            <w:tcW w:w="5000" w:type="pct"/>
          </w:tcPr>
          <w:p w:rsidR="00271057" w:rsidRPr="00271057" w:rsidRDefault="00271057" w:rsidP="00271057">
            <w:pPr>
              <w:jc w:val="both"/>
              <w:rPr>
                <w:rFonts w:ascii="Arial" w:hAnsi="Arial"/>
                <w:spacing w:val="-3"/>
              </w:rPr>
            </w:pPr>
          </w:p>
        </w:tc>
      </w:tr>
      <w:tr w:rsidR="00271057" w:rsidRPr="00271057" w:rsidTr="00271057">
        <w:tblPrEx>
          <w:tblCellMar>
            <w:left w:w="283" w:type="dxa"/>
            <w:right w:w="283" w:type="dxa"/>
          </w:tblCellMar>
        </w:tblPrEx>
        <w:tc>
          <w:tcPr>
            <w:tcW w:w="5000" w:type="pct"/>
          </w:tcPr>
          <w:p w:rsidR="00271057" w:rsidRPr="00271057" w:rsidRDefault="00271057" w:rsidP="00271057">
            <w:pPr>
              <w:jc w:val="both"/>
              <w:rPr>
                <w:rFonts w:ascii="Arial" w:hAnsi="Arial"/>
                <w:spacing w:val="-3"/>
                <w:lang w:val="nl-NL"/>
              </w:rPr>
            </w:pPr>
            <w:r w:rsidRPr="00271057">
              <w:rPr>
                <w:rFonts w:ascii="Arial" w:hAnsi="Arial"/>
                <w:spacing w:val="-3"/>
                <w:lang w:val="nl-NL"/>
              </w:rPr>
              <w:t>Gelet op het advies, uitgebracht door het Comité van de verzekering voor geneeskundige verzorging van het Rijksinstituut voor ziekte- en invaliditeitsverzekering op 25 juni 2007;</w:t>
            </w:r>
          </w:p>
        </w:tc>
      </w:tr>
      <w:tr w:rsidR="00271057" w:rsidRPr="00271057" w:rsidTr="00271057">
        <w:tblPrEx>
          <w:tblCellMar>
            <w:left w:w="283" w:type="dxa"/>
            <w:right w:w="283" w:type="dxa"/>
          </w:tblCellMar>
        </w:tblPrEx>
        <w:tc>
          <w:tcPr>
            <w:tcW w:w="5000" w:type="pct"/>
          </w:tcPr>
          <w:p w:rsidR="00271057" w:rsidRPr="00271057" w:rsidRDefault="00271057" w:rsidP="00271057">
            <w:pPr>
              <w:jc w:val="both"/>
              <w:rPr>
                <w:rFonts w:ascii="Arial" w:hAnsi="Arial"/>
                <w:color w:val="000000"/>
              </w:rPr>
            </w:pPr>
          </w:p>
        </w:tc>
      </w:tr>
      <w:tr w:rsidR="00271057" w:rsidRPr="00271057" w:rsidTr="00271057">
        <w:tblPrEx>
          <w:tblCellMar>
            <w:left w:w="283" w:type="dxa"/>
            <w:right w:w="283" w:type="dxa"/>
          </w:tblCellMar>
        </w:tblPrEx>
        <w:tc>
          <w:tcPr>
            <w:tcW w:w="5000" w:type="pct"/>
          </w:tcPr>
          <w:p w:rsidR="00271057" w:rsidRPr="00271057" w:rsidRDefault="00271057" w:rsidP="00271057">
            <w:pPr>
              <w:jc w:val="both"/>
              <w:rPr>
                <w:rFonts w:ascii="Arial" w:hAnsi="Arial"/>
                <w:color w:val="000000"/>
              </w:rPr>
            </w:pPr>
            <w:r w:rsidRPr="00271057">
              <w:rPr>
                <w:rFonts w:ascii="Arial" w:hAnsi="Arial"/>
                <w:color w:val="000000"/>
              </w:rPr>
              <w:t>Gelet op het advies van de Inspectie van Financiën, gegeven op 25 maart 2008;</w:t>
            </w:r>
          </w:p>
        </w:tc>
      </w:tr>
      <w:tr w:rsidR="00271057" w:rsidRPr="00271057" w:rsidTr="00271057">
        <w:tblPrEx>
          <w:tblCellMar>
            <w:left w:w="283" w:type="dxa"/>
            <w:right w:w="283" w:type="dxa"/>
          </w:tblCellMar>
        </w:tblPrEx>
        <w:tc>
          <w:tcPr>
            <w:tcW w:w="5000" w:type="pct"/>
          </w:tcPr>
          <w:p w:rsidR="00271057" w:rsidRPr="00271057" w:rsidRDefault="00271057" w:rsidP="00271057">
            <w:pPr>
              <w:jc w:val="both"/>
              <w:rPr>
                <w:rFonts w:ascii="Arial" w:hAnsi="Arial"/>
                <w:color w:val="000000"/>
              </w:rPr>
            </w:pPr>
          </w:p>
        </w:tc>
      </w:tr>
      <w:tr w:rsidR="00271057" w:rsidRPr="00271057" w:rsidTr="00271057">
        <w:tblPrEx>
          <w:tblCellMar>
            <w:left w:w="283" w:type="dxa"/>
            <w:right w:w="283" w:type="dxa"/>
          </w:tblCellMar>
        </w:tblPrEx>
        <w:tc>
          <w:tcPr>
            <w:tcW w:w="5000" w:type="pct"/>
          </w:tcPr>
          <w:p w:rsidR="00271057" w:rsidRPr="00271057" w:rsidRDefault="00271057" w:rsidP="00271057">
            <w:pPr>
              <w:jc w:val="both"/>
              <w:rPr>
                <w:rFonts w:ascii="Arial" w:hAnsi="Arial"/>
                <w:color w:val="000000"/>
              </w:rPr>
            </w:pPr>
            <w:r w:rsidRPr="00271057">
              <w:rPr>
                <w:rFonts w:ascii="Arial" w:hAnsi="Arial"/>
                <w:color w:val="000000"/>
              </w:rPr>
              <w:t>Gelet op de akkoordbevinding van de Staatssecretaris voor Begroting van 22 mei 2008;</w:t>
            </w:r>
          </w:p>
        </w:tc>
      </w:tr>
      <w:tr w:rsidR="00271057" w:rsidRPr="00271057" w:rsidTr="00271057">
        <w:tblPrEx>
          <w:tblCellMar>
            <w:left w:w="283" w:type="dxa"/>
            <w:right w:w="283" w:type="dxa"/>
          </w:tblCellMar>
        </w:tblPrEx>
        <w:tc>
          <w:tcPr>
            <w:tcW w:w="5000" w:type="pct"/>
          </w:tcPr>
          <w:p w:rsidR="00271057" w:rsidRPr="00271057" w:rsidRDefault="00271057" w:rsidP="00271057">
            <w:pPr>
              <w:jc w:val="both"/>
              <w:rPr>
                <w:rFonts w:ascii="Arial" w:hAnsi="Arial"/>
                <w:color w:val="000000"/>
              </w:rPr>
            </w:pPr>
          </w:p>
        </w:tc>
      </w:tr>
      <w:tr w:rsidR="00271057" w:rsidRPr="00271057" w:rsidTr="00271057">
        <w:tc>
          <w:tcPr>
            <w:tcW w:w="5000" w:type="pct"/>
          </w:tcPr>
          <w:p w:rsidR="00271057" w:rsidRPr="00271057" w:rsidRDefault="00271057" w:rsidP="00271057">
            <w:pPr>
              <w:jc w:val="both"/>
              <w:rPr>
                <w:rFonts w:ascii="Arial" w:hAnsi="Arial"/>
                <w:spacing w:val="-3"/>
              </w:rPr>
            </w:pPr>
            <w:r w:rsidRPr="00271057">
              <w:rPr>
                <w:rFonts w:ascii="Arial" w:hAnsi="Arial"/>
              </w:rPr>
              <w:t>Gelet op het advies 44.655/1 van de Raad van State, gegeven op 19 juni 2008, met toepassing van artikel 84, § 1, eerste lid, 1°, van de wetten op de Raad van State, gecoördineerd op 12 januari 1973;</w:t>
            </w:r>
          </w:p>
        </w:tc>
      </w:tr>
      <w:tr w:rsidR="00271057" w:rsidRPr="00271057" w:rsidTr="00271057">
        <w:tc>
          <w:tcPr>
            <w:tcW w:w="5000" w:type="pct"/>
          </w:tcPr>
          <w:p w:rsidR="00271057" w:rsidRPr="00271057" w:rsidRDefault="00271057" w:rsidP="00271057">
            <w:pPr>
              <w:jc w:val="both"/>
              <w:rPr>
                <w:rFonts w:ascii="Arial" w:hAnsi="Arial"/>
              </w:rPr>
            </w:pPr>
          </w:p>
        </w:tc>
      </w:tr>
      <w:tr w:rsidR="00271057" w:rsidRPr="00271057" w:rsidTr="00271057">
        <w:tc>
          <w:tcPr>
            <w:tcW w:w="5000" w:type="pct"/>
          </w:tcPr>
          <w:p w:rsidR="00271057" w:rsidRPr="00271057" w:rsidRDefault="00271057" w:rsidP="00271057">
            <w:pPr>
              <w:jc w:val="both"/>
              <w:rPr>
                <w:rFonts w:ascii="Arial" w:hAnsi="Arial"/>
                <w:spacing w:val="-3"/>
              </w:rPr>
            </w:pPr>
            <w:r w:rsidRPr="00271057">
              <w:rPr>
                <w:rFonts w:ascii="Arial" w:hAnsi="Arial"/>
              </w:rPr>
              <w:t>Op de voordracht van Onze Minister van Sociale Zaken en Pensioenen en op het advies van Onze in Raad vergaderde Ministers,</w:t>
            </w:r>
          </w:p>
        </w:tc>
      </w:tr>
      <w:tr w:rsidR="00271057" w:rsidRPr="00271057" w:rsidTr="00271057">
        <w:tc>
          <w:tcPr>
            <w:tcW w:w="5000" w:type="pct"/>
          </w:tcPr>
          <w:p w:rsidR="00271057" w:rsidRPr="00271057" w:rsidRDefault="00271057" w:rsidP="00271057">
            <w:pPr>
              <w:jc w:val="both"/>
              <w:rPr>
                <w:rFonts w:ascii="Arial" w:hAnsi="Arial"/>
                <w:spacing w:val="-2"/>
              </w:rPr>
            </w:pPr>
          </w:p>
        </w:tc>
      </w:tr>
      <w:tr w:rsidR="00271057" w:rsidRPr="00271057" w:rsidTr="00271057">
        <w:tc>
          <w:tcPr>
            <w:tcW w:w="5000" w:type="pct"/>
          </w:tcPr>
          <w:p w:rsidR="00271057" w:rsidRPr="00271057" w:rsidRDefault="00271057" w:rsidP="00271057">
            <w:pPr>
              <w:jc w:val="center"/>
              <w:rPr>
                <w:rFonts w:ascii="Arial" w:hAnsi="Arial"/>
                <w:spacing w:val="-3"/>
              </w:rPr>
            </w:pPr>
            <w:r w:rsidRPr="00271057">
              <w:rPr>
                <w:rFonts w:ascii="Arial" w:hAnsi="Arial"/>
                <w:spacing w:val="-2"/>
              </w:rPr>
              <w:t>HEBBEN WIJ BESLOTEN EN BESLUITEN WIJ :</w:t>
            </w:r>
          </w:p>
        </w:tc>
      </w:tr>
      <w:tr w:rsidR="00271057" w:rsidRPr="00271057" w:rsidTr="00271057">
        <w:tc>
          <w:tcPr>
            <w:tcW w:w="5000" w:type="pct"/>
          </w:tcPr>
          <w:p w:rsidR="00271057" w:rsidRPr="00271057" w:rsidRDefault="00271057" w:rsidP="00271057">
            <w:pPr>
              <w:jc w:val="both"/>
              <w:rPr>
                <w:rFonts w:ascii="Arial" w:hAnsi="Arial"/>
              </w:rPr>
            </w:pPr>
          </w:p>
        </w:tc>
      </w:tr>
      <w:tr w:rsidR="00271057" w:rsidRPr="00271057" w:rsidTr="00271057">
        <w:tc>
          <w:tcPr>
            <w:tcW w:w="5000" w:type="pct"/>
          </w:tcPr>
          <w:p w:rsidR="00271057" w:rsidRPr="00271057" w:rsidRDefault="00271057" w:rsidP="00271057">
            <w:pPr>
              <w:jc w:val="both"/>
              <w:rPr>
                <w:rFonts w:ascii="Arial" w:hAnsi="Arial"/>
                <w:spacing w:val="-3"/>
              </w:rPr>
            </w:pPr>
            <w:r w:rsidRPr="00271057">
              <w:rPr>
                <w:rFonts w:ascii="Arial" w:hAnsi="Arial"/>
                <w:b/>
              </w:rPr>
              <w:t xml:space="preserve">Artikel 1. </w:t>
            </w:r>
            <w:r w:rsidRPr="00271057">
              <w:rPr>
                <w:rFonts w:ascii="Arial" w:hAnsi="Arial"/>
              </w:rPr>
              <w:t>Dit besluit verstaat onder :</w:t>
            </w:r>
          </w:p>
        </w:tc>
      </w:tr>
      <w:tr w:rsidR="00271057" w:rsidRPr="00271057" w:rsidTr="00271057">
        <w:tc>
          <w:tcPr>
            <w:tcW w:w="5000" w:type="pct"/>
          </w:tcPr>
          <w:p w:rsidR="00271057" w:rsidRPr="00271057" w:rsidRDefault="00271057" w:rsidP="00271057">
            <w:pPr>
              <w:widowControl w:val="0"/>
              <w:ind w:left="567" w:hanging="567"/>
              <w:jc w:val="both"/>
              <w:rPr>
                <w:rFonts w:ascii="Arial" w:hAnsi="Arial"/>
                <w:snapToGrid w:val="0"/>
              </w:rPr>
            </w:pPr>
          </w:p>
        </w:tc>
      </w:tr>
      <w:tr w:rsidR="00271057" w:rsidRPr="00271057" w:rsidTr="00271057">
        <w:tc>
          <w:tcPr>
            <w:tcW w:w="5000" w:type="pct"/>
          </w:tcPr>
          <w:p w:rsidR="00271057" w:rsidRPr="00271057" w:rsidRDefault="00271057" w:rsidP="00271057">
            <w:pPr>
              <w:ind w:left="567" w:hanging="567"/>
              <w:jc w:val="both"/>
              <w:rPr>
                <w:rFonts w:ascii="Arial" w:hAnsi="Arial"/>
                <w:spacing w:val="-3"/>
              </w:rPr>
            </w:pPr>
            <w:r w:rsidRPr="00271057">
              <w:rPr>
                <w:rFonts w:ascii="Arial" w:hAnsi="Arial"/>
              </w:rPr>
              <w:t>1°</w:t>
            </w:r>
            <w:r w:rsidRPr="00271057">
              <w:rPr>
                <w:rFonts w:ascii="Arial" w:hAnsi="Arial"/>
              </w:rPr>
              <w:tab/>
              <w:t>“Dienst” : de Dienst voor geneeskundige verzorging van het Rijksinstituut voor Ziekte- en Invaliditeitsverzekering;</w:t>
            </w:r>
          </w:p>
        </w:tc>
      </w:tr>
      <w:tr w:rsidR="00271057" w:rsidRPr="00271057" w:rsidTr="00271057">
        <w:tc>
          <w:tcPr>
            <w:tcW w:w="5000" w:type="pct"/>
          </w:tcPr>
          <w:p w:rsidR="00271057" w:rsidRPr="00271057" w:rsidRDefault="00271057" w:rsidP="00271057">
            <w:pPr>
              <w:jc w:val="both"/>
              <w:rPr>
                <w:rFonts w:ascii="Arial" w:hAnsi="Arial"/>
              </w:rPr>
            </w:pPr>
          </w:p>
        </w:tc>
      </w:tr>
      <w:tr w:rsidR="00271057" w:rsidRPr="00271057" w:rsidTr="00271057">
        <w:tc>
          <w:tcPr>
            <w:tcW w:w="5000" w:type="pct"/>
          </w:tcPr>
          <w:p w:rsidR="00271057" w:rsidRPr="00271057" w:rsidRDefault="00271057" w:rsidP="00271057">
            <w:pPr>
              <w:ind w:left="567" w:hanging="567"/>
              <w:jc w:val="both"/>
              <w:rPr>
                <w:rFonts w:ascii="Arial" w:hAnsi="Arial"/>
                <w:spacing w:val="-3"/>
              </w:rPr>
            </w:pPr>
            <w:r w:rsidRPr="00271057">
              <w:rPr>
                <w:rFonts w:ascii="Arial" w:hAnsi="Arial"/>
              </w:rPr>
              <w:t>2°</w:t>
            </w:r>
            <w:r w:rsidRPr="00271057">
              <w:rPr>
                <w:rFonts w:ascii="Arial" w:hAnsi="Arial"/>
              </w:rPr>
              <w:tab/>
              <w:t>“nationaal college” : het Nationaal college van adviserend geneesheren, bedoeld in artikel 153, 4e lid, van de wet betreffende de verplichte verzekering voor geneeskundige verzorging en uitkeringen, gecoördineerd op 14 juli 1994, en waarvan de taken en de werking zijn vastgesteld in de artikelen 120 en 122 van het koninklijk besluit van 3 juli 1996 tot uitvoering van de wet betreffende de verplichte verzekering voor geneeskundige verzorging en uitkeringen, gecoördineerd op 14 juli 1994;</w:t>
            </w:r>
          </w:p>
        </w:tc>
      </w:tr>
      <w:tr w:rsidR="00271057" w:rsidRPr="00271057" w:rsidTr="00271057">
        <w:tc>
          <w:tcPr>
            <w:tcW w:w="5000" w:type="pct"/>
          </w:tcPr>
          <w:p w:rsidR="00271057" w:rsidRPr="00271057" w:rsidRDefault="00271057" w:rsidP="00271057">
            <w:pPr>
              <w:ind w:left="567" w:hanging="567"/>
              <w:jc w:val="both"/>
              <w:rPr>
                <w:rFonts w:ascii="Arial" w:hAnsi="Arial"/>
              </w:rPr>
            </w:pPr>
          </w:p>
        </w:tc>
      </w:tr>
      <w:tr w:rsidR="00271057" w:rsidRPr="00271057" w:rsidTr="00271057">
        <w:tc>
          <w:tcPr>
            <w:tcW w:w="5000" w:type="pct"/>
          </w:tcPr>
          <w:p w:rsidR="00271057" w:rsidRPr="00271057" w:rsidRDefault="00271057" w:rsidP="00271057">
            <w:pPr>
              <w:ind w:left="567" w:hanging="567"/>
              <w:jc w:val="both"/>
              <w:rPr>
                <w:rFonts w:ascii="Arial" w:hAnsi="Arial"/>
                <w:spacing w:val="-3"/>
              </w:rPr>
            </w:pPr>
            <w:r w:rsidRPr="00271057">
              <w:rPr>
                <w:rFonts w:ascii="Arial" w:hAnsi="Arial"/>
              </w:rPr>
              <w:t>3°</w:t>
            </w:r>
            <w:r w:rsidRPr="00271057">
              <w:rPr>
                <w:rFonts w:ascii="Arial" w:hAnsi="Arial"/>
              </w:rPr>
              <w:tab/>
              <w:t>“lokaal college” : een van de lokale colleges, bedoeld in artikel 153, 4e lid, van de vorenbedoelde gecoördineerde wet van 14 juli 1994, en waarvan de samenstelling, de werking en de taken zijn vastgesteld in artikel 122 van het vorenbedoeld koninklijk besluit van 3 juli 1996;</w:t>
            </w:r>
          </w:p>
        </w:tc>
      </w:tr>
      <w:tr w:rsidR="00271057" w:rsidRPr="00271057" w:rsidTr="00271057">
        <w:tc>
          <w:tcPr>
            <w:tcW w:w="5000" w:type="pct"/>
          </w:tcPr>
          <w:p w:rsidR="00271057" w:rsidRPr="00271057" w:rsidRDefault="00271057" w:rsidP="00271057">
            <w:pPr>
              <w:ind w:left="567" w:hanging="567"/>
              <w:jc w:val="both"/>
              <w:rPr>
                <w:rFonts w:ascii="Arial" w:hAnsi="Arial"/>
              </w:rPr>
            </w:pPr>
          </w:p>
        </w:tc>
      </w:tr>
      <w:tr w:rsidR="00271057" w:rsidRPr="00271057" w:rsidTr="00271057">
        <w:tc>
          <w:tcPr>
            <w:tcW w:w="5000" w:type="pct"/>
          </w:tcPr>
          <w:p w:rsidR="00271057" w:rsidRPr="00271057" w:rsidRDefault="00271057" w:rsidP="00271057">
            <w:pPr>
              <w:ind w:left="567" w:hanging="567"/>
              <w:jc w:val="both"/>
              <w:rPr>
                <w:rFonts w:ascii="Arial" w:hAnsi="Arial"/>
                <w:spacing w:val="-3"/>
              </w:rPr>
            </w:pPr>
            <w:r w:rsidRPr="00271057">
              <w:rPr>
                <w:rFonts w:ascii="Arial" w:hAnsi="Arial"/>
              </w:rPr>
              <w:t>4°</w:t>
            </w:r>
            <w:r w:rsidRPr="00271057">
              <w:rPr>
                <w:rFonts w:ascii="Arial" w:hAnsi="Arial"/>
              </w:rPr>
              <w:tab/>
              <w:t xml:space="preserve">“inrichting” : een van de inrichtingen, bedoeld in artikel 34, eerste lid, 11° en 12°, van de vorenbedoelde gecoördineerde wet van 14 juli 1994, of een inrichting die een enkele entiteit vormt, samengesteld uit een erkende afdeling zoals een rust- en verzorgingstehuis en een erkende afdeling zoals een rustoord voor bejaarden; als die entiteit eveneens een centrum voor </w:t>
            </w:r>
            <w:proofErr w:type="spellStart"/>
            <w:r w:rsidRPr="00271057">
              <w:rPr>
                <w:rFonts w:ascii="Arial" w:hAnsi="Arial"/>
              </w:rPr>
              <w:t>dagverzorging</w:t>
            </w:r>
            <w:proofErr w:type="spellEnd"/>
            <w:r w:rsidRPr="00271057">
              <w:rPr>
                <w:rFonts w:ascii="Arial" w:hAnsi="Arial"/>
              </w:rPr>
              <w:t xml:space="preserve"> omvat, wordt dat centrum niet in overweging genomen;</w:t>
            </w:r>
          </w:p>
        </w:tc>
      </w:tr>
      <w:tr w:rsidR="00271057" w:rsidRPr="00271057" w:rsidTr="00271057">
        <w:tc>
          <w:tcPr>
            <w:tcW w:w="5000" w:type="pct"/>
          </w:tcPr>
          <w:p w:rsidR="00271057" w:rsidRPr="00271057" w:rsidRDefault="00271057" w:rsidP="00271057">
            <w:pPr>
              <w:ind w:left="567" w:hanging="567"/>
              <w:jc w:val="both"/>
              <w:rPr>
                <w:rFonts w:ascii="Arial" w:hAnsi="Arial"/>
              </w:rPr>
            </w:pPr>
          </w:p>
        </w:tc>
      </w:tr>
      <w:tr w:rsidR="00271057" w:rsidRPr="00271057" w:rsidTr="00271057">
        <w:tc>
          <w:tcPr>
            <w:tcW w:w="5000" w:type="pct"/>
          </w:tcPr>
          <w:p w:rsidR="00271057" w:rsidRPr="00271057" w:rsidRDefault="00271057" w:rsidP="00271057">
            <w:pPr>
              <w:ind w:left="567" w:hanging="567"/>
              <w:jc w:val="both"/>
              <w:rPr>
                <w:rFonts w:ascii="Arial" w:hAnsi="Arial"/>
                <w:spacing w:val="-3"/>
              </w:rPr>
            </w:pPr>
            <w:r w:rsidRPr="00271057">
              <w:rPr>
                <w:rFonts w:ascii="Arial" w:hAnsi="Arial"/>
              </w:rPr>
              <w:t>5°</w:t>
            </w:r>
            <w:r w:rsidRPr="00271057">
              <w:rPr>
                <w:rFonts w:ascii="Arial" w:hAnsi="Arial"/>
              </w:rPr>
              <w:tab/>
              <w:t>“schaal” : de evaluatieschaal zoals bedoeld in artikel 152, §§ 2 en 3, van het vorenbedoelde koninklijk besluit van 3 juli 1996;</w:t>
            </w:r>
          </w:p>
        </w:tc>
      </w:tr>
      <w:tr w:rsidR="00271057" w:rsidRPr="00271057" w:rsidTr="00271057">
        <w:tc>
          <w:tcPr>
            <w:tcW w:w="5000" w:type="pct"/>
          </w:tcPr>
          <w:p w:rsidR="00271057" w:rsidRPr="00271057" w:rsidRDefault="00271057" w:rsidP="00271057">
            <w:pPr>
              <w:ind w:left="567" w:hanging="567"/>
              <w:jc w:val="both"/>
              <w:rPr>
                <w:rFonts w:ascii="Arial" w:hAnsi="Arial"/>
              </w:rPr>
            </w:pPr>
          </w:p>
        </w:tc>
      </w:tr>
      <w:tr w:rsidR="00271057" w:rsidRPr="00271057" w:rsidTr="00271057">
        <w:tc>
          <w:tcPr>
            <w:tcW w:w="5000" w:type="pct"/>
          </w:tcPr>
          <w:p w:rsidR="00271057" w:rsidRPr="00271057" w:rsidRDefault="00271057" w:rsidP="00271057">
            <w:pPr>
              <w:ind w:left="567" w:hanging="567"/>
              <w:jc w:val="both"/>
              <w:rPr>
                <w:rFonts w:ascii="Arial" w:hAnsi="Arial"/>
                <w:spacing w:val="-3"/>
              </w:rPr>
            </w:pPr>
            <w:r w:rsidRPr="00271057">
              <w:rPr>
                <w:rFonts w:ascii="Arial" w:hAnsi="Arial"/>
              </w:rPr>
              <w:t>6°</w:t>
            </w:r>
            <w:r w:rsidRPr="00271057">
              <w:rPr>
                <w:rFonts w:ascii="Arial" w:hAnsi="Arial"/>
              </w:rPr>
              <w:tab/>
              <w:t>“afhankelijkheidscategorie” : een van de afhankelijkheidscategorieën zoals bedoeld in artikel 148 of in artikel 150 van het vorenbedoeld koninklijk besluit van 3 juli 1996;</w:t>
            </w:r>
          </w:p>
        </w:tc>
      </w:tr>
      <w:tr w:rsidR="00271057" w:rsidRPr="00271057" w:rsidTr="00271057">
        <w:tc>
          <w:tcPr>
            <w:tcW w:w="5000" w:type="pct"/>
          </w:tcPr>
          <w:p w:rsidR="00271057" w:rsidRPr="00271057" w:rsidRDefault="00271057" w:rsidP="00271057">
            <w:pPr>
              <w:ind w:left="567" w:hanging="567"/>
              <w:jc w:val="both"/>
              <w:rPr>
                <w:rFonts w:ascii="Arial" w:hAnsi="Arial"/>
              </w:rPr>
            </w:pPr>
          </w:p>
        </w:tc>
      </w:tr>
      <w:tr w:rsidR="00271057" w:rsidRPr="00271057" w:rsidTr="00271057">
        <w:tc>
          <w:tcPr>
            <w:tcW w:w="5000" w:type="pct"/>
          </w:tcPr>
          <w:p w:rsidR="00271057" w:rsidRPr="00271057" w:rsidRDefault="00271057" w:rsidP="00271057">
            <w:pPr>
              <w:ind w:left="567" w:hanging="567"/>
              <w:jc w:val="both"/>
              <w:rPr>
                <w:rFonts w:ascii="Arial" w:hAnsi="Arial"/>
                <w:spacing w:val="-3"/>
              </w:rPr>
            </w:pPr>
            <w:r w:rsidRPr="00271057">
              <w:rPr>
                <w:rFonts w:ascii="Arial" w:hAnsi="Arial"/>
              </w:rPr>
              <w:t>7°</w:t>
            </w:r>
            <w:r w:rsidRPr="00271057">
              <w:rPr>
                <w:rFonts w:ascii="Arial" w:hAnsi="Arial"/>
              </w:rPr>
              <w:tab/>
              <w:t xml:space="preserve"> “</w:t>
            </w:r>
            <w:r w:rsidRPr="00271057">
              <w:rPr>
                <w:rFonts w:ascii="Arial" w:hAnsi="Arial"/>
                <w:color w:val="000000"/>
              </w:rPr>
              <w:t>Kappa</w:t>
            </w:r>
            <w:r w:rsidRPr="00271057">
              <w:rPr>
                <w:rFonts w:ascii="Arial" w:hAnsi="Arial"/>
              </w:rPr>
              <w:t xml:space="preserve">” : het resultaat van de </w:t>
            </w:r>
            <w:r w:rsidRPr="00271057">
              <w:rPr>
                <w:rFonts w:ascii="Arial" w:hAnsi="Arial"/>
                <w:color w:val="000000"/>
              </w:rPr>
              <w:t>formule</w:t>
            </w:r>
            <w:r w:rsidRPr="00271057">
              <w:rPr>
                <w:rFonts w:ascii="Arial" w:hAnsi="Arial"/>
              </w:rPr>
              <w:t xml:space="preserve"> in artikel 5; </w:t>
            </w:r>
          </w:p>
        </w:tc>
      </w:tr>
      <w:tr w:rsidR="00271057" w:rsidRPr="00271057" w:rsidTr="00271057">
        <w:tc>
          <w:tcPr>
            <w:tcW w:w="5000" w:type="pct"/>
          </w:tcPr>
          <w:p w:rsidR="00271057" w:rsidRPr="00271057" w:rsidRDefault="00271057" w:rsidP="00271057">
            <w:pPr>
              <w:ind w:left="567" w:hanging="567"/>
              <w:jc w:val="both"/>
              <w:rPr>
                <w:rFonts w:ascii="Arial" w:hAnsi="Arial"/>
              </w:rPr>
            </w:pPr>
          </w:p>
        </w:tc>
      </w:tr>
      <w:tr w:rsidR="00271057" w:rsidRPr="00271057" w:rsidTr="00271057">
        <w:tc>
          <w:tcPr>
            <w:tcW w:w="5000" w:type="pct"/>
          </w:tcPr>
          <w:p w:rsidR="00271057" w:rsidRPr="00271057" w:rsidRDefault="00271057" w:rsidP="00271057">
            <w:pPr>
              <w:ind w:left="567" w:hanging="567"/>
              <w:jc w:val="both"/>
              <w:rPr>
                <w:rFonts w:ascii="Arial" w:hAnsi="Arial"/>
                <w:spacing w:val="-3"/>
              </w:rPr>
            </w:pPr>
            <w:r w:rsidRPr="00271057">
              <w:rPr>
                <w:rFonts w:ascii="Arial" w:hAnsi="Arial"/>
              </w:rPr>
              <w:t>8°</w:t>
            </w:r>
            <w:r w:rsidRPr="00271057">
              <w:rPr>
                <w:rFonts w:ascii="Arial" w:hAnsi="Arial"/>
              </w:rPr>
              <w:tab/>
              <w:t xml:space="preserve">“tegemoetkoming” : de tegemoetkoming zoals bedoeld in artikel 37, § 12, van de vorenbedoelde gecoördineerde wet van 14 juli 1994; </w:t>
            </w:r>
          </w:p>
        </w:tc>
      </w:tr>
      <w:tr w:rsidR="00271057" w:rsidRPr="00271057" w:rsidTr="00271057">
        <w:tc>
          <w:tcPr>
            <w:tcW w:w="5000" w:type="pct"/>
          </w:tcPr>
          <w:p w:rsidR="00271057" w:rsidRPr="00271057" w:rsidRDefault="00271057" w:rsidP="00271057">
            <w:pPr>
              <w:widowControl w:val="0"/>
              <w:ind w:left="567" w:hanging="567"/>
              <w:jc w:val="both"/>
              <w:rPr>
                <w:rFonts w:ascii="Arial" w:hAnsi="Arial"/>
                <w:snapToGrid w:val="0"/>
              </w:rPr>
            </w:pPr>
          </w:p>
        </w:tc>
      </w:tr>
      <w:tr w:rsidR="00271057" w:rsidRPr="00271057" w:rsidTr="00271057">
        <w:tc>
          <w:tcPr>
            <w:tcW w:w="5000" w:type="pct"/>
          </w:tcPr>
          <w:p w:rsidR="00271057" w:rsidRPr="00271057" w:rsidRDefault="00271057" w:rsidP="00271057">
            <w:pPr>
              <w:widowControl w:val="0"/>
              <w:ind w:left="567" w:hanging="567"/>
              <w:jc w:val="both"/>
              <w:rPr>
                <w:rFonts w:ascii="Arial" w:hAnsi="Arial"/>
                <w:snapToGrid w:val="0"/>
              </w:rPr>
            </w:pPr>
            <w:r w:rsidRPr="00271057">
              <w:rPr>
                <w:rFonts w:ascii="Arial" w:hAnsi="Arial"/>
                <w:snapToGrid w:val="0"/>
              </w:rPr>
              <w:t>9°</w:t>
            </w:r>
            <w:r w:rsidRPr="00271057">
              <w:rPr>
                <w:rFonts w:ascii="Arial" w:hAnsi="Arial"/>
                <w:snapToGrid w:val="0"/>
              </w:rPr>
              <w:tab/>
              <w:t>“ministerieel besluit van 6 november 2003” : het ministerieel besluit van 6 november 2003 tot vaststelling van het bedrag en de voorwaarden voor de toekenning van de tegemoetkoming, bedoeld in artikel 37, § 12, van de wet betreffende de verplichte verzekering voor geneeskundige verzorging en uitkeringen, gecoördineerd op 14 juli 1994, in de rust- en verzorgingstehuizen en in de rustoorden voor bejaarden;</w:t>
            </w:r>
          </w:p>
        </w:tc>
      </w:tr>
      <w:tr w:rsidR="00271057" w:rsidRPr="00271057" w:rsidTr="00271057">
        <w:tc>
          <w:tcPr>
            <w:tcW w:w="5000" w:type="pct"/>
          </w:tcPr>
          <w:p w:rsidR="00271057" w:rsidRPr="00271057" w:rsidRDefault="00271057" w:rsidP="00271057">
            <w:pPr>
              <w:jc w:val="both"/>
              <w:rPr>
                <w:rFonts w:ascii="Arial" w:hAnsi="Arial"/>
              </w:rPr>
            </w:pPr>
          </w:p>
        </w:tc>
      </w:tr>
      <w:tr w:rsidR="00271057" w:rsidRPr="00271057" w:rsidTr="00271057">
        <w:tc>
          <w:tcPr>
            <w:tcW w:w="5000" w:type="pct"/>
          </w:tcPr>
          <w:p w:rsidR="00271057" w:rsidRPr="00271057" w:rsidRDefault="00271057" w:rsidP="00271057">
            <w:pPr>
              <w:ind w:left="567" w:hanging="567"/>
              <w:jc w:val="both"/>
              <w:rPr>
                <w:rFonts w:ascii="Arial" w:hAnsi="Arial" w:cs="Arial"/>
                <w:color w:val="000000"/>
              </w:rPr>
            </w:pPr>
            <w:r w:rsidRPr="00271057">
              <w:rPr>
                <w:rFonts w:ascii="Arial" w:hAnsi="Arial" w:cs="Arial"/>
                <w:color w:val="000000"/>
              </w:rPr>
              <w:t>10°</w:t>
            </w:r>
            <w:r w:rsidRPr="00271057">
              <w:rPr>
                <w:rFonts w:ascii="Arial" w:hAnsi="Arial" w:cs="Arial"/>
                <w:color w:val="000000"/>
              </w:rPr>
              <w:tab/>
            </w:r>
            <w:r w:rsidRPr="00271057">
              <w:rPr>
                <w:rFonts w:ascii="Arial" w:hAnsi="Arial" w:cs="Arial"/>
                <w:color w:val="000000"/>
                <w:spacing w:val="-3"/>
              </w:rPr>
              <w:t xml:space="preserve">“patiënten” : alle residenten die in de </w:t>
            </w:r>
            <w:r w:rsidRPr="00271057">
              <w:rPr>
                <w:rFonts w:ascii="Arial" w:hAnsi="Arial"/>
              </w:rPr>
              <w:t>inrichting</w:t>
            </w:r>
            <w:r w:rsidRPr="00271057">
              <w:rPr>
                <w:rFonts w:ascii="Arial" w:hAnsi="Arial" w:cs="Arial"/>
                <w:color w:val="000000"/>
                <w:spacing w:val="-3"/>
              </w:rPr>
              <w:t xml:space="preserve"> zijn opgenomen;</w:t>
            </w:r>
          </w:p>
        </w:tc>
      </w:tr>
      <w:tr w:rsidR="00271057" w:rsidRPr="00271057" w:rsidTr="00271057">
        <w:tc>
          <w:tcPr>
            <w:tcW w:w="5000" w:type="pct"/>
          </w:tcPr>
          <w:p w:rsidR="00271057" w:rsidRPr="00271057" w:rsidRDefault="00271057" w:rsidP="00271057">
            <w:pPr>
              <w:jc w:val="both"/>
              <w:rPr>
                <w:rFonts w:ascii="Arial" w:hAnsi="Arial"/>
              </w:rPr>
            </w:pPr>
          </w:p>
        </w:tc>
      </w:tr>
      <w:tr w:rsidR="00271057" w:rsidRPr="00271057" w:rsidTr="00271057">
        <w:tc>
          <w:tcPr>
            <w:tcW w:w="5000" w:type="pct"/>
          </w:tcPr>
          <w:p w:rsidR="00271057" w:rsidRPr="00271057" w:rsidRDefault="00271057" w:rsidP="00271057">
            <w:pPr>
              <w:jc w:val="both"/>
              <w:rPr>
                <w:rFonts w:ascii="Arial" w:hAnsi="Arial"/>
                <w:spacing w:val="-3"/>
              </w:rPr>
            </w:pPr>
            <w:r w:rsidRPr="00271057">
              <w:rPr>
                <w:rFonts w:ascii="Arial" w:hAnsi="Arial"/>
                <w:b/>
              </w:rPr>
              <w:t>Art. 2</w:t>
            </w:r>
            <w:r w:rsidRPr="00271057">
              <w:rPr>
                <w:rFonts w:ascii="Arial" w:hAnsi="Arial"/>
              </w:rPr>
              <w:t>. De dienst kan elke maand een willekeurige selectie maken van 10 % van de inrichtingen</w:t>
            </w:r>
            <w:r w:rsidRPr="00271057">
              <w:rPr>
                <w:rFonts w:ascii="Arial" w:hAnsi="Arial"/>
                <w:color w:val="000000"/>
              </w:rPr>
              <w:t xml:space="preserve">. </w:t>
            </w:r>
            <w:r w:rsidRPr="00271057">
              <w:rPr>
                <w:rFonts w:ascii="Arial" w:hAnsi="Arial"/>
              </w:rPr>
              <w:t>In de loop van die maand worden deze inrichtingen hiervan in kennis gesteld. Een aantal ervan worden willekeurig gekozen; d</w:t>
            </w:r>
            <w:r w:rsidRPr="00271057">
              <w:rPr>
                <w:rFonts w:ascii="Arial" w:hAnsi="Arial"/>
                <w:color w:val="000000"/>
              </w:rPr>
              <w:t>aarbij wordt rekening gehouden met de geografische spreiding en het aantal bedden waarvoor deze inrichtingen zijn erkend.</w:t>
            </w:r>
            <w:r w:rsidRPr="00271057">
              <w:rPr>
                <w:rFonts w:ascii="Arial" w:hAnsi="Arial"/>
              </w:rPr>
              <w:t xml:space="preserve"> In deze inrichtingen stelt in de maand die daarop volgt, het nationaal college of een lokaal college de afhankelijkheidscategorie van de </w:t>
            </w:r>
            <w:r w:rsidRPr="00271057">
              <w:rPr>
                <w:rFonts w:ascii="Arial" w:hAnsi="Arial" w:cs="Arial"/>
                <w:color w:val="000000"/>
              </w:rPr>
              <w:t>patiënten</w:t>
            </w:r>
            <w:r w:rsidRPr="00271057">
              <w:rPr>
                <w:rFonts w:ascii="Arial" w:hAnsi="Arial"/>
              </w:rPr>
              <w:t xml:space="preserve"> vast; de datum van het bezoek wordt vooraf via een aangetekende brief meegedeeld.</w:t>
            </w:r>
          </w:p>
        </w:tc>
      </w:tr>
      <w:tr w:rsidR="00271057" w:rsidRPr="00271057" w:rsidTr="00271057">
        <w:tc>
          <w:tcPr>
            <w:tcW w:w="5000" w:type="pct"/>
          </w:tcPr>
          <w:p w:rsidR="00271057" w:rsidRPr="00271057" w:rsidRDefault="00271057" w:rsidP="00271057">
            <w:pPr>
              <w:widowControl w:val="0"/>
              <w:jc w:val="both"/>
              <w:rPr>
                <w:rFonts w:ascii="Arial" w:hAnsi="Arial"/>
                <w:snapToGrid w:val="0"/>
              </w:rPr>
            </w:pPr>
          </w:p>
        </w:tc>
      </w:tr>
      <w:tr w:rsidR="00271057" w:rsidRPr="00271057" w:rsidTr="00271057">
        <w:tc>
          <w:tcPr>
            <w:tcW w:w="5000" w:type="pct"/>
          </w:tcPr>
          <w:p w:rsidR="00271057" w:rsidRPr="00271057" w:rsidRDefault="00271057" w:rsidP="00271057">
            <w:pPr>
              <w:jc w:val="both"/>
              <w:rPr>
                <w:rFonts w:ascii="Arial" w:hAnsi="Arial"/>
                <w:spacing w:val="-3"/>
              </w:rPr>
            </w:pPr>
            <w:r w:rsidRPr="00271057">
              <w:rPr>
                <w:rFonts w:ascii="Arial" w:hAnsi="Arial"/>
              </w:rPr>
              <w:t>De voorgaande bepaling doet geen afbreuk aan de bevoegdheid van het nationaal college om in de door hem geselecteerde inrichtingen zonder voorafgaande aankondiging controles te verrichten ter uitvoering van zijn taken die zijn vastgelegd in artikel 120 van het vorenbedoelde koninklijk besluit van 3 juli 1996. Voor zover de procedure die wordt voorgeschreven in de artikelen 3 tot 5 nageleefd wordt, kunnen die controles uitmonden in dezelfde maatregelen als die bedoeld in de artikelen 6 en 7.</w:t>
            </w:r>
          </w:p>
        </w:tc>
      </w:tr>
      <w:tr w:rsidR="00271057" w:rsidRPr="00271057" w:rsidTr="00271057">
        <w:tc>
          <w:tcPr>
            <w:tcW w:w="5000" w:type="pct"/>
          </w:tcPr>
          <w:p w:rsidR="00271057" w:rsidRPr="00271057" w:rsidRDefault="00271057" w:rsidP="00271057">
            <w:pPr>
              <w:jc w:val="both"/>
              <w:rPr>
                <w:rFonts w:ascii="Arial" w:hAnsi="Arial"/>
              </w:rPr>
            </w:pPr>
          </w:p>
        </w:tc>
      </w:tr>
      <w:tr w:rsidR="00271057" w:rsidRPr="00271057" w:rsidTr="00271057">
        <w:tc>
          <w:tcPr>
            <w:tcW w:w="5000" w:type="pct"/>
          </w:tcPr>
          <w:p w:rsidR="00271057" w:rsidRPr="00271057" w:rsidRDefault="00271057" w:rsidP="00271057">
            <w:pPr>
              <w:jc w:val="both"/>
              <w:rPr>
                <w:rFonts w:ascii="Arial" w:hAnsi="Arial"/>
                <w:i/>
                <w:sz w:val="16"/>
                <w:szCs w:val="16"/>
              </w:rPr>
            </w:pPr>
            <w:r w:rsidRPr="00271057">
              <w:rPr>
                <w:rFonts w:ascii="Arial" w:hAnsi="Arial"/>
                <w:i/>
                <w:sz w:val="16"/>
                <w:szCs w:val="16"/>
              </w:rPr>
              <w:t xml:space="preserve">Art. 3 vervangen bij KB van 11/02/2013 van toepassing vanaf 1/4/2013 </w:t>
            </w:r>
            <w:r w:rsidRPr="00271057">
              <w:rPr>
                <w:rFonts w:ascii="Arial" w:hAnsi="Arial"/>
                <w:i/>
                <w:sz w:val="16"/>
                <w:szCs w:val="16"/>
                <w:vertAlign w:val="superscript"/>
              </w:rPr>
              <w:footnoteReference w:id="1"/>
            </w:r>
          </w:p>
        </w:tc>
      </w:tr>
      <w:tr w:rsidR="00271057" w:rsidRPr="00271057" w:rsidTr="00271057">
        <w:tc>
          <w:tcPr>
            <w:tcW w:w="5000" w:type="pct"/>
          </w:tcPr>
          <w:p w:rsidR="00271057" w:rsidRPr="00271057" w:rsidRDefault="00271057" w:rsidP="00271057">
            <w:pPr>
              <w:jc w:val="both"/>
              <w:rPr>
                <w:rFonts w:ascii="Arial" w:hAnsi="Arial"/>
                <w:color w:val="000000"/>
              </w:rPr>
            </w:pPr>
            <w:r w:rsidRPr="00271057">
              <w:rPr>
                <w:rFonts w:ascii="Arial" w:hAnsi="Arial"/>
                <w:b/>
              </w:rPr>
              <w:t xml:space="preserve">Art. 3. § 1. </w:t>
            </w:r>
            <w:r w:rsidRPr="00271057">
              <w:rPr>
                <w:rFonts w:ascii="Arial" w:hAnsi="Arial"/>
                <w:color w:val="000000"/>
              </w:rPr>
              <w:t xml:space="preserve">In een </w:t>
            </w:r>
            <w:r w:rsidRPr="00271057">
              <w:rPr>
                <w:rFonts w:ascii="Arial" w:hAnsi="Arial"/>
              </w:rPr>
              <w:t>inrichting</w:t>
            </w:r>
            <w:r w:rsidRPr="00271057">
              <w:rPr>
                <w:rFonts w:ascii="Arial" w:hAnsi="Arial"/>
                <w:color w:val="000000"/>
              </w:rPr>
              <w:t xml:space="preserve"> met in totaal 50 of minder </w:t>
            </w:r>
            <w:r w:rsidRPr="00271057">
              <w:rPr>
                <w:rFonts w:ascii="Arial" w:hAnsi="Arial" w:cs="Arial"/>
                <w:color w:val="000000"/>
              </w:rPr>
              <w:t>patiënten</w:t>
            </w:r>
            <w:r w:rsidRPr="00271057">
              <w:rPr>
                <w:rFonts w:ascii="Arial" w:hAnsi="Arial"/>
                <w:color w:val="000000"/>
              </w:rPr>
              <w:t xml:space="preserve">, worden alle </w:t>
            </w:r>
            <w:r w:rsidRPr="00271057">
              <w:rPr>
                <w:rFonts w:ascii="Arial" w:hAnsi="Arial" w:cs="Arial"/>
                <w:color w:val="000000"/>
              </w:rPr>
              <w:t>patiënten</w:t>
            </w:r>
            <w:r w:rsidRPr="00271057">
              <w:rPr>
                <w:rFonts w:ascii="Arial" w:hAnsi="Arial"/>
                <w:color w:val="000000"/>
              </w:rPr>
              <w:t xml:space="preserve"> onderzocht. In een </w:t>
            </w:r>
            <w:r w:rsidRPr="00271057">
              <w:rPr>
                <w:rFonts w:ascii="Arial" w:hAnsi="Arial"/>
              </w:rPr>
              <w:t>inrichting</w:t>
            </w:r>
            <w:r w:rsidRPr="00271057">
              <w:rPr>
                <w:rFonts w:ascii="Arial" w:hAnsi="Arial"/>
                <w:color w:val="000000"/>
              </w:rPr>
              <w:t xml:space="preserve"> met meer dan 50 </w:t>
            </w:r>
            <w:r w:rsidRPr="00271057">
              <w:rPr>
                <w:rFonts w:ascii="Arial" w:hAnsi="Arial" w:cs="Arial"/>
                <w:color w:val="000000"/>
              </w:rPr>
              <w:t>patiënten</w:t>
            </w:r>
            <w:r w:rsidRPr="00271057">
              <w:rPr>
                <w:rFonts w:ascii="Arial" w:hAnsi="Arial"/>
                <w:color w:val="000000"/>
              </w:rPr>
              <w:t xml:space="preserve">, worden minstens 20 % van alle </w:t>
            </w:r>
            <w:r w:rsidRPr="00271057">
              <w:rPr>
                <w:rFonts w:ascii="Arial" w:hAnsi="Arial" w:cs="Arial"/>
                <w:color w:val="000000"/>
              </w:rPr>
              <w:t>patiënten</w:t>
            </w:r>
            <w:r w:rsidRPr="00271057">
              <w:rPr>
                <w:rFonts w:ascii="Arial" w:hAnsi="Arial"/>
                <w:color w:val="000000"/>
              </w:rPr>
              <w:t xml:space="preserve"> onderzocht met een minimum van 50 ; deze </w:t>
            </w:r>
            <w:r w:rsidRPr="00271057">
              <w:rPr>
                <w:rFonts w:ascii="Arial" w:hAnsi="Arial" w:cs="Arial"/>
                <w:color w:val="000000"/>
              </w:rPr>
              <w:t>patiënten</w:t>
            </w:r>
            <w:r w:rsidRPr="00271057">
              <w:rPr>
                <w:rFonts w:ascii="Arial" w:hAnsi="Arial"/>
                <w:color w:val="000000"/>
              </w:rPr>
              <w:t xml:space="preserve"> worden willekeurig gekozen door het lokaal college of door het nationaal college. Dit gebeurt aan de hand van een lijst die ter beschikking wordt gesteld door de inrichting en waarop alle </w:t>
            </w:r>
            <w:r w:rsidRPr="00271057">
              <w:rPr>
                <w:rFonts w:ascii="Arial" w:hAnsi="Arial" w:cs="Arial"/>
                <w:color w:val="000000"/>
              </w:rPr>
              <w:t>patiënten</w:t>
            </w:r>
            <w:r w:rsidRPr="00271057">
              <w:rPr>
                <w:rFonts w:ascii="Arial" w:hAnsi="Arial"/>
                <w:color w:val="000000"/>
              </w:rPr>
              <w:t xml:space="preserve"> vermeld staan in alfabetische volgorde, zonder vermelding van de afhankelijkheidscategorie </w:t>
            </w:r>
            <w:r w:rsidRPr="00271057">
              <w:rPr>
                <w:rFonts w:ascii="Arial" w:hAnsi="Arial"/>
              </w:rPr>
              <w:t>(behalve als het gaat om een patiënt die tot de afhankelijkheidscategorie D behoort)</w:t>
            </w:r>
            <w:r w:rsidRPr="00271057">
              <w:rPr>
                <w:rFonts w:ascii="Arial" w:hAnsi="Arial"/>
                <w:color w:val="000000"/>
              </w:rPr>
              <w:t xml:space="preserve"> en van het ziekenfonds van de patiënt. De </w:t>
            </w:r>
            <w:r w:rsidRPr="00271057">
              <w:rPr>
                <w:rFonts w:ascii="Arial" w:hAnsi="Arial"/>
              </w:rPr>
              <w:t>inrichting</w:t>
            </w:r>
            <w:r w:rsidRPr="00271057">
              <w:rPr>
                <w:rFonts w:ascii="Arial" w:hAnsi="Arial"/>
                <w:color w:val="000000"/>
              </w:rPr>
              <w:t xml:space="preserve"> stelt tevens ter beschikking van het nationaal of lokaal college:</w:t>
            </w:r>
          </w:p>
        </w:tc>
      </w:tr>
      <w:tr w:rsidR="00271057" w:rsidRPr="00271057" w:rsidTr="00271057">
        <w:tc>
          <w:tcPr>
            <w:tcW w:w="5000" w:type="pct"/>
          </w:tcPr>
          <w:p w:rsidR="00271057" w:rsidRPr="00271057" w:rsidRDefault="00271057" w:rsidP="00271057">
            <w:pPr>
              <w:jc w:val="both"/>
              <w:rPr>
                <w:rFonts w:ascii="Arial" w:hAnsi="Arial"/>
              </w:rPr>
            </w:pPr>
          </w:p>
        </w:tc>
      </w:tr>
      <w:tr w:rsidR="00271057" w:rsidRPr="00271057" w:rsidTr="00271057">
        <w:tc>
          <w:tcPr>
            <w:tcW w:w="5000" w:type="pct"/>
          </w:tcPr>
          <w:p w:rsidR="00271057" w:rsidRPr="00271057" w:rsidRDefault="00271057" w:rsidP="00271057">
            <w:pPr>
              <w:ind w:left="567" w:hanging="567"/>
              <w:jc w:val="both"/>
              <w:rPr>
                <w:rFonts w:ascii="Arial" w:hAnsi="Arial"/>
                <w:color w:val="000000"/>
              </w:rPr>
            </w:pPr>
            <w:r w:rsidRPr="00271057">
              <w:rPr>
                <w:rFonts w:ascii="Arial" w:hAnsi="Arial"/>
                <w:color w:val="000000"/>
              </w:rPr>
              <w:t>1°</w:t>
            </w:r>
            <w:r w:rsidRPr="00271057">
              <w:rPr>
                <w:rFonts w:ascii="Arial" w:hAnsi="Arial"/>
                <w:color w:val="000000"/>
              </w:rPr>
              <w:tab/>
              <w:t xml:space="preserve">een lijst met de samenstelling </w:t>
            </w:r>
            <w:r w:rsidRPr="00271057">
              <w:rPr>
                <w:rFonts w:ascii="Arial" w:hAnsi="Arial"/>
                <w:color w:val="000000"/>
                <w:spacing w:val="-3"/>
              </w:rPr>
              <w:t xml:space="preserve">van het contractueel of statutair personeel </w:t>
            </w:r>
            <w:r w:rsidRPr="00271057">
              <w:rPr>
                <w:rFonts w:ascii="Arial" w:hAnsi="Arial"/>
                <w:color w:val="000000"/>
              </w:rPr>
              <w:t>op de dag van het bezoek;</w:t>
            </w:r>
          </w:p>
        </w:tc>
      </w:tr>
      <w:tr w:rsidR="00271057" w:rsidRPr="00271057" w:rsidTr="00271057">
        <w:tc>
          <w:tcPr>
            <w:tcW w:w="5000" w:type="pct"/>
          </w:tcPr>
          <w:p w:rsidR="00271057" w:rsidRPr="00271057" w:rsidRDefault="00271057" w:rsidP="00271057">
            <w:pPr>
              <w:jc w:val="both"/>
              <w:rPr>
                <w:rFonts w:ascii="Arial" w:hAnsi="Arial"/>
              </w:rPr>
            </w:pPr>
          </w:p>
        </w:tc>
      </w:tr>
      <w:tr w:rsidR="00271057" w:rsidRPr="00271057" w:rsidTr="00271057">
        <w:tc>
          <w:tcPr>
            <w:tcW w:w="5000" w:type="pct"/>
          </w:tcPr>
          <w:p w:rsidR="00271057" w:rsidRPr="00271057" w:rsidRDefault="00271057" w:rsidP="00271057">
            <w:pPr>
              <w:ind w:left="567" w:hanging="567"/>
              <w:jc w:val="both"/>
              <w:rPr>
                <w:rFonts w:ascii="Arial" w:hAnsi="Arial"/>
                <w:b/>
              </w:rPr>
            </w:pPr>
            <w:r w:rsidRPr="00271057">
              <w:rPr>
                <w:rFonts w:ascii="Arial" w:hAnsi="Arial"/>
                <w:color w:val="000000"/>
              </w:rPr>
              <w:t>2°</w:t>
            </w:r>
            <w:r w:rsidRPr="00271057">
              <w:rPr>
                <w:rFonts w:ascii="Arial" w:hAnsi="Arial"/>
                <w:color w:val="000000"/>
              </w:rPr>
              <w:tab/>
              <w:t>onder gesloten omslag, een lijst van alle patiënten aanwezig op de dag van het bezoek, met vermelding van hun afhankelijkheidscategorie op de datum van de aangetekende zending bedoeld in artikel 2, eerste lid, ofwel op de dag van het bezoek in geval artikel 2, tweede lid, van toepassing is.</w:t>
            </w:r>
          </w:p>
        </w:tc>
      </w:tr>
      <w:tr w:rsidR="00271057" w:rsidRPr="00271057" w:rsidTr="00271057">
        <w:tc>
          <w:tcPr>
            <w:tcW w:w="5000" w:type="pct"/>
          </w:tcPr>
          <w:p w:rsidR="00271057" w:rsidRPr="00271057" w:rsidRDefault="00271057" w:rsidP="00271057">
            <w:pPr>
              <w:jc w:val="both"/>
              <w:rPr>
                <w:rFonts w:ascii="Arial" w:hAnsi="Arial"/>
              </w:rPr>
            </w:pPr>
          </w:p>
        </w:tc>
      </w:tr>
      <w:tr w:rsidR="00271057" w:rsidRPr="00271057" w:rsidTr="00271057">
        <w:tc>
          <w:tcPr>
            <w:tcW w:w="5000" w:type="pct"/>
          </w:tcPr>
          <w:p w:rsidR="00271057" w:rsidRPr="00271057" w:rsidRDefault="00271057" w:rsidP="00271057">
            <w:pPr>
              <w:jc w:val="both"/>
              <w:rPr>
                <w:rFonts w:ascii="Arial" w:hAnsi="Arial"/>
              </w:rPr>
            </w:pPr>
            <w:r w:rsidRPr="00271057">
              <w:rPr>
                <w:rFonts w:ascii="Arial" w:hAnsi="Arial"/>
                <w:b/>
              </w:rPr>
              <w:t>§ 2.</w:t>
            </w:r>
            <w:r w:rsidRPr="00271057">
              <w:rPr>
                <w:rFonts w:ascii="Arial" w:hAnsi="Arial"/>
              </w:rPr>
              <w:t xml:space="preserve"> Voor de patiënten die tot afhankelijkheidscategorie D behoren, worden alleen de fysieke afhankelijkheidscriteria onderzocht om te bepalen of zij niet in afhankelijkheidscategorie Cd moeten worden ondergebracht.</w:t>
            </w:r>
          </w:p>
        </w:tc>
      </w:tr>
      <w:tr w:rsidR="00271057" w:rsidRPr="00271057" w:rsidTr="00271057">
        <w:tc>
          <w:tcPr>
            <w:tcW w:w="5000" w:type="pct"/>
          </w:tcPr>
          <w:p w:rsidR="00271057" w:rsidRPr="00271057" w:rsidRDefault="00271057" w:rsidP="00271057">
            <w:pPr>
              <w:jc w:val="both"/>
              <w:rPr>
                <w:rFonts w:ascii="Arial" w:hAnsi="Arial"/>
              </w:rPr>
            </w:pPr>
          </w:p>
        </w:tc>
      </w:tr>
      <w:tr w:rsidR="00271057" w:rsidRPr="00271057" w:rsidTr="00271057">
        <w:tc>
          <w:tcPr>
            <w:tcW w:w="5000" w:type="pct"/>
          </w:tcPr>
          <w:p w:rsidR="00271057" w:rsidRPr="00271057" w:rsidRDefault="00271057" w:rsidP="00271057">
            <w:pPr>
              <w:jc w:val="both"/>
              <w:rPr>
                <w:rFonts w:ascii="Arial" w:hAnsi="Arial"/>
              </w:rPr>
            </w:pPr>
            <w:r w:rsidRPr="00271057">
              <w:rPr>
                <w:rFonts w:ascii="Arial" w:hAnsi="Arial"/>
              </w:rPr>
              <w:t>Voor die patiënten zal het nationaal college of het lokaal college nagaan of de datum van het gespecialiseerd diagnostisch bilan voor dementie dat is opgesteld door een geneesheer-specialist in de neurologie, geriatrie of psychiatrie, wel degelijk is vermeld in het verzorgingsdossier dat in artikel 152, § 4 van het voornoemde Koninklijk Besluit van 3 juli 1996 wordt bedoeld. Indien dat niet het geval is, worden die patiënten opnieuw ondergebracht in de afhankelijkheidscategorie die overeenstemt met hun fysieke en psychische afhankelijkheid tijdens het bezoek.</w:t>
            </w:r>
          </w:p>
        </w:tc>
      </w:tr>
      <w:tr w:rsidR="00271057" w:rsidRPr="00271057" w:rsidTr="00271057">
        <w:tc>
          <w:tcPr>
            <w:tcW w:w="5000" w:type="pct"/>
          </w:tcPr>
          <w:p w:rsidR="00271057" w:rsidRPr="00271057" w:rsidRDefault="00271057" w:rsidP="00271057">
            <w:pPr>
              <w:jc w:val="both"/>
              <w:rPr>
                <w:rFonts w:ascii="Arial" w:hAnsi="Arial"/>
              </w:rPr>
            </w:pPr>
          </w:p>
        </w:tc>
      </w:tr>
      <w:tr w:rsidR="00271057" w:rsidRPr="00271057" w:rsidTr="00271057">
        <w:tc>
          <w:tcPr>
            <w:tcW w:w="5000" w:type="pct"/>
          </w:tcPr>
          <w:p w:rsidR="00271057" w:rsidRPr="00271057" w:rsidRDefault="00271057" w:rsidP="00271057">
            <w:pPr>
              <w:jc w:val="both"/>
              <w:rPr>
                <w:rFonts w:ascii="Arial" w:hAnsi="Arial"/>
              </w:rPr>
            </w:pPr>
            <w:r w:rsidRPr="00271057">
              <w:rPr>
                <w:rFonts w:ascii="Arial" w:hAnsi="Arial"/>
              </w:rPr>
              <w:t>Indien wordt vastgesteld dat patiënten die vóór de controle tot afhankelijkheidscategorie Cd behoorden, en bij wie de diagnose van dementie is gesteld, niet beantwoorden aan de fysieke afhankelijkheidscriteria die met die categorie overeenstemmen, worden die patiënten opnieuw in afhankelijkheidscategorie D ondergebracht”.</w:t>
            </w:r>
          </w:p>
        </w:tc>
      </w:tr>
      <w:tr w:rsidR="00271057" w:rsidRPr="00271057" w:rsidTr="00271057">
        <w:tc>
          <w:tcPr>
            <w:tcW w:w="5000" w:type="pct"/>
          </w:tcPr>
          <w:p w:rsidR="00271057" w:rsidRPr="00271057" w:rsidRDefault="00271057" w:rsidP="00271057">
            <w:pPr>
              <w:jc w:val="both"/>
              <w:rPr>
                <w:rFonts w:ascii="Arial" w:hAnsi="Arial"/>
              </w:rPr>
            </w:pPr>
          </w:p>
        </w:tc>
      </w:tr>
      <w:tr w:rsidR="00271057" w:rsidRPr="00271057" w:rsidTr="00271057">
        <w:tc>
          <w:tcPr>
            <w:tcW w:w="5000" w:type="pct"/>
          </w:tcPr>
          <w:p w:rsidR="00271057" w:rsidRPr="00271057" w:rsidRDefault="00271057" w:rsidP="00271057">
            <w:pPr>
              <w:jc w:val="both"/>
              <w:rPr>
                <w:rFonts w:ascii="Arial" w:hAnsi="Arial"/>
              </w:rPr>
            </w:pPr>
            <w:r w:rsidRPr="00271057">
              <w:rPr>
                <w:rFonts w:ascii="Arial" w:hAnsi="Arial"/>
                <w:b/>
              </w:rPr>
              <w:t>Art. 4.</w:t>
            </w:r>
            <w:r w:rsidRPr="00271057">
              <w:rPr>
                <w:rFonts w:ascii="Arial" w:hAnsi="Arial"/>
              </w:rPr>
              <w:t xml:space="preserve"> De beslissingen, genomen in een inrichting door een sectie van het nationaal college of door een lokaal college, in uitvoering van artikel 122 van het voornoemd koninklijk besluit van 3 juli 1996, worden meegedeeld </w:t>
            </w:r>
            <w:r w:rsidRPr="00271057">
              <w:rPr>
                <w:rFonts w:ascii="Arial" w:hAnsi="Arial"/>
                <w:color w:val="000000"/>
              </w:rPr>
              <w:t xml:space="preserve">aan de </w:t>
            </w:r>
            <w:r w:rsidRPr="00271057">
              <w:rPr>
                <w:rFonts w:ascii="Arial" w:hAnsi="Arial"/>
              </w:rPr>
              <w:t>inrichting</w:t>
            </w:r>
            <w:r w:rsidRPr="00271057">
              <w:rPr>
                <w:rFonts w:ascii="Arial" w:hAnsi="Arial"/>
                <w:color w:val="000000"/>
              </w:rPr>
              <w:t xml:space="preserve"> en </w:t>
            </w:r>
            <w:r w:rsidRPr="00271057">
              <w:rPr>
                <w:rFonts w:ascii="Arial" w:hAnsi="Arial"/>
              </w:rPr>
              <w:t>aan de Dienst.</w:t>
            </w:r>
          </w:p>
        </w:tc>
      </w:tr>
      <w:tr w:rsidR="00271057" w:rsidRPr="00271057" w:rsidTr="00271057">
        <w:tc>
          <w:tcPr>
            <w:tcW w:w="5000" w:type="pct"/>
          </w:tcPr>
          <w:p w:rsidR="00271057" w:rsidRPr="00271057" w:rsidRDefault="00271057" w:rsidP="00271057">
            <w:pPr>
              <w:jc w:val="both"/>
              <w:rPr>
                <w:rFonts w:ascii="Arial" w:hAnsi="Arial"/>
                <w:color w:val="000000"/>
              </w:rPr>
            </w:pPr>
          </w:p>
        </w:tc>
      </w:tr>
      <w:tr w:rsidR="00271057" w:rsidRPr="00271057" w:rsidTr="00271057">
        <w:tc>
          <w:tcPr>
            <w:tcW w:w="5000" w:type="pct"/>
          </w:tcPr>
          <w:p w:rsidR="00271057" w:rsidRPr="00271057" w:rsidRDefault="00271057" w:rsidP="00271057">
            <w:pPr>
              <w:jc w:val="both"/>
              <w:rPr>
                <w:rFonts w:ascii="Arial" w:hAnsi="Arial"/>
                <w:color w:val="000000"/>
                <w:spacing w:val="-3"/>
              </w:rPr>
            </w:pPr>
            <w:r w:rsidRPr="00271057">
              <w:rPr>
                <w:rFonts w:ascii="Arial" w:hAnsi="Arial"/>
                <w:color w:val="000000"/>
              </w:rPr>
              <w:t>Tegelijkertijd wordt de afhankelijkheidscategorie waarin de patiënt was gerangschikt vóór het onderzoek, op basis van de evaluatieschaal ingediend in uitvoering van artikel 152, § 3, et 153, § 2 van het genoemd besluit van 3 juli 1996, meegedeeld aan de Dienst; het gaat om de categorie op de datum van het aangetekend schrijven waarin de datum van het bezoek wordt aangekondigd, ofwel op de dag van het bezoek in geval van bezoek zonder voorafgaande aankondiging.</w:t>
            </w:r>
          </w:p>
        </w:tc>
      </w:tr>
      <w:tr w:rsidR="00271057" w:rsidRPr="00271057" w:rsidTr="00271057">
        <w:tc>
          <w:tcPr>
            <w:tcW w:w="5000" w:type="pct"/>
          </w:tcPr>
          <w:p w:rsidR="00271057" w:rsidRPr="00271057" w:rsidRDefault="00271057" w:rsidP="00271057">
            <w:pPr>
              <w:jc w:val="both"/>
              <w:rPr>
                <w:rFonts w:ascii="Arial" w:hAnsi="Arial"/>
                <w:b/>
              </w:rPr>
            </w:pPr>
          </w:p>
        </w:tc>
      </w:tr>
      <w:tr w:rsidR="00271057" w:rsidRPr="00271057" w:rsidTr="00271057">
        <w:tc>
          <w:tcPr>
            <w:tcW w:w="5000" w:type="pct"/>
          </w:tcPr>
          <w:p w:rsidR="00271057" w:rsidRPr="00271057" w:rsidRDefault="00271057" w:rsidP="00271057">
            <w:pPr>
              <w:jc w:val="both"/>
              <w:rPr>
                <w:rFonts w:ascii="Arial" w:hAnsi="Arial"/>
                <w:color w:val="000000"/>
              </w:rPr>
            </w:pPr>
            <w:r w:rsidRPr="00271057">
              <w:rPr>
                <w:rFonts w:ascii="Arial" w:hAnsi="Arial"/>
                <w:color w:val="000000"/>
              </w:rPr>
              <w:t xml:space="preserve">Indien de </w:t>
            </w:r>
            <w:r w:rsidRPr="00271057">
              <w:rPr>
                <w:rFonts w:ascii="Arial" w:hAnsi="Arial"/>
              </w:rPr>
              <w:t>inrichting</w:t>
            </w:r>
            <w:r w:rsidRPr="00271057">
              <w:rPr>
                <w:rFonts w:ascii="Arial" w:hAnsi="Arial"/>
                <w:color w:val="000000"/>
              </w:rPr>
              <w:t xml:space="preserve"> niet akkoord kan gaan met de in het eerste lid bedoelde beslissingen, beschikt het over een termijn van 15 kalenderdagen om via een aangetekend schrijven aan het secretariaat van het nationaal college zijn argumenten mee te delen ter attentie van de instantie die deze beslissingen heeft genomen. Deze instantie kan zijn beslissingen herzien, met terugwerkende kracht tot de datum van controle, eventueel na een nieuw bezoek in de </w:t>
            </w:r>
            <w:r w:rsidRPr="00271057">
              <w:rPr>
                <w:rFonts w:ascii="Arial" w:hAnsi="Arial"/>
              </w:rPr>
              <w:t>inrichting</w:t>
            </w:r>
            <w:r w:rsidRPr="00271057">
              <w:rPr>
                <w:rFonts w:ascii="Arial" w:hAnsi="Arial"/>
                <w:color w:val="000000"/>
              </w:rPr>
              <w:t>. Het resultaat daarvan wordt meegedeeld aan de Dienst binnen de twee maanden die volgen op de datum van de eerste controle. Bij gebrek daaraan worden de aanvragen tot herziening als aanvaard beschouwd, met terugwerkende kracht tot de datum van de eerste controle.</w:t>
            </w:r>
          </w:p>
        </w:tc>
      </w:tr>
      <w:tr w:rsidR="00271057" w:rsidRPr="00271057" w:rsidTr="00271057">
        <w:tc>
          <w:tcPr>
            <w:tcW w:w="5000" w:type="pct"/>
          </w:tcPr>
          <w:p w:rsidR="00271057" w:rsidRPr="00271057" w:rsidRDefault="00271057" w:rsidP="00271057">
            <w:pPr>
              <w:jc w:val="both"/>
              <w:rPr>
                <w:rFonts w:ascii="Arial" w:hAnsi="Arial"/>
                <w:b/>
              </w:rPr>
            </w:pPr>
          </w:p>
        </w:tc>
      </w:tr>
      <w:tr w:rsidR="00271057" w:rsidRPr="00271057" w:rsidTr="00271057">
        <w:tc>
          <w:tcPr>
            <w:tcW w:w="5000" w:type="pct"/>
          </w:tcPr>
          <w:p w:rsidR="00271057" w:rsidRPr="00271057" w:rsidRDefault="00271057" w:rsidP="00271057">
            <w:pPr>
              <w:jc w:val="both"/>
              <w:rPr>
                <w:rFonts w:ascii="Arial" w:hAnsi="Arial"/>
                <w:color w:val="000000"/>
              </w:rPr>
            </w:pPr>
            <w:r w:rsidRPr="00271057">
              <w:rPr>
                <w:rFonts w:ascii="Arial" w:hAnsi="Arial"/>
                <w:color w:val="000000"/>
              </w:rPr>
              <w:t xml:space="preserve">Indien gebruik wordt gemaakt van de procedure bedoeld in voorgaand lid, begint de termijn van 30 dagen waarbinnen de </w:t>
            </w:r>
            <w:r w:rsidRPr="00271057">
              <w:rPr>
                <w:rFonts w:ascii="Arial" w:hAnsi="Arial"/>
              </w:rPr>
              <w:t>inrichting</w:t>
            </w:r>
            <w:r w:rsidRPr="00271057">
              <w:rPr>
                <w:rFonts w:ascii="Arial" w:hAnsi="Arial"/>
                <w:color w:val="000000"/>
              </w:rPr>
              <w:t xml:space="preserve"> een gerechtelijke handeling kan ondernemen op basis van artikel 167 van de wet betreffende de verplichte verzekering voor geneeskundige verzorging en uitkeringen, gecoördineerd op 14 juli 1994, te lopen vanaf de datum waarop de Dienst haar de definitieve beslissing van het nationaal college of het lokaal college heeft meegedeeld.</w:t>
            </w:r>
          </w:p>
        </w:tc>
      </w:tr>
      <w:tr w:rsidR="00271057" w:rsidRPr="00271057" w:rsidTr="00271057">
        <w:tc>
          <w:tcPr>
            <w:tcW w:w="5000" w:type="pct"/>
          </w:tcPr>
          <w:p w:rsidR="00271057" w:rsidRPr="00271057" w:rsidRDefault="00271057" w:rsidP="00271057">
            <w:pPr>
              <w:jc w:val="both"/>
              <w:rPr>
                <w:rFonts w:ascii="Arial" w:hAnsi="Arial"/>
                <w:b/>
              </w:rPr>
            </w:pPr>
          </w:p>
        </w:tc>
      </w:tr>
      <w:tr w:rsidR="00271057" w:rsidRPr="00271057" w:rsidTr="00271057">
        <w:tc>
          <w:tcPr>
            <w:tcW w:w="5000" w:type="pct"/>
          </w:tcPr>
          <w:p w:rsidR="00271057" w:rsidRPr="00271057" w:rsidRDefault="00271057" w:rsidP="00271057">
            <w:r w:rsidRPr="00271057">
              <w:rPr>
                <w:rFonts w:ascii="Arial" w:hAnsi="Arial"/>
                <w:i/>
                <w:sz w:val="16"/>
                <w:szCs w:val="16"/>
              </w:rPr>
              <w:t xml:space="preserve">Art. 5 vervangen bij KB van 11/02/2013 van toepassing vanaf 1/4/2013  </w:t>
            </w:r>
            <w:r w:rsidRPr="00271057">
              <w:rPr>
                <w:rFonts w:ascii="Arial" w:hAnsi="Arial"/>
                <w:i/>
                <w:sz w:val="16"/>
                <w:szCs w:val="16"/>
                <w:vertAlign w:val="superscript"/>
              </w:rPr>
              <w:footnoteReference w:id="2"/>
            </w:r>
          </w:p>
        </w:tc>
      </w:tr>
    </w:tbl>
    <w:p w:rsidR="007F6E01" w:rsidRDefault="007F6E01">
      <w:r>
        <w:br w:type="page"/>
      </w:r>
    </w:p>
    <w:tbl>
      <w:tblPr>
        <w:tblW w:w="5000" w:type="pct"/>
        <w:tblCellMar>
          <w:left w:w="284" w:type="dxa"/>
          <w:right w:w="284" w:type="dxa"/>
        </w:tblCellMar>
        <w:tblLook w:val="0000" w:firstRow="0" w:lastRow="0" w:firstColumn="0" w:lastColumn="0" w:noHBand="0" w:noVBand="0"/>
      </w:tblPr>
      <w:tblGrid>
        <w:gridCol w:w="9972"/>
      </w:tblGrid>
      <w:tr w:rsidR="00271057" w:rsidRPr="00271057" w:rsidTr="00271057">
        <w:tc>
          <w:tcPr>
            <w:tcW w:w="5000" w:type="pct"/>
          </w:tcPr>
          <w:p w:rsidR="00271057" w:rsidRPr="00271057" w:rsidRDefault="00271057" w:rsidP="00271057">
            <w:pPr>
              <w:jc w:val="both"/>
              <w:rPr>
                <w:rFonts w:ascii="Arial" w:hAnsi="Arial"/>
                <w:spacing w:val="-3"/>
              </w:rPr>
            </w:pPr>
            <w:r w:rsidRPr="00271057">
              <w:rPr>
                <w:rFonts w:ascii="Arial" w:hAnsi="Arial"/>
              </w:rPr>
              <w:t>Art. 5.</w:t>
            </w:r>
            <w:r w:rsidRPr="00271057">
              <w:rPr>
                <w:rFonts w:ascii="Arial" w:hAnsi="Arial"/>
                <w:b/>
              </w:rPr>
              <w:t xml:space="preserve"> </w:t>
            </w:r>
            <w:r w:rsidRPr="00271057">
              <w:rPr>
                <w:rFonts w:ascii="Arial" w:hAnsi="Arial"/>
              </w:rPr>
              <w:t xml:space="preserve">De Dienst vergelijkt de </w:t>
            </w:r>
            <w:r w:rsidRPr="00271057">
              <w:rPr>
                <w:rFonts w:ascii="Arial" w:hAnsi="Arial"/>
                <w:color w:val="000000"/>
              </w:rPr>
              <w:t xml:space="preserve">afhankelijkheids-categorieën </w:t>
            </w:r>
            <w:r w:rsidRPr="00271057">
              <w:rPr>
                <w:rFonts w:ascii="Arial" w:hAnsi="Arial"/>
              </w:rPr>
              <w:t xml:space="preserve">van de onderzochte </w:t>
            </w:r>
            <w:r w:rsidRPr="00271057">
              <w:rPr>
                <w:rFonts w:ascii="Arial" w:hAnsi="Arial"/>
                <w:color w:val="000000"/>
              </w:rPr>
              <w:t>patiënten</w:t>
            </w:r>
            <w:r w:rsidRPr="00271057">
              <w:rPr>
                <w:rFonts w:ascii="Arial" w:hAnsi="Arial"/>
                <w:b/>
                <w:color w:val="FF0000"/>
              </w:rPr>
              <w:t xml:space="preserve"> </w:t>
            </w:r>
            <w:r w:rsidRPr="00271057">
              <w:rPr>
                <w:rFonts w:ascii="Arial" w:hAnsi="Arial"/>
              </w:rPr>
              <w:t>vóór en na het onderzoek aan de hand van het volgende schema:</w:t>
            </w:r>
          </w:p>
        </w:tc>
      </w:tr>
    </w:tbl>
    <w:p w:rsidR="00271057" w:rsidRPr="00271057" w:rsidRDefault="00271057" w:rsidP="00271057"/>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1701"/>
        <w:gridCol w:w="850"/>
        <w:gridCol w:w="114"/>
        <w:gridCol w:w="965"/>
        <w:gridCol w:w="965"/>
        <w:gridCol w:w="965"/>
        <w:gridCol w:w="1249"/>
        <w:gridCol w:w="990"/>
        <w:gridCol w:w="850"/>
      </w:tblGrid>
      <w:tr w:rsidR="00271057" w:rsidRPr="00271057" w:rsidTr="00271057">
        <w:trPr>
          <w:cantSplit/>
          <w:trHeight w:val="271"/>
          <w:jc w:val="center"/>
        </w:trPr>
        <w:tc>
          <w:tcPr>
            <w:tcW w:w="1701" w:type="dxa"/>
            <w:tcBorders>
              <w:top w:val="single" w:sz="4" w:space="0" w:color="auto"/>
              <w:bottom w:val="single" w:sz="4" w:space="0" w:color="auto"/>
              <w:right w:val="single" w:sz="4" w:space="0" w:color="auto"/>
            </w:tcBorders>
          </w:tcPr>
          <w:p w:rsidR="00271057" w:rsidRPr="00271057" w:rsidRDefault="00271057" w:rsidP="00271057">
            <w:pPr>
              <w:spacing w:before="60" w:after="60" w:line="216" w:lineRule="auto"/>
              <w:jc w:val="center"/>
              <w:rPr>
                <w:rFonts w:ascii="Arial" w:hAnsi="Arial"/>
                <w:color w:val="000000"/>
              </w:rPr>
            </w:pPr>
          </w:p>
        </w:tc>
        <w:tc>
          <w:tcPr>
            <w:tcW w:w="850" w:type="dxa"/>
            <w:tcBorders>
              <w:bottom w:val="nil"/>
              <w:right w:val="nil"/>
            </w:tcBorders>
          </w:tcPr>
          <w:p w:rsidR="00271057" w:rsidRPr="00271057" w:rsidRDefault="00271057" w:rsidP="00271057">
            <w:pPr>
              <w:spacing w:before="60" w:after="60" w:line="216" w:lineRule="auto"/>
              <w:jc w:val="center"/>
              <w:rPr>
                <w:rFonts w:ascii="Arial" w:hAnsi="Arial"/>
                <w:color w:val="000000"/>
              </w:rPr>
            </w:pPr>
          </w:p>
        </w:tc>
        <w:tc>
          <w:tcPr>
            <w:tcW w:w="6098" w:type="dxa"/>
            <w:gridSpan w:val="7"/>
            <w:tcBorders>
              <w:left w:val="nil"/>
              <w:bottom w:val="nil"/>
            </w:tcBorders>
          </w:tcPr>
          <w:p w:rsidR="00271057" w:rsidRPr="00271057" w:rsidRDefault="00271057" w:rsidP="00271057">
            <w:pPr>
              <w:spacing w:before="60" w:after="60" w:line="216" w:lineRule="auto"/>
              <w:rPr>
                <w:rFonts w:ascii="Arial" w:hAnsi="Arial"/>
                <w:color w:val="000000"/>
                <w:lang w:val="fr-BE"/>
              </w:rPr>
            </w:pPr>
            <w:r w:rsidRPr="00271057">
              <w:rPr>
                <w:rFonts w:ascii="Arial" w:hAnsi="Arial"/>
                <w:color w:val="000000"/>
              </w:rPr>
              <w:t xml:space="preserve">                     </w:t>
            </w:r>
            <w:proofErr w:type="spellStart"/>
            <w:r w:rsidRPr="00271057">
              <w:rPr>
                <w:rFonts w:ascii="Arial" w:hAnsi="Arial"/>
                <w:color w:val="000000"/>
                <w:lang w:val="fr-BE"/>
              </w:rPr>
              <w:t>Categorie</w:t>
            </w:r>
            <w:proofErr w:type="spellEnd"/>
            <w:r w:rsidRPr="00271057">
              <w:rPr>
                <w:rFonts w:ascii="Arial" w:hAnsi="Arial"/>
                <w:color w:val="000000"/>
                <w:lang w:val="fr-BE"/>
              </w:rPr>
              <w:t xml:space="preserve"> na </w:t>
            </w:r>
            <w:proofErr w:type="spellStart"/>
            <w:r w:rsidRPr="00271057">
              <w:rPr>
                <w:rFonts w:ascii="Arial" w:hAnsi="Arial"/>
                <w:color w:val="000000"/>
                <w:lang w:val="fr-BE"/>
              </w:rPr>
              <w:t>onderzoek</w:t>
            </w:r>
            <w:proofErr w:type="spellEnd"/>
            <w:r w:rsidRPr="00271057">
              <w:rPr>
                <w:rFonts w:ascii="Arial" w:hAnsi="Arial"/>
                <w:color w:val="000000"/>
                <w:lang w:val="fr-BE"/>
              </w:rPr>
              <w:t xml:space="preserve"> : C</w:t>
            </w:r>
            <w:r w:rsidRPr="00271057">
              <w:rPr>
                <w:rFonts w:ascii="Arial" w:hAnsi="Arial"/>
                <w:color w:val="000000"/>
                <w:vertAlign w:val="subscript"/>
                <w:lang w:val="fr-BE"/>
              </w:rPr>
              <w:t>i</w:t>
            </w:r>
          </w:p>
          <w:p w:rsidR="00271057" w:rsidRPr="00271057" w:rsidRDefault="00271057" w:rsidP="00271057">
            <w:pPr>
              <w:spacing w:before="60" w:after="60" w:line="216" w:lineRule="auto"/>
              <w:rPr>
                <w:rFonts w:ascii="Arial" w:hAnsi="Arial"/>
                <w:color w:val="000000"/>
                <w:lang w:val="fr-BE"/>
              </w:rPr>
            </w:pPr>
          </w:p>
        </w:tc>
      </w:tr>
      <w:tr w:rsidR="00271057" w:rsidRPr="00271057" w:rsidTr="00271057">
        <w:trPr>
          <w:trHeight w:val="271"/>
          <w:jc w:val="center"/>
        </w:trPr>
        <w:tc>
          <w:tcPr>
            <w:tcW w:w="1701" w:type="dxa"/>
            <w:tcBorders>
              <w:top w:val="nil"/>
              <w:left w:val="single" w:sz="4" w:space="0" w:color="auto"/>
              <w:bottom w:val="single" w:sz="4" w:space="0" w:color="auto"/>
              <w:right w:val="single" w:sz="4" w:space="0" w:color="auto"/>
            </w:tcBorders>
          </w:tcPr>
          <w:p w:rsidR="00271057" w:rsidRPr="00271057" w:rsidRDefault="00271057" w:rsidP="00271057">
            <w:pPr>
              <w:spacing w:before="60" w:after="60" w:line="192" w:lineRule="auto"/>
              <w:jc w:val="center"/>
              <w:rPr>
                <w:rFonts w:ascii="Arial" w:hAnsi="Arial"/>
                <w:color w:val="000000"/>
                <w:lang w:val="fr-BE"/>
              </w:rPr>
            </w:pPr>
            <w:proofErr w:type="spellStart"/>
            <w:r w:rsidRPr="00271057">
              <w:rPr>
                <w:rFonts w:ascii="Arial" w:hAnsi="Arial"/>
                <w:color w:val="000000"/>
                <w:lang w:val="fr-BE"/>
              </w:rPr>
              <w:t>Categorie</w:t>
            </w:r>
            <w:proofErr w:type="spellEnd"/>
            <w:r w:rsidRPr="00271057">
              <w:rPr>
                <w:rFonts w:ascii="Arial" w:hAnsi="Arial"/>
                <w:color w:val="000000"/>
                <w:lang w:val="fr-BE"/>
              </w:rPr>
              <w:t xml:space="preserve"> </w:t>
            </w:r>
            <w:proofErr w:type="spellStart"/>
            <w:r w:rsidRPr="00271057">
              <w:rPr>
                <w:rFonts w:ascii="Arial" w:hAnsi="Arial"/>
                <w:color w:val="000000"/>
                <w:lang w:val="fr-BE"/>
              </w:rPr>
              <w:t>vóór</w:t>
            </w:r>
            <w:proofErr w:type="spellEnd"/>
            <w:r w:rsidRPr="00271057">
              <w:rPr>
                <w:rFonts w:ascii="Arial" w:hAnsi="Arial"/>
                <w:color w:val="000000"/>
                <w:lang w:val="fr-BE"/>
              </w:rPr>
              <w:t xml:space="preserve"> </w:t>
            </w:r>
            <w:proofErr w:type="spellStart"/>
            <w:r w:rsidRPr="00271057">
              <w:rPr>
                <w:rFonts w:ascii="Arial" w:hAnsi="Arial"/>
                <w:color w:val="000000"/>
                <w:lang w:val="fr-BE"/>
              </w:rPr>
              <w:t>onderzoek</w:t>
            </w:r>
            <w:proofErr w:type="spellEnd"/>
          </w:p>
          <w:p w:rsidR="00271057" w:rsidRPr="00271057" w:rsidRDefault="00271057" w:rsidP="00271057">
            <w:pPr>
              <w:spacing w:before="60" w:after="60" w:line="192" w:lineRule="auto"/>
              <w:jc w:val="center"/>
              <w:rPr>
                <w:rFonts w:ascii="Arial" w:hAnsi="Arial"/>
                <w:color w:val="000000"/>
              </w:rPr>
            </w:pPr>
            <w:r w:rsidRPr="00271057">
              <w:rPr>
                <w:rFonts w:ascii="Arial" w:hAnsi="Arial"/>
                <w:color w:val="000000"/>
              </w:rPr>
              <w:t>L</w:t>
            </w:r>
            <w:r w:rsidRPr="00271057">
              <w:rPr>
                <w:rFonts w:ascii="Arial" w:hAnsi="Arial"/>
                <w:color w:val="000000"/>
                <w:vertAlign w:val="subscript"/>
              </w:rPr>
              <w:t>i</w:t>
            </w:r>
          </w:p>
        </w:tc>
        <w:tc>
          <w:tcPr>
            <w:tcW w:w="964" w:type="dxa"/>
            <w:gridSpan w:val="2"/>
            <w:tcBorders>
              <w:top w:val="single" w:sz="4" w:space="0" w:color="auto"/>
              <w:left w:val="nil"/>
              <w:bottom w:val="single" w:sz="4" w:space="0" w:color="auto"/>
              <w:right w:val="nil"/>
            </w:tcBorders>
            <w:vAlign w:val="center"/>
          </w:tcPr>
          <w:p w:rsidR="00271057" w:rsidRPr="00271057" w:rsidRDefault="00271057" w:rsidP="00271057">
            <w:pPr>
              <w:spacing w:before="60" w:after="60" w:line="192" w:lineRule="auto"/>
              <w:jc w:val="center"/>
              <w:rPr>
                <w:rFonts w:ascii="Arial" w:hAnsi="Arial"/>
                <w:color w:val="000000"/>
              </w:rPr>
            </w:pPr>
            <w:r w:rsidRPr="00271057">
              <w:rPr>
                <w:rFonts w:ascii="Arial" w:hAnsi="Arial"/>
                <w:color w:val="000000"/>
              </w:rPr>
              <w:t>O</w:t>
            </w:r>
          </w:p>
        </w:tc>
        <w:tc>
          <w:tcPr>
            <w:tcW w:w="965" w:type="dxa"/>
            <w:tcBorders>
              <w:top w:val="single" w:sz="4" w:space="0" w:color="auto"/>
              <w:left w:val="single" w:sz="4" w:space="0" w:color="auto"/>
              <w:bottom w:val="single" w:sz="4" w:space="0" w:color="auto"/>
              <w:right w:val="single" w:sz="4" w:space="0" w:color="auto"/>
            </w:tcBorders>
            <w:vAlign w:val="center"/>
          </w:tcPr>
          <w:p w:rsidR="00271057" w:rsidRPr="00271057" w:rsidRDefault="00271057" w:rsidP="00271057">
            <w:pPr>
              <w:spacing w:before="60" w:after="60" w:line="192" w:lineRule="auto"/>
              <w:jc w:val="center"/>
              <w:rPr>
                <w:rFonts w:ascii="Arial" w:hAnsi="Arial"/>
                <w:color w:val="000000"/>
              </w:rPr>
            </w:pPr>
            <w:r w:rsidRPr="00271057">
              <w:rPr>
                <w:rFonts w:ascii="Arial" w:hAnsi="Arial"/>
                <w:color w:val="000000"/>
              </w:rPr>
              <w:t>A</w:t>
            </w:r>
          </w:p>
        </w:tc>
        <w:tc>
          <w:tcPr>
            <w:tcW w:w="965" w:type="dxa"/>
            <w:tcBorders>
              <w:top w:val="single" w:sz="4" w:space="0" w:color="auto"/>
              <w:left w:val="nil"/>
              <w:bottom w:val="single" w:sz="4" w:space="0" w:color="auto"/>
              <w:right w:val="nil"/>
            </w:tcBorders>
            <w:vAlign w:val="center"/>
          </w:tcPr>
          <w:p w:rsidR="00271057" w:rsidRPr="00271057" w:rsidRDefault="00271057" w:rsidP="00271057">
            <w:pPr>
              <w:spacing w:before="60" w:after="60" w:line="192" w:lineRule="auto"/>
              <w:jc w:val="center"/>
              <w:rPr>
                <w:rFonts w:ascii="Arial" w:hAnsi="Arial"/>
                <w:color w:val="000000"/>
              </w:rPr>
            </w:pPr>
            <w:r w:rsidRPr="00271057">
              <w:rPr>
                <w:rFonts w:ascii="Arial" w:hAnsi="Arial"/>
                <w:color w:val="000000"/>
              </w:rPr>
              <w:t>B</w:t>
            </w:r>
          </w:p>
        </w:tc>
        <w:tc>
          <w:tcPr>
            <w:tcW w:w="965" w:type="dxa"/>
            <w:tcBorders>
              <w:top w:val="single" w:sz="4" w:space="0" w:color="auto"/>
              <w:left w:val="single" w:sz="4" w:space="0" w:color="auto"/>
              <w:bottom w:val="single" w:sz="4" w:space="0" w:color="auto"/>
              <w:right w:val="single" w:sz="4" w:space="0" w:color="auto"/>
            </w:tcBorders>
            <w:vAlign w:val="center"/>
          </w:tcPr>
          <w:p w:rsidR="00271057" w:rsidRPr="00271057" w:rsidRDefault="00271057" w:rsidP="00271057">
            <w:pPr>
              <w:spacing w:before="60" w:after="60" w:line="192" w:lineRule="auto"/>
              <w:jc w:val="center"/>
              <w:rPr>
                <w:rFonts w:ascii="Arial" w:hAnsi="Arial"/>
                <w:color w:val="000000"/>
              </w:rPr>
            </w:pPr>
            <w:r w:rsidRPr="00271057">
              <w:rPr>
                <w:rFonts w:ascii="Arial" w:hAnsi="Arial"/>
                <w:color w:val="000000"/>
              </w:rPr>
              <w:t>C</w:t>
            </w:r>
          </w:p>
        </w:tc>
        <w:tc>
          <w:tcPr>
            <w:tcW w:w="1249" w:type="dxa"/>
            <w:tcBorders>
              <w:top w:val="single" w:sz="4" w:space="0" w:color="auto"/>
              <w:left w:val="nil"/>
              <w:bottom w:val="single" w:sz="4" w:space="0" w:color="auto"/>
              <w:right w:val="nil"/>
            </w:tcBorders>
            <w:vAlign w:val="center"/>
          </w:tcPr>
          <w:p w:rsidR="00271057" w:rsidRPr="00271057" w:rsidRDefault="00271057" w:rsidP="00271057">
            <w:pPr>
              <w:spacing w:before="60" w:after="60" w:line="192" w:lineRule="auto"/>
              <w:jc w:val="center"/>
              <w:rPr>
                <w:rFonts w:ascii="Arial" w:hAnsi="Arial"/>
                <w:color w:val="000000"/>
              </w:rPr>
            </w:pPr>
            <w:r w:rsidRPr="00271057">
              <w:rPr>
                <w:rFonts w:ascii="Arial" w:hAnsi="Arial"/>
                <w:color w:val="000000"/>
              </w:rPr>
              <w:t>Cd</w:t>
            </w:r>
          </w:p>
        </w:tc>
        <w:tc>
          <w:tcPr>
            <w:tcW w:w="990" w:type="dxa"/>
            <w:tcBorders>
              <w:top w:val="single" w:sz="4" w:space="0" w:color="auto"/>
              <w:left w:val="single" w:sz="4" w:space="0" w:color="auto"/>
              <w:bottom w:val="single" w:sz="4" w:space="0" w:color="auto"/>
              <w:right w:val="single" w:sz="4" w:space="0" w:color="auto"/>
            </w:tcBorders>
            <w:vAlign w:val="center"/>
          </w:tcPr>
          <w:p w:rsidR="00271057" w:rsidRPr="00271057" w:rsidRDefault="00271057" w:rsidP="00271057">
            <w:pPr>
              <w:spacing w:before="60" w:after="60" w:line="192" w:lineRule="auto"/>
              <w:jc w:val="center"/>
              <w:rPr>
                <w:rFonts w:ascii="Arial" w:hAnsi="Arial"/>
              </w:rPr>
            </w:pPr>
            <w:r w:rsidRPr="00271057">
              <w:rPr>
                <w:rFonts w:ascii="Arial" w:hAnsi="Arial"/>
              </w:rPr>
              <w:t>D</w:t>
            </w:r>
          </w:p>
        </w:tc>
        <w:tc>
          <w:tcPr>
            <w:tcW w:w="850" w:type="dxa"/>
            <w:tcBorders>
              <w:top w:val="single" w:sz="4" w:space="0" w:color="auto"/>
              <w:left w:val="single" w:sz="4" w:space="0" w:color="auto"/>
              <w:bottom w:val="single" w:sz="4" w:space="0" w:color="auto"/>
            </w:tcBorders>
            <w:vAlign w:val="center"/>
          </w:tcPr>
          <w:p w:rsidR="00271057" w:rsidRPr="00271057" w:rsidRDefault="00271057" w:rsidP="00271057">
            <w:pPr>
              <w:spacing w:before="60" w:after="60" w:line="192" w:lineRule="auto"/>
              <w:jc w:val="center"/>
              <w:rPr>
                <w:rFonts w:ascii="Arial" w:hAnsi="Arial"/>
                <w:color w:val="000000"/>
              </w:rPr>
            </w:pPr>
            <w:r w:rsidRPr="00271057">
              <w:rPr>
                <w:rFonts w:ascii="Arial" w:hAnsi="Arial"/>
                <w:color w:val="000000"/>
              </w:rPr>
              <w:t>Totaal</w:t>
            </w:r>
          </w:p>
        </w:tc>
      </w:tr>
      <w:tr w:rsidR="00271057" w:rsidRPr="00271057" w:rsidTr="00271057">
        <w:trPr>
          <w:trHeight w:val="254"/>
          <w:jc w:val="center"/>
        </w:trPr>
        <w:tc>
          <w:tcPr>
            <w:tcW w:w="1701" w:type="dxa"/>
            <w:tcBorders>
              <w:top w:val="nil"/>
              <w:left w:val="single" w:sz="4" w:space="0" w:color="auto"/>
              <w:bottom w:val="nil"/>
              <w:right w:val="single" w:sz="4" w:space="0" w:color="auto"/>
            </w:tcBorders>
          </w:tcPr>
          <w:p w:rsidR="00271057" w:rsidRPr="00271057" w:rsidRDefault="00271057" w:rsidP="00271057">
            <w:pPr>
              <w:spacing w:before="60" w:after="60"/>
              <w:jc w:val="center"/>
              <w:rPr>
                <w:rFonts w:ascii="Arial" w:hAnsi="Arial"/>
                <w:color w:val="000000"/>
              </w:rPr>
            </w:pPr>
            <w:r w:rsidRPr="00271057">
              <w:rPr>
                <w:rFonts w:ascii="Arial" w:hAnsi="Arial"/>
                <w:color w:val="000000"/>
              </w:rPr>
              <w:t>O</w:t>
            </w:r>
          </w:p>
        </w:tc>
        <w:tc>
          <w:tcPr>
            <w:tcW w:w="964" w:type="dxa"/>
            <w:gridSpan w:val="2"/>
            <w:tcBorders>
              <w:top w:val="nil"/>
              <w:left w:val="nil"/>
              <w:right w:val="nil"/>
            </w:tcBorders>
          </w:tcPr>
          <w:p w:rsidR="00271057" w:rsidRPr="00271057" w:rsidRDefault="00271057" w:rsidP="00271057">
            <w:pPr>
              <w:spacing w:before="60" w:after="60"/>
              <w:jc w:val="center"/>
              <w:rPr>
                <w:rFonts w:ascii="Arial" w:hAnsi="Arial"/>
                <w:color w:val="000000"/>
              </w:rPr>
            </w:pPr>
            <w:proofErr w:type="spellStart"/>
            <w:r w:rsidRPr="00271057">
              <w:rPr>
                <w:rFonts w:ascii="Arial" w:hAnsi="Arial"/>
                <w:color w:val="000000"/>
              </w:rPr>
              <w:t>L</w:t>
            </w:r>
            <w:r w:rsidRPr="00271057">
              <w:rPr>
                <w:rFonts w:ascii="Arial" w:hAnsi="Arial"/>
                <w:color w:val="000000"/>
                <w:vertAlign w:val="subscript"/>
              </w:rPr>
              <w:t>i</w:t>
            </w:r>
            <w:r w:rsidRPr="00271057">
              <w:rPr>
                <w:rFonts w:ascii="Arial" w:hAnsi="Arial"/>
                <w:color w:val="000000"/>
              </w:rPr>
              <w:t>C</w:t>
            </w:r>
            <w:r w:rsidRPr="00271057">
              <w:rPr>
                <w:rFonts w:ascii="Arial" w:hAnsi="Arial"/>
                <w:color w:val="000000"/>
                <w:vertAlign w:val="subscript"/>
              </w:rPr>
              <w:t>I</w:t>
            </w:r>
            <w:proofErr w:type="spellEnd"/>
            <w:r w:rsidRPr="00271057">
              <w:rPr>
                <w:rFonts w:ascii="Arial" w:hAnsi="Arial"/>
                <w:color w:val="000000"/>
              </w:rPr>
              <w:t xml:space="preserve"> (OO)</w:t>
            </w:r>
          </w:p>
        </w:tc>
        <w:tc>
          <w:tcPr>
            <w:tcW w:w="965" w:type="dxa"/>
            <w:tcBorders>
              <w:top w:val="nil"/>
              <w:left w:val="single" w:sz="4" w:space="0" w:color="auto"/>
              <w:right w:val="single" w:sz="4" w:space="0" w:color="auto"/>
            </w:tcBorders>
          </w:tcPr>
          <w:p w:rsidR="00271057" w:rsidRPr="00271057" w:rsidRDefault="00271057" w:rsidP="00271057">
            <w:pPr>
              <w:spacing w:before="60" w:after="60"/>
              <w:jc w:val="center"/>
              <w:rPr>
                <w:rFonts w:ascii="Arial" w:hAnsi="Arial"/>
                <w:color w:val="000000"/>
              </w:rPr>
            </w:pPr>
            <w:r w:rsidRPr="00271057">
              <w:rPr>
                <w:rFonts w:ascii="Arial" w:hAnsi="Arial"/>
                <w:color w:val="000000"/>
              </w:rPr>
              <w:t>OA</w:t>
            </w:r>
          </w:p>
        </w:tc>
        <w:tc>
          <w:tcPr>
            <w:tcW w:w="965" w:type="dxa"/>
            <w:tcBorders>
              <w:top w:val="nil"/>
              <w:left w:val="nil"/>
              <w:right w:val="nil"/>
            </w:tcBorders>
          </w:tcPr>
          <w:p w:rsidR="00271057" w:rsidRPr="00271057" w:rsidRDefault="00271057" w:rsidP="00271057">
            <w:pPr>
              <w:spacing w:before="60" w:after="60"/>
              <w:jc w:val="center"/>
              <w:rPr>
                <w:rFonts w:ascii="Arial" w:hAnsi="Arial"/>
                <w:color w:val="000000"/>
              </w:rPr>
            </w:pPr>
            <w:r w:rsidRPr="00271057">
              <w:rPr>
                <w:rFonts w:ascii="Arial" w:hAnsi="Arial"/>
                <w:color w:val="000000"/>
              </w:rPr>
              <w:t>OB</w:t>
            </w:r>
          </w:p>
        </w:tc>
        <w:tc>
          <w:tcPr>
            <w:tcW w:w="965" w:type="dxa"/>
            <w:tcBorders>
              <w:top w:val="nil"/>
              <w:left w:val="single" w:sz="4" w:space="0" w:color="auto"/>
              <w:right w:val="single" w:sz="4" w:space="0" w:color="auto"/>
            </w:tcBorders>
          </w:tcPr>
          <w:p w:rsidR="00271057" w:rsidRPr="00271057" w:rsidRDefault="00271057" w:rsidP="00271057">
            <w:pPr>
              <w:spacing w:before="60" w:after="60"/>
              <w:jc w:val="center"/>
              <w:rPr>
                <w:rFonts w:ascii="Arial" w:hAnsi="Arial"/>
                <w:color w:val="000000"/>
              </w:rPr>
            </w:pPr>
            <w:r w:rsidRPr="00271057">
              <w:rPr>
                <w:rFonts w:ascii="Arial" w:hAnsi="Arial"/>
                <w:color w:val="000000"/>
              </w:rPr>
              <w:t>OC</w:t>
            </w:r>
          </w:p>
        </w:tc>
        <w:tc>
          <w:tcPr>
            <w:tcW w:w="1249" w:type="dxa"/>
            <w:tcBorders>
              <w:top w:val="nil"/>
              <w:left w:val="nil"/>
              <w:right w:val="nil"/>
            </w:tcBorders>
          </w:tcPr>
          <w:p w:rsidR="00271057" w:rsidRPr="00271057" w:rsidRDefault="00271057" w:rsidP="00271057">
            <w:pPr>
              <w:spacing w:before="60" w:after="60"/>
              <w:jc w:val="center"/>
              <w:rPr>
                <w:rFonts w:ascii="Arial" w:hAnsi="Arial"/>
                <w:color w:val="000000"/>
              </w:rPr>
            </w:pPr>
            <w:proofErr w:type="spellStart"/>
            <w:r w:rsidRPr="00271057">
              <w:rPr>
                <w:rFonts w:ascii="Arial" w:hAnsi="Arial"/>
                <w:color w:val="000000"/>
              </w:rPr>
              <w:t>OCd</w:t>
            </w:r>
            <w:proofErr w:type="spellEnd"/>
          </w:p>
        </w:tc>
        <w:tc>
          <w:tcPr>
            <w:tcW w:w="990" w:type="dxa"/>
            <w:tcBorders>
              <w:top w:val="nil"/>
              <w:left w:val="single" w:sz="4" w:space="0" w:color="auto"/>
              <w:right w:val="single" w:sz="4" w:space="0" w:color="auto"/>
            </w:tcBorders>
          </w:tcPr>
          <w:p w:rsidR="00271057" w:rsidRPr="00271057" w:rsidRDefault="00271057" w:rsidP="00271057">
            <w:pPr>
              <w:spacing w:before="60" w:after="60"/>
              <w:jc w:val="center"/>
              <w:rPr>
                <w:rFonts w:ascii="Arial" w:hAnsi="Arial"/>
              </w:rPr>
            </w:pPr>
            <w:r w:rsidRPr="00271057">
              <w:rPr>
                <w:rFonts w:ascii="Arial" w:hAnsi="Arial"/>
              </w:rPr>
              <w:t>OD</w:t>
            </w:r>
          </w:p>
        </w:tc>
        <w:tc>
          <w:tcPr>
            <w:tcW w:w="850" w:type="dxa"/>
            <w:tcBorders>
              <w:top w:val="nil"/>
              <w:left w:val="single" w:sz="4" w:space="0" w:color="auto"/>
            </w:tcBorders>
          </w:tcPr>
          <w:p w:rsidR="00271057" w:rsidRPr="00271057" w:rsidRDefault="00271057" w:rsidP="00271057">
            <w:pPr>
              <w:spacing w:before="60" w:after="60"/>
              <w:jc w:val="center"/>
              <w:rPr>
                <w:rFonts w:ascii="Arial" w:hAnsi="Arial"/>
                <w:color w:val="000000"/>
                <w:vertAlign w:val="subscript"/>
              </w:rPr>
            </w:pPr>
            <w:r w:rsidRPr="00271057">
              <w:rPr>
                <w:rFonts w:ascii="Arial" w:hAnsi="Arial"/>
                <w:color w:val="000000"/>
              </w:rPr>
              <w:t>Li</w:t>
            </w:r>
          </w:p>
        </w:tc>
      </w:tr>
      <w:tr w:rsidR="00271057" w:rsidRPr="00271057" w:rsidTr="00271057">
        <w:trPr>
          <w:trHeight w:val="254"/>
          <w:jc w:val="center"/>
        </w:trPr>
        <w:tc>
          <w:tcPr>
            <w:tcW w:w="1701" w:type="dxa"/>
            <w:tcBorders>
              <w:top w:val="nil"/>
              <w:left w:val="single" w:sz="4" w:space="0" w:color="auto"/>
              <w:bottom w:val="nil"/>
              <w:right w:val="single" w:sz="4" w:space="0" w:color="auto"/>
            </w:tcBorders>
          </w:tcPr>
          <w:p w:rsidR="00271057" w:rsidRPr="00271057" w:rsidRDefault="00271057" w:rsidP="00271057">
            <w:pPr>
              <w:spacing w:before="60" w:after="60"/>
              <w:jc w:val="center"/>
              <w:rPr>
                <w:rFonts w:ascii="Arial" w:hAnsi="Arial"/>
                <w:color w:val="000000"/>
              </w:rPr>
            </w:pPr>
            <w:r w:rsidRPr="00271057">
              <w:rPr>
                <w:rFonts w:ascii="Arial" w:hAnsi="Arial"/>
                <w:color w:val="000000"/>
              </w:rPr>
              <w:t>A</w:t>
            </w:r>
          </w:p>
        </w:tc>
        <w:tc>
          <w:tcPr>
            <w:tcW w:w="964" w:type="dxa"/>
            <w:gridSpan w:val="2"/>
            <w:tcBorders>
              <w:left w:val="nil"/>
              <w:right w:val="nil"/>
            </w:tcBorders>
          </w:tcPr>
          <w:p w:rsidR="00271057" w:rsidRPr="00271057" w:rsidRDefault="00271057" w:rsidP="00271057">
            <w:pPr>
              <w:spacing w:before="60" w:after="60"/>
              <w:jc w:val="center"/>
              <w:rPr>
                <w:rFonts w:ascii="Arial" w:hAnsi="Arial"/>
                <w:color w:val="000000"/>
              </w:rPr>
            </w:pPr>
            <w:r w:rsidRPr="00271057">
              <w:rPr>
                <w:rFonts w:ascii="Arial" w:hAnsi="Arial"/>
                <w:color w:val="000000"/>
              </w:rPr>
              <w:t>AO</w:t>
            </w:r>
          </w:p>
        </w:tc>
        <w:tc>
          <w:tcPr>
            <w:tcW w:w="965" w:type="dxa"/>
            <w:tcBorders>
              <w:left w:val="single" w:sz="4" w:space="0" w:color="auto"/>
              <w:right w:val="single" w:sz="4" w:space="0" w:color="auto"/>
            </w:tcBorders>
          </w:tcPr>
          <w:p w:rsidR="00271057" w:rsidRPr="00271057" w:rsidRDefault="00271057" w:rsidP="00271057">
            <w:pPr>
              <w:spacing w:before="60" w:after="60"/>
              <w:jc w:val="center"/>
              <w:rPr>
                <w:rFonts w:ascii="Arial" w:hAnsi="Arial"/>
                <w:color w:val="000000"/>
              </w:rPr>
            </w:pPr>
            <w:proofErr w:type="spellStart"/>
            <w:r w:rsidRPr="00271057">
              <w:rPr>
                <w:rFonts w:ascii="Arial" w:hAnsi="Arial"/>
                <w:color w:val="000000"/>
              </w:rPr>
              <w:t>L</w:t>
            </w:r>
            <w:r w:rsidRPr="00271057">
              <w:rPr>
                <w:rFonts w:ascii="Arial" w:hAnsi="Arial"/>
                <w:color w:val="000000"/>
                <w:vertAlign w:val="subscript"/>
              </w:rPr>
              <w:t>i</w:t>
            </w:r>
            <w:r w:rsidRPr="00271057">
              <w:rPr>
                <w:rFonts w:ascii="Arial" w:hAnsi="Arial"/>
                <w:color w:val="000000"/>
              </w:rPr>
              <w:t>C</w:t>
            </w:r>
            <w:r w:rsidRPr="00271057">
              <w:rPr>
                <w:rFonts w:ascii="Arial" w:hAnsi="Arial"/>
                <w:color w:val="000000"/>
                <w:vertAlign w:val="subscript"/>
              </w:rPr>
              <w:t>I</w:t>
            </w:r>
            <w:proofErr w:type="spellEnd"/>
            <w:r w:rsidRPr="00271057">
              <w:rPr>
                <w:rFonts w:ascii="Arial" w:hAnsi="Arial"/>
                <w:color w:val="000000"/>
                <w:vertAlign w:val="subscript"/>
              </w:rPr>
              <w:t xml:space="preserve"> </w:t>
            </w:r>
            <w:r w:rsidRPr="00271057">
              <w:rPr>
                <w:rFonts w:ascii="Arial" w:hAnsi="Arial"/>
                <w:color w:val="000000"/>
              </w:rPr>
              <w:t>(AA)</w:t>
            </w:r>
          </w:p>
        </w:tc>
        <w:tc>
          <w:tcPr>
            <w:tcW w:w="965" w:type="dxa"/>
            <w:tcBorders>
              <w:left w:val="nil"/>
              <w:right w:val="nil"/>
            </w:tcBorders>
          </w:tcPr>
          <w:p w:rsidR="00271057" w:rsidRPr="00271057" w:rsidRDefault="00271057" w:rsidP="00271057">
            <w:pPr>
              <w:spacing w:before="60" w:after="60"/>
              <w:jc w:val="center"/>
              <w:rPr>
                <w:rFonts w:ascii="Arial" w:hAnsi="Arial"/>
                <w:color w:val="000000"/>
              </w:rPr>
            </w:pPr>
            <w:r w:rsidRPr="00271057">
              <w:rPr>
                <w:rFonts w:ascii="Arial" w:hAnsi="Arial"/>
                <w:color w:val="000000"/>
              </w:rPr>
              <w:t>AB</w:t>
            </w:r>
          </w:p>
        </w:tc>
        <w:tc>
          <w:tcPr>
            <w:tcW w:w="965" w:type="dxa"/>
            <w:tcBorders>
              <w:left w:val="single" w:sz="4" w:space="0" w:color="auto"/>
              <w:right w:val="single" w:sz="4" w:space="0" w:color="auto"/>
            </w:tcBorders>
          </w:tcPr>
          <w:p w:rsidR="00271057" w:rsidRPr="00271057" w:rsidRDefault="00271057" w:rsidP="00271057">
            <w:pPr>
              <w:spacing w:before="60" w:after="60"/>
              <w:jc w:val="center"/>
              <w:rPr>
                <w:rFonts w:ascii="Arial" w:hAnsi="Arial"/>
                <w:color w:val="000000"/>
              </w:rPr>
            </w:pPr>
            <w:r w:rsidRPr="00271057">
              <w:rPr>
                <w:rFonts w:ascii="Arial" w:hAnsi="Arial"/>
                <w:color w:val="000000"/>
              </w:rPr>
              <w:t>AC</w:t>
            </w:r>
          </w:p>
        </w:tc>
        <w:tc>
          <w:tcPr>
            <w:tcW w:w="1249" w:type="dxa"/>
            <w:tcBorders>
              <w:left w:val="nil"/>
              <w:right w:val="nil"/>
            </w:tcBorders>
          </w:tcPr>
          <w:p w:rsidR="00271057" w:rsidRPr="00271057" w:rsidRDefault="00271057" w:rsidP="00271057">
            <w:pPr>
              <w:spacing w:before="60" w:after="60"/>
              <w:jc w:val="center"/>
              <w:rPr>
                <w:rFonts w:ascii="Arial" w:hAnsi="Arial"/>
                <w:color w:val="000000"/>
              </w:rPr>
            </w:pPr>
            <w:proofErr w:type="spellStart"/>
            <w:r w:rsidRPr="00271057">
              <w:rPr>
                <w:rFonts w:ascii="Arial" w:hAnsi="Arial"/>
                <w:color w:val="000000"/>
              </w:rPr>
              <w:t>ACd</w:t>
            </w:r>
            <w:proofErr w:type="spellEnd"/>
          </w:p>
        </w:tc>
        <w:tc>
          <w:tcPr>
            <w:tcW w:w="990" w:type="dxa"/>
            <w:tcBorders>
              <w:left w:val="single" w:sz="4" w:space="0" w:color="auto"/>
              <w:right w:val="single" w:sz="4" w:space="0" w:color="auto"/>
            </w:tcBorders>
          </w:tcPr>
          <w:p w:rsidR="00271057" w:rsidRPr="00271057" w:rsidRDefault="00271057" w:rsidP="00271057">
            <w:pPr>
              <w:spacing w:before="60" w:after="60"/>
              <w:jc w:val="center"/>
              <w:rPr>
                <w:rFonts w:ascii="Arial" w:hAnsi="Arial"/>
              </w:rPr>
            </w:pPr>
            <w:r w:rsidRPr="00271057">
              <w:rPr>
                <w:rFonts w:ascii="Arial" w:hAnsi="Arial"/>
              </w:rPr>
              <w:t>AD</w:t>
            </w:r>
          </w:p>
        </w:tc>
        <w:tc>
          <w:tcPr>
            <w:tcW w:w="850" w:type="dxa"/>
            <w:tcBorders>
              <w:left w:val="single" w:sz="4" w:space="0" w:color="auto"/>
            </w:tcBorders>
          </w:tcPr>
          <w:p w:rsidR="00271057" w:rsidRPr="00271057" w:rsidRDefault="00271057" w:rsidP="00271057">
            <w:pPr>
              <w:spacing w:before="60" w:after="60"/>
              <w:jc w:val="center"/>
              <w:rPr>
                <w:rFonts w:ascii="Arial" w:hAnsi="Arial"/>
                <w:color w:val="000000"/>
                <w:vertAlign w:val="subscript"/>
              </w:rPr>
            </w:pPr>
            <w:r w:rsidRPr="00271057">
              <w:rPr>
                <w:rFonts w:ascii="Arial" w:hAnsi="Arial"/>
                <w:color w:val="000000"/>
              </w:rPr>
              <w:t>Li</w:t>
            </w:r>
          </w:p>
        </w:tc>
      </w:tr>
      <w:tr w:rsidR="00271057" w:rsidRPr="00271057" w:rsidTr="00271057">
        <w:trPr>
          <w:trHeight w:val="254"/>
          <w:jc w:val="center"/>
        </w:trPr>
        <w:tc>
          <w:tcPr>
            <w:tcW w:w="1701" w:type="dxa"/>
            <w:tcBorders>
              <w:top w:val="nil"/>
              <w:left w:val="single" w:sz="4" w:space="0" w:color="auto"/>
              <w:bottom w:val="nil"/>
              <w:right w:val="single" w:sz="4" w:space="0" w:color="auto"/>
            </w:tcBorders>
          </w:tcPr>
          <w:p w:rsidR="00271057" w:rsidRPr="00271057" w:rsidRDefault="00271057" w:rsidP="00271057">
            <w:pPr>
              <w:spacing w:before="60" w:after="60"/>
              <w:jc w:val="center"/>
              <w:rPr>
                <w:rFonts w:ascii="Arial" w:hAnsi="Arial"/>
                <w:color w:val="000000"/>
              </w:rPr>
            </w:pPr>
            <w:r w:rsidRPr="00271057">
              <w:rPr>
                <w:rFonts w:ascii="Arial" w:hAnsi="Arial"/>
                <w:color w:val="000000"/>
              </w:rPr>
              <w:t>B</w:t>
            </w:r>
          </w:p>
        </w:tc>
        <w:tc>
          <w:tcPr>
            <w:tcW w:w="964" w:type="dxa"/>
            <w:gridSpan w:val="2"/>
            <w:tcBorders>
              <w:left w:val="nil"/>
              <w:right w:val="nil"/>
            </w:tcBorders>
          </w:tcPr>
          <w:p w:rsidR="00271057" w:rsidRPr="00271057" w:rsidRDefault="00271057" w:rsidP="00271057">
            <w:pPr>
              <w:spacing w:before="60" w:after="60"/>
              <w:jc w:val="center"/>
              <w:rPr>
                <w:rFonts w:ascii="Arial" w:hAnsi="Arial"/>
                <w:color w:val="000000"/>
              </w:rPr>
            </w:pPr>
            <w:r w:rsidRPr="00271057">
              <w:rPr>
                <w:rFonts w:ascii="Arial" w:hAnsi="Arial"/>
                <w:color w:val="000000"/>
              </w:rPr>
              <w:t>BO</w:t>
            </w:r>
          </w:p>
        </w:tc>
        <w:tc>
          <w:tcPr>
            <w:tcW w:w="965" w:type="dxa"/>
            <w:tcBorders>
              <w:left w:val="single" w:sz="4" w:space="0" w:color="auto"/>
              <w:right w:val="single" w:sz="4" w:space="0" w:color="auto"/>
            </w:tcBorders>
          </w:tcPr>
          <w:p w:rsidR="00271057" w:rsidRPr="00271057" w:rsidRDefault="00271057" w:rsidP="00271057">
            <w:pPr>
              <w:spacing w:before="60" w:after="60"/>
              <w:jc w:val="center"/>
              <w:rPr>
                <w:rFonts w:ascii="Arial" w:hAnsi="Arial"/>
                <w:color w:val="000000"/>
              </w:rPr>
            </w:pPr>
            <w:r w:rsidRPr="00271057">
              <w:rPr>
                <w:rFonts w:ascii="Arial" w:hAnsi="Arial"/>
                <w:color w:val="000000"/>
              </w:rPr>
              <w:t>BA</w:t>
            </w:r>
          </w:p>
        </w:tc>
        <w:tc>
          <w:tcPr>
            <w:tcW w:w="965" w:type="dxa"/>
            <w:tcBorders>
              <w:left w:val="nil"/>
              <w:right w:val="nil"/>
            </w:tcBorders>
          </w:tcPr>
          <w:p w:rsidR="00271057" w:rsidRPr="00271057" w:rsidRDefault="00271057" w:rsidP="00271057">
            <w:pPr>
              <w:spacing w:before="60" w:after="60"/>
              <w:jc w:val="center"/>
              <w:rPr>
                <w:rFonts w:ascii="Arial" w:hAnsi="Arial"/>
                <w:color w:val="000000"/>
              </w:rPr>
            </w:pPr>
            <w:proofErr w:type="spellStart"/>
            <w:r w:rsidRPr="00271057">
              <w:rPr>
                <w:rFonts w:ascii="Arial" w:hAnsi="Arial"/>
                <w:color w:val="000000"/>
              </w:rPr>
              <w:t>L</w:t>
            </w:r>
            <w:r w:rsidRPr="00271057">
              <w:rPr>
                <w:rFonts w:ascii="Arial" w:hAnsi="Arial"/>
                <w:color w:val="000000"/>
                <w:vertAlign w:val="subscript"/>
              </w:rPr>
              <w:t>i</w:t>
            </w:r>
            <w:r w:rsidRPr="00271057">
              <w:rPr>
                <w:rFonts w:ascii="Arial" w:hAnsi="Arial"/>
                <w:color w:val="000000"/>
              </w:rPr>
              <w:t>C</w:t>
            </w:r>
            <w:r w:rsidRPr="00271057">
              <w:rPr>
                <w:rFonts w:ascii="Arial" w:hAnsi="Arial"/>
                <w:color w:val="000000"/>
                <w:vertAlign w:val="subscript"/>
              </w:rPr>
              <w:t>I</w:t>
            </w:r>
            <w:proofErr w:type="spellEnd"/>
            <w:r w:rsidRPr="00271057">
              <w:rPr>
                <w:rFonts w:ascii="Arial" w:hAnsi="Arial"/>
                <w:color w:val="000000"/>
              </w:rPr>
              <w:t xml:space="preserve"> (BB)</w:t>
            </w:r>
          </w:p>
        </w:tc>
        <w:tc>
          <w:tcPr>
            <w:tcW w:w="965" w:type="dxa"/>
            <w:tcBorders>
              <w:left w:val="single" w:sz="4" w:space="0" w:color="auto"/>
              <w:right w:val="single" w:sz="4" w:space="0" w:color="auto"/>
            </w:tcBorders>
          </w:tcPr>
          <w:p w:rsidR="00271057" w:rsidRPr="00271057" w:rsidRDefault="00271057" w:rsidP="00271057">
            <w:pPr>
              <w:spacing w:before="60" w:after="60"/>
              <w:jc w:val="center"/>
              <w:rPr>
                <w:rFonts w:ascii="Arial" w:hAnsi="Arial"/>
                <w:color w:val="000000"/>
              </w:rPr>
            </w:pPr>
            <w:r w:rsidRPr="00271057">
              <w:rPr>
                <w:rFonts w:ascii="Arial" w:hAnsi="Arial"/>
                <w:color w:val="000000"/>
              </w:rPr>
              <w:t>BC</w:t>
            </w:r>
          </w:p>
        </w:tc>
        <w:tc>
          <w:tcPr>
            <w:tcW w:w="1249" w:type="dxa"/>
            <w:tcBorders>
              <w:left w:val="nil"/>
              <w:right w:val="nil"/>
            </w:tcBorders>
          </w:tcPr>
          <w:p w:rsidR="00271057" w:rsidRPr="00271057" w:rsidRDefault="00271057" w:rsidP="00271057">
            <w:pPr>
              <w:spacing w:before="60" w:after="60"/>
              <w:jc w:val="center"/>
              <w:rPr>
                <w:rFonts w:ascii="Arial" w:hAnsi="Arial"/>
                <w:color w:val="000000"/>
              </w:rPr>
            </w:pPr>
            <w:proofErr w:type="spellStart"/>
            <w:r w:rsidRPr="00271057">
              <w:rPr>
                <w:rFonts w:ascii="Arial" w:hAnsi="Arial"/>
                <w:color w:val="000000"/>
              </w:rPr>
              <w:t>BCd</w:t>
            </w:r>
            <w:proofErr w:type="spellEnd"/>
          </w:p>
        </w:tc>
        <w:tc>
          <w:tcPr>
            <w:tcW w:w="990" w:type="dxa"/>
            <w:tcBorders>
              <w:left w:val="single" w:sz="4" w:space="0" w:color="auto"/>
              <w:right w:val="single" w:sz="4" w:space="0" w:color="auto"/>
            </w:tcBorders>
          </w:tcPr>
          <w:p w:rsidR="00271057" w:rsidRPr="00271057" w:rsidRDefault="00271057" w:rsidP="00271057">
            <w:pPr>
              <w:spacing w:before="60" w:after="60"/>
              <w:jc w:val="center"/>
              <w:rPr>
                <w:rFonts w:ascii="Arial" w:hAnsi="Arial"/>
              </w:rPr>
            </w:pPr>
            <w:r w:rsidRPr="00271057">
              <w:rPr>
                <w:rFonts w:ascii="Arial" w:hAnsi="Arial"/>
              </w:rPr>
              <w:t>BD</w:t>
            </w:r>
          </w:p>
        </w:tc>
        <w:tc>
          <w:tcPr>
            <w:tcW w:w="850" w:type="dxa"/>
            <w:tcBorders>
              <w:left w:val="single" w:sz="4" w:space="0" w:color="auto"/>
            </w:tcBorders>
          </w:tcPr>
          <w:p w:rsidR="00271057" w:rsidRPr="00271057" w:rsidRDefault="00271057" w:rsidP="00271057">
            <w:pPr>
              <w:spacing w:before="60" w:after="60"/>
              <w:jc w:val="center"/>
              <w:rPr>
                <w:rFonts w:ascii="Arial" w:hAnsi="Arial"/>
                <w:color w:val="000000"/>
                <w:vertAlign w:val="subscript"/>
              </w:rPr>
            </w:pPr>
            <w:r w:rsidRPr="00271057">
              <w:rPr>
                <w:rFonts w:ascii="Arial" w:hAnsi="Arial"/>
                <w:color w:val="000000"/>
              </w:rPr>
              <w:t>Li</w:t>
            </w:r>
          </w:p>
        </w:tc>
      </w:tr>
      <w:tr w:rsidR="00271057" w:rsidRPr="00271057" w:rsidTr="00271057">
        <w:trPr>
          <w:trHeight w:val="271"/>
          <w:jc w:val="center"/>
        </w:trPr>
        <w:tc>
          <w:tcPr>
            <w:tcW w:w="1701" w:type="dxa"/>
            <w:tcBorders>
              <w:top w:val="nil"/>
              <w:left w:val="single" w:sz="4" w:space="0" w:color="auto"/>
              <w:bottom w:val="nil"/>
              <w:right w:val="single" w:sz="4" w:space="0" w:color="auto"/>
            </w:tcBorders>
          </w:tcPr>
          <w:p w:rsidR="00271057" w:rsidRPr="00271057" w:rsidRDefault="00271057" w:rsidP="00271057">
            <w:pPr>
              <w:spacing w:before="60" w:after="60"/>
              <w:jc w:val="center"/>
              <w:rPr>
                <w:rFonts w:ascii="Arial" w:hAnsi="Arial"/>
                <w:color w:val="000000"/>
              </w:rPr>
            </w:pPr>
            <w:r w:rsidRPr="00271057">
              <w:rPr>
                <w:rFonts w:ascii="Arial" w:hAnsi="Arial"/>
                <w:color w:val="000000"/>
              </w:rPr>
              <w:t>C</w:t>
            </w:r>
          </w:p>
        </w:tc>
        <w:tc>
          <w:tcPr>
            <w:tcW w:w="964" w:type="dxa"/>
            <w:gridSpan w:val="2"/>
            <w:tcBorders>
              <w:left w:val="nil"/>
              <w:right w:val="nil"/>
            </w:tcBorders>
          </w:tcPr>
          <w:p w:rsidR="00271057" w:rsidRPr="00271057" w:rsidRDefault="00271057" w:rsidP="00271057">
            <w:pPr>
              <w:spacing w:before="60" w:after="60"/>
              <w:jc w:val="center"/>
              <w:rPr>
                <w:rFonts w:ascii="Arial" w:hAnsi="Arial"/>
                <w:color w:val="000000"/>
              </w:rPr>
            </w:pPr>
            <w:r w:rsidRPr="00271057">
              <w:rPr>
                <w:rFonts w:ascii="Arial" w:hAnsi="Arial"/>
                <w:color w:val="000000"/>
              </w:rPr>
              <w:t>CO</w:t>
            </w:r>
          </w:p>
        </w:tc>
        <w:tc>
          <w:tcPr>
            <w:tcW w:w="965" w:type="dxa"/>
            <w:tcBorders>
              <w:left w:val="single" w:sz="4" w:space="0" w:color="auto"/>
              <w:right w:val="single" w:sz="4" w:space="0" w:color="auto"/>
            </w:tcBorders>
          </w:tcPr>
          <w:p w:rsidR="00271057" w:rsidRPr="00271057" w:rsidRDefault="00271057" w:rsidP="00271057">
            <w:pPr>
              <w:spacing w:before="60" w:after="60"/>
              <w:jc w:val="center"/>
              <w:rPr>
                <w:rFonts w:ascii="Arial" w:hAnsi="Arial"/>
                <w:color w:val="000000"/>
              </w:rPr>
            </w:pPr>
            <w:r w:rsidRPr="00271057">
              <w:rPr>
                <w:rFonts w:ascii="Arial" w:hAnsi="Arial"/>
                <w:color w:val="000000"/>
              </w:rPr>
              <w:t>CA</w:t>
            </w:r>
          </w:p>
        </w:tc>
        <w:tc>
          <w:tcPr>
            <w:tcW w:w="965" w:type="dxa"/>
            <w:tcBorders>
              <w:left w:val="nil"/>
              <w:right w:val="nil"/>
            </w:tcBorders>
          </w:tcPr>
          <w:p w:rsidR="00271057" w:rsidRPr="00271057" w:rsidRDefault="00271057" w:rsidP="00271057">
            <w:pPr>
              <w:spacing w:before="60" w:after="60"/>
              <w:jc w:val="center"/>
              <w:rPr>
                <w:rFonts w:ascii="Arial" w:hAnsi="Arial"/>
                <w:color w:val="000000"/>
              </w:rPr>
            </w:pPr>
            <w:r w:rsidRPr="00271057">
              <w:rPr>
                <w:rFonts w:ascii="Arial" w:hAnsi="Arial"/>
                <w:color w:val="000000"/>
              </w:rPr>
              <w:t>CB</w:t>
            </w:r>
          </w:p>
        </w:tc>
        <w:tc>
          <w:tcPr>
            <w:tcW w:w="965" w:type="dxa"/>
            <w:tcBorders>
              <w:left w:val="single" w:sz="4" w:space="0" w:color="auto"/>
              <w:right w:val="single" w:sz="4" w:space="0" w:color="auto"/>
            </w:tcBorders>
          </w:tcPr>
          <w:p w:rsidR="00271057" w:rsidRPr="00271057" w:rsidRDefault="00271057" w:rsidP="00271057">
            <w:pPr>
              <w:spacing w:before="60" w:after="60"/>
              <w:jc w:val="center"/>
              <w:rPr>
                <w:rFonts w:ascii="Arial" w:hAnsi="Arial"/>
                <w:color w:val="000000"/>
              </w:rPr>
            </w:pPr>
            <w:proofErr w:type="spellStart"/>
            <w:r w:rsidRPr="00271057">
              <w:rPr>
                <w:rFonts w:ascii="Arial" w:hAnsi="Arial"/>
                <w:color w:val="000000"/>
              </w:rPr>
              <w:t>L</w:t>
            </w:r>
            <w:r w:rsidRPr="00271057">
              <w:rPr>
                <w:rFonts w:ascii="Arial" w:hAnsi="Arial"/>
                <w:color w:val="000000"/>
                <w:vertAlign w:val="subscript"/>
              </w:rPr>
              <w:t>i</w:t>
            </w:r>
            <w:r w:rsidRPr="00271057">
              <w:rPr>
                <w:rFonts w:ascii="Arial" w:hAnsi="Arial"/>
                <w:color w:val="000000"/>
              </w:rPr>
              <w:t>C</w:t>
            </w:r>
            <w:r w:rsidRPr="00271057">
              <w:rPr>
                <w:rFonts w:ascii="Arial" w:hAnsi="Arial"/>
                <w:color w:val="000000"/>
                <w:vertAlign w:val="subscript"/>
              </w:rPr>
              <w:t>I</w:t>
            </w:r>
            <w:proofErr w:type="spellEnd"/>
            <w:r w:rsidRPr="00271057">
              <w:rPr>
                <w:rFonts w:ascii="Arial" w:hAnsi="Arial"/>
                <w:color w:val="000000"/>
              </w:rPr>
              <w:t xml:space="preserve"> (CC)</w:t>
            </w:r>
          </w:p>
        </w:tc>
        <w:tc>
          <w:tcPr>
            <w:tcW w:w="1249" w:type="dxa"/>
            <w:tcBorders>
              <w:left w:val="nil"/>
              <w:right w:val="nil"/>
            </w:tcBorders>
          </w:tcPr>
          <w:p w:rsidR="00271057" w:rsidRPr="00271057" w:rsidRDefault="00271057" w:rsidP="00271057">
            <w:pPr>
              <w:spacing w:before="60" w:after="60"/>
              <w:jc w:val="center"/>
              <w:rPr>
                <w:rFonts w:ascii="Arial" w:hAnsi="Arial"/>
                <w:color w:val="000000"/>
              </w:rPr>
            </w:pPr>
            <w:proofErr w:type="spellStart"/>
            <w:r w:rsidRPr="00271057">
              <w:rPr>
                <w:rFonts w:ascii="Arial" w:hAnsi="Arial"/>
                <w:color w:val="000000"/>
              </w:rPr>
              <w:t>CCd</w:t>
            </w:r>
            <w:proofErr w:type="spellEnd"/>
          </w:p>
        </w:tc>
        <w:tc>
          <w:tcPr>
            <w:tcW w:w="990" w:type="dxa"/>
            <w:tcBorders>
              <w:left w:val="single" w:sz="4" w:space="0" w:color="auto"/>
              <w:right w:val="single" w:sz="4" w:space="0" w:color="auto"/>
            </w:tcBorders>
          </w:tcPr>
          <w:p w:rsidR="00271057" w:rsidRPr="00271057" w:rsidRDefault="00271057" w:rsidP="00271057">
            <w:pPr>
              <w:spacing w:before="60" w:after="60"/>
              <w:jc w:val="center"/>
              <w:rPr>
                <w:rFonts w:ascii="Arial" w:hAnsi="Arial"/>
              </w:rPr>
            </w:pPr>
            <w:r w:rsidRPr="00271057">
              <w:rPr>
                <w:rFonts w:ascii="Arial" w:hAnsi="Arial"/>
              </w:rPr>
              <w:t>CD</w:t>
            </w:r>
          </w:p>
        </w:tc>
        <w:tc>
          <w:tcPr>
            <w:tcW w:w="850" w:type="dxa"/>
            <w:tcBorders>
              <w:left w:val="single" w:sz="4" w:space="0" w:color="auto"/>
            </w:tcBorders>
          </w:tcPr>
          <w:p w:rsidR="00271057" w:rsidRPr="00271057" w:rsidRDefault="00271057" w:rsidP="00271057">
            <w:pPr>
              <w:spacing w:before="60" w:after="60"/>
              <w:jc w:val="center"/>
              <w:rPr>
                <w:rFonts w:ascii="Arial" w:hAnsi="Arial"/>
                <w:color w:val="000000"/>
                <w:vertAlign w:val="subscript"/>
              </w:rPr>
            </w:pPr>
            <w:r w:rsidRPr="00271057">
              <w:rPr>
                <w:rFonts w:ascii="Arial" w:hAnsi="Arial"/>
                <w:color w:val="000000"/>
              </w:rPr>
              <w:t>Li</w:t>
            </w:r>
          </w:p>
        </w:tc>
      </w:tr>
      <w:tr w:rsidR="00271057" w:rsidRPr="00271057" w:rsidTr="00271057">
        <w:trPr>
          <w:trHeight w:val="271"/>
          <w:jc w:val="center"/>
        </w:trPr>
        <w:tc>
          <w:tcPr>
            <w:tcW w:w="1701" w:type="dxa"/>
            <w:tcBorders>
              <w:top w:val="nil"/>
              <w:left w:val="single" w:sz="4" w:space="0" w:color="auto"/>
              <w:bottom w:val="nil"/>
              <w:right w:val="single" w:sz="4" w:space="0" w:color="auto"/>
            </w:tcBorders>
          </w:tcPr>
          <w:p w:rsidR="00271057" w:rsidRPr="00271057" w:rsidRDefault="00271057" w:rsidP="00271057">
            <w:pPr>
              <w:spacing w:before="60" w:after="60"/>
              <w:jc w:val="center"/>
              <w:rPr>
                <w:rFonts w:ascii="Arial" w:hAnsi="Arial"/>
              </w:rPr>
            </w:pPr>
            <w:r w:rsidRPr="00271057">
              <w:rPr>
                <w:rFonts w:ascii="Arial" w:hAnsi="Arial"/>
              </w:rPr>
              <w:t>Cd</w:t>
            </w:r>
          </w:p>
          <w:p w:rsidR="00271057" w:rsidRPr="00271057" w:rsidRDefault="00271057" w:rsidP="00271057">
            <w:pPr>
              <w:spacing w:before="60" w:after="60"/>
              <w:jc w:val="center"/>
              <w:rPr>
                <w:rFonts w:ascii="Arial" w:hAnsi="Arial"/>
              </w:rPr>
            </w:pPr>
            <w:r w:rsidRPr="00271057">
              <w:rPr>
                <w:rFonts w:ascii="Arial" w:hAnsi="Arial"/>
              </w:rPr>
              <w:t>D</w:t>
            </w:r>
          </w:p>
        </w:tc>
        <w:tc>
          <w:tcPr>
            <w:tcW w:w="964" w:type="dxa"/>
            <w:gridSpan w:val="2"/>
            <w:tcBorders>
              <w:left w:val="nil"/>
              <w:bottom w:val="nil"/>
              <w:right w:val="nil"/>
            </w:tcBorders>
          </w:tcPr>
          <w:p w:rsidR="00271057" w:rsidRPr="00271057" w:rsidRDefault="00271057" w:rsidP="00271057">
            <w:pPr>
              <w:spacing w:before="60" w:after="60"/>
              <w:jc w:val="center"/>
              <w:rPr>
                <w:rFonts w:ascii="Arial" w:hAnsi="Arial"/>
              </w:rPr>
            </w:pPr>
            <w:proofErr w:type="spellStart"/>
            <w:r w:rsidRPr="00271057">
              <w:rPr>
                <w:rFonts w:ascii="Arial" w:hAnsi="Arial"/>
              </w:rPr>
              <w:t>CdO</w:t>
            </w:r>
            <w:proofErr w:type="spellEnd"/>
          </w:p>
          <w:p w:rsidR="00271057" w:rsidRPr="00271057" w:rsidRDefault="00271057" w:rsidP="00271057">
            <w:pPr>
              <w:spacing w:before="60" w:after="60"/>
              <w:jc w:val="center"/>
              <w:rPr>
                <w:rFonts w:ascii="Arial" w:hAnsi="Arial"/>
              </w:rPr>
            </w:pPr>
            <w:r w:rsidRPr="00271057">
              <w:rPr>
                <w:rFonts w:ascii="Arial" w:hAnsi="Arial"/>
              </w:rPr>
              <w:t>DO</w:t>
            </w:r>
          </w:p>
        </w:tc>
        <w:tc>
          <w:tcPr>
            <w:tcW w:w="965" w:type="dxa"/>
            <w:tcBorders>
              <w:left w:val="single" w:sz="4" w:space="0" w:color="auto"/>
              <w:bottom w:val="nil"/>
              <w:right w:val="single" w:sz="4" w:space="0" w:color="auto"/>
            </w:tcBorders>
          </w:tcPr>
          <w:p w:rsidR="00271057" w:rsidRPr="00271057" w:rsidRDefault="00271057" w:rsidP="00271057">
            <w:pPr>
              <w:spacing w:before="60" w:after="60"/>
              <w:jc w:val="center"/>
              <w:rPr>
                <w:rFonts w:ascii="Arial" w:hAnsi="Arial"/>
              </w:rPr>
            </w:pPr>
            <w:proofErr w:type="spellStart"/>
            <w:r w:rsidRPr="00271057">
              <w:rPr>
                <w:rFonts w:ascii="Arial" w:hAnsi="Arial"/>
              </w:rPr>
              <w:t>CdA</w:t>
            </w:r>
            <w:proofErr w:type="spellEnd"/>
          </w:p>
          <w:p w:rsidR="00271057" w:rsidRPr="00271057" w:rsidRDefault="00271057" w:rsidP="00271057">
            <w:pPr>
              <w:spacing w:before="60" w:after="60"/>
              <w:jc w:val="center"/>
              <w:rPr>
                <w:rFonts w:ascii="Arial" w:hAnsi="Arial"/>
              </w:rPr>
            </w:pPr>
            <w:r w:rsidRPr="00271057">
              <w:rPr>
                <w:rFonts w:ascii="Arial" w:hAnsi="Arial"/>
              </w:rPr>
              <w:t>DA</w:t>
            </w:r>
          </w:p>
        </w:tc>
        <w:tc>
          <w:tcPr>
            <w:tcW w:w="965" w:type="dxa"/>
            <w:tcBorders>
              <w:left w:val="nil"/>
              <w:bottom w:val="nil"/>
              <w:right w:val="nil"/>
            </w:tcBorders>
          </w:tcPr>
          <w:p w:rsidR="00271057" w:rsidRPr="00271057" w:rsidRDefault="00271057" w:rsidP="00271057">
            <w:pPr>
              <w:spacing w:before="60" w:after="60"/>
              <w:jc w:val="center"/>
              <w:rPr>
                <w:rFonts w:ascii="Arial" w:hAnsi="Arial"/>
              </w:rPr>
            </w:pPr>
            <w:proofErr w:type="spellStart"/>
            <w:r w:rsidRPr="00271057">
              <w:rPr>
                <w:rFonts w:ascii="Arial" w:hAnsi="Arial"/>
              </w:rPr>
              <w:t>CdB</w:t>
            </w:r>
            <w:proofErr w:type="spellEnd"/>
          </w:p>
          <w:p w:rsidR="00271057" w:rsidRPr="00271057" w:rsidRDefault="00271057" w:rsidP="00271057">
            <w:pPr>
              <w:spacing w:before="60" w:after="60"/>
              <w:jc w:val="center"/>
              <w:rPr>
                <w:rFonts w:ascii="Arial" w:hAnsi="Arial"/>
              </w:rPr>
            </w:pPr>
            <w:r w:rsidRPr="00271057">
              <w:rPr>
                <w:rFonts w:ascii="Arial" w:hAnsi="Arial"/>
              </w:rPr>
              <w:t>DB</w:t>
            </w:r>
          </w:p>
        </w:tc>
        <w:tc>
          <w:tcPr>
            <w:tcW w:w="965" w:type="dxa"/>
            <w:tcBorders>
              <w:left w:val="single" w:sz="4" w:space="0" w:color="auto"/>
              <w:bottom w:val="nil"/>
              <w:right w:val="single" w:sz="4" w:space="0" w:color="auto"/>
            </w:tcBorders>
          </w:tcPr>
          <w:p w:rsidR="00271057" w:rsidRPr="00271057" w:rsidRDefault="00271057" w:rsidP="00271057">
            <w:pPr>
              <w:spacing w:before="60" w:after="60"/>
              <w:jc w:val="center"/>
              <w:rPr>
                <w:rFonts w:ascii="Arial" w:hAnsi="Arial"/>
              </w:rPr>
            </w:pPr>
            <w:proofErr w:type="spellStart"/>
            <w:r w:rsidRPr="00271057">
              <w:rPr>
                <w:rFonts w:ascii="Arial" w:hAnsi="Arial"/>
              </w:rPr>
              <w:t>CdC</w:t>
            </w:r>
            <w:proofErr w:type="spellEnd"/>
          </w:p>
          <w:p w:rsidR="00271057" w:rsidRPr="00271057" w:rsidRDefault="00271057" w:rsidP="00271057">
            <w:pPr>
              <w:spacing w:before="60" w:after="60"/>
              <w:jc w:val="center"/>
              <w:rPr>
                <w:rFonts w:ascii="Arial" w:hAnsi="Arial"/>
              </w:rPr>
            </w:pPr>
            <w:r w:rsidRPr="00271057">
              <w:rPr>
                <w:rFonts w:ascii="Arial" w:hAnsi="Arial"/>
              </w:rPr>
              <w:t>DC</w:t>
            </w:r>
          </w:p>
        </w:tc>
        <w:tc>
          <w:tcPr>
            <w:tcW w:w="1249" w:type="dxa"/>
            <w:tcBorders>
              <w:left w:val="nil"/>
              <w:bottom w:val="nil"/>
              <w:right w:val="nil"/>
            </w:tcBorders>
          </w:tcPr>
          <w:p w:rsidR="00271057" w:rsidRPr="00271057" w:rsidRDefault="00271057" w:rsidP="00271057">
            <w:pPr>
              <w:spacing w:before="60" w:after="60"/>
              <w:jc w:val="center"/>
              <w:rPr>
                <w:rFonts w:ascii="Arial" w:hAnsi="Arial"/>
              </w:rPr>
            </w:pPr>
            <w:proofErr w:type="spellStart"/>
            <w:r w:rsidRPr="00271057">
              <w:rPr>
                <w:rFonts w:ascii="Arial" w:hAnsi="Arial"/>
              </w:rPr>
              <w:t>L</w:t>
            </w:r>
            <w:r w:rsidRPr="00271057">
              <w:rPr>
                <w:rFonts w:ascii="Arial" w:hAnsi="Arial"/>
                <w:vertAlign w:val="subscript"/>
              </w:rPr>
              <w:t>i</w:t>
            </w:r>
            <w:r w:rsidRPr="00271057">
              <w:rPr>
                <w:rFonts w:ascii="Arial" w:hAnsi="Arial"/>
              </w:rPr>
              <w:t>C</w:t>
            </w:r>
            <w:r w:rsidRPr="00271057">
              <w:rPr>
                <w:rFonts w:ascii="Arial" w:hAnsi="Arial"/>
                <w:vertAlign w:val="subscript"/>
              </w:rPr>
              <w:t>I</w:t>
            </w:r>
            <w:proofErr w:type="spellEnd"/>
            <w:r w:rsidRPr="00271057">
              <w:rPr>
                <w:rFonts w:ascii="Arial" w:hAnsi="Arial"/>
              </w:rPr>
              <w:t xml:space="preserve"> (</w:t>
            </w:r>
            <w:proofErr w:type="spellStart"/>
            <w:r w:rsidRPr="00271057">
              <w:rPr>
                <w:rFonts w:ascii="Arial" w:hAnsi="Arial"/>
              </w:rPr>
              <w:t>CdCd</w:t>
            </w:r>
            <w:proofErr w:type="spellEnd"/>
            <w:r w:rsidRPr="00271057">
              <w:rPr>
                <w:rFonts w:ascii="Arial" w:hAnsi="Arial"/>
              </w:rPr>
              <w:t>)</w:t>
            </w:r>
          </w:p>
          <w:p w:rsidR="00271057" w:rsidRPr="00271057" w:rsidRDefault="00271057" w:rsidP="00271057">
            <w:pPr>
              <w:spacing w:before="60" w:after="60"/>
              <w:jc w:val="center"/>
              <w:rPr>
                <w:rFonts w:ascii="Arial" w:hAnsi="Arial"/>
              </w:rPr>
            </w:pPr>
            <w:proofErr w:type="spellStart"/>
            <w:r w:rsidRPr="00271057">
              <w:rPr>
                <w:rFonts w:ascii="Arial" w:hAnsi="Arial"/>
              </w:rPr>
              <w:t>DCd</w:t>
            </w:r>
            <w:proofErr w:type="spellEnd"/>
          </w:p>
        </w:tc>
        <w:tc>
          <w:tcPr>
            <w:tcW w:w="990" w:type="dxa"/>
            <w:tcBorders>
              <w:left w:val="single" w:sz="4" w:space="0" w:color="auto"/>
              <w:bottom w:val="nil"/>
              <w:right w:val="single" w:sz="4" w:space="0" w:color="auto"/>
            </w:tcBorders>
          </w:tcPr>
          <w:p w:rsidR="00271057" w:rsidRPr="00271057" w:rsidRDefault="00271057" w:rsidP="00271057">
            <w:pPr>
              <w:spacing w:before="60" w:after="60"/>
              <w:jc w:val="center"/>
              <w:rPr>
                <w:rFonts w:ascii="Arial" w:hAnsi="Arial"/>
              </w:rPr>
            </w:pPr>
            <w:proofErr w:type="spellStart"/>
            <w:r w:rsidRPr="00271057">
              <w:rPr>
                <w:rFonts w:ascii="Arial" w:hAnsi="Arial"/>
              </w:rPr>
              <w:t>CdD</w:t>
            </w:r>
            <w:proofErr w:type="spellEnd"/>
          </w:p>
          <w:p w:rsidR="00271057" w:rsidRPr="00271057" w:rsidRDefault="00271057" w:rsidP="00271057">
            <w:pPr>
              <w:spacing w:before="60" w:after="60"/>
              <w:jc w:val="center"/>
              <w:rPr>
                <w:rFonts w:ascii="Arial" w:hAnsi="Arial"/>
              </w:rPr>
            </w:pPr>
            <w:proofErr w:type="spellStart"/>
            <w:r w:rsidRPr="00271057">
              <w:rPr>
                <w:rFonts w:ascii="Arial" w:hAnsi="Arial"/>
              </w:rPr>
              <w:t>L</w:t>
            </w:r>
            <w:r w:rsidRPr="00271057">
              <w:rPr>
                <w:rFonts w:ascii="Arial" w:hAnsi="Arial"/>
                <w:vertAlign w:val="subscript"/>
              </w:rPr>
              <w:t>i</w:t>
            </w:r>
            <w:r w:rsidRPr="00271057">
              <w:rPr>
                <w:rFonts w:ascii="Arial" w:hAnsi="Arial"/>
              </w:rPr>
              <w:t>C</w:t>
            </w:r>
            <w:r w:rsidRPr="00271057">
              <w:rPr>
                <w:rFonts w:ascii="Arial" w:hAnsi="Arial"/>
                <w:vertAlign w:val="subscript"/>
              </w:rPr>
              <w:t>I</w:t>
            </w:r>
            <w:proofErr w:type="spellEnd"/>
            <w:r w:rsidRPr="00271057">
              <w:rPr>
                <w:rFonts w:ascii="Arial" w:hAnsi="Arial"/>
              </w:rPr>
              <w:t xml:space="preserve"> (DD)</w:t>
            </w:r>
          </w:p>
        </w:tc>
        <w:tc>
          <w:tcPr>
            <w:tcW w:w="850" w:type="dxa"/>
            <w:tcBorders>
              <w:left w:val="single" w:sz="4" w:space="0" w:color="auto"/>
              <w:bottom w:val="nil"/>
            </w:tcBorders>
          </w:tcPr>
          <w:p w:rsidR="00271057" w:rsidRPr="00271057" w:rsidRDefault="00271057" w:rsidP="00271057">
            <w:pPr>
              <w:spacing w:before="60" w:after="60"/>
              <w:jc w:val="center"/>
              <w:rPr>
                <w:rFonts w:ascii="Arial" w:hAnsi="Arial"/>
                <w:vertAlign w:val="subscript"/>
              </w:rPr>
            </w:pPr>
            <w:r w:rsidRPr="00271057">
              <w:rPr>
                <w:rFonts w:ascii="Arial" w:hAnsi="Arial"/>
              </w:rPr>
              <w:t>Li</w:t>
            </w:r>
          </w:p>
          <w:p w:rsidR="00271057" w:rsidRPr="00271057" w:rsidRDefault="00271057" w:rsidP="00271057">
            <w:pPr>
              <w:spacing w:before="60" w:after="60"/>
              <w:jc w:val="center"/>
              <w:rPr>
                <w:rFonts w:ascii="Arial" w:hAnsi="Arial"/>
                <w:vertAlign w:val="subscript"/>
              </w:rPr>
            </w:pPr>
            <w:r w:rsidRPr="00271057">
              <w:rPr>
                <w:rFonts w:ascii="Arial" w:hAnsi="Arial"/>
              </w:rPr>
              <w:t>Li</w:t>
            </w:r>
          </w:p>
        </w:tc>
      </w:tr>
      <w:tr w:rsidR="00271057" w:rsidRPr="00271057" w:rsidTr="00271057">
        <w:trPr>
          <w:trHeight w:val="271"/>
          <w:jc w:val="center"/>
        </w:trPr>
        <w:tc>
          <w:tcPr>
            <w:tcW w:w="1701" w:type="dxa"/>
            <w:tcBorders>
              <w:top w:val="single" w:sz="4" w:space="0" w:color="auto"/>
              <w:left w:val="single" w:sz="4" w:space="0" w:color="auto"/>
              <w:bottom w:val="single" w:sz="4" w:space="0" w:color="auto"/>
              <w:right w:val="single" w:sz="4" w:space="0" w:color="auto"/>
            </w:tcBorders>
          </w:tcPr>
          <w:p w:rsidR="00271057" w:rsidRPr="00271057" w:rsidRDefault="00271057" w:rsidP="00271057">
            <w:pPr>
              <w:spacing w:before="60" w:after="60" w:line="192" w:lineRule="auto"/>
              <w:jc w:val="center"/>
              <w:rPr>
                <w:rFonts w:ascii="Arial" w:hAnsi="Arial"/>
                <w:color w:val="000000"/>
              </w:rPr>
            </w:pPr>
            <w:r w:rsidRPr="00271057">
              <w:rPr>
                <w:rFonts w:ascii="Arial" w:hAnsi="Arial"/>
                <w:color w:val="000000"/>
              </w:rPr>
              <w:t>Totaal</w:t>
            </w:r>
          </w:p>
          <w:p w:rsidR="00271057" w:rsidRPr="00271057" w:rsidRDefault="00271057" w:rsidP="00271057">
            <w:pPr>
              <w:spacing w:before="60" w:after="60" w:line="192" w:lineRule="auto"/>
              <w:jc w:val="center"/>
              <w:rPr>
                <w:rFonts w:ascii="Arial" w:hAnsi="Arial"/>
                <w:color w:val="000000"/>
              </w:rPr>
            </w:pPr>
          </w:p>
        </w:tc>
        <w:tc>
          <w:tcPr>
            <w:tcW w:w="964" w:type="dxa"/>
            <w:gridSpan w:val="2"/>
            <w:tcBorders>
              <w:top w:val="single" w:sz="4" w:space="0" w:color="auto"/>
              <w:left w:val="nil"/>
              <w:bottom w:val="single" w:sz="4" w:space="0" w:color="auto"/>
              <w:right w:val="nil"/>
            </w:tcBorders>
            <w:vAlign w:val="center"/>
          </w:tcPr>
          <w:p w:rsidR="00271057" w:rsidRPr="00271057" w:rsidRDefault="00271057" w:rsidP="00271057">
            <w:pPr>
              <w:spacing w:before="60" w:after="60" w:line="192" w:lineRule="auto"/>
              <w:jc w:val="center"/>
              <w:rPr>
                <w:rFonts w:ascii="Arial" w:hAnsi="Arial"/>
                <w:color w:val="000000"/>
                <w:vertAlign w:val="subscript"/>
              </w:rPr>
            </w:pPr>
            <w:proofErr w:type="spellStart"/>
            <w:r w:rsidRPr="00271057">
              <w:rPr>
                <w:rFonts w:ascii="Arial" w:hAnsi="Arial"/>
                <w:color w:val="000000"/>
              </w:rPr>
              <w:t>Ci</w:t>
            </w:r>
            <w:proofErr w:type="spellEnd"/>
          </w:p>
        </w:tc>
        <w:tc>
          <w:tcPr>
            <w:tcW w:w="965" w:type="dxa"/>
            <w:tcBorders>
              <w:top w:val="single" w:sz="4" w:space="0" w:color="auto"/>
              <w:left w:val="single" w:sz="4" w:space="0" w:color="auto"/>
              <w:bottom w:val="single" w:sz="4" w:space="0" w:color="auto"/>
              <w:right w:val="single" w:sz="4" w:space="0" w:color="auto"/>
            </w:tcBorders>
            <w:vAlign w:val="center"/>
          </w:tcPr>
          <w:p w:rsidR="00271057" w:rsidRPr="00271057" w:rsidRDefault="00271057" w:rsidP="00271057">
            <w:pPr>
              <w:spacing w:before="60" w:after="60" w:line="192" w:lineRule="auto"/>
              <w:jc w:val="center"/>
              <w:rPr>
                <w:rFonts w:ascii="Arial" w:hAnsi="Arial"/>
                <w:color w:val="000000"/>
                <w:vertAlign w:val="subscript"/>
              </w:rPr>
            </w:pPr>
            <w:proofErr w:type="spellStart"/>
            <w:r w:rsidRPr="00271057">
              <w:rPr>
                <w:rFonts w:ascii="Arial" w:hAnsi="Arial"/>
                <w:color w:val="000000"/>
              </w:rPr>
              <w:t>Ci</w:t>
            </w:r>
            <w:proofErr w:type="spellEnd"/>
          </w:p>
        </w:tc>
        <w:tc>
          <w:tcPr>
            <w:tcW w:w="965" w:type="dxa"/>
            <w:tcBorders>
              <w:top w:val="single" w:sz="4" w:space="0" w:color="auto"/>
              <w:left w:val="nil"/>
              <w:bottom w:val="single" w:sz="4" w:space="0" w:color="auto"/>
              <w:right w:val="nil"/>
            </w:tcBorders>
            <w:vAlign w:val="center"/>
          </w:tcPr>
          <w:p w:rsidR="00271057" w:rsidRPr="00271057" w:rsidRDefault="00271057" w:rsidP="00271057">
            <w:pPr>
              <w:spacing w:before="60" w:after="60" w:line="192" w:lineRule="auto"/>
              <w:jc w:val="center"/>
              <w:rPr>
                <w:rFonts w:ascii="Arial" w:hAnsi="Arial"/>
                <w:color w:val="000000"/>
                <w:vertAlign w:val="subscript"/>
              </w:rPr>
            </w:pPr>
            <w:proofErr w:type="spellStart"/>
            <w:r w:rsidRPr="00271057">
              <w:rPr>
                <w:rFonts w:ascii="Arial" w:hAnsi="Arial"/>
                <w:color w:val="000000"/>
              </w:rPr>
              <w:t>Ci</w:t>
            </w:r>
            <w:proofErr w:type="spellEnd"/>
          </w:p>
        </w:tc>
        <w:tc>
          <w:tcPr>
            <w:tcW w:w="965" w:type="dxa"/>
            <w:tcBorders>
              <w:top w:val="single" w:sz="4" w:space="0" w:color="auto"/>
              <w:left w:val="single" w:sz="4" w:space="0" w:color="auto"/>
              <w:bottom w:val="single" w:sz="4" w:space="0" w:color="auto"/>
              <w:right w:val="single" w:sz="4" w:space="0" w:color="auto"/>
            </w:tcBorders>
            <w:vAlign w:val="center"/>
          </w:tcPr>
          <w:p w:rsidR="00271057" w:rsidRPr="00271057" w:rsidRDefault="00271057" w:rsidP="00271057">
            <w:pPr>
              <w:spacing w:before="60" w:after="60" w:line="192" w:lineRule="auto"/>
              <w:jc w:val="center"/>
              <w:rPr>
                <w:rFonts w:ascii="Arial" w:hAnsi="Arial"/>
                <w:color w:val="000000"/>
                <w:vertAlign w:val="subscript"/>
              </w:rPr>
            </w:pPr>
            <w:proofErr w:type="spellStart"/>
            <w:r w:rsidRPr="00271057">
              <w:rPr>
                <w:rFonts w:ascii="Arial" w:hAnsi="Arial"/>
                <w:color w:val="000000"/>
              </w:rPr>
              <w:t>Ci</w:t>
            </w:r>
            <w:proofErr w:type="spellEnd"/>
          </w:p>
        </w:tc>
        <w:tc>
          <w:tcPr>
            <w:tcW w:w="1249" w:type="dxa"/>
            <w:tcBorders>
              <w:top w:val="single" w:sz="4" w:space="0" w:color="auto"/>
              <w:left w:val="nil"/>
              <w:bottom w:val="single" w:sz="4" w:space="0" w:color="auto"/>
              <w:right w:val="nil"/>
            </w:tcBorders>
            <w:vAlign w:val="center"/>
          </w:tcPr>
          <w:p w:rsidR="00271057" w:rsidRPr="00271057" w:rsidRDefault="00271057" w:rsidP="00271057">
            <w:pPr>
              <w:spacing w:before="60" w:after="60" w:line="192" w:lineRule="auto"/>
              <w:jc w:val="center"/>
              <w:rPr>
                <w:rFonts w:ascii="Arial" w:hAnsi="Arial"/>
                <w:color w:val="000000"/>
              </w:rPr>
            </w:pPr>
            <w:proofErr w:type="spellStart"/>
            <w:r w:rsidRPr="00271057">
              <w:rPr>
                <w:rFonts w:ascii="Arial" w:hAnsi="Arial"/>
                <w:color w:val="000000"/>
              </w:rPr>
              <w:t>Ci</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rsidR="00271057" w:rsidRPr="00271057" w:rsidRDefault="00271057" w:rsidP="00271057">
            <w:pPr>
              <w:spacing w:before="60" w:after="60" w:line="192" w:lineRule="auto"/>
              <w:jc w:val="center"/>
              <w:rPr>
                <w:rFonts w:ascii="Arial" w:hAnsi="Arial"/>
              </w:rPr>
            </w:pPr>
            <w:proofErr w:type="spellStart"/>
            <w:r w:rsidRPr="00271057">
              <w:rPr>
                <w:rFonts w:ascii="Arial" w:hAnsi="Arial"/>
                <w:color w:val="000000"/>
              </w:rPr>
              <w:t>Ci</w:t>
            </w:r>
            <w:proofErr w:type="spellEnd"/>
          </w:p>
        </w:tc>
        <w:tc>
          <w:tcPr>
            <w:tcW w:w="850" w:type="dxa"/>
            <w:tcBorders>
              <w:top w:val="single" w:sz="4" w:space="0" w:color="auto"/>
              <w:left w:val="single" w:sz="4" w:space="0" w:color="auto"/>
              <w:bottom w:val="single" w:sz="4" w:space="0" w:color="auto"/>
            </w:tcBorders>
            <w:vAlign w:val="center"/>
          </w:tcPr>
          <w:p w:rsidR="00271057" w:rsidRPr="00271057" w:rsidRDefault="00271057" w:rsidP="00271057">
            <w:pPr>
              <w:spacing w:before="60" w:after="60" w:line="192" w:lineRule="auto"/>
              <w:jc w:val="center"/>
              <w:rPr>
                <w:rFonts w:ascii="Arial" w:hAnsi="Arial"/>
                <w:color w:val="000000"/>
              </w:rPr>
            </w:pPr>
            <w:r w:rsidRPr="00271057">
              <w:rPr>
                <w:rFonts w:ascii="Arial" w:hAnsi="Arial"/>
                <w:color w:val="000000"/>
              </w:rPr>
              <w:t>N</w:t>
            </w:r>
          </w:p>
        </w:tc>
      </w:tr>
    </w:tbl>
    <w:p w:rsidR="00271057" w:rsidRPr="00271057" w:rsidRDefault="00271057" w:rsidP="00271057">
      <w:pPr>
        <w:rPr>
          <w:lang w:val="fr-BE"/>
        </w:rPr>
      </w:pPr>
    </w:p>
    <w:tbl>
      <w:tblPr>
        <w:tblW w:w="4999" w:type="pct"/>
        <w:tblCellMar>
          <w:left w:w="284" w:type="dxa"/>
          <w:right w:w="284" w:type="dxa"/>
        </w:tblCellMar>
        <w:tblLook w:val="0000" w:firstRow="0" w:lastRow="0" w:firstColumn="0" w:lastColumn="0" w:noHBand="0" w:noVBand="0"/>
      </w:tblPr>
      <w:tblGrid>
        <w:gridCol w:w="9970"/>
      </w:tblGrid>
      <w:tr w:rsidR="00271057" w:rsidRPr="00271057" w:rsidTr="00271057">
        <w:tc>
          <w:tcPr>
            <w:tcW w:w="5000" w:type="pct"/>
          </w:tcPr>
          <w:p w:rsidR="00271057" w:rsidRPr="00271057" w:rsidRDefault="00271057" w:rsidP="00271057">
            <w:pPr>
              <w:jc w:val="both"/>
              <w:rPr>
                <w:rFonts w:ascii="Arial" w:hAnsi="Arial"/>
              </w:rPr>
            </w:pPr>
            <w:r w:rsidRPr="00271057">
              <w:rPr>
                <w:rFonts w:ascii="Arial" w:hAnsi="Arial"/>
              </w:rPr>
              <w:t>Li = totaal lijn L</w:t>
            </w:r>
            <w:r w:rsidRPr="00271057">
              <w:rPr>
                <w:rFonts w:ascii="Arial" w:hAnsi="Arial"/>
                <w:vertAlign w:val="subscript"/>
              </w:rPr>
              <w:t>i</w:t>
            </w:r>
          </w:p>
          <w:p w:rsidR="00271057" w:rsidRPr="00271057" w:rsidRDefault="00271057" w:rsidP="00271057">
            <w:pPr>
              <w:jc w:val="both"/>
              <w:rPr>
                <w:rFonts w:ascii="Arial" w:hAnsi="Arial"/>
              </w:rPr>
            </w:pPr>
            <w:proofErr w:type="spellStart"/>
            <w:r w:rsidRPr="00271057">
              <w:rPr>
                <w:rFonts w:ascii="Arial" w:hAnsi="Arial"/>
              </w:rPr>
              <w:t>Ci</w:t>
            </w:r>
            <w:proofErr w:type="spellEnd"/>
            <w:r w:rsidRPr="00271057">
              <w:rPr>
                <w:rFonts w:ascii="Arial" w:hAnsi="Arial"/>
              </w:rPr>
              <w:t xml:space="preserve"> = totaal kolom </w:t>
            </w:r>
            <w:proofErr w:type="spellStart"/>
            <w:r w:rsidRPr="00271057">
              <w:rPr>
                <w:rFonts w:ascii="Arial" w:hAnsi="Arial"/>
              </w:rPr>
              <w:t>C</w:t>
            </w:r>
            <w:r w:rsidRPr="00271057">
              <w:rPr>
                <w:rFonts w:ascii="Arial" w:hAnsi="Arial"/>
                <w:vertAlign w:val="subscript"/>
              </w:rPr>
              <w:t>i</w:t>
            </w:r>
            <w:proofErr w:type="spellEnd"/>
          </w:p>
          <w:p w:rsidR="00271057" w:rsidRPr="00271057" w:rsidRDefault="00271057" w:rsidP="00271057">
            <w:pPr>
              <w:jc w:val="both"/>
              <w:rPr>
                <w:rFonts w:ascii="Arial" w:hAnsi="Arial"/>
              </w:rPr>
            </w:pPr>
            <w:proofErr w:type="spellStart"/>
            <w:r w:rsidRPr="00271057">
              <w:rPr>
                <w:rFonts w:ascii="Arial" w:hAnsi="Arial"/>
              </w:rPr>
              <w:t>L</w:t>
            </w:r>
            <w:r w:rsidRPr="00271057">
              <w:rPr>
                <w:rFonts w:ascii="Arial" w:hAnsi="Arial"/>
                <w:vertAlign w:val="subscript"/>
              </w:rPr>
              <w:t>i</w:t>
            </w:r>
            <w:r w:rsidRPr="00271057">
              <w:rPr>
                <w:rFonts w:ascii="Arial" w:hAnsi="Arial"/>
              </w:rPr>
              <w:t>C</w:t>
            </w:r>
            <w:r w:rsidRPr="00271057">
              <w:rPr>
                <w:rFonts w:ascii="Arial" w:hAnsi="Arial"/>
                <w:vertAlign w:val="subscript"/>
              </w:rPr>
              <w:t>i</w:t>
            </w:r>
            <w:proofErr w:type="spellEnd"/>
            <w:r w:rsidRPr="00271057">
              <w:rPr>
                <w:rFonts w:ascii="Arial" w:hAnsi="Arial"/>
              </w:rPr>
              <w:t xml:space="preserve"> = akkoord in de categorie</w:t>
            </w:r>
          </w:p>
          <w:p w:rsidR="00271057" w:rsidRPr="00271057" w:rsidRDefault="00271057" w:rsidP="00271057">
            <w:pPr>
              <w:jc w:val="both"/>
              <w:rPr>
                <w:rFonts w:ascii="Arial" w:hAnsi="Arial"/>
                <w:spacing w:val="-3"/>
              </w:rPr>
            </w:pPr>
            <w:r w:rsidRPr="00271057">
              <w:rPr>
                <w:rFonts w:ascii="Arial" w:hAnsi="Arial"/>
              </w:rPr>
              <w:t>N = totaal observaties</w:t>
            </w:r>
          </w:p>
        </w:tc>
      </w:tr>
      <w:tr w:rsidR="00271057" w:rsidRPr="00271057" w:rsidTr="00271057">
        <w:tc>
          <w:tcPr>
            <w:tcW w:w="5000" w:type="pct"/>
          </w:tcPr>
          <w:p w:rsidR="00271057" w:rsidRPr="00271057" w:rsidRDefault="00271057" w:rsidP="00271057">
            <w:pPr>
              <w:jc w:val="both"/>
              <w:rPr>
                <w:rFonts w:ascii="Arial" w:hAnsi="Arial"/>
              </w:rPr>
            </w:pPr>
          </w:p>
        </w:tc>
      </w:tr>
      <w:tr w:rsidR="00271057" w:rsidRPr="00271057" w:rsidTr="00271057">
        <w:tc>
          <w:tcPr>
            <w:tcW w:w="5000" w:type="pct"/>
          </w:tcPr>
          <w:p w:rsidR="00271057" w:rsidRPr="00271057" w:rsidRDefault="00271057" w:rsidP="00271057">
            <w:pPr>
              <w:jc w:val="both"/>
              <w:rPr>
                <w:rFonts w:ascii="Arial" w:hAnsi="Arial"/>
                <w:spacing w:val="-3"/>
              </w:rPr>
            </w:pPr>
            <w:r w:rsidRPr="00271057">
              <w:rPr>
                <w:rFonts w:ascii="Arial" w:hAnsi="Arial"/>
              </w:rPr>
              <w:t xml:space="preserve">Het concordantiepercentage </w:t>
            </w:r>
            <w:r w:rsidRPr="00271057">
              <w:rPr>
                <w:rFonts w:ascii="Arial" w:hAnsi="Arial"/>
                <w:color w:val="000000"/>
              </w:rPr>
              <w:t>(Kappa)</w:t>
            </w:r>
            <w:r w:rsidRPr="00271057">
              <w:rPr>
                <w:rFonts w:ascii="Arial" w:hAnsi="Arial"/>
                <w:b/>
                <w:color w:val="FF0000"/>
              </w:rPr>
              <w:t xml:space="preserve"> </w:t>
            </w:r>
            <w:r w:rsidRPr="00271057">
              <w:rPr>
                <w:rFonts w:ascii="Arial" w:hAnsi="Arial"/>
              </w:rPr>
              <w:t>tussen de twee evaluaties wordt gemeten aan de hand van de volgende formule:</w:t>
            </w:r>
          </w:p>
        </w:tc>
      </w:tr>
      <w:tr w:rsidR="00271057" w:rsidRPr="00271057" w:rsidTr="00271057">
        <w:tc>
          <w:tcPr>
            <w:tcW w:w="5000" w:type="pct"/>
          </w:tcPr>
          <w:p w:rsidR="00271057" w:rsidRPr="00271057" w:rsidRDefault="00271057" w:rsidP="00271057">
            <w:pPr>
              <w:jc w:val="both"/>
              <w:rPr>
                <w:rFonts w:ascii="Arial" w:hAnsi="Arial"/>
              </w:rPr>
            </w:pPr>
          </w:p>
        </w:tc>
      </w:tr>
      <w:tr w:rsidR="00271057" w:rsidRPr="00594F28" w:rsidTr="00271057">
        <w:tc>
          <w:tcPr>
            <w:tcW w:w="5000" w:type="pct"/>
          </w:tcPr>
          <w:p w:rsidR="00271057" w:rsidRPr="00271057" w:rsidRDefault="00271057" w:rsidP="00271057">
            <w:pPr>
              <w:jc w:val="both"/>
              <w:rPr>
                <w:rFonts w:ascii="Arial" w:hAnsi="Arial"/>
                <w:spacing w:val="-3"/>
                <w:lang w:val="fr-BE"/>
              </w:rPr>
            </w:pPr>
            <w:r w:rsidRPr="00271057">
              <w:rPr>
                <w:rFonts w:ascii="Arial" w:hAnsi="Arial"/>
                <w:color w:val="000000"/>
                <w:lang w:val="fr-BE"/>
              </w:rPr>
              <w:t>Kappa</w:t>
            </w:r>
            <w:r w:rsidRPr="00271057">
              <w:rPr>
                <w:rFonts w:ascii="Arial" w:hAnsi="Arial"/>
                <w:lang w:val="fr-BE"/>
              </w:rPr>
              <w:t xml:space="preserve"> = (Po – </w:t>
            </w:r>
            <w:proofErr w:type="spellStart"/>
            <w:r w:rsidRPr="00271057">
              <w:rPr>
                <w:rFonts w:ascii="Arial" w:hAnsi="Arial"/>
                <w:lang w:val="fr-BE"/>
              </w:rPr>
              <w:t>Pe</w:t>
            </w:r>
            <w:proofErr w:type="spellEnd"/>
            <w:r w:rsidRPr="00271057">
              <w:rPr>
                <w:rFonts w:ascii="Arial" w:hAnsi="Arial"/>
                <w:lang w:val="fr-BE"/>
              </w:rPr>
              <w:t xml:space="preserve">)/(1 – </w:t>
            </w:r>
            <w:proofErr w:type="spellStart"/>
            <w:r w:rsidRPr="00271057">
              <w:rPr>
                <w:rFonts w:ascii="Arial" w:hAnsi="Arial"/>
                <w:lang w:val="fr-BE"/>
              </w:rPr>
              <w:t>Pe</w:t>
            </w:r>
            <w:proofErr w:type="spellEnd"/>
            <w:r w:rsidRPr="00271057">
              <w:rPr>
                <w:rFonts w:ascii="Arial" w:hAnsi="Arial"/>
                <w:lang w:val="fr-BE"/>
              </w:rPr>
              <w:t xml:space="preserve">) ; </w:t>
            </w:r>
            <w:proofErr w:type="spellStart"/>
            <w:r w:rsidRPr="00271057">
              <w:rPr>
                <w:rFonts w:ascii="Arial" w:hAnsi="Arial"/>
                <w:lang w:val="fr-BE"/>
              </w:rPr>
              <w:t>concordantiecoëfficiënt</w:t>
            </w:r>
            <w:proofErr w:type="spellEnd"/>
          </w:p>
        </w:tc>
      </w:tr>
      <w:tr w:rsidR="00271057" w:rsidRPr="00594F28" w:rsidTr="00271057">
        <w:tc>
          <w:tcPr>
            <w:tcW w:w="5000" w:type="pct"/>
          </w:tcPr>
          <w:p w:rsidR="00271057" w:rsidRPr="00271057" w:rsidRDefault="00271057" w:rsidP="00271057">
            <w:pPr>
              <w:jc w:val="both"/>
              <w:rPr>
                <w:rFonts w:ascii="Arial" w:hAnsi="Arial"/>
                <w:color w:val="000000"/>
                <w:lang w:val="fr-BE"/>
              </w:rPr>
            </w:pPr>
          </w:p>
        </w:tc>
      </w:tr>
      <w:tr w:rsidR="00271057" w:rsidRPr="00271057" w:rsidTr="00271057">
        <w:tc>
          <w:tcPr>
            <w:tcW w:w="5000" w:type="pct"/>
          </w:tcPr>
          <w:p w:rsidR="00271057" w:rsidRPr="00271057" w:rsidRDefault="00271057" w:rsidP="00271057">
            <w:pPr>
              <w:jc w:val="both"/>
              <w:rPr>
                <w:rFonts w:ascii="Arial" w:hAnsi="Arial"/>
                <w:spacing w:val="-3"/>
              </w:rPr>
            </w:pPr>
            <w:r w:rsidRPr="00271057">
              <w:rPr>
                <w:rFonts w:ascii="Arial" w:hAnsi="Arial"/>
              </w:rPr>
              <w:t>Waarbij :</w:t>
            </w:r>
          </w:p>
        </w:tc>
      </w:tr>
      <w:tr w:rsidR="00271057" w:rsidRPr="00271057" w:rsidTr="00271057">
        <w:tc>
          <w:tcPr>
            <w:tcW w:w="5000" w:type="pct"/>
          </w:tcPr>
          <w:p w:rsidR="00271057" w:rsidRPr="00271057" w:rsidRDefault="00271057" w:rsidP="00271057">
            <w:pPr>
              <w:jc w:val="both"/>
              <w:rPr>
                <w:rFonts w:ascii="Arial" w:hAnsi="Arial"/>
              </w:rPr>
            </w:pPr>
          </w:p>
        </w:tc>
      </w:tr>
      <w:tr w:rsidR="00271057" w:rsidRPr="00271057" w:rsidTr="00271057">
        <w:tc>
          <w:tcPr>
            <w:tcW w:w="5000" w:type="pct"/>
          </w:tcPr>
          <w:p w:rsidR="00271057" w:rsidRPr="00271057" w:rsidRDefault="00271057" w:rsidP="00271057">
            <w:pPr>
              <w:jc w:val="both"/>
              <w:rPr>
                <w:rFonts w:ascii="Arial" w:hAnsi="Arial"/>
                <w:spacing w:val="-3"/>
              </w:rPr>
            </w:pPr>
            <w:r w:rsidRPr="00271057">
              <w:rPr>
                <w:rFonts w:ascii="Arial" w:hAnsi="Arial"/>
              </w:rPr>
              <w:t>Po = (</w:t>
            </w:r>
            <w:r w:rsidRPr="00271057">
              <w:rPr>
                <w:rFonts w:ascii="Arial" w:hAnsi="Arial"/>
              </w:rPr>
              <w:sym w:font="Symbol" w:char="F0E5"/>
            </w:r>
            <w:proofErr w:type="spellStart"/>
            <w:r w:rsidRPr="00271057">
              <w:rPr>
                <w:rFonts w:ascii="Arial" w:hAnsi="Arial"/>
              </w:rPr>
              <w:t>L</w:t>
            </w:r>
            <w:r w:rsidRPr="00271057">
              <w:rPr>
                <w:rFonts w:ascii="Arial" w:hAnsi="Arial"/>
                <w:vertAlign w:val="subscript"/>
              </w:rPr>
              <w:t>i</w:t>
            </w:r>
            <w:r w:rsidRPr="00271057">
              <w:rPr>
                <w:rFonts w:ascii="Arial" w:hAnsi="Arial"/>
              </w:rPr>
              <w:t>C</w:t>
            </w:r>
            <w:r w:rsidRPr="00271057">
              <w:rPr>
                <w:rFonts w:ascii="Arial" w:hAnsi="Arial"/>
                <w:vertAlign w:val="subscript"/>
              </w:rPr>
              <w:t>i</w:t>
            </w:r>
            <w:proofErr w:type="spellEnd"/>
            <w:r w:rsidRPr="00271057">
              <w:rPr>
                <w:rFonts w:ascii="Arial" w:hAnsi="Arial"/>
              </w:rPr>
              <w:t>)/N ; geobserveerde populatie</w:t>
            </w:r>
          </w:p>
        </w:tc>
      </w:tr>
      <w:tr w:rsidR="00271057" w:rsidRPr="00271057" w:rsidTr="00271057">
        <w:tc>
          <w:tcPr>
            <w:tcW w:w="5000" w:type="pct"/>
          </w:tcPr>
          <w:p w:rsidR="00271057" w:rsidRPr="00271057" w:rsidRDefault="00271057" w:rsidP="00271057">
            <w:pPr>
              <w:jc w:val="both"/>
              <w:rPr>
                <w:rFonts w:ascii="Arial" w:hAnsi="Arial"/>
                <w:lang w:val="fr-BE"/>
              </w:rPr>
            </w:pPr>
          </w:p>
        </w:tc>
      </w:tr>
      <w:tr w:rsidR="00271057" w:rsidRPr="00271057" w:rsidTr="00271057">
        <w:tc>
          <w:tcPr>
            <w:tcW w:w="5000" w:type="pct"/>
          </w:tcPr>
          <w:p w:rsidR="00271057" w:rsidRPr="00271057" w:rsidRDefault="00271057" w:rsidP="00271057">
            <w:pPr>
              <w:jc w:val="both"/>
              <w:rPr>
                <w:rFonts w:ascii="Arial" w:hAnsi="Arial"/>
                <w:spacing w:val="-3"/>
              </w:rPr>
            </w:pPr>
            <w:proofErr w:type="spellStart"/>
            <w:r w:rsidRPr="00271057">
              <w:rPr>
                <w:rFonts w:ascii="Arial" w:hAnsi="Arial"/>
              </w:rPr>
              <w:t>Pe</w:t>
            </w:r>
            <w:proofErr w:type="spellEnd"/>
            <w:r w:rsidRPr="00271057">
              <w:rPr>
                <w:rFonts w:ascii="Arial" w:hAnsi="Arial"/>
              </w:rPr>
              <w:t xml:space="preserve"> = (</w:t>
            </w:r>
            <w:r w:rsidRPr="00271057">
              <w:rPr>
                <w:rFonts w:ascii="Arial" w:hAnsi="Arial"/>
              </w:rPr>
              <w:sym w:font="Symbol" w:char="F0E5"/>
            </w:r>
            <w:r w:rsidRPr="00271057">
              <w:rPr>
                <w:rFonts w:ascii="Arial" w:hAnsi="Arial"/>
              </w:rPr>
              <w:t xml:space="preserve">Li x </w:t>
            </w:r>
            <w:proofErr w:type="spellStart"/>
            <w:r w:rsidRPr="00271057">
              <w:rPr>
                <w:rFonts w:ascii="Arial" w:hAnsi="Arial"/>
              </w:rPr>
              <w:t>Ci</w:t>
            </w:r>
            <w:proofErr w:type="spellEnd"/>
            <w:r w:rsidRPr="00271057">
              <w:rPr>
                <w:rFonts w:ascii="Arial" w:hAnsi="Arial"/>
              </w:rPr>
              <w:t>)/N² ; verwachte populatie</w:t>
            </w:r>
          </w:p>
        </w:tc>
      </w:tr>
      <w:tr w:rsidR="00271057" w:rsidRPr="00271057" w:rsidTr="00271057">
        <w:tc>
          <w:tcPr>
            <w:tcW w:w="5000" w:type="pct"/>
          </w:tcPr>
          <w:p w:rsidR="00271057" w:rsidRPr="00271057" w:rsidRDefault="00271057" w:rsidP="00271057">
            <w:pPr>
              <w:jc w:val="both"/>
              <w:rPr>
                <w:rFonts w:ascii="Arial" w:hAnsi="Arial"/>
                <w:strike/>
                <w:lang w:val="fr-BE"/>
              </w:rPr>
            </w:pPr>
          </w:p>
        </w:tc>
      </w:tr>
      <w:tr w:rsidR="00271057" w:rsidRPr="00271057" w:rsidTr="00271057">
        <w:tc>
          <w:tcPr>
            <w:tcW w:w="5000" w:type="pct"/>
          </w:tcPr>
          <w:p w:rsidR="00271057" w:rsidRPr="00271057" w:rsidRDefault="00271057" w:rsidP="00271057">
            <w:pPr>
              <w:jc w:val="both"/>
              <w:rPr>
                <w:rFonts w:ascii="Arial" w:hAnsi="Arial"/>
                <w:color w:val="000000"/>
              </w:rPr>
            </w:pPr>
            <w:r w:rsidRPr="00271057">
              <w:rPr>
                <w:rFonts w:ascii="Arial" w:hAnsi="Arial"/>
                <w:color w:val="000000"/>
              </w:rPr>
              <w:t>Het resultaat wordt afgerond op 2 cijfers na de komma.</w:t>
            </w:r>
          </w:p>
        </w:tc>
      </w:tr>
      <w:tr w:rsidR="00271057" w:rsidRPr="00271057" w:rsidTr="00271057">
        <w:tc>
          <w:tcPr>
            <w:tcW w:w="5000" w:type="pct"/>
          </w:tcPr>
          <w:p w:rsidR="00271057" w:rsidRPr="00271057" w:rsidRDefault="00271057" w:rsidP="00271057">
            <w:pPr>
              <w:jc w:val="both"/>
              <w:rPr>
                <w:rFonts w:ascii="Arial" w:hAnsi="Arial"/>
                <w:strike/>
              </w:rPr>
            </w:pPr>
          </w:p>
        </w:tc>
      </w:tr>
      <w:tr w:rsidR="00271057" w:rsidRPr="00271057" w:rsidTr="00271057">
        <w:tc>
          <w:tcPr>
            <w:tcW w:w="5000" w:type="pct"/>
          </w:tcPr>
          <w:p w:rsidR="00271057" w:rsidRPr="00271057" w:rsidRDefault="00271057" w:rsidP="00271057">
            <w:pPr>
              <w:jc w:val="both"/>
              <w:rPr>
                <w:rFonts w:ascii="Arial" w:hAnsi="Arial"/>
                <w:spacing w:val="-3"/>
              </w:rPr>
            </w:pPr>
            <w:r w:rsidRPr="00271057">
              <w:rPr>
                <w:rFonts w:ascii="Arial" w:hAnsi="Arial"/>
              </w:rPr>
              <w:t>Als Kappa kleiner is dan 0,55, wordt in de instelling het evaluatie-instrument op problematische wijze toegepast. Als Kappa kleiner is dan 0,40, wordt in de instelling het evaluatie-instrument op significante wijze verkeerd toegepast.</w:t>
            </w:r>
          </w:p>
        </w:tc>
      </w:tr>
      <w:tr w:rsidR="00271057" w:rsidRPr="00271057" w:rsidTr="00271057">
        <w:tc>
          <w:tcPr>
            <w:tcW w:w="5000" w:type="pct"/>
          </w:tcPr>
          <w:p w:rsidR="00271057" w:rsidRPr="00271057" w:rsidRDefault="00271057" w:rsidP="00271057">
            <w:pPr>
              <w:jc w:val="both"/>
              <w:rPr>
                <w:rFonts w:ascii="Arial" w:hAnsi="Arial"/>
              </w:rPr>
            </w:pPr>
          </w:p>
        </w:tc>
      </w:tr>
      <w:tr w:rsidR="00271057" w:rsidRPr="00271057" w:rsidTr="00271057">
        <w:tc>
          <w:tcPr>
            <w:tcW w:w="5000" w:type="pct"/>
          </w:tcPr>
          <w:p w:rsidR="00271057" w:rsidRPr="00271057" w:rsidRDefault="00271057" w:rsidP="00271057">
            <w:pPr>
              <w:jc w:val="both"/>
              <w:rPr>
                <w:rFonts w:ascii="Arial" w:hAnsi="Arial"/>
                <w:spacing w:val="-3"/>
              </w:rPr>
            </w:pPr>
            <w:r w:rsidRPr="00271057">
              <w:rPr>
                <w:rFonts w:ascii="Arial" w:hAnsi="Arial"/>
                <w:b/>
              </w:rPr>
              <w:t xml:space="preserve">Art. 6. </w:t>
            </w:r>
            <w:r w:rsidRPr="00271057">
              <w:rPr>
                <w:rFonts w:ascii="Arial" w:hAnsi="Arial"/>
              </w:rPr>
              <w:t xml:space="preserve">In geval het gaat om een inrichting die, na een eventuele aanpassing zoals bedoeld in artikel 4, derde lid, in toepassing van artikel 5 het evaluatie-instrument op problematische wijze of op significante wijze verkeerd toegepast, berekent de Dienst de financiële weerslag van de discordantie. </w:t>
            </w:r>
          </w:p>
        </w:tc>
      </w:tr>
      <w:tr w:rsidR="00271057" w:rsidRPr="00271057" w:rsidTr="00271057">
        <w:tc>
          <w:tcPr>
            <w:tcW w:w="5000" w:type="pct"/>
          </w:tcPr>
          <w:p w:rsidR="00271057" w:rsidRPr="00271057" w:rsidRDefault="00271057" w:rsidP="00271057">
            <w:pPr>
              <w:ind w:left="567" w:hanging="567"/>
              <w:jc w:val="both"/>
              <w:rPr>
                <w:rFonts w:ascii="Arial" w:hAnsi="Arial"/>
                <w:spacing w:val="-3"/>
              </w:rPr>
            </w:pPr>
          </w:p>
        </w:tc>
      </w:tr>
      <w:tr w:rsidR="00271057" w:rsidRPr="00271057" w:rsidTr="00271057">
        <w:tc>
          <w:tcPr>
            <w:tcW w:w="5000" w:type="pct"/>
          </w:tcPr>
          <w:p w:rsidR="00271057" w:rsidRPr="00271057" w:rsidRDefault="00271057" w:rsidP="00271057">
            <w:pPr>
              <w:jc w:val="both"/>
              <w:rPr>
                <w:rFonts w:ascii="Arial" w:hAnsi="Arial"/>
                <w:color w:val="000000"/>
              </w:rPr>
            </w:pPr>
            <w:r w:rsidRPr="00271057">
              <w:rPr>
                <w:rFonts w:ascii="Arial" w:hAnsi="Arial"/>
                <w:color w:val="000000"/>
              </w:rPr>
              <w:t>Dit komt overeen met het verschil tussen de financiering F1 en de financiering F2.</w:t>
            </w:r>
          </w:p>
        </w:tc>
      </w:tr>
      <w:tr w:rsidR="00271057" w:rsidRPr="00271057" w:rsidTr="00271057">
        <w:tc>
          <w:tcPr>
            <w:tcW w:w="5000" w:type="pct"/>
          </w:tcPr>
          <w:p w:rsidR="00271057" w:rsidRPr="00271057" w:rsidRDefault="00271057" w:rsidP="00271057">
            <w:pPr>
              <w:ind w:left="567" w:hanging="567"/>
              <w:jc w:val="both"/>
              <w:rPr>
                <w:rFonts w:ascii="Arial" w:hAnsi="Arial"/>
                <w:b/>
                <w:color w:val="000000"/>
                <w:spacing w:val="-3"/>
              </w:rPr>
            </w:pPr>
          </w:p>
        </w:tc>
      </w:tr>
      <w:tr w:rsidR="00271057" w:rsidRPr="00271057" w:rsidTr="00271057">
        <w:tc>
          <w:tcPr>
            <w:tcW w:w="5000" w:type="pct"/>
          </w:tcPr>
          <w:p w:rsidR="00271057" w:rsidRPr="00271057" w:rsidRDefault="00271057" w:rsidP="00271057">
            <w:pPr>
              <w:ind w:left="567" w:hanging="567"/>
              <w:jc w:val="both"/>
              <w:rPr>
                <w:rFonts w:ascii="Arial" w:hAnsi="Arial"/>
                <w:color w:val="000000"/>
                <w:spacing w:val="-3"/>
              </w:rPr>
            </w:pPr>
            <w:r w:rsidRPr="00271057">
              <w:rPr>
                <w:rFonts w:ascii="Arial" w:hAnsi="Arial"/>
                <w:color w:val="000000"/>
                <w:spacing w:val="-3"/>
              </w:rPr>
              <w:t xml:space="preserve">F1 = de financiering </w:t>
            </w:r>
            <w:r w:rsidRPr="00271057">
              <w:rPr>
                <w:rFonts w:ascii="Arial" w:hAnsi="Arial"/>
                <w:color w:val="000000"/>
              </w:rPr>
              <w:t xml:space="preserve">van het deel A1 van de tegemoetkoming </w:t>
            </w:r>
            <w:r w:rsidRPr="00271057">
              <w:rPr>
                <w:rFonts w:ascii="Arial" w:hAnsi="Arial"/>
                <w:color w:val="000000"/>
                <w:spacing w:val="-3"/>
              </w:rPr>
              <w:t>zoals bedoeld in artikel 6, a), van het ministerieel besluit van 6 november 2003, en berekend volgens de bepalingen van artikel 9 van hetzelfde besluit, op basis van het aantal patiënten</w:t>
            </w:r>
            <w:r w:rsidRPr="00271057">
              <w:rPr>
                <w:rFonts w:ascii="Arial" w:hAnsi="Arial"/>
                <w:color w:val="FF0000"/>
                <w:spacing w:val="-3"/>
              </w:rPr>
              <w:t xml:space="preserve"> </w:t>
            </w:r>
            <w:r w:rsidRPr="00271057">
              <w:rPr>
                <w:rFonts w:ascii="Arial" w:hAnsi="Arial"/>
                <w:color w:val="000000"/>
                <w:spacing w:val="-3"/>
              </w:rPr>
              <w:t xml:space="preserve">per </w:t>
            </w:r>
            <w:r w:rsidRPr="00271057">
              <w:rPr>
                <w:rFonts w:ascii="Arial" w:hAnsi="Arial"/>
                <w:color w:val="000000"/>
              </w:rPr>
              <w:t>afhankelijkheidscategorie</w:t>
            </w:r>
            <w:r w:rsidRPr="00271057">
              <w:rPr>
                <w:rFonts w:ascii="Arial" w:hAnsi="Arial"/>
                <w:color w:val="000000"/>
                <w:spacing w:val="-3"/>
              </w:rPr>
              <w:t xml:space="preserve"> op de datum van het bezoek, vóór de beslissingen van het nationaal of lokaal college, en van het personeelseffectief op de datum van het bezoek. Bij de berekening van deze financiering wordt uitgegaan van de loonkost zoals bedoeld in artikel 13 van het ministerieel besluit van 6 november 2003.</w:t>
            </w:r>
          </w:p>
        </w:tc>
      </w:tr>
      <w:tr w:rsidR="00271057" w:rsidRPr="00271057" w:rsidTr="00271057">
        <w:tc>
          <w:tcPr>
            <w:tcW w:w="5000" w:type="pct"/>
          </w:tcPr>
          <w:p w:rsidR="00271057" w:rsidRPr="00271057" w:rsidRDefault="00271057" w:rsidP="00271057">
            <w:pPr>
              <w:ind w:left="567" w:hanging="567"/>
              <w:jc w:val="both"/>
              <w:rPr>
                <w:rFonts w:ascii="Arial" w:hAnsi="Arial"/>
                <w:b/>
                <w:color w:val="000000"/>
                <w:spacing w:val="-3"/>
              </w:rPr>
            </w:pPr>
          </w:p>
        </w:tc>
      </w:tr>
      <w:tr w:rsidR="00271057" w:rsidRPr="00271057" w:rsidTr="00271057">
        <w:tc>
          <w:tcPr>
            <w:tcW w:w="5000" w:type="pct"/>
          </w:tcPr>
          <w:p w:rsidR="00271057" w:rsidRPr="00271057" w:rsidRDefault="00271057" w:rsidP="00271057">
            <w:pPr>
              <w:ind w:left="567" w:hanging="567"/>
              <w:jc w:val="both"/>
              <w:rPr>
                <w:rFonts w:ascii="Arial" w:hAnsi="Arial"/>
                <w:color w:val="000000"/>
                <w:spacing w:val="-3"/>
              </w:rPr>
            </w:pPr>
            <w:r w:rsidRPr="00271057">
              <w:rPr>
                <w:rFonts w:ascii="Arial" w:hAnsi="Arial"/>
                <w:color w:val="000000"/>
                <w:spacing w:val="-3"/>
              </w:rPr>
              <w:t xml:space="preserve">F2 = de financiering </w:t>
            </w:r>
            <w:r w:rsidRPr="00271057">
              <w:rPr>
                <w:rFonts w:ascii="Arial" w:hAnsi="Arial"/>
                <w:color w:val="000000"/>
              </w:rPr>
              <w:t xml:space="preserve">van het deel A1 van de tegemoetkoming </w:t>
            </w:r>
            <w:r w:rsidRPr="00271057">
              <w:rPr>
                <w:rFonts w:ascii="Arial" w:hAnsi="Arial"/>
                <w:color w:val="000000"/>
                <w:spacing w:val="-3"/>
              </w:rPr>
              <w:t>zoals bedoeld in artikel 6, a) van het ministerieel besluit van 6 november 2003, en berekend volgens de bepalingen van artikel 9 van hetzelfde besluit, op basis van het aantal patiënten</w:t>
            </w:r>
            <w:r w:rsidRPr="00271057">
              <w:rPr>
                <w:rFonts w:ascii="Arial" w:hAnsi="Arial"/>
                <w:color w:val="FF0000"/>
                <w:spacing w:val="-3"/>
              </w:rPr>
              <w:t xml:space="preserve"> </w:t>
            </w:r>
            <w:r w:rsidRPr="00271057">
              <w:rPr>
                <w:rFonts w:ascii="Arial" w:hAnsi="Arial"/>
                <w:color w:val="000000"/>
                <w:spacing w:val="-3"/>
              </w:rPr>
              <w:t xml:space="preserve">per </w:t>
            </w:r>
            <w:r w:rsidRPr="00271057">
              <w:rPr>
                <w:rFonts w:ascii="Arial" w:hAnsi="Arial"/>
              </w:rPr>
              <w:t xml:space="preserve">afhankelijkheidscategorie </w:t>
            </w:r>
            <w:r w:rsidRPr="00271057">
              <w:rPr>
                <w:rFonts w:ascii="Arial" w:hAnsi="Arial"/>
                <w:color w:val="000000"/>
                <w:spacing w:val="-3"/>
              </w:rPr>
              <w:t xml:space="preserve">na </w:t>
            </w:r>
            <w:r w:rsidRPr="00271057">
              <w:rPr>
                <w:rFonts w:ascii="Arial" w:hAnsi="Arial"/>
                <w:color w:val="000000"/>
              </w:rPr>
              <w:t>de beslissingen</w:t>
            </w:r>
            <w:r w:rsidRPr="00271057">
              <w:rPr>
                <w:rFonts w:ascii="Arial" w:hAnsi="Arial"/>
                <w:color w:val="000000"/>
                <w:spacing w:val="-3"/>
              </w:rPr>
              <w:t xml:space="preserve"> van </w:t>
            </w:r>
            <w:r w:rsidRPr="00271057">
              <w:rPr>
                <w:rFonts w:ascii="Arial" w:hAnsi="Arial"/>
                <w:color w:val="000000"/>
              </w:rPr>
              <w:t xml:space="preserve">het nationaal of het lokaal college, </w:t>
            </w:r>
            <w:r w:rsidRPr="00271057">
              <w:rPr>
                <w:rFonts w:ascii="Arial" w:hAnsi="Arial"/>
                <w:color w:val="000000"/>
                <w:spacing w:val="-3"/>
              </w:rPr>
              <w:t>en op basis van het personeelseffectief op de datum van het bezoek. Bij de berekening van deze financiering wordt uitgegaan van de loonkost zoals bedoeld in artikel 13 van het ministerieel besluit van 6 november 2003.</w:t>
            </w:r>
          </w:p>
        </w:tc>
      </w:tr>
      <w:tr w:rsidR="00271057" w:rsidRPr="00271057" w:rsidTr="00271057">
        <w:tc>
          <w:tcPr>
            <w:tcW w:w="5000" w:type="pct"/>
          </w:tcPr>
          <w:p w:rsidR="00271057" w:rsidRPr="00271057" w:rsidRDefault="00271057" w:rsidP="00271057">
            <w:pPr>
              <w:ind w:left="567" w:hanging="567"/>
              <w:jc w:val="both"/>
              <w:rPr>
                <w:rFonts w:ascii="Arial" w:hAnsi="Arial"/>
                <w:b/>
                <w:color w:val="000000"/>
                <w:spacing w:val="-3"/>
              </w:rPr>
            </w:pPr>
          </w:p>
        </w:tc>
      </w:tr>
      <w:tr w:rsidR="00271057" w:rsidRPr="00271057" w:rsidTr="00271057">
        <w:tc>
          <w:tcPr>
            <w:tcW w:w="5000" w:type="pct"/>
          </w:tcPr>
          <w:p w:rsidR="00271057" w:rsidRPr="00271057" w:rsidRDefault="00271057" w:rsidP="00271057">
            <w:pPr>
              <w:jc w:val="both"/>
              <w:rPr>
                <w:rFonts w:ascii="Arial" w:hAnsi="Arial"/>
                <w:color w:val="000000"/>
              </w:rPr>
            </w:pPr>
            <w:r w:rsidRPr="00271057">
              <w:rPr>
                <w:rFonts w:ascii="Arial" w:hAnsi="Arial"/>
                <w:color w:val="000000"/>
              </w:rPr>
              <w:t>Bij de vergelijking van F1 met F2 bestaan de volgende situaties :</w:t>
            </w:r>
          </w:p>
        </w:tc>
      </w:tr>
      <w:tr w:rsidR="00271057" w:rsidRPr="00271057" w:rsidTr="00271057">
        <w:tc>
          <w:tcPr>
            <w:tcW w:w="5000" w:type="pct"/>
          </w:tcPr>
          <w:p w:rsidR="00271057" w:rsidRPr="00271057" w:rsidRDefault="00271057" w:rsidP="00271057">
            <w:pPr>
              <w:ind w:left="567" w:hanging="567"/>
              <w:jc w:val="both"/>
              <w:rPr>
                <w:rFonts w:ascii="Arial" w:hAnsi="Arial"/>
                <w:b/>
                <w:color w:val="000000"/>
                <w:spacing w:val="-3"/>
              </w:rPr>
            </w:pPr>
          </w:p>
        </w:tc>
      </w:tr>
      <w:tr w:rsidR="00271057" w:rsidRPr="00271057" w:rsidTr="00271057">
        <w:tc>
          <w:tcPr>
            <w:tcW w:w="5000" w:type="pct"/>
          </w:tcPr>
          <w:p w:rsidR="00271057" w:rsidRPr="00271057" w:rsidRDefault="00271057" w:rsidP="00271057">
            <w:pPr>
              <w:ind w:left="567" w:hanging="567"/>
              <w:jc w:val="both"/>
              <w:rPr>
                <w:rFonts w:ascii="Arial" w:hAnsi="Arial"/>
                <w:color w:val="000000"/>
                <w:spacing w:val="-3"/>
              </w:rPr>
            </w:pPr>
            <w:r w:rsidRPr="00271057">
              <w:rPr>
                <w:rFonts w:ascii="Arial" w:hAnsi="Arial"/>
                <w:color w:val="000000"/>
                <w:spacing w:val="-3"/>
              </w:rPr>
              <w:t>1°</w:t>
            </w:r>
            <w:r w:rsidRPr="00271057">
              <w:rPr>
                <w:rFonts w:ascii="Arial" w:hAnsi="Arial"/>
                <w:color w:val="000000"/>
                <w:spacing w:val="-3"/>
              </w:rPr>
              <w:tab/>
              <w:t>indien Kappa kleiner is dan 0,55 maar gelijk is aan of groter dan 0,4:</w:t>
            </w:r>
          </w:p>
        </w:tc>
      </w:tr>
      <w:tr w:rsidR="00271057" w:rsidRPr="00271057" w:rsidTr="00271057">
        <w:tc>
          <w:tcPr>
            <w:tcW w:w="5000" w:type="pct"/>
          </w:tcPr>
          <w:p w:rsidR="00271057" w:rsidRPr="00271057" w:rsidRDefault="00271057" w:rsidP="00271057">
            <w:pPr>
              <w:jc w:val="both"/>
              <w:rPr>
                <w:rFonts w:ascii="Arial" w:hAnsi="Arial"/>
                <w:b/>
                <w:color w:val="000000"/>
                <w:spacing w:val="-3"/>
              </w:rPr>
            </w:pPr>
          </w:p>
        </w:tc>
      </w:tr>
      <w:tr w:rsidR="00271057" w:rsidRPr="00271057" w:rsidTr="00271057">
        <w:tc>
          <w:tcPr>
            <w:tcW w:w="5000" w:type="pct"/>
          </w:tcPr>
          <w:p w:rsidR="00271057" w:rsidRPr="00271057" w:rsidRDefault="00271057" w:rsidP="00271057">
            <w:pPr>
              <w:numPr>
                <w:ilvl w:val="0"/>
                <w:numId w:val="25"/>
              </w:numPr>
              <w:spacing w:after="120"/>
              <w:jc w:val="both"/>
              <w:rPr>
                <w:rFonts w:ascii="Arial" w:hAnsi="Arial"/>
                <w:color w:val="000000"/>
                <w:spacing w:val="-3"/>
              </w:rPr>
            </w:pPr>
            <w:r w:rsidRPr="00271057">
              <w:rPr>
                <w:rFonts w:ascii="Arial" w:hAnsi="Arial"/>
                <w:color w:val="000000"/>
                <w:spacing w:val="-3"/>
              </w:rPr>
              <w:t xml:space="preserve">is het verschil tussen F1 en F2 kleiner dan of gelijk aan 5%, dan wordt dit resultaat aan de </w:t>
            </w:r>
            <w:r w:rsidRPr="00271057">
              <w:rPr>
                <w:rFonts w:ascii="Arial" w:hAnsi="Arial"/>
              </w:rPr>
              <w:t>inrichting</w:t>
            </w:r>
            <w:r w:rsidRPr="00271057">
              <w:rPr>
                <w:rFonts w:ascii="Arial" w:hAnsi="Arial"/>
                <w:color w:val="000000"/>
                <w:spacing w:val="-3"/>
              </w:rPr>
              <w:t xml:space="preserve"> meegedeeld en geldt dit als een waarschuwing, die een nieuwe onaangekondigde controle van de </w:t>
            </w:r>
            <w:r w:rsidRPr="00271057">
              <w:rPr>
                <w:rFonts w:ascii="Arial" w:hAnsi="Arial" w:cs="Arial"/>
                <w:color w:val="000000"/>
              </w:rPr>
              <w:t>patiënten</w:t>
            </w:r>
            <w:r w:rsidRPr="00271057">
              <w:rPr>
                <w:rFonts w:ascii="Arial" w:hAnsi="Arial"/>
                <w:color w:val="000000"/>
              </w:rPr>
              <w:t xml:space="preserve"> </w:t>
            </w:r>
            <w:r w:rsidRPr="00271057">
              <w:rPr>
                <w:rFonts w:ascii="Arial" w:hAnsi="Arial"/>
                <w:color w:val="000000"/>
                <w:spacing w:val="-3"/>
              </w:rPr>
              <w:t>binnen een termijn van een jaar na de eerste controle kan tot gevolg hebben;</w:t>
            </w:r>
          </w:p>
        </w:tc>
      </w:tr>
      <w:tr w:rsidR="00271057" w:rsidRPr="00271057" w:rsidTr="00271057">
        <w:tc>
          <w:tcPr>
            <w:tcW w:w="5000" w:type="pct"/>
          </w:tcPr>
          <w:p w:rsidR="00271057" w:rsidRPr="00271057" w:rsidRDefault="00271057" w:rsidP="00271057">
            <w:pPr>
              <w:ind w:left="567" w:hanging="567"/>
              <w:jc w:val="both"/>
              <w:rPr>
                <w:rFonts w:ascii="Arial" w:hAnsi="Arial"/>
                <w:b/>
                <w:color w:val="000000"/>
                <w:spacing w:val="-3"/>
              </w:rPr>
            </w:pPr>
          </w:p>
        </w:tc>
      </w:tr>
      <w:tr w:rsidR="00271057" w:rsidRPr="00271057" w:rsidTr="00271057">
        <w:tc>
          <w:tcPr>
            <w:tcW w:w="5000" w:type="pct"/>
          </w:tcPr>
          <w:p w:rsidR="00271057" w:rsidRPr="00271057" w:rsidRDefault="00271057" w:rsidP="00271057">
            <w:pPr>
              <w:numPr>
                <w:ilvl w:val="0"/>
                <w:numId w:val="25"/>
              </w:numPr>
              <w:spacing w:after="120"/>
              <w:jc w:val="both"/>
              <w:rPr>
                <w:rFonts w:ascii="Arial" w:hAnsi="Arial"/>
                <w:b/>
                <w:color w:val="000000"/>
                <w:spacing w:val="-3"/>
              </w:rPr>
            </w:pPr>
            <w:r w:rsidRPr="00271057">
              <w:rPr>
                <w:rFonts w:ascii="Arial" w:hAnsi="Arial"/>
                <w:color w:val="000000"/>
                <w:spacing w:val="-3"/>
              </w:rPr>
              <w:t>is F1 groter dan F2 met een percentage groter dan 5%, dan wordt het bedrag van het deel A1 van de tegemoetkoming verminderd met dit percentage gedurende een periode van 6 maand;</w:t>
            </w:r>
          </w:p>
        </w:tc>
      </w:tr>
      <w:tr w:rsidR="00271057" w:rsidRPr="00271057" w:rsidTr="00271057">
        <w:tc>
          <w:tcPr>
            <w:tcW w:w="5000" w:type="pct"/>
          </w:tcPr>
          <w:p w:rsidR="00271057" w:rsidRPr="00271057" w:rsidRDefault="00271057" w:rsidP="00271057">
            <w:pPr>
              <w:ind w:left="567" w:hanging="567"/>
              <w:jc w:val="both"/>
              <w:rPr>
                <w:rFonts w:ascii="Arial" w:hAnsi="Arial"/>
                <w:b/>
                <w:color w:val="000000"/>
                <w:spacing w:val="-3"/>
              </w:rPr>
            </w:pPr>
          </w:p>
        </w:tc>
      </w:tr>
      <w:tr w:rsidR="00271057" w:rsidRPr="00271057" w:rsidTr="00271057">
        <w:tc>
          <w:tcPr>
            <w:tcW w:w="5000" w:type="pct"/>
          </w:tcPr>
          <w:p w:rsidR="00271057" w:rsidRPr="00271057" w:rsidRDefault="00271057" w:rsidP="00271057">
            <w:pPr>
              <w:numPr>
                <w:ilvl w:val="0"/>
                <w:numId w:val="25"/>
              </w:numPr>
              <w:spacing w:after="120"/>
              <w:jc w:val="both"/>
              <w:rPr>
                <w:rFonts w:ascii="Arial" w:hAnsi="Arial"/>
                <w:b/>
                <w:color w:val="000000"/>
                <w:spacing w:val="-3"/>
              </w:rPr>
            </w:pPr>
            <w:r w:rsidRPr="00271057">
              <w:rPr>
                <w:rFonts w:ascii="Arial" w:hAnsi="Arial"/>
                <w:color w:val="000000"/>
                <w:spacing w:val="-3"/>
              </w:rPr>
              <w:t xml:space="preserve">is F1 kleiner dan F2 met een percentage groter dan 5%, dan wordt het bedrag van het deel A1 van de tegemoetkoming verminderd met 5% gedurende een periode van 6 maand, indien blijkt dat de </w:t>
            </w:r>
            <w:r w:rsidRPr="00271057">
              <w:rPr>
                <w:rFonts w:ascii="Arial" w:hAnsi="Arial"/>
              </w:rPr>
              <w:t>inrichting</w:t>
            </w:r>
            <w:r w:rsidRPr="00271057">
              <w:rPr>
                <w:rFonts w:ascii="Arial" w:hAnsi="Arial"/>
                <w:color w:val="000000"/>
                <w:spacing w:val="-3"/>
              </w:rPr>
              <w:t xml:space="preserve"> op de dag van de beslissingen van het nationaal of lokaal college, niet over voldoende personeel beschikte om te beantwoorden aan de normen voorzien door het ministerieel besluit van 6 november 2003, ingevolge de beslissingen van het nationaal of lokaal college;</w:t>
            </w:r>
          </w:p>
        </w:tc>
      </w:tr>
      <w:tr w:rsidR="00271057" w:rsidRPr="00271057" w:rsidTr="00271057">
        <w:tc>
          <w:tcPr>
            <w:tcW w:w="5000" w:type="pct"/>
          </w:tcPr>
          <w:p w:rsidR="00271057" w:rsidRPr="00271057" w:rsidRDefault="00271057" w:rsidP="00271057">
            <w:pPr>
              <w:ind w:left="567" w:hanging="567"/>
              <w:jc w:val="both"/>
              <w:rPr>
                <w:rFonts w:ascii="Arial" w:hAnsi="Arial"/>
                <w:b/>
                <w:color w:val="000000"/>
                <w:spacing w:val="-3"/>
              </w:rPr>
            </w:pPr>
          </w:p>
        </w:tc>
      </w:tr>
      <w:tr w:rsidR="00271057" w:rsidRPr="00271057" w:rsidTr="00271057">
        <w:tc>
          <w:tcPr>
            <w:tcW w:w="5000" w:type="pct"/>
          </w:tcPr>
          <w:p w:rsidR="00271057" w:rsidRPr="00271057" w:rsidRDefault="00271057" w:rsidP="00271057">
            <w:pPr>
              <w:ind w:left="567" w:hanging="567"/>
              <w:jc w:val="both"/>
              <w:rPr>
                <w:rFonts w:ascii="Arial" w:hAnsi="Arial"/>
                <w:color w:val="000000"/>
                <w:spacing w:val="-3"/>
              </w:rPr>
            </w:pPr>
            <w:r w:rsidRPr="00271057">
              <w:rPr>
                <w:rFonts w:ascii="Arial" w:hAnsi="Arial"/>
                <w:color w:val="000000"/>
                <w:spacing w:val="-3"/>
              </w:rPr>
              <w:t>2°</w:t>
            </w:r>
            <w:r w:rsidRPr="00271057">
              <w:rPr>
                <w:rFonts w:ascii="Arial" w:hAnsi="Arial"/>
                <w:color w:val="000000"/>
                <w:spacing w:val="-3"/>
              </w:rPr>
              <w:tab/>
              <w:t>indien Kappa kleiner is dan 0,4:</w:t>
            </w:r>
          </w:p>
        </w:tc>
      </w:tr>
      <w:tr w:rsidR="00271057" w:rsidRPr="00271057" w:rsidTr="00271057">
        <w:tc>
          <w:tcPr>
            <w:tcW w:w="5000" w:type="pct"/>
          </w:tcPr>
          <w:p w:rsidR="00271057" w:rsidRPr="00271057" w:rsidRDefault="00271057" w:rsidP="00271057">
            <w:pPr>
              <w:ind w:left="567" w:hanging="567"/>
              <w:jc w:val="both"/>
              <w:rPr>
                <w:rFonts w:ascii="Arial" w:hAnsi="Arial"/>
                <w:b/>
                <w:color w:val="000000"/>
                <w:spacing w:val="-3"/>
              </w:rPr>
            </w:pPr>
          </w:p>
        </w:tc>
      </w:tr>
      <w:tr w:rsidR="00271057" w:rsidRPr="00271057" w:rsidTr="00271057">
        <w:tc>
          <w:tcPr>
            <w:tcW w:w="5000" w:type="pct"/>
          </w:tcPr>
          <w:p w:rsidR="00271057" w:rsidRPr="00271057" w:rsidRDefault="00271057" w:rsidP="00271057">
            <w:pPr>
              <w:numPr>
                <w:ilvl w:val="0"/>
                <w:numId w:val="24"/>
              </w:numPr>
              <w:spacing w:after="120"/>
              <w:jc w:val="both"/>
              <w:rPr>
                <w:rFonts w:ascii="Arial" w:hAnsi="Arial"/>
                <w:color w:val="000000"/>
              </w:rPr>
            </w:pPr>
            <w:r w:rsidRPr="00271057">
              <w:rPr>
                <w:rFonts w:ascii="Arial" w:hAnsi="Arial"/>
                <w:color w:val="000000"/>
              </w:rPr>
              <w:t xml:space="preserve">als F1 kleiner is dan F2, wordt het bedrag van het deel A1 van de tegemoetkoming gedurende een periode van 6 maanden met 5 % verminderd, als  gebleken is dat de </w:t>
            </w:r>
            <w:r w:rsidRPr="00271057">
              <w:rPr>
                <w:rFonts w:ascii="Arial" w:hAnsi="Arial"/>
              </w:rPr>
              <w:t>inrichting</w:t>
            </w:r>
            <w:r w:rsidRPr="00271057">
              <w:rPr>
                <w:rFonts w:ascii="Arial" w:hAnsi="Arial"/>
                <w:color w:val="000000"/>
              </w:rPr>
              <w:t xml:space="preserve"> op de dag waarop het nationaal of het lokaal college de beslissingen heeft genomen, niet over voldoende personeel beschikte om te beantwoorden aan de normen die zijn vastgesteld bij het ministerieel besluit van 6 november 2003, ten gevolge van de door het nationaal of het lokaal college genomen beslissingen;</w:t>
            </w:r>
          </w:p>
        </w:tc>
      </w:tr>
      <w:tr w:rsidR="00271057" w:rsidRPr="00271057" w:rsidTr="00271057">
        <w:tc>
          <w:tcPr>
            <w:tcW w:w="5000" w:type="pct"/>
          </w:tcPr>
          <w:p w:rsidR="00271057" w:rsidRPr="00271057" w:rsidRDefault="00271057" w:rsidP="00271057">
            <w:pPr>
              <w:spacing w:after="120"/>
              <w:ind w:left="570"/>
              <w:jc w:val="both"/>
              <w:rPr>
                <w:rFonts w:ascii="Arial" w:hAnsi="Arial"/>
                <w:color w:val="000000"/>
              </w:rPr>
            </w:pPr>
          </w:p>
        </w:tc>
      </w:tr>
      <w:tr w:rsidR="00271057" w:rsidRPr="00271057" w:rsidTr="00271057">
        <w:tc>
          <w:tcPr>
            <w:tcW w:w="5000" w:type="pct"/>
          </w:tcPr>
          <w:p w:rsidR="00271057" w:rsidRPr="00271057" w:rsidRDefault="00271057" w:rsidP="00271057">
            <w:pPr>
              <w:numPr>
                <w:ilvl w:val="0"/>
                <w:numId w:val="24"/>
              </w:numPr>
              <w:spacing w:after="120"/>
              <w:jc w:val="both"/>
              <w:rPr>
                <w:rFonts w:ascii="Arial" w:hAnsi="Arial"/>
                <w:color w:val="000000"/>
                <w:spacing w:val="-3"/>
              </w:rPr>
            </w:pPr>
            <w:r w:rsidRPr="00271057">
              <w:rPr>
                <w:rFonts w:ascii="Arial" w:hAnsi="Arial"/>
                <w:color w:val="000000"/>
              </w:rPr>
              <w:t>als F1 groter is dan F2 met een percentage van 5 % of minder, wordt het bedrag van deel A1 van de tegemoetkoming gedurende een periode van 6 maanden verminderd met dat percentage dat vermenigvuldigd wordt met 1,01</w:t>
            </w:r>
            <w:r w:rsidRPr="00271057">
              <w:rPr>
                <w:rFonts w:ascii="Arial" w:hAnsi="Arial"/>
              </w:rPr>
              <w:t>;</w:t>
            </w:r>
          </w:p>
        </w:tc>
      </w:tr>
      <w:tr w:rsidR="00271057" w:rsidRPr="00271057" w:rsidTr="00271057">
        <w:tc>
          <w:tcPr>
            <w:tcW w:w="5000" w:type="pct"/>
          </w:tcPr>
          <w:p w:rsidR="00271057" w:rsidRPr="00271057" w:rsidRDefault="00271057" w:rsidP="00271057">
            <w:pPr>
              <w:spacing w:after="120"/>
              <w:ind w:left="570"/>
              <w:jc w:val="both"/>
              <w:rPr>
                <w:rFonts w:ascii="Arial" w:hAnsi="Arial"/>
                <w:color w:val="000000"/>
              </w:rPr>
            </w:pPr>
          </w:p>
        </w:tc>
      </w:tr>
      <w:tr w:rsidR="00271057" w:rsidRPr="00271057" w:rsidTr="00271057">
        <w:tc>
          <w:tcPr>
            <w:tcW w:w="5000" w:type="pct"/>
          </w:tcPr>
          <w:p w:rsidR="00271057" w:rsidRPr="00271057" w:rsidRDefault="00271057" w:rsidP="00271057">
            <w:pPr>
              <w:numPr>
                <w:ilvl w:val="0"/>
                <w:numId w:val="24"/>
              </w:numPr>
              <w:spacing w:after="120"/>
              <w:jc w:val="both"/>
              <w:rPr>
                <w:rFonts w:ascii="Arial" w:hAnsi="Arial"/>
                <w:color w:val="000000"/>
              </w:rPr>
            </w:pPr>
            <w:r w:rsidRPr="00271057">
              <w:rPr>
                <w:rFonts w:ascii="Arial" w:hAnsi="Arial"/>
                <w:color w:val="000000"/>
              </w:rPr>
              <w:t>als F1 groter is dan F2 met een percentage van meer dan 5 %, word het bedrag van het deel A1 van de tegemoetkoming gedurende een periode van 6 maanden verminderd met dat percentage dat vermenigvuldigd wordt met 1,5.</w:t>
            </w:r>
          </w:p>
        </w:tc>
      </w:tr>
      <w:tr w:rsidR="00271057" w:rsidRPr="00271057" w:rsidTr="00271057">
        <w:tc>
          <w:tcPr>
            <w:tcW w:w="5000" w:type="pct"/>
          </w:tcPr>
          <w:p w:rsidR="00271057" w:rsidRPr="00271057" w:rsidRDefault="00271057" w:rsidP="00271057">
            <w:pPr>
              <w:ind w:left="567" w:hanging="567"/>
              <w:jc w:val="both"/>
              <w:rPr>
                <w:rFonts w:ascii="Arial" w:hAnsi="Arial"/>
                <w:b/>
                <w:color w:val="000000"/>
              </w:rPr>
            </w:pPr>
          </w:p>
        </w:tc>
      </w:tr>
      <w:tr w:rsidR="00271057" w:rsidRPr="00271057" w:rsidTr="00271057">
        <w:tc>
          <w:tcPr>
            <w:tcW w:w="5000" w:type="pct"/>
          </w:tcPr>
          <w:p w:rsidR="00271057" w:rsidRPr="00271057" w:rsidRDefault="00271057" w:rsidP="00271057">
            <w:pPr>
              <w:jc w:val="both"/>
              <w:rPr>
                <w:rFonts w:ascii="Arial" w:hAnsi="Arial"/>
                <w:color w:val="000000"/>
                <w:spacing w:val="-3"/>
              </w:rPr>
            </w:pPr>
            <w:r w:rsidRPr="00271057">
              <w:rPr>
                <w:rFonts w:ascii="Arial" w:hAnsi="Arial"/>
                <w:b/>
                <w:color w:val="000000"/>
              </w:rPr>
              <w:t>Art. 7.</w:t>
            </w:r>
            <w:r w:rsidRPr="00271057">
              <w:rPr>
                <w:rFonts w:ascii="Arial" w:hAnsi="Arial"/>
                <w:color w:val="000000"/>
              </w:rPr>
              <w:t xml:space="preserve"> </w:t>
            </w:r>
            <w:r w:rsidRPr="00271057">
              <w:rPr>
                <w:rFonts w:ascii="Arial" w:hAnsi="Arial"/>
              </w:rPr>
              <w:t xml:space="preserve">Het in artikel 5 bedoelde schema evenals het </w:t>
            </w:r>
            <w:r w:rsidRPr="00271057">
              <w:rPr>
                <w:rFonts w:ascii="Arial" w:hAnsi="Arial"/>
                <w:color w:val="000000"/>
              </w:rPr>
              <w:t>Kappa</w:t>
            </w:r>
            <w:r w:rsidRPr="00271057">
              <w:rPr>
                <w:rFonts w:ascii="Arial" w:hAnsi="Arial"/>
              </w:rPr>
              <w:t xml:space="preserve"> worden door de Dienst overgemaakt aan de inrichting. </w:t>
            </w:r>
            <w:r w:rsidRPr="00271057">
              <w:rPr>
                <w:rFonts w:ascii="Arial" w:hAnsi="Arial"/>
                <w:color w:val="000000"/>
              </w:rPr>
              <w:t xml:space="preserve">In geval van de toepassing van de bepalingen van artikel 6, deelt de Dienst het percentage van de vermindering van het deel A1 van de tegemoetkoming mee aan de verzekeringsinstellingen en de </w:t>
            </w:r>
            <w:r w:rsidRPr="00271057">
              <w:rPr>
                <w:rFonts w:ascii="Arial" w:hAnsi="Arial"/>
              </w:rPr>
              <w:t>inrichting</w:t>
            </w:r>
            <w:r w:rsidRPr="00271057">
              <w:rPr>
                <w:rFonts w:ascii="Arial" w:hAnsi="Arial"/>
                <w:color w:val="000000"/>
              </w:rPr>
              <w:t>, alsook het aangepaste bedrag van het deel A1. Deze vermindering gaat in op de eerste dag van het kalenderkwartaal dat volgt op de datum van kennisgeving en geldt voor een periode van zes maanden.</w:t>
            </w:r>
          </w:p>
        </w:tc>
      </w:tr>
      <w:tr w:rsidR="00271057" w:rsidRPr="00271057" w:rsidTr="00271057">
        <w:tc>
          <w:tcPr>
            <w:tcW w:w="5000" w:type="pct"/>
          </w:tcPr>
          <w:p w:rsidR="00271057" w:rsidRPr="00271057" w:rsidRDefault="00271057" w:rsidP="00271057">
            <w:pPr>
              <w:jc w:val="both"/>
              <w:rPr>
                <w:rFonts w:ascii="Arial" w:hAnsi="Arial"/>
                <w:b/>
                <w:color w:val="000000"/>
              </w:rPr>
            </w:pPr>
          </w:p>
        </w:tc>
      </w:tr>
      <w:tr w:rsidR="00271057" w:rsidRPr="00271057" w:rsidTr="00271057">
        <w:tc>
          <w:tcPr>
            <w:tcW w:w="5000" w:type="pct"/>
          </w:tcPr>
          <w:p w:rsidR="00271057" w:rsidRPr="00271057" w:rsidRDefault="00271057" w:rsidP="00271057">
            <w:pPr>
              <w:jc w:val="both"/>
              <w:rPr>
                <w:rFonts w:ascii="Arial" w:hAnsi="Arial"/>
                <w:b/>
                <w:color w:val="000000"/>
              </w:rPr>
            </w:pPr>
            <w:r w:rsidRPr="00271057">
              <w:rPr>
                <w:rFonts w:ascii="Arial" w:hAnsi="Arial"/>
                <w:b/>
              </w:rPr>
              <w:t>Art. 8.</w:t>
            </w:r>
            <w:r w:rsidRPr="00271057">
              <w:rPr>
                <w:rFonts w:ascii="Arial" w:hAnsi="Arial"/>
              </w:rPr>
              <w:t xml:space="preserve"> </w:t>
            </w:r>
            <w:r w:rsidRPr="00271057">
              <w:rPr>
                <w:rFonts w:ascii="Arial" w:hAnsi="Arial"/>
                <w:color w:val="000000"/>
              </w:rPr>
              <w:t>Het koninklijk besluit van 4 april 2003 tot uitvoering van artikel 37</w:t>
            </w:r>
            <w:r w:rsidRPr="00271057">
              <w:rPr>
                <w:rFonts w:ascii="Arial" w:hAnsi="Arial"/>
                <w:i/>
                <w:color w:val="000000"/>
              </w:rPr>
              <w:t>quater</w:t>
            </w:r>
            <w:r w:rsidRPr="00271057">
              <w:rPr>
                <w:rFonts w:ascii="Arial" w:hAnsi="Arial"/>
                <w:color w:val="000000"/>
              </w:rPr>
              <w:t xml:space="preserve"> van de wet betref</w:t>
            </w:r>
            <w:r w:rsidRPr="00271057">
              <w:rPr>
                <w:rFonts w:ascii="Arial" w:hAnsi="Arial"/>
                <w:color w:val="000000"/>
              </w:rPr>
              <w:softHyphen/>
              <w:t xml:space="preserve">fende de verplichte verzekering voor geneeskundige verzorging en uitkeringen, gecoördineerd op 14 juli 1994, voor de zorgverleners bedoeld in artikel 34, eerste lid, 11° en 12°, van dezelfde wet, </w:t>
            </w:r>
            <w:r w:rsidRPr="00271057">
              <w:rPr>
                <w:rFonts w:ascii="Arial" w:hAnsi="Arial"/>
              </w:rPr>
              <w:t xml:space="preserve">gewijzigd bij </w:t>
            </w:r>
            <w:r w:rsidRPr="00271057">
              <w:rPr>
                <w:rFonts w:ascii="Arial" w:hAnsi="Arial"/>
                <w:color w:val="000000"/>
              </w:rPr>
              <w:t>koninklijk besluit van 22 juni 2004, wordt opgeheven.</w:t>
            </w:r>
          </w:p>
        </w:tc>
      </w:tr>
      <w:tr w:rsidR="00271057" w:rsidRPr="00271057" w:rsidTr="00271057">
        <w:tc>
          <w:tcPr>
            <w:tcW w:w="5000" w:type="pct"/>
          </w:tcPr>
          <w:p w:rsidR="00271057" w:rsidRPr="00271057" w:rsidRDefault="00271057" w:rsidP="00271057">
            <w:pPr>
              <w:jc w:val="both"/>
              <w:rPr>
                <w:rFonts w:ascii="Arial" w:hAnsi="Arial"/>
              </w:rPr>
            </w:pPr>
          </w:p>
        </w:tc>
      </w:tr>
      <w:tr w:rsidR="00271057" w:rsidRPr="00271057" w:rsidTr="00271057">
        <w:tc>
          <w:tcPr>
            <w:tcW w:w="5000" w:type="pct"/>
          </w:tcPr>
          <w:p w:rsidR="00271057" w:rsidRPr="00271057" w:rsidRDefault="00271057" w:rsidP="00271057">
            <w:pPr>
              <w:jc w:val="both"/>
              <w:rPr>
                <w:rFonts w:ascii="Arial" w:hAnsi="Arial"/>
                <w:spacing w:val="-3"/>
              </w:rPr>
            </w:pPr>
            <w:r w:rsidRPr="00271057">
              <w:rPr>
                <w:rFonts w:ascii="Arial" w:hAnsi="Arial"/>
                <w:b/>
              </w:rPr>
              <w:t>Art. 9.</w:t>
            </w:r>
            <w:r w:rsidRPr="00271057">
              <w:rPr>
                <w:rFonts w:ascii="Arial" w:hAnsi="Arial"/>
              </w:rPr>
              <w:t xml:space="preserve"> </w:t>
            </w:r>
            <w:r w:rsidRPr="00271057">
              <w:rPr>
                <w:rFonts w:ascii="Arial" w:hAnsi="Arial"/>
                <w:color w:val="000000"/>
              </w:rPr>
              <w:t xml:space="preserve">Dit besluit treedt in werking op de eerste dag van de maand volgend op zijn bekendmaking in het </w:t>
            </w:r>
            <w:r w:rsidRPr="00271057">
              <w:rPr>
                <w:rFonts w:ascii="Arial" w:hAnsi="Arial"/>
                <w:i/>
                <w:color w:val="000000"/>
              </w:rPr>
              <w:t>Belgisch</w:t>
            </w:r>
            <w:r w:rsidRPr="00271057">
              <w:rPr>
                <w:rFonts w:ascii="Arial" w:hAnsi="Arial"/>
                <w:color w:val="000000"/>
              </w:rPr>
              <w:t xml:space="preserve"> </w:t>
            </w:r>
            <w:r w:rsidRPr="00271057">
              <w:rPr>
                <w:rFonts w:ascii="Arial" w:hAnsi="Arial"/>
                <w:i/>
                <w:color w:val="000000"/>
              </w:rPr>
              <w:t>Staatblad</w:t>
            </w:r>
            <w:r w:rsidRPr="00271057">
              <w:rPr>
                <w:rFonts w:ascii="Arial" w:hAnsi="Arial"/>
                <w:color w:val="000000"/>
              </w:rPr>
              <w:t>.</w:t>
            </w:r>
          </w:p>
        </w:tc>
      </w:tr>
      <w:tr w:rsidR="00271057" w:rsidRPr="00271057" w:rsidTr="00271057">
        <w:tc>
          <w:tcPr>
            <w:tcW w:w="5000" w:type="pct"/>
          </w:tcPr>
          <w:p w:rsidR="00271057" w:rsidRPr="00271057" w:rsidRDefault="00271057" w:rsidP="00271057">
            <w:pPr>
              <w:jc w:val="both"/>
              <w:rPr>
                <w:rFonts w:ascii="Arial" w:hAnsi="Arial"/>
              </w:rPr>
            </w:pPr>
          </w:p>
        </w:tc>
      </w:tr>
      <w:tr w:rsidR="00271057" w:rsidRPr="00271057" w:rsidTr="00271057">
        <w:tc>
          <w:tcPr>
            <w:tcW w:w="5000" w:type="pct"/>
          </w:tcPr>
          <w:p w:rsidR="00271057" w:rsidRPr="00271057" w:rsidRDefault="00271057" w:rsidP="00271057">
            <w:pPr>
              <w:jc w:val="both"/>
              <w:rPr>
                <w:rFonts w:ascii="Arial" w:hAnsi="Arial"/>
                <w:spacing w:val="-3"/>
              </w:rPr>
            </w:pPr>
            <w:r w:rsidRPr="00271057">
              <w:rPr>
                <w:rFonts w:ascii="Arial" w:hAnsi="Arial"/>
                <w:b/>
              </w:rPr>
              <w:t>Art. 10.</w:t>
            </w:r>
            <w:r w:rsidRPr="00271057">
              <w:rPr>
                <w:rFonts w:ascii="Arial" w:hAnsi="Arial"/>
              </w:rPr>
              <w:t xml:space="preserve"> Onze Minister tot wiens bevoegdheid Sociale Zaken behoort, is belast met de uitvoering van dit besluit.</w:t>
            </w:r>
          </w:p>
        </w:tc>
      </w:tr>
    </w:tbl>
    <w:p w:rsidR="00AB2A06" w:rsidRDefault="00AB2A06" w:rsidP="00271057"/>
    <w:sectPr w:rsidR="00AB2A06" w:rsidSect="007F6E01">
      <w:pgSz w:w="12240" w:h="15840"/>
      <w:pgMar w:top="567" w:right="1418" w:bottom="851" w:left="1418" w:header="709" w:footer="709" w:gutter="0"/>
      <w:paperSrc w:first="1" w:other="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057" w:rsidRDefault="00271057">
      <w:r>
        <w:separator/>
      </w:r>
    </w:p>
  </w:endnote>
  <w:endnote w:type="continuationSeparator" w:id="0">
    <w:p w:rsidR="00271057" w:rsidRDefault="00271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Roman">
    <w:charset w:val="00"/>
    <w:family w:val="auto"/>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C10" w:rsidRDefault="000D0C1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C10" w:rsidRDefault="000D0C1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C10" w:rsidRPr="00EB28AA" w:rsidRDefault="000D0C10" w:rsidP="000D0C10">
    <w:pPr>
      <w:tabs>
        <w:tab w:val="right" w:pos="8505"/>
      </w:tabs>
      <w:rPr>
        <w:rFonts w:ascii="Arial" w:hAnsi="Arial"/>
        <w:spacing w:val="20"/>
        <w:w w:val="95"/>
        <w:sz w:val="18"/>
      </w:rPr>
    </w:pPr>
    <w:r w:rsidRPr="00EB28AA">
      <w:rPr>
        <w:rFonts w:ascii="Arial" w:hAnsi="Arial"/>
        <w:spacing w:val="20"/>
        <w:w w:val="95"/>
        <w:sz w:val="18"/>
      </w:rPr>
      <w:tab/>
      <w:t>1.25.0</w:t>
    </w:r>
    <w:r>
      <w:rPr>
        <w:rFonts w:ascii="Arial" w:hAnsi="Arial"/>
        <w:spacing w:val="20"/>
        <w:w w:val="95"/>
        <w:sz w:val="18"/>
      </w:rPr>
      <w:t>2</w:t>
    </w:r>
    <w:r w:rsidRPr="00EB28AA">
      <w:rPr>
        <w:rFonts w:ascii="Arial" w:hAnsi="Arial"/>
        <w:spacing w:val="20"/>
        <w:w w:val="95"/>
        <w:sz w:val="18"/>
      </w:rPr>
      <w:t>.00</w:t>
    </w:r>
  </w:p>
  <w:p w:rsidR="000D0C10" w:rsidRPr="00EB28AA" w:rsidRDefault="000D0C10" w:rsidP="000D0C10">
    <w:pPr>
      <w:tabs>
        <w:tab w:val="center" w:pos="4153"/>
        <w:tab w:val="right" w:pos="8505"/>
      </w:tabs>
      <w:jc w:val="both"/>
      <w:rPr>
        <w:rFonts w:ascii="Arial" w:hAnsi="Arial"/>
        <w:sz w:val="18"/>
      </w:rPr>
    </w:pPr>
    <w:proofErr w:type="spellStart"/>
    <w:r w:rsidRPr="00EB28AA">
      <w:rPr>
        <w:rFonts w:ascii="Arial" w:hAnsi="Arial"/>
        <w:sz w:val="18"/>
      </w:rPr>
      <w:t>Tervurenlaan</w:t>
    </w:r>
    <w:proofErr w:type="spellEnd"/>
    <w:r w:rsidRPr="00EB28AA">
      <w:rPr>
        <w:rFonts w:ascii="Arial" w:hAnsi="Arial"/>
        <w:sz w:val="18"/>
      </w:rPr>
      <w:t xml:space="preserve"> 211 · B-1150 Brussel</w:t>
    </w:r>
    <w:r w:rsidRPr="00EB28AA">
      <w:rPr>
        <w:rFonts w:ascii="Arial" w:hAnsi="Arial"/>
        <w:sz w:val="18"/>
      </w:rPr>
      <w:tab/>
    </w:r>
    <w:r w:rsidRPr="00EB28AA">
      <w:rPr>
        <w:rFonts w:ascii="Arial" w:hAnsi="Arial"/>
        <w:sz w:val="18"/>
      </w:rPr>
      <w:tab/>
      <w:t>Tel.: 02 739 71 11 · Fax: 02 739 72 91</w:t>
    </w:r>
  </w:p>
  <w:p w:rsidR="000D0C10" w:rsidRPr="00EB28AA" w:rsidRDefault="000D0C10" w:rsidP="000D0C10">
    <w:pPr>
      <w:tabs>
        <w:tab w:val="center" w:pos="4153"/>
        <w:tab w:val="right" w:pos="8505"/>
      </w:tabs>
      <w:jc w:val="both"/>
      <w:rPr>
        <w:rFonts w:ascii="Arial" w:hAnsi="Arial"/>
        <w:spacing w:val="14"/>
        <w:sz w:val="18"/>
      </w:rPr>
    </w:pPr>
    <w:r w:rsidRPr="00EB28AA">
      <w:rPr>
        <w:rFonts w:ascii="Arial" w:hAnsi="Arial"/>
        <w:b/>
        <w:spacing w:val="14"/>
        <w:sz w:val="18"/>
      </w:rPr>
      <w:t>Openingsuren van de kantoren:</w:t>
    </w:r>
    <w:r>
      <w:rPr>
        <w:rFonts w:ascii="Arial" w:hAnsi="Arial"/>
        <w:spacing w:val="14"/>
        <w:sz w:val="18"/>
      </w:rPr>
      <w:t xml:space="preserve"> van 9 tot 12 uur </w:t>
    </w:r>
    <w:r w:rsidRPr="00EB28AA">
      <w:rPr>
        <w:rFonts w:ascii="Arial" w:hAnsi="Arial"/>
        <w:spacing w:val="14"/>
        <w:sz w:val="18"/>
      </w:rPr>
      <w:t>.</w:t>
    </w:r>
    <w:r>
      <w:rPr>
        <w:rFonts w:ascii="Arial" w:hAnsi="Arial"/>
        <w:spacing w:val="14"/>
        <w:sz w:val="18"/>
      </w:rPr>
      <w:tab/>
    </w:r>
    <w:r w:rsidRPr="00EB28AA">
      <w:rPr>
        <w:rFonts w:ascii="Arial" w:hAnsi="Arial"/>
        <w:spacing w:val="14"/>
        <w:sz w:val="18"/>
      </w:rPr>
      <w:t xml:space="preserve"> Afspraak mogelijk.</w:t>
    </w:r>
  </w:p>
  <w:p w:rsidR="00271057" w:rsidRPr="000D0C10" w:rsidRDefault="00271057" w:rsidP="000D0C10">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C10" w:rsidRPr="0081570C" w:rsidRDefault="000D0C10" w:rsidP="0081570C">
    <w:pPr>
      <w:pStyle w:val="Pieddepage"/>
      <w:jc w:val="right"/>
    </w:pPr>
    <w:r>
      <w:fldChar w:fldCharType="begin"/>
    </w:r>
    <w:r>
      <w:instrText>PAGE   \* MERGEFORMAT</w:instrText>
    </w:r>
    <w:r>
      <w:fldChar w:fldCharType="separate"/>
    </w:r>
    <w:r w:rsidR="00594F28" w:rsidRPr="00594F28">
      <w:rPr>
        <w:noProof/>
        <w:lang w:val="fr-FR"/>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057" w:rsidRDefault="00271057">
      <w:r>
        <w:separator/>
      </w:r>
    </w:p>
  </w:footnote>
  <w:footnote w:type="continuationSeparator" w:id="0">
    <w:p w:rsidR="00271057" w:rsidRDefault="00271057">
      <w:r>
        <w:continuationSeparator/>
      </w:r>
    </w:p>
  </w:footnote>
  <w:footnote w:id="1">
    <w:p w:rsidR="00271057" w:rsidRPr="00AA42A1" w:rsidRDefault="00271057" w:rsidP="00271057">
      <w:pPr>
        <w:jc w:val="both"/>
        <w:rPr>
          <w:rFonts w:ascii="Arial" w:hAnsi="Arial" w:cs="Arial"/>
          <w:i/>
          <w:color w:val="000000"/>
          <w:sz w:val="16"/>
          <w:szCs w:val="16"/>
        </w:rPr>
      </w:pPr>
      <w:r w:rsidRPr="00AA42A1">
        <w:rPr>
          <w:rStyle w:val="Appelnotedebasdep"/>
          <w:rFonts w:ascii="Arial" w:hAnsi="Arial" w:cs="Arial"/>
          <w:i/>
          <w:sz w:val="16"/>
          <w:szCs w:val="16"/>
        </w:rPr>
        <w:footnoteRef/>
      </w:r>
      <w:r w:rsidRPr="00AA42A1">
        <w:rPr>
          <w:rFonts w:ascii="Arial" w:hAnsi="Arial" w:cs="Arial"/>
          <w:i/>
          <w:sz w:val="16"/>
          <w:szCs w:val="16"/>
        </w:rPr>
        <w:t xml:space="preserve"> </w:t>
      </w:r>
      <w:r w:rsidRPr="00AA42A1">
        <w:rPr>
          <w:rFonts w:ascii="Arial" w:hAnsi="Arial" w:cs="Arial"/>
          <w:b/>
          <w:i/>
          <w:sz w:val="16"/>
          <w:szCs w:val="16"/>
        </w:rPr>
        <w:t xml:space="preserve">Art. 3. </w:t>
      </w:r>
      <w:r w:rsidRPr="00AA42A1">
        <w:rPr>
          <w:rFonts w:ascii="Arial" w:hAnsi="Arial" w:cs="Arial"/>
          <w:i/>
          <w:color w:val="000000"/>
          <w:sz w:val="16"/>
          <w:szCs w:val="16"/>
        </w:rPr>
        <w:t xml:space="preserve">In een </w:t>
      </w:r>
      <w:r w:rsidRPr="00AA42A1">
        <w:rPr>
          <w:rFonts w:ascii="Arial" w:hAnsi="Arial" w:cs="Arial"/>
          <w:i/>
          <w:sz w:val="16"/>
          <w:szCs w:val="16"/>
        </w:rPr>
        <w:t>inrichting</w:t>
      </w:r>
      <w:r w:rsidRPr="00AA42A1">
        <w:rPr>
          <w:rFonts w:ascii="Arial" w:hAnsi="Arial" w:cs="Arial"/>
          <w:i/>
          <w:color w:val="000000"/>
          <w:sz w:val="16"/>
          <w:szCs w:val="16"/>
        </w:rPr>
        <w:t xml:space="preserve"> met in totaal 50 of minder patiënten, worden alle patiënten onderzocht. In een </w:t>
      </w:r>
      <w:r w:rsidRPr="00AA42A1">
        <w:rPr>
          <w:rFonts w:ascii="Arial" w:hAnsi="Arial" w:cs="Arial"/>
          <w:i/>
          <w:sz w:val="16"/>
          <w:szCs w:val="16"/>
        </w:rPr>
        <w:t>inrichting</w:t>
      </w:r>
      <w:r w:rsidRPr="00AA42A1">
        <w:rPr>
          <w:rFonts w:ascii="Arial" w:hAnsi="Arial" w:cs="Arial"/>
          <w:i/>
          <w:color w:val="000000"/>
          <w:sz w:val="16"/>
          <w:szCs w:val="16"/>
        </w:rPr>
        <w:t xml:space="preserve"> met meer dan 50 patiënten, worden minstens 20 % van alle patiënten onderzocht met een minimum van 50 ; deze patiënten worden willekeurig gekozen door het lokaal college of door het nationaal college. Dit gebeurt aan de hand van een lijst die ter beschikking wordt gesteld door de inrichting en waarop alle patiënten vermeld staan in alfabetische volgorde, zonder vermelding van de afhankelijkheidscategorie en van het ziekenfonds van het patiënt. De </w:t>
      </w:r>
      <w:r w:rsidRPr="00AA42A1">
        <w:rPr>
          <w:rFonts w:ascii="Arial" w:hAnsi="Arial" w:cs="Arial"/>
          <w:i/>
          <w:sz w:val="16"/>
          <w:szCs w:val="16"/>
        </w:rPr>
        <w:t>inrichting</w:t>
      </w:r>
      <w:r w:rsidRPr="00AA42A1">
        <w:rPr>
          <w:rFonts w:ascii="Arial" w:hAnsi="Arial" w:cs="Arial"/>
          <w:i/>
          <w:color w:val="000000"/>
          <w:sz w:val="16"/>
          <w:szCs w:val="16"/>
        </w:rPr>
        <w:t xml:space="preserve"> stelt tevens ter beschikking van het nationaal of lokaal college:</w:t>
      </w:r>
    </w:p>
    <w:p w:rsidR="00271057" w:rsidRPr="00AA42A1" w:rsidRDefault="00271057" w:rsidP="00271057">
      <w:pPr>
        <w:ind w:left="567" w:hanging="567"/>
        <w:jc w:val="both"/>
        <w:rPr>
          <w:rFonts w:ascii="Arial" w:hAnsi="Arial" w:cs="Arial"/>
          <w:i/>
          <w:color w:val="000000"/>
          <w:sz w:val="16"/>
          <w:szCs w:val="16"/>
        </w:rPr>
      </w:pPr>
      <w:r w:rsidRPr="00AA42A1">
        <w:rPr>
          <w:rFonts w:ascii="Arial" w:hAnsi="Arial" w:cs="Arial"/>
          <w:i/>
          <w:color w:val="000000"/>
          <w:sz w:val="16"/>
          <w:szCs w:val="16"/>
        </w:rPr>
        <w:t>1°</w:t>
      </w:r>
      <w:r w:rsidRPr="00AA42A1">
        <w:rPr>
          <w:rFonts w:ascii="Arial" w:hAnsi="Arial" w:cs="Arial"/>
          <w:i/>
          <w:color w:val="000000"/>
          <w:sz w:val="16"/>
          <w:szCs w:val="16"/>
        </w:rPr>
        <w:tab/>
        <w:t xml:space="preserve">een lijst met de samenstelling </w:t>
      </w:r>
      <w:r w:rsidRPr="00AA42A1">
        <w:rPr>
          <w:rFonts w:ascii="Arial" w:hAnsi="Arial" w:cs="Arial"/>
          <w:i/>
          <w:color w:val="000000"/>
          <w:spacing w:val="-3"/>
          <w:sz w:val="16"/>
          <w:szCs w:val="16"/>
        </w:rPr>
        <w:t xml:space="preserve">van het contractueel of statutair personeel </w:t>
      </w:r>
      <w:r w:rsidRPr="00AA42A1">
        <w:rPr>
          <w:rFonts w:ascii="Arial" w:hAnsi="Arial" w:cs="Arial"/>
          <w:i/>
          <w:color w:val="000000"/>
          <w:sz w:val="16"/>
          <w:szCs w:val="16"/>
        </w:rPr>
        <w:t>op de dag van het bezoek;</w:t>
      </w:r>
    </w:p>
    <w:p w:rsidR="00271057" w:rsidRPr="00AA42A1" w:rsidRDefault="00271057" w:rsidP="00271057">
      <w:pPr>
        <w:pStyle w:val="Notedebasdepage"/>
        <w:tabs>
          <w:tab w:val="left" w:pos="567"/>
        </w:tabs>
        <w:rPr>
          <w:lang w:val="nl-BE"/>
        </w:rPr>
      </w:pPr>
      <w:r w:rsidRPr="00AA42A1">
        <w:rPr>
          <w:rFonts w:ascii="Arial" w:hAnsi="Arial" w:cs="Arial"/>
          <w:i/>
          <w:color w:val="000000"/>
          <w:sz w:val="16"/>
          <w:szCs w:val="16"/>
          <w:lang w:val="nl-BE"/>
        </w:rPr>
        <w:t>2°</w:t>
      </w:r>
      <w:r w:rsidRPr="00AA42A1">
        <w:rPr>
          <w:rFonts w:ascii="Arial" w:hAnsi="Arial" w:cs="Arial"/>
          <w:i/>
          <w:color w:val="000000"/>
          <w:sz w:val="16"/>
          <w:szCs w:val="16"/>
          <w:lang w:val="nl-BE"/>
        </w:rPr>
        <w:tab/>
        <w:t>onder gesloten omslag, een lijst van alle patiënten aanwezig op de dag van het bezoek, met vermelding van hun afhankelijkheidscategorie op de datum van de aangetekende zending bedoeld in artikel 2, eerste lid, ofwel op de dag van het bezoek in geval artikel 2, tweede lid van toepassing is.</w:t>
      </w:r>
    </w:p>
  </w:footnote>
  <w:footnote w:id="2">
    <w:p w:rsidR="00271057" w:rsidRPr="004E7307" w:rsidRDefault="00271057" w:rsidP="00271057">
      <w:pPr>
        <w:pStyle w:val="Notedebasdepage"/>
        <w:rPr>
          <w:rFonts w:ascii="Arial" w:hAnsi="Arial" w:cs="Arial"/>
          <w:i/>
          <w:sz w:val="16"/>
          <w:szCs w:val="16"/>
          <w:lang w:val="nl-BE"/>
        </w:rPr>
      </w:pPr>
      <w:r w:rsidRPr="004E7307">
        <w:rPr>
          <w:rStyle w:val="Appelnotedebasdep"/>
          <w:rFonts w:ascii="Arial" w:hAnsi="Arial" w:cs="Arial"/>
          <w:i/>
          <w:sz w:val="16"/>
          <w:szCs w:val="16"/>
        </w:rPr>
        <w:footnoteRef/>
      </w:r>
      <w:r w:rsidRPr="004E7307">
        <w:rPr>
          <w:rFonts w:ascii="Arial" w:hAnsi="Arial" w:cs="Arial"/>
          <w:i/>
          <w:sz w:val="16"/>
          <w:szCs w:val="16"/>
          <w:lang w:val="nl-BE"/>
        </w:rPr>
        <w:t xml:space="preserve"> </w:t>
      </w:r>
      <w:r w:rsidRPr="004E7307">
        <w:rPr>
          <w:rFonts w:ascii="Arial" w:hAnsi="Arial" w:cs="Arial"/>
          <w:b/>
          <w:i/>
          <w:sz w:val="16"/>
          <w:szCs w:val="16"/>
          <w:lang w:val="nl-BE"/>
        </w:rPr>
        <w:t xml:space="preserve">Art. 5. </w:t>
      </w:r>
      <w:r w:rsidRPr="004E7307">
        <w:rPr>
          <w:rFonts w:ascii="Arial" w:hAnsi="Arial" w:cs="Arial"/>
          <w:i/>
          <w:sz w:val="16"/>
          <w:szCs w:val="16"/>
          <w:lang w:val="nl-BE"/>
        </w:rPr>
        <w:t xml:space="preserve">De Dienst vergelijkt de </w:t>
      </w:r>
      <w:r w:rsidRPr="004E7307">
        <w:rPr>
          <w:rFonts w:ascii="Arial" w:hAnsi="Arial" w:cs="Arial"/>
          <w:i/>
          <w:color w:val="000000"/>
          <w:sz w:val="16"/>
          <w:szCs w:val="16"/>
          <w:lang w:val="nl-BE"/>
        </w:rPr>
        <w:t xml:space="preserve">afhankelijkheids-categorieën </w:t>
      </w:r>
      <w:r w:rsidRPr="004E7307">
        <w:rPr>
          <w:rFonts w:ascii="Arial" w:hAnsi="Arial" w:cs="Arial"/>
          <w:i/>
          <w:sz w:val="16"/>
          <w:szCs w:val="16"/>
          <w:lang w:val="nl-BE"/>
        </w:rPr>
        <w:t xml:space="preserve">van de onderzochte </w:t>
      </w:r>
      <w:r w:rsidRPr="004E7307">
        <w:rPr>
          <w:rFonts w:ascii="Arial" w:hAnsi="Arial" w:cs="Arial"/>
          <w:i/>
          <w:color w:val="000000"/>
          <w:sz w:val="16"/>
          <w:szCs w:val="16"/>
          <w:lang w:val="nl-BE"/>
        </w:rPr>
        <w:t>patiënten</w:t>
      </w:r>
      <w:r w:rsidRPr="004E7307">
        <w:rPr>
          <w:rFonts w:ascii="Arial" w:hAnsi="Arial" w:cs="Arial"/>
          <w:b/>
          <w:i/>
          <w:color w:val="FF0000"/>
          <w:sz w:val="16"/>
          <w:szCs w:val="16"/>
          <w:lang w:val="nl-BE"/>
        </w:rPr>
        <w:t xml:space="preserve"> </w:t>
      </w:r>
      <w:r w:rsidRPr="004E7307">
        <w:rPr>
          <w:rFonts w:ascii="Arial" w:hAnsi="Arial" w:cs="Arial"/>
          <w:i/>
          <w:sz w:val="16"/>
          <w:szCs w:val="16"/>
          <w:lang w:val="nl-BE"/>
        </w:rPr>
        <w:t>vóór en na het onderzoek aan de hand van het volgende schema:</w:t>
      </w:r>
    </w:p>
    <w:tbl>
      <w:tblPr>
        <w:tblW w:w="5000" w:type="pct"/>
        <w:jc w:val="center"/>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2098"/>
        <w:gridCol w:w="1188"/>
        <w:gridCol w:w="1191"/>
        <w:gridCol w:w="1191"/>
        <w:gridCol w:w="1191"/>
        <w:gridCol w:w="1541"/>
        <w:gridCol w:w="1064"/>
      </w:tblGrid>
      <w:tr w:rsidR="00271057" w:rsidRPr="00594F28" w:rsidTr="00271057">
        <w:trPr>
          <w:cantSplit/>
          <w:trHeight w:val="271"/>
          <w:jc w:val="center"/>
        </w:trPr>
        <w:tc>
          <w:tcPr>
            <w:tcW w:w="1109" w:type="pct"/>
            <w:tcBorders>
              <w:top w:val="single" w:sz="4" w:space="0" w:color="auto"/>
              <w:bottom w:val="single" w:sz="4" w:space="0" w:color="auto"/>
              <w:right w:val="single" w:sz="4" w:space="0" w:color="auto"/>
            </w:tcBorders>
          </w:tcPr>
          <w:p w:rsidR="00271057" w:rsidRPr="00271057" w:rsidRDefault="00271057" w:rsidP="00271057">
            <w:pPr>
              <w:spacing w:line="216" w:lineRule="auto"/>
              <w:jc w:val="center"/>
              <w:rPr>
                <w:rFonts w:ascii="Arial" w:hAnsi="Arial" w:cs="Arial"/>
                <w:i/>
                <w:color w:val="000000"/>
                <w:sz w:val="16"/>
                <w:szCs w:val="16"/>
              </w:rPr>
            </w:pPr>
          </w:p>
        </w:tc>
        <w:tc>
          <w:tcPr>
            <w:tcW w:w="3891" w:type="pct"/>
            <w:gridSpan w:val="6"/>
            <w:tcBorders>
              <w:left w:val="nil"/>
              <w:bottom w:val="nil"/>
            </w:tcBorders>
          </w:tcPr>
          <w:p w:rsidR="00271057" w:rsidRPr="004E7307" w:rsidRDefault="00271057" w:rsidP="00271057">
            <w:pPr>
              <w:spacing w:line="216" w:lineRule="auto"/>
              <w:jc w:val="center"/>
              <w:rPr>
                <w:rFonts w:ascii="Arial" w:hAnsi="Arial" w:cs="Arial"/>
                <w:i/>
                <w:color w:val="000000"/>
                <w:sz w:val="16"/>
                <w:szCs w:val="16"/>
                <w:lang w:val="fr-FR"/>
              </w:rPr>
            </w:pPr>
            <w:proofErr w:type="spellStart"/>
            <w:r w:rsidRPr="004E7307">
              <w:rPr>
                <w:rFonts w:ascii="Arial" w:hAnsi="Arial" w:cs="Arial"/>
                <w:i/>
                <w:color w:val="000000"/>
                <w:sz w:val="16"/>
                <w:szCs w:val="16"/>
                <w:lang w:val="fr-FR"/>
              </w:rPr>
              <w:t>Categorie</w:t>
            </w:r>
            <w:proofErr w:type="spellEnd"/>
            <w:r w:rsidRPr="004E7307">
              <w:rPr>
                <w:rFonts w:ascii="Arial" w:hAnsi="Arial" w:cs="Arial"/>
                <w:i/>
                <w:color w:val="000000"/>
                <w:sz w:val="16"/>
                <w:szCs w:val="16"/>
                <w:lang w:val="fr-FR"/>
              </w:rPr>
              <w:t xml:space="preserve"> na </w:t>
            </w:r>
            <w:proofErr w:type="spellStart"/>
            <w:r w:rsidRPr="004E7307">
              <w:rPr>
                <w:rFonts w:ascii="Arial" w:hAnsi="Arial" w:cs="Arial"/>
                <w:i/>
                <w:color w:val="000000"/>
                <w:sz w:val="16"/>
                <w:szCs w:val="16"/>
                <w:lang w:val="fr-FR"/>
              </w:rPr>
              <w:t>onderzoek</w:t>
            </w:r>
            <w:proofErr w:type="spellEnd"/>
            <w:r w:rsidRPr="004E7307">
              <w:rPr>
                <w:rFonts w:ascii="Arial" w:hAnsi="Arial" w:cs="Arial"/>
                <w:i/>
                <w:color w:val="000000"/>
                <w:sz w:val="16"/>
                <w:szCs w:val="16"/>
                <w:lang w:val="fr-FR"/>
              </w:rPr>
              <w:t xml:space="preserve"> : Ci</w:t>
            </w:r>
          </w:p>
          <w:p w:rsidR="00271057" w:rsidRPr="00271057" w:rsidRDefault="00271057" w:rsidP="00271057">
            <w:pPr>
              <w:spacing w:line="216" w:lineRule="auto"/>
              <w:jc w:val="center"/>
              <w:rPr>
                <w:rFonts w:ascii="Arial" w:hAnsi="Arial" w:cs="Arial"/>
                <w:i/>
                <w:color w:val="000000"/>
                <w:sz w:val="16"/>
                <w:szCs w:val="16"/>
                <w:lang w:val="fr-BE"/>
              </w:rPr>
            </w:pPr>
            <w:r w:rsidRPr="00271057">
              <w:rPr>
                <w:rFonts w:ascii="Arial" w:hAnsi="Arial" w:cs="Arial"/>
                <w:i/>
                <w:color w:val="000000"/>
                <w:sz w:val="16"/>
                <w:szCs w:val="16"/>
                <w:lang w:val="fr-BE"/>
              </w:rPr>
              <w:t>Catégorie après contrôle : Ci</w:t>
            </w:r>
          </w:p>
        </w:tc>
      </w:tr>
      <w:tr w:rsidR="00271057" w:rsidRPr="004E7307" w:rsidTr="00271057">
        <w:trPr>
          <w:trHeight w:val="271"/>
          <w:jc w:val="center"/>
        </w:trPr>
        <w:tc>
          <w:tcPr>
            <w:tcW w:w="1109" w:type="pct"/>
            <w:tcBorders>
              <w:top w:val="nil"/>
              <w:left w:val="single" w:sz="4" w:space="0" w:color="auto"/>
              <w:bottom w:val="single" w:sz="4" w:space="0" w:color="auto"/>
              <w:right w:val="single" w:sz="4" w:space="0" w:color="auto"/>
            </w:tcBorders>
          </w:tcPr>
          <w:p w:rsidR="00271057" w:rsidRPr="00271057" w:rsidRDefault="00271057" w:rsidP="00271057">
            <w:pPr>
              <w:spacing w:line="192" w:lineRule="auto"/>
              <w:jc w:val="center"/>
              <w:rPr>
                <w:rFonts w:ascii="Arial" w:hAnsi="Arial" w:cs="Arial"/>
                <w:i/>
                <w:color w:val="000000"/>
                <w:sz w:val="16"/>
                <w:szCs w:val="16"/>
                <w:lang w:val="fr-BE"/>
              </w:rPr>
            </w:pPr>
            <w:proofErr w:type="spellStart"/>
            <w:r w:rsidRPr="00271057">
              <w:rPr>
                <w:rFonts w:ascii="Arial" w:hAnsi="Arial" w:cs="Arial"/>
                <w:i/>
                <w:color w:val="000000"/>
                <w:sz w:val="16"/>
                <w:szCs w:val="16"/>
                <w:lang w:val="fr-BE"/>
              </w:rPr>
              <w:t>Categorie</w:t>
            </w:r>
            <w:proofErr w:type="spellEnd"/>
            <w:r w:rsidRPr="00271057">
              <w:rPr>
                <w:rFonts w:ascii="Arial" w:hAnsi="Arial" w:cs="Arial"/>
                <w:i/>
                <w:color w:val="000000"/>
                <w:sz w:val="16"/>
                <w:szCs w:val="16"/>
                <w:lang w:val="fr-BE"/>
              </w:rPr>
              <w:t xml:space="preserve"> </w:t>
            </w:r>
            <w:proofErr w:type="spellStart"/>
            <w:r w:rsidRPr="00271057">
              <w:rPr>
                <w:rFonts w:ascii="Arial" w:hAnsi="Arial" w:cs="Arial"/>
                <w:i/>
                <w:color w:val="000000"/>
                <w:sz w:val="16"/>
                <w:szCs w:val="16"/>
                <w:lang w:val="fr-BE"/>
              </w:rPr>
              <w:t>vóór</w:t>
            </w:r>
            <w:proofErr w:type="spellEnd"/>
            <w:r w:rsidRPr="00271057">
              <w:rPr>
                <w:rFonts w:ascii="Arial" w:hAnsi="Arial" w:cs="Arial"/>
                <w:i/>
                <w:color w:val="000000"/>
                <w:sz w:val="16"/>
                <w:szCs w:val="16"/>
                <w:lang w:val="fr-BE"/>
              </w:rPr>
              <w:t xml:space="preserve"> </w:t>
            </w:r>
            <w:proofErr w:type="spellStart"/>
            <w:r w:rsidRPr="00271057">
              <w:rPr>
                <w:rFonts w:ascii="Arial" w:hAnsi="Arial" w:cs="Arial"/>
                <w:i/>
                <w:color w:val="000000"/>
                <w:sz w:val="16"/>
                <w:szCs w:val="16"/>
                <w:lang w:val="fr-BE"/>
              </w:rPr>
              <w:t>onderzoek</w:t>
            </w:r>
            <w:proofErr w:type="spellEnd"/>
          </w:p>
          <w:p w:rsidR="00271057" w:rsidRPr="00271057" w:rsidRDefault="00271057" w:rsidP="00271057">
            <w:pPr>
              <w:spacing w:line="192" w:lineRule="auto"/>
              <w:jc w:val="center"/>
              <w:rPr>
                <w:rFonts w:ascii="Arial" w:hAnsi="Arial" w:cs="Arial"/>
                <w:i/>
                <w:color w:val="000000"/>
                <w:sz w:val="16"/>
                <w:szCs w:val="16"/>
                <w:lang w:val="fr-BE"/>
              </w:rPr>
            </w:pPr>
            <w:r w:rsidRPr="00271057">
              <w:rPr>
                <w:rFonts w:ascii="Arial" w:hAnsi="Arial" w:cs="Arial"/>
                <w:i/>
                <w:color w:val="000000"/>
                <w:sz w:val="16"/>
                <w:szCs w:val="16"/>
                <w:lang w:val="fr-BE"/>
              </w:rPr>
              <w:t>Catégorie avant contrôle</w:t>
            </w:r>
          </w:p>
          <w:p w:rsidR="00271057" w:rsidRPr="004E7307" w:rsidRDefault="00271057" w:rsidP="00271057">
            <w:pPr>
              <w:spacing w:line="192" w:lineRule="auto"/>
              <w:jc w:val="center"/>
              <w:rPr>
                <w:rFonts w:ascii="Arial" w:hAnsi="Arial" w:cs="Arial"/>
                <w:i/>
                <w:color w:val="000000"/>
                <w:sz w:val="16"/>
                <w:szCs w:val="16"/>
              </w:rPr>
            </w:pPr>
            <w:r w:rsidRPr="004E7307">
              <w:rPr>
                <w:rFonts w:ascii="Arial" w:hAnsi="Arial" w:cs="Arial"/>
                <w:i/>
                <w:color w:val="000000"/>
                <w:sz w:val="16"/>
                <w:szCs w:val="16"/>
              </w:rPr>
              <w:t>Li</w:t>
            </w:r>
          </w:p>
        </w:tc>
        <w:tc>
          <w:tcPr>
            <w:tcW w:w="628" w:type="pct"/>
            <w:tcBorders>
              <w:top w:val="single" w:sz="4" w:space="0" w:color="auto"/>
              <w:left w:val="nil"/>
              <w:bottom w:val="single" w:sz="4" w:space="0" w:color="auto"/>
              <w:right w:val="nil"/>
            </w:tcBorders>
            <w:vAlign w:val="center"/>
          </w:tcPr>
          <w:p w:rsidR="00271057" w:rsidRPr="004E7307" w:rsidRDefault="00271057" w:rsidP="00271057">
            <w:pPr>
              <w:spacing w:line="192" w:lineRule="auto"/>
              <w:jc w:val="center"/>
              <w:rPr>
                <w:rFonts w:ascii="Arial" w:hAnsi="Arial" w:cs="Arial"/>
                <w:i/>
                <w:color w:val="000000"/>
                <w:sz w:val="16"/>
                <w:szCs w:val="16"/>
              </w:rPr>
            </w:pPr>
            <w:r w:rsidRPr="004E7307">
              <w:rPr>
                <w:rFonts w:ascii="Arial" w:hAnsi="Arial" w:cs="Arial"/>
                <w:i/>
                <w:color w:val="000000"/>
                <w:sz w:val="16"/>
                <w:szCs w:val="16"/>
              </w:rPr>
              <w:t>0</w:t>
            </w:r>
          </w:p>
        </w:tc>
        <w:tc>
          <w:tcPr>
            <w:tcW w:w="629" w:type="pct"/>
            <w:tcBorders>
              <w:top w:val="single" w:sz="4" w:space="0" w:color="auto"/>
              <w:left w:val="single" w:sz="4" w:space="0" w:color="auto"/>
              <w:bottom w:val="single" w:sz="4" w:space="0" w:color="auto"/>
              <w:right w:val="single" w:sz="4" w:space="0" w:color="auto"/>
            </w:tcBorders>
            <w:vAlign w:val="center"/>
          </w:tcPr>
          <w:p w:rsidR="00271057" w:rsidRPr="004E7307" w:rsidRDefault="00271057" w:rsidP="00271057">
            <w:pPr>
              <w:spacing w:line="192" w:lineRule="auto"/>
              <w:jc w:val="center"/>
              <w:rPr>
                <w:rFonts w:ascii="Arial" w:hAnsi="Arial" w:cs="Arial"/>
                <w:i/>
                <w:color w:val="000000"/>
                <w:sz w:val="16"/>
                <w:szCs w:val="16"/>
              </w:rPr>
            </w:pPr>
            <w:r w:rsidRPr="004E7307">
              <w:rPr>
                <w:rFonts w:ascii="Arial" w:hAnsi="Arial" w:cs="Arial"/>
                <w:i/>
                <w:color w:val="000000"/>
                <w:sz w:val="16"/>
                <w:szCs w:val="16"/>
              </w:rPr>
              <w:t>A</w:t>
            </w:r>
          </w:p>
        </w:tc>
        <w:tc>
          <w:tcPr>
            <w:tcW w:w="629" w:type="pct"/>
            <w:tcBorders>
              <w:top w:val="single" w:sz="4" w:space="0" w:color="auto"/>
              <w:left w:val="nil"/>
              <w:bottom w:val="single" w:sz="4" w:space="0" w:color="auto"/>
              <w:right w:val="nil"/>
            </w:tcBorders>
            <w:vAlign w:val="center"/>
          </w:tcPr>
          <w:p w:rsidR="00271057" w:rsidRPr="004E7307" w:rsidRDefault="00271057" w:rsidP="00271057">
            <w:pPr>
              <w:spacing w:line="192" w:lineRule="auto"/>
              <w:jc w:val="center"/>
              <w:rPr>
                <w:rFonts w:ascii="Arial" w:hAnsi="Arial" w:cs="Arial"/>
                <w:i/>
                <w:color w:val="000000"/>
                <w:sz w:val="16"/>
                <w:szCs w:val="16"/>
              </w:rPr>
            </w:pPr>
            <w:r w:rsidRPr="004E7307">
              <w:rPr>
                <w:rFonts w:ascii="Arial" w:hAnsi="Arial" w:cs="Arial"/>
                <w:i/>
                <w:color w:val="000000"/>
                <w:sz w:val="16"/>
                <w:szCs w:val="16"/>
              </w:rPr>
              <w:t>B</w:t>
            </w:r>
          </w:p>
        </w:tc>
        <w:tc>
          <w:tcPr>
            <w:tcW w:w="629" w:type="pct"/>
            <w:tcBorders>
              <w:top w:val="single" w:sz="4" w:space="0" w:color="auto"/>
              <w:left w:val="single" w:sz="4" w:space="0" w:color="auto"/>
              <w:bottom w:val="single" w:sz="4" w:space="0" w:color="auto"/>
              <w:right w:val="single" w:sz="4" w:space="0" w:color="auto"/>
            </w:tcBorders>
            <w:vAlign w:val="center"/>
          </w:tcPr>
          <w:p w:rsidR="00271057" w:rsidRPr="004E7307" w:rsidRDefault="00271057" w:rsidP="00271057">
            <w:pPr>
              <w:spacing w:line="192" w:lineRule="auto"/>
              <w:jc w:val="center"/>
              <w:rPr>
                <w:rFonts w:ascii="Arial" w:hAnsi="Arial" w:cs="Arial"/>
                <w:i/>
                <w:color w:val="000000"/>
                <w:sz w:val="16"/>
                <w:szCs w:val="16"/>
              </w:rPr>
            </w:pPr>
            <w:r w:rsidRPr="004E7307">
              <w:rPr>
                <w:rFonts w:ascii="Arial" w:hAnsi="Arial" w:cs="Arial"/>
                <w:i/>
                <w:color w:val="000000"/>
                <w:sz w:val="16"/>
                <w:szCs w:val="16"/>
              </w:rPr>
              <w:t>C</w:t>
            </w:r>
          </w:p>
        </w:tc>
        <w:tc>
          <w:tcPr>
            <w:tcW w:w="814" w:type="pct"/>
            <w:tcBorders>
              <w:top w:val="single" w:sz="4" w:space="0" w:color="auto"/>
              <w:left w:val="nil"/>
              <w:bottom w:val="single" w:sz="4" w:space="0" w:color="auto"/>
              <w:right w:val="nil"/>
            </w:tcBorders>
            <w:vAlign w:val="center"/>
          </w:tcPr>
          <w:p w:rsidR="00271057" w:rsidRPr="004E7307" w:rsidRDefault="00271057" w:rsidP="00271057">
            <w:pPr>
              <w:spacing w:line="192" w:lineRule="auto"/>
              <w:jc w:val="center"/>
              <w:rPr>
                <w:rFonts w:ascii="Arial" w:hAnsi="Arial" w:cs="Arial"/>
                <w:i/>
                <w:color w:val="000000"/>
                <w:sz w:val="16"/>
                <w:szCs w:val="16"/>
              </w:rPr>
            </w:pPr>
            <w:r w:rsidRPr="004E7307">
              <w:rPr>
                <w:rFonts w:ascii="Arial" w:hAnsi="Arial" w:cs="Arial"/>
                <w:i/>
                <w:color w:val="000000"/>
                <w:sz w:val="16"/>
                <w:szCs w:val="16"/>
              </w:rPr>
              <w:t>Cd</w:t>
            </w:r>
          </w:p>
        </w:tc>
        <w:tc>
          <w:tcPr>
            <w:tcW w:w="561" w:type="pct"/>
            <w:tcBorders>
              <w:top w:val="single" w:sz="4" w:space="0" w:color="auto"/>
              <w:left w:val="single" w:sz="4" w:space="0" w:color="auto"/>
              <w:bottom w:val="single" w:sz="4" w:space="0" w:color="auto"/>
            </w:tcBorders>
          </w:tcPr>
          <w:p w:rsidR="00271057" w:rsidRPr="004E7307" w:rsidRDefault="00271057" w:rsidP="00271057">
            <w:pPr>
              <w:spacing w:line="192" w:lineRule="auto"/>
              <w:jc w:val="center"/>
              <w:rPr>
                <w:rFonts w:ascii="Arial" w:hAnsi="Arial" w:cs="Arial"/>
                <w:i/>
                <w:color w:val="000000"/>
                <w:sz w:val="16"/>
                <w:szCs w:val="16"/>
              </w:rPr>
            </w:pPr>
          </w:p>
          <w:p w:rsidR="00271057" w:rsidRPr="004E7307" w:rsidRDefault="00271057" w:rsidP="00271057">
            <w:pPr>
              <w:spacing w:line="192" w:lineRule="auto"/>
              <w:jc w:val="center"/>
              <w:rPr>
                <w:rFonts w:ascii="Arial" w:hAnsi="Arial" w:cs="Arial"/>
                <w:i/>
                <w:color w:val="000000"/>
                <w:sz w:val="16"/>
                <w:szCs w:val="16"/>
              </w:rPr>
            </w:pPr>
            <w:r w:rsidRPr="004E7307">
              <w:rPr>
                <w:rFonts w:ascii="Arial" w:hAnsi="Arial" w:cs="Arial"/>
                <w:i/>
                <w:color w:val="000000"/>
                <w:sz w:val="16"/>
                <w:szCs w:val="16"/>
              </w:rPr>
              <w:t>Totaal</w:t>
            </w:r>
          </w:p>
          <w:p w:rsidR="00271057" w:rsidRPr="004E7307" w:rsidRDefault="00271057" w:rsidP="00271057">
            <w:pPr>
              <w:spacing w:line="192" w:lineRule="auto"/>
              <w:jc w:val="center"/>
              <w:rPr>
                <w:rFonts w:ascii="Arial" w:hAnsi="Arial" w:cs="Arial"/>
                <w:i/>
                <w:color w:val="000000"/>
                <w:sz w:val="16"/>
                <w:szCs w:val="16"/>
              </w:rPr>
            </w:pPr>
            <w:r w:rsidRPr="004E7307">
              <w:rPr>
                <w:rFonts w:ascii="Arial" w:hAnsi="Arial" w:cs="Arial"/>
                <w:i/>
                <w:color w:val="000000"/>
                <w:sz w:val="16"/>
                <w:szCs w:val="16"/>
              </w:rPr>
              <w:t xml:space="preserve">Total </w:t>
            </w:r>
          </w:p>
        </w:tc>
      </w:tr>
      <w:tr w:rsidR="00271057" w:rsidRPr="004E7307" w:rsidTr="00271057">
        <w:trPr>
          <w:trHeight w:val="254"/>
          <w:jc w:val="center"/>
        </w:trPr>
        <w:tc>
          <w:tcPr>
            <w:tcW w:w="1109" w:type="pct"/>
            <w:tcBorders>
              <w:top w:val="nil"/>
              <w:left w:val="single" w:sz="4" w:space="0" w:color="auto"/>
              <w:bottom w:val="nil"/>
              <w:right w:val="single" w:sz="4" w:space="0" w:color="auto"/>
            </w:tcBorders>
          </w:tcPr>
          <w:p w:rsidR="00271057" w:rsidRPr="004E7307" w:rsidRDefault="00271057" w:rsidP="00271057">
            <w:pPr>
              <w:jc w:val="center"/>
              <w:rPr>
                <w:rFonts w:ascii="Arial" w:hAnsi="Arial" w:cs="Arial"/>
                <w:i/>
                <w:color w:val="000000"/>
                <w:sz w:val="16"/>
                <w:szCs w:val="16"/>
              </w:rPr>
            </w:pPr>
            <w:r w:rsidRPr="004E7307">
              <w:rPr>
                <w:rFonts w:ascii="Arial" w:hAnsi="Arial" w:cs="Arial"/>
                <w:i/>
                <w:color w:val="000000"/>
                <w:sz w:val="16"/>
                <w:szCs w:val="16"/>
              </w:rPr>
              <w:t>0</w:t>
            </w:r>
          </w:p>
        </w:tc>
        <w:tc>
          <w:tcPr>
            <w:tcW w:w="628" w:type="pct"/>
            <w:tcBorders>
              <w:top w:val="nil"/>
              <w:left w:val="nil"/>
              <w:right w:val="nil"/>
            </w:tcBorders>
          </w:tcPr>
          <w:p w:rsidR="00271057" w:rsidRPr="004E7307" w:rsidRDefault="00271057" w:rsidP="00271057">
            <w:pPr>
              <w:jc w:val="center"/>
              <w:rPr>
                <w:rFonts w:ascii="Arial" w:hAnsi="Arial" w:cs="Arial"/>
                <w:i/>
                <w:color w:val="000000"/>
                <w:sz w:val="16"/>
                <w:szCs w:val="16"/>
              </w:rPr>
            </w:pPr>
            <w:proofErr w:type="spellStart"/>
            <w:r w:rsidRPr="004E7307">
              <w:rPr>
                <w:rFonts w:ascii="Arial" w:hAnsi="Arial" w:cs="Arial"/>
                <w:i/>
                <w:color w:val="000000"/>
                <w:sz w:val="16"/>
                <w:szCs w:val="16"/>
              </w:rPr>
              <w:t>L</w:t>
            </w:r>
            <w:r w:rsidRPr="004E7307">
              <w:rPr>
                <w:rFonts w:ascii="Arial" w:hAnsi="Arial" w:cs="Arial"/>
                <w:i/>
                <w:color w:val="000000"/>
                <w:sz w:val="16"/>
                <w:szCs w:val="16"/>
                <w:vertAlign w:val="subscript"/>
              </w:rPr>
              <w:t>i</w:t>
            </w:r>
            <w:r w:rsidRPr="004E7307">
              <w:rPr>
                <w:rFonts w:ascii="Arial" w:hAnsi="Arial" w:cs="Arial"/>
                <w:i/>
                <w:color w:val="000000"/>
                <w:sz w:val="16"/>
                <w:szCs w:val="16"/>
              </w:rPr>
              <w:t>C</w:t>
            </w:r>
            <w:r w:rsidRPr="004E7307">
              <w:rPr>
                <w:rFonts w:ascii="Arial" w:hAnsi="Arial" w:cs="Arial"/>
                <w:i/>
                <w:color w:val="000000"/>
                <w:sz w:val="16"/>
                <w:szCs w:val="16"/>
                <w:vertAlign w:val="subscript"/>
              </w:rPr>
              <w:t>I</w:t>
            </w:r>
            <w:proofErr w:type="spellEnd"/>
            <w:r w:rsidRPr="004E7307">
              <w:rPr>
                <w:rFonts w:ascii="Arial" w:hAnsi="Arial" w:cs="Arial"/>
                <w:i/>
                <w:color w:val="000000"/>
                <w:sz w:val="16"/>
                <w:szCs w:val="16"/>
              </w:rPr>
              <w:t xml:space="preserve"> (00)</w:t>
            </w:r>
          </w:p>
        </w:tc>
        <w:tc>
          <w:tcPr>
            <w:tcW w:w="629" w:type="pct"/>
            <w:tcBorders>
              <w:top w:val="nil"/>
              <w:left w:val="single" w:sz="4" w:space="0" w:color="auto"/>
              <w:right w:val="single" w:sz="4" w:space="0" w:color="auto"/>
            </w:tcBorders>
          </w:tcPr>
          <w:p w:rsidR="00271057" w:rsidRPr="004E7307" w:rsidRDefault="00271057" w:rsidP="00271057">
            <w:pPr>
              <w:jc w:val="center"/>
              <w:rPr>
                <w:rFonts w:ascii="Arial" w:hAnsi="Arial" w:cs="Arial"/>
                <w:i/>
                <w:color w:val="000000"/>
                <w:sz w:val="16"/>
                <w:szCs w:val="16"/>
              </w:rPr>
            </w:pPr>
            <w:r w:rsidRPr="004E7307">
              <w:rPr>
                <w:rFonts w:ascii="Arial" w:hAnsi="Arial" w:cs="Arial"/>
                <w:i/>
                <w:color w:val="000000"/>
                <w:sz w:val="16"/>
                <w:szCs w:val="16"/>
              </w:rPr>
              <w:t>OA</w:t>
            </w:r>
          </w:p>
        </w:tc>
        <w:tc>
          <w:tcPr>
            <w:tcW w:w="629" w:type="pct"/>
            <w:tcBorders>
              <w:top w:val="nil"/>
              <w:left w:val="nil"/>
              <w:right w:val="nil"/>
            </w:tcBorders>
          </w:tcPr>
          <w:p w:rsidR="00271057" w:rsidRPr="004E7307" w:rsidRDefault="00271057" w:rsidP="00271057">
            <w:pPr>
              <w:jc w:val="center"/>
              <w:rPr>
                <w:rFonts w:ascii="Arial" w:hAnsi="Arial" w:cs="Arial"/>
                <w:i/>
                <w:color w:val="000000"/>
                <w:sz w:val="16"/>
                <w:szCs w:val="16"/>
              </w:rPr>
            </w:pPr>
            <w:r w:rsidRPr="004E7307">
              <w:rPr>
                <w:rFonts w:ascii="Arial" w:hAnsi="Arial" w:cs="Arial"/>
                <w:i/>
                <w:color w:val="000000"/>
                <w:sz w:val="16"/>
                <w:szCs w:val="16"/>
              </w:rPr>
              <w:t>OB</w:t>
            </w:r>
          </w:p>
        </w:tc>
        <w:tc>
          <w:tcPr>
            <w:tcW w:w="629" w:type="pct"/>
            <w:tcBorders>
              <w:top w:val="nil"/>
              <w:left w:val="single" w:sz="4" w:space="0" w:color="auto"/>
              <w:right w:val="single" w:sz="4" w:space="0" w:color="auto"/>
            </w:tcBorders>
          </w:tcPr>
          <w:p w:rsidR="00271057" w:rsidRPr="004E7307" w:rsidRDefault="00271057" w:rsidP="00271057">
            <w:pPr>
              <w:jc w:val="center"/>
              <w:rPr>
                <w:rFonts w:ascii="Arial" w:hAnsi="Arial" w:cs="Arial"/>
                <w:i/>
                <w:color w:val="000000"/>
                <w:sz w:val="16"/>
                <w:szCs w:val="16"/>
              </w:rPr>
            </w:pPr>
            <w:r w:rsidRPr="004E7307">
              <w:rPr>
                <w:rFonts w:ascii="Arial" w:hAnsi="Arial" w:cs="Arial"/>
                <w:i/>
                <w:color w:val="000000"/>
                <w:sz w:val="16"/>
                <w:szCs w:val="16"/>
              </w:rPr>
              <w:t>0C</w:t>
            </w:r>
          </w:p>
        </w:tc>
        <w:tc>
          <w:tcPr>
            <w:tcW w:w="814" w:type="pct"/>
            <w:tcBorders>
              <w:top w:val="nil"/>
              <w:left w:val="nil"/>
              <w:right w:val="nil"/>
            </w:tcBorders>
          </w:tcPr>
          <w:p w:rsidR="00271057" w:rsidRPr="004E7307" w:rsidRDefault="00271057" w:rsidP="00271057">
            <w:pPr>
              <w:jc w:val="center"/>
              <w:rPr>
                <w:rFonts w:ascii="Arial" w:hAnsi="Arial" w:cs="Arial"/>
                <w:i/>
                <w:color w:val="000000"/>
                <w:sz w:val="16"/>
                <w:szCs w:val="16"/>
              </w:rPr>
            </w:pPr>
            <w:proofErr w:type="spellStart"/>
            <w:r w:rsidRPr="004E7307">
              <w:rPr>
                <w:rFonts w:ascii="Arial" w:hAnsi="Arial" w:cs="Arial"/>
                <w:i/>
                <w:color w:val="000000"/>
                <w:sz w:val="16"/>
                <w:szCs w:val="16"/>
              </w:rPr>
              <w:t>OCd</w:t>
            </w:r>
            <w:proofErr w:type="spellEnd"/>
          </w:p>
        </w:tc>
        <w:tc>
          <w:tcPr>
            <w:tcW w:w="561" w:type="pct"/>
            <w:tcBorders>
              <w:top w:val="nil"/>
              <w:left w:val="single" w:sz="4" w:space="0" w:color="auto"/>
            </w:tcBorders>
          </w:tcPr>
          <w:p w:rsidR="00271057" w:rsidRPr="004E7307" w:rsidRDefault="00271057" w:rsidP="00271057">
            <w:pPr>
              <w:jc w:val="center"/>
              <w:rPr>
                <w:rFonts w:ascii="Arial" w:hAnsi="Arial" w:cs="Arial"/>
                <w:i/>
                <w:color w:val="000000"/>
                <w:sz w:val="16"/>
                <w:szCs w:val="16"/>
                <w:vertAlign w:val="subscript"/>
              </w:rPr>
            </w:pPr>
            <w:r w:rsidRPr="004E7307">
              <w:rPr>
                <w:rFonts w:ascii="Arial" w:hAnsi="Arial" w:cs="Arial"/>
                <w:i/>
                <w:color w:val="000000"/>
                <w:sz w:val="16"/>
                <w:szCs w:val="16"/>
              </w:rPr>
              <w:t>L</w:t>
            </w:r>
            <w:r w:rsidRPr="004E7307">
              <w:rPr>
                <w:rFonts w:ascii="Arial" w:hAnsi="Arial" w:cs="Arial"/>
                <w:i/>
                <w:color w:val="000000"/>
                <w:sz w:val="16"/>
                <w:szCs w:val="16"/>
                <w:vertAlign w:val="subscript"/>
              </w:rPr>
              <w:t>i</w:t>
            </w:r>
          </w:p>
        </w:tc>
      </w:tr>
      <w:tr w:rsidR="00271057" w:rsidRPr="004E7307" w:rsidTr="00271057">
        <w:trPr>
          <w:trHeight w:val="254"/>
          <w:jc w:val="center"/>
        </w:trPr>
        <w:tc>
          <w:tcPr>
            <w:tcW w:w="1109" w:type="pct"/>
            <w:tcBorders>
              <w:top w:val="nil"/>
              <w:left w:val="single" w:sz="4" w:space="0" w:color="auto"/>
              <w:bottom w:val="nil"/>
              <w:right w:val="single" w:sz="4" w:space="0" w:color="auto"/>
            </w:tcBorders>
          </w:tcPr>
          <w:p w:rsidR="00271057" w:rsidRPr="004E7307" w:rsidRDefault="00271057" w:rsidP="00271057">
            <w:pPr>
              <w:jc w:val="center"/>
              <w:rPr>
                <w:rFonts w:ascii="Arial" w:hAnsi="Arial" w:cs="Arial"/>
                <w:i/>
                <w:color w:val="000000"/>
                <w:sz w:val="16"/>
                <w:szCs w:val="16"/>
              </w:rPr>
            </w:pPr>
            <w:r w:rsidRPr="004E7307">
              <w:rPr>
                <w:rFonts w:ascii="Arial" w:hAnsi="Arial" w:cs="Arial"/>
                <w:i/>
                <w:color w:val="000000"/>
                <w:sz w:val="16"/>
                <w:szCs w:val="16"/>
              </w:rPr>
              <w:t>A</w:t>
            </w:r>
          </w:p>
        </w:tc>
        <w:tc>
          <w:tcPr>
            <w:tcW w:w="628" w:type="pct"/>
            <w:tcBorders>
              <w:left w:val="nil"/>
              <w:right w:val="nil"/>
            </w:tcBorders>
          </w:tcPr>
          <w:p w:rsidR="00271057" w:rsidRPr="004E7307" w:rsidRDefault="00271057" w:rsidP="00271057">
            <w:pPr>
              <w:jc w:val="center"/>
              <w:rPr>
                <w:rFonts w:ascii="Arial" w:hAnsi="Arial" w:cs="Arial"/>
                <w:i/>
                <w:color w:val="000000"/>
                <w:sz w:val="16"/>
                <w:szCs w:val="16"/>
              </w:rPr>
            </w:pPr>
            <w:r w:rsidRPr="004E7307">
              <w:rPr>
                <w:rFonts w:ascii="Arial" w:hAnsi="Arial" w:cs="Arial"/>
                <w:i/>
                <w:color w:val="000000"/>
                <w:sz w:val="16"/>
                <w:szCs w:val="16"/>
              </w:rPr>
              <w:t>AO</w:t>
            </w:r>
          </w:p>
        </w:tc>
        <w:tc>
          <w:tcPr>
            <w:tcW w:w="629" w:type="pct"/>
            <w:tcBorders>
              <w:left w:val="single" w:sz="4" w:space="0" w:color="auto"/>
              <w:right w:val="single" w:sz="4" w:space="0" w:color="auto"/>
            </w:tcBorders>
          </w:tcPr>
          <w:p w:rsidR="00271057" w:rsidRPr="004E7307" w:rsidRDefault="00271057" w:rsidP="00271057">
            <w:pPr>
              <w:jc w:val="center"/>
              <w:rPr>
                <w:rFonts w:ascii="Arial" w:hAnsi="Arial" w:cs="Arial"/>
                <w:i/>
                <w:color w:val="000000"/>
                <w:sz w:val="16"/>
                <w:szCs w:val="16"/>
              </w:rPr>
            </w:pPr>
            <w:proofErr w:type="spellStart"/>
            <w:r w:rsidRPr="004E7307">
              <w:rPr>
                <w:rFonts w:ascii="Arial" w:hAnsi="Arial" w:cs="Arial"/>
                <w:i/>
                <w:color w:val="000000"/>
                <w:sz w:val="16"/>
                <w:szCs w:val="16"/>
              </w:rPr>
              <w:t>L</w:t>
            </w:r>
            <w:r w:rsidRPr="004E7307">
              <w:rPr>
                <w:rFonts w:ascii="Arial" w:hAnsi="Arial" w:cs="Arial"/>
                <w:i/>
                <w:color w:val="000000"/>
                <w:sz w:val="16"/>
                <w:szCs w:val="16"/>
                <w:vertAlign w:val="subscript"/>
              </w:rPr>
              <w:t>i</w:t>
            </w:r>
            <w:r w:rsidRPr="004E7307">
              <w:rPr>
                <w:rFonts w:ascii="Arial" w:hAnsi="Arial" w:cs="Arial"/>
                <w:i/>
                <w:color w:val="000000"/>
                <w:sz w:val="16"/>
                <w:szCs w:val="16"/>
              </w:rPr>
              <w:t>C</w:t>
            </w:r>
            <w:r w:rsidRPr="004E7307">
              <w:rPr>
                <w:rFonts w:ascii="Arial" w:hAnsi="Arial" w:cs="Arial"/>
                <w:i/>
                <w:color w:val="000000"/>
                <w:sz w:val="16"/>
                <w:szCs w:val="16"/>
                <w:vertAlign w:val="subscript"/>
              </w:rPr>
              <w:t>I</w:t>
            </w:r>
            <w:proofErr w:type="spellEnd"/>
            <w:r w:rsidRPr="004E7307">
              <w:rPr>
                <w:rFonts w:ascii="Arial" w:hAnsi="Arial" w:cs="Arial"/>
                <w:i/>
                <w:color w:val="000000"/>
                <w:sz w:val="16"/>
                <w:szCs w:val="16"/>
              </w:rPr>
              <w:t xml:space="preserve"> (AA)</w:t>
            </w:r>
          </w:p>
        </w:tc>
        <w:tc>
          <w:tcPr>
            <w:tcW w:w="629" w:type="pct"/>
            <w:tcBorders>
              <w:left w:val="nil"/>
              <w:right w:val="nil"/>
            </w:tcBorders>
          </w:tcPr>
          <w:p w:rsidR="00271057" w:rsidRPr="004E7307" w:rsidRDefault="00271057" w:rsidP="00271057">
            <w:pPr>
              <w:jc w:val="center"/>
              <w:rPr>
                <w:rFonts w:ascii="Arial" w:hAnsi="Arial" w:cs="Arial"/>
                <w:i/>
                <w:color w:val="000000"/>
                <w:sz w:val="16"/>
                <w:szCs w:val="16"/>
              </w:rPr>
            </w:pPr>
            <w:r w:rsidRPr="004E7307">
              <w:rPr>
                <w:rFonts w:ascii="Arial" w:hAnsi="Arial" w:cs="Arial"/>
                <w:i/>
                <w:color w:val="000000"/>
                <w:sz w:val="16"/>
                <w:szCs w:val="16"/>
              </w:rPr>
              <w:t>AB</w:t>
            </w:r>
          </w:p>
        </w:tc>
        <w:tc>
          <w:tcPr>
            <w:tcW w:w="629" w:type="pct"/>
            <w:tcBorders>
              <w:left w:val="single" w:sz="4" w:space="0" w:color="auto"/>
              <w:right w:val="single" w:sz="4" w:space="0" w:color="auto"/>
            </w:tcBorders>
          </w:tcPr>
          <w:p w:rsidR="00271057" w:rsidRPr="004E7307" w:rsidRDefault="00271057" w:rsidP="00271057">
            <w:pPr>
              <w:jc w:val="center"/>
              <w:rPr>
                <w:rFonts w:ascii="Arial" w:hAnsi="Arial" w:cs="Arial"/>
                <w:i/>
                <w:color w:val="000000"/>
                <w:sz w:val="16"/>
                <w:szCs w:val="16"/>
              </w:rPr>
            </w:pPr>
            <w:r w:rsidRPr="004E7307">
              <w:rPr>
                <w:rFonts w:ascii="Arial" w:hAnsi="Arial" w:cs="Arial"/>
                <w:i/>
                <w:color w:val="000000"/>
                <w:sz w:val="16"/>
                <w:szCs w:val="16"/>
              </w:rPr>
              <w:t>AC</w:t>
            </w:r>
          </w:p>
        </w:tc>
        <w:tc>
          <w:tcPr>
            <w:tcW w:w="814" w:type="pct"/>
            <w:tcBorders>
              <w:left w:val="nil"/>
              <w:right w:val="nil"/>
            </w:tcBorders>
          </w:tcPr>
          <w:p w:rsidR="00271057" w:rsidRPr="004E7307" w:rsidRDefault="00271057" w:rsidP="00271057">
            <w:pPr>
              <w:jc w:val="center"/>
              <w:rPr>
                <w:rFonts w:ascii="Arial" w:hAnsi="Arial" w:cs="Arial"/>
                <w:i/>
                <w:color w:val="000000"/>
                <w:sz w:val="16"/>
                <w:szCs w:val="16"/>
              </w:rPr>
            </w:pPr>
            <w:proofErr w:type="spellStart"/>
            <w:r w:rsidRPr="004E7307">
              <w:rPr>
                <w:rFonts w:ascii="Arial" w:hAnsi="Arial" w:cs="Arial"/>
                <w:i/>
                <w:color w:val="000000"/>
                <w:sz w:val="16"/>
                <w:szCs w:val="16"/>
              </w:rPr>
              <w:t>ACd</w:t>
            </w:r>
            <w:proofErr w:type="spellEnd"/>
          </w:p>
        </w:tc>
        <w:tc>
          <w:tcPr>
            <w:tcW w:w="561" w:type="pct"/>
            <w:tcBorders>
              <w:left w:val="single" w:sz="4" w:space="0" w:color="auto"/>
            </w:tcBorders>
          </w:tcPr>
          <w:p w:rsidR="00271057" w:rsidRPr="004E7307" w:rsidRDefault="00271057" w:rsidP="00271057">
            <w:pPr>
              <w:jc w:val="center"/>
              <w:rPr>
                <w:rFonts w:ascii="Arial" w:hAnsi="Arial" w:cs="Arial"/>
                <w:i/>
                <w:color w:val="000000"/>
                <w:sz w:val="16"/>
                <w:szCs w:val="16"/>
                <w:vertAlign w:val="subscript"/>
              </w:rPr>
            </w:pPr>
            <w:r w:rsidRPr="004E7307">
              <w:rPr>
                <w:rFonts w:ascii="Arial" w:hAnsi="Arial" w:cs="Arial"/>
                <w:i/>
                <w:color w:val="000000"/>
                <w:sz w:val="16"/>
                <w:szCs w:val="16"/>
              </w:rPr>
              <w:t>L</w:t>
            </w:r>
            <w:r w:rsidRPr="004E7307">
              <w:rPr>
                <w:rFonts w:ascii="Arial" w:hAnsi="Arial" w:cs="Arial"/>
                <w:i/>
                <w:color w:val="000000"/>
                <w:sz w:val="16"/>
                <w:szCs w:val="16"/>
                <w:vertAlign w:val="subscript"/>
              </w:rPr>
              <w:t>i</w:t>
            </w:r>
          </w:p>
        </w:tc>
      </w:tr>
      <w:tr w:rsidR="00271057" w:rsidRPr="004E7307" w:rsidTr="00271057">
        <w:trPr>
          <w:trHeight w:val="254"/>
          <w:jc w:val="center"/>
        </w:trPr>
        <w:tc>
          <w:tcPr>
            <w:tcW w:w="1109" w:type="pct"/>
            <w:tcBorders>
              <w:top w:val="nil"/>
              <w:left w:val="single" w:sz="4" w:space="0" w:color="auto"/>
              <w:bottom w:val="nil"/>
              <w:right w:val="single" w:sz="4" w:space="0" w:color="auto"/>
            </w:tcBorders>
          </w:tcPr>
          <w:p w:rsidR="00271057" w:rsidRPr="004E7307" w:rsidRDefault="00271057" w:rsidP="00271057">
            <w:pPr>
              <w:jc w:val="center"/>
              <w:rPr>
                <w:rFonts w:ascii="Arial" w:hAnsi="Arial" w:cs="Arial"/>
                <w:i/>
                <w:color w:val="000000"/>
                <w:sz w:val="16"/>
                <w:szCs w:val="16"/>
              </w:rPr>
            </w:pPr>
            <w:r w:rsidRPr="004E7307">
              <w:rPr>
                <w:rFonts w:ascii="Arial" w:hAnsi="Arial" w:cs="Arial"/>
                <w:i/>
                <w:color w:val="000000"/>
                <w:sz w:val="16"/>
                <w:szCs w:val="16"/>
              </w:rPr>
              <w:t>B</w:t>
            </w:r>
          </w:p>
        </w:tc>
        <w:tc>
          <w:tcPr>
            <w:tcW w:w="628" w:type="pct"/>
            <w:tcBorders>
              <w:left w:val="nil"/>
              <w:right w:val="nil"/>
            </w:tcBorders>
          </w:tcPr>
          <w:p w:rsidR="00271057" w:rsidRPr="004E7307" w:rsidRDefault="00271057" w:rsidP="00271057">
            <w:pPr>
              <w:jc w:val="center"/>
              <w:rPr>
                <w:rFonts w:ascii="Arial" w:hAnsi="Arial" w:cs="Arial"/>
                <w:i/>
                <w:color w:val="000000"/>
                <w:sz w:val="16"/>
                <w:szCs w:val="16"/>
              </w:rPr>
            </w:pPr>
            <w:r w:rsidRPr="004E7307">
              <w:rPr>
                <w:rFonts w:ascii="Arial" w:hAnsi="Arial" w:cs="Arial"/>
                <w:i/>
                <w:color w:val="000000"/>
                <w:sz w:val="16"/>
                <w:szCs w:val="16"/>
              </w:rPr>
              <w:t>BO</w:t>
            </w:r>
          </w:p>
        </w:tc>
        <w:tc>
          <w:tcPr>
            <w:tcW w:w="629" w:type="pct"/>
            <w:tcBorders>
              <w:left w:val="single" w:sz="4" w:space="0" w:color="auto"/>
              <w:right w:val="single" w:sz="4" w:space="0" w:color="auto"/>
            </w:tcBorders>
          </w:tcPr>
          <w:p w:rsidR="00271057" w:rsidRPr="004E7307" w:rsidRDefault="00271057" w:rsidP="00271057">
            <w:pPr>
              <w:jc w:val="center"/>
              <w:rPr>
                <w:rFonts w:ascii="Arial" w:hAnsi="Arial" w:cs="Arial"/>
                <w:i/>
                <w:color w:val="000000"/>
                <w:sz w:val="16"/>
                <w:szCs w:val="16"/>
                <w:lang w:val="en-US"/>
              </w:rPr>
            </w:pPr>
            <w:r w:rsidRPr="004E7307">
              <w:rPr>
                <w:rFonts w:ascii="Arial" w:hAnsi="Arial" w:cs="Arial"/>
                <w:i/>
                <w:color w:val="000000"/>
                <w:sz w:val="16"/>
                <w:szCs w:val="16"/>
                <w:lang w:val="en-US"/>
              </w:rPr>
              <w:t>BA</w:t>
            </w:r>
          </w:p>
        </w:tc>
        <w:tc>
          <w:tcPr>
            <w:tcW w:w="629" w:type="pct"/>
            <w:tcBorders>
              <w:left w:val="nil"/>
              <w:right w:val="nil"/>
            </w:tcBorders>
          </w:tcPr>
          <w:p w:rsidR="00271057" w:rsidRPr="004E7307" w:rsidRDefault="00271057" w:rsidP="00271057">
            <w:pPr>
              <w:jc w:val="center"/>
              <w:rPr>
                <w:rFonts w:ascii="Arial" w:hAnsi="Arial" w:cs="Arial"/>
                <w:i/>
                <w:color w:val="000000"/>
                <w:sz w:val="16"/>
                <w:szCs w:val="16"/>
                <w:lang w:val="en-US"/>
              </w:rPr>
            </w:pPr>
            <w:proofErr w:type="spellStart"/>
            <w:r w:rsidRPr="004E7307">
              <w:rPr>
                <w:rFonts w:ascii="Arial" w:hAnsi="Arial" w:cs="Arial"/>
                <w:i/>
                <w:color w:val="000000"/>
                <w:sz w:val="16"/>
                <w:szCs w:val="16"/>
                <w:lang w:val="en-US"/>
              </w:rPr>
              <w:t>L</w:t>
            </w:r>
            <w:r w:rsidRPr="004E7307">
              <w:rPr>
                <w:rFonts w:ascii="Arial" w:hAnsi="Arial" w:cs="Arial"/>
                <w:i/>
                <w:color w:val="000000"/>
                <w:sz w:val="16"/>
                <w:szCs w:val="16"/>
                <w:vertAlign w:val="subscript"/>
                <w:lang w:val="en-US"/>
              </w:rPr>
              <w:t>i</w:t>
            </w:r>
            <w:r w:rsidRPr="004E7307">
              <w:rPr>
                <w:rFonts w:ascii="Arial" w:hAnsi="Arial" w:cs="Arial"/>
                <w:i/>
                <w:color w:val="000000"/>
                <w:sz w:val="16"/>
                <w:szCs w:val="16"/>
                <w:lang w:val="en-US"/>
              </w:rPr>
              <w:t>C</w:t>
            </w:r>
            <w:r w:rsidRPr="004E7307">
              <w:rPr>
                <w:rFonts w:ascii="Arial" w:hAnsi="Arial" w:cs="Arial"/>
                <w:i/>
                <w:color w:val="000000"/>
                <w:sz w:val="16"/>
                <w:szCs w:val="16"/>
                <w:vertAlign w:val="subscript"/>
                <w:lang w:val="en-US"/>
              </w:rPr>
              <w:t>I</w:t>
            </w:r>
            <w:proofErr w:type="spellEnd"/>
            <w:r w:rsidRPr="004E7307">
              <w:rPr>
                <w:rFonts w:ascii="Arial" w:hAnsi="Arial" w:cs="Arial"/>
                <w:i/>
                <w:color w:val="000000"/>
                <w:sz w:val="16"/>
                <w:szCs w:val="16"/>
                <w:lang w:val="en-US"/>
              </w:rPr>
              <w:t xml:space="preserve"> (BB)</w:t>
            </w:r>
          </w:p>
        </w:tc>
        <w:tc>
          <w:tcPr>
            <w:tcW w:w="629" w:type="pct"/>
            <w:tcBorders>
              <w:left w:val="single" w:sz="4" w:space="0" w:color="auto"/>
              <w:right w:val="single" w:sz="4" w:space="0" w:color="auto"/>
            </w:tcBorders>
          </w:tcPr>
          <w:p w:rsidR="00271057" w:rsidRPr="004E7307" w:rsidRDefault="00271057" w:rsidP="00271057">
            <w:pPr>
              <w:jc w:val="center"/>
              <w:rPr>
                <w:rFonts w:ascii="Arial" w:hAnsi="Arial" w:cs="Arial"/>
                <w:i/>
                <w:color w:val="000000"/>
                <w:sz w:val="16"/>
                <w:szCs w:val="16"/>
                <w:lang w:val="en-US"/>
              </w:rPr>
            </w:pPr>
            <w:r w:rsidRPr="004E7307">
              <w:rPr>
                <w:rFonts w:ascii="Arial" w:hAnsi="Arial" w:cs="Arial"/>
                <w:i/>
                <w:color w:val="000000"/>
                <w:sz w:val="16"/>
                <w:szCs w:val="16"/>
                <w:lang w:val="en-US"/>
              </w:rPr>
              <w:t>BC</w:t>
            </w:r>
          </w:p>
        </w:tc>
        <w:tc>
          <w:tcPr>
            <w:tcW w:w="814" w:type="pct"/>
            <w:tcBorders>
              <w:left w:val="nil"/>
              <w:right w:val="nil"/>
            </w:tcBorders>
          </w:tcPr>
          <w:p w:rsidR="00271057" w:rsidRPr="004E7307" w:rsidRDefault="00271057" w:rsidP="00271057">
            <w:pPr>
              <w:jc w:val="center"/>
              <w:rPr>
                <w:rFonts w:ascii="Arial" w:hAnsi="Arial" w:cs="Arial"/>
                <w:i/>
                <w:color w:val="000000"/>
                <w:sz w:val="16"/>
                <w:szCs w:val="16"/>
                <w:lang w:val="en-US"/>
              </w:rPr>
            </w:pPr>
            <w:proofErr w:type="spellStart"/>
            <w:r w:rsidRPr="004E7307">
              <w:rPr>
                <w:rFonts w:ascii="Arial" w:hAnsi="Arial" w:cs="Arial"/>
                <w:i/>
                <w:color w:val="000000"/>
                <w:sz w:val="16"/>
                <w:szCs w:val="16"/>
                <w:lang w:val="en-US"/>
              </w:rPr>
              <w:t>BCd</w:t>
            </w:r>
            <w:proofErr w:type="spellEnd"/>
          </w:p>
        </w:tc>
        <w:tc>
          <w:tcPr>
            <w:tcW w:w="561" w:type="pct"/>
            <w:tcBorders>
              <w:left w:val="single" w:sz="4" w:space="0" w:color="auto"/>
            </w:tcBorders>
          </w:tcPr>
          <w:p w:rsidR="00271057" w:rsidRPr="004E7307" w:rsidRDefault="00271057" w:rsidP="00271057">
            <w:pPr>
              <w:jc w:val="center"/>
              <w:rPr>
                <w:rFonts w:ascii="Arial" w:hAnsi="Arial" w:cs="Arial"/>
                <w:i/>
                <w:color w:val="000000"/>
                <w:sz w:val="16"/>
                <w:szCs w:val="16"/>
                <w:vertAlign w:val="subscript"/>
                <w:lang w:val="en-US"/>
              </w:rPr>
            </w:pPr>
            <w:r w:rsidRPr="004E7307">
              <w:rPr>
                <w:rFonts w:ascii="Arial" w:hAnsi="Arial" w:cs="Arial"/>
                <w:i/>
                <w:color w:val="000000"/>
                <w:sz w:val="16"/>
                <w:szCs w:val="16"/>
                <w:lang w:val="en-US"/>
              </w:rPr>
              <w:t>L</w:t>
            </w:r>
            <w:r w:rsidRPr="004E7307">
              <w:rPr>
                <w:rFonts w:ascii="Arial" w:hAnsi="Arial" w:cs="Arial"/>
                <w:i/>
                <w:color w:val="000000"/>
                <w:sz w:val="16"/>
                <w:szCs w:val="16"/>
                <w:vertAlign w:val="subscript"/>
                <w:lang w:val="en-US"/>
              </w:rPr>
              <w:t>i</w:t>
            </w:r>
          </w:p>
        </w:tc>
      </w:tr>
      <w:tr w:rsidR="00271057" w:rsidRPr="004E7307" w:rsidTr="00271057">
        <w:trPr>
          <w:trHeight w:val="271"/>
          <w:jc w:val="center"/>
        </w:trPr>
        <w:tc>
          <w:tcPr>
            <w:tcW w:w="1109" w:type="pct"/>
            <w:tcBorders>
              <w:top w:val="nil"/>
              <w:left w:val="single" w:sz="4" w:space="0" w:color="auto"/>
              <w:bottom w:val="nil"/>
              <w:right w:val="single" w:sz="4" w:space="0" w:color="auto"/>
            </w:tcBorders>
          </w:tcPr>
          <w:p w:rsidR="00271057" w:rsidRPr="004E7307" w:rsidRDefault="00271057" w:rsidP="00271057">
            <w:pPr>
              <w:jc w:val="center"/>
              <w:rPr>
                <w:rFonts w:ascii="Arial" w:hAnsi="Arial" w:cs="Arial"/>
                <w:i/>
                <w:color w:val="000000"/>
                <w:sz w:val="16"/>
                <w:szCs w:val="16"/>
                <w:lang w:val="en-US"/>
              </w:rPr>
            </w:pPr>
            <w:r w:rsidRPr="004E7307">
              <w:rPr>
                <w:rFonts w:ascii="Arial" w:hAnsi="Arial" w:cs="Arial"/>
                <w:i/>
                <w:color w:val="000000"/>
                <w:sz w:val="16"/>
                <w:szCs w:val="16"/>
                <w:lang w:val="en-US"/>
              </w:rPr>
              <w:t>C</w:t>
            </w:r>
          </w:p>
        </w:tc>
        <w:tc>
          <w:tcPr>
            <w:tcW w:w="628" w:type="pct"/>
            <w:tcBorders>
              <w:left w:val="nil"/>
              <w:right w:val="nil"/>
            </w:tcBorders>
          </w:tcPr>
          <w:p w:rsidR="00271057" w:rsidRPr="004E7307" w:rsidRDefault="00271057" w:rsidP="00271057">
            <w:pPr>
              <w:jc w:val="center"/>
              <w:rPr>
                <w:rFonts w:ascii="Arial" w:hAnsi="Arial" w:cs="Arial"/>
                <w:i/>
                <w:color w:val="000000"/>
                <w:sz w:val="16"/>
                <w:szCs w:val="16"/>
                <w:lang w:val="en-US"/>
              </w:rPr>
            </w:pPr>
            <w:r w:rsidRPr="004E7307">
              <w:rPr>
                <w:rFonts w:ascii="Arial" w:hAnsi="Arial" w:cs="Arial"/>
                <w:i/>
                <w:color w:val="000000"/>
                <w:sz w:val="16"/>
                <w:szCs w:val="16"/>
                <w:lang w:val="en-US"/>
              </w:rPr>
              <w:t>CO</w:t>
            </w:r>
          </w:p>
        </w:tc>
        <w:tc>
          <w:tcPr>
            <w:tcW w:w="629" w:type="pct"/>
            <w:tcBorders>
              <w:left w:val="single" w:sz="4" w:space="0" w:color="auto"/>
              <w:right w:val="single" w:sz="4" w:space="0" w:color="auto"/>
            </w:tcBorders>
          </w:tcPr>
          <w:p w:rsidR="00271057" w:rsidRPr="004E7307" w:rsidRDefault="00271057" w:rsidP="00271057">
            <w:pPr>
              <w:jc w:val="center"/>
              <w:rPr>
                <w:rFonts w:ascii="Arial" w:hAnsi="Arial" w:cs="Arial"/>
                <w:i/>
                <w:color w:val="000000"/>
                <w:sz w:val="16"/>
                <w:szCs w:val="16"/>
              </w:rPr>
            </w:pPr>
            <w:r w:rsidRPr="004E7307">
              <w:rPr>
                <w:rFonts w:ascii="Arial" w:hAnsi="Arial" w:cs="Arial"/>
                <w:i/>
                <w:color w:val="000000"/>
                <w:sz w:val="16"/>
                <w:szCs w:val="16"/>
              </w:rPr>
              <w:t>CA</w:t>
            </w:r>
          </w:p>
        </w:tc>
        <w:tc>
          <w:tcPr>
            <w:tcW w:w="629" w:type="pct"/>
            <w:tcBorders>
              <w:left w:val="nil"/>
              <w:right w:val="nil"/>
            </w:tcBorders>
          </w:tcPr>
          <w:p w:rsidR="00271057" w:rsidRPr="004E7307" w:rsidRDefault="00271057" w:rsidP="00271057">
            <w:pPr>
              <w:jc w:val="center"/>
              <w:rPr>
                <w:rFonts w:ascii="Arial" w:hAnsi="Arial" w:cs="Arial"/>
                <w:i/>
                <w:color w:val="000000"/>
                <w:sz w:val="16"/>
                <w:szCs w:val="16"/>
              </w:rPr>
            </w:pPr>
            <w:r w:rsidRPr="004E7307">
              <w:rPr>
                <w:rFonts w:ascii="Arial" w:hAnsi="Arial" w:cs="Arial"/>
                <w:i/>
                <w:color w:val="000000"/>
                <w:sz w:val="16"/>
                <w:szCs w:val="16"/>
              </w:rPr>
              <w:t>CB</w:t>
            </w:r>
          </w:p>
        </w:tc>
        <w:tc>
          <w:tcPr>
            <w:tcW w:w="629" w:type="pct"/>
            <w:tcBorders>
              <w:left w:val="single" w:sz="4" w:space="0" w:color="auto"/>
              <w:right w:val="single" w:sz="4" w:space="0" w:color="auto"/>
            </w:tcBorders>
          </w:tcPr>
          <w:p w:rsidR="00271057" w:rsidRPr="004E7307" w:rsidRDefault="00271057" w:rsidP="00271057">
            <w:pPr>
              <w:jc w:val="center"/>
              <w:rPr>
                <w:rFonts w:ascii="Arial" w:hAnsi="Arial" w:cs="Arial"/>
                <w:i/>
                <w:color w:val="000000"/>
                <w:sz w:val="16"/>
                <w:szCs w:val="16"/>
              </w:rPr>
            </w:pPr>
            <w:proofErr w:type="spellStart"/>
            <w:r w:rsidRPr="004E7307">
              <w:rPr>
                <w:rFonts w:ascii="Arial" w:hAnsi="Arial" w:cs="Arial"/>
                <w:i/>
                <w:color w:val="000000"/>
                <w:sz w:val="16"/>
                <w:szCs w:val="16"/>
              </w:rPr>
              <w:t>L</w:t>
            </w:r>
            <w:r w:rsidRPr="004E7307">
              <w:rPr>
                <w:rFonts w:ascii="Arial" w:hAnsi="Arial" w:cs="Arial"/>
                <w:i/>
                <w:color w:val="000000"/>
                <w:sz w:val="16"/>
                <w:szCs w:val="16"/>
                <w:vertAlign w:val="subscript"/>
              </w:rPr>
              <w:t>i</w:t>
            </w:r>
            <w:r w:rsidRPr="004E7307">
              <w:rPr>
                <w:rFonts w:ascii="Arial" w:hAnsi="Arial" w:cs="Arial"/>
                <w:i/>
                <w:color w:val="000000"/>
                <w:sz w:val="16"/>
                <w:szCs w:val="16"/>
              </w:rPr>
              <w:t>C</w:t>
            </w:r>
            <w:r w:rsidRPr="004E7307">
              <w:rPr>
                <w:rFonts w:ascii="Arial" w:hAnsi="Arial" w:cs="Arial"/>
                <w:i/>
                <w:color w:val="000000"/>
                <w:sz w:val="16"/>
                <w:szCs w:val="16"/>
                <w:vertAlign w:val="subscript"/>
              </w:rPr>
              <w:t>I</w:t>
            </w:r>
            <w:proofErr w:type="spellEnd"/>
            <w:r w:rsidRPr="004E7307">
              <w:rPr>
                <w:rFonts w:ascii="Arial" w:hAnsi="Arial" w:cs="Arial"/>
                <w:i/>
                <w:color w:val="000000"/>
                <w:sz w:val="16"/>
                <w:szCs w:val="16"/>
              </w:rPr>
              <w:t xml:space="preserve"> (CC)</w:t>
            </w:r>
          </w:p>
        </w:tc>
        <w:tc>
          <w:tcPr>
            <w:tcW w:w="814" w:type="pct"/>
            <w:tcBorders>
              <w:left w:val="nil"/>
              <w:right w:val="nil"/>
            </w:tcBorders>
          </w:tcPr>
          <w:p w:rsidR="00271057" w:rsidRPr="004E7307" w:rsidRDefault="00271057" w:rsidP="00271057">
            <w:pPr>
              <w:jc w:val="center"/>
              <w:rPr>
                <w:rFonts w:ascii="Arial" w:hAnsi="Arial" w:cs="Arial"/>
                <w:i/>
                <w:color w:val="000000"/>
                <w:sz w:val="16"/>
                <w:szCs w:val="16"/>
              </w:rPr>
            </w:pPr>
            <w:proofErr w:type="spellStart"/>
            <w:r w:rsidRPr="004E7307">
              <w:rPr>
                <w:rFonts w:ascii="Arial" w:hAnsi="Arial" w:cs="Arial"/>
                <w:i/>
                <w:color w:val="000000"/>
                <w:sz w:val="16"/>
                <w:szCs w:val="16"/>
              </w:rPr>
              <w:t>CCd</w:t>
            </w:r>
            <w:proofErr w:type="spellEnd"/>
          </w:p>
        </w:tc>
        <w:tc>
          <w:tcPr>
            <w:tcW w:w="561" w:type="pct"/>
            <w:tcBorders>
              <w:left w:val="single" w:sz="4" w:space="0" w:color="auto"/>
            </w:tcBorders>
          </w:tcPr>
          <w:p w:rsidR="00271057" w:rsidRPr="004E7307" w:rsidRDefault="00271057" w:rsidP="00271057">
            <w:pPr>
              <w:jc w:val="center"/>
              <w:rPr>
                <w:rFonts w:ascii="Arial" w:hAnsi="Arial" w:cs="Arial"/>
                <w:i/>
                <w:color w:val="000000"/>
                <w:sz w:val="16"/>
                <w:szCs w:val="16"/>
                <w:vertAlign w:val="subscript"/>
              </w:rPr>
            </w:pPr>
            <w:r w:rsidRPr="004E7307">
              <w:rPr>
                <w:rFonts w:ascii="Arial" w:hAnsi="Arial" w:cs="Arial"/>
                <w:i/>
                <w:color w:val="000000"/>
                <w:sz w:val="16"/>
                <w:szCs w:val="16"/>
              </w:rPr>
              <w:t>L</w:t>
            </w:r>
            <w:r w:rsidRPr="004E7307">
              <w:rPr>
                <w:rFonts w:ascii="Arial" w:hAnsi="Arial" w:cs="Arial"/>
                <w:i/>
                <w:color w:val="000000"/>
                <w:sz w:val="16"/>
                <w:szCs w:val="16"/>
                <w:vertAlign w:val="subscript"/>
              </w:rPr>
              <w:t>i</w:t>
            </w:r>
          </w:p>
        </w:tc>
      </w:tr>
      <w:tr w:rsidR="00271057" w:rsidRPr="004E7307" w:rsidTr="00271057">
        <w:trPr>
          <w:trHeight w:val="271"/>
          <w:jc w:val="center"/>
        </w:trPr>
        <w:tc>
          <w:tcPr>
            <w:tcW w:w="1109" w:type="pct"/>
            <w:tcBorders>
              <w:top w:val="nil"/>
              <w:left w:val="single" w:sz="4" w:space="0" w:color="auto"/>
              <w:bottom w:val="nil"/>
              <w:right w:val="single" w:sz="4" w:space="0" w:color="auto"/>
            </w:tcBorders>
          </w:tcPr>
          <w:p w:rsidR="00271057" w:rsidRPr="004E7307" w:rsidRDefault="00271057" w:rsidP="00271057">
            <w:pPr>
              <w:jc w:val="center"/>
              <w:rPr>
                <w:rFonts w:ascii="Arial" w:hAnsi="Arial" w:cs="Arial"/>
                <w:i/>
                <w:color w:val="000000"/>
                <w:sz w:val="16"/>
                <w:szCs w:val="16"/>
              </w:rPr>
            </w:pPr>
            <w:r w:rsidRPr="004E7307">
              <w:rPr>
                <w:rFonts w:ascii="Arial" w:hAnsi="Arial" w:cs="Arial"/>
                <w:i/>
                <w:color w:val="000000"/>
                <w:sz w:val="16"/>
                <w:szCs w:val="16"/>
              </w:rPr>
              <w:t>Cd</w:t>
            </w:r>
          </w:p>
        </w:tc>
        <w:tc>
          <w:tcPr>
            <w:tcW w:w="628" w:type="pct"/>
            <w:tcBorders>
              <w:left w:val="nil"/>
              <w:bottom w:val="nil"/>
              <w:right w:val="nil"/>
            </w:tcBorders>
          </w:tcPr>
          <w:p w:rsidR="00271057" w:rsidRPr="004E7307" w:rsidRDefault="00271057" w:rsidP="00271057">
            <w:pPr>
              <w:jc w:val="center"/>
              <w:rPr>
                <w:rFonts w:ascii="Arial" w:hAnsi="Arial" w:cs="Arial"/>
                <w:i/>
                <w:color w:val="000000"/>
                <w:sz w:val="16"/>
                <w:szCs w:val="16"/>
              </w:rPr>
            </w:pPr>
            <w:r w:rsidRPr="004E7307">
              <w:rPr>
                <w:rFonts w:ascii="Arial" w:hAnsi="Arial" w:cs="Arial"/>
                <w:i/>
                <w:color w:val="000000"/>
                <w:sz w:val="16"/>
                <w:szCs w:val="16"/>
              </w:rPr>
              <w:t>Cd0</w:t>
            </w:r>
          </w:p>
        </w:tc>
        <w:tc>
          <w:tcPr>
            <w:tcW w:w="629" w:type="pct"/>
            <w:tcBorders>
              <w:left w:val="single" w:sz="4" w:space="0" w:color="auto"/>
              <w:bottom w:val="nil"/>
              <w:right w:val="single" w:sz="4" w:space="0" w:color="auto"/>
            </w:tcBorders>
          </w:tcPr>
          <w:p w:rsidR="00271057" w:rsidRPr="004E7307" w:rsidRDefault="00271057" w:rsidP="00271057">
            <w:pPr>
              <w:jc w:val="center"/>
              <w:rPr>
                <w:rFonts w:ascii="Arial" w:hAnsi="Arial" w:cs="Arial"/>
                <w:i/>
                <w:color w:val="000000"/>
                <w:sz w:val="16"/>
                <w:szCs w:val="16"/>
                <w:lang w:val="en-US"/>
              </w:rPr>
            </w:pPr>
            <w:proofErr w:type="spellStart"/>
            <w:r w:rsidRPr="004E7307">
              <w:rPr>
                <w:rFonts w:ascii="Arial" w:hAnsi="Arial" w:cs="Arial"/>
                <w:i/>
                <w:color w:val="000000"/>
                <w:sz w:val="16"/>
                <w:szCs w:val="16"/>
                <w:lang w:val="en-US"/>
              </w:rPr>
              <w:t>CdA</w:t>
            </w:r>
            <w:proofErr w:type="spellEnd"/>
          </w:p>
        </w:tc>
        <w:tc>
          <w:tcPr>
            <w:tcW w:w="629" w:type="pct"/>
            <w:tcBorders>
              <w:left w:val="nil"/>
              <w:bottom w:val="nil"/>
              <w:right w:val="nil"/>
            </w:tcBorders>
          </w:tcPr>
          <w:p w:rsidR="00271057" w:rsidRPr="004E7307" w:rsidRDefault="00271057" w:rsidP="00271057">
            <w:pPr>
              <w:jc w:val="center"/>
              <w:rPr>
                <w:rFonts w:ascii="Arial" w:hAnsi="Arial" w:cs="Arial"/>
                <w:i/>
                <w:color w:val="000000"/>
                <w:sz w:val="16"/>
                <w:szCs w:val="16"/>
                <w:lang w:val="en-US"/>
              </w:rPr>
            </w:pPr>
            <w:proofErr w:type="spellStart"/>
            <w:r w:rsidRPr="004E7307">
              <w:rPr>
                <w:rFonts w:ascii="Arial" w:hAnsi="Arial" w:cs="Arial"/>
                <w:i/>
                <w:color w:val="000000"/>
                <w:sz w:val="16"/>
                <w:szCs w:val="16"/>
                <w:lang w:val="en-US"/>
              </w:rPr>
              <w:t>CdB</w:t>
            </w:r>
            <w:proofErr w:type="spellEnd"/>
          </w:p>
        </w:tc>
        <w:tc>
          <w:tcPr>
            <w:tcW w:w="629" w:type="pct"/>
            <w:tcBorders>
              <w:left w:val="single" w:sz="4" w:space="0" w:color="auto"/>
              <w:bottom w:val="nil"/>
              <w:right w:val="single" w:sz="4" w:space="0" w:color="auto"/>
            </w:tcBorders>
          </w:tcPr>
          <w:p w:rsidR="00271057" w:rsidRPr="004E7307" w:rsidRDefault="00271057" w:rsidP="00271057">
            <w:pPr>
              <w:jc w:val="center"/>
              <w:rPr>
                <w:rFonts w:ascii="Arial" w:hAnsi="Arial" w:cs="Arial"/>
                <w:i/>
                <w:color w:val="000000"/>
                <w:sz w:val="16"/>
                <w:szCs w:val="16"/>
                <w:lang w:val="en-US"/>
              </w:rPr>
            </w:pPr>
            <w:proofErr w:type="spellStart"/>
            <w:r w:rsidRPr="004E7307">
              <w:rPr>
                <w:rFonts w:ascii="Arial" w:hAnsi="Arial" w:cs="Arial"/>
                <w:i/>
                <w:color w:val="000000"/>
                <w:sz w:val="16"/>
                <w:szCs w:val="16"/>
                <w:lang w:val="en-US"/>
              </w:rPr>
              <w:t>CdC</w:t>
            </w:r>
            <w:proofErr w:type="spellEnd"/>
          </w:p>
        </w:tc>
        <w:tc>
          <w:tcPr>
            <w:tcW w:w="814" w:type="pct"/>
            <w:tcBorders>
              <w:left w:val="nil"/>
              <w:bottom w:val="nil"/>
              <w:right w:val="nil"/>
            </w:tcBorders>
          </w:tcPr>
          <w:p w:rsidR="00271057" w:rsidRPr="004E7307" w:rsidRDefault="00271057" w:rsidP="00271057">
            <w:pPr>
              <w:jc w:val="center"/>
              <w:rPr>
                <w:rFonts w:ascii="Arial" w:hAnsi="Arial" w:cs="Arial"/>
                <w:i/>
                <w:color w:val="000000"/>
                <w:sz w:val="16"/>
                <w:szCs w:val="16"/>
              </w:rPr>
            </w:pPr>
            <w:proofErr w:type="spellStart"/>
            <w:r w:rsidRPr="004E7307">
              <w:rPr>
                <w:rFonts w:ascii="Arial" w:hAnsi="Arial" w:cs="Arial"/>
                <w:i/>
                <w:color w:val="000000"/>
                <w:sz w:val="16"/>
                <w:szCs w:val="16"/>
              </w:rPr>
              <w:t>L</w:t>
            </w:r>
            <w:r w:rsidRPr="004E7307">
              <w:rPr>
                <w:rFonts w:ascii="Arial" w:hAnsi="Arial" w:cs="Arial"/>
                <w:i/>
                <w:color w:val="000000"/>
                <w:sz w:val="16"/>
                <w:szCs w:val="16"/>
                <w:vertAlign w:val="subscript"/>
              </w:rPr>
              <w:t>i</w:t>
            </w:r>
            <w:r w:rsidRPr="004E7307">
              <w:rPr>
                <w:rFonts w:ascii="Arial" w:hAnsi="Arial" w:cs="Arial"/>
                <w:i/>
                <w:color w:val="000000"/>
                <w:sz w:val="16"/>
                <w:szCs w:val="16"/>
              </w:rPr>
              <w:t>C</w:t>
            </w:r>
            <w:r w:rsidRPr="004E7307">
              <w:rPr>
                <w:rFonts w:ascii="Arial" w:hAnsi="Arial" w:cs="Arial"/>
                <w:i/>
                <w:color w:val="000000"/>
                <w:sz w:val="16"/>
                <w:szCs w:val="16"/>
                <w:vertAlign w:val="subscript"/>
              </w:rPr>
              <w:t>I</w:t>
            </w:r>
            <w:proofErr w:type="spellEnd"/>
            <w:r w:rsidRPr="004E7307">
              <w:rPr>
                <w:rFonts w:ascii="Arial" w:hAnsi="Arial" w:cs="Arial"/>
                <w:i/>
                <w:color w:val="000000"/>
                <w:sz w:val="16"/>
                <w:szCs w:val="16"/>
              </w:rPr>
              <w:t xml:space="preserve"> (</w:t>
            </w:r>
            <w:proofErr w:type="spellStart"/>
            <w:r w:rsidRPr="004E7307">
              <w:rPr>
                <w:rFonts w:ascii="Arial" w:hAnsi="Arial" w:cs="Arial"/>
                <w:i/>
                <w:color w:val="000000"/>
                <w:sz w:val="16"/>
                <w:szCs w:val="16"/>
              </w:rPr>
              <w:t>CdCd</w:t>
            </w:r>
            <w:proofErr w:type="spellEnd"/>
            <w:r w:rsidRPr="004E7307">
              <w:rPr>
                <w:rFonts w:ascii="Arial" w:hAnsi="Arial" w:cs="Arial"/>
                <w:i/>
                <w:color w:val="000000"/>
                <w:sz w:val="16"/>
                <w:szCs w:val="16"/>
              </w:rPr>
              <w:t>)</w:t>
            </w:r>
          </w:p>
        </w:tc>
        <w:tc>
          <w:tcPr>
            <w:tcW w:w="561" w:type="pct"/>
            <w:tcBorders>
              <w:left w:val="single" w:sz="4" w:space="0" w:color="auto"/>
              <w:bottom w:val="nil"/>
            </w:tcBorders>
          </w:tcPr>
          <w:p w:rsidR="00271057" w:rsidRPr="004E7307" w:rsidRDefault="00271057" w:rsidP="00271057">
            <w:pPr>
              <w:jc w:val="center"/>
              <w:rPr>
                <w:rFonts w:ascii="Arial" w:hAnsi="Arial" w:cs="Arial"/>
                <w:i/>
                <w:color w:val="000000"/>
                <w:sz w:val="16"/>
                <w:szCs w:val="16"/>
                <w:vertAlign w:val="subscript"/>
              </w:rPr>
            </w:pPr>
            <w:r w:rsidRPr="004E7307">
              <w:rPr>
                <w:rFonts w:ascii="Arial" w:hAnsi="Arial" w:cs="Arial"/>
                <w:i/>
                <w:color w:val="000000"/>
                <w:sz w:val="16"/>
                <w:szCs w:val="16"/>
              </w:rPr>
              <w:t>L</w:t>
            </w:r>
            <w:r w:rsidRPr="004E7307">
              <w:rPr>
                <w:rFonts w:ascii="Arial" w:hAnsi="Arial" w:cs="Arial"/>
                <w:i/>
                <w:color w:val="000000"/>
                <w:sz w:val="16"/>
                <w:szCs w:val="16"/>
                <w:vertAlign w:val="subscript"/>
              </w:rPr>
              <w:t>i</w:t>
            </w:r>
          </w:p>
        </w:tc>
      </w:tr>
      <w:tr w:rsidR="00271057" w:rsidRPr="004E7307" w:rsidTr="00271057">
        <w:trPr>
          <w:trHeight w:val="271"/>
          <w:jc w:val="center"/>
        </w:trPr>
        <w:tc>
          <w:tcPr>
            <w:tcW w:w="1109" w:type="pct"/>
            <w:tcBorders>
              <w:top w:val="single" w:sz="4" w:space="0" w:color="auto"/>
              <w:left w:val="single" w:sz="4" w:space="0" w:color="auto"/>
              <w:bottom w:val="single" w:sz="4" w:space="0" w:color="auto"/>
              <w:right w:val="single" w:sz="4" w:space="0" w:color="auto"/>
            </w:tcBorders>
          </w:tcPr>
          <w:p w:rsidR="00271057" w:rsidRPr="004E7307" w:rsidRDefault="00271057" w:rsidP="00271057">
            <w:pPr>
              <w:spacing w:line="192" w:lineRule="auto"/>
              <w:jc w:val="center"/>
              <w:rPr>
                <w:rFonts w:ascii="Arial" w:hAnsi="Arial" w:cs="Arial"/>
                <w:i/>
                <w:color w:val="000000"/>
                <w:sz w:val="16"/>
                <w:szCs w:val="16"/>
              </w:rPr>
            </w:pPr>
            <w:r w:rsidRPr="004E7307">
              <w:rPr>
                <w:rFonts w:ascii="Arial" w:hAnsi="Arial" w:cs="Arial"/>
                <w:i/>
                <w:color w:val="000000"/>
                <w:sz w:val="16"/>
                <w:szCs w:val="16"/>
              </w:rPr>
              <w:t>Totaal</w:t>
            </w:r>
          </w:p>
          <w:p w:rsidR="00271057" w:rsidRPr="004E7307" w:rsidRDefault="00271057" w:rsidP="00271057">
            <w:pPr>
              <w:spacing w:line="192" w:lineRule="auto"/>
              <w:jc w:val="center"/>
              <w:rPr>
                <w:rFonts w:ascii="Arial" w:hAnsi="Arial" w:cs="Arial"/>
                <w:i/>
                <w:color w:val="000000"/>
                <w:sz w:val="16"/>
                <w:szCs w:val="16"/>
              </w:rPr>
            </w:pPr>
            <w:r w:rsidRPr="004E7307">
              <w:rPr>
                <w:rFonts w:ascii="Arial" w:hAnsi="Arial" w:cs="Arial"/>
                <w:i/>
                <w:color w:val="000000"/>
                <w:sz w:val="16"/>
                <w:szCs w:val="16"/>
              </w:rPr>
              <w:t>Total</w:t>
            </w:r>
          </w:p>
        </w:tc>
        <w:tc>
          <w:tcPr>
            <w:tcW w:w="628" w:type="pct"/>
            <w:tcBorders>
              <w:top w:val="single" w:sz="4" w:space="0" w:color="auto"/>
              <w:left w:val="nil"/>
              <w:bottom w:val="single" w:sz="4" w:space="0" w:color="auto"/>
              <w:right w:val="nil"/>
            </w:tcBorders>
            <w:vAlign w:val="center"/>
          </w:tcPr>
          <w:p w:rsidR="00271057" w:rsidRPr="004E7307" w:rsidRDefault="00271057" w:rsidP="00271057">
            <w:pPr>
              <w:spacing w:line="192" w:lineRule="auto"/>
              <w:jc w:val="center"/>
              <w:rPr>
                <w:rFonts w:ascii="Arial" w:hAnsi="Arial" w:cs="Arial"/>
                <w:i/>
                <w:color w:val="000000"/>
                <w:sz w:val="16"/>
                <w:szCs w:val="16"/>
                <w:vertAlign w:val="subscript"/>
              </w:rPr>
            </w:pPr>
            <w:proofErr w:type="spellStart"/>
            <w:r w:rsidRPr="004E7307">
              <w:rPr>
                <w:rFonts w:ascii="Arial" w:hAnsi="Arial" w:cs="Arial"/>
                <w:i/>
                <w:color w:val="000000"/>
                <w:sz w:val="16"/>
                <w:szCs w:val="16"/>
              </w:rPr>
              <w:t>C</w:t>
            </w:r>
            <w:r w:rsidRPr="004E7307">
              <w:rPr>
                <w:rFonts w:ascii="Arial" w:hAnsi="Arial" w:cs="Arial"/>
                <w:i/>
                <w:color w:val="000000"/>
                <w:sz w:val="16"/>
                <w:szCs w:val="16"/>
                <w:vertAlign w:val="subscript"/>
              </w:rPr>
              <w:t>i</w:t>
            </w:r>
            <w:proofErr w:type="spellEnd"/>
          </w:p>
        </w:tc>
        <w:tc>
          <w:tcPr>
            <w:tcW w:w="629" w:type="pct"/>
            <w:tcBorders>
              <w:top w:val="single" w:sz="4" w:space="0" w:color="auto"/>
              <w:left w:val="single" w:sz="4" w:space="0" w:color="auto"/>
              <w:bottom w:val="single" w:sz="4" w:space="0" w:color="auto"/>
              <w:right w:val="single" w:sz="4" w:space="0" w:color="auto"/>
            </w:tcBorders>
            <w:vAlign w:val="center"/>
          </w:tcPr>
          <w:p w:rsidR="00271057" w:rsidRPr="004E7307" w:rsidRDefault="00271057" w:rsidP="00271057">
            <w:pPr>
              <w:spacing w:line="192" w:lineRule="auto"/>
              <w:jc w:val="center"/>
              <w:rPr>
                <w:rFonts w:ascii="Arial" w:hAnsi="Arial" w:cs="Arial"/>
                <w:i/>
                <w:color w:val="000000"/>
                <w:sz w:val="16"/>
                <w:szCs w:val="16"/>
                <w:vertAlign w:val="subscript"/>
              </w:rPr>
            </w:pPr>
            <w:proofErr w:type="spellStart"/>
            <w:r w:rsidRPr="004E7307">
              <w:rPr>
                <w:rFonts w:ascii="Arial" w:hAnsi="Arial" w:cs="Arial"/>
                <w:i/>
                <w:color w:val="000000"/>
                <w:sz w:val="16"/>
                <w:szCs w:val="16"/>
              </w:rPr>
              <w:t>C</w:t>
            </w:r>
            <w:r w:rsidRPr="004E7307">
              <w:rPr>
                <w:rFonts w:ascii="Arial" w:hAnsi="Arial" w:cs="Arial"/>
                <w:i/>
                <w:color w:val="000000"/>
                <w:sz w:val="16"/>
                <w:szCs w:val="16"/>
                <w:vertAlign w:val="subscript"/>
              </w:rPr>
              <w:t>i</w:t>
            </w:r>
            <w:proofErr w:type="spellEnd"/>
          </w:p>
        </w:tc>
        <w:tc>
          <w:tcPr>
            <w:tcW w:w="629" w:type="pct"/>
            <w:tcBorders>
              <w:top w:val="single" w:sz="4" w:space="0" w:color="auto"/>
              <w:left w:val="nil"/>
              <w:bottom w:val="single" w:sz="4" w:space="0" w:color="auto"/>
              <w:right w:val="nil"/>
            </w:tcBorders>
            <w:vAlign w:val="center"/>
          </w:tcPr>
          <w:p w:rsidR="00271057" w:rsidRPr="004E7307" w:rsidRDefault="00271057" w:rsidP="00271057">
            <w:pPr>
              <w:spacing w:line="192" w:lineRule="auto"/>
              <w:jc w:val="center"/>
              <w:rPr>
                <w:rFonts w:ascii="Arial" w:hAnsi="Arial" w:cs="Arial"/>
                <w:i/>
                <w:color w:val="000000"/>
                <w:sz w:val="16"/>
                <w:szCs w:val="16"/>
                <w:vertAlign w:val="subscript"/>
              </w:rPr>
            </w:pPr>
            <w:proofErr w:type="spellStart"/>
            <w:r w:rsidRPr="004E7307">
              <w:rPr>
                <w:rFonts w:ascii="Arial" w:hAnsi="Arial" w:cs="Arial"/>
                <w:i/>
                <w:color w:val="000000"/>
                <w:sz w:val="16"/>
                <w:szCs w:val="16"/>
              </w:rPr>
              <w:t>C</w:t>
            </w:r>
            <w:r w:rsidRPr="004E7307">
              <w:rPr>
                <w:rFonts w:ascii="Arial" w:hAnsi="Arial" w:cs="Arial"/>
                <w:i/>
                <w:color w:val="000000"/>
                <w:sz w:val="16"/>
                <w:szCs w:val="16"/>
                <w:vertAlign w:val="subscript"/>
              </w:rPr>
              <w:t>i</w:t>
            </w:r>
            <w:proofErr w:type="spellEnd"/>
          </w:p>
        </w:tc>
        <w:tc>
          <w:tcPr>
            <w:tcW w:w="629" w:type="pct"/>
            <w:tcBorders>
              <w:top w:val="single" w:sz="4" w:space="0" w:color="auto"/>
              <w:left w:val="single" w:sz="4" w:space="0" w:color="auto"/>
              <w:bottom w:val="single" w:sz="4" w:space="0" w:color="auto"/>
              <w:right w:val="single" w:sz="4" w:space="0" w:color="auto"/>
            </w:tcBorders>
            <w:vAlign w:val="center"/>
          </w:tcPr>
          <w:p w:rsidR="00271057" w:rsidRPr="004E7307" w:rsidRDefault="00271057" w:rsidP="00271057">
            <w:pPr>
              <w:spacing w:line="192" w:lineRule="auto"/>
              <w:jc w:val="center"/>
              <w:rPr>
                <w:rFonts w:ascii="Arial" w:hAnsi="Arial" w:cs="Arial"/>
                <w:i/>
                <w:color w:val="000000"/>
                <w:sz w:val="16"/>
                <w:szCs w:val="16"/>
                <w:vertAlign w:val="subscript"/>
              </w:rPr>
            </w:pPr>
            <w:proofErr w:type="spellStart"/>
            <w:r w:rsidRPr="004E7307">
              <w:rPr>
                <w:rFonts w:ascii="Arial" w:hAnsi="Arial" w:cs="Arial"/>
                <w:i/>
                <w:color w:val="000000"/>
                <w:sz w:val="16"/>
                <w:szCs w:val="16"/>
              </w:rPr>
              <w:t>C</w:t>
            </w:r>
            <w:r w:rsidRPr="004E7307">
              <w:rPr>
                <w:rFonts w:ascii="Arial" w:hAnsi="Arial" w:cs="Arial"/>
                <w:i/>
                <w:color w:val="000000"/>
                <w:sz w:val="16"/>
                <w:szCs w:val="16"/>
                <w:vertAlign w:val="subscript"/>
              </w:rPr>
              <w:t>i</w:t>
            </w:r>
            <w:proofErr w:type="spellEnd"/>
          </w:p>
        </w:tc>
        <w:tc>
          <w:tcPr>
            <w:tcW w:w="814" w:type="pct"/>
            <w:tcBorders>
              <w:top w:val="single" w:sz="4" w:space="0" w:color="auto"/>
              <w:left w:val="nil"/>
              <w:bottom w:val="single" w:sz="4" w:space="0" w:color="auto"/>
              <w:right w:val="nil"/>
            </w:tcBorders>
            <w:vAlign w:val="center"/>
          </w:tcPr>
          <w:p w:rsidR="00271057" w:rsidRPr="004E7307" w:rsidRDefault="00271057" w:rsidP="00271057">
            <w:pPr>
              <w:spacing w:line="192" w:lineRule="auto"/>
              <w:jc w:val="center"/>
              <w:rPr>
                <w:rFonts w:ascii="Arial" w:hAnsi="Arial" w:cs="Arial"/>
                <w:i/>
                <w:color w:val="000000"/>
                <w:sz w:val="16"/>
                <w:szCs w:val="16"/>
                <w:vertAlign w:val="subscript"/>
              </w:rPr>
            </w:pPr>
            <w:proofErr w:type="spellStart"/>
            <w:r w:rsidRPr="004E7307">
              <w:rPr>
                <w:rFonts w:ascii="Arial" w:hAnsi="Arial" w:cs="Arial"/>
                <w:i/>
                <w:color w:val="000000"/>
                <w:sz w:val="16"/>
                <w:szCs w:val="16"/>
              </w:rPr>
              <w:t>C</w:t>
            </w:r>
            <w:r w:rsidRPr="004E7307">
              <w:rPr>
                <w:rFonts w:ascii="Arial" w:hAnsi="Arial" w:cs="Arial"/>
                <w:i/>
                <w:color w:val="000000"/>
                <w:sz w:val="16"/>
                <w:szCs w:val="16"/>
                <w:vertAlign w:val="subscript"/>
              </w:rPr>
              <w:t>i</w:t>
            </w:r>
            <w:proofErr w:type="spellEnd"/>
          </w:p>
        </w:tc>
        <w:tc>
          <w:tcPr>
            <w:tcW w:w="561" w:type="pct"/>
            <w:tcBorders>
              <w:top w:val="single" w:sz="4" w:space="0" w:color="auto"/>
              <w:left w:val="single" w:sz="4" w:space="0" w:color="auto"/>
              <w:bottom w:val="single" w:sz="4" w:space="0" w:color="auto"/>
            </w:tcBorders>
            <w:vAlign w:val="center"/>
          </w:tcPr>
          <w:p w:rsidR="00271057" w:rsidRPr="004E7307" w:rsidRDefault="00271057" w:rsidP="00271057">
            <w:pPr>
              <w:spacing w:line="192" w:lineRule="auto"/>
              <w:jc w:val="center"/>
              <w:rPr>
                <w:rFonts w:ascii="Arial" w:hAnsi="Arial" w:cs="Arial"/>
                <w:i/>
                <w:color w:val="000000"/>
                <w:sz w:val="16"/>
                <w:szCs w:val="16"/>
              </w:rPr>
            </w:pPr>
            <w:r w:rsidRPr="004E7307">
              <w:rPr>
                <w:rFonts w:ascii="Arial" w:hAnsi="Arial" w:cs="Arial"/>
                <w:i/>
                <w:color w:val="000000"/>
                <w:sz w:val="16"/>
                <w:szCs w:val="16"/>
              </w:rPr>
              <w:t>N</w:t>
            </w:r>
          </w:p>
        </w:tc>
      </w:tr>
    </w:tbl>
    <w:p w:rsidR="00271057" w:rsidRPr="004E7307" w:rsidRDefault="00271057" w:rsidP="00271057">
      <w:pPr>
        <w:pStyle w:val="Notedebasdepage"/>
        <w:rPr>
          <w:rFonts w:ascii="Arial" w:hAnsi="Arial" w:cs="Arial"/>
          <w:i/>
          <w:sz w:val="16"/>
          <w:szCs w:val="16"/>
          <w:lang w:val="nl-BE"/>
        </w:rPr>
      </w:pPr>
      <w:r w:rsidRPr="004E7307">
        <w:rPr>
          <w:rFonts w:ascii="Arial" w:hAnsi="Arial" w:cs="Arial"/>
          <w:i/>
          <w:sz w:val="16"/>
          <w:szCs w:val="16"/>
          <w:lang w:val="nl-BE"/>
        </w:rPr>
        <w:t>Li = totaal lijn Li</w:t>
      </w:r>
    </w:p>
    <w:p w:rsidR="00271057" w:rsidRPr="004E7307" w:rsidRDefault="00271057" w:rsidP="00271057">
      <w:pPr>
        <w:pStyle w:val="Notedebasdepage"/>
        <w:rPr>
          <w:rFonts w:ascii="Arial" w:hAnsi="Arial" w:cs="Arial"/>
          <w:i/>
          <w:sz w:val="16"/>
          <w:szCs w:val="16"/>
          <w:lang w:val="nl-BE"/>
        </w:rPr>
      </w:pPr>
      <w:proofErr w:type="spellStart"/>
      <w:r w:rsidRPr="004E7307">
        <w:rPr>
          <w:rFonts w:ascii="Arial" w:hAnsi="Arial" w:cs="Arial"/>
          <w:i/>
          <w:sz w:val="16"/>
          <w:szCs w:val="16"/>
          <w:lang w:val="nl-BE"/>
        </w:rPr>
        <w:t>Ci</w:t>
      </w:r>
      <w:proofErr w:type="spellEnd"/>
      <w:r w:rsidRPr="004E7307">
        <w:rPr>
          <w:rFonts w:ascii="Arial" w:hAnsi="Arial" w:cs="Arial"/>
          <w:i/>
          <w:sz w:val="16"/>
          <w:szCs w:val="16"/>
          <w:lang w:val="nl-BE"/>
        </w:rPr>
        <w:t xml:space="preserve"> = totaal kolom </w:t>
      </w:r>
      <w:proofErr w:type="spellStart"/>
      <w:r w:rsidRPr="004E7307">
        <w:rPr>
          <w:rFonts w:ascii="Arial" w:hAnsi="Arial" w:cs="Arial"/>
          <w:i/>
          <w:sz w:val="16"/>
          <w:szCs w:val="16"/>
          <w:lang w:val="nl-BE"/>
        </w:rPr>
        <w:t>Ci</w:t>
      </w:r>
      <w:proofErr w:type="spellEnd"/>
    </w:p>
    <w:p w:rsidR="00271057" w:rsidRPr="004E7307" w:rsidRDefault="00271057" w:rsidP="00271057">
      <w:pPr>
        <w:pStyle w:val="Notedebasdepage"/>
        <w:rPr>
          <w:rFonts w:ascii="Arial" w:hAnsi="Arial" w:cs="Arial"/>
          <w:i/>
          <w:sz w:val="16"/>
          <w:szCs w:val="16"/>
          <w:lang w:val="nl-BE"/>
        </w:rPr>
      </w:pPr>
      <w:proofErr w:type="spellStart"/>
      <w:r w:rsidRPr="004E7307">
        <w:rPr>
          <w:rFonts w:ascii="Arial" w:hAnsi="Arial" w:cs="Arial"/>
          <w:i/>
          <w:sz w:val="16"/>
          <w:szCs w:val="16"/>
          <w:lang w:val="nl-BE"/>
        </w:rPr>
        <w:t>LiCi</w:t>
      </w:r>
      <w:proofErr w:type="spellEnd"/>
      <w:r w:rsidRPr="004E7307">
        <w:rPr>
          <w:rFonts w:ascii="Arial" w:hAnsi="Arial" w:cs="Arial"/>
          <w:i/>
          <w:sz w:val="16"/>
          <w:szCs w:val="16"/>
          <w:lang w:val="nl-BE"/>
        </w:rPr>
        <w:t xml:space="preserve"> = akkoord in de categorie</w:t>
      </w:r>
    </w:p>
    <w:p w:rsidR="00271057" w:rsidRPr="004E7307" w:rsidRDefault="00271057" w:rsidP="00271057">
      <w:pPr>
        <w:pStyle w:val="Notedebasdepage"/>
        <w:rPr>
          <w:rFonts w:ascii="Arial" w:hAnsi="Arial" w:cs="Arial"/>
          <w:i/>
          <w:sz w:val="16"/>
          <w:szCs w:val="16"/>
          <w:lang w:val="nl-BE"/>
        </w:rPr>
      </w:pPr>
      <w:r w:rsidRPr="004E7307">
        <w:rPr>
          <w:rFonts w:ascii="Arial" w:hAnsi="Arial" w:cs="Arial"/>
          <w:i/>
          <w:sz w:val="16"/>
          <w:szCs w:val="16"/>
          <w:lang w:val="nl-BE"/>
        </w:rPr>
        <w:t>N = totaal observaties</w:t>
      </w:r>
    </w:p>
    <w:p w:rsidR="00271057" w:rsidRPr="004E7307" w:rsidRDefault="00271057" w:rsidP="00271057">
      <w:pPr>
        <w:pStyle w:val="Notedebasdepage"/>
        <w:rPr>
          <w:rFonts w:ascii="Arial" w:hAnsi="Arial" w:cs="Arial"/>
          <w:i/>
          <w:sz w:val="16"/>
          <w:szCs w:val="16"/>
          <w:lang w:val="nl-BE"/>
        </w:rPr>
      </w:pPr>
      <w:r w:rsidRPr="004E7307">
        <w:rPr>
          <w:rFonts w:ascii="Arial" w:hAnsi="Arial" w:cs="Arial"/>
          <w:i/>
          <w:sz w:val="16"/>
          <w:szCs w:val="16"/>
          <w:lang w:val="nl-BE"/>
        </w:rPr>
        <w:t>Het concordantiepercentage (Kappa) tussen de twee evaluaties wordt gemeten aan de hand van de volgende formule:</w:t>
      </w:r>
    </w:p>
    <w:p w:rsidR="00271057" w:rsidRPr="004E7307" w:rsidRDefault="00271057" w:rsidP="00271057">
      <w:pPr>
        <w:pStyle w:val="Notedebasdepage"/>
        <w:rPr>
          <w:rFonts w:ascii="Arial" w:hAnsi="Arial" w:cs="Arial"/>
          <w:i/>
          <w:sz w:val="16"/>
          <w:szCs w:val="16"/>
          <w:lang w:val="nl-BE"/>
        </w:rPr>
      </w:pPr>
      <w:r w:rsidRPr="004E7307">
        <w:rPr>
          <w:rFonts w:ascii="Arial" w:hAnsi="Arial" w:cs="Arial"/>
          <w:i/>
          <w:sz w:val="16"/>
          <w:szCs w:val="16"/>
          <w:lang w:val="nl-BE"/>
        </w:rPr>
        <w:t xml:space="preserve">Kappa = (Po – </w:t>
      </w:r>
      <w:proofErr w:type="spellStart"/>
      <w:r w:rsidRPr="004E7307">
        <w:rPr>
          <w:rFonts w:ascii="Arial" w:hAnsi="Arial" w:cs="Arial"/>
          <w:i/>
          <w:sz w:val="16"/>
          <w:szCs w:val="16"/>
          <w:lang w:val="nl-BE"/>
        </w:rPr>
        <w:t>Pe</w:t>
      </w:r>
      <w:proofErr w:type="spellEnd"/>
      <w:r w:rsidRPr="004E7307">
        <w:rPr>
          <w:rFonts w:ascii="Arial" w:hAnsi="Arial" w:cs="Arial"/>
          <w:i/>
          <w:sz w:val="16"/>
          <w:szCs w:val="16"/>
          <w:lang w:val="nl-BE"/>
        </w:rPr>
        <w:t xml:space="preserve">)/(1 – </w:t>
      </w:r>
      <w:proofErr w:type="spellStart"/>
      <w:r w:rsidRPr="004E7307">
        <w:rPr>
          <w:rFonts w:ascii="Arial" w:hAnsi="Arial" w:cs="Arial"/>
          <w:i/>
          <w:sz w:val="16"/>
          <w:szCs w:val="16"/>
          <w:lang w:val="nl-BE"/>
        </w:rPr>
        <w:t>Pe</w:t>
      </w:r>
      <w:proofErr w:type="spellEnd"/>
      <w:r w:rsidRPr="004E7307">
        <w:rPr>
          <w:rFonts w:ascii="Arial" w:hAnsi="Arial" w:cs="Arial"/>
          <w:i/>
          <w:sz w:val="16"/>
          <w:szCs w:val="16"/>
          <w:lang w:val="nl-BE"/>
        </w:rPr>
        <w:t>) ; concordantiecoëfficiënt</w:t>
      </w:r>
    </w:p>
    <w:p w:rsidR="00271057" w:rsidRPr="004E7307" w:rsidRDefault="00271057" w:rsidP="00271057">
      <w:pPr>
        <w:pStyle w:val="Notedebasdepage"/>
        <w:rPr>
          <w:rFonts w:ascii="Arial" w:hAnsi="Arial" w:cs="Arial"/>
          <w:i/>
          <w:sz w:val="16"/>
          <w:szCs w:val="16"/>
          <w:lang w:val="nl-BE"/>
        </w:rPr>
      </w:pPr>
      <w:r w:rsidRPr="004E7307">
        <w:rPr>
          <w:rFonts w:ascii="Arial" w:hAnsi="Arial" w:cs="Arial"/>
          <w:i/>
          <w:sz w:val="16"/>
          <w:szCs w:val="16"/>
          <w:lang w:val="nl-BE"/>
        </w:rPr>
        <w:t>Waarbij :</w:t>
      </w:r>
    </w:p>
    <w:p w:rsidR="00271057" w:rsidRPr="004E7307" w:rsidRDefault="00271057" w:rsidP="00271057">
      <w:pPr>
        <w:pStyle w:val="Notedebasdepage"/>
        <w:rPr>
          <w:rFonts w:ascii="Arial" w:hAnsi="Arial" w:cs="Arial"/>
          <w:i/>
          <w:sz w:val="16"/>
          <w:szCs w:val="16"/>
          <w:lang w:val="nl-BE"/>
        </w:rPr>
      </w:pPr>
      <w:r w:rsidRPr="004E7307">
        <w:rPr>
          <w:rFonts w:ascii="Arial" w:hAnsi="Arial" w:cs="Arial"/>
          <w:i/>
          <w:sz w:val="16"/>
          <w:szCs w:val="16"/>
          <w:lang w:val="nl-BE"/>
        </w:rPr>
        <w:t>Po = (</w:t>
      </w:r>
      <w:r w:rsidRPr="004E7307">
        <w:rPr>
          <w:rFonts w:ascii="Arial" w:hAnsi="Arial" w:cs="Arial"/>
          <w:i/>
          <w:sz w:val="16"/>
          <w:szCs w:val="16"/>
          <w:lang w:val="nl-BE"/>
        </w:rPr>
        <w:t></w:t>
      </w:r>
      <w:proofErr w:type="spellStart"/>
      <w:r w:rsidRPr="004E7307">
        <w:rPr>
          <w:rFonts w:ascii="Arial" w:hAnsi="Arial" w:cs="Arial"/>
          <w:i/>
          <w:sz w:val="16"/>
          <w:szCs w:val="16"/>
          <w:lang w:val="nl-BE"/>
        </w:rPr>
        <w:t>LiCi</w:t>
      </w:r>
      <w:proofErr w:type="spellEnd"/>
      <w:r w:rsidRPr="004E7307">
        <w:rPr>
          <w:rFonts w:ascii="Arial" w:hAnsi="Arial" w:cs="Arial"/>
          <w:i/>
          <w:sz w:val="16"/>
          <w:szCs w:val="16"/>
          <w:lang w:val="nl-BE"/>
        </w:rPr>
        <w:t>)/N ; geobserveerde populatie</w:t>
      </w:r>
    </w:p>
    <w:p w:rsidR="00271057" w:rsidRPr="004E7307" w:rsidRDefault="00271057" w:rsidP="00271057">
      <w:pPr>
        <w:pStyle w:val="Notedebasdepage"/>
        <w:rPr>
          <w:rFonts w:ascii="Arial" w:hAnsi="Arial" w:cs="Arial"/>
          <w:i/>
          <w:sz w:val="16"/>
          <w:szCs w:val="16"/>
          <w:lang w:val="nl-BE"/>
        </w:rPr>
      </w:pPr>
      <w:proofErr w:type="spellStart"/>
      <w:r w:rsidRPr="004E7307">
        <w:rPr>
          <w:rFonts w:ascii="Arial" w:hAnsi="Arial" w:cs="Arial"/>
          <w:i/>
          <w:sz w:val="16"/>
          <w:szCs w:val="16"/>
          <w:lang w:val="nl-BE"/>
        </w:rPr>
        <w:t>Pe</w:t>
      </w:r>
      <w:proofErr w:type="spellEnd"/>
      <w:r w:rsidRPr="004E7307">
        <w:rPr>
          <w:rFonts w:ascii="Arial" w:hAnsi="Arial" w:cs="Arial"/>
          <w:i/>
          <w:sz w:val="16"/>
          <w:szCs w:val="16"/>
          <w:lang w:val="nl-BE"/>
        </w:rPr>
        <w:t xml:space="preserve"> = (</w:t>
      </w:r>
      <w:r w:rsidRPr="004E7307">
        <w:rPr>
          <w:rFonts w:ascii="Arial" w:hAnsi="Arial" w:cs="Arial"/>
          <w:i/>
          <w:sz w:val="16"/>
          <w:szCs w:val="16"/>
          <w:lang w:val="nl-BE"/>
        </w:rPr>
        <w:t xml:space="preserve">Li x </w:t>
      </w:r>
      <w:proofErr w:type="spellStart"/>
      <w:r w:rsidRPr="004E7307">
        <w:rPr>
          <w:rFonts w:ascii="Arial" w:hAnsi="Arial" w:cs="Arial"/>
          <w:i/>
          <w:sz w:val="16"/>
          <w:szCs w:val="16"/>
          <w:lang w:val="nl-BE"/>
        </w:rPr>
        <w:t>Ci</w:t>
      </w:r>
      <w:proofErr w:type="spellEnd"/>
      <w:r w:rsidRPr="004E7307">
        <w:rPr>
          <w:rFonts w:ascii="Arial" w:hAnsi="Arial" w:cs="Arial"/>
          <w:i/>
          <w:sz w:val="16"/>
          <w:szCs w:val="16"/>
          <w:lang w:val="nl-BE"/>
        </w:rPr>
        <w:t>)/N² ; verwachte populatie</w:t>
      </w:r>
    </w:p>
    <w:p w:rsidR="00271057" w:rsidRPr="004E7307" w:rsidRDefault="00271057" w:rsidP="00271057">
      <w:pPr>
        <w:pStyle w:val="Notedebasdepage"/>
        <w:rPr>
          <w:rFonts w:ascii="Arial" w:hAnsi="Arial" w:cs="Arial"/>
          <w:i/>
          <w:sz w:val="16"/>
          <w:szCs w:val="16"/>
          <w:lang w:val="nl-BE"/>
        </w:rPr>
      </w:pPr>
      <w:r w:rsidRPr="004E7307">
        <w:rPr>
          <w:rFonts w:ascii="Arial" w:hAnsi="Arial" w:cs="Arial"/>
          <w:i/>
          <w:sz w:val="16"/>
          <w:szCs w:val="16"/>
          <w:lang w:val="nl-BE"/>
        </w:rPr>
        <w:t>Het resultaat wordt afgerond op 2 cijfers na de komma.</w:t>
      </w:r>
    </w:p>
    <w:p w:rsidR="00271057" w:rsidRPr="00AA42A1" w:rsidRDefault="00271057" w:rsidP="00271057">
      <w:pPr>
        <w:pStyle w:val="Notedebasdepage"/>
        <w:rPr>
          <w:lang w:val="nl-BE"/>
        </w:rPr>
      </w:pPr>
      <w:r w:rsidRPr="004E7307">
        <w:rPr>
          <w:rFonts w:ascii="Arial" w:hAnsi="Arial" w:cs="Arial"/>
          <w:i/>
          <w:sz w:val="16"/>
          <w:szCs w:val="16"/>
          <w:lang w:val="nl-BE"/>
        </w:rPr>
        <w:t>Als Kappa kleiner is dan 0,55, wordt in de instelling het evaluatie-instrument op problematische wijze toegepast. Als Kappa kleiner is dan 0,40, wordt in de instelling het evaluatie-instrument op significante wijze verkeerd toegepast.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C10" w:rsidRDefault="000D0C1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C10" w:rsidRDefault="000D0C1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C10" w:rsidRDefault="000D0C1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543E8C"/>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B65EBA3A"/>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9AF07CC4"/>
    <w:lvl w:ilvl="0">
      <w:start w:val="1"/>
      <w:numFmt w:val="decimal"/>
      <w:pStyle w:val="Listenumros3"/>
      <w:lvlText w:val="%1."/>
      <w:lvlJc w:val="left"/>
      <w:pPr>
        <w:tabs>
          <w:tab w:val="num" w:pos="926"/>
        </w:tabs>
        <w:ind w:left="926" w:hanging="360"/>
      </w:pPr>
    </w:lvl>
  </w:abstractNum>
  <w:abstractNum w:abstractNumId="3">
    <w:nsid w:val="FFFFFF7F"/>
    <w:multiLevelType w:val="singleLevel"/>
    <w:tmpl w:val="773A8234"/>
    <w:lvl w:ilvl="0">
      <w:start w:val="1"/>
      <w:numFmt w:val="decimal"/>
      <w:pStyle w:val="Listenumros2"/>
      <w:lvlText w:val="%1."/>
      <w:lvlJc w:val="left"/>
      <w:pPr>
        <w:tabs>
          <w:tab w:val="num" w:pos="643"/>
        </w:tabs>
        <w:ind w:left="643" w:hanging="360"/>
      </w:pPr>
    </w:lvl>
  </w:abstractNum>
  <w:abstractNum w:abstractNumId="4">
    <w:nsid w:val="FFFFFF80"/>
    <w:multiLevelType w:val="singleLevel"/>
    <w:tmpl w:val="39B6615C"/>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236892BA"/>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4BDA3CF2"/>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57AE48D6"/>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07462689"/>
    <w:multiLevelType w:val="hybridMultilevel"/>
    <w:tmpl w:val="3FB46ECE"/>
    <w:lvl w:ilvl="0" w:tplc="4682654C">
      <w:start w:val="1"/>
      <w:numFmt w:val="decimal"/>
      <w:lvlText w:val="(%1)"/>
      <w:lvlJc w:val="left"/>
      <w:pPr>
        <w:ind w:left="720" w:hanging="360"/>
      </w:pPr>
      <w:rPr>
        <w:rFonts w:ascii="Arial" w:eastAsia="Times New Roman" w:hAnsi="Arial"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85D08F7"/>
    <w:multiLevelType w:val="hybridMultilevel"/>
    <w:tmpl w:val="9F841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6FF3509"/>
    <w:multiLevelType w:val="singleLevel"/>
    <w:tmpl w:val="DC3ED730"/>
    <w:lvl w:ilvl="0">
      <w:start w:val="1"/>
      <w:numFmt w:val="bullet"/>
      <w:pStyle w:val="Listepuces"/>
      <w:lvlText w:val=""/>
      <w:lvlJc w:val="left"/>
      <w:pPr>
        <w:tabs>
          <w:tab w:val="num" w:pos="1512"/>
        </w:tabs>
        <w:ind w:left="1512" w:right="1512" w:hanging="432"/>
      </w:pPr>
      <w:rPr>
        <w:rFonts w:ascii="Wingdings" w:hAnsi="Wingdings" w:hint="default"/>
        <w:sz w:val="16"/>
      </w:rPr>
    </w:lvl>
  </w:abstractNum>
  <w:abstractNum w:abstractNumId="11">
    <w:nsid w:val="2CBF43F8"/>
    <w:multiLevelType w:val="hybridMultilevel"/>
    <w:tmpl w:val="172EA4E6"/>
    <w:lvl w:ilvl="0" w:tplc="04090001">
      <w:start w:val="1"/>
      <w:numFmt w:val="bullet"/>
      <w:lvlText w:val=""/>
      <w:lvlJc w:val="left"/>
      <w:pPr>
        <w:ind w:left="1217" w:hanging="360"/>
      </w:pPr>
      <w:rPr>
        <w:rFonts w:ascii="Symbol" w:hAnsi="Symbol" w:hint="default"/>
      </w:rPr>
    </w:lvl>
    <w:lvl w:ilvl="1" w:tplc="04090003" w:tentative="1">
      <w:start w:val="1"/>
      <w:numFmt w:val="bullet"/>
      <w:lvlText w:val="o"/>
      <w:lvlJc w:val="left"/>
      <w:pPr>
        <w:ind w:left="1937" w:hanging="360"/>
      </w:pPr>
      <w:rPr>
        <w:rFonts w:ascii="Courier New" w:hAnsi="Courier New" w:cs="Courier New" w:hint="default"/>
      </w:rPr>
    </w:lvl>
    <w:lvl w:ilvl="2" w:tplc="04090005" w:tentative="1">
      <w:start w:val="1"/>
      <w:numFmt w:val="bullet"/>
      <w:lvlText w:val=""/>
      <w:lvlJc w:val="left"/>
      <w:pPr>
        <w:ind w:left="2657" w:hanging="360"/>
      </w:pPr>
      <w:rPr>
        <w:rFonts w:ascii="Wingdings" w:hAnsi="Wingdings" w:hint="default"/>
      </w:rPr>
    </w:lvl>
    <w:lvl w:ilvl="3" w:tplc="04090001" w:tentative="1">
      <w:start w:val="1"/>
      <w:numFmt w:val="bullet"/>
      <w:lvlText w:val=""/>
      <w:lvlJc w:val="left"/>
      <w:pPr>
        <w:ind w:left="3377" w:hanging="360"/>
      </w:pPr>
      <w:rPr>
        <w:rFonts w:ascii="Symbol" w:hAnsi="Symbol" w:hint="default"/>
      </w:rPr>
    </w:lvl>
    <w:lvl w:ilvl="4" w:tplc="04090003" w:tentative="1">
      <w:start w:val="1"/>
      <w:numFmt w:val="bullet"/>
      <w:lvlText w:val="o"/>
      <w:lvlJc w:val="left"/>
      <w:pPr>
        <w:ind w:left="4097" w:hanging="360"/>
      </w:pPr>
      <w:rPr>
        <w:rFonts w:ascii="Courier New" w:hAnsi="Courier New" w:cs="Courier New" w:hint="default"/>
      </w:rPr>
    </w:lvl>
    <w:lvl w:ilvl="5" w:tplc="04090005" w:tentative="1">
      <w:start w:val="1"/>
      <w:numFmt w:val="bullet"/>
      <w:lvlText w:val=""/>
      <w:lvlJc w:val="left"/>
      <w:pPr>
        <w:ind w:left="4817" w:hanging="360"/>
      </w:pPr>
      <w:rPr>
        <w:rFonts w:ascii="Wingdings" w:hAnsi="Wingdings" w:hint="default"/>
      </w:rPr>
    </w:lvl>
    <w:lvl w:ilvl="6" w:tplc="04090001" w:tentative="1">
      <w:start w:val="1"/>
      <w:numFmt w:val="bullet"/>
      <w:lvlText w:val=""/>
      <w:lvlJc w:val="left"/>
      <w:pPr>
        <w:ind w:left="5537" w:hanging="360"/>
      </w:pPr>
      <w:rPr>
        <w:rFonts w:ascii="Symbol" w:hAnsi="Symbol" w:hint="default"/>
      </w:rPr>
    </w:lvl>
    <w:lvl w:ilvl="7" w:tplc="04090003" w:tentative="1">
      <w:start w:val="1"/>
      <w:numFmt w:val="bullet"/>
      <w:lvlText w:val="o"/>
      <w:lvlJc w:val="left"/>
      <w:pPr>
        <w:ind w:left="6257" w:hanging="360"/>
      </w:pPr>
      <w:rPr>
        <w:rFonts w:ascii="Courier New" w:hAnsi="Courier New" w:cs="Courier New" w:hint="default"/>
      </w:rPr>
    </w:lvl>
    <w:lvl w:ilvl="8" w:tplc="04090005" w:tentative="1">
      <w:start w:val="1"/>
      <w:numFmt w:val="bullet"/>
      <w:lvlText w:val=""/>
      <w:lvlJc w:val="left"/>
      <w:pPr>
        <w:ind w:left="6977" w:hanging="360"/>
      </w:pPr>
      <w:rPr>
        <w:rFonts w:ascii="Wingdings" w:hAnsi="Wingdings" w:hint="default"/>
      </w:rPr>
    </w:lvl>
  </w:abstractNum>
  <w:abstractNum w:abstractNumId="12">
    <w:nsid w:val="40DC02EA"/>
    <w:multiLevelType w:val="hybridMultilevel"/>
    <w:tmpl w:val="C7580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38307E"/>
    <w:multiLevelType w:val="hybridMultilevel"/>
    <w:tmpl w:val="23E20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A77190"/>
    <w:multiLevelType w:val="hybridMultilevel"/>
    <w:tmpl w:val="9092C2E6"/>
    <w:lvl w:ilvl="0" w:tplc="6F429832">
      <w:start w:val="1"/>
      <w:numFmt w:val="decimal"/>
      <w:lvlText w:val="%1."/>
      <w:lvlJc w:val="left"/>
      <w:pPr>
        <w:ind w:left="854" w:hanging="57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43234CAD"/>
    <w:multiLevelType w:val="hybridMultilevel"/>
    <w:tmpl w:val="BF3CD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9A30CB"/>
    <w:multiLevelType w:val="hybridMultilevel"/>
    <w:tmpl w:val="F2B465B2"/>
    <w:lvl w:ilvl="0" w:tplc="23446144">
      <w:start w:val="2"/>
      <w:numFmt w:val="bullet"/>
      <w:lvlText w:val="-"/>
      <w:lvlJc w:val="left"/>
      <w:pPr>
        <w:ind w:left="720" w:hanging="360"/>
      </w:pPr>
      <w:rPr>
        <w:rFonts w:ascii="Arial" w:eastAsia="Times New Roman"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7">
    <w:nsid w:val="5D2103F6"/>
    <w:multiLevelType w:val="hybridMultilevel"/>
    <w:tmpl w:val="A2A4053E"/>
    <w:lvl w:ilvl="0" w:tplc="59FCB1F6">
      <w:numFmt w:val="bullet"/>
      <w:lvlText w:val="-"/>
      <w:lvlJc w:val="left"/>
      <w:pPr>
        <w:ind w:left="1778" w:hanging="360"/>
      </w:pPr>
      <w:rPr>
        <w:rFonts w:ascii="Arial" w:eastAsia="Calibri" w:hAnsi="Arial" w:cs="Arial"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start w:val="1"/>
      <w:numFmt w:val="bullet"/>
      <w:lvlText w:val=""/>
      <w:lvlJc w:val="left"/>
      <w:pPr>
        <w:ind w:left="3938" w:hanging="360"/>
      </w:pPr>
      <w:rPr>
        <w:rFonts w:ascii="Symbol" w:hAnsi="Symbol" w:hint="default"/>
      </w:rPr>
    </w:lvl>
    <w:lvl w:ilvl="4" w:tplc="04090003">
      <w:start w:val="1"/>
      <w:numFmt w:val="bullet"/>
      <w:lvlText w:val="o"/>
      <w:lvlJc w:val="left"/>
      <w:pPr>
        <w:ind w:left="4658" w:hanging="360"/>
      </w:pPr>
      <w:rPr>
        <w:rFonts w:ascii="Courier New" w:hAnsi="Courier New" w:cs="Courier New" w:hint="default"/>
      </w:rPr>
    </w:lvl>
    <w:lvl w:ilvl="5" w:tplc="04090005">
      <w:start w:val="1"/>
      <w:numFmt w:val="bullet"/>
      <w:lvlText w:val=""/>
      <w:lvlJc w:val="left"/>
      <w:pPr>
        <w:ind w:left="5378" w:hanging="360"/>
      </w:pPr>
      <w:rPr>
        <w:rFonts w:ascii="Wingdings" w:hAnsi="Wingdings" w:hint="default"/>
      </w:rPr>
    </w:lvl>
    <w:lvl w:ilvl="6" w:tplc="04090001">
      <w:start w:val="1"/>
      <w:numFmt w:val="bullet"/>
      <w:lvlText w:val=""/>
      <w:lvlJc w:val="left"/>
      <w:pPr>
        <w:ind w:left="6098" w:hanging="360"/>
      </w:pPr>
      <w:rPr>
        <w:rFonts w:ascii="Symbol" w:hAnsi="Symbol" w:hint="default"/>
      </w:rPr>
    </w:lvl>
    <w:lvl w:ilvl="7" w:tplc="04090003">
      <w:start w:val="1"/>
      <w:numFmt w:val="bullet"/>
      <w:lvlText w:val="o"/>
      <w:lvlJc w:val="left"/>
      <w:pPr>
        <w:ind w:left="6818" w:hanging="360"/>
      </w:pPr>
      <w:rPr>
        <w:rFonts w:ascii="Courier New" w:hAnsi="Courier New" w:cs="Courier New" w:hint="default"/>
      </w:rPr>
    </w:lvl>
    <w:lvl w:ilvl="8" w:tplc="04090005">
      <w:start w:val="1"/>
      <w:numFmt w:val="bullet"/>
      <w:lvlText w:val=""/>
      <w:lvlJc w:val="left"/>
      <w:pPr>
        <w:ind w:left="7538" w:hanging="360"/>
      </w:pPr>
      <w:rPr>
        <w:rFonts w:ascii="Wingdings" w:hAnsi="Wingdings" w:hint="default"/>
      </w:rPr>
    </w:lvl>
  </w:abstractNum>
  <w:abstractNum w:abstractNumId="18">
    <w:nsid w:val="5E565802"/>
    <w:multiLevelType w:val="hybridMultilevel"/>
    <w:tmpl w:val="1CBCB80C"/>
    <w:lvl w:ilvl="0" w:tplc="2528B140">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06604DA"/>
    <w:multiLevelType w:val="multilevel"/>
    <w:tmpl w:val="0409001F"/>
    <w:styleLink w:val="111111"/>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616941CD"/>
    <w:multiLevelType w:val="hybridMultilevel"/>
    <w:tmpl w:val="D5EC7514"/>
    <w:lvl w:ilvl="0" w:tplc="C53C038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CD2832"/>
    <w:multiLevelType w:val="hybridMultilevel"/>
    <w:tmpl w:val="464C393E"/>
    <w:lvl w:ilvl="0" w:tplc="0E9CF874">
      <w:start w:val="1"/>
      <w:numFmt w:val="decimal"/>
      <w:lvlText w:val="(%1)"/>
      <w:lvlJc w:val="left"/>
      <w:pPr>
        <w:ind w:left="570" w:hanging="57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nsid w:val="782C73F5"/>
    <w:multiLevelType w:val="singleLevel"/>
    <w:tmpl w:val="92A4171E"/>
    <w:lvl w:ilvl="0">
      <w:start w:val="1"/>
      <w:numFmt w:val="decimal"/>
      <w:pStyle w:val="Listenumros"/>
      <w:lvlText w:val="%1."/>
      <w:lvlJc w:val="left"/>
      <w:pPr>
        <w:tabs>
          <w:tab w:val="num" w:pos="1512"/>
        </w:tabs>
        <w:ind w:left="1512" w:right="1512" w:hanging="432"/>
      </w:pPr>
      <w:rPr>
        <w:b/>
        <w:i w:val="0"/>
      </w:rPr>
    </w:lvl>
  </w:abstractNum>
  <w:abstractNum w:abstractNumId="23">
    <w:nsid w:val="79C727DF"/>
    <w:multiLevelType w:val="hybridMultilevel"/>
    <w:tmpl w:val="4A52ACC4"/>
    <w:lvl w:ilvl="0" w:tplc="286872AA">
      <w:start w:val="1"/>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num w:numId="1">
    <w:abstractNumId w:val="19"/>
  </w:num>
  <w:num w:numId="2">
    <w:abstractNumId w:val="14"/>
  </w:num>
  <w:num w:numId="3">
    <w:abstractNumId w:val="10"/>
  </w:num>
  <w:num w:numId="4">
    <w:abstractNumId w:val="22"/>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1"/>
  </w:num>
  <w:num w:numId="14">
    <w:abstractNumId w:val="12"/>
  </w:num>
  <w:num w:numId="15">
    <w:abstractNumId w:val="16"/>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7"/>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5"/>
  </w:num>
  <w:num w:numId="22">
    <w:abstractNumId w:val="20"/>
  </w:num>
  <w:num w:numId="23">
    <w:abstractNumId w:val="13"/>
  </w:num>
  <w:num w:numId="24">
    <w:abstractNumId w:val="23"/>
  </w:num>
  <w:num w:numId="25">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036"/>
  <w:hyphenationZone w:val="425"/>
  <w:drawingGridHorizontalSpacing w:val="100"/>
  <w:displayHorizontalDrawingGridEvery w:val="0"/>
  <w:displayVerticalDrawingGridEvery w:val="0"/>
  <w:noPunctuationKerning/>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9D7"/>
    <w:rsid w:val="00016DE8"/>
    <w:rsid w:val="00032129"/>
    <w:rsid w:val="00033FA9"/>
    <w:rsid w:val="00082BAF"/>
    <w:rsid w:val="00095D85"/>
    <w:rsid w:val="000B3048"/>
    <w:rsid w:val="000B5BB4"/>
    <w:rsid w:val="000C2846"/>
    <w:rsid w:val="000C3896"/>
    <w:rsid w:val="000D0C10"/>
    <w:rsid w:val="000E1D86"/>
    <w:rsid w:val="000E4C4E"/>
    <w:rsid w:val="00111894"/>
    <w:rsid w:val="00143F1C"/>
    <w:rsid w:val="00146ACD"/>
    <w:rsid w:val="0015090F"/>
    <w:rsid w:val="0015269F"/>
    <w:rsid w:val="0018609B"/>
    <w:rsid w:val="00195158"/>
    <w:rsid w:val="001A325B"/>
    <w:rsid w:val="001D56FA"/>
    <w:rsid w:val="001D6E18"/>
    <w:rsid w:val="001E7B7E"/>
    <w:rsid w:val="00210AD3"/>
    <w:rsid w:val="00220F1B"/>
    <w:rsid w:val="0024371D"/>
    <w:rsid w:val="00256D16"/>
    <w:rsid w:val="00271057"/>
    <w:rsid w:val="00272184"/>
    <w:rsid w:val="002761F8"/>
    <w:rsid w:val="0029287E"/>
    <w:rsid w:val="002A47BB"/>
    <w:rsid w:val="002B5F9D"/>
    <w:rsid w:val="002E6C2D"/>
    <w:rsid w:val="002F2331"/>
    <w:rsid w:val="002F40D0"/>
    <w:rsid w:val="003474FC"/>
    <w:rsid w:val="00354C1A"/>
    <w:rsid w:val="00373D17"/>
    <w:rsid w:val="003747B5"/>
    <w:rsid w:val="00380D3B"/>
    <w:rsid w:val="00386F58"/>
    <w:rsid w:val="003A1EBA"/>
    <w:rsid w:val="003C51A4"/>
    <w:rsid w:val="003F2AAF"/>
    <w:rsid w:val="00416B47"/>
    <w:rsid w:val="00432FDC"/>
    <w:rsid w:val="004338A5"/>
    <w:rsid w:val="0044065C"/>
    <w:rsid w:val="00451902"/>
    <w:rsid w:val="00454667"/>
    <w:rsid w:val="00465A18"/>
    <w:rsid w:val="00466D06"/>
    <w:rsid w:val="00485157"/>
    <w:rsid w:val="00490E4B"/>
    <w:rsid w:val="00494FA7"/>
    <w:rsid w:val="004A272F"/>
    <w:rsid w:val="004B0D40"/>
    <w:rsid w:val="004B48D9"/>
    <w:rsid w:val="004C1E2E"/>
    <w:rsid w:val="004D4767"/>
    <w:rsid w:val="004D7239"/>
    <w:rsid w:val="004F070A"/>
    <w:rsid w:val="005046E0"/>
    <w:rsid w:val="00537940"/>
    <w:rsid w:val="00552C1A"/>
    <w:rsid w:val="00552C40"/>
    <w:rsid w:val="0056541D"/>
    <w:rsid w:val="0058007B"/>
    <w:rsid w:val="005870C4"/>
    <w:rsid w:val="00594F28"/>
    <w:rsid w:val="005A36FA"/>
    <w:rsid w:val="005B458F"/>
    <w:rsid w:val="005E5DEB"/>
    <w:rsid w:val="006152B7"/>
    <w:rsid w:val="00617E27"/>
    <w:rsid w:val="0063169B"/>
    <w:rsid w:val="0065327B"/>
    <w:rsid w:val="00663F33"/>
    <w:rsid w:val="006668B5"/>
    <w:rsid w:val="006668CB"/>
    <w:rsid w:val="006824C5"/>
    <w:rsid w:val="006875DD"/>
    <w:rsid w:val="00691494"/>
    <w:rsid w:val="006A7957"/>
    <w:rsid w:val="006C4399"/>
    <w:rsid w:val="006D20C9"/>
    <w:rsid w:val="006E1F79"/>
    <w:rsid w:val="00705378"/>
    <w:rsid w:val="00706F88"/>
    <w:rsid w:val="00721A5F"/>
    <w:rsid w:val="00727B62"/>
    <w:rsid w:val="007370F8"/>
    <w:rsid w:val="00745656"/>
    <w:rsid w:val="00750B4B"/>
    <w:rsid w:val="00755DAC"/>
    <w:rsid w:val="00786582"/>
    <w:rsid w:val="007F6E01"/>
    <w:rsid w:val="00811F81"/>
    <w:rsid w:val="0081570C"/>
    <w:rsid w:val="00817A2B"/>
    <w:rsid w:val="00860CD3"/>
    <w:rsid w:val="008852F0"/>
    <w:rsid w:val="008905CB"/>
    <w:rsid w:val="008916F5"/>
    <w:rsid w:val="008956A1"/>
    <w:rsid w:val="008A5936"/>
    <w:rsid w:val="008B3F35"/>
    <w:rsid w:val="008E186C"/>
    <w:rsid w:val="008F254F"/>
    <w:rsid w:val="00922424"/>
    <w:rsid w:val="009369D7"/>
    <w:rsid w:val="00940663"/>
    <w:rsid w:val="00954D11"/>
    <w:rsid w:val="00970244"/>
    <w:rsid w:val="009831BD"/>
    <w:rsid w:val="00986841"/>
    <w:rsid w:val="009A0D60"/>
    <w:rsid w:val="009C6A3D"/>
    <w:rsid w:val="009E56C8"/>
    <w:rsid w:val="009F4DA7"/>
    <w:rsid w:val="009F5B5B"/>
    <w:rsid w:val="00A540E5"/>
    <w:rsid w:val="00A721B5"/>
    <w:rsid w:val="00A83635"/>
    <w:rsid w:val="00A91D99"/>
    <w:rsid w:val="00A926C7"/>
    <w:rsid w:val="00AB2A06"/>
    <w:rsid w:val="00AE7F4A"/>
    <w:rsid w:val="00B1318D"/>
    <w:rsid w:val="00B138A7"/>
    <w:rsid w:val="00B200DA"/>
    <w:rsid w:val="00B27D5B"/>
    <w:rsid w:val="00B3729D"/>
    <w:rsid w:val="00B40E3B"/>
    <w:rsid w:val="00B603DB"/>
    <w:rsid w:val="00B638FF"/>
    <w:rsid w:val="00B67E5F"/>
    <w:rsid w:val="00B7375E"/>
    <w:rsid w:val="00B76ACC"/>
    <w:rsid w:val="00B9668E"/>
    <w:rsid w:val="00BB0BFD"/>
    <w:rsid w:val="00BB4E30"/>
    <w:rsid w:val="00BF2751"/>
    <w:rsid w:val="00C022F1"/>
    <w:rsid w:val="00C040AB"/>
    <w:rsid w:val="00C05FF2"/>
    <w:rsid w:val="00C34EE7"/>
    <w:rsid w:val="00C37DE1"/>
    <w:rsid w:val="00C62647"/>
    <w:rsid w:val="00C62728"/>
    <w:rsid w:val="00C80B7A"/>
    <w:rsid w:val="00C853C2"/>
    <w:rsid w:val="00CA1C1B"/>
    <w:rsid w:val="00CA6657"/>
    <w:rsid w:val="00CB0DC8"/>
    <w:rsid w:val="00CB2496"/>
    <w:rsid w:val="00CE23A2"/>
    <w:rsid w:val="00CE4576"/>
    <w:rsid w:val="00CE4D0C"/>
    <w:rsid w:val="00CF4C79"/>
    <w:rsid w:val="00D059B3"/>
    <w:rsid w:val="00D0612D"/>
    <w:rsid w:val="00D14BE2"/>
    <w:rsid w:val="00D320E6"/>
    <w:rsid w:val="00D33868"/>
    <w:rsid w:val="00D35436"/>
    <w:rsid w:val="00D35A30"/>
    <w:rsid w:val="00D428EB"/>
    <w:rsid w:val="00D57AF9"/>
    <w:rsid w:val="00D70BD6"/>
    <w:rsid w:val="00D72024"/>
    <w:rsid w:val="00D758A7"/>
    <w:rsid w:val="00D840A0"/>
    <w:rsid w:val="00D842D7"/>
    <w:rsid w:val="00DC2D5B"/>
    <w:rsid w:val="00DE01D6"/>
    <w:rsid w:val="00E04D01"/>
    <w:rsid w:val="00E46593"/>
    <w:rsid w:val="00E612F8"/>
    <w:rsid w:val="00E73E45"/>
    <w:rsid w:val="00E90153"/>
    <w:rsid w:val="00EB42EA"/>
    <w:rsid w:val="00EB4507"/>
    <w:rsid w:val="00EC1E03"/>
    <w:rsid w:val="00EC3636"/>
    <w:rsid w:val="00ED2BEC"/>
    <w:rsid w:val="00EE13ED"/>
    <w:rsid w:val="00EE3B45"/>
    <w:rsid w:val="00EE5C15"/>
    <w:rsid w:val="00F1116F"/>
    <w:rsid w:val="00F151FA"/>
    <w:rsid w:val="00F32663"/>
    <w:rsid w:val="00F539FB"/>
    <w:rsid w:val="00F563EF"/>
    <w:rsid w:val="00F63C9A"/>
    <w:rsid w:val="00F80B81"/>
    <w:rsid w:val="00FA25D6"/>
    <w:rsid w:val="00FD3305"/>
    <w:rsid w:val="00FD7920"/>
    <w:rsid w:val="00FE1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nl-BE"/>
    </w:rPr>
  </w:style>
  <w:style w:type="paragraph" w:styleId="Titre1">
    <w:name w:val="heading 1"/>
    <w:basedOn w:val="Normal"/>
    <w:next w:val="Normal"/>
    <w:link w:val="Titre1Car"/>
    <w:qFormat/>
    <w:pPr>
      <w:keepNext/>
      <w:outlineLvl w:val="0"/>
    </w:pPr>
    <w:rPr>
      <w:rFonts w:ascii="Arial" w:hAnsi="Arial"/>
      <w:b/>
      <w:sz w:val="40"/>
    </w:rPr>
  </w:style>
  <w:style w:type="paragraph" w:styleId="Titre2">
    <w:name w:val="heading 2"/>
    <w:basedOn w:val="Normal"/>
    <w:next w:val="Normal"/>
    <w:link w:val="Titre2Car"/>
    <w:qFormat/>
    <w:pPr>
      <w:keepNext/>
      <w:tabs>
        <w:tab w:val="left" w:pos="5670"/>
      </w:tabs>
      <w:outlineLvl w:val="1"/>
    </w:pPr>
    <w:rPr>
      <w:rFonts w:ascii="Arial" w:hAnsi="Arial"/>
      <w:b/>
      <w:sz w:val="18"/>
    </w:rPr>
  </w:style>
  <w:style w:type="paragraph" w:styleId="Titre3">
    <w:name w:val="heading 3"/>
    <w:basedOn w:val="Normal"/>
    <w:next w:val="Normal"/>
    <w:link w:val="Titre3Car"/>
    <w:qFormat/>
    <w:pPr>
      <w:keepNext/>
      <w:tabs>
        <w:tab w:val="left" w:pos="5670"/>
      </w:tabs>
      <w:outlineLvl w:val="2"/>
    </w:pPr>
    <w:rPr>
      <w:rFonts w:ascii="Arial" w:hAnsi="Arial"/>
      <w:b/>
    </w:rPr>
  </w:style>
  <w:style w:type="paragraph" w:styleId="Titre4">
    <w:name w:val="heading 4"/>
    <w:basedOn w:val="Normal"/>
    <w:next w:val="Normal"/>
    <w:link w:val="Titre4Car"/>
    <w:qFormat/>
    <w:pPr>
      <w:keepNext/>
      <w:ind w:left="567"/>
      <w:outlineLvl w:val="3"/>
    </w:pPr>
    <w:rPr>
      <w:rFonts w:ascii="Arial" w:hAnsi="Arial"/>
      <w:b/>
      <w:snapToGrid w:val="0"/>
      <w:color w:val="000000"/>
      <w:lang w:val="en-GB"/>
    </w:rPr>
  </w:style>
  <w:style w:type="paragraph" w:styleId="Titre5">
    <w:name w:val="heading 5"/>
    <w:basedOn w:val="Normal"/>
    <w:next w:val="Normal"/>
    <w:link w:val="Titre5Car"/>
    <w:qFormat/>
    <w:pPr>
      <w:keepNext/>
      <w:tabs>
        <w:tab w:val="left" w:pos="5670"/>
      </w:tabs>
      <w:ind w:left="851"/>
      <w:outlineLvl w:val="4"/>
    </w:pPr>
    <w:rPr>
      <w:rFonts w:ascii="Arial" w:hAnsi="Arial"/>
      <w:b/>
      <w:snapToGrid w:val="0"/>
      <w:color w:val="000000"/>
      <w:lang w:val="en-GB"/>
    </w:rPr>
  </w:style>
  <w:style w:type="paragraph" w:styleId="Titre6">
    <w:name w:val="heading 6"/>
    <w:basedOn w:val="Kop-basis"/>
    <w:next w:val="Corpsdetexte"/>
    <w:link w:val="Titre6Car"/>
    <w:qFormat/>
    <w:rsid w:val="00811F81"/>
    <w:pPr>
      <w:ind w:left="1080"/>
      <w:outlineLvl w:val="5"/>
    </w:pPr>
    <w:rPr>
      <w:b/>
      <w:spacing w:val="-4"/>
      <w:sz w:val="18"/>
    </w:rPr>
  </w:style>
  <w:style w:type="paragraph" w:styleId="Titre7">
    <w:name w:val="heading 7"/>
    <w:basedOn w:val="Normal"/>
    <w:next w:val="Normal"/>
    <w:link w:val="Titre7Car"/>
    <w:qFormat/>
    <w:rsid w:val="00811F81"/>
    <w:pPr>
      <w:spacing w:before="240" w:after="60"/>
      <w:outlineLvl w:val="6"/>
    </w:pPr>
    <w:rPr>
      <w:sz w:val="24"/>
      <w:szCs w:val="24"/>
      <w:lang w:val="nl-NL" w:eastAsia="nl-NL"/>
    </w:rPr>
  </w:style>
  <w:style w:type="paragraph" w:styleId="Titre8">
    <w:name w:val="heading 8"/>
    <w:basedOn w:val="Normal"/>
    <w:next w:val="Normal"/>
    <w:link w:val="Titre8Car"/>
    <w:qFormat/>
    <w:rsid w:val="00811F81"/>
    <w:pPr>
      <w:spacing w:before="240" w:after="60"/>
      <w:outlineLvl w:val="7"/>
    </w:pPr>
    <w:rPr>
      <w:i/>
      <w:iCs/>
      <w:sz w:val="24"/>
      <w:szCs w:val="24"/>
      <w:lang w:val="nl-NL" w:eastAsia="nl-NL"/>
    </w:rPr>
  </w:style>
  <w:style w:type="paragraph" w:styleId="Titre9">
    <w:name w:val="heading 9"/>
    <w:basedOn w:val="Normal"/>
    <w:next w:val="Normal"/>
    <w:link w:val="Titre9Car"/>
    <w:qFormat/>
    <w:rsid w:val="00811F81"/>
    <w:pPr>
      <w:spacing w:before="240" w:after="60"/>
      <w:outlineLvl w:val="8"/>
    </w:pPr>
    <w:rPr>
      <w:rFonts w:ascii="Arial" w:hAnsi="Arial"/>
      <w:sz w:val="22"/>
      <w:szCs w:val="22"/>
      <w:lang w:val="nl-NL"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m">
    <w:name w:val="com"/>
    <w:basedOn w:val="Normal"/>
    <w:autoRedefine/>
    <w:pPr>
      <w:tabs>
        <w:tab w:val="left" w:pos="3969"/>
      </w:tabs>
      <w:ind w:right="-108"/>
    </w:pPr>
    <w:rPr>
      <w:rFonts w:ascii="Arial" w:hAnsi="Arial"/>
      <w:sz w:val="18"/>
    </w:rPr>
  </w:style>
  <w:style w:type="paragraph" w:styleId="En-tte">
    <w:name w:val="header"/>
    <w:basedOn w:val="Normal"/>
    <w:link w:val="En-tteCar"/>
    <w:pPr>
      <w:tabs>
        <w:tab w:val="center" w:pos="4153"/>
        <w:tab w:val="right" w:pos="8306"/>
      </w:tabs>
    </w:pPr>
    <w:rPr>
      <w:lang w:eastAsia="x-none"/>
    </w:rPr>
  </w:style>
  <w:style w:type="paragraph" w:styleId="Pieddepage">
    <w:name w:val="footer"/>
    <w:basedOn w:val="Normal"/>
    <w:link w:val="PieddepageCar"/>
    <w:pPr>
      <w:tabs>
        <w:tab w:val="center" w:pos="4153"/>
        <w:tab w:val="right" w:pos="8306"/>
      </w:tabs>
    </w:pPr>
    <w:rPr>
      <w:lang w:eastAsia="x-none"/>
    </w:rPr>
  </w:style>
  <w:style w:type="paragraph" w:styleId="Adresseexpditeur">
    <w:name w:val="envelope return"/>
    <w:basedOn w:val="Normal"/>
    <w:pPr>
      <w:tabs>
        <w:tab w:val="left" w:pos="426"/>
        <w:tab w:val="left" w:pos="1985"/>
        <w:tab w:val="right" w:pos="9498"/>
      </w:tabs>
      <w:ind w:right="-2"/>
    </w:pPr>
    <w:rPr>
      <w:rFonts w:ascii="Arial" w:hAnsi="Arial"/>
      <w:spacing w:val="-2"/>
      <w:lang w:val="fr-BE"/>
    </w:rPr>
  </w:style>
  <w:style w:type="paragraph" w:styleId="Corpsdetexte">
    <w:name w:val="Body Text"/>
    <w:basedOn w:val="Normal"/>
    <w:link w:val="CorpsdetexteCar"/>
    <w:pPr>
      <w:jc w:val="both"/>
    </w:pPr>
    <w:rPr>
      <w:rFonts w:ascii="Arial" w:hAnsi="Arial"/>
      <w:i/>
      <w:snapToGrid w:val="0"/>
      <w:color w:val="000000"/>
      <w:lang w:val="en-GB" w:eastAsia="x-none"/>
    </w:rPr>
  </w:style>
  <w:style w:type="paragraph" w:styleId="Corpsdetexte2">
    <w:name w:val="Body Text 2"/>
    <w:basedOn w:val="Normal"/>
    <w:pPr>
      <w:jc w:val="both"/>
    </w:pPr>
    <w:rPr>
      <w:rFonts w:ascii="Arial" w:hAnsi="Arial"/>
    </w:rPr>
  </w:style>
  <w:style w:type="paragraph" w:styleId="Corpsdetexte3">
    <w:name w:val="Body Text 3"/>
    <w:basedOn w:val="Normal"/>
    <w:pPr>
      <w:jc w:val="both"/>
    </w:pPr>
    <w:rPr>
      <w:rFonts w:ascii="Arial" w:hAnsi="Arial"/>
      <w:b/>
      <w:sz w:val="22"/>
    </w:rPr>
  </w:style>
  <w:style w:type="paragraph" w:styleId="Textedebulles">
    <w:name w:val="Balloon Text"/>
    <w:basedOn w:val="Normal"/>
    <w:link w:val="TextedebullesCar"/>
    <w:semiHidden/>
    <w:rsid w:val="008F254F"/>
    <w:rPr>
      <w:rFonts w:ascii="Tahoma" w:hAnsi="Tahoma" w:cs="Tahoma"/>
      <w:sz w:val="16"/>
      <w:szCs w:val="16"/>
    </w:rPr>
  </w:style>
  <w:style w:type="character" w:styleId="Lienhypertexte">
    <w:name w:val="Hyperlink"/>
    <w:rsid w:val="009831BD"/>
    <w:rPr>
      <w:color w:val="0000FF"/>
      <w:u w:val="single"/>
    </w:rPr>
  </w:style>
  <w:style w:type="paragraph" w:styleId="Adressedestinataire">
    <w:name w:val="envelope address"/>
    <w:basedOn w:val="Normal"/>
    <w:rsid w:val="00CB0DC8"/>
    <w:pPr>
      <w:framePr w:w="7920" w:h="1980" w:hRule="exact" w:hSpace="180" w:wrap="auto" w:hAnchor="page" w:xAlign="center" w:yAlign="bottom"/>
      <w:tabs>
        <w:tab w:val="left" w:pos="426"/>
        <w:tab w:val="left" w:pos="1985"/>
        <w:tab w:val="right" w:pos="9498"/>
      </w:tabs>
      <w:ind w:left="2880" w:right="-2"/>
    </w:pPr>
    <w:rPr>
      <w:rFonts w:ascii="Arial" w:hAnsi="Arial"/>
      <w:snapToGrid w:val="0"/>
      <w:spacing w:val="-2"/>
      <w:sz w:val="24"/>
      <w:lang w:val="fr-BE"/>
    </w:rPr>
  </w:style>
  <w:style w:type="numbering" w:styleId="111111">
    <w:name w:val="Outline List 2"/>
    <w:basedOn w:val="Aucuneliste"/>
    <w:rsid w:val="00CB0DC8"/>
    <w:pPr>
      <w:numPr>
        <w:numId w:val="1"/>
      </w:numPr>
    </w:pPr>
  </w:style>
  <w:style w:type="character" w:styleId="Numrodepage">
    <w:name w:val="page number"/>
    <w:basedOn w:val="Policepardfaut"/>
    <w:rsid w:val="00CB0DC8"/>
  </w:style>
  <w:style w:type="table" w:styleId="Grilledutableau">
    <w:name w:val="Table Grid"/>
    <w:basedOn w:val="TableauNormal"/>
    <w:rsid w:val="00CB0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M2">
    <w:name w:val="toc 2"/>
    <w:basedOn w:val="Normal"/>
    <w:next w:val="Normal"/>
    <w:autoRedefine/>
    <w:semiHidden/>
    <w:rsid w:val="00CB0DC8"/>
    <w:pPr>
      <w:ind w:left="200"/>
    </w:pPr>
  </w:style>
  <w:style w:type="paragraph" w:styleId="TM1">
    <w:name w:val="toc 1"/>
    <w:basedOn w:val="Normal"/>
    <w:next w:val="Normal"/>
    <w:autoRedefine/>
    <w:semiHidden/>
    <w:rsid w:val="00CB0DC8"/>
  </w:style>
  <w:style w:type="paragraph" w:styleId="TM3">
    <w:name w:val="toc 3"/>
    <w:basedOn w:val="Normal"/>
    <w:next w:val="Normal"/>
    <w:autoRedefine/>
    <w:semiHidden/>
    <w:rsid w:val="00CB0DC8"/>
    <w:pPr>
      <w:ind w:left="400"/>
    </w:pPr>
  </w:style>
  <w:style w:type="character" w:customStyle="1" w:styleId="PieddepageCar">
    <w:name w:val="Pied de page Car"/>
    <w:link w:val="Pieddepage"/>
    <w:rsid w:val="00143F1C"/>
    <w:rPr>
      <w:lang w:val="nl-BE"/>
    </w:rPr>
  </w:style>
  <w:style w:type="paragraph" w:styleId="Paragraphedeliste">
    <w:name w:val="List Paragraph"/>
    <w:basedOn w:val="Normal"/>
    <w:uiPriority w:val="34"/>
    <w:qFormat/>
    <w:rsid w:val="00485157"/>
    <w:pPr>
      <w:ind w:left="708"/>
    </w:pPr>
  </w:style>
  <w:style w:type="character" w:customStyle="1" w:styleId="match">
    <w:name w:val="match"/>
    <w:rsid w:val="00811F81"/>
  </w:style>
  <w:style w:type="character" w:customStyle="1" w:styleId="Titre6Car">
    <w:name w:val="Titre 6 Car"/>
    <w:link w:val="Titre6"/>
    <w:rsid w:val="00811F81"/>
    <w:rPr>
      <w:rFonts w:ascii="Arial" w:hAnsi="Arial"/>
      <w:b/>
      <w:spacing w:val="-4"/>
      <w:kern w:val="20"/>
      <w:sz w:val="18"/>
      <w:lang w:val="nl-NL" w:eastAsia="nl-NL"/>
    </w:rPr>
  </w:style>
  <w:style w:type="character" w:customStyle="1" w:styleId="Titre7Car">
    <w:name w:val="Titre 7 Car"/>
    <w:link w:val="Titre7"/>
    <w:rsid w:val="00811F81"/>
    <w:rPr>
      <w:sz w:val="24"/>
      <w:szCs w:val="24"/>
      <w:lang w:val="nl-NL" w:eastAsia="nl-NL"/>
    </w:rPr>
  </w:style>
  <w:style w:type="character" w:customStyle="1" w:styleId="Titre8Car">
    <w:name w:val="Titre 8 Car"/>
    <w:link w:val="Titre8"/>
    <w:rsid w:val="00811F81"/>
    <w:rPr>
      <w:i/>
      <w:iCs/>
      <w:sz w:val="24"/>
      <w:szCs w:val="24"/>
      <w:lang w:val="nl-NL" w:eastAsia="nl-NL"/>
    </w:rPr>
  </w:style>
  <w:style w:type="character" w:customStyle="1" w:styleId="Titre9Car">
    <w:name w:val="Titre 9 Car"/>
    <w:link w:val="Titre9"/>
    <w:rsid w:val="00811F81"/>
    <w:rPr>
      <w:rFonts w:ascii="Arial" w:hAnsi="Arial" w:cs="Arial"/>
      <w:sz w:val="22"/>
      <w:szCs w:val="22"/>
      <w:lang w:val="nl-NL" w:eastAsia="nl-NL"/>
    </w:rPr>
  </w:style>
  <w:style w:type="paragraph" w:customStyle="1" w:styleId="Kop-basis">
    <w:name w:val="Kop - basis"/>
    <w:basedOn w:val="Corpsdetexte"/>
    <w:next w:val="Corpsdetexte"/>
    <w:semiHidden/>
    <w:rsid w:val="00811F81"/>
    <w:pPr>
      <w:keepNext/>
      <w:keepLines/>
      <w:spacing w:line="220" w:lineRule="atLeast"/>
      <w:ind w:left="835"/>
      <w:jc w:val="left"/>
    </w:pPr>
    <w:rPr>
      <w:i w:val="0"/>
      <w:snapToGrid/>
      <w:color w:val="auto"/>
      <w:spacing w:val="-10"/>
      <w:kern w:val="20"/>
      <w:lang w:val="nl-NL" w:eastAsia="nl-NL"/>
    </w:rPr>
  </w:style>
  <w:style w:type="character" w:customStyle="1" w:styleId="Bodytekst">
    <w:name w:val="Bodytekst"/>
    <w:rsid w:val="00811F81"/>
    <w:rPr>
      <w:rFonts w:ascii="Arial" w:hAnsi="Arial"/>
    </w:rPr>
  </w:style>
  <w:style w:type="paragraph" w:styleId="Salutations">
    <w:name w:val="Salutation"/>
    <w:basedOn w:val="Normal"/>
    <w:next w:val="Onderwerpregel"/>
    <w:link w:val="SalutationsCar"/>
    <w:rsid w:val="00811F81"/>
    <w:pPr>
      <w:spacing w:before="220" w:after="220"/>
      <w:ind w:left="835"/>
    </w:pPr>
    <w:rPr>
      <w:lang w:val="nl-NL" w:eastAsia="nl-NL"/>
    </w:rPr>
  </w:style>
  <w:style w:type="character" w:customStyle="1" w:styleId="SalutationsCar">
    <w:name w:val="Salutations Car"/>
    <w:link w:val="Salutations"/>
    <w:rsid w:val="00811F81"/>
    <w:rPr>
      <w:lang w:val="nl-NL" w:eastAsia="nl-NL"/>
    </w:rPr>
  </w:style>
  <w:style w:type="paragraph" w:customStyle="1" w:styleId="Onderwerpregel">
    <w:name w:val="Onderwerpregel"/>
    <w:basedOn w:val="Normal"/>
    <w:next w:val="Corpsdetexte"/>
    <w:semiHidden/>
    <w:rsid w:val="00811F81"/>
    <w:pPr>
      <w:spacing w:after="220"/>
      <w:ind w:left="835"/>
    </w:pPr>
    <w:rPr>
      <w:rFonts w:ascii="Arial" w:hAnsi="Arial"/>
      <w:b/>
      <w:spacing w:val="-6"/>
      <w:sz w:val="18"/>
      <w:lang w:val="nl-NL" w:eastAsia="nl-NL"/>
    </w:rPr>
  </w:style>
  <w:style w:type="paragraph" w:customStyle="1" w:styleId="CC-lijst">
    <w:name w:val="CC-lijst"/>
    <w:basedOn w:val="Normal"/>
    <w:semiHidden/>
    <w:rsid w:val="00811F81"/>
    <w:pPr>
      <w:keepLines/>
      <w:ind w:left="1195" w:hanging="360"/>
    </w:pPr>
    <w:rPr>
      <w:lang w:val="nl-NL" w:eastAsia="nl-NL"/>
    </w:rPr>
  </w:style>
  <w:style w:type="paragraph" w:styleId="Signature">
    <w:name w:val="Signature"/>
    <w:basedOn w:val="Normal"/>
    <w:next w:val="Handtekeningfunctie"/>
    <w:link w:val="SignatureCar"/>
    <w:rsid w:val="00811F81"/>
    <w:pPr>
      <w:keepNext/>
      <w:spacing w:before="880"/>
    </w:pPr>
    <w:rPr>
      <w:lang w:val="nl-NL" w:eastAsia="nl-NL"/>
    </w:rPr>
  </w:style>
  <w:style w:type="character" w:customStyle="1" w:styleId="SignatureCar">
    <w:name w:val="Signature Car"/>
    <w:link w:val="Signature"/>
    <w:rsid w:val="00811F81"/>
    <w:rPr>
      <w:lang w:val="nl-NL" w:eastAsia="nl-NL"/>
    </w:rPr>
  </w:style>
  <w:style w:type="paragraph" w:customStyle="1" w:styleId="Handtekeningfunctie">
    <w:name w:val="Handtekening functie"/>
    <w:basedOn w:val="Signature"/>
    <w:next w:val="Handtekeningbedrijf"/>
    <w:semiHidden/>
    <w:rsid w:val="00811F81"/>
    <w:pPr>
      <w:spacing w:before="0"/>
    </w:pPr>
  </w:style>
  <w:style w:type="paragraph" w:customStyle="1" w:styleId="Handtekeningbedrijf">
    <w:name w:val="Handtekening bedrijf"/>
    <w:basedOn w:val="Signature"/>
    <w:next w:val="Referentieparaaf"/>
    <w:semiHidden/>
    <w:rsid w:val="00811F81"/>
    <w:pPr>
      <w:spacing w:before="0"/>
    </w:pPr>
  </w:style>
  <w:style w:type="paragraph" w:customStyle="1" w:styleId="Referentieparaaf">
    <w:name w:val="Referentieparaaf"/>
    <w:basedOn w:val="Normal"/>
    <w:next w:val="Bijlage"/>
    <w:semiHidden/>
    <w:rsid w:val="00811F81"/>
    <w:pPr>
      <w:keepNext/>
      <w:keepLines/>
      <w:spacing w:before="220"/>
    </w:pPr>
    <w:rPr>
      <w:lang w:val="nl-NL" w:eastAsia="nl-NL"/>
    </w:rPr>
  </w:style>
  <w:style w:type="paragraph" w:customStyle="1" w:styleId="Bijlage">
    <w:name w:val="Bijlage"/>
    <w:basedOn w:val="Normal"/>
    <w:next w:val="CC-lijst"/>
    <w:semiHidden/>
    <w:rsid w:val="00811F81"/>
    <w:pPr>
      <w:keepNext/>
      <w:keepLines/>
      <w:spacing w:before="220" w:after="880"/>
      <w:ind w:left="835"/>
    </w:pPr>
    <w:rPr>
      <w:lang w:val="nl-NL" w:eastAsia="nl-NL"/>
    </w:rPr>
  </w:style>
  <w:style w:type="paragraph" w:customStyle="1" w:styleId="Bedrijfsnaam">
    <w:name w:val="Bedrijfsnaam"/>
    <w:basedOn w:val="Normal"/>
    <w:next w:val="Date"/>
    <w:semiHidden/>
    <w:rsid w:val="00811F81"/>
    <w:pPr>
      <w:spacing w:before="100" w:after="600" w:line="600" w:lineRule="atLeast"/>
    </w:pPr>
    <w:rPr>
      <w:spacing w:val="-34"/>
      <w:sz w:val="60"/>
      <w:lang w:val="nl-NL" w:eastAsia="nl-NL"/>
    </w:rPr>
  </w:style>
  <w:style w:type="paragraph" w:styleId="Date">
    <w:name w:val="Date"/>
    <w:basedOn w:val="Normal"/>
    <w:next w:val="Naamadresbinnenin"/>
    <w:link w:val="DateCar"/>
    <w:rsid w:val="00811F81"/>
    <w:pPr>
      <w:spacing w:after="260" w:line="220" w:lineRule="atLeast"/>
    </w:pPr>
    <w:rPr>
      <w:lang w:val="nl-NL" w:eastAsia="nl-NL"/>
    </w:rPr>
  </w:style>
  <w:style w:type="character" w:customStyle="1" w:styleId="DateCar">
    <w:name w:val="Date Car"/>
    <w:link w:val="Date"/>
    <w:rsid w:val="00811F81"/>
    <w:rPr>
      <w:lang w:val="nl-NL" w:eastAsia="nl-NL"/>
    </w:rPr>
  </w:style>
  <w:style w:type="paragraph" w:customStyle="1" w:styleId="Naamadresbinnenin">
    <w:name w:val="Naam adres binnenin"/>
    <w:basedOn w:val="Normal"/>
    <w:semiHidden/>
    <w:rsid w:val="00811F81"/>
    <w:pPr>
      <w:spacing w:before="220"/>
      <w:ind w:left="835"/>
    </w:pPr>
    <w:rPr>
      <w:lang w:val="nl-NL" w:eastAsia="nl-NL"/>
    </w:rPr>
  </w:style>
  <w:style w:type="character" w:styleId="Accentuation">
    <w:name w:val="Emphasis"/>
    <w:qFormat/>
    <w:rsid w:val="00811F81"/>
    <w:rPr>
      <w:rFonts w:ascii="Arial" w:hAnsi="Arial"/>
      <w:b/>
      <w:spacing w:val="-10"/>
    </w:rPr>
  </w:style>
  <w:style w:type="paragraph" w:styleId="Liste">
    <w:name w:val="List"/>
    <w:basedOn w:val="Corpsdetexte"/>
    <w:rsid w:val="00811F81"/>
    <w:pPr>
      <w:spacing w:after="220" w:line="220" w:lineRule="atLeast"/>
      <w:ind w:left="1512" w:hanging="432"/>
      <w:jc w:val="left"/>
    </w:pPr>
    <w:rPr>
      <w:rFonts w:ascii="Times New Roman" w:hAnsi="Times New Roman"/>
      <w:i w:val="0"/>
      <w:snapToGrid/>
      <w:color w:val="auto"/>
      <w:lang w:val="nl-NL" w:eastAsia="nl-NL"/>
    </w:rPr>
  </w:style>
  <w:style w:type="paragraph" w:customStyle="1" w:styleId="Verzendinstructies">
    <w:name w:val="Verzendinstructies"/>
    <w:basedOn w:val="Normal"/>
    <w:next w:val="Naamadresbinnenin"/>
    <w:semiHidden/>
    <w:rsid w:val="00811F81"/>
    <w:pPr>
      <w:spacing w:before="220"/>
      <w:ind w:left="835"/>
    </w:pPr>
    <w:rPr>
      <w:caps/>
      <w:lang w:val="nl-NL" w:eastAsia="nl-NL"/>
    </w:rPr>
  </w:style>
  <w:style w:type="paragraph" w:customStyle="1" w:styleId="Referentieregel">
    <w:name w:val="Referentieregel"/>
    <w:basedOn w:val="Normal"/>
    <w:next w:val="Verzendinstructies"/>
    <w:semiHidden/>
    <w:rsid w:val="00811F81"/>
    <w:pPr>
      <w:spacing w:before="220"/>
      <w:ind w:left="835"/>
    </w:pPr>
    <w:rPr>
      <w:lang w:val="nl-NL" w:eastAsia="nl-NL"/>
    </w:rPr>
  </w:style>
  <w:style w:type="paragraph" w:customStyle="1" w:styleId="Slogan">
    <w:name w:val="Slogan"/>
    <w:basedOn w:val="Normal"/>
    <w:semiHidden/>
    <w:rsid w:val="00811F81"/>
    <w:pPr>
      <w:framePr w:w="5170" w:h="1685" w:hRule="exact" w:hSpace="187" w:vSpace="187" w:wrap="around" w:vAnchor="page" w:hAnchor="page" w:x="966" w:yAlign="bottom" w:anchorLock="1"/>
    </w:pPr>
    <w:rPr>
      <w:i/>
      <w:spacing w:val="-6"/>
      <w:sz w:val="24"/>
      <w:lang w:val="nl-NL" w:eastAsia="nl-NL"/>
    </w:rPr>
  </w:style>
  <w:style w:type="paragraph" w:styleId="Listepuces">
    <w:name w:val="List Bullet"/>
    <w:basedOn w:val="Liste"/>
    <w:autoRedefine/>
    <w:rsid w:val="00811F81"/>
    <w:pPr>
      <w:numPr>
        <w:numId w:val="3"/>
      </w:numPr>
    </w:pPr>
  </w:style>
  <w:style w:type="paragraph" w:styleId="Listenumros">
    <w:name w:val="List Number"/>
    <w:basedOn w:val="Liste"/>
    <w:rsid w:val="00811F81"/>
    <w:pPr>
      <w:numPr>
        <w:numId w:val="4"/>
      </w:numPr>
    </w:pPr>
  </w:style>
  <w:style w:type="paragraph" w:styleId="Lgende">
    <w:name w:val="caption"/>
    <w:basedOn w:val="Normal"/>
    <w:next w:val="Normal"/>
    <w:qFormat/>
    <w:rsid w:val="00811F81"/>
    <w:pPr>
      <w:spacing w:before="120" w:after="120"/>
    </w:pPr>
    <w:rPr>
      <w:b/>
      <w:bCs/>
      <w:lang w:val="nl-NL" w:eastAsia="nl-NL"/>
    </w:rPr>
  </w:style>
  <w:style w:type="paragraph" w:styleId="Normalcentr">
    <w:name w:val="Block Text"/>
    <w:basedOn w:val="Normal"/>
    <w:rsid w:val="00811F81"/>
    <w:pPr>
      <w:spacing w:after="120"/>
      <w:ind w:left="1440" w:right="1440"/>
    </w:pPr>
    <w:rPr>
      <w:lang w:val="nl-NL" w:eastAsia="nl-NL"/>
    </w:rPr>
  </w:style>
  <w:style w:type="paragraph" w:styleId="Tabledesrfrencesjuridiques">
    <w:name w:val="table of authorities"/>
    <w:basedOn w:val="Normal"/>
    <w:next w:val="Normal"/>
    <w:rsid w:val="00811F81"/>
    <w:pPr>
      <w:ind w:left="200" w:hanging="200"/>
    </w:pPr>
    <w:rPr>
      <w:lang w:val="nl-NL" w:eastAsia="nl-NL"/>
    </w:rPr>
  </w:style>
  <w:style w:type="paragraph" w:styleId="Explorateurdedocuments">
    <w:name w:val="Document Map"/>
    <w:basedOn w:val="Normal"/>
    <w:link w:val="ExplorateurdedocumentsCar"/>
    <w:rsid w:val="00811F81"/>
    <w:pPr>
      <w:shd w:val="clear" w:color="auto" w:fill="000080"/>
    </w:pPr>
    <w:rPr>
      <w:rFonts w:ascii="Tahoma" w:hAnsi="Tahoma"/>
      <w:lang w:val="nl-NL" w:eastAsia="nl-NL"/>
    </w:rPr>
  </w:style>
  <w:style w:type="character" w:customStyle="1" w:styleId="ExplorateurdedocumentsCar">
    <w:name w:val="Explorateur de documents Car"/>
    <w:link w:val="Explorateurdedocuments"/>
    <w:rsid w:val="00811F81"/>
    <w:rPr>
      <w:rFonts w:ascii="Tahoma" w:hAnsi="Tahoma" w:cs="Tahoma"/>
      <w:shd w:val="clear" w:color="auto" w:fill="000080"/>
      <w:lang w:val="nl-NL" w:eastAsia="nl-NL"/>
    </w:rPr>
  </w:style>
  <w:style w:type="character" w:styleId="Appeldenotedefin">
    <w:name w:val="endnote reference"/>
    <w:rsid w:val="00811F81"/>
    <w:rPr>
      <w:vertAlign w:val="superscript"/>
    </w:rPr>
  </w:style>
  <w:style w:type="paragraph" w:styleId="Notedefin">
    <w:name w:val="endnote text"/>
    <w:basedOn w:val="Normal"/>
    <w:link w:val="NotedefinCar"/>
    <w:rsid w:val="00811F81"/>
    <w:rPr>
      <w:lang w:val="nl-NL" w:eastAsia="nl-NL"/>
    </w:rPr>
  </w:style>
  <w:style w:type="character" w:customStyle="1" w:styleId="NotedefinCar">
    <w:name w:val="Note de fin Car"/>
    <w:link w:val="Notedefin"/>
    <w:rsid w:val="00811F81"/>
    <w:rPr>
      <w:lang w:val="nl-NL" w:eastAsia="nl-NL"/>
    </w:rPr>
  </w:style>
  <w:style w:type="character" w:styleId="Lienhypertextesuivivisit">
    <w:name w:val="FollowedHyperlink"/>
    <w:rsid w:val="00811F81"/>
    <w:rPr>
      <w:color w:val="800080"/>
      <w:u w:val="single"/>
    </w:rPr>
  </w:style>
  <w:style w:type="paragraph" w:customStyle="1" w:styleId="voorafopgemaakt">
    <w:name w:val="vooraf opgemaakt"/>
    <w:basedOn w:val="Normal"/>
    <w:next w:val="Retraitnormal"/>
    <w:semiHidden/>
    <w:rsid w:val="00811F81"/>
    <w:pPr>
      <w:ind w:left="708"/>
    </w:pPr>
    <w:rPr>
      <w:lang w:val="nl-NL" w:eastAsia="nl-NL"/>
    </w:rPr>
  </w:style>
  <w:style w:type="paragraph" w:styleId="Retraitnormal">
    <w:name w:val="Normal Indent"/>
    <w:basedOn w:val="Normal"/>
    <w:rsid w:val="00811F81"/>
    <w:pPr>
      <w:ind w:left="708"/>
    </w:pPr>
    <w:rPr>
      <w:lang w:val="nl-NL" w:eastAsia="nl-NL"/>
    </w:rPr>
  </w:style>
  <w:style w:type="character" w:styleId="AcronymeHTML">
    <w:name w:val="HTML Acronym"/>
    <w:rsid w:val="00811F81"/>
  </w:style>
  <w:style w:type="paragraph" w:styleId="AdresseHTML">
    <w:name w:val="HTML Address"/>
    <w:basedOn w:val="Normal"/>
    <w:link w:val="AdresseHTMLCar"/>
    <w:rsid w:val="00811F81"/>
    <w:rPr>
      <w:i/>
      <w:iCs/>
      <w:lang w:val="nl-NL" w:eastAsia="nl-NL"/>
    </w:rPr>
  </w:style>
  <w:style w:type="character" w:customStyle="1" w:styleId="AdresseHTMLCar">
    <w:name w:val="Adresse HTML Car"/>
    <w:link w:val="AdresseHTML"/>
    <w:rsid w:val="00811F81"/>
    <w:rPr>
      <w:i/>
      <w:iCs/>
      <w:lang w:val="nl-NL" w:eastAsia="nl-NL"/>
    </w:rPr>
  </w:style>
  <w:style w:type="character" w:styleId="CitationHTML">
    <w:name w:val="HTML Cite"/>
    <w:rsid w:val="00811F81"/>
    <w:rPr>
      <w:i/>
      <w:iCs/>
    </w:rPr>
  </w:style>
  <w:style w:type="character" w:styleId="MachinecrireHTML">
    <w:name w:val="HTML Typewriter"/>
    <w:rsid w:val="00811F81"/>
    <w:rPr>
      <w:rFonts w:ascii="Courier New" w:hAnsi="Courier New"/>
      <w:sz w:val="20"/>
      <w:szCs w:val="20"/>
    </w:rPr>
  </w:style>
  <w:style w:type="character" w:styleId="ClavierHTML">
    <w:name w:val="HTML Keyboard"/>
    <w:rsid w:val="00811F81"/>
    <w:rPr>
      <w:rFonts w:ascii="Courier New" w:hAnsi="Courier New"/>
      <w:sz w:val="20"/>
      <w:szCs w:val="20"/>
    </w:rPr>
  </w:style>
  <w:style w:type="character" w:styleId="ExempleHTML">
    <w:name w:val="HTML Sample"/>
    <w:rsid w:val="00811F81"/>
    <w:rPr>
      <w:rFonts w:ascii="Courier New" w:hAnsi="Courier New"/>
    </w:rPr>
  </w:style>
  <w:style w:type="paragraph" w:styleId="Index1">
    <w:name w:val="index 1"/>
    <w:basedOn w:val="Normal"/>
    <w:next w:val="Normal"/>
    <w:autoRedefine/>
    <w:rsid w:val="00811F81"/>
    <w:pPr>
      <w:ind w:left="200" w:hanging="200"/>
    </w:pPr>
    <w:rPr>
      <w:lang w:val="nl-NL" w:eastAsia="nl-NL"/>
    </w:rPr>
  </w:style>
  <w:style w:type="paragraph" w:styleId="Index2">
    <w:name w:val="index 2"/>
    <w:basedOn w:val="Normal"/>
    <w:next w:val="Normal"/>
    <w:autoRedefine/>
    <w:rsid w:val="00811F81"/>
    <w:pPr>
      <w:ind w:left="400" w:hanging="200"/>
    </w:pPr>
    <w:rPr>
      <w:lang w:val="nl-NL" w:eastAsia="nl-NL"/>
    </w:rPr>
  </w:style>
  <w:style w:type="paragraph" w:styleId="Index3">
    <w:name w:val="index 3"/>
    <w:basedOn w:val="Normal"/>
    <w:next w:val="Normal"/>
    <w:autoRedefine/>
    <w:rsid w:val="00811F81"/>
    <w:pPr>
      <w:ind w:left="600" w:hanging="200"/>
    </w:pPr>
    <w:rPr>
      <w:lang w:val="nl-NL" w:eastAsia="nl-NL"/>
    </w:rPr>
  </w:style>
  <w:style w:type="paragraph" w:styleId="Index4">
    <w:name w:val="index 4"/>
    <w:basedOn w:val="Normal"/>
    <w:next w:val="Normal"/>
    <w:autoRedefine/>
    <w:rsid w:val="00811F81"/>
    <w:pPr>
      <w:ind w:left="800" w:hanging="200"/>
    </w:pPr>
    <w:rPr>
      <w:lang w:val="nl-NL" w:eastAsia="nl-NL"/>
    </w:rPr>
  </w:style>
  <w:style w:type="paragraph" w:styleId="Index5">
    <w:name w:val="index 5"/>
    <w:basedOn w:val="Normal"/>
    <w:next w:val="Normal"/>
    <w:autoRedefine/>
    <w:rsid w:val="00811F81"/>
    <w:pPr>
      <w:ind w:left="1000" w:hanging="200"/>
    </w:pPr>
    <w:rPr>
      <w:lang w:val="nl-NL" w:eastAsia="nl-NL"/>
    </w:rPr>
  </w:style>
  <w:style w:type="paragraph" w:styleId="Index6">
    <w:name w:val="index 6"/>
    <w:basedOn w:val="Normal"/>
    <w:next w:val="Normal"/>
    <w:autoRedefine/>
    <w:rsid w:val="00811F81"/>
    <w:pPr>
      <w:ind w:left="1200" w:hanging="200"/>
    </w:pPr>
    <w:rPr>
      <w:lang w:val="nl-NL" w:eastAsia="nl-NL"/>
    </w:rPr>
  </w:style>
  <w:style w:type="paragraph" w:styleId="Index7">
    <w:name w:val="index 7"/>
    <w:basedOn w:val="Normal"/>
    <w:next w:val="Normal"/>
    <w:autoRedefine/>
    <w:rsid w:val="00811F81"/>
    <w:pPr>
      <w:ind w:left="1400" w:hanging="200"/>
    </w:pPr>
    <w:rPr>
      <w:lang w:val="nl-NL" w:eastAsia="nl-NL"/>
    </w:rPr>
  </w:style>
  <w:style w:type="paragraph" w:styleId="Index8">
    <w:name w:val="index 8"/>
    <w:basedOn w:val="Normal"/>
    <w:next w:val="Normal"/>
    <w:autoRedefine/>
    <w:rsid w:val="00811F81"/>
    <w:pPr>
      <w:ind w:left="1600" w:hanging="200"/>
    </w:pPr>
    <w:rPr>
      <w:lang w:val="nl-NL" w:eastAsia="nl-NL"/>
    </w:rPr>
  </w:style>
  <w:style w:type="paragraph" w:styleId="Index9">
    <w:name w:val="index 9"/>
    <w:basedOn w:val="Normal"/>
    <w:next w:val="Normal"/>
    <w:autoRedefine/>
    <w:rsid w:val="00811F81"/>
    <w:pPr>
      <w:ind w:left="1800" w:hanging="200"/>
    </w:pPr>
    <w:rPr>
      <w:lang w:val="nl-NL" w:eastAsia="nl-NL"/>
    </w:rPr>
  </w:style>
  <w:style w:type="paragraph" w:styleId="Titreindex">
    <w:name w:val="index heading"/>
    <w:basedOn w:val="Normal"/>
    <w:next w:val="Index1"/>
    <w:rsid w:val="00811F81"/>
    <w:rPr>
      <w:rFonts w:ascii="Arial" w:hAnsi="Arial" w:cs="Arial"/>
      <w:b/>
      <w:bCs/>
      <w:lang w:val="nl-NL" w:eastAsia="nl-NL"/>
    </w:rPr>
  </w:style>
  <w:style w:type="paragraph" w:styleId="TM4">
    <w:name w:val="toc 4"/>
    <w:basedOn w:val="Normal"/>
    <w:next w:val="Normal"/>
    <w:autoRedefine/>
    <w:rsid w:val="00811F81"/>
    <w:pPr>
      <w:ind w:left="600"/>
    </w:pPr>
    <w:rPr>
      <w:lang w:val="nl-NL" w:eastAsia="nl-NL"/>
    </w:rPr>
  </w:style>
  <w:style w:type="paragraph" w:styleId="TM5">
    <w:name w:val="toc 5"/>
    <w:basedOn w:val="Normal"/>
    <w:next w:val="Normal"/>
    <w:autoRedefine/>
    <w:rsid w:val="00811F81"/>
    <w:pPr>
      <w:ind w:left="800"/>
    </w:pPr>
    <w:rPr>
      <w:lang w:val="nl-NL" w:eastAsia="nl-NL"/>
    </w:rPr>
  </w:style>
  <w:style w:type="paragraph" w:styleId="TM6">
    <w:name w:val="toc 6"/>
    <w:basedOn w:val="Normal"/>
    <w:next w:val="Normal"/>
    <w:autoRedefine/>
    <w:rsid w:val="00811F81"/>
    <w:pPr>
      <w:ind w:left="1000"/>
    </w:pPr>
    <w:rPr>
      <w:lang w:val="nl-NL" w:eastAsia="nl-NL"/>
    </w:rPr>
  </w:style>
  <w:style w:type="paragraph" w:styleId="TM7">
    <w:name w:val="toc 7"/>
    <w:basedOn w:val="Normal"/>
    <w:next w:val="Normal"/>
    <w:autoRedefine/>
    <w:rsid w:val="00811F81"/>
    <w:pPr>
      <w:ind w:left="1200"/>
    </w:pPr>
    <w:rPr>
      <w:lang w:val="nl-NL" w:eastAsia="nl-NL"/>
    </w:rPr>
  </w:style>
  <w:style w:type="paragraph" w:styleId="TM8">
    <w:name w:val="toc 8"/>
    <w:basedOn w:val="Normal"/>
    <w:next w:val="Normal"/>
    <w:autoRedefine/>
    <w:rsid w:val="00811F81"/>
    <w:pPr>
      <w:ind w:left="1400"/>
    </w:pPr>
    <w:rPr>
      <w:lang w:val="nl-NL" w:eastAsia="nl-NL"/>
    </w:rPr>
  </w:style>
  <w:style w:type="paragraph" w:styleId="TM9">
    <w:name w:val="toc 9"/>
    <w:basedOn w:val="Normal"/>
    <w:next w:val="Normal"/>
    <w:autoRedefine/>
    <w:rsid w:val="00811F81"/>
    <w:pPr>
      <w:ind w:left="1600"/>
    </w:pPr>
    <w:rPr>
      <w:lang w:val="nl-NL" w:eastAsia="nl-NL"/>
    </w:rPr>
  </w:style>
  <w:style w:type="paragraph" w:styleId="TitreTR">
    <w:name w:val="toa heading"/>
    <w:basedOn w:val="Normal"/>
    <w:next w:val="Normal"/>
    <w:rsid w:val="00811F81"/>
    <w:pPr>
      <w:spacing w:before="120"/>
    </w:pPr>
    <w:rPr>
      <w:rFonts w:ascii="Arial" w:hAnsi="Arial" w:cs="Arial"/>
      <w:b/>
      <w:bCs/>
      <w:sz w:val="24"/>
      <w:szCs w:val="24"/>
      <w:lang w:val="nl-NL" w:eastAsia="nl-NL"/>
    </w:rPr>
  </w:style>
  <w:style w:type="paragraph" w:styleId="Liste2">
    <w:name w:val="List 2"/>
    <w:basedOn w:val="Normal"/>
    <w:rsid w:val="00811F81"/>
    <w:pPr>
      <w:ind w:left="566" w:hanging="283"/>
    </w:pPr>
    <w:rPr>
      <w:lang w:val="nl-NL" w:eastAsia="nl-NL"/>
    </w:rPr>
  </w:style>
  <w:style w:type="paragraph" w:styleId="Liste3">
    <w:name w:val="List 3"/>
    <w:basedOn w:val="Normal"/>
    <w:rsid w:val="00811F81"/>
    <w:pPr>
      <w:ind w:left="849" w:hanging="283"/>
    </w:pPr>
    <w:rPr>
      <w:lang w:val="nl-NL" w:eastAsia="nl-NL"/>
    </w:rPr>
  </w:style>
  <w:style w:type="paragraph" w:styleId="Liste4">
    <w:name w:val="List 4"/>
    <w:basedOn w:val="Normal"/>
    <w:rsid w:val="00811F81"/>
    <w:pPr>
      <w:ind w:left="1132" w:hanging="283"/>
    </w:pPr>
    <w:rPr>
      <w:lang w:val="nl-NL" w:eastAsia="nl-NL"/>
    </w:rPr>
  </w:style>
  <w:style w:type="paragraph" w:styleId="Liste5">
    <w:name w:val="List 5"/>
    <w:basedOn w:val="Normal"/>
    <w:rsid w:val="00811F81"/>
    <w:pPr>
      <w:ind w:left="1415" w:hanging="283"/>
    </w:pPr>
    <w:rPr>
      <w:lang w:val="nl-NL" w:eastAsia="nl-NL"/>
    </w:rPr>
  </w:style>
  <w:style w:type="paragraph" w:styleId="Tabledesillustrations">
    <w:name w:val="table of figures"/>
    <w:basedOn w:val="Normal"/>
    <w:next w:val="Normal"/>
    <w:rsid w:val="00811F81"/>
    <w:pPr>
      <w:ind w:left="400" w:hanging="400"/>
    </w:pPr>
    <w:rPr>
      <w:lang w:val="nl-NL" w:eastAsia="nl-NL"/>
    </w:rPr>
  </w:style>
  <w:style w:type="paragraph" w:styleId="Listepuces2">
    <w:name w:val="List Bullet 2"/>
    <w:basedOn w:val="Normal"/>
    <w:autoRedefine/>
    <w:rsid w:val="00811F81"/>
    <w:pPr>
      <w:numPr>
        <w:numId w:val="5"/>
      </w:numPr>
    </w:pPr>
    <w:rPr>
      <w:lang w:val="nl-NL" w:eastAsia="nl-NL"/>
    </w:rPr>
  </w:style>
  <w:style w:type="paragraph" w:styleId="Listepuces3">
    <w:name w:val="List Bullet 3"/>
    <w:basedOn w:val="Normal"/>
    <w:autoRedefine/>
    <w:rsid w:val="00811F81"/>
    <w:pPr>
      <w:numPr>
        <w:numId w:val="6"/>
      </w:numPr>
    </w:pPr>
    <w:rPr>
      <w:lang w:val="nl-NL" w:eastAsia="nl-NL"/>
    </w:rPr>
  </w:style>
  <w:style w:type="paragraph" w:styleId="Listepuces4">
    <w:name w:val="List Bullet 4"/>
    <w:basedOn w:val="Normal"/>
    <w:autoRedefine/>
    <w:rsid w:val="00811F81"/>
    <w:pPr>
      <w:numPr>
        <w:numId w:val="7"/>
      </w:numPr>
    </w:pPr>
    <w:rPr>
      <w:lang w:val="nl-NL" w:eastAsia="nl-NL"/>
    </w:rPr>
  </w:style>
  <w:style w:type="paragraph" w:styleId="Listepuces5">
    <w:name w:val="List Bullet 5"/>
    <w:basedOn w:val="Normal"/>
    <w:autoRedefine/>
    <w:rsid w:val="00811F81"/>
    <w:pPr>
      <w:numPr>
        <w:numId w:val="8"/>
      </w:numPr>
    </w:pPr>
    <w:rPr>
      <w:lang w:val="nl-NL" w:eastAsia="nl-NL"/>
    </w:rPr>
  </w:style>
  <w:style w:type="paragraph" w:styleId="Listenumros2">
    <w:name w:val="List Number 2"/>
    <w:basedOn w:val="Normal"/>
    <w:rsid w:val="00811F81"/>
    <w:pPr>
      <w:numPr>
        <w:numId w:val="9"/>
      </w:numPr>
    </w:pPr>
    <w:rPr>
      <w:lang w:val="nl-NL" w:eastAsia="nl-NL"/>
    </w:rPr>
  </w:style>
  <w:style w:type="paragraph" w:styleId="Listenumros3">
    <w:name w:val="List Number 3"/>
    <w:basedOn w:val="Normal"/>
    <w:rsid w:val="00811F81"/>
    <w:pPr>
      <w:numPr>
        <w:numId w:val="10"/>
      </w:numPr>
    </w:pPr>
    <w:rPr>
      <w:lang w:val="nl-NL" w:eastAsia="nl-NL"/>
    </w:rPr>
  </w:style>
  <w:style w:type="paragraph" w:styleId="Listenumros4">
    <w:name w:val="List Number 4"/>
    <w:basedOn w:val="Normal"/>
    <w:rsid w:val="00811F81"/>
    <w:pPr>
      <w:numPr>
        <w:numId w:val="11"/>
      </w:numPr>
    </w:pPr>
    <w:rPr>
      <w:lang w:val="nl-NL" w:eastAsia="nl-NL"/>
    </w:rPr>
  </w:style>
  <w:style w:type="paragraph" w:styleId="Listenumros5">
    <w:name w:val="List Number 5"/>
    <w:basedOn w:val="Normal"/>
    <w:rsid w:val="00811F81"/>
    <w:pPr>
      <w:numPr>
        <w:numId w:val="12"/>
      </w:numPr>
    </w:pPr>
    <w:rPr>
      <w:lang w:val="nl-NL" w:eastAsia="nl-NL"/>
    </w:rPr>
  </w:style>
  <w:style w:type="paragraph" w:styleId="Listecontinue">
    <w:name w:val="List Continue"/>
    <w:basedOn w:val="Normal"/>
    <w:rsid w:val="00811F81"/>
    <w:pPr>
      <w:spacing w:after="120"/>
      <w:ind w:left="283"/>
    </w:pPr>
    <w:rPr>
      <w:lang w:val="nl-NL" w:eastAsia="nl-NL"/>
    </w:rPr>
  </w:style>
  <w:style w:type="paragraph" w:styleId="Listecontinue2">
    <w:name w:val="List Continue 2"/>
    <w:basedOn w:val="Normal"/>
    <w:rsid w:val="00811F81"/>
    <w:pPr>
      <w:spacing w:after="120"/>
      <w:ind w:left="566"/>
    </w:pPr>
    <w:rPr>
      <w:lang w:val="nl-NL" w:eastAsia="nl-NL"/>
    </w:rPr>
  </w:style>
  <w:style w:type="paragraph" w:styleId="Listecontinue3">
    <w:name w:val="List Continue 3"/>
    <w:basedOn w:val="Normal"/>
    <w:rsid w:val="00811F81"/>
    <w:pPr>
      <w:spacing w:after="120"/>
      <w:ind w:left="849"/>
    </w:pPr>
    <w:rPr>
      <w:lang w:val="nl-NL" w:eastAsia="nl-NL"/>
    </w:rPr>
  </w:style>
  <w:style w:type="paragraph" w:styleId="Listecontinue4">
    <w:name w:val="List Continue 4"/>
    <w:basedOn w:val="Normal"/>
    <w:rsid w:val="00811F81"/>
    <w:pPr>
      <w:spacing w:after="120"/>
      <w:ind w:left="1132"/>
    </w:pPr>
    <w:rPr>
      <w:lang w:val="nl-NL" w:eastAsia="nl-NL"/>
    </w:rPr>
  </w:style>
  <w:style w:type="paragraph" w:styleId="Listecontinue5">
    <w:name w:val="List Continue 5"/>
    <w:basedOn w:val="Normal"/>
    <w:rsid w:val="00811F81"/>
    <w:pPr>
      <w:spacing w:after="120"/>
      <w:ind w:left="1415"/>
    </w:pPr>
    <w:rPr>
      <w:lang w:val="nl-NL" w:eastAsia="nl-NL"/>
    </w:rPr>
  </w:style>
  <w:style w:type="paragraph" w:styleId="Textedemacro">
    <w:name w:val="macro"/>
    <w:link w:val="TextedemacroCar"/>
    <w:rsid w:val="00811F81"/>
    <w:pPr>
      <w:tabs>
        <w:tab w:val="left" w:pos="480"/>
        <w:tab w:val="left" w:pos="960"/>
        <w:tab w:val="left" w:pos="1440"/>
        <w:tab w:val="left" w:pos="1920"/>
        <w:tab w:val="left" w:pos="2400"/>
        <w:tab w:val="left" w:pos="2880"/>
        <w:tab w:val="left" w:pos="3360"/>
        <w:tab w:val="left" w:pos="3840"/>
        <w:tab w:val="left" w:pos="4320"/>
      </w:tabs>
      <w:ind w:left="840" w:right="-360"/>
    </w:pPr>
    <w:rPr>
      <w:rFonts w:ascii="Courier New" w:hAnsi="Courier New" w:cs="Courier New"/>
      <w:lang w:val="nl-NL"/>
    </w:rPr>
  </w:style>
  <w:style w:type="character" w:customStyle="1" w:styleId="TextedemacroCar">
    <w:name w:val="Texte de macro Car"/>
    <w:link w:val="Textedemacro"/>
    <w:rsid w:val="00811F81"/>
    <w:rPr>
      <w:rFonts w:ascii="Courier New" w:hAnsi="Courier New" w:cs="Courier New"/>
      <w:lang w:val="nl-NL" w:eastAsia="en-US" w:bidi="ar-SA"/>
    </w:rPr>
  </w:style>
  <w:style w:type="paragraph" w:styleId="NormalWeb">
    <w:name w:val="Normal (Web)"/>
    <w:basedOn w:val="Normal"/>
    <w:rsid w:val="00811F81"/>
    <w:rPr>
      <w:sz w:val="24"/>
      <w:szCs w:val="24"/>
      <w:lang w:val="nl-NL" w:eastAsia="nl-NL"/>
    </w:rPr>
  </w:style>
  <w:style w:type="paragraph" w:styleId="Titredenote">
    <w:name w:val="Note Heading"/>
    <w:basedOn w:val="Normal"/>
    <w:next w:val="Normal"/>
    <w:link w:val="TitredenoteCar"/>
    <w:rsid w:val="00811F81"/>
    <w:rPr>
      <w:lang w:val="nl-NL" w:eastAsia="nl-NL"/>
    </w:rPr>
  </w:style>
  <w:style w:type="character" w:customStyle="1" w:styleId="TitredenoteCar">
    <w:name w:val="Titre de note Car"/>
    <w:link w:val="Titredenote"/>
    <w:rsid w:val="00811F81"/>
    <w:rPr>
      <w:lang w:val="nl-NL" w:eastAsia="nl-NL"/>
    </w:rPr>
  </w:style>
  <w:style w:type="paragraph" w:styleId="Retrait1religne">
    <w:name w:val="Body Text First Indent"/>
    <w:basedOn w:val="Corpsdetexte"/>
    <w:link w:val="Retrait1religneCar"/>
    <w:rsid w:val="00811F81"/>
    <w:pPr>
      <w:spacing w:after="120"/>
      <w:ind w:left="840" w:firstLine="210"/>
      <w:jc w:val="left"/>
    </w:pPr>
    <w:rPr>
      <w:i w:val="0"/>
      <w:snapToGrid/>
      <w:lang w:val="nl-NL" w:eastAsia="nl-NL"/>
    </w:rPr>
  </w:style>
  <w:style w:type="character" w:customStyle="1" w:styleId="CorpsdetexteCar">
    <w:name w:val="Corps de texte Car"/>
    <w:link w:val="Corpsdetexte"/>
    <w:rsid w:val="00811F81"/>
    <w:rPr>
      <w:rFonts w:ascii="Arial" w:hAnsi="Arial"/>
      <w:i/>
      <w:snapToGrid w:val="0"/>
      <w:color w:val="000000"/>
      <w:lang w:val="en-GB"/>
    </w:rPr>
  </w:style>
  <w:style w:type="character" w:customStyle="1" w:styleId="Retrait1religneCar">
    <w:name w:val="Retrait 1re ligne Car"/>
    <w:link w:val="Retrait1religne"/>
    <w:rsid w:val="00811F81"/>
    <w:rPr>
      <w:rFonts w:ascii="Arial" w:hAnsi="Arial"/>
      <w:i w:val="0"/>
      <w:snapToGrid/>
      <w:color w:val="000000"/>
      <w:lang w:val="nl-NL" w:eastAsia="nl-NL"/>
    </w:rPr>
  </w:style>
  <w:style w:type="paragraph" w:styleId="Retraitcorpsdetexte">
    <w:name w:val="Body Text Indent"/>
    <w:basedOn w:val="Normal"/>
    <w:link w:val="RetraitcorpsdetexteCar"/>
    <w:rsid w:val="00811F81"/>
    <w:pPr>
      <w:spacing w:after="120"/>
      <w:ind w:left="283"/>
    </w:pPr>
    <w:rPr>
      <w:lang w:val="nl-NL" w:eastAsia="nl-NL"/>
    </w:rPr>
  </w:style>
  <w:style w:type="character" w:customStyle="1" w:styleId="RetraitcorpsdetexteCar">
    <w:name w:val="Retrait corps de texte Car"/>
    <w:link w:val="Retraitcorpsdetexte"/>
    <w:rsid w:val="00811F81"/>
    <w:rPr>
      <w:lang w:val="nl-NL" w:eastAsia="nl-NL"/>
    </w:rPr>
  </w:style>
  <w:style w:type="paragraph" w:styleId="Retraitcorpset1relig">
    <w:name w:val="Body Text First Indent 2"/>
    <w:basedOn w:val="Retraitcorpsdetexte"/>
    <w:link w:val="Retraitcorpset1religCar"/>
    <w:rsid w:val="00811F81"/>
    <w:pPr>
      <w:ind w:firstLine="210"/>
    </w:pPr>
  </w:style>
  <w:style w:type="character" w:customStyle="1" w:styleId="Retraitcorpset1religCar">
    <w:name w:val="Retrait corps et 1re lig. Car"/>
    <w:basedOn w:val="RetraitcorpsdetexteCar"/>
    <w:link w:val="Retraitcorpset1relig"/>
    <w:rsid w:val="00811F81"/>
    <w:rPr>
      <w:lang w:val="nl-NL" w:eastAsia="nl-NL"/>
    </w:rPr>
  </w:style>
  <w:style w:type="paragraph" w:styleId="Retraitcorpsdetexte2">
    <w:name w:val="Body Text Indent 2"/>
    <w:basedOn w:val="Normal"/>
    <w:link w:val="Retraitcorpsdetexte2Car"/>
    <w:rsid w:val="00811F81"/>
    <w:pPr>
      <w:spacing w:after="120" w:line="480" w:lineRule="auto"/>
      <w:ind w:left="283"/>
    </w:pPr>
    <w:rPr>
      <w:lang w:val="nl-NL" w:eastAsia="nl-NL"/>
    </w:rPr>
  </w:style>
  <w:style w:type="character" w:customStyle="1" w:styleId="Retraitcorpsdetexte2Car">
    <w:name w:val="Retrait corps de texte 2 Car"/>
    <w:link w:val="Retraitcorpsdetexte2"/>
    <w:rsid w:val="00811F81"/>
    <w:rPr>
      <w:lang w:val="nl-NL" w:eastAsia="nl-NL"/>
    </w:rPr>
  </w:style>
  <w:style w:type="paragraph" w:styleId="Retraitcorpsdetexte3">
    <w:name w:val="Body Text Indent 3"/>
    <w:basedOn w:val="Normal"/>
    <w:link w:val="Retraitcorpsdetexte3Car"/>
    <w:rsid w:val="00811F81"/>
    <w:pPr>
      <w:spacing w:after="120"/>
      <w:ind w:left="283"/>
    </w:pPr>
    <w:rPr>
      <w:sz w:val="16"/>
      <w:szCs w:val="16"/>
      <w:lang w:val="nl-NL" w:eastAsia="nl-NL"/>
    </w:rPr>
  </w:style>
  <w:style w:type="character" w:customStyle="1" w:styleId="Retraitcorpsdetexte3Car">
    <w:name w:val="Retrait corps de texte 3 Car"/>
    <w:link w:val="Retraitcorpsdetexte3"/>
    <w:rsid w:val="00811F81"/>
    <w:rPr>
      <w:sz w:val="16"/>
      <w:szCs w:val="16"/>
      <w:lang w:val="nl-NL" w:eastAsia="nl-NL"/>
    </w:rPr>
  </w:style>
  <w:style w:type="character" w:styleId="Numrodeligne">
    <w:name w:val="line number"/>
    <w:rsid w:val="00811F81"/>
  </w:style>
  <w:style w:type="paragraph" w:customStyle="1" w:styleId="Subtitel">
    <w:name w:val="Subtitel"/>
    <w:basedOn w:val="Normal"/>
    <w:link w:val="SubtitelChar"/>
    <w:qFormat/>
    <w:rsid w:val="00811F81"/>
    <w:pPr>
      <w:spacing w:after="60"/>
      <w:jc w:val="center"/>
      <w:outlineLvl w:val="1"/>
    </w:pPr>
    <w:rPr>
      <w:rFonts w:ascii="Arial" w:hAnsi="Arial"/>
      <w:sz w:val="24"/>
      <w:szCs w:val="24"/>
      <w:lang w:val="nl-NL" w:eastAsia="nl-NL"/>
    </w:rPr>
  </w:style>
  <w:style w:type="character" w:customStyle="1" w:styleId="SubtitelChar">
    <w:name w:val="Subtitel Char"/>
    <w:link w:val="Subtitel"/>
    <w:rsid w:val="00811F81"/>
    <w:rPr>
      <w:rFonts w:ascii="Arial" w:hAnsi="Arial" w:cs="Arial"/>
      <w:sz w:val="24"/>
      <w:szCs w:val="24"/>
      <w:lang w:val="nl-NL" w:eastAsia="nl-NL"/>
    </w:rPr>
  </w:style>
  <w:style w:type="paragraph" w:styleId="Commentaire">
    <w:name w:val="annotation text"/>
    <w:basedOn w:val="Normal"/>
    <w:link w:val="CommentaireCar"/>
    <w:rsid w:val="00811F81"/>
    <w:rPr>
      <w:lang w:val="nl-NL" w:eastAsia="nl-NL"/>
    </w:rPr>
  </w:style>
  <w:style w:type="character" w:customStyle="1" w:styleId="CommentaireCar">
    <w:name w:val="Commentaire Car"/>
    <w:link w:val="Commentaire"/>
    <w:rsid w:val="00811F81"/>
    <w:rPr>
      <w:lang w:val="nl-NL" w:eastAsia="nl-NL"/>
    </w:rPr>
  </w:style>
  <w:style w:type="paragraph" w:styleId="Titre">
    <w:name w:val="Title"/>
    <w:basedOn w:val="Normal"/>
    <w:link w:val="TitreCar"/>
    <w:qFormat/>
    <w:rsid w:val="00811F81"/>
    <w:pPr>
      <w:spacing w:before="240" w:after="60"/>
      <w:jc w:val="center"/>
      <w:outlineLvl w:val="0"/>
    </w:pPr>
    <w:rPr>
      <w:rFonts w:ascii="Arial" w:hAnsi="Arial"/>
      <w:b/>
      <w:bCs/>
      <w:kern w:val="28"/>
      <w:sz w:val="32"/>
      <w:szCs w:val="32"/>
      <w:lang w:val="nl-NL" w:eastAsia="nl-NL"/>
    </w:rPr>
  </w:style>
  <w:style w:type="character" w:customStyle="1" w:styleId="TitreCar">
    <w:name w:val="Titre Car"/>
    <w:link w:val="Titre"/>
    <w:rsid w:val="00811F81"/>
    <w:rPr>
      <w:rFonts w:ascii="Arial" w:hAnsi="Arial" w:cs="Arial"/>
      <w:b/>
      <w:bCs/>
      <w:kern w:val="28"/>
      <w:sz w:val="32"/>
      <w:szCs w:val="32"/>
      <w:lang w:val="nl-NL" w:eastAsia="nl-NL"/>
    </w:rPr>
  </w:style>
  <w:style w:type="character" w:styleId="Marquedecommentaire">
    <w:name w:val="annotation reference"/>
    <w:rsid w:val="00811F81"/>
    <w:rPr>
      <w:sz w:val="16"/>
      <w:szCs w:val="16"/>
    </w:rPr>
  </w:style>
  <w:style w:type="character" w:styleId="Appelnotedebasdep">
    <w:name w:val="footnote reference"/>
    <w:uiPriority w:val="99"/>
    <w:rsid w:val="00811F81"/>
    <w:rPr>
      <w:vertAlign w:val="superscript"/>
    </w:rPr>
  </w:style>
  <w:style w:type="paragraph" w:styleId="Notedebasdepage">
    <w:name w:val="footnote text"/>
    <w:basedOn w:val="Normal"/>
    <w:link w:val="NotedebasdepageCar"/>
    <w:uiPriority w:val="99"/>
    <w:rsid w:val="00811F81"/>
    <w:rPr>
      <w:lang w:val="nl-NL" w:eastAsia="nl-NL"/>
    </w:rPr>
  </w:style>
  <w:style w:type="character" w:customStyle="1" w:styleId="NotedebasdepageCar">
    <w:name w:val="Note de bas de page Car"/>
    <w:link w:val="Notedebasdepage"/>
    <w:uiPriority w:val="99"/>
    <w:rsid w:val="00811F81"/>
    <w:rPr>
      <w:lang w:val="nl-NL" w:eastAsia="nl-NL"/>
    </w:rPr>
  </w:style>
  <w:style w:type="character" w:styleId="lev">
    <w:name w:val="Strong"/>
    <w:qFormat/>
    <w:rsid w:val="00811F81"/>
    <w:rPr>
      <w:b/>
      <w:bCs/>
    </w:rPr>
  </w:style>
  <w:style w:type="paragraph" w:styleId="PrformatHTML">
    <w:name w:val="HTML Preformatted"/>
    <w:aliases w:val=" vooraf opgemaakt1"/>
    <w:basedOn w:val="Normal"/>
    <w:link w:val="PrformatHTMLCar"/>
    <w:rsid w:val="00811F81"/>
    <w:rPr>
      <w:rFonts w:ascii="Courier New" w:hAnsi="Courier New"/>
      <w:lang w:val="nl-NL" w:eastAsia="nl-NL"/>
    </w:rPr>
  </w:style>
  <w:style w:type="character" w:customStyle="1" w:styleId="PrformatHTMLCar">
    <w:name w:val="Préformaté HTML Car"/>
    <w:aliases w:val=" vooraf opgemaakt1 Car"/>
    <w:link w:val="PrformatHTML"/>
    <w:rsid w:val="00811F81"/>
    <w:rPr>
      <w:rFonts w:ascii="Courier New" w:hAnsi="Courier New" w:cs="Courier New"/>
      <w:lang w:val="nl-NL" w:eastAsia="nl-NL"/>
    </w:rPr>
  </w:style>
  <w:style w:type="character" w:styleId="CodeHTML">
    <w:name w:val="HTML Code"/>
    <w:rsid w:val="00811F81"/>
    <w:rPr>
      <w:rFonts w:ascii="Courier New" w:hAnsi="Courier New" w:cs="Courier New"/>
      <w:sz w:val="20"/>
      <w:szCs w:val="20"/>
    </w:rPr>
  </w:style>
  <w:style w:type="character" w:styleId="DfinitionHTML">
    <w:name w:val="HTML Definition"/>
    <w:rsid w:val="00811F81"/>
    <w:rPr>
      <w:i/>
      <w:iCs/>
    </w:rPr>
  </w:style>
  <w:style w:type="character" w:styleId="VariableHTML">
    <w:name w:val="HTML Variable"/>
    <w:rsid w:val="00811F81"/>
    <w:rPr>
      <w:i/>
      <w:iCs/>
    </w:rPr>
  </w:style>
  <w:style w:type="paragraph" w:styleId="Textebrut">
    <w:name w:val="Plain Text"/>
    <w:basedOn w:val="Normal"/>
    <w:link w:val="TextebrutCar"/>
    <w:rsid w:val="00811F81"/>
    <w:rPr>
      <w:rFonts w:ascii="Courier New" w:hAnsi="Courier New"/>
      <w:lang w:val="nl-NL" w:eastAsia="nl-NL"/>
    </w:rPr>
  </w:style>
  <w:style w:type="character" w:customStyle="1" w:styleId="TextebrutCar">
    <w:name w:val="Texte brut Car"/>
    <w:link w:val="Textebrut"/>
    <w:rsid w:val="00811F81"/>
    <w:rPr>
      <w:rFonts w:ascii="Courier New" w:hAnsi="Courier New" w:cs="Courier New"/>
      <w:lang w:val="nl-NL" w:eastAsia="nl-NL"/>
    </w:rPr>
  </w:style>
  <w:style w:type="paragraph" w:customStyle="1" w:styleId="Faxkoptekst">
    <w:name w:val="Faxkoptekst"/>
    <w:basedOn w:val="Normal"/>
    <w:semiHidden/>
    <w:rsid w:val="00811F81"/>
    <w:pPr>
      <w:spacing w:before="240" w:after="60"/>
    </w:pPr>
    <w:rPr>
      <w:lang w:val="nl-NL" w:eastAsia="nl-NL"/>
    </w:rPr>
  </w:style>
  <w:style w:type="paragraph" w:customStyle="1" w:styleId="NormalParagraphStyle">
    <w:name w:val="NormalParagraphStyle"/>
    <w:basedOn w:val="Normal"/>
    <w:semiHidden/>
    <w:rsid w:val="00811F81"/>
    <w:pPr>
      <w:autoSpaceDE w:val="0"/>
      <w:autoSpaceDN w:val="0"/>
      <w:adjustRightInd w:val="0"/>
      <w:spacing w:line="288" w:lineRule="auto"/>
      <w:textAlignment w:val="center"/>
    </w:pPr>
    <w:rPr>
      <w:rFonts w:ascii="Times-Roman" w:hAnsi="Times-Roman" w:cs="Times-Roman"/>
      <w:color w:val="000000"/>
      <w:sz w:val="24"/>
      <w:szCs w:val="24"/>
      <w:lang w:val="nl-NL" w:eastAsia="nl-NL"/>
    </w:rPr>
  </w:style>
  <w:style w:type="character" w:customStyle="1" w:styleId="Titelnota">
    <w:name w:val="Titel nota"/>
    <w:rsid w:val="00811F81"/>
    <w:rPr>
      <w:rFonts w:ascii="Arial" w:hAnsi="Arial"/>
      <w:b/>
      <w:bCs/>
      <w:sz w:val="36"/>
    </w:rPr>
  </w:style>
  <w:style w:type="paragraph" w:customStyle="1" w:styleId="Tussentitel">
    <w:name w:val="Tussentitel"/>
    <w:basedOn w:val="Normal"/>
    <w:rsid w:val="00811F81"/>
    <w:pPr>
      <w:autoSpaceDE w:val="0"/>
      <w:autoSpaceDN w:val="0"/>
      <w:adjustRightInd w:val="0"/>
      <w:spacing w:line="288" w:lineRule="auto"/>
      <w:textAlignment w:val="center"/>
    </w:pPr>
    <w:rPr>
      <w:sz w:val="24"/>
      <w:szCs w:val="24"/>
      <w:lang w:val="nl-NL" w:eastAsia="nl-NL"/>
    </w:rPr>
  </w:style>
  <w:style w:type="paragraph" w:customStyle="1" w:styleId="CarCar1">
    <w:name w:val="Car Car1"/>
    <w:basedOn w:val="Normal"/>
    <w:rsid w:val="00811F81"/>
    <w:pPr>
      <w:spacing w:after="160" w:line="240" w:lineRule="exact"/>
    </w:pPr>
    <w:rPr>
      <w:lang w:val="nl-NL" w:eastAsia="nl-BE"/>
    </w:rPr>
  </w:style>
  <w:style w:type="table" w:customStyle="1" w:styleId="Ombrageclair1">
    <w:name w:val="Ombrage clair1"/>
    <w:basedOn w:val="TableauNormal"/>
    <w:uiPriority w:val="60"/>
    <w:rsid w:val="00811F81"/>
    <w:rPr>
      <w:color w:val="000000"/>
      <w:lang w:val="nl-BE" w:eastAsia="nl-B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rameclaire-Accent11">
    <w:name w:val="Trame claire - Accent 11"/>
    <w:basedOn w:val="TableauNormal"/>
    <w:uiPriority w:val="60"/>
    <w:rsid w:val="00811F81"/>
    <w:rPr>
      <w:color w:val="365F91"/>
      <w:lang w:val="nl-BE" w:eastAsia="nl-BE"/>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1">
    <w:name w:val="Table Grid1"/>
    <w:basedOn w:val="TableauNormal"/>
    <w:next w:val="Grilledutableau"/>
    <w:uiPriority w:val="59"/>
    <w:rsid w:val="00811F81"/>
    <w:rPr>
      <w:lang w:val="nl-BE" w:eastAsia="nl-B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Ombrageclair11">
    <w:name w:val="Ombrage clair11"/>
    <w:basedOn w:val="TableauNormal"/>
    <w:uiPriority w:val="60"/>
    <w:rsid w:val="00811F81"/>
    <w:rPr>
      <w:color w:val="000000"/>
      <w:lang w:val="nl-BE" w:eastAsia="nl-B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rameclaire-Accent111">
    <w:name w:val="Trame claire - Accent 111"/>
    <w:basedOn w:val="TableauNormal"/>
    <w:uiPriority w:val="60"/>
    <w:rsid w:val="00811F81"/>
    <w:rPr>
      <w:color w:val="365F91"/>
      <w:lang w:val="nl-BE" w:eastAsia="nl-BE"/>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En-tteCar">
    <w:name w:val="En-tête Car"/>
    <w:link w:val="En-tte"/>
    <w:rsid w:val="0024371D"/>
    <w:rPr>
      <w:lang w:val="nl-BE"/>
    </w:rPr>
  </w:style>
  <w:style w:type="character" w:customStyle="1" w:styleId="Titre1Car">
    <w:name w:val="Titre 1 Car"/>
    <w:basedOn w:val="Policepardfaut"/>
    <w:link w:val="Titre1"/>
    <w:rsid w:val="00B3729D"/>
    <w:rPr>
      <w:rFonts w:ascii="Arial" w:hAnsi="Arial"/>
      <w:b/>
      <w:sz w:val="40"/>
      <w:lang w:val="nl-BE"/>
    </w:rPr>
  </w:style>
  <w:style w:type="character" w:customStyle="1" w:styleId="Titre2Car">
    <w:name w:val="Titre 2 Car"/>
    <w:basedOn w:val="Policepardfaut"/>
    <w:link w:val="Titre2"/>
    <w:rsid w:val="00B3729D"/>
    <w:rPr>
      <w:rFonts w:ascii="Arial" w:hAnsi="Arial"/>
      <w:b/>
      <w:sz w:val="18"/>
      <w:lang w:val="nl-BE"/>
    </w:rPr>
  </w:style>
  <w:style w:type="character" w:customStyle="1" w:styleId="Titre3Car">
    <w:name w:val="Titre 3 Car"/>
    <w:basedOn w:val="Policepardfaut"/>
    <w:link w:val="Titre3"/>
    <w:rsid w:val="00B3729D"/>
    <w:rPr>
      <w:rFonts w:ascii="Arial" w:hAnsi="Arial"/>
      <w:b/>
      <w:lang w:val="nl-BE"/>
    </w:rPr>
  </w:style>
  <w:style w:type="character" w:customStyle="1" w:styleId="Titre4Car">
    <w:name w:val="Titre 4 Car"/>
    <w:basedOn w:val="Policepardfaut"/>
    <w:link w:val="Titre4"/>
    <w:rsid w:val="00B3729D"/>
    <w:rPr>
      <w:rFonts w:ascii="Arial" w:hAnsi="Arial"/>
      <w:b/>
      <w:snapToGrid w:val="0"/>
      <w:color w:val="000000"/>
      <w:lang w:val="en-GB"/>
    </w:rPr>
  </w:style>
  <w:style w:type="character" w:customStyle="1" w:styleId="Titre5Car">
    <w:name w:val="Titre 5 Car"/>
    <w:basedOn w:val="Policepardfaut"/>
    <w:link w:val="Titre5"/>
    <w:rsid w:val="00B3729D"/>
    <w:rPr>
      <w:rFonts w:ascii="Arial" w:hAnsi="Arial"/>
      <w:b/>
      <w:snapToGrid w:val="0"/>
      <w:color w:val="000000"/>
      <w:lang w:val="en-GB"/>
    </w:rPr>
  </w:style>
  <w:style w:type="paragraph" w:styleId="Sous-titre">
    <w:name w:val="Subtitle"/>
    <w:basedOn w:val="Normal"/>
    <w:next w:val="Normal"/>
    <w:link w:val="Sous-titreCar"/>
    <w:qFormat/>
    <w:rsid w:val="00B3729D"/>
    <w:pPr>
      <w:widowControl w:val="0"/>
      <w:snapToGrid w:val="0"/>
      <w:spacing w:after="60"/>
      <w:jc w:val="center"/>
      <w:outlineLvl w:val="1"/>
    </w:pPr>
    <w:rPr>
      <w:rFonts w:ascii="Arial" w:hAnsi="Arial"/>
      <w:sz w:val="24"/>
      <w:szCs w:val="24"/>
      <w:lang w:val="en-GB"/>
    </w:rPr>
  </w:style>
  <w:style w:type="character" w:customStyle="1" w:styleId="Sous-titreCar">
    <w:name w:val="Sous-titre Car"/>
    <w:basedOn w:val="Policepardfaut"/>
    <w:link w:val="Sous-titre"/>
    <w:rsid w:val="00B3729D"/>
    <w:rPr>
      <w:rFonts w:ascii="Arial" w:hAnsi="Arial"/>
      <w:sz w:val="24"/>
      <w:szCs w:val="24"/>
      <w:lang w:val="en-GB"/>
    </w:rPr>
  </w:style>
  <w:style w:type="character" w:customStyle="1" w:styleId="TextedebullesCar">
    <w:name w:val="Texte de bulles Car"/>
    <w:basedOn w:val="Policepardfaut"/>
    <w:link w:val="Textedebulles"/>
    <w:semiHidden/>
    <w:rsid w:val="00B3729D"/>
    <w:rPr>
      <w:rFonts w:ascii="Tahoma" w:hAnsi="Tahoma" w:cs="Tahoma"/>
      <w:sz w:val="16"/>
      <w:szCs w:val="16"/>
      <w:lang w:val="nl-BE"/>
    </w:rPr>
  </w:style>
  <w:style w:type="paragraph" w:styleId="Sansinterligne">
    <w:name w:val="No Spacing"/>
    <w:uiPriority w:val="1"/>
    <w:qFormat/>
    <w:rsid w:val="00B3729D"/>
    <w:pPr>
      <w:widowControl w:val="0"/>
      <w:snapToGrid w:val="0"/>
    </w:pPr>
    <w:rPr>
      <w:rFonts w:ascii="Courier" w:hAnsi="Courier" w:cs="Arial"/>
      <w:sz w:val="24"/>
      <w:lang w:val="en-GB"/>
    </w:rPr>
  </w:style>
  <w:style w:type="paragraph" w:customStyle="1" w:styleId="Style1">
    <w:name w:val="Style1"/>
    <w:basedOn w:val="Normal"/>
    <w:rsid w:val="00B3729D"/>
    <w:pPr>
      <w:widowControl w:val="0"/>
      <w:snapToGrid w:val="0"/>
      <w:jc w:val="both"/>
    </w:pPr>
    <w:rPr>
      <w:sz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nl-BE"/>
    </w:rPr>
  </w:style>
  <w:style w:type="paragraph" w:styleId="Titre1">
    <w:name w:val="heading 1"/>
    <w:basedOn w:val="Normal"/>
    <w:next w:val="Normal"/>
    <w:link w:val="Titre1Car"/>
    <w:qFormat/>
    <w:pPr>
      <w:keepNext/>
      <w:outlineLvl w:val="0"/>
    </w:pPr>
    <w:rPr>
      <w:rFonts w:ascii="Arial" w:hAnsi="Arial"/>
      <w:b/>
      <w:sz w:val="40"/>
    </w:rPr>
  </w:style>
  <w:style w:type="paragraph" w:styleId="Titre2">
    <w:name w:val="heading 2"/>
    <w:basedOn w:val="Normal"/>
    <w:next w:val="Normal"/>
    <w:link w:val="Titre2Car"/>
    <w:qFormat/>
    <w:pPr>
      <w:keepNext/>
      <w:tabs>
        <w:tab w:val="left" w:pos="5670"/>
      </w:tabs>
      <w:outlineLvl w:val="1"/>
    </w:pPr>
    <w:rPr>
      <w:rFonts w:ascii="Arial" w:hAnsi="Arial"/>
      <w:b/>
      <w:sz w:val="18"/>
    </w:rPr>
  </w:style>
  <w:style w:type="paragraph" w:styleId="Titre3">
    <w:name w:val="heading 3"/>
    <w:basedOn w:val="Normal"/>
    <w:next w:val="Normal"/>
    <w:link w:val="Titre3Car"/>
    <w:qFormat/>
    <w:pPr>
      <w:keepNext/>
      <w:tabs>
        <w:tab w:val="left" w:pos="5670"/>
      </w:tabs>
      <w:outlineLvl w:val="2"/>
    </w:pPr>
    <w:rPr>
      <w:rFonts w:ascii="Arial" w:hAnsi="Arial"/>
      <w:b/>
    </w:rPr>
  </w:style>
  <w:style w:type="paragraph" w:styleId="Titre4">
    <w:name w:val="heading 4"/>
    <w:basedOn w:val="Normal"/>
    <w:next w:val="Normal"/>
    <w:link w:val="Titre4Car"/>
    <w:qFormat/>
    <w:pPr>
      <w:keepNext/>
      <w:ind w:left="567"/>
      <w:outlineLvl w:val="3"/>
    </w:pPr>
    <w:rPr>
      <w:rFonts w:ascii="Arial" w:hAnsi="Arial"/>
      <w:b/>
      <w:snapToGrid w:val="0"/>
      <w:color w:val="000000"/>
      <w:lang w:val="en-GB"/>
    </w:rPr>
  </w:style>
  <w:style w:type="paragraph" w:styleId="Titre5">
    <w:name w:val="heading 5"/>
    <w:basedOn w:val="Normal"/>
    <w:next w:val="Normal"/>
    <w:link w:val="Titre5Car"/>
    <w:qFormat/>
    <w:pPr>
      <w:keepNext/>
      <w:tabs>
        <w:tab w:val="left" w:pos="5670"/>
      </w:tabs>
      <w:ind w:left="851"/>
      <w:outlineLvl w:val="4"/>
    </w:pPr>
    <w:rPr>
      <w:rFonts w:ascii="Arial" w:hAnsi="Arial"/>
      <w:b/>
      <w:snapToGrid w:val="0"/>
      <w:color w:val="000000"/>
      <w:lang w:val="en-GB"/>
    </w:rPr>
  </w:style>
  <w:style w:type="paragraph" w:styleId="Titre6">
    <w:name w:val="heading 6"/>
    <w:basedOn w:val="Kop-basis"/>
    <w:next w:val="Corpsdetexte"/>
    <w:link w:val="Titre6Car"/>
    <w:qFormat/>
    <w:rsid w:val="00811F81"/>
    <w:pPr>
      <w:ind w:left="1080"/>
      <w:outlineLvl w:val="5"/>
    </w:pPr>
    <w:rPr>
      <w:b/>
      <w:spacing w:val="-4"/>
      <w:sz w:val="18"/>
    </w:rPr>
  </w:style>
  <w:style w:type="paragraph" w:styleId="Titre7">
    <w:name w:val="heading 7"/>
    <w:basedOn w:val="Normal"/>
    <w:next w:val="Normal"/>
    <w:link w:val="Titre7Car"/>
    <w:qFormat/>
    <w:rsid w:val="00811F81"/>
    <w:pPr>
      <w:spacing w:before="240" w:after="60"/>
      <w:outlineLvl w:val="6"/>
    </w:pPr>
    <w:rPr>
      <w:sz w:val="24"/>
      <w:szCs w:val="24"/>
      <w:lang w:val="nl-NL" w:eastAsia="nl-NL"/>
    </w:rPr>
  </w:style>
  <w:style w:type="paragraph" w:styleId="Titre8">
    <w:name w:val="heading 8"/>
    <w:basedOn w:val="Normal"/>
    <w:next w:val="Normal"/>
    <w:link w:val="Titre8Car"/>
    <w:qFormat/>
    <w:rsid w:val="00811F81"/>
    <w:pPr>
      <w:spacing w:before="240" w:after="60"/>
      <w:outlineLvl w:val="7"/>
    </w:pPr>
    <w:rPr>
      <w:i/>
      <w:iCs/>
      <w:sz w:val="24"/>
      <w:szCs w:val="24"/>
      <w:lang w:val="nl-NL" w:eastAsia="nl-NL"/>
    </w:rPr>
  </w:style>
  <w:style w:type="paragraph" w:styleId="Titre9">
    <w:name w:val="heading 9"/>
    <w:basedOn w:val="Normal"/>
    <w:next w:val="Normal"/>
    <w:link w:val="Titre9Car"/>
    <w:qFormat/>
    <w:rsid w:val="00811F81"/>
    <w:pPr>
      <w:spacing w:before="240" w:after="60"/>
      <w:outlineLvl w:val="8"/>
    </w:pPr>
    <w:rPr>
      <w:rFonts w:ascii="Arial" w:hAnsi="Arial"/>
      <w:sz w:val="22"/>
      <w:szCs w:val="22"/>
      <w:lang w:val="nl-NL"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m">
    <w:name w:val="com"/>
    <w:basedOn w:val="Normal"/>
    <w:autoRedefine/>
    <w:pPr>
      <w:tabs>
        <w:tab w:val="left" w:pos="3969"/>
      </w:tabs>
      <w:ind w:right="-108"/>
    </w:pPr>
    <w:rPr>
      <w:rFonts w:ascii="Arial" w:hAnsi="Arial"/>
      <w:sz w:val="18"/>
    </w:rPr>
  </w:style>
  <w:style w:type="paragraph" w:styleId="En-tte">
    <w:name w:val="header"/>
    <w:basedOn w:val="Normal"/>
    <w:link w:val="En-tteCar"/>
    <w:pPr>
      <w:tabs>
        <w:tab w:val="center" w:pos="4153"/>
        <w:tab w:val="right" w:pos="8306"/>
      </w:tabs>
    </w:pPr>
    <w:rPr>
      <w:lang w:eastAsia="x-none"/>
    </w:rPr>
  </w:style>
  <w:style w:type="paragraph" w:styleId="Pieddepage">
    <w:name w:val="footer"/>
    <w:basedOn w:val="Normal"/>
    <w:link w:val="PieddepageCar"/>
    <w:pPr>
      <w:tabs>
        <w:tab w:val="center" w:pos="4153"/>
        <w:tab w:val="right" w:pos="8306"/>
      </w:tabs>
    </w:pPr>
    <w:rPr>
      <w:lang w:eastAsia="x-none"/>
    </w:rPr>
  </w:style>
  <w:style w:type="paragraph" w:styleId="Adresseexpditeur">
    <w:name w:val="envelope return"/>
    <w:basedOn w:val="Normal"/>
    <w:pPr>
      <w:tabs>
        <w:tab w:val="left" w:pos="426"/>
        <w:tab w:val="left" w:pos="1985"/>
        <w:tab w:val="right" w:pos="9498"/>
      </w:tabs>
      <w:ind w:right="-2"/>
    </w:pPr>
    <w:rPr>
      <w:rFonts w:ascii="Arial" w:hAnsi="Arial"/>
      <w:spacing w:val="-2"/>
      <w:lang w:val="fr-BE"/>
    </w:rPr>
  </w:style>
  <w:style w:type="paragraph" w:styleId="Corpsdetexte">
    <w:name w:val="Body Text"/>
    <w:basedOn w:val="Normal"/>
    <w:link w:val="CorpsdetexteCar"/>
    <w:pPr>
      <w:jc w:val="both"/>
    </w:pPr>
    <w:rPr>
      <w:rFonts w:ascii="Arial" w:hAnsi="Arial"/>
      <w:i/>
      <w:snapToGrid w:val="0"/>
      <w:color w:val="000000"/>
      <w:lang w:val="en-GB" w:eastAsia="x-none"/>
    </w:rPr>
  </w:style>
  <w:style w:type="paragraph" w:styleId="Corpsdetexte2">
    <w:name w:val="Body Text 2"/>
    <w:basedOn w:val="Normal"/>
    <w:pPr>
      <w:jc w:val="both"/>
    </w:pPr>
    <w:rPr>
      <w:rFonts w:ascii="Arial" w:hAnsi="Arial"/>
    </w:rPr>
  </w:style>
  <w:style w:type="paragraph" w:styleId="Corpsdetexte3">
    <w:name w:val="Body Text 3"/>
    <w:basedOn w:val="Normal"/>
    <w:pPr>
      <w:jc w:val="both"/>
    </w:pPr>
    <w:rPr>
      <w:rFonts w:ascii="Arial" w:hAnsi="Arial"/>
      <w:b/>
      <w:sz w:val="22"/>
    </w:rPr>
  </w:style>
  <w:style w:type="paragraph" w:styleId="Textedebulles">
    <w:name w:val="Balloon Text"/>
    <w:basedOn w:val="Normal"/>
    <w:link w:val="TextedebullesCar"/>
    <w:semiHidden/>
    <w:rsid w:val="008F254F"/>
    <w:rPr>
      <w:rFonts w:ascii="Tahoma" w:hAnsi="Tahoma" w:cs="Tahoma"/>
      <w:sz w:val="16"/>
      <w:szCs w:val="16"/>
    </w:rPr>
  </w:style>
  <w:style w:type="character" w:styleId="Lienhypertexte">
    <w:name w:val="Hyperlink"/>
    <w:rsid w:val="009831BD"/>
    <w:rPr>
      <w:color w:val="0000FF"/>
      <w:u w:val="single"/>
    </w:rPr>
  </w:style>
  <w:style w:type="paragraph" w:styleId="Adressedestinataire">
    <w:name w:val="envelope address"/>
    <w:basedOn w:val="Normal"/>
    <w:rsid w:val="00CB0DC8"/>
    <w:pPr>
      <w:framePr w:w="7920" w:h="1980" w:hRule="exact" w:hSpace="180" w:wrap="auto" w:hAnchor="page" w:xAlign="center" w:yAlign="bottom"/>
      <w:tabs>
        <w:tab w:val="left" w:pos="426"/>
        <w:tab w:val="left" w:pos="1985"/>
        <w:tab w:val="right" w:pos="9498"/>
      </w:tabs>
      <w:ind w:left="2880" w:right="-2"/>
    </w:pPr>
    <w:rPr>
      <w:rFonts w:ascii="Arial" w:hAnsi="Arial"/>
      <w:snapToGrid w:val="0"/>
      <w:spacing w:val="-2"/>
      <w:sz w:val="24"/>
      <w:lang w:val="fr-BE"/>
    </w:rPr>
  </w:style>
  <w:style w:type="numbering" w:styleId="111111">
    <w:name w:val="Outline List 2"/>
    <w:basedOn w:val="Aucuneliste"/>
    <w:rsid w:val="00CB0DC8"/>
    <w:pPr>
      <w:numPr>
        <w:numId w:val="1"/>
      </w:numPr>
    </w:pPr>
  </w:style>
  <w:style w:type="character" w:styleId="Numrodepage">
    <w:name w:val="page number"/>
    <w:basedOn w:val="Policepardfaut"/>
    <w:rsid w:val="00CB0DC8"/>
  </w:style>
  <w:style w:type="table" w:styleId="Grilledutableau">
    <w:name w:val="Table Grid"/>
    <w:basedOn w:val="TableauNormal"/>
    <w:rsid w:val="00CB0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M2">
    <w:name w:val="toc 2"/>
    <w:basedOn w:val="Normal"/>
    <w:next w:val="Normal"/>
    <w:autoRedefine/>
    <w:semiHidden/>
    <w:rsid w:val="00CB0DC8"/>
    <w:pPr>
      <w:ind w:left="200"/>
    </w:pPr>
  </w:style>
  <w:style w:type="paragraph" w:styleId="TM1">
    <w:name w:val="toc 1"/>
    <w:basedOn w:val="Normal"/>
    <w:next w:val="Normal"/>
    <w:autoRedefine/>
    <w:semiHidden/>
    <w:rsid w:val="00CB0DC8"/>
  </w:style>
  <w:style w:type="paragraph" w:styleId="TM3">
    <w:name w:val="toc 3"/>
    <w:basedOn w:val="Normal"/>
    <w:next w:val="Normal"/>
    <w:autoRedefine/>
    <w:semiHidden/>
    <w:rsid w:val="00CB0DC8"/>
    <w:pPr>
      <w:ind w:left="400"/>
    </w:pPr>
  </w:style>
  <w:style w:type="character" w:customStyle="1" w:styleId="PieddepageCar">
    <w:name w:val="Pied de page Car"/>
    <w:link w:val="Pieddepage"/>
    <w:rsid w:val="00143F1C"/>
    <w:rPr>
      <w:lang w:val="nl-BE"/>
    </w:rPr>
  </w:style>
  <w:style w:type="paragraph" w:styleId="Paragraphedeliste">
    <w:name w:val="List Paragraph"/>
    <w:basedOn w:val="Normal"/>
    <w:uiPriority w:val="34"/>
    <w:qFormat/>
    <w:rsid w:val="00485157"/>
    <w:pPr>
      <w:ind w:left="708"/>
    </w:pPr>
  </w:style>
  <w:style w:type="character" w:customStyle="1" w:styleId="match">
    <w:name w:val="match"/>
    <w:rsid w:val="00811F81"/>
  </w:style>
  <w:style w:type="character" w:customStyle="1" w:styleId="Titre6Car">
    <w:name w:val="Titre 6 Car"/>
    <w:link w:val="Titre6"/>
    <w:rsid w:val="00811F81"/>
    <w:rPr>
      <w:rFonts w:ascii="Arial" w:hAnsi="Arial"/>
      <w:b/>
      <w:spacing w:val="-4"/>
      <w:kern w:val="20"/>
      <w:sz w:val="18"/>
      <w:lang w:val="nl-NL" w:eastAsia="nl-NL"/>
    </w:rPr>
  </w:style>
  <w:style w:type="character" w:customStyle="1" w:styleId="Titre7Car">
    <w:name w:val="Titre 7 Car"/>
    <w:link w:val="Titre7"/>
    <w:rsid w:val="00811F81"/>
    <w:rPr>
      <w:sz w:val="24"/>
      <w:szCs w:val="24"/>
      <w:lang w:val="nl-NL" w:eastAsia="nl-NL"/>
    </w:rPr>
  </w:style>
  <w:style w:type="character" w:customStyle="1" w:styleId="Titre8Car">
    <w:name w:val="Titre 8 Car"/>
    <w:link w:val="Titre8"/>
    <w:rsid w:val="00811F81"/>
    <w:rPr>
      <w:i/>
      <w:iCs/>
      <w:sz w:val="24"/>
      <w:szCs w:val="24"/>
      <w:lang w:val="nl-NL" w:eastAsia="nl-NL"/>
    </w:rPr>
  </w:style>
  <w:style w:type="character" w:customStyle="1" w:styleId="Titre9Car">
    <w:name w:val="Titre 9 Car"/>
    <w:link w:val="Titre9"/>
    <w:rsid w:val="00811F81"/>
    <w:rPr>
      <w:rFonts w:ascii="Arial" w:hAnsi="Arial" w:cs="Arial"/>
      <w:sz w:val="22"/>
      <w:szCs w:val="22"/>
      <w:lang w:val="nl-NL" w:eastAsia="nl-NL"/>
    </w:rPr>
  </w:style>
  <w:style w:type="paragraph" w:customStyle="1" w:styleId="Kop-basis">
    <w:name w:val="Kop - basis"/>
    <w:basedOn w:val="Corpsdetexte"/>
    <w:next w:val="Corpsdetexte"/>
    <w:semiHidden/>
    <w:rsid w:val="00811F81"/>
    <w:pPr>
      <w:keepNext/>
      <w:keepLines/>
      <w:spacing w:line="220" w:lineRule="atLeast"/>
      <w:ind w:left="835"/>
      <w:jc w:val="left"/>
    </w:pPr>
    <w:rPr>
      <w:i w:val="0"/>
      <w:snapToGrid/>
      <w:color w:val="auto"/>
      <w:spacing w:val="-10"/>
      <w:kern w:val="20"/>
      <w:lang w:val="nl-NL" w:eastAsia="nl-NL"/>
    </w:rPr>
  </w:style>
  <w:style w:type="character" w:customStyle="1" w:styleId="Bodytekst">
    <w:name w:val="Bodytekst"/>
    <w:rsid w:val="00811F81"/>
    <w:rPr>
      <w:rFonts w:ascii="Arial" w:hAnsi="Arial"/>
    </w:rPr>
  </w:style>
  <w:style w:type="paragraph" w:styleId="Salutations">
    <w:name w:val="Salutation"/>
    <w:basedOn w:val="Normal"/>
    <w:next w:val="Onderwerpregel"/>
    <w:link w:val="SalutationsCar"/>
    <w:rsid w:val="00811F81"/>
    <w:pPr>
      <w:spacing w:before="220" w:after="220"/>
      <w:ind w:left="835"/>
    </w:pPr>
    <w:rPr>
      <w:lang w:val="nl-NL" w:eastAsia="nl-NL"/>
    </w:rPr>
  </w:style>
  <w:style w:type="character" w:customStyle="1" w:styleId="SalutationsCar">
    <w:name w:val="Salutations Car"/>
    <w:link w:val="Salutations"/>
    <w:rsid w:val="00811F81"/>
    <w:rPr>
      <w:lang w:val="nl-NL" w:eastAsia="nl-NL"/>
    </w:rPr>
  </w:style>
  <w:style w:type="paragraph" w:customStyle="1" w:styleId="Onderwerpregel">
    <w:name w:val="Onderwerpregel"/>
    <w:basedOn w:val="Normal"/>
    <w:next w:val="Corpsdetexte"/>
    <w:semiHidden/>
    <w:rsid w:val="00811F81"/>
    <w:pPr>
      <w:spacing w:after="220"/>
      <w:ind w:left="835"/>
    </w:pPr>
    <w:rPr>
      <w:rFonts w:ascii="Arial" w:hAnsi="Arial"/>
      <w:b/>
      <w:spacing w:val="-6"/>
      <w:sz w:val="18"/>
      <w:lang w:val="nl-NL" w:eastAsia="nl-NL"/>
    </w:rPr>
  </w:style>
  <w:style w:type="paragraph" w:customStyle="1" w:styleId="CC-lijst">
    <w:name w:val="CC-lijst"/>
    <w:basedOn w:val="Normal"/>
    <w:semiHidden/>
    <w:rsid w:val="00811F81"/>
    <w:pPr>
      <w:keepLines/>
      <w:ind w:left="1195" w:hanging="360"/>
    </w:pPr>
    <w:rPr>
      <w:lang w:val="nl-NL" w:eastAsia="nl-NL"/>
    </w:rPr>
  </w:style>
  <w:style w:type="paragraph" w:styleId="Signature">
    <w:name w:val="Signature"/>
    <w:basedOn w:val="Normal"/>
    <w:next w:val="Handtekeningfunctie"/>
    <w:link w:val="SignatureCar"/>
    <w:rsid w:val="00811F81"/>
    <w:pPr>
      <w:keepNext/>
      <w:spacing w:before="880"/>
    </w:pPr>
    <w:rPr>
      <w:lang w:val="nl-NL" w:eastAsia="nl-NL"/>
    </w:rPr>
  </w:style>
  <w:style w:type="character" w:customStyle="1" w:styleId="SignatureCar">
    <w:name w:val="Signature Car"/>
    <w:link w:val="Signature"/>
    <w:rsid w:val="00811F81"/>
    <w:rPr>
      <w:lang w:val="nl-NL" w:eastAsia="nl-NL"/>
    </w:rPr>
  </w:style>
  <w:style w:type="paragraph" w:customStyle="1" w:styleId="Handtekeningfunctie">
    <w:name w:val="Handtekening functie"/>
    <w:basedOn w:val="Signature"/>
    <w:next w:val="Handtekeningbedrijf"/>
    <w:semiHidden/>
    <w:rsid w:val="00811F81"/>
    <w:pPr>
      <w:spacing w:before="0"/>
    </w:pPr>
  </w:style>
  <w:style w:type="paragraph" w:customStyle="1" w:styleId="Handtekeningbedrijf">
    <w:name w:val="Handtekening bedrijf"/>
    <w:basedOn w:val="Signature"/>
    <w:next w:val="Referentieparaaf"/>
    <w:semiHidden/>
    <w:rsid w:val="00811F81"/>
    <w:pPr>
      <w:spacing w:before="0"/>
    </w:pPr>
  </w:style>
  <w:style w:type="paragraph" w:customStyle="1" w:styleId="Referentieparaaf">
    <w:name w:val="Referentieparaaf"/>
    <w:basedOn w:val="Normal"/>
    <w:next w:val="Bijlage"/>
    <w:semiHidden/>
    <w:rsid w:val="00811F81"/>
    <w:pPr>
      <w:keepNext/>
      <w:keepLines/>
      <w:spacing w:before="220"/>
    </w:pPr>
    <w:rPr>
      <w:lang w:val="nl-NL" w:eastAsia="nl-NL"/>
    </w:rPr>
  </w:style>
  <w:style w:type="paragraph" w:customStyle="1" w:styleId="Bijlage">
    <w:name w:val="Bijlage"/>
    <w:basedOn w:val="Normal"/>
    <w:next w:val="CC-lijst"/>
    <w:semiHidden/>
    <w:rsid w:val="00811F81"/>
    <w:pPr>
      <w:keepNext/>
      <w:keepLines/>
      <w:spacing w:before="220" w:after="880"/>
      <w:ind w:left="835"/>
    </w:pPr>
    <w:rPr>
      <w:lang w:val="nl-NL" w:eastAsia="nl-NL"/>
    </w:rPr>
  </w:style>
  <w:style w:type="paragraph" w:customStyle="1" w:styleId="Bedrijfsnaam">
    <w:name w:val="Bedrijfsnaam"/>
    <w:basedOn w:val="Normal"/>
    <w:next w:val="Date"/>
    <w:semiHidden/>
    <w:rsid w:val="00811F81"/>
    <w:pPr>
      <w:spacing w:before="100" w:after="600" w:line="600" w:lineRule="atLeast"/>
    </w:pPr>
    <w:rPr>
      <w:spacing w:val="-34"/>
      <w:sz w:val="60"/>
      <w:lang w:val="nl-NL" w:eastAsia="nl-NL"/>
    </w:rPr>
  </w:style>
  <w:style w:type="paragraph" w:styleId="Date">
    <w:name w:val="Date"/>
    <w:basedOn w:val="Normal"/>
    <w:next w:val="Naamadresbinnenin"/>
    <w:link w:val="DateCar"/>
    <w:rsid w:val="00811F81"/>
    <w:pPr>
      <w:spacing w:after="260" w:line="220" w:lineRule="atLeast"/>
    </w:pPr>
    <w:rPr>
      <w:lang w:val="nl-NL" w:eastAsia="nl-NL"/>
    </w:rPr>
  </w:style>
  <w:style w:type="character" w:customStyle="1" w:styleId="DateCar">
    <w:name w:val="Date Car"/>
    <w:link w:val="Date"/>
    <w:rsid w:val="00811F81"/>
    <w:rPr>
      <w:lang w:val="nl-NL" w:eastAsia="nl-NL"/>
    </w:rPr>
  </w:style>
  <w:style w:type="paragraph" w:customStyle="1" w:styleId="Naamadresbinnenin">
    <w:name w:val="Naam adres binnenin"/>
    <w:basedOn w:val="Normal"/>
    <w:semiHidden/>
    <w:rsid w:val="00811F81"/>
    <w:pPr>
      <w:spacing w:before="220"/>
      <w:ind w:left="835"/>
    </w:pPr>
    <w:rPr>
      <w:lang w:val="nl-NL" w:eastAsia="nl-NL"/>
    </w:rPr>
  </w:style>
  <w:style w:type="character" w:styleId="Accentuation">
    <w:name w:val="Emphasis"/>
    <w:qFormat/>
    <w:rsid w:val="00811F81"/>
    <w:rPr>
      <w:rFonts w:ascii="Arial" w:hAnsi="Arial"/>
      <w:b/>
      <w:spacing w:val="-10"/>
    </w:rPr>
  </w:style>
  <w:style w:type="paragraph" w:styleId="Liste">
    <w:name w:val="List"/>
    <w:basedOn w:val="Corpsdetexte"/>
    <w:rsid w:val="00811F81"/>
    <w:pPr>
      <w:spacing w:after="220" w:line="220" w:lineRule="atLeast"/>
      <w:ind w:left="1512" w:hanging="432"/>
      <w:jc w:val="left"/>
    </w:pPr>
    <w:rPr>
      <w:rFonts w:ascii="Times New Roman" w:hAnsi="Times New Roman"/>
      <w:i w:val="0"/>
      <w:snapToGrid/>
      <w:color w:val="auto"/>
      <w:lang w:val="nl-NL" w:eastAsia="nl-NL"/>
    </w:rPr>
  </w:style>
  <w:style w:type="paragraph" w:customStyle="1" w:styleId="Verzendinstructies">
    <w:name w:val="Verzendinstructies"/>
    <w:basedOn w:val="Normal"/>
    <w:next w:val="Naamadresbinnenin"/>
    <w:semiHidden/>
    <w:rsid w:val="00811F81"/>
    <w:pPr>
      <w:spacing w:before="220"/>
      <w:ind w:left="835"/>
    </w:pPr>
    <w:rPr>
      <w:caps/>
      <w:lang w:val="nl-NL" w:eastAsia="nl-NL"/>
    </w:rPr>
  </w:style>
  <w:style w:type="paragraph" w:customStyle="1" w:styleId="Referentieregel">
    <w:name w:val="Referentieregel"/>
    <w:basedOn w:val="Normal"/>
    <w:next w:val="Verzendinstructies"/>
    <w:semiHidden/>
    <w:rsid w:val="00811F81"/>
    <w:pPr>
      <w:spacing w:before="220"/>
      <w:ind w:left="835"/>
    </w:pPr>
    <w:rPr>
      <w:lang w:val="nl-NL" w:eastAsia="nl-NL"/>
    </w:rPr>
  </w:style>
  <w:style w:type="paragraph" w:customStyle="1" w:styleId="Slogan">
    <w:name w:val="Slogan"/>
    <w:basedOn w:val="Normal"/>
    <w:semiHidden/>
    <w:rsid w:val="00811F81"/>
    <w:pPr>
      <w:framePr w:w="5170" w:h="1685" w:hRule="exact" w:hSpace="187" w:vSpace="187" w:wrap="around" w:vAnchor="page" w:hAnchor="page" w:x="966" w:yAlign="bottom" w:anchorLock="1"/>
    </w:pPr>
    <w:rPr>
      <w:i/>
      <w:spacing w:val="-6"/>
      <w:sz w:val="24"/>
      <w:lang w:val="nl-NL" w:eastAsia="nl-NL"/>
    </w:rPr>
  </w:style>
  <w:style w:type="paragraph" w:styleId="Listepuces">
    <w:name w:val="List Bullet"/>
    <w:basedOn w:val="Liste"/>
    <w:autoRedefine/>
    <w:rsid w:val="00811F81"/>
    <w:pPr>
      <w:numPr>
        <w:numId w:val="3"/>
      </w:numPr>
    </w:pPr>
  </w:style>
  <w:style w:type="paragraph" w:styleId="Listenumros">
    <w:name w:val="List Number"/>
    <w:basedOn w:val="Liste"/>
    <w:rsid w:val="00811F81"/>
    <w:pPr>
      <w:numPr>
        <w:numId w:val="4"/>
      </w:numPr>
    </w:pPr>
  </w:style>
  <w:style w:type="paragraph" w:styleId="Lgende">
    <w:name w:val="caption"/>
    <w:basedOn w:val="Normal"/>
    <w:next w:val="Normal"/>
    <w:qFormat/>
    <w:rsid w:val="00811F81"/>
    <w:pPr>
      <w:spacing w:before="120" w:after="120"/>
    </w:pPr>
    <w:rPr>
      <w:b/>
      <w:bCs/>
      <w:lang w:val="nl-NL" w:eastAsia="nl-NL"/>
    </w:rPr>
  </w:style>
  <w:style w:type="paragraph" w:styleId="Normalcentr">
    <w:name w:val="Block Text"/>
    <w:basedOn w:val="Normal"/>
    <w:rsid w:val="00811F81"/>
    <w:pPr>
      <w:spacing w:after="120"/>
      <w:ind w:left="1440" w:right="1440"/>
    </w:pPr>
    <w:rPr>
      <w:lang w:val="nl-NL" w:eastAsia="nl-NL"/>
    </w:rPr>
  </w:style>
  <w:style w:type="paragraph" w:styleId="Tabledesrfrencesjuridiques">
    <w:name w:val="table of authorities"/>
    <w:basedOn w:val="Normal"/>
    <w:next w:val="Normal"/>
    <w:rsid w:val="00811F81"/>
    <w:pPr>
      <w:ind w:left="200" w:hanging="200"/>
    </w:pPr>
    <w:rPr>
      <w:lang w:val="nl-NL" w:eastAsia="nl-NL"/>
    </w:rPr>
  </w:style>
  <w:style w:type="paragraph" w:styleId="Explorateurdedocuments">
    <w:name w:val="Document Map"/>
    <w:basedOn w:val="Normal"/>
    <w:link w:val="ExplorateurdedocumentsCar"/>
    <w:rsid w:val="00811F81"/>
    <w:pPr>
      <w:shd w:val="clear" w:color="auto" w:fill="000080"/>
    </w:pPr>
    <w:rPr>
      <w:rFonts w:ascii="Tahoma" w:hAnsi="Tahoma"/>
      <w:lang w:val="nl-NL" w:eastAsia="nl-NL"/>
    </w:rPr>
  </w:style>
  <w:style w:type="character" w:customStyle="1" w:styleId="ExplorateurdedocumentsCar">
    <w:name w:val="Explorateur de documents Car"/>
    <w:link w:val="Explorateurdedocuments"/>
    <w:rsid w:val="00811F81"/>
    <w:rPr>
      <w:rFonts w:ascii="Tahoma" w:hAnsi="Tahoma" w:cs="Tahoma"/>
      <w:shd w:val="clear" w:color="auto" w:fill="000080"/>
      <w:lang w:val="nl-NL" w:eastAsia="nl-NL"/>
    </w:rPr>
  </w:style>
  <w:style w:type="character" w:styleId="Appeldenotedefin">
    <w:name w:val="endnote reference"/>
    <w:rsid w:val="00811F81"/>
    <w:rPr>
      <w:vertAlign w:val="superscript"/>
    </w:rPr>
  </w:style>
  <w:style w:type="paragraph" w:styleId="Notedefin">
    <w:name w:val="endnote text"/>
    <w:basedOn w:val="Normal"/>
    <w:link w:val="NotedefinCar"/>
    <w:rsid w:val="00811F81"/>
    <w:rPr>
      <w:lang w:val="nl-NL" w:eastAsia="nl-NL"/>
    </w:rPr>
  </w:style>
  <w:style w:type="character" w:customStyle="1" w:styleId="NotedefinCar">
    <w:name w:val="Note de fin Car"/>
    <w:link w:val="Notedefin"/>
    <w:rsid w:val="00811F81"/>
    <w:rPr>
      <w:lang w:val="nl-NL" w:eastAsia="nl-NL"/>
    </w:rPr>
  </w:style>
  <w:style w:type="character" w:styleId="Lienhypertextesuivivisit">
    <w:name w:val="FollowedHyperlink"/>
    <w:rsid w:val="00811F81"/>
    <w:rPr>
      <w:color w:val="800080"/>
      <w:u w:val="single"/>
    </w:rPr>
  </w:style>
  <w:style w:type="paragraph" w:customStyle="1" w:styleId="voorafopgemaakt">
    <w:name w:val="vooraf opgemaakt"/>
    <w:basedOn w:val="Normal"/>
    <w:next w:val="Retraitnormal"/>
    <w:semiHidden/>
    <w:rsid w:val="00811F81"/>
    <w:pPr>
      <w:ind w:left="708"/>
    </w:pPr>
    <w:rPr>
      <w:lang w:val="nl-NL" w:eastAsia="nl-NL"/>
    </w:rPr>
  </w:style>
  <w:style w:type="paragraph" w:styleId="Retraitnormal">
    <w:name w:val="Normal Indent"/>
    <w:basedOn w:val="Normal"/>
    <w:rsid w:val="00811F81"/>
    <w:pPr>
      <w:ind w:left="708"/>
    </w:pPr>
    <w:rPr>
      <w:lang w:val="nl-NL" w:eastAsia="nl-NL"/>
    </w:rPr>
  </w:style>
  <w:style w:type="character" w:styleId="AcronymeHTML">
    <w:name w:val="HTML Acronym"/>
    <w:rsid w:val="00811F81"/>
  </w:style>
  <w:style w:type="paragraph" w:styleId="AdresseHTML">
    <w:name w:val="HTML Address"/>
    <w:basedOn w:val="Normal"/>
    <w:link w:val="AdresseHTMLCar"/>
    <w:rsid w:val="00811F81"/>
    <w:rPr>
      <w:i/>
      <w:iCs/>
      <w:lang w:val="nl-NL" w:eastAsia="nl-NL"/>
    </w:rPr>
  </w:style>
  <w:style w:type="character" w:customStyle="1" w:styleId="AdresseHTMLCar">
    <w:name w:val="Adresse HTML Car"/>
    <w:link w:val="AdresseHTML"/>
    <w:rsid w:val="00811F81"/>
    <w:rPr>
      <w:i/>
      <w:iCs/>
      <w:lang w:val="nl-NL" w:eastAsia="nl-NL"/>
    </w:rPr>
  </w:style>
  <w:style w:type="character" w:styleId="CitationHTML">
    <w:name w:val="HTML Cite"/>
    <w:rsid w:val="00811F81"/>
    <w:rPr>
      <w:i/>
      <w:iCs/>
    </w:rPr>
  </w:style>
  <w:style w:type="character" w:styleId="MachinecrireHTML">
    <w:name w:val="HTML Typewriter"/>
    <w:rsid w:val="00811F81"/>
    <w:rPr>
      <w:rFonts w:ascii="Courier New" w:hAnsi="Courier New"/>
      <w:sz w:val="20"/>
      <w:szCs w:val="20"/>
    </w:rPr>
  </w:style>
  <w:style w:type="character" w:styleId="ClavierHTML">
    <w:name w:val="HTML Keyboard"/>
    <w:rsid w:val="00811F81"/>
    <w:rPr>
      <w:rFonts w:ascii="Courier New" w:hAnsi="Courier New"/>
      <w:sz w:val="20"/>
      <w:szCs w:val="20"/>
    </w:rPr>
  </w:style>
  <w:style w:type="character" w:styleId="ExempleHTML">
    <w:name w:val="HTML Sample"/>
    <w:rsid w:val="00811F81"/>
    <w:rPr>
      <w:rFonts w:ascii="Courier New" w:hAnsi="Courier New"/>
    </w:rPr>
  </w:style>
  <w:style w:type="paragraph" w:styleId="Index1">
    <w:name w:val="index 1"/>
    <w:basedOn w:val="Normal"/>
    <w:next w:val="Normal"/>
    <w:autoRedefine/>
    <w:rsid w:val="00811F81"/>
    <w:pPr>
      <w:ind w:left="200" w:hanging="200"/>
    </w:pPr>
    <w:rPr>
      <w:lang w:val="nl-NL" w:eastAsia="nl-NL"/>
    </w:rPr>
  </w:style>
  <w:style w:type="paragraph" w:styleId="Index2">
    <w:name w:val="index 2"/>
    <w:basedOn w:val="Normal"/>
    <w:next w:val="Normal"/>
    <w:autoRedefine/>
    <w:rsid w:val="00811F81"/>
    <w:pPr>
      <w:ind w:left="400" w:hanging="200"/>
    </w:pPr>
    <w:rPr>
      <w:lang w:val="nl-NL" w:eastAsia="nl-NL"/>
    </w:rPr>
  </w:style>
  <w:style w:type="paragraph" w:styleId="Index3">
    <w:name w:val="index 3"/>
    <w:basedOn w:val="Normal"/>
    <w:next w:val="Normal"/>
    <w:autoRedefine/>
    <w:rsid w:val="00811F81"/>
    <w:pPr>
      <w:ind w:left="600" w:hanging="200"/>
    </w:pPr>
    <w:rPr>
      <w:lang w:val="nl-NL" w:eastAsia="nl-NL"/>
    </w:rPr>
  </w:style>
  <w:style w:type="paragraph" w:styleId="Index4">
    <w:name w:val="index 4"/>
    <w:basedOn w:val="Normal"/>
    <w:next w:val="Normal"/>
    <w:autoRedefine/>
    <w:rsid w:val="00811F81"/>
    <w:pPr>
      <w:ind w:left="800" w:hanging="200"/>
    </w:pPr>
    <w:rPr>
      <w:lang w:val="nl-NL" w:eastAsia="nl-NL"/>
    </w:rPr>
  </w:style>
  <w:style w:type="paragraph" w:styleId="Index5">
    <w:name w:val="index 5"/>
    <w:basedOn w:val="Normal"/>
    <w:next w:val="Normal"/>
    <w:autoRedefine/>
    <w:rsid w:val="00811F81"/>
    <w:pPr>
      <w:ind w:left="1000" w:hanging="200"/>
    </w:pPr>
    <w:rPr>
      <w:lang w:val="nl-NL" w:eastAsia="nl-NL"/>
    </w:rPr>
  </w:style>
  <w:style w:type="paragraph" w:styleId="Index6">
    <w:name w:val="index 6"/>
    <w:basedOn w:val="Normal"/>
    <w:next w:val="Normal"/>
    <w:autoRedefine/>
    <w:rsid w:val="00811F81"/>
    <w:pPr>
      <w:ind w:left="1200" w:hanging="200"/>
    </w:pPr>
    <w:rPr>
      <w:lang w:val="nl-NL" w:eastAsia="nl-NL"/>
    </w:rPr>
  </w:style>
  <w:style w:type="paragraph" w:styleId="Index7">
    <w:name w:val="index 7"/>
    <w:basedOn w:val="Normal"/>
    <w:next w:val="Normal"/>
    <w:autoRedefine/>
    <w:rsid w:val="00811F81"/>
    <w:pPr>
      <w:ind w:left="1400" w:hanging="200"/>
    </w:pPr>
    <w:rPr>
      <w:lang w:val="nl-NL" w:eastAsia="nl-NL"/>
    </w:rPr>
  </w:style>
  <w:style w:type="paragraph" w:styleId="Index8">
    <w:name w:val="index 8"/>
    <w:basedOn w:val="Normal"/>
    <w:next w:val="Normal"/>
    <w:autoRedefine/>
    <w:rsid w:val="00811F81"/>
    <w:pPr>
      <w:ind w:left="1600" w:hanging="200"/>
    </w:pPr>
    <w:rPr>
      <w:lang w:val="nl-NL" w:eastAsia="nl-NL"/>
    </w:rPr>
  </w:style>
  <w:style w:type="paragraph" w:styleId="Index9">
    <w:name w:val="index 9"/>
    <w:basedOn w:val="Normal"/>
    <w:next w:val="Normal"/>
    <w:autoRedefine/>
    <w:rsid w:val="00811F81"/>
    <w:pPr>
      <w:ind w:left="1800" w:hanging="200"/>
    </w:pPr>
    <w:rPr>
      <w:lang w:val="nl-NL" w:eastAsia="nl-NL"/>
    </w:rPr>
  </w:style>
  <w:style w:type="paragraph" w:styleId="Titreindex">
    <w:name w:val="index heading"/>
    <w:basedOn w:val="Normal"/>
    <w:next w:val="Index1"/>
    <w:rsid w:val="00811F81"/>
    <w:rPr>
      <w:rFonts w:ascii="Arial" w:hAnsi="Arial" w:cs="Arial"/>
      <w:b/>
      <w:bCs/>
      <w:lang w:val="nl-NL" w:eastAsia="nl-NL"/>
    </w:rPr>
  </w:style>
  <w:style w:type="paragraph" w:styleId="TM4">
    <w:name w:val="toc 4"/>
    <w:basedOn w:val="Normal"/>
    <w:next w:val="Normal"/>
    <w:autoRedefine/>
    <w:rsid w:val="00811F81"/>
    <w:pPr>
      <w:ind w:left="600"/>
    </w:pPr>
    <w:rPr>
      <w:lang w:val="nl-NL" w:eastAsia="nl-NL"/>
    </w:rPr>
  </w:style>
  <w:style w:type="paragraph" w:styleId="TM5">
    <w:name w:val="toc 5"/>
    <w:basedOn w:val="Normal"/>
    <w:next w:val="Normal"/>
    <w:autoRedefine/>
    <w:rsid w:val="00811F81"/>
    <w:pPr>
      <w:ind w:left="800"/>
    </w:pPr>
    <w:rPr>
      <w:lang w:val="nl-NL" w:eastAsia="nl-NL"/>
    </w:rPr>
  </w:style>
  <w:style w:type="paragraph" w:styleId="TM6">
    <w:name w:val="toc 6"/>
    <w:basedOn w:val="Normal"/>
    <w:next w:val="Normal"/>
    <w:autoRedefine/>
    <w:rsid w:val="00811F81"/>
    <w:pPr>
      <w:ind w:left="1000"/>
    </w:pPr>
    <w:rPr>
      <w:lang w:val="nl-NL" w:eastAsia="nl-NL"/>
    </w:rPr>
  </w:style>
  <w:style w:type="paragraph" w:styleId="TM7">
    <w:name w:val="toc 7"/>
    <w:basedOn w:val="Normal"/>
    <w:next w:val="Normal"/>
    <w:autoRedefine/>
    <w:rsid w:val="00811F81"/>
    <w:pPr>
      <w:ind w:left="1200"/>
    </w:pPr>
    <w:rPr>
      <w:lang w:val="nl-NL" w:eastAsia="nl-NL"/>
    </w:rPr>
  </w:style>
  <w:style w:type="paragraph" w:styleId="TM8">
    <w:name w:val="toc 8"/>
    <w:basedOn w:val="Normal"/>
    <w:next w:val="Normal"/>
    <w:autoRedefine/>
    <w:rsid w:val="00811F81"/>
    <w:pPr>
      <w:ind w:left="1400"/>
    </w:pPr>
    <w:rPr>
      <w:lang w:val="nl-NL" w:eastAsia="nl-NL"/>
    </w:rPr>
  </w:style>
  <w:style w:type="paragraph" w:styleId="TM9">
    <w:name w:val="toc 9"/>
    <w:basedOn w:val="Normal"/>
    <w:next w:val="Normal"/>
    <w:autoRedefine/>
    <w:rsid w:val="00811F81"/>
    <w:pPr>
      <w:ind w:left="1600"/>
    </w:pPr>
    <w:rPr>
      <w:lang w:val="nl-NL" w:eastAsia="nl-NL"/>
    </w:rPr>
  </w:style>
  <w:style w:type="paragraph" w:styleId="TitreTR">
    <w:name w:val="toa heading"/>
    <w:basedOn w:val="Normal"/>
    <w:next w:val="Normal"/>
    <w:rsid w:val="00811F81"/>
    <w:pPr>
      <w:spacing w:before="120"/>
    </w:pPr>
    <w:rPr>
      <w:rFonts w:ascii="Arial" w:hAnsi="Arial" w:cs="Arial"/>
      <w:b/>
      <w:bCs/>
      <w:sz w:val="24"/>
      <w:szCs w:val="24"/>
      <w:lang w:val="nl-NL" w:eastAsia="nl-NL"/>
    </w:rPr>
  </w:style>
  <w:style w:type="paragraph" w:styleId="Liste2">
    <w:name w:val="List 2"/>
    <w:basedOn w:val="Normal"/>
    <w:rsid w:val="00811F81"/>
    <w:pPr>
      <w:ind w:left="566" w:hanging="283"/>
    </w:pPr>
    <w:rPr>
      <w:lang w:val="nl-NL" w:eastAsia="nl-NL"/>
    </w:rPr>
  </w:style>
  <w:style w:type="paragraph" w:styleId="Liste3">
    <w:name w:val="List 3"/>
    <w:basedOn w:val="Normal"/>
    <w:rsid w:val="00811F81"/>
    <w:pPr>
      <w:ind w:left="849" w:hanging="283"/>
    </w:pPr>
    <w:rPr>
      <w:lang w:val="nl-NL" w:eastAsia="nl-NL"/>
    </w:rPr>
  </w:style>
  <w:style w:type="paragraph" w:styleId="Liste4">
    <w:name w:val="List 4"/>
    <w:basedOn w:val="Normal"/>
    <w:rsid w:val="00811F81"/>
    <w:pPr>
      <w:ind w:left="1132" w:hanging="283"/>
    </w:pPr>
    <w:rPr>
      <w:lang w:val="nl-NL" w:eastAsia="nl-NL"/>
    </w:rPr>
  </w:style>
  <w:style w:type="paragraph" w:styleId="Liste5">
    <w:name w:val="List 5"/>
    <w:basedOn w:val="Normal"/>
    <w:rsid w:val="00811F81"/>
    <w:pPr>
      <w:ind w:left="1415" w:hanging="283"/>
    </w:pPr>
    <w:rPr>
      <w:lang w:val="nl-NL" w:eastAsia="nl-NL"/>
    </w:rPr>
  </w:style>
  <w:style w:type="paragraph" w:styleId="Tabledesillustrations">
    <w:name w:val="table of figures"/>
    <w:basedOn w:val="Normal"/>
    <w:next w:val="Normal"/>
    <w:rsid w:val="00811F81"/>
    <w:pPr>
      <w:ind w:left="400" w:hanging="400"/>
    </w:pPr>
    <w:rPr>
      <w:lang w:val="nl-NL" w:eastAsia="nl-NL"/>
    </w:rPr>
  </w:style>
  <w:style w:type="paragraph" w:styleId="Listepuces2">
    <w:name w:val="List Bullet 2"/>
    <w:basedOn w:val="Normal"/>
    <w:autoRedefine/>
    <w:rsid w:val="00811F81"/>
    <w:pPr>
      <w:numPr>
        <w:numId w:val="5"/>
      </w:numPr>
    </w:pPr>
    <w:rPr>
      <w:lang w:val="nl-NL" w:eastAsia="nl-NL"/>
    </w:rPr>
  </w:style>
  <w:style w:type="paragraph" w:styleId="Listepuces3">
    <w:name w:val="List Bullet 3"/>
    <w:basedOn w:val="Normal"/>
    <w:autoRedefine/>
    <w:rsid w:val="00811F81"/>
    <w:pPr>
      <w:numPr>
        <w:numId w:val="6"/>
      </w:numPr>
    </w:pPr>
    <w:rPr>
      <w:lang w:val="nl-NL" w:eastAsia="nl-NL"/>
    </w:rPr>
  </w:style>
  <w:style w:type="paragraph" w:styleId="Listepuces4">
    <w:name w:val="List Bullet 4"/>
    <w:basedOn w:val="Normal"/>
    <w:autoRedefine/>
    <w:rsid w:val="00811F81"/>
    <w:pPr>
      <w:numPr>
        <w:numId w:val="7"/>
      </w:numPr>
    </w:pPr>
    <w:rPr>
      <w:lang w:val="nl-NL" w:eastAsia="nl-NL"/>
    </w:rPr>
  </w:style>
  <w:style w:type="paragraph" w:styleId="Listepuces5">
    <w:name w:val="List Bullet 5"/>
    <w:basedOn w:val="Normal"/>
    <w:autoRedefine/>
    <w:rsid w:val="00811F81"/>
    <w:pPr>
      <w:numPr>
        <w:numId w:val="8"/>
      </w:numPr>
    </w:pPr>
    <w:rPr>
      <w:lang w:val="nl-NL" w:eastAsia="nl-NL"/>
    </w:rPr>
  </w:style>
  <w:style w:type="paragraph" w:styleId="Listenumros2">
    <w:name w:val="List Number 2"/>
    <w:basedOn w:val="Normal"/>
    <w:rsid w:val="00811F81"/>
    <w:pPr>
      <w:numPr>
        <w:numId w:val="9"/>
      </w:numPr>
    </w:pPr>
    <w:rPr>
      <w:lang w:val="nl-NL" w:eastAsia="nl-NL"/>
    </w:rPr>
  </w:style>
  <w:style w:type="paragraph" w:styleId="Listenumros3">
    <w:name w:val="List Number 3"/>
    <w:basedOn w:val="Normal"/>
    <w:rsid w:val="00811F81"/>
    <w:pPr>
      <w:numPr>
        <w:numId w:val="10"/>
      </w:numPr>
    </w:pPr>
    <w:rPr>
      <w:lang w:val="nl-NL" w:eastAsia="nl-NL"/>
    </w:rPr>
  </w:style>
  <w:style w:type="paragraph" w:styleId="Listenumros4">
    <w:name w:val="List Number 4"/>
    <w:basedOn w:val="Normal"/>
    <w:rsid w:val="00811F81"/>
    <w:pPr>
      <w:numPr>
        <w:numId w:val="11"/>
      </w:numPr>
    </w:pPr>
    <w:rPr>
      <w:lang w:val="nl-NL" w:eastAsia="nl-NL"/>
    </w:rPr>
  </w:style>
  <w:style w:type="paragraph" w:styleId="Listenumros5">
    <w:name w:val="List Number 5"/>
    <w:basedOn w:val="Normal"/>
    <w:rsid w:val="00811F81"/>
    <w:pPr>
      <w:numPr>
        <w:numId w:val="12"/>
      </w:numPr>
    </w:pPr>
    <w:rPr>
      <w:lang w:val="nl-NL" w:eastAsia="nl-NL"/>
    </w:rPr>
  </w:style>
  <w:style w:type="paragraph" w:styleId="Listecontinue">
    <w:name w:val="List Continue"/>
    <w:basedOn w:val="Normal"/>
    <w:rsid w:val="00811F81"/>
    <w:pPr>
      <w:spacing w:after="120"/>
      <w:ind w:left="283"/>
    </w:pPr>
    <w:rPr>
      <w:lang w:val="nl-NL" w:eastAsia="nl-NL"/>
    </w:rPr>
  </w:style>
  <w:style w:type="paragraph" w:styleId="Listecontinue2">
    <w:name w:val="List Continue 2"/>
    <w:basedOn w:val="Normal"/>
    <w:rsid w:val="00811F81"/>
    <w:pPr>
      <w:spacing w:after="120"/>
      <w:ind w:left="566"/>
    </w:pPr>
    <w:rPr>
      <w:lang w:val="nl-NL" w:eastAsia="nl-NL"/>
    </w:rPr>
  </w:style>
  <w:style w:type="paragraph" w:styleId="Listecontinue3">
    <w:name w:val="List Continue 3"/>
    <w:basedOn w:val="Normal"/>
    <w:rsid w:val="00811F81"/>
    <w:pPr>
      <w:spacing w:after="120"/>
      <w:ind w:left="849"/>
    </w:pPr>
    <w:rPr>
      <w:lang w:val="nl-NL" w:eastAsia="nl-NL"/>
    </w:rPr>
  </w:style>
  <w:style w:type="paragraph" w:styleId="Listecontinue4">
    <w:name w:val="List Continue 4"/>
    <w:basedOn w:val="Normal"/>
    <w:rsid w:val="00811F81"/>
    <w:pPr>
      <w:spacing w:after="120"/>
      <w:ind w:left="1132"/>
    </w:pPr>
    <w:rPr>
      <w:lang w:val="nl-NL" w:eastAsia="nl-NL"/>
    </w:rPr>
  </w:style>
  <w:style w:type="paragraph" w:styleId="Listecontinue5">
    <w:name w:val="List Continue 5"/>
    <w:basedOn w:val="Normal"/>
    <w:rsid w:val="00811F81"/>
    <w:pPr>
      <w:spacing w:after="120"/>
      <w:ind w:left="1415"/>
    </w:pPr>
    <w:rPr>
      <w:lang w:val="nl-NL" w:eastAsia="nl-NL"/>
    </w:rPr>
  </w:style>
  <w:style w:type="paragraph" w:styleId="Textedemacro">
    <w:name w:val="macro"/>
    <w:link w:val="TextedemacroCar"/>
    <w:rsid w:val="00811F81"/>
    <w:pPr>
      <w:tabs>
        <w:tab w:val="left" w:pos="480"/>
        <w:tab w:val="left" w:pos="960"/>
        <w:tab w:val="left" w:pos="1440"/>
        <w:tab w:val="left" w:pos="1920"/>
        <w:tab w:val="left" w:pos="2400"/>
        <w:tab w:val="left" w:pos="2880"/>
        <w:tab w:val="left" w:pos="3360"/>
        <w:tab w:val="left" w:pos="3840"/>
        <w:tab w:val="left" w:pos="4320"/>
      </w:tabs>
      <w:ind w:left="840" w:right="-360"/>
    </w:pPr>
    <w:rPr>
      <w:rFonts w:ascii="Courier New" w:hAnsi="Courier New" w:cs="Courier New"/>
      <w:lang w:val="nl-NL"/>
    </w:rPr>
  </w:style>
  <w:style w:type="character" w:customStyle="1" w:styleId="TextedemacroCar">
    <w:name w:val="Texte de macro Car"/>
    <w:link w:val="Textedemacro"/>
    <w:rsid w:val="00811F81"/>
    <w:rPr>
      <w:rFonts w:ascii="Courier New" w:hAnsi="Courier New" w:cs="Courier New"/>
      <w:lang w:val="nl-NL" w:eastAsia="en-US" w:bidi="ar-SA"/>
    </w:rPr>
  </w:style>
  <w:style w:type="paragraph" w:styleId="NormalWeb">
    <w:name w:val="Normal (Web)"/>
    <w:basedOn w:val="Normal"/>
    <w:rsid w:val="00811F81"/>
    <w:rPr>
      <w:sz w:val="24"/>
      <w:szCs w:val="24"/>
      <w:lang w:val="nl-NL" w:eastAsia="nl-NL"/>
    </w:rPr>
  </w:style>
  <w:style w:type="paragraph" w:styleId="Titredenote">
    <w:name w:val="Note Heading"/>
    <w:basedOn w:val="Normal"/>
    <w:next w:val="Normal"/>
    <w:link w:val="TitredenoteCar"/>
    <w:rsid w:val="00811F81"/>
    <w:rPr>
      <w:lang w:val="nl-NL" w:eastAsia="nl-NL"/>
    </w:rPr>
  </w:style>
  <w:style w:type="character" w:customStyle="1" w:styleId="TitredenoteCar">
    <w:name w:val="Titre de note Car"/>
    <w:link w:val="Titredenote"/>
    <w:rsid w:val="00811F81"/>
    <w:rPr>
      <w:lang w:val="nl-NL" w:eastAsia="nl-NL"/>
    </w:rPr>
  </w:style>
  <w:style w:type="paragraph" w:styleId="Retrait1religne">
    <w:name w:val="Body Text First Indent"/>
    <w:basedOn w:val="Corpsdetexte"/>
    <w:link w:val="Retrait1religneCar"/>
    <w:rsid w:val="00811F81"/>
    <w:pPr>
      <w:spacing w:after="120"/>
      <w:ind w:left="840" w:firstLine="210"/>
      <w:jc w:val="left"/>
    </w:pPr>
    <w:rPr>
      <w:i w:val="0"/>
      <w:snapToGrid/>
      <w:lang w:val="nl-NL" w:eastAsia="nl-NL"/>
    </w:rPr>
  </w:style>
  <w:style w:type="character" w:customStyle="1" w:styleId="CorpsdetexteCar">
    <w:name w:val="Corps de texte Car"/>
    <w:link w:val="Corpsdetexte"/>
    <w:rsid w:val="00811F81"/>
    <w:rPr>
      <w:rFonts w:ascii="Arial" w:hAnsi="Arial"/>
      <w:i/>
      <w:snapToGrid w:val="0"/>
      <w:color w:val="000000"/>
      <w:lang w:val="en-GB"/>
    </w:rPr>
  </w:style>
  <w:style w:type="character" w:customStyle="1" w:styleId="Retrait1religneCar">
    <w:name w:val="Retrait 1re ligne Car"/>
    <w:link w:val="Retrait1religne"/>
    <w:rsid w:val="00811F81"/>
    <w:rPr>
      <w:rFonts w:ascii="Arial" w:hAnsi="Arial"/>
      <w:i w:val="0"/>
      <w:snapToGrid/>
      <w:color w:val="000000"/>
      <w:lang w:val="nl-NL" w:eastAsia="nl-NL"/>
    </w:rPr>
  </w:style>
  <w:style w:type="paragraph" w:styleId="Retraitcorpsdetexte">
    <w:name w:val="Body Text Indent"/>
    <w:basedOn w:val="Normal"/>
    <w:link w:val="RetraitcorpsdetexteCar"/>
    <w:rsid w:val="00811F81"/>
    <w:pPr>
      <w:spacing w:after="120"/>
      <w:ind w:left="283"/>
    </w:pPr>
    <w:rPr>
      <w:lang w:val="nl-NL" w:eastAsia="nl-NL"/>
    </w:rPr>
  </w:style>
  <w:style w:type="character" w:customStyle="1" w:styleId="RetraitcorpsdetexteCar">
    <w:name w:val="Retrait corps de texte Car"/>
    <w:link w:val="Retraitcorpsdetexte"/>
    <w:rsid w:val="00811F81"/>
    <w:rPr>
      <w:lang w:val="nl-NL" w:eastAsia="nl-NL"/>
    </w:rPr>
  </w:style>
  <w:style w:type="paragraph" w:styleId="Retraitcorpset1relig">
    <w:name w:val="Body Text First Indent 2"/>
    <w:basedOn w:val="Retraitcorpsdetexte"/>
    <w:link w:val="Retraitcorpset1religCar"/>
    <w:rsid w:val="00811F81"/>
    <w:pPr>
      <w:ind w:firstLine="210"/>
    </w:pPr>
  </w:style>
  <w:style w:type="character" w:customStyle="1" w:styleId="Retraitcorpset1religCar">
    <w:name w:val="Retrait corps et 1re lig. Car"/>
    <w:basedOn w:val="RetraitcorpsdetexteCar"/>
    <w:link w:val="Retraitcorpset1relig"/>
    <w:rsid w:val="00811F81"/>
    <w:rPr>
      <w:lang w:val="nl-NL" w:eastAsia="nl-NL"/>
    </w:rPr>
  </w:style>
  <w:style w:type="paragraph" w:styleId="Retraitcorpsdetexte2">
    <w:name w:val="Body Text Indent 2"/>
    <w:basedOn w:val="Normal"/>
    <w:link w:val="Retraitcorpsdetexte2Car"/>
    <w:rsid w:val="00811F81"/>
    <w:pPr>
      <w:spacing w:after="120" w:line="480" w:lineRule="auto"/>
      <w:ind w:left="283"/>
    </w:pPr>
    <w:rPr>
      <w:lang w:val="nl-NL" w:eastAsia="nl-NL"/>
    </w:rPr>
  </w:style>
  <w:style w:type="character" w:customStyle="1" w:styleId="Retraitcorpsdetexte2Car">
    <w:name w:val="Retrait corps de texte 2 Car"/>
    <w:link w:val="Retraitcorpsdetexte2"/>
    <w:rsid w:val="00811F81"/>
    <w:rPr>
      <w:lang w:val="nl-NL" w:eastAsia="nl-NL"/>
    </w:rPr>
  </w:style>
  <w:style w:type="paragraph" w:styleId="Retraitcorpsdetexte3">
    <w:name w:val="Body Text Indent 3"/>
    <w:basedOn w:val="Normal"/>
    <w:link w:val="Retraitcorpsdetexte3Car"/>
    <w:rsid w:val="00811F81"/>
    <w:pPr>
      <w:spacing w:after="120"/>
      <w:ind w:left="283"/>
    </w:pPr>
    <w:rPr>
      <w:sz w:val="16"/>
      <w:szCs w:val="16"/>
      <w:lang w:val="nl-NL" w:eastAsia="nl-NL"/>
    </w:rPr>
  </w:style>
  <w:style w:type="character" w:customStyle="1" w:styleId="Retraitcorpsdetexte3Car">
    <w:name w:val="Retrait corps de texte 3 Car"/>
    <w:link w:val="Retraitcorpsdetexte3"/>
    <w:rsid w:val="00811F81"/>
    <w:rPr>
      <w:sz w:val="16"/>
      <w:szCs w:val="16"/>
      <w:lang w:val="nl-NL" w:eastAsia="nl-NL"/>
    </w:rPr>
  </w:style>
  <w:style w:type="character" w:styleId="Numrodeligne">
    <w:name w:val="line number"/>
    <w:rsid w:val="00811F81"/>
  </w:style>
  <w:style w:type="paragraph" w:customStyle="1" w:styleId="Subtitel">
    <w:name w:val="Subtitel"/>
    <w:basedOn w:val="Normal"/>
    <w:link w:val="SubtitelChar"/>
    <w:qFormat/>
    <w:rsid w:val="00811F81"/>
    <w:pPr>
      <w:spacing w:after="60"/>
      <w:jc w:val="center"/>
      <w:outlineLvl w:val="1"/>
    </w:pPr>
    <w:rPr>
      <w:rFonts w:ascii="Arial" w:hAnsi="Arial"/>
      <w:sz w:val="24"/>
      <w:szCs w:val="24"/>
      <w:lang w:val="nl-NL" w:eastAsia="nl-NL"/>
    </w:rPr>
  </w:style>
  <w:style w:type="character" w:customStyle="1" w:styleId="SubtitelChar">
    <w:name w:val="Subtitel Char"/>
    <w:link w:val="Subtitel"/>
    <w:rsid w:val="00811F81"/>
    <w:rPr>
      <w:rFonts w:ascii="Arial" w:hAnsi="Arial" w:cs="Arial"/>
      <w:sz w:val="24"/>
      <w:szCs w:val="24"/>
      <w:lang w:val="nl-NL" w:eastAsia="nl-NL"/>
    </w:rPr>
  </w:style>
  <w:style w:type="paragraph" w:styleId="Commentaire">
    <w:name w:val="annotation text"/>
    <w:basedOn w:val="Normal"/>
    <w:link w:val="CommentaireCar"/>
    <w:rsid w:val="00811F81"/>
    <w:rPr>
      <w:lang w:val="nl-NL" w:eastAsia="nl-NL"/>
    </w:rPr>
  </w:style>
  <w:style w:type="character" w:customStyle="1" w:styleId="CommentaireCar">
    <w:name w:val="Commentaire Car"/>
    <w:link w:val="Commentaire"/>
    <w:rsid w:val="00811F81"/>
    <w:rPr>
      <w:lang w:val="nl-NL" w:eastAsia="nl-NL"/>
    </w:rPr>
  </w:style>
  <w:style w:type="paragraph" w:styleId="Titre">
    <w:name w:val="Title"/>
    <w:basedOn w:val="Normal"/>
    <w:link w:val="TitreCar"/>
    <w:qFormat/>
    <w:rsid w:val="00811F81"/>
    <w:pPr>
      <w:spacing w:before="240" w:after="60"/>
      <w:jc w:val="center"/>
      <w:outlineLvl w:val="0"/>
    </w:pPr>
    <w:rPr>
      <w:rFonts w:ascii="Arial" w:hAnsi="Arial"/>
      <w:b/>
      <w:bCs/>
      <w:kern w:val="28"/>
      <w:sz w:val="32"/>
      <w:szCs w:val="32"/>
      <w:lang w:val="nl-NL" w:eastAsia="nl-NL"/>
    </w:rPr>
  </w:style>
  <w:style w:type="character" w:customStyle="1" w:styleId="TitreCar">
    <w:name w:val="Titre Car"/>
    <w:link w:val="Titre"/>
    <w:rsid w:val="00811F81"/>
    <w:rPr>
      <w:rFonts w:ascii="Arial" w:hAnsi="Arial" w:cs="Arial"/>
      <w:b/>
      <w:bCs/>
      <w:kern w:val="28"/>
      <w:sz w:val="32"/>
      <w:szCs w:val="32"/>
      <w:lang w:val="nl-NL" w:eastAsia="nl-NL"/>
    </w:rPr>
  </w:style>
  <w:style w:type="character" w:styleId="Marquedecommentaire">
    <w:name w:val="annotation reference"/>
    <w:rsid w:val="00811F81"/>
    <w:rPr>
      <w:sz w:val="16"/>
      <w:szCs w:val="16"/>
    </w:rPr>
  </w:style>
  <w:style w:type="character" w:styleId="Appelnotedebasdep">
    <w:name w:val="footnote reference"/>
    <w:uiPriority w:val="99"/>
    <w:rsid w:val="00811F81"/>
    <w:rPr>
      <w:vertAlign w:val="superscript"/>
    </w:rPr>
  </w:style>
  <w:style w:type="paragraph" w:styleId="Notedebasdepage">
    <w:name w:val="footnote text"/>
    <w:basedOn w:val="Normal"/>
    <w:link w:val="NotedebasdepageCar"/>
    <w:uiPriority w:val="99"/>
    <w:rsid w:val="00811F81"/>
    <w:rPr>
      <w:lang w:val="nl-NL" w:eastAsia="nl-NL"/>
    </w:rPr>
  </w:style>
  <w:style w:type="character" w:customStyle="1" w:styleId="NotedebasdepageCar">
    <w:name w:val="Note de bas de page Car"/>
    <w:link w:val="Notedebasdepage"/>
    <w:uiPriority w:val="99"/>
    <w:rsid w:val="00811F81"/>
    <w:rPr>
      <w:lang w:val="nl-NL" w:eastAsia="nl-NL"/>
    </w:rPr>
  </w:style>
  <w:style w:type="character" w:styleId="lev">
    <w:name w:val="Strong"/>
    <w:qFormat/>
    <w:rsid w:val="00811F81"/>
    <w:rPr>
      <w:b/>
      <w:bCs/>
    </w:rPr>
  </w:style>
  <w:style w:type="paragraph" w:styleId="PrformatHTML">
    <w:name w:val="HTML Preformatted"/>
    <w:aliases w:val=" vooraf opgemaakt1"/>
    <w:basedOn w:val="Normal"/>
    <w:link w:val="PrformatHTMLCar"/>
    <w:rsid w:val="00811F81"/>
    <w:rPr>
      <w:rFonts w:ascii="Courier New" w:hAnsi="Courier New"/>
      <w:lang w:val="nl-NL" w:eastAsia="nl-NL"/>
    </w:rPr>
  </w:style>
  <w:style w:type="character" w:customStyle="1" w:styleId="PrformatHTMLCar">
    <w:name w:val="Préformaté HTML Car"/>
    <w:aliases w:val=" vooraf opgemaakt1 Car"/>
    <w:link w:val="PrformatHTML"/>
    <w:rsid w:val="00811F81"/>
    <w:rPr>
      <w:rFonts w:ascii="Courier New" w:hAnsi="Courier New" w:cs="Courier New"/>
      <w:lang w:val="nl-NL" w:eastAsia="nl-NL"/>
    </w:rPr>
  </w:style>
  <w:style w:type="character" w:styleId="CodeHTML">
    <w:name w:val="HTML Code"/>
    <w:rsid w:val="00811F81"/>
    <w:rPr>
      <w:rFonts w:ascii="Courier New" w:hAnsi="Courier New" w:cs="Courier New"/>
      <w:sz w:val="20"/>
      <w:szCs w:val="20"/>
    </w:rPr>
  </w:style>
  <w:style w:type="character" w:styleId="DfinitionHTML">
    <w:name w:val="HTML Definition"/>
    <w:rsid w:val="00811F81"/>
    <w:rPr>
      <w:i/>
      <w:iCs/>
    </w:rPr>
  </w:style>
  <w:style w:type="character" w:styleId="VariableHTML">
    <w:name w:val="HTML Variable"/>
    <w:rsid w:val="00811F81"/>
    <w:rPr>
      <w:i/>
      <w:iCs/>
    </w:rPr>
  </w:style>
  <w:style w:type="paragraph" w:styleId="Textebrut">
    <w:name w:val="Plain Text"/>
    <w:basedOn w:val="Normal"/>
    <w:link w:val="TextebrutCar"/>
    <w:rsid w:val="00811F81"/>
    <w:rPr>
      <w:rFonts w:ascii="Courier New" w:hAnsi="Courier New"/>
      <w:lang w:val="nl-NL" w:eastAsia="nl-NL"/>
    </w:rPr>
  </w:style>
  <w:style w:type="character" w:customStyle="1" w:styleId="TextebrutCar">
    <w:name w:val="Texte brut Car"/>
    <w:link w:val="Textebrut"/>
    <w:rsid w:val="00811F81"/>
    <w:rPr>
      <w:rFonts w:ascii="Courier New" w:hAnsi="Courier New" w:cs="Courier New"/>
      <w:lang w:val="nl-NL" w:eastAsia="nl-NL"/>
    </w:rPr>
  </w:style>
  <w:style w:type="paragraph" w:customStyle="1" w:styleId="Faxkoptekst">
    <w:name w:val="Faxkoptekst"/>
    <w:basedOn w:val="Normal"/>
    <w:semiHidden/>
    <w:rsid w:val="00811F81"/>
    <w:pPr>
      <w:spacing w:before="240" w:after="60"/>
    </w:pPr>
    <w:rPr>
      <w:lang w:val="nl-NL" w:eastAsia="nl-NL"/>
    </w:rPr>
  </w:style>
  <w:style w:type="paragraph" w:customStyle="1" w:styleId="NormalParagraphStyle">
    <w:name w:val="NormalParagraphStyle"/>
    <w:basedOn w:val="Normal"/>
    <w:semiHidden/>
    <w:rsid w:val="00811F81"/>
    <w:pPr>
      <w:autoSpaceDE w:val="0"/>
      <w:autoSpaceDN w:val="0"/>
      <w:adjustRightInd w:val="0"/>
      <w:spacing w:line="288" w:lineRule="auto"/>
      <w:textAlignment w:val="center"/>
    </w:pPr>
    <w:rPr>
      <w:rFonts w:ascii="Times-Roman" w:hAnsi="Times-Roman" w:cs="Times-Roman"/>
      <w:color w:val="000000"/>
      <w:sz w:val="24"/>
      <w:szCs w:val="24"/>
      <w:lang w:val="nl-NL" w:eastAsia="nl-NL"/>
    </w:rPr>
  </w:style>
  <w:style w:type="character" w:customStyle="1" w:styleId="Titelnota">
    <w:name w:val="Titel nota"/>
    <w:rsid w:val="00811F81"/>
    <w:rPr>
      <w:rFonts w:ascii="Arial" w:hAnsi="Arial"/>
      <w:b/>
      <w:bCs/>
      <w:sz w:val="36"/>
    </w:rPr>
  </w:style>
  <w:style w:type="paragraph" w:customStyle="1" w:styleId="Tussentitel">
    <w:name w:val="Tussentitel"/>
    <w:basedOn w:val="Normal"/>
    <w:rsid w:val="00811F81"/>
    <w:pPr>
      <w:autoSpaceDE w:val="0"/>
      <w:autoSpaceDN w:val="0"/>
      <w:adjustRightInd w:val="0"/>
      <w:spacing w:line="288" w:lineRule="auto"/>
      <w:textAlignment w:val="center"/>
    </w:pPr>
    <w:rPr>
      <w:sz w:val="24"/>
      <w:szCs w:val="24"/>
      <w:lang w:val="nl-NL" w:eastAsia="nl-NL"/>
    </w:rPr>
  </w:style>
  <w:style w:type="paragraph" w:customStyle="1" w:styleId="CarCar1">
    <w:name w:val="Car Car1"/>
    <w:basedOn w:val="Normal"/>
    <w:rsid w:val="00811F81"/>
    <w:pPr>
      <w:spacing w:after="160" w:line="240" w:lineRule="exact"/>
    </w:pPr>
    <w:rPr>
      <w:lang w:val="nl-NL" w:eastAsia="nl-BE"/>
    </w:rPr>
  </w:style>
  <w:style w:type="table" w:customStyle="1" w:styleId="Ombrageclair1">
    <w:name w:val="Ombrage clair1"/>
    <w:basedOn w:val="TableauNormal"/>
    <w:uiPriority w:val="60"/>
    <w:rsid w:val="00811F81"/>
    <w:rPr>
      <w:color w:val="000000"/>
      <w:lang w:val="nl-BE" w:eastAsia="nl-B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rameclaire-Accent11">
    <w:name w:val="Trame claire - Accent 11"/>
    <w:basedOn w:val="TableauNormal"/>
    <w:uiPriority w:val="60"/>
    <w:rsid w:val="00811F81"/>
    <w:rPr>
      <w:color w:val="365F91"/>
      <w:lang w:val="nl-BE" w:eastAsia="nl-BE"/>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1">
    <w:name w:val="Table Grid1"/>
    <w:basedOn w:val="TableauNormal"/>
    <w:next w:val="Grilledutableau"/>
    <w:uiPriority w:val="59"/>
    <w:rsid w:val="00811F81"/>
    <w:rPr>
      <w:lang w:val="nl-BE" w:eastAsia="nl-B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Ombrageclair11">
    <w:name w:val="Ombrage clair11"/>
    <w:basedOn w:val="TableauNormal"/>
    <w:uiPriority w:val="60"/>
    <w:rsid w:val="00811F81"/>
    <w:rPr>
      <w:color w:val="000000"/>
      <w:lang w:val="nl-BE" w:eastAsia="nl-B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rameclaire-Accent111">
    <w:name w:val="Trame claire - Accent 111"/>
    <w:basedOn w:val="TableauNormal"/>
    <w:uiPriority w:val="60"/>
    <w:rsid w:val="00811F81"/>
    <w:rPr>
      <w:color w:val="365F91"/>
      <w:lang w:val="nl-BE" w:eastAsia="nl-BE"/>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En-tteCar">
    <w:name w:val="En-tête Car"/>
    <w:link w:val="En-tte"/>
    <w:rsid w:val="0024371D"/>
    <w:rPr>
      <w:lang w:val="nl-BE"/>
    </w:rPr>
  </w:style>
  <w:style w:type="character" w:customStyle="1" w:styleId="Titre1Car">
    <w:name w:val="Titre 1 Car"/>
    <w:basedOn w:val="Policepardfaut"/>
    <w:link w:val="Titre1"/>
    <w:rsid w:val="00B3729D"/>
    <w:rPr>
      <w:rFonts w:ascii="Arial" w:hAnsi="Arial"/>
      <w:b/>
      <w:sz w:val="40"/>
      <w:lang w:val="nl-BE"/>
    </w:rPr>
  </w:style>
  <w:style w:type="character" w:customStyle="1" w:styleId="Titre2Car">
    <w:name w:val="Titre 2 Car"/>
    <w:basedOn w:val="Policepardfaut"/>
    <w:link w:val="Titre2"/>
    <w:rsid w:val="00B3729D"/>
    <w:rPr>
      <w:rFonts w:ascii="Arial" w:hAnsi="Arial"/>
      <w:b/>
      <w:sz w:val="18"/>
      <w:lang w:val="nl-BE"/>
    </w:rPr>
  </w:style>
  <w:style w:type="character" w:customStyle="1" w:styleId="Titre3Car">
    <w:name w:val="Titre 3 Car"/>
    <w:basedOn w:val="Policepardfaut"/>
    <w:link w:val="Titre3"/>
    <w:rsid w:val="00B3729D"/>
    <w:rPr>
      <w:rFonts w:ascii="Arial" w:hAnsi="Arial"/>
      <w:b/>
      <w:lang w:val="nl-BE"/>
    </w:rPr>
  </w:style>
  <w:style w:type="character" w:customStyle="1" w:styleId="Titre4Car">
    <w:name w:val="Titre 4 Car"/>
    <w:basedOn w:val="Policepardfaut"/>
    <w:link w:val="Titre4"/>
    <w:rsid w:val="00B3729D"/>
    <w:rPr>
      <w:rFonts w:ascii="Arial" w:hAnsi="Arial"/>
      <w:b/>
      <w:snapToGrid w:val="0"/>
      <w:color w:val="000000"/>
      <w:lang w:val="en-GB"/>
    </w:rPr>
  </w:style>
  <w:style w:type="character" w:customStyle="1" w:styleId="Titre5Car">
    <w:name w:val="Titre 5 Car"/>
    <w:basedOn w:val="Policepardfaut"/>
    <w:link w:val="Titre5"/>
    <w:rsid w:val="00B3729D"/>
    <w:rPr>
      <w:rFonts w:ascii="Arial" w:hAnsi="Arial"/>
      <w:b/>
      <w:snapToGrid w:val="0"/>
      <w:color w:val="000000"/>
      <w:lang w:val="en-GB"/>
    </w:rPr>
  </w:style>
  <w:style w:type="paragraph" w:styleId="Sous-titre">
    <w:name w:val="Subtitle"/>
    <w:basedOn w:val="Normal"/>
    <w:next w:val="Normal"/>
    <w:link w:val="Sous-titreCar"/>
    <w:qFormat/>
    <w:rsid w:val="00B3729D"/>
    <w:pPr>
      <w:widowControl w:val="0"/>
      <w:snapToGrid w:val="0"/>
      <w:spacing w:after="60"/>
      <w:jc w:val="center"/>
      <w:outlineLvl w:val="1"/>
    </w:pPr>
    <w:rPr>
      <w:rFonts w:ascii="Arial" w:hAnsi="Arial"/>
      <w:sz w:val="24"/>
      <w:szCs w:val="24"/>
      <w:lang w:val="en-GB"/>
    </w:rPr>
  </w:style>
  <w:style w:type="character" w:customStyle="1" w:styleId="Sous-titreCar">
    <w:name w:val="Sous-titre Car"/>
    <w:basedOn w:val="Policepardfaut"/>
    <w:link w:val="Sous-titre"/>
    <w:rsid w:val="00B3729D"/>
    <w:rPr>
      <w:rFonts w:ascii="Arial" w:hAnsi="Arial"/>
      <w:sz w:val="24"/>
      <w:szCs w:val="24"/>
      <w:lang w:val="en-GB"/>
    </w:rPr>
  </w:style>
  <w:style w:type="character" w:customStyle="1" w:styleId="TextedebullesCar">
    <w:name w:val="Texte de bulles Car"/>
    <w:basedOn w:val="Policepardfaut"/>
    <w:link w:val="Textedebulles"/>
    <w:semiHidden/>
    <w:rsid w:val="00B3729D"/>
    <w:rPr>
      <w:rFonts w:ascii="Tahoma" w:hAnsi="Tahoma" w:cs="Tahoma"/>
      <w:sz w:val="16"/>
      <w:szCs w:val="16"/>
      <w:lang w:val="nl-BE"/>
    </w:rPr>
  </w:style>
  <w:style w:type="paragraph" w:styleId="Sansinterligne">
    <w:name w:val="No Spacing"/>
    <w:uiPriority w:val="1"/>
    <w:qFormat/>
    <w:rsid w:val="00B3729D"/>
    <w:pPr>
      <w:widowControl w:val="0"/>
      <w:snapToGrid w:val="0"/>
    </w:pPr>
    <w:rPr>
      <w:rFonts w:ascii="Courier" w:hAnsi="Courier" w:cs="Arial"/>
      <w:sz w:val="24"/>
      <w:lang w:val="en-GB"/>
    </w:rPr>
  </w:style>
  <w:style w:type="paragraph" w:customStyle="1" w:styleId="Style1">
    <w:name w:val="Style1"/>
    <w:basedOn w:val="Normal"/>
    <w:rsid w:val="00B3729D"/>
    <w:pPr>
      <w:widowControl w:val="0"/>
      <w:snapToGrid w:val="0"/>
      <w:jc w:val="both"/>
    </w:pPr>
    <w:rPr>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83123">
      <w:bodyDiv w:val="1"/>
      <w:marLeft w:val="0"/>
      <w:marRight w:val="0"/>
      <w:marTop w:val="0"/>
      <w:marBottom w:val="0"/>
      <w:divBdr>
        <w:top w:val="none" w:sz="0" w:space="0" w:color="auto"/>
        <w:left w:val="none" w:sz="0" w:space="0" w:color="auto"/>
        <w:bottom w:val="none" w:sz="0" w:space="0" w:color="auto"/>
        <w:right w:val="none" w:sz="0" w:space="0" w:color="auto"/>
      </w:divBdr>
    </w:div>
    <w:div w:id="328405132">
      <w:bodyDiv w:val="1"/>
      <w:marLeft w:val="0"/>
      <w:marRight w:val="0"/>
      <w:marTop w:val="0"/>
      <w:marBottom w:val="0"/>
      <w:divBdr>
        <w:top w:val="none" w:sz="0" w:space="0" w:color="auto"/>
        <w:left w:val="none" w:sz="0" w:space="0" w:color="auto"/>
        <w:bottom w:val="none" w:sz="0" w:space="0" w:color="auto"/>
        <w:right w:val="none" w:sz="0" w:space="0" w:color="auto"/>
      </w:divBdr>
    </w:div>
    <w:div w:id="345595148">
      <w:bodyDiv w:val="1"/>
      <w:marLeft w:val="0"/>
      <w:marRight w:val="0"/>
      <w:marTop w:val="0"/>
      <w:marBottom w:val="0"/>
      <w:divBdr>
        <w:top w:val="none" w:sz="0" w:space="0" w:color="auto"/>
        <w:left w:val="none" w:sz="0" w:space="0" w:color="auto"/>
        <w:bottom w:val="none" w:sz="0" w:space="0" w:color="auto"/>
        <w:right w:val="none" w:sz="0" w:space="0" w:color="auto"/>
      </w:divBdr>
    </w:div>
    <w:div w:id="390350627">
      <w:bodyDiv w:val="1"/>
      <w:marLeft w:val="0"/>
      <w:marRight w:val="0"/>
      <w:marTop w:val="0"/>
      <w:marBottom w:val="0"/>
      <w:divBdr>
        <w:top w:val="none" w:sz="0" w:space="0" w:color="auto"/>
        <w:left w:val="none" w:sz="0" w:space="0" w:color="auto"/>
        <w:bottom w:val="none" w:sz="0" w:space="0" w:color="auto"/>
        <w:right w:val="none" w:sz="0" w:space="0" w:color="auto"/>
      </w:divBdr>
    </w:div>
    <w:div w:id="161705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rob.rvt@riziv.fgov.be"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85705-B4E3-4B71-B0F1-00D6C544D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100B9CF6</Template>
  <TotalTime>0</TotalTime>
  <Pages>7</Pages>
  <Words>2983</Words>
  <Characters>16409</Characters>
  <Application>Microsoft Office Word</Application>
  <DocSecurity>0</DocSecurity>
  <Lines>136</Lines>
  <Paragraphs>38</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R I Z I V</vt:lpstr>
      <vt:lpstr>R I Z I V</vt:lpstr>
      <vt:lpstr>R I Z I V</vt:lpstr>
    </vt:vector>
  </TitlesOfParts>
  <Company>R.I.Z.I.V. - I.N.A.M.I.</Company>
  <LinksUpToDate>false</LinksUpToDate>
  <CharactersWithSpaces>19354</CharactersWithSpaces>
  <SharedDoc>false</SharedDoc>
  <HLinks>
    <vt:vector size="18" baseType="variant">
      <vt:variant>
        <vt:i4>458770</vt:i4>
      </vt:variant>
      <vt:variant>
        <vt:i4>6</vt:i4>
      </vt:variant>
      <vt:variant>
        <vt:i4>0</vt:i4>
      </vt:variant>
      <vt:variant>
        <vt:i4>5</vt:i4>
      </vt:variant>
      <vt:variant>
        <vt:lpwstr>http://www.juridat.be/cgi_loi/loi_F.pl?cn=1998072833</vt:lpwstr>
      </vt:variant>
      <vt:variant>
        <vt:lpwstr/>
      </vt:variant>
      <vt:variant>
        <vt:i4>4718688</vt:i4>
      </vt:variant>
      <vt:variant>
        <vt:i4>3</vt:i4>
      </vt:variant>
      <vt:variant>
        <vt:i4>0</vt:i4>
      </vt:variant>
      <vt:variant>
        <vt:i4>5</vt:i4>
      </vt:variant>
      <vt:variant>
        <vt:lpwstr>mailto:rob.rvt@riziv.fgov.be</vt:lpwstr>
      </vt:variant>
      <vt:variant>
        <vt:lpwstr/>
      </vt:variant>
      <vt:variant>
        <vt:i4>4718688</vt:i4>
      </vt:variant>
      <vt:variant>
        <vt:i4>0</vt:i4>
      </vt:variant>
      <vt:variant>
        <vt:i4>0</vt:i4>
      </vt:variant>
      <vt:variant>
        <vt:i4>5</vt:i4>
      </vt:variant>
      <vt:variant>
        <vt:lpwstr>mailto:Rob.Rvt@riziv.fgov.be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I Z I V</dc:title>
  <dc:creator>db1363</dc:creator>
  <cp:lastModifiedBy>Catherine Haubruge</cp:lastModifiedBy>
  <cp:revision>19</cp:revision>
  <cp:lastPrinted>2013-03-06T12:55:00Z</cp:lastPrinted>
  <dcterms:created xsi:type="dcterms:W3CDTF">2013-02-27T08:52:00Z</dcterms:created>
  <dcterms:modified xsi:type="dcterms:W3CDTF">2013-04-29T07:29:00Z</dcterms:modified>
</cp:coreProperties>
</file>