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7284" w14:textId="7A63402D" w:rsidR="13A33EC8" w:rsidRDefault="13A33EC8" w:rsidP="436A8E78">
      <w:pPr>
        <w:rPr>
          <w:rFonts w:ascii="Calibri" w:eastAsia="Calibri" w:hAnsi="Calibri" w:cs="Calibri"/>
          <w:sz w:val="22"/>
          <w:szCs w:val="22"/>
        </w:rPr>
      </w:pPr>
      <w:r w:rsidRPr="436A8E78">
        <w:rPr>
          <w:rFonts w:eastAsia="Arial" w:cs="Arial"/>
          <w:b/>
          <w:bCs/>
          <w:color w:val="000000" w:themeColor="text1"/>
        </w:rPr>
        <w:t xml:space="preserve">PRAKTISCHE GIDS VOOR HET INDIENEN VAN AANVRAGEN VOOR TEGEMOETKOMING VAN DE ZIEKTEVERZEKERING IN HET KADER VAN </w:t>
      </w:r>
      <w:r w:rsidR="00681CAB">
        <w:rPr>
          <w:rFonts w:eastAsia="Arial" w:cs="Arial"/>
          <w:b/>
          <w:bCs/>
          <w:color w:val="000000" w:themeColor="text1"/>
        </w:rPr>
        <w:t>SNELLE</w:t>
      </w:r>
      <w:r w:rsidRPr="436A8E78">
        <w:rPr>
          <w:rFonts w:eastAsia="Arial" w:cs="Arial"/>
          <w:b/>
          <w:bCs/>
          <w:color w:val="000000" w:themeColor="text1"/>
        </w:rPr>
        <w:t xml:space="preserve"> TOEGANG</w:t>
      </w:r>
    </w:p>
    <w:p w14:paraId="4736A601" w14:textId="284ED4AF" w:rsidR="465CB29D" w:rsidRDefault="465CB29D" w:rsidP="364B03D0">
      <w:pPr>
        <w:spacing w:after="0" w:line="240" w:lineRule="auto"/>
        <w:jc w:val="both"/>
        <w:rPr>
          <w:rFonts w:asciiTheme="minorHAnsi" w:hAnsiTheme="minorHAnsi"/>
          <w:b/>
          <w:bCs/>
          <w:sz w:val="22"/>
          <w:szCs w:val="22"/>
          <w:u w:val="single"/>
        </w:rPr>
      </w:pPr>
      <w:r w:rsidRPr="436A8E78">
        <w:rPr>
          <w:rFonts w:asciiTheme="minorHAnsi" w:hAnsiTheme="minorHAnsi"/>
          <w:b/>
          <w:bCs/>
          <w:sz w:val="22"/>
          <w:szCs w:val="22"/>
          <w:u w:val="single"/>
        </w:rPr>
        <w:t xml:space="preserve">PROCEDURE VOOR DE OVERDRACHT VAN EEN PORTEFEUILLE TUSSEN VERANTWOORDELIJKE ONDERNEMINGEN VOOR FARMACEUTISCHE SPECIALITEITEN DIE </w:t>
      </w:r>
      <w:r w:rsidR="7CBF8F2A" w:rsidRPr="436A8E78">
        <w:rPr>
          <w:rFonts w:asciiTheme="minorHAnsi" w:hAnsiTheme="minorHAnsi"/>
          <w:b/>
          <w:bCs/>
          <w:sz w:val="22"/>
          <w:szCs w:val="22"/>
          <w:u w:val="single"/>
        </w:rPr>
        <w:t>ONDER</w:t>
      </w:r>
      <w:r w:rsidR="2B0BF95F" w:rsidRPr="436A8E78">
        <w:rPr>
          <w:rFonts w:asciiTheme="minorHAnsi" w:hAnsiTheme="minorHAnsi"/>
          <w:b/>
          <w:bCs/>
          <w:sz w:val="22"/>
          <w:szCs w:val="22"/>
          <w:u w:val="single"/>
        </w:rPr>
        <w:t>WORPEN ZIJN AAN</w:t>
      </w:r>
      <w:r w:rsidR="7CBF8F2A" w:rsidRPr="436A8E78">
        <w:rPr>
          <w:rFonts w:asciiTheme="minorHAnsi" w:hAnsiTheme="minorHAnsi"/>
          <w:b/>
          <w:bCs/>
          <w:sz w:val="22"/>
          <w:szCs w:val="22"/>
          <w:u w:val="single"/>
        </w:rPr>
        <w:t xml:space="preserve"> </w:t>
      </w:r>
      <w:r w:rsidR="00681CAB">
        <w:rPr>
          <w:rFonts w:asciiTheme="minorHAnsi" w:hAnsiTheme="minorHAnsi"/>
          <w:b/>
          <w:bCs/>
          <w:sz w:val="22"/>
          <w:szCs w:val="22"/>
          <w:u w:val="single"/>
        </w:rPr>
        <w:t>SNELLE</w:t>
      </w:r>
      <w:r w:rsidR="7CBF8F2A" w:rsidRPr="436A8E78">
        <w:rPr>
          <w:rFonts w:asciiTheme="minorHAnsi" w:hAnsiTheme="minorHAnsi"/>
          <w:b/>
          <w:bCs/>
          <w:sz w:val="22"/>
          <w:szCs w:val="22"/>
          <w:u w:val="single"/>
        </w:rPr>
        <w:t xml:space="preserve"> </w:t>
      </w:r>
      <w:r w:rsidRPr="436A8E78">
        <w:rPr>
          <w:rFonts w:asciiTheme="minorHAnsi" w:hAnsiTheme="minorHAnsi"/>
          <w:b/>
          <w:bCs/>
          <w:sz w:val="22"/>
          <w:szCs w:val="22"/>
          <w:u w:val="single"/>
        </w:rPr>
        <w:t>TOEGANG</w:t>
      </w:r>
    </w:p>
    <w:p w14:paraId="588A7878" w14:textId="307CEBB1" w:rsidR="436A8E78" w:rsidRDefault="436A8E78" w:rsidP="436A8E78">
      <w:pPr>
        <w:spacing w:after="0" w:line="240" w:lineRule="auto"/>
        <w:jc w:val="both"/>
        <w:rPr>
          <w:rFonts w:asciiTheme="minorHAnsi" w:hAnsiTheme="minorHAnsi"/>
          <w:b/>
          <w:bCs/>
          <w:sz w:val="22"/>
          <w:szCs w:val="22"/>
          <w:u w:val="single"/>
        </w:rPr>
      </w:pPr>
    </w:p>
    <w:p w14:paraId="4E23B425" w14:textId="0A37A96E" w:rsidR="1176C907" w:rsidRDefault="1176C907" w:rsidP="364B03D0">
      <w:pPr>
        <w:spacing w:after="0" w:line="240" w:lineRule="auto"/>
        <w:jc w:val="both"/>
        <w:rPr>
          <w:rFonts w:asciiTheme="minorHAnsi" w:hAnsiTheme="minorHAnsi"/>
          <w:sz w:val="22"/>
          <w:szCs w:val="22"/>
        </w:rPr>
      </w:pPr>
      <w:r w:rsidRPr="436A8E78">
        <w:rPr>
          <w:rFonts w:asciiTheme="minorHAnsi" w:hAnsiTheme="minorHAnsi"/>
          <w:sz w:val="22"/>
          <w:szCs w:val="22"/>
        </w:rPr>
        <w:t xml:space="preserve">Hieronder vindt u de procedure die moet worden gevolgd wanneer een onderneming die verantwoordelijk is voor farmaceutische specialiteiten die onderworpen zijn aan </w:t>
      </w:r>
      <w:r w:rsidR="00681CAB">
        <w:rPr>
          <w:rFonts w:asciiTheme="minorHAnsi" w:hAnsiTheme="minorHAnsi"/>
          <w:sz w:val="22"/>
          <w:szCs w:val="22"/>
        </w:rPr>
        <w:t>snelle</w:t>
      </w:r>
      <w:r w:rsidRPr="436A8E78">
        <w:rPr>
          <w:rFonts w:asciiTheme="minorHAnsi" w:hAnsiTheme="minorHAnsi"/>
          <w:sz w:val="22"/>
          <w:szCs w:val="22"/>
        </w:rPr>
        <w:t xml:space="preserve"> toegang, een deel van haar portefeuille overdraagt aan een andere onderneming die eveneens verantwoordelijk is voor farmaceutische specialiteiten onder </w:t>
      </w:r>
      <w:r w:rsidR="00681CAB">
        <w:rPr>
          <w:rFonts w:asciiTheme="minorHAnsi" w:hAnsiTheme="minorHAnsi"/>
          <w:sz w:val="22"/>
          <w:szCs w:val="22"/>
        </w:rPr>
        <w:t>snelle</w:t>
      </w:r>
      <w:r w:rsidR="2F827A46" w:rsidRPr="436A8E78">
        <w:rPr>
          <w:rFonts w:asciiTheme="minorHAnsi" w:hAnsiTheme="minorHAnsi"/>
          <w:sz w:val="22"/>
          <w:szCs w:val="22"/>
        </w:rPr>
        <w:t xml:space="preserve"> toegang.</w:t>
      </w:r>
    </w:p>
    <w:p w14:paraId="5BDE621D" w14:textId="2480905C" w:rsidR="1176C907" w:rsidRDefault="1176C907" w:rsidP="364B03D0">
      <w:pPr>
        <w:spacing w:after="0" w:line="240" w:lineRule="auto"/>
        <w:jc w:val="both"/>
        <w:rPr>
          <w:rFonts w:asciiTheme="minorHAnsi" w:hAnsiTheme="minorHAnsi"/>
          <w:sz w:val="22"/>
          <w:szCs w:val="22"/>
        </w:rPr>
      </w:pPr>
      <w:r w:rsidRPr="436A8E78">
        <w:rPr>
          <w:rFonts w:asciiTheme="minorHAnsi" w:hAnsiTheme="minorHAnsi"/>
          <w:sz w:val="22"/>
          <w:szCs w:val="22"/>
        </w:rPr>
        <w:t xml:space="preserve">Onder portefeuilleoverdracht wordt verstaan: de overdracht van verantwoordelijkheden bij het RIZIV (interventievoorwaarden, </w:t>
      </w:r>
      <w:r w:rsidR="47C97C8C" w:rsidRPr="436A8E78">
        <w:rPr>
          <w:rFonts w:asciiTheme="minorHAnsi" w:hAnsiTheme="minorHAnsi"/>
          <w:sz w:val="22"/>
          <w:szCs w:val="22"/>
        </w:rPr>
        <w:t>vergoeding</w:t>
      </w:r>
      <w:r w:rsidRPr="436A8E78">
        <w:rPr>
          <w:rFonts w:asciiTheme="minorHAnsi" w:hAnsiTheme="minorHAnsi"/>
          <w:sz w:val="22"/>
          <w:szCs w:val="22"/>
        </w:rPr>
        <w:t>svoorwaarden, besparingsmaatregelen, taksen, …).</w:t>
      </w:r>
    </w:p>
    <w:p w14:paraId="4F84325B" w14:textId="22CE3AA1" w:rsidR="436A8E78" w:rsidRDefault="436A8E78" w:rsidP="436A8E78">
      <w:pPr>
        <w:spacing w:after="0" w:line="240" w:lineRule="auto"/>
        <w:jc w:val="both"/>
        <w:rPr>
          <w:rFonts w:asciiTheme="minorHAnsi" w:hAnsiTheme="minorHAnsi"/>
          <w:sz w:val="22"/>
          <w:szCs w:val="22"/>
        </w:rPr>
      </w:pPr>
    </w:p>
    <w:p w14:paraId="623A5D5D" w14:textId="6F1833C5" w:rsidR="003945A5" w:rsidRDefault="003945A5" w:rsidP="364B03D0">
      <w:pPr>
        <w:pStyle w:val="ListParagraph"/>
        <w:numPr>
          <w:ilvl w:val="0"/>
          <w:numId w:val="23"/>
        </w:numPr>
        <w:spacing w:after="0" w:line="240" w:lineRule="auto"/>
        <w:contextualSpacing w:val="0"/>
        <w:jc w:val="both"/>
        <w:rPr>
          <w:rFonts w:asciiTheme="minorHAnsi" w:hAnsiTheme="minorHAnsi"/>
          <w:sz w:val="22"/>
          <w:szCs w:val="22"/>
        </w:rPr>
      </w:pPr>
      <w:r w:rsidRPr="364B03D0">
        <w:rPr>
          <w:rFonts w:asciiTheme="minorHAnsi" w:hAnsiTheme="minorHAnsi"/>
          <w:sz w:val="22"/>
          <w:szCs w:val="22"/>
        </w:rPr>
        <w:t xml:space="preserve"> </w:t>
      </w:r>
      <w:r w:rsidR="39183BF6" w:rsidRPr="364B03D0">
        <w:rPr>
          <w:rFonts w:asciiTheme="minorHAnsi" w:hAnsiTheme="minorHAnsi"/>
          <w:sz w:val="22"/>
          <w:szCs w:val="22"/>
        </w:rPr>
        <w:t xml:space="preserve">Gelieve ons een brief te bezorgen per e-mail op </w:t>
      </w:r>
      <w:hyperlink r:id="rId8">
        <w:r w:rsidR="39183BF6" w:rsidRPr="364B03D0">
          <w:rPr>
            <w:rStyle w:val="Hyperlink"/>
            <w:rFonts w:asciiTheme="minorHAnsi" w:hAnsiTheme="minorHAnsi"/>
            <w:sz w:val="22"/>
            <w:szCs w:val="22"/>
          </w:rPr>
          <w:t>CTGCRM.database@riziv-inami.fgov.be</w:t>
        </w:r>
      </w:hyperlink>
      <w:r w:rsidR="39183BF6" w:rsidRPr="364B03D0">
        <w:rPr>
          <w:rFonts w:asciiTheme="minorHAnsi" w:hAnsiTheme="minorHAnsi"/>
          <w:sz w:val="22"/>
          <w:szCs w:val="22"/>
        </w:rPr>
        <w:t>, ondertekend door alle betrokken partijen.</w:t>
      </w:r>
    </w:p>
    <w:p w14:paraId="52119EEC" w14:textId="0D384EB6" w:rsidR="364B03D0" w:rsidRDefault="364B03D0" w:rsidP="364B03D0">
      <w:pPr>
        <w:spacing w:after="0" w:line="240" w:lineRule="auto"/>
        <w:jc w:val="both"/>
        <w:rPr>
          <w:rFonts w:asciiTheme="minorHAnsi" w:hAnsiTheme="minorHAnsi"/>
          <w:sz w:val="22"/>
          <w:szCs w:val="22"/>
        </w:rPr>
      </w:pPr>
    </w:p>
    <w:p w14:paraId="25290DB1" w14:textId="1AAA87BA" w:rsidR="39183BF6" w:rsidRDefault="75AB0D2B" w:rsidP="364B03D0">
      <w:pPr>
        <w:spacing w:after="0" w:line="240" w:lineRule="auto"/>
        <w:ind w:firstLine="708"/>
        <w:jc w:val="both"/>
        <w:rPr>
          <w:rFonts w:asciiTheme="minorHAnsi" w:hAnsiTheme="minorHAnsi"/>
          <w:sz w:val="22"/>
          <w:szCs w:val="22"/>
        </w:rPr>
      </w:pPr>
      <w:r w:rsidRPr="436A8E78">
        <w:rPr>
          <w:rFonts w:asciiTheme="minorHAnsi" w:hAnsiTheme="minorHAnsi"/>
          <w:sz w:val="22"/>
          <w:szCs w:val="22"/>
        </w:rPr>
        <w:t>In d</w:t>
      </w:r>
      <w:r w:rsidR="39183BF6" w:rsidRPr="436A8E78">
        <w:rPr>
          <w:rFonts w:asciiTheme="minorHAnsi" w:hAnsiTheme="minorHAnsi"/>
          <w:sz w:val="22"/>
          <w:szCs w:val="22"/>
        </w:rPr>
        <w:t>eze brief moet</w:t>
      </w:r>
      <w:r w:rsidR="33CE39BC" w:rsidRPr="436A8E78">
        <w:rPr>
          <w:rFonts w:asciiTheme="minorHAnsi" w:hAnsiTheme="minorHAnsi"/>
          <w:sz w:val="22"/>
          <w:szCs w:val="22"/>
        </w:rPr>
        <w:t xml:space="preserve">en </w:t>
      </w:r>
      <w:r w:rsidR="39183BF6" w:rsidRPr="436A8E78">
        <w:rPr>
          <w:rFonts w:asciiTheme="minorHAnsi" w:hAnsiTheme="minorHAnsi"/>
          <w:sz w:val="22"/>
          <w:szCs w:val="22"/>
        </w:rPr>
        <w:t xml:space="preserve">volgende </w:t>
      </w:r>
      <w:r w:rsidR="6433D379" w:rsidRPr="436A8E78">
        <w:rPr>
          <w:rFonts w:asciiTheme="minorHAnsi" w:hAnsiTheme="minorHAnsi"/>
          <w:sz w:val="22"/>
          <w:szCs w:val="22"/>
        </w:rPr>
        <w:t>gegevens vermeld worden</w:t>
      </w:r>
      <w:r w:rsidR="39183BF6" w:rsidRPr="436A8E78">
        <w:rPr>
          <w:rFonts w:asciiTheme="minorHAnsi" w:hAnsiTheme="minorHAnsi"/>
          <w:sz w:val="22"/>
          <w:szCs w:val="22"/>
        </w:rPr>
        <w:t>:</w:t>
      </w:r>
    </w:p>
    <w:p w14:paraId="1C4C5AF2" w14:textId="0EA86A4B" w:rsidR="364B03D0" w:rsidRDefault="364B03D0" w:rsidP="364B03D0">
      <w:pPr>
        <w:spacing w:after="0" w:line="240" w:lineRule="auto"/>
        <w:ind w:firstLine="708"/>
        <w:jc w:val="both"/>
        <w:rPr>
          <w:rFonts w:asciiTheme="minorHAnsi" w:hAnsiTheme="minorHAnsi"/>
          <w:sz w:val="22"/>
          <w:szCs w:val="22"/>
        </w:rPr>
      </w:pPr>
    </w:p>
    <w:p w14:paraId="2DB52CEE" w14:textId="73C5A7ED" w:rsidR="003945A5" w:rsidRPr="00370EF1" w:rsidRDefault="39183BF6" w:rsidP="364B03D0">
      <w:pPr>
        <w:pStyle w:val="ListParagraph"/>
        <w:numPr>
          <w:ilvl w:val="0"/>
          <w:numId w:val="24"/>
        </w:numPr>
        <w:spacing w:after="0" w:line="240" w:lineRule="auto"/>
        <w:contextualSpacing w:val="0"/>
        <w:jc w:val="both"/>
        <w:rPr>
          <w:rFonts w:asciiTheme="minorHAnsi" w:hAnsiTheme="minorHAnsi"/>
          <w:sz w:val="22"/>
          <w:szCs w:val="22"/>
        </w:rPr>
      </w:pPr>
      <w:r w:rsidRPr="364B03D0">
        <w:rPr>
          <w:rFonts w:asciiTheme="minorHAnsi" w:hAnsiTheme="minorHAnsi"/>
          <w:sz w:val="22"/>
          <w:szCs w:val="22"/>
        </w:rPr>
        <w:t>De namen van de betrokken ondernemingen</w:t>
      </w:r>
    </w:p>
    <w:p w14:paraId="75A24848" w14:textId="6CE1D6A6" w:rsidR="003945A5" w:rsidRPr="003445F4" w:rsidRDefault="39183BF6" w:rsidP="364B03D0">
      <w:pPr>
        <w:pStyle w:val="ListParagraph"/>
        <w:numPr>
          <w:ilvl w:val="0"/>
          <w:numId w:val="24"/>
        </w:numPr>
        <w:spacing w:after="0" w:line="240" w:lineRule="auto"/>
        <w:contextualSpacing w:val="0"/>
        <w:jc w:val="both"/>
        <w:rPr>
          <w:rFonts w:asciiTheme="minorHAnsi" w:hAnsiTheme="minorHAnsi"/>
          <w:sz w:val="22"/>
          <w:szCs w:val="22"/>
        </w:rPr>
      </w:pPr>
      <w:r w:rsidRPr="003445F4">
        <w:rPr>
          <w:rFonts w:asciiTheme="minorHAnsi" w:hAnsiTheme="minorHAnsi"/>
          <w:sz w:val="22"/>
          <w:szCs w:val="22"/>
        </w:rPr>
        <w:t>De datum van overdracht van de verantwoordelijkheid bij het RIZIV</w:t>
      </w:r>
    </w:p>
    <w:p w14:paraId="56534EF1" w14:textId="4981305C" w:rsidR="003945A5" w:rsidRPr="003445F4" w:rsidRDefault="39183BF6" w:rsidP="364B03D0">
      <w:pPr>
        <w:pStyle w:val="ListParagraph"/>
        <w:numPr>
          <w:ilvl w:val="0"/>
          <w:numId w:val="24"/>
        </w:numPr>
        <w:spacing w:after="0" w:line="240" w:lineRule="auto"/>
        <w:contextualSpacing w:val="0"/>
        <w:jc w:val="both"/>
        <w:rPr>
          <w:rFonts w:asciiTheme="minorHAnsi" w:hAnsiTheme="minorHAnsi"/>
          <w:sz w:val="22"/>
          <w:szCs w:val="22"/>
        </w:rPr>
      </w:pPr>
      <w:proofErr w:type="gramStart"/>
      <w:r w:rsidRPr="003445F4">
        <w:rPr>
          <w:rFonts w:asciiTheme="minorHAnsi" w:hAnsiTheme="minorHAnsi"/>
          <w:sz w:val="22"/>
          <w:szCs w:val="22"/>
        </w:rPr>
        <w:t>Indien</w:t>
      </w:r>
      <w:proofErr w:type="gramEnd"/>
      <w:r w:rsidRPr="003445F4">
        <w:rPr>
          <w:rFonts w:asciiTheme="minorHAnsi" w:hAnsiTheme="minorHAnsi"/>
          <w:sz w:val="22"/>
          <w:szCs w:val="22"/>
        </w:rPr>
        <w:t xml:space="preserve"> het ook gaat om een overdracht van de houder van de vergunning voor het in de handel brengen (VHB): een kopie van de documenten van het FAGG</w:t>
      </w:r>
    </w:p>
    <w:p w14:paraId="0B590E7F" w14:textId="59F342EE" w:rsidR="003945A5" w:rsidRPr="003445F4" w:rsidRDefault="39183BF6" w:rsidP="364B03D0">
      <w:pPr>
        <w:pStyle w:val="ListParagraph"/>
        <w:spacing w:after="0" w:line="240" w:lineRule="auto"/>
        <w:ind w:left="1125"/>
        <w:contextualSpacing w:val="0"/>
        <w:jc w:val="both"/>
        <w:rPr>
          <w:rFonts w:asciiTheme="minorHAnsi" w:hAnsiTheme="minorHAnsi"/>
          <w:sz w:val="22"/>
          <w:szCs w:val="22"/>
        </w:rPr>
      </w:pPr>
      <w:r w:rsidRPr="003445F4">
        <w:rPr>
          <w:rFonts w:asciiTheme="minorHAnsi" w:hAnsiTheme="minorHAnsi"/>
          <w:sz w:val="22"/>
          <w:szCs w:val="22"/>
        </w:rPr>
        <w:t>Opmerking: dit geldt enkel voor geneesmiddelen onder vroege toegang die nog geen VHB hebben.</w:t>
      </w:r>
    </w:p>
    <w:p w14:paraId="749F09F8" w14:textId="5520A729" w:rsidR="003945A5" w:rsidRPr="00370EF1" w:rsidRDefault="39183BF6" w:rsidP="364B03D0">
      <w:pPr>
        <w:pStyle w:val="ListParagraph"/>
        <w:spacing w:after="0" w:line="240" w:lineRule="auto"/>
        <w:ind w:left="1125"/>
        <w:contextualSpacing w:val="0"/>
        <w:jc w:val="both"/>
        <w:rPr>
          <w:rFonts w:asciiTheme="minorHAnsi" w:hAnsiTheme="minorHAnsi"/>
          <w:sz w:val="22"/>
          <w:szCs w:val="22"/>
        </w:rPr>
      </w:pPr>
      <w:proofErr w:type="gramStart"/>
      <w:r w:rsidRPr="003445F4">
        <w:rPr>
          <w:rFonts w:asciiTheme="minorHAnsi" w:hAnsiTheme="minorHAnsi"/>
          <w:sz w:val="22"/>
          <w:szCs w:val="22"/>
        </w:rPr>
        <w:t>Indien</w:t>
      </w:r>
      <w:proofErr w:type="gramEnd"/>
      <w:r w:rsidRPr="003445F4">
        <w:rPr>
          <w:rFonts w:asciiTheme="minorHAnsi" w:hAnsiTheme="minorHAnsi"/>
          <w:sz w:val="22"/>
          <w:szCs w:val="22"/>
        </w:rPr>
        <w:t xml:space="preserve"> de VHB‑houder een andere onderneming </w:t>
      </w:r>
      <w:r w:rsidR="16B60548" w:rsidRPr="003445F4">
        <w:rPr>
          <w:rFonts w:asciiTheme="minorHAnsi" w:hAnsiTheme="minorHAnsi"/>
          <w:sz w:val="22"/>
          <w:szCs w:val="22"/>
        </w:rPr>
        <w:t>is: moet</w:t>
      </w:r>
      <w:r w:rsidRPr="003445F4">
        <w:rPr>
          <w:rFonts w:asciiTheme="minorHAnsi" w:hAnsiTheme="minorHAnsi"/>
          <w:sz w:val="22"/>
          <w:szCs w:val="22"/>
        </w:rPr>
        <w:t xml:space="preserve"> ook deze onderneming de brief ondertekenen</w:t>
      </w:r>
      <w:r w:rsidR="5E70DD1B" w:rsidRPr="003445F4">
        <w:rPr>
          <w:rFonts w:asciiTheme="minorHAnsi" w:hAnsiTheme="minorHAnsi"/>
          <w:sz w:val="22"/>
          <w:szCs w:val="22"/>
        </w:rPr>
        <w:t xml:space="preserve"> </w:t>
      </w:r>
      <w:r w:rsidRPr="003445F4">
        <w:rPr>
          <w:rFonts w:asciiTheme="minorHAnsi" w:hAnsiTheme="minorHAnsi"/>
          <w:sz w:val="22"/>
          <w:szCs w:val="22"/>
        </w:rPr>
        <w:t>en een delegation of power bezorgen ten aanzien van de verantwoordelijke onderneming bij onze diensten.</w:t>
      </w:r>
    </w:p>
    <w:p w14:paraId="753AE82D" w14:textId="4FDA2DEF" w:rsidR="436A8E78" w:rsidRDefault="436A8E78" w:rsidP="436A8E78">
      <w:pPr>
        <w:pStyle w:val="ListParagraph"/>
        <w:spacing w:after="0" w:line="240" w:lineRule="auto"/>
        <w:ind w:left="1125"/>
        <w:contextualSpacing w:val="0"/>
        <w:jc w:val="both"/>
        <w:rPr>
          <w:rFonts w:asciiTheme="minorHAnsi" w:hAnsiTheme="minorHAnsi"/>
          <w:sz w:val="22"/>
          <w:szCs w:val="22"/>
        </w:rPr>
      </w:pPr>
    </w:p>
    <w:p w14:paraId="5F3447B6" w14:textId="7ABDC7BA" w:rsidR="45C6E8B1" w:rsidRDefault="45C6E8B1" w:rsidP="436A8E78">
      <w:pPr>
        <w:pStyle w:val="ListParagraph"/>
        <w:numPr>
          <w:ilvl w:val="0"/>
          <w:numId w:val="23"/>
        </w:numPr>
        <w:rPr>
          <w:rFonts w:asciiTheme="minorHAnsi" w:hAnsiTheme="minorHAnsi"/>
          <w:sz w:val="22"/>
          <w:szCs w:val="22"/>
        </w:rPr>
      </w:pPr>
      <w:proofErr w:type="gramStart"/>
      <w:r w:rsidRPr="436A8E78">
        <w:rPr>
          <w:rFonts w:asciiTheme="minorHAnsi" w:eastAsiaTheme="minorEastAsia" w:hAnsiTheme="minorHAnsi"/>
          <w:sz w:val="22"/>
          <w:szCs w:val="22"/>
        </w:rPr>
        <w:t>Indien</w:t>
      </w:r>
      <w:proofErr w:type="gramEnd"/>
      <w:r w:rsidRPr="436A8E78">
        <w:rPr>
          <w:rFonts w:asciiTheme="minorHAnsi" w:eastAsiaTheme="minorEastAsia" w:hAnsiTheme="minorHAnsi"/>
          <w:sz w:val="22"/>
          <w:szCs w:val="22"/>
        </w:rPr>
        <w:t xml:space="preserve"> de nieuwe verantwoordelijke onderneming nog niet gekend is in onze systemen, moet er een engagementsformulier bezorgd worden </w:t>
      </w:r>
      <w:proofErr w:type="gramStart"/>
      <w:r w:rsidRPr="003445F4">
        <w:rPr>
          <w:rFonts w:asciiTheme="minorHAnsi" w:eastAsiaTheme="minorEastAsia" w:hAnsiTheme="minorHAnsi"/>
          <w:sz w:val="22"/>
          <w:szCs w:val="22"/>
        </w:rPr>
        <w:t>conform</w:t>
      </w:r>
      <w:proofErr w:type="gramEnd"/>
      <w:r w:rsidRPr="003445F4">
        <w:rPr>
          <w:rFonts w:asciiTheme="minorHAnsi" w:eastAsiaTheme="minorEastAsia" w:hAnsiTheme="minorHAnsi"/>
          <w:sz w:val="22"/>
          <w:szCs w:val="22"/>
        </w:rPr>
        <w:t xml:space="preserve"> artikel </w:t>
      </w:r>
      <w:r w:rsidR="003445F4" w:rsidRPr="003445F4">
        <w:rPr>
          <w:rFonts w:asciiTheme="minorHAnsi" w:eastAsiaTheme="minorEastAsia" w:hAnsiTheme="minorHAnsi"/>
          <w:sz w:val="22"/>
          <w:szCs w:val="22"/>
        </w:rPr>
        <w:t>15, §1</w:t>
      </w:r>
      <w:r w:rsidRPr="003445F4">
        <w:rPr>
          <w:rFonts w:asciiTheme="minorHAnsi" w:eastAsiaTheme="minorEastAsia" w:hAnsiTheme="minorHAnsi"/>
          <w:sz w:val="22"/>
          <w:szCs w:val="22"/>
        </w:rPr>
        <w:t xml:space="preserve"> van het</w:t>
      </w:r>
      <w:r w:rsidRPr="436A8E78">
        <w:rPr>
          <w:rFonts w:asciiTheme="minorHAnsi" w:eastAsiaTheme="minorEastAsia" w:hAnsiTheme="minorHAnsi"/>
          <w:sz w:val="22"/>
          <w:szCs w:val="22"/>
        </w:rPr>
        <w:t xml:space="preserve"> K</w:t>
      </w:r>
      <w:r w:rsidR="43455C17" w:rsidRPr="436A8E78">
        <w:rPr>
          <w:rFonts w:asciiTheme="minorHAnsi" w:eastAsiaTheme="minorEastAsia" w:hAnsiTheme="minorHAnsi"/>
          <w:sz w:val="22"/>
          <w:szCs w:val="22"/>
        </w:rPr>
        <w:t>B</w:t>
      </w:r>
      <w:r w:rsidRPr="436A8E78">
        <w:rPr>
          <w:rFonts w:asciiTheme="minorHAnsi" w:eastAsiaTheme="minorEastAsia" w:hAnsiTheme="minorHAnsi"/>
          <w:sz w:val="22"/>
          <w:szCs w:val="22"/>
        </w:rPr>
        <w:t xml:space="preserve"> van 1</w:t>
      </w:r>
      <w:r w:rsidR="003445F4">
        <w:rPr>
          <w:rFonts w:asciiTheme="minorHAnsi" w:eastAsiaTheme="minorEastAsia" w:hAnsiTheme="minorHAnsi"/>
          <w:sz w:val="22"/>
          <w:szCs w:val="22"/>
        </w:rPr>
        <w:t>4 februari</w:t>
      </w:r>
      <w:r w:rsidRPr="436A8E78">
        <w:rPr>
          <w:rFonts w:asciiTheme="minorHAnsi" w:eastAsiaTheme="minorEastAsia" w:hAnsiTheme="minorHAnsi"/>
          <w:sz w:val="22"/>
          <w:szCs w:val="22"/>
        </w:rPr>
        <w:t xml:space="preserve"> 2026.</w:t>
      </w:r>
    </w:p>
    <w:p w14:paraId="470DB86A" w14:textId="6246182F" w:rsidR="364B03D0" w:rsidRDefault="364B03D0" w:rsidP="364B03D0">
      <w:pPr>
        <w:pStyle w:val="ListParagraph"/>
        <w:spacing w:after="0" w:line="240" w:lineRule="auto"/>
        <w:contextualSpacing w:val="0"/>
        <w:jc w:val="both"/>
        <w:rPr>
          <w:rFonts w:asciiTheme="minorHAnsi" w:hAnsiTheme="minorHAnsi"/>
          <w:sz w:val="22"/>
          <w:szCs w:val="22"/>
        </w:rPr>
      </w:pPr>
    </w:p>
    <w:p w14:paraId="47ADC6AB" w14:textId="37D3FF5A" w:rsidR="247F2D7D" w:rsidRDefault="247F2D7D" w:rsidP="436A8E78">
      <w:pPr>
        <w:pStyle w:val="ListParagraph"/>
        <w:numPr>
          <w:ilvl w:val="0"/>
          <w:numId w:val="23"/>
        </w:numPr>
        <w:spacing w:after="0" w:line="240" w:lineRule="auto"/>
        <w:contextualSpacing w:val="0"/>
        <w:jc w:val="both"/>
        <w:rPr>
          <w:rFonts w:asciiTheme="minorHAnsi" w:eastAsiaTheme="minorEastAsia" w:hAnsiTheme="minorHAnsi"/>
          <w:sz w:val="22"/>
          <w:szCs w:val="22"/>
        </w:rPr>
      </w:pPr>
      <w:r w:rsidRPr="436A8E78">
        <w:rPr>
          <w:rFonts w:asciiTheme="minorHAnsi" w:eastAsiaTheme="minorEastAsia" w:hAnsiTheme="minorHAnsi"/>
          <w:sz w:val="22"/>
          <w:szCs w:val="22"/>
        </w:rPr>
        <w:t>Daarnaast moet de nieuwe onderneming de nodige stappen ondernemen om toegang te krijgen tot onze webapplicaties (tenzij deze onderneming al toegang heeft):</w:t>
      </w:r>
      <w:r w:rsidR="7584B223" w:rsidRPr="436A8E78">
        <w:rPr>
          <w:rFonts w:asciiTheme="minorHAnsi" w:eastAsiaTheme="minorEastAsia" w:hAnsiTheme="minorHAnsi"/>
          <w:sz w:val="22"/>
          <w:szCs w:val="22"/>
        </w:rPr>
        <w:t xml:space="preserve"> </w:t>
      </w:r>
    </w:p>
    <w:p w14:paraId="3303D1E6" w14:textId="059A9D9D" w:rsidR="003945A5" w:rsidRPr="00370EF1" w:rsidRDefault="003945A5" w:rsidP="364B03D0">
      <w:pPr>
        <w:spacing w:after="0" w:line="240" w:lineRule="auto"/>
        <w:jc w:val="both"/>
        <w:rPr>
          <w:rFonts w:asciiTheme="minorHAnsi" w:hAnsiTheme="minorHAnsi"/>
          <w:sz w:val="22"/>
          <w:szCs w:val="22"/>
        </w:rPr>
      </w:pPr>
    </w:p>
    <w:p w14:paraId="68D4DB47" w14:textId="3A789CB5" w:rsidR="003945A5" w:rsidRPr="00681CAB" w:rsidRDefault="63FF5FEB" w:rsidP="364B03D0">
      <w:pPr>
        <w:pStyle w:val="ListParagraph"/>
        <w:numPr>
          <w:ilvl w:val="0"/>
          <w:numId w:val="25"/>
        </w:numPr>
        <w:spacing w:after="0" w:line="240" w:lineRule="auto"/>
        <w:contextualSpacing w:val="0"/>
        <w:jc w:val="both"/>
        <w:rPr>
          <w:rFonts w:asciiTheme="minorHAnsi" w:hAnsiTheme="minorHAnsi"/>
          <w:sz w:val="22"/>
          <w:szCs w:val="22"/>
        </w:rPr>
      </w:pPr>
      <w:r w:rsidRPr="364B03D0">
        <w:rPr>
          <w:rFonts w:asciiTheme="minorHAnsi" w:eastAsiaTheme="minorEastAsia" w:hAnsiTheme="minorHAnsi"/>
          <w:sz w:val="22"/>
          <w:szCs w:val="22"/>
        </w:rPr>
        <w:t>KBO-nummer: v</w:t>
      </w:r>
      <w:r w:rsidR="514A9B41" w:rsidRPr="364B03D0">
        <w:rPr>
          <w:rFonts w:asciiTheme="minorHAnsi" w:eastAsiaTheme="minorEastAsia" w:hAnsiTheme="minorHAnsi"/>
          <w:sz w:val="22"/>
          <w:szCs w:val="22"/>
        </w:rPr>
        <w:t>erkrijgbaar via de Kruispuntbank van Ondernemingen (KBO) en door te geven aan onze diensten.</w:t>
      </w:r>
    </w:p>
    <w:p w14:paraId="7BE2D89C" w14:textId="77777777" w:rsidR="00681CAB" w:rsidRPr="00370EF1" w:rsidRDefault="00681CAB" w:rsidP="00681CAB">
      <w:pPr>
        <w:pStyle w:val="ListParagraph"/>
        <w:spacing w:after="0" w:line="240" w:lineRule="auto"/>
        <w:ind w:left="1080"/>
        <w:contextualSpacing w:val="0"/>
        <w:jc w:val="both"/>
        <w:rPr>
          <w:rFonts w:asciiTheme="minorHAnsi" w:hAnsiTheme="minorHAnsi"/>
          <w:sz w:val="22"/>
          <w:szCs w:val="22"/>
        </w:rPr>
      </w:pPr>
    </w:p>
    <w:p w14:paraId="4F143612" w14:textId="04D64EF2" w:rsidR="003945A5" w:rsidRPr="00370EF1" w:rsidRDefault="6DA215AB" w:rsidP="364B03D0">
      <w:pPr>
        <w:pStyle w:val="ListParagraph"/>
        <w:numPr>
          <w:ilvl w:val="0"/>
          <w:numId w:val="25"/>
        </w:numPr>
        <w:spacing w:after="0" w:line="240" w:lineRule="auto"/>
        <w:contextualSpacing w:val="0"/>
        <w:jc w:val="both"/>
        <w:rPr>
          <w:rFonts w:asciiTheme="minorHAnsi" w:eastAsiaTheme="minorEastAsia" w:hAnsiTheme="minorHAnsi"/>
          <w:sz w:val="22"/>
          <w:szCs w:val="22"/>
        </w:rPr>
      </w:pPr>
      <w:r w:rsidRPr="00681CAB">
        <w:rPr>
          <w:rFonts w:asciiTheme="minorHAnsi" w:eastAsiaTheme="minorEastAsia" w:hAnsiTheme="minorHAnsi"/>
          <w:sz w:val="22"/>
          <w:szCs w:val="22"/>
        </w:rPr>
        <w:t>Hoofdtoegansbeheerder</w:t>
      </w:r>
      <w:r w:rsidRPr="364B03D0">
        <w:rPr>
          <w:rFonts w:asciiTheme="minorHAnsi" w:eastAsiaTheme="minorEastAsia" w:hAnsiTheme="minorHAnsi"/>
          <w:b/>
          <w:bCs/>
          <w:sz w:val="22"/>
          <w:szCs w:val="22"/>
        </w:rPr>
        <w:t>:</w:t>
      </w:r>
      <w:r w:rsidRPr="364B03D0">
        <w:rPr>
          <w:rFonts w:asciiTheme="minorHAnsi" w:eastAsiaTheme="minorEastAsia" w:hAnsiTheme="minorHAnsi"/>
          <w:sz w:val="22"/>
          <w:szCs w:val="22"/>
        </w:rPr>
        <w:t xml:space="preserve"> meestal de general manager of een persoon die in de statuten als wettelijke vertegenwoordiger staat.</w:t>
      </w:r>
    </w:p>
    <w:p w14:paraId="4C17E2F9" w14:textId="64ED9B4B" w:rsidR="003945A5" w:rsidRPr="00370EF1" w:rsidRDefault="003945A5" w:rsidP="364B03D0">
      <w:pPr>
        <w:spacing w:after="0" w:line="240" w:lineRule="auto"/>
        <w:jc w:val="both"/>
        <w:rPr>
          <w:rFonts w:asciiTheme="minorHAnsi" w:hAnsiTheme="minorHAnsi"/>
          <w:sz w:val="22"/>
          <w:szCs w:val="22"/>
        </w:rPr>
      </w:pPr>
    </w:p>
    <w:p w14:paraId="6378AC02" w14:textId="17563003" w:rsidR="003945A5" w:rsidRPr="00370EF1" w:rsidRDefault="2EB7E3CD" w:rsidP="364B03D0">
      <w:pPr>
        <w:pStyle w:val="ListParagraph"/>
        <w:numPr>
          <w:ilvl w:val="0"/>
          <w:numId w:val="25"/>
        </w:numPr>
        <w:spacing w:after="0" w:line="240" w:lineRule="auto"/>
        <w:contextualSpacing w:val="0"/>
        <w:jc w:val="both"/>
        <w:rPr>
          <w:rFonts w:asciiTheme="minorHAnsi" w:hAnsiTheme="minorHAnsi"/>
          <w:sz w:val="22"/>
          <w:szCs w:val="22"/>
        </w:rPr>
      </w:pPr>
      <w:r w:rsidRPr="436A8E78">
        <w:rPr>
          <w:rFonts w:asciiTheme="minorHAnsi" w:hAnsiTheme="minorHAnsi"/>
          <w:sz w:val="22"/>
          <w:szCs w:val="22"/>
        </w:rPr>
        <w:t>De</w:t>
      </w:r>
      <w:r w:rsidR="4F6BDBC9" w:rsidRPr="436A8E78">
        <w:rPr>
          <w:rFonts w:asciiTheme="minorHAnsi" w:hAnsiTheme="minorHAnsi"/>
          <w:sz w:val="22"/>
          <w:szCs w:val="22"/>
        </w:rPr>
        <w:t>ze</w:t>
      </w:r>
      <w:r w:rsidRPr="436A8E78">
        <w:rPr>
          <w:rFonts w:asciiTheme="minorHAnsi" w:hAnsiTheme="minorHAnsi"/>
          <w:sz w:val="22"/>
          <w:szCs w:val="22"/>
        </w:rPr>
        <w:t xml:space="preserve"> hoofdtoegang</w:t>
      </w:r>
      <w:r w:rsidR="063B6C67" w:rsidRPr="436A8E78">
        <w:rPr>
          <w:rFonts w:asciiTheme="minorHAnsi" w:hAnsiTheme="minorHAnsi"/>
          <w:sz w:val="22"/>
          <w:szCs w:val="22"/>
        </w:rPr>
        <w:t>s</w:t>
      </w:r>
      <w:r w:rsidRPr="436A8E78">
        <w:rPr>
          <w:rFonts w:asciiTheme="minorHAnsi" w:hAnsiTheme="minorHAnsi"/>
          <w:sz w:val="22"/>
          <w:szCs w:val="22"/>
        </w:rPr>
        <w:t>beheerder wijst gebruikers aan die toegang</w:t>
      </w:r>
      <w:r w:rsidR="45EE2DC3" w:rsidRPr="436A8E78">
        <w:rPr>
          <w:rFonts w:asciiTheme="minorHAnsi" w:hAnsiTheme="minorHAnsi"/>
          <w:sz w:val="22"/>
          <w:szCs w:val="22"/>
        </w:rPr>
        <w:t xml:space="preserve"> moeten krijgen</w:t>
      </w:r>
      <w:r w:rsidRPr="436A8E78">
        <w:rPr>
          <w:rFonts w:asciiTheme="minorHAnsi" w:hAnsiTheme="minorHAnsi"/>
          <w:sz w:val="22"/>
          <w:szCs w:val="22"/>
        </w:rPr>
        <w:t xml:space="preserve"> tot </w:t>
      </w:r>
      <w:r w:rsidR="08815822" w:rsidRPr="436A8E78">
        <w:rPr>
          <w:rFonts w:asciiTheme="minorHAnsi" w:hAnsiTheme="minorHAnsi"/>
          <w:sz w:val="22"/>
          <w:szCs w:val="22"/>
        </w:rPr>
        <w:t xml:space="preserve">onze </w:t>
      </w:r>
      <w:r w:rsidR="14E5C897" w:rsidRPr="436A8E78">
        <w:rPr>
          <w:rFonts w:asciiTheme="minorHAnsi" w:hAnsiTheme="minorHAnsi"/>
          <w:sz w:val="22"/>
          <w:szCs w:val="22"/>
        </w:rPr>
        <w:t>applicatie</w:t>
      </w:r>
      <w:r w:rsidR="70C20F26" w:rsidRPr="436A8E78">
        <w:rPr>
          <w:rFonts w:asciiTheme="minorHAnsi" w:hAnsiTheme="minorHAnsi"/>
          <w:sz w:val="22"/>
          <w:szCs w:val="22"/>
        </w:rPr>
        <w:t>s</w:t>
      </w:r>
      <w:r w:rsidR="14E5C897" w:rsidRPr="436A8E78">
        <w:rPr>
          <w:rFonts w:asciiTheme="minorHAnsi" w:hAnsiTheme="minorHAnsi"/>
          <w:sz w:val="22"/>
          <w:szCs w:val="22"/>
        </w:rPr>
        <w:t xml:space="preserve"> (</w:t>
      </w:r>
      <w:r w:rsidRPr="436A8E78">
        <w:rPr>
          <w:rFonts w:asciiTheme="minorHAnsi" w:hAnsiTheme="minorHAnsi"/>
          <w:sz w:val="22"/>
          <w:szCs w:val="22"/>
        </w:rPr>
        <w:t>CATT-dossiers</w:t>
      </w:r>
      <w:r w:rsidR="68F818CE" w:rsidRPr="436A8E78">
        <w:rPr>
          <w:rFonts w:asciiTheme="minorHAnsi" w:hAnsiTheme="minorHAnsi"/>
          <w:sz w:val="22"/>
          <w:szCs w:val="22"/>
        </w:rPr>
        <w:t>).</w:t>
      </w:r>
    </w:p>
    <w:p w14:paraId="6B89FBE7" w14:textId="46C1C40D" w:rsidR="003945A5" w:rsidRPr="00370EF1" w:rsidRDefault="003945A5" w:rsidP="364B03D0">
      <w:pPr>
        <w:spacing w:after="0" w:line="240" w:lineRule="auto"/>
        <w:ind w:left="1080"/>
        <w:jc w:val="both"/>
        <w:rPr>
          <w:rFonts w:asciiTheme="minorHAnsi" w:hAnsiTheme="minorHAnsi"/>
          <w:sz w:val="22"/>
          <w:szCs w:val="22"/>
        </w:rPr>
      </w:pPr>
    </w:p>
    <w:p w14:paraId="2791B84B" w14:textId="0FC2916E" w:rsidR="003945A5" w:rsidRPr="00370EF1" w:rsidRDefault="68F818CE" w:rsidP="364B03D0">
      <w:pPr>
        <w:pStyle w:val="ListParagraph"/>
        <w:numPr>
          <w:ilvl w:val="0"/>
          <w:numId w:val="26"/>
        </w:numPr>
        <w:spacing w:after="0" w:line="240" w:lineRule="auto"/>
        <w:contextualSpacing w:val="0"/>
        <w:jc w:val="both"/>
        <w:rPr>
          <w:rFonts w:asciiTheme="minorHAnsi" w:hAnsiTheme="minorHAnsi"/>
          <w:sz w:val="22"/>
          <w:szCs w:val="22"/>
        </w:rPr>
      </w:pPr>
      <w:r w:rsidRPr="436A8E78">
        <w:rPr>
          <w:rFonts w:asciiTheme="minorHAnsi" w:hAnsiTheme="minorHAnsi"/>
          <w:sz w:val="22"/>
          <w:szCs w:val="22"/>
        </w:rPr>
        <w:lastRenderedPageBreak/>
        <w:t>Stap</w:t>
      </w:r>
      <w:r w:rsidR="4B1F6412" w:rsidRPr="436A8E78">
        <w:rPr>
          <w:rFonts w:asciiTheme="minorHAnsi" w:hAnsiTheme="minorHAnsi"/>
          <w:sz w:val="22"/>
          <w:szCs w:val="22"/>
        </w:rPr>
        <w:t>pen</w:t>
      </w:r>
      <w:r w:rsidRPr="436A8E78">
        <w:rPr>
          <w:rFonts w:asciiTheme="minorHAnsi" w:hAnsiTheme="minorHAnsi"/>
          <w:sz w:val="22"/>
          <w:szCs w:val="22"/>
        </w:rPr>
        <w:t xml:space="preserve"> b) en c) gebeuren via de CSAM‑website (sociale zekerheid). Onze diensten hebben geen toegang tot CSAM en kunnen geen ondersteuning bieden. Bij problemen moet de onderneming contact opnemen met de CSAM‑helpdesk: </w:t>
      </w:r>
      <w:hyperlink r:id="rId9">
        <w:r w:rsidRPr="436A8E78">
          <w:rPr>
            <w:rStyle w:val="Hyperlink"/>
            <w:rFonts w:asciiTheme="minorHAnsi" w:hAnsiTheme="minorHAnsi"/>
            <w:sz w:val="22"/>
            <w:szCs w:val="22"/>
          </w:rPr>
          <w:t>info@csam.be</w:t>
        </w:r>
      </w:hyperlink>
      <w:r w:rsidRPr="436A8E78">
        <w:rPr>
          <w:rFonts w:asciiTheme="minorHAnsi" w:hAnsiTheme="minorHAnsi"/>
          <w:sz w:val="22"/>
          <w:szCs w:val="22"/>
        </w:rPr>
        <w:t>.</w:t>
      </w:r>
    </w:p>
    <w:p w14:paraId="1C57D3F7" w14:textId="77777777" w:rsidR="003945A5" w:rsidRPr="00370EF1" w:rsidRDefault="003945A5" w:rsidP="364B03D0">
      <w:pPr>
        <w:pStyle w:val="ListParagraph"/>
        <w:spacing w:after="0" w:line="240" w:lineRule="auto"/>
        <w:ind w:left="1080"/>
        <w:contextualSpacing w:val="0"/>
        <w:jc w:val="both"/>
        <w:rPr>
          <w:rFonts w:asciiTheme="minorHAnsi" w:hAnsiTheme="minorHAnsi"/>
          <w:sz w:val="22"/>
          <w:szCs w:val="22"/>
        </w:rPr>
      </w:pPr>
    </w:p>
    <w:p w14:paraId="7DC860CB" w14:textId="4DC5C18A" w:rsidR="003945A5" w:rsidRPr="00370EF1" w:rsidRDefault="68F818CE" w:rsidP="364B03D0">
      <w:pPr>
        <w:pStyle w:val="ListParagraph"/>
        <w:numPr>
          <w:ilvl w:val="0"/>
          <w:numId w:val="26"/>
        </w:numPr>
        <w:spacing w:after="0" w:line="240" w:lineRule="auto"/>
        <w:contextualSpacing w:val="0"/>
        <w:jc w:val="both"/>
      </w:pPr>
      <w:r w:rsidRPr="1278F554">
        <w:rPr>
          <w:rFonts w:asciiTheme="minorHAnsi" w:hAnsiTheme="minorHAnsi"/>
          <w:sz w:val="22"/>
          <w:szCs w:val="22"/>
        </w:rPr>
        <w:t xml:space="preserve">De CSAM‑platform en onze </w:t>
      </w:r>
      <w:r w:rsidRPr="1278F554">
        <w:rPr>
          <w:rFonts w:asciiTheme="minorHAnsi" w:eastAsiaTheme="minorEastAsia" w:hAnsiTheme="minorHAnsi"/>
          <w:sz w:val="22"/>
          <w:szCs w:val="22"/>
        </w:rPr>
        <w:t>webapplicaties zijn twee volledig aparte systemen.</w:t>
      </w:r>
      <w:r w:rsidR="5DFBE152" w:rsidRPr="1278F554">
        <w:rPr>
          <w:rFonts w:asciiTheme="minorHAnsi" w:eastAsiaTheme="minorEastAsia" w:hAnsiTheme="minorHAnsi"/>
          <w:sz w:val="22"/>
          <w:szCs w:val="22"/>
        </w:rPr>
        <w:t xml:space="preserve"> </w:t>
      </w:r>
      <w:r w:rsidRPr="1278F554">
        <w:rPr>
          <w:rFonts w:asciiTheme="minorHAnsi" w:eastAsiaTheme="minorEastAsia" w:hAnsiTheme="minorHAnsi"/>
          <w:sz w:val="22"/>
          <w:szCs w:val="22"/>
        </w:rPr>
        <w:t xml:space="preserve">Er is geen gegevensuitwisseling tussen beide. De koppeling gebeurt enkel op basis van het KBO‑nummer. </w:t>
      </w:r>
      <w:proofErr w:type="gramStart"/>
      <w:r w:rsidRPr="1278F554">
        <w:rPr>
          <w:rFonts w:asciiTheme="minorHAnsi" w:eastAsiaTheme="minorEastAsia" w:hAnsiTheme="minorHAnsi"/>
          <w:sz w:val="22"/>
          <w:szCs w:val="22"/>
        </w:rPr>
        <w:t>Indien</w:t>
      </w:r>
      <w:proofErr w:type="gramEnd"/>
      <w:r w:rsidRPr="1278F554">
        <w:rPr>
          <w:rFonts w:asciiTheme="minorHAnsi" w:eastAsiaTheme="minorEastAsia" w:hAnsiTheme="minorHAnsi"/>
          <w:sz w:val="22"/>
          <w:szCs w:val="22"/>
        </w:rPr>
        <w:t xml:space="preserve"> het KBO‑nummer onjuist is ontstaat er geen koppeling en werken de toegangsrechten niet correct.</w:t>
      </w:r>
    </w:p>
    <w:p w14:paraId="7371425B" w14:textId="7D687FBA" w:rsidR="16D0591F" w:rsidRDefault="16D0591F" w:rsidP="436A8E78">
      <w:pPr>
        <w:pStyle w:val="ListParagraph"/>
        <w:spacing w:after="0" w:line="240" w:lineRule="auto"/>
        <w:ind w:left="1440"/>
        <w:contextualSpacing w:val="0"/>
        <w:jc w:val="both"/>
        <w:rPr>
          <w:rFonts w:ascii="Segoe UI" w:eastAsia="Segoe UI" w:hAnsi="Segoe UI" w:cs="Segoe UI"/>
          <w:sz w:val="21"/>
          <w:szCs w:val="21"/>
        </w:rPr>
      </w:pPr>
    </w:p>
    <w:p w14:paraId="05D6D5AC" w14:textId="301F0DA0" w:rsidR="16D0591F" w:rsidRDefault="2F83FDDB" w:rsidP="436A8E78">
      <w:pPr>
        <w:pStyle w:val="ListParagraph"/>
        <w:numPr>
          <w:ilvl w:val="0"/>
          <w:numId w:val="26"/>
        </w:numPr>
        <w:spacing w:after="0" w:line="240" w:lineRule="auto"/>
        <w:contextualSpacing w:val="0"/>
        <w:jc w:val="both"/>
        <w:rPr>
          <w:rFonts w:asciiTheme="minorHAnsi" w:eastAsiaTheme="minorEastAsia" w:hAnsiTheme="minorHAnsi"/>
          <w:sz w:val="22"/>
          <w:szCs w:val="22"/>
        </w:rPr>
      </w:pPr>
      <w:r w:rsidRPr="436A8E78">
        <w:rPr>
          <w:rFonts w:asciiTheme="minorHAnsi" w:eastAsiaTheme="minorEastAsia" w:hAnsiTheme="minorHAnsi"/>
          <w:sz w:val="22"/>
          <w:szCs w:val="22"/>
        </w:rPr>
        <w:t>Wanneer de aangeduide persoon van de onderneming vertrekt, moet de onderneming zelf via CSAM de toegang verwijderen en de gegevens in onze web</w:t>
      </w:r>
      <w:r w:rsidR="5EB8B91C" w:rsidRPr="436A8E78">
        <w:rPr>
          <w:rFonts w:asciiTheme="minorHAnsi" w:eastAsiaTheme="minorEastAsia" w:hAnsiTheme="minorHAnsi"/>
          <w:sz w:val="22"/>
          <w:szCs w:val="22"/>
        </w:rPr>
        <w:t>applicaties</w:t>
      </w:r>
      <w:r w:rsidRPr="436A8E78">
        <w:rPr>
          <w:rFonts w:asciiTheme="minorHAnsi" w:eastAsiaTheme="minorEastAsia" w:hAnsiTheme="minorHAnsi"/>
          <w:sz w:val="22"/>
          <w:szCs w:val="22"/>
        </w:rPr>
        <w:t xml:space="preserve"> aanpassen.</w:t>
      </w:r>
    </w:p>
    <w:p w14:paraId="4359151E" w14:textId="1B465C25" w:rsidR="16D0591F" w:rsidRDefault="16D0591F" w:rsidP="436A8E78">
      <w:pPr>
        <w:pStyle w:val="ListParagraph"/>
        <w:spacing w:after="0" w:line="240" w:lineRule="auto"/>
        <w:ind w:left="1440"/>
        <w:contextualSpacing w:val="0"/>
        <w:jc w:val="both"/>
        <w:rPr>
          <w:rFonts w:asciiTheme="minorHAnsi" w:eastAsiaTheme="minorEastAsia" w:hAnsiTheme="minorHAnsi"/>
          <w:sz w:val="22"/>
          <w:szCs w:val="22"/>
        </w:rPr>
      </w:pPr>
    </w:p>
    <w:p w14:paraId="7D407445" w14:textId="2C78A953" w:rsidR="16D0591F" w:rsidRDefault="16D0591F" w:rsidP="364B03D0">
      <w:pPr>
        <w:pStyle w:val="ListParagraph"/>
        <w:numPr>
          <w:ilvl w:val="0"/>
          <w:numId w:val="26"/>
        </w:numPr>
        <w:spacing w:after="0" w:line="240" w:lineRule="auto"/>
        <w:contextualSpacing w:val="0"/>
        <w:jc w:val="both"/>
        <w:rPr>
          <w:rFonts w:asciiTheme="minorHAnsi" w:hAnsiTheme="minorHAnsi"/>
          <w:sz w:val="22"/>
          <w:szCs w:val="22"/>
        </w:rPr>
      </w:pPr>
      <w:r w:rsidRPr="436A8E78">
        <w:rPr>
          <w:rFonts w:asciiTheme="minorHAnsi" w:hAnsiTheme="minorHAnsi"/>
          <w:sz w:val="22"/>
          <w:szCs w:val="22"/>
        </w:rPr>
        <w:t>Bij een wijziging van de hoofdtoegangsbeheerder moet de persoon die de nieuwe functie opneemt zelf contact opnemen met CSAM om de gegevens aan te passen.</w:t>
      </w:r>
    </w:p>
    <w:p w14:paraId="5F618668" w14:textId="2DEFF85D" w:rsidR="436A8E78" w:rsidRDefault="436A8E78" w:rsidP="436A8E78">
      <w:pPr>
        <w:spacing w:after="0" w:line="240" w:lineRule="auto"/>
        <w:jc w:val="both"/>
        <w:rPr>
          <w:rFonts w:asciiTheme="minorHAnsi" w:hAnsiTheme="minorHAnsi"/>
          <w:sz w:val="22"/>
          <w:szCs w:val="22"/>
        </w:rPr>
      </w:pPr>
    </w:p>
    <w:p w14:paraId="645686B1" w14:textId="5CC091D3" w:rsidR="16D0591F" w:rsidRDefault="16D0591F" w:rsidP="364B03D0">
      <w:pPr>
        <w:pStyle w:val="ListParagraph"/>
        <w:numPr>
          <w:ilvl w:val="0"/>
          <w:numId w:val="25"/>
        </w:numPr>
        <w:spacing w:after="0" w:line="240" w:lineRule="auto"/>
        <w:contextualSpacing w:val="0"/>
        <w:jc w:val="both"/>
        <w:rPr>
          <w:rFonts w:asciiTheme="minorHAnsi" w:hAnsiTheme="minorHAnsi"/>
          <w:sz w:val="22"/>
          <w:szCs w:val="22"/>
        </w:rPr>
      </w:pPr>
      <w:r w:rsidRPr="364B03D0">
        <w:rPr>
          <w:rFonts w:asciiTheme="minorHAnsi" w:hAnsiTheme="minorHAnsi"/>
          <w:sz w:val="22"/>
          <w:szCs w:val="22"/>
        </w:rPr>
        <w:t>Aangezien elke onderneming zelf verantwoordelijk is voor het beheer van haar contactpersonen via onze webapplicaties (wij hebben geen toegang meer tot dit beheer), moeten zij deze gegevens bijwerken zodra de hierboven beschreven stappen zijn afgerond.</w:t>
      </w:r>
    </w:p>
    <w:p w14:paraId="10C2015B" w14:textId="77777777" w:rsidR="003945A5" w:rsidRPr="00370EF1" w:rsidRDefault="003945A5" w:rsidP="364B03D0">
      <w:pPr>
        <w:pStyle w:val="ListParagraph"/>
        <w:spacing w:after="0" w:line="240" w:lineRule="auto"/>
        <w:ind w:left="1080"/>
        <w:contextualSpacing w:val="0"/>
        <w:jc w:val="both"/>
        <w:rPr>
          <w:rFonts w:asciiTheme="minorHAnsi" w:hAnsiTheme="minorHAnsi"/>
          <w:sz w:val="22"/>
          <w:szCs w:val="22"/>
        </w:rPr>
      </w:pPr>
    </w:p>
    <w:p w14:paraId="0FCE338E" w14:textId="3ECC1682" w:rsidR="16D0591F" w:rsidRDefault="16D0591F" w:rsidP="436A8E78">
      <w:pPr>
        <w:pStyle w:val="ListParagraph"/>
        <w:numPr>
          <w:ilvl w:val="0"/>
          <w:numId w:val="1"/>
        </w:numPr>
        <w:spacing w:after="0" w:line="240" w:lineRule="auto"/>
        <w:contextualSpacing w:val="0"/>
        <w:jc w:val="both"/>
        <w:rPr>
          <w:rFonts w:asciiTheme="minorHAnsi" w:hAnsiTheme="minorHAnsi"/>
          <w:sz w:val="22"/>
          <w:szCs w:val="22"/>
        </w:rPr>
      </w:pPr>
      <w:proofErr w:type="gramStart"/>
      <w:r w:rsidRPr="436A8E78">
        <w:rPr>
          <w:rFonts w:asciiTheme="minorHAnsi" w:hAnsiTheme="minorHAnsi"/>
          <w:sz w:val="22"/>
          <w:szCs w:val="22"/>
        </w:rPr>
        <w:t>Indien</w:t>
      </w:r>
      <w:proofErr w:type="gramEnd"/>
      <w:r w:rsidRPr="436A8E78">
        <w:rPr>
          <w:rFonts w:asciiTheme="minorHAnsi" w:hAnsiTheme="minorHAnsi"/>
          <w:sz w:val="22"/>
          <w:szCs w:val="22"/>
        </w:rPr>
        <w:t xml:space="preserve"> de portefeuilleoverdracht farmaceutische specialiteiten betreft die onder </w:t>
      </w:r>
      <w:r w:rsidR="00681CAB">
        <w:rPr>
          <w:rFonts w:asciiTheme="minorHAnsi" w:hAnsiTheme="minorHAnsi"/>
          <w:sz w:val="22"/>
          <w:szCs w:val="22"/>
        </w:rPr>
        <w:t>snelle</w:t>
      </w:r>
      <w:r w:rsidRPr="436A8E78">
        <w:rPr>
          <w:rFonts w:asciiTheme="minorHAnsi" w:hAnsiTheme="minorHAnsi"/>
          <w:sz w:val="22"/>
          <w:szCs w:val="22"/>
        </w:rPr>
        <w:t xml:space="preserve"> toegang vallen en waarvoor er nog lopende aanvragen bij de CATT zijn, en de onderneming nog geen toegang heeft tot onze webapplicaties (buitenlandse firma), moet zij ons een contactpersoon meedelen aan wie deze dossiers zullen worden toegewezen.</w:t>
      </w:r>
    </w:p>
    <w:p w14:paraId="70A33414" w14:textId="2ED82509" w:rsidR="16D0591F" w:rsidRDefault="16D0591F" w:rsidP="436A8E78">
      <w:pPr>
        <w:pStyle w:val="ListParagraph"/>
        <w:spacing w:after="0" w:line="240" w:lineRule="auto"/>
        <w:ind w:left="1800"/>
        <w:contextualSpacing w:val="0"/>
        <w:jc w:val="both"/>
        <w:rPr>
          <w:rFonts w:asciiTheme="minorHAnsi" w:hAnsiTheme="minorHAnsi"/>
          <w:sz w:val="22"/>
          <w:szCs w:val="22"/>
        </w:rPr>
      </w:pPr>
      <w:r w:rsidRPr="436A8E78">
        <w:rPr>
          <w:rFonts w:asciiTheme="minorHAnsi" w:hAnsiTheme="minorHAnsi"/>
          <w:sz w:val="22"/>
          <w:szCs w:val="22"/>
        </w:rPr>
        <w:t xml:space="preserve">In deze uitzonderlijke gevallen kunnen wij de hulp van onze IT‑dienst inroepen zodat er </w:t>
      </w:r>
      <w:r w:rsidR="0933BDF9" w:rsidRPr="436A8E78">
        <w:rPr>
          <w:rFonts w:asciiTheme="minorHAnsi" w:hAnsiTheme="minorHAnsi"/>
          <w:b/>
          <w:bCs/>
          <w:sz w:val="22"/>
          <w:szCs w:val="22"/>
        </w:rPr>
        <w:t xml:space="preserve">één </w:t>
      </w:r>
      <w:r w:rsidRPr="436A8E78">
        <w:rPr>
          <w:rFonts w:asciiTheme="minorHAnsi" w:hAnsiTheme="minorHAnsi"/>
          <w:sz w:val="22"/>
          <w:szCs w:val="22"/>
        </w:rPr>
        <w:t>contactpersoon aan de firma kan worden toegevoegd.</w:t>
      </w:r>
    </w:p>
    <w:p w14:paraId="4C2CBBCD" w14:textId="405DC83A" w:rsidR="364B03D0" w:rsidRDefault="364B03D0" w:rsidP="364B03D0">
      <w:pPr>
        <w:pStyle w:val="ListParagraph"/>
        <w:spacing w:after="0" w:line="240" w:lineRule="auto"/>
        <w:ind w:left="1440"/>
        <w:contextualSpacing w:val="0"/>
        <w:jc w:val="both"/>
        <w:rPr>
          <w:rFonts w:asciiTheme="minorHAnsi" w:hAnsiTheme="minorHAnsi"/>
          <w:sz w:val="22"/>
          <w:szCs w:val="22"/>
        </w:rPr>
      </w:pPr>
    </w:p>
    <w:p w14:paraId="175CD939" w14:textId="77777777" w:rsidR="002E3895" w:rsidRDefault="002E3895" w:rsidP="364B03D0">
      <w:pPr>
        <w:spacing w:after="0" w:line="240" w:lineRule="auto"/>
        <w:jc w:val="both"/>
        <w:rPr>
          <w:rFonts w:asciiTheme="minorHAnsi" w:hAnsiTheme="minorHAnsi"/>
          <w:sz w:val="22"/>
          <w:szCs w:val="22"/>
        </w:rPr>
      </w:pPr>
    </w:p>
    <w:p w14:paraId="118C14B4" w14:textId="63EF5C62" w:rsidR="16D0591F" w:rsidRDefault="16D0591F" w:rsidP="364B03D0">
      <w:pPr>
        <w:spacing w:after="0" w:line="240" w:lineRule="auto"/>
        <w:jc w:val="both"/>
        <w:rPr>
          <w:rFonts w:asciiTheme="minorHAnsi" w:hAnsiTheme="minorHAnsi"/>
          <w:sz w:val="22"/>
          <w:szCs w:val="22"/>
        </w:rPr>
      </w:pPr>
      <w:r w:rsidRPr="436A8E78">
        <w:rPr>
          <w:rFonts w:asciiTheme="minorHAnsi" w:hAnsiTheme="minorHAnsi"/>
          <w:sz w:val="22"/>
          <w:szCs w:val="22"/>
        </w:rPr>
        <w:t xml:space="preserve">Meer informatie over de verschillende procedures is beschikbaar voor de </w:t>
      </w:r>
      <w:r w:rsidR="7E8CC425" w:rsidRPr="436A8E78">
        <w:rPr>
          <w:rFonts w:asciiTheme="minorHAnsi" w:hAnsiTheme="minorHAnsi"/>
          <w:sz w:val="22"/>
          <w:szCs w:val="22"/>
        </w:rPr>
        <w:t>ondernemingen</w:t>
      </w:r>
      <w:r w:rsidRPr="436A8E78">
        <w:rPr>
          <w:rFonts w:asciiTheme="minorHAnsi" w:hAnsiTheme="minorHAnsi"/>
          <w:sz w:val="22"/>
          <w:szCs w:val="22"/>
        </w:rPr>
        <w:t xml:space="preserve"> op onze website.</w:t>
      </w:r>
    </w:p>
    <w:p w14:paraId="415B131E" w14:textId="047365F6" w:rsidR="364B03D0" w:rsidRDefault="364B03D0" w:rsidP="364B03D0">
      <w:pPr>
        <w:spacing w:after="0" w:line="240" w:lineRule="auto"/>
        <w:jc w:val="both"/>
        <w:rPr>
          <w:rFonts w:asciiTheme="minorHAnsi" w:hAnsiTheme="minorHAnsi"/>
          <w:sz w:val="22"/>
          <w:szCs w:val="22"/>
        </w:rPr>
      </w:pPr>
    </w:p>
    <w:p w14:paraId="5C788DBB" w14:textId="77777777" w:rsidR="00681CAB" w:rsidRPr="00681CAB" w:rsidRDefault="00681CAB" w:rsidP="00681CAB">
      <w:pPr>
        <w:rPr>
          <w:rFonts w:asciiTheme="minorHAnsi" w:hAnsiTheme="minorHAnsi"/>
          <w:sz w:val="22"/>
          <w:szCs w:val="22"/>
        </w:rPr>
      </w:pPr>
    </w:p>
    <w:p w14:paraId="59614424" w14:textId="77777777" w:rsidR="00681CAB" w:rsidRPr="00681CAB" w:rsidRDefault="00681CAB" w:rsidP="00681CAB">
      <w:pPr>
        <w:rPr>
          <w:rFonts w:asciiTheme="minorHAnsi" w:hAnsiTheme="minorHAnsi"/>
          <w:sz w:val="22"/>
          <w:szCs w:val="22"/>
        </w:rPr>
      </w:pPr>
    </w:p>
    <w:p w14:paraId="6162B2D7" w14:textId="77777777" w:rsidR="00681CAB" w:rsidRPr="00681CAB" w:rsidRDefault="00681CAB" w:rsidP="00681CAB">
      <w:pPr>
        <w:rPr>
          <w:rFonts w:asciiTheme="minorHAnsi" w:hAnsiTheme="minorHAnsi"/>
          <w:sz w:val="22"/>
          <w:szCs w:val="22"/>
        </w:rPr>
      </w:pPr>
    </w:p>
    <w:p w14:paraId="4E5F94AE" w14:textId="77777777" w:rsidR="00681CAB" w:rsidRPr="00681CAB" w:rsidRDefault="00681CAB" w:rsidP="00681CAB">
      <w:pPr>
        <w:rPr>
          <w:rFonts w:asciiTheme="minorHAnsi" w:hAnsiTheme="minorHAnsi"/>
          <w:sz w:val="22"/>
          <w:szCs w:val="22"/>
        </w:rPr>
      </w:pPr>
    </w:p>
    <w:p w14:paraId="43658044" w14:textId="77777777" w:rsidR="00681CAB" w:rsidRPr="00681CAB" w:rsidRDefault="00681CAB" w:rsidP="00681CAB">
      <w:pPr>
        <w:rPr>
          <w:rFonts w:asciiTheme="minorHAnsi" w:hAnsiTheme="minorHAnsi"/>
          <w:sz w:val="22"/>
          <w:szCs w:val="22"/>
        </w:rPr>
      </w:pPr>
    </w:p>
    <w:p w14:paraId="3A24D189" w14:textId="77777777" w:rsidR="00681CAB" w:rsidRPr="00681CAB" w:rsidRDefault="00681CAB" w:rsidP="00681CAB">
      <w:pPr>
        <w:rPr>
          <w:rFonts w:asciiTheme="minorHAnsi" w:hAnsiTheme="minorHAnsi"/>
          <w:sz w:val="22"/>
          <w:szCs w:val="22"/>
        </w:rPr>
      </w:pPr>
    </w:p>
    <w:p w14:paraId="2FF65BCD" w14:textId="77777777" w:rsidR="00681CAB" w:rsidRPr="00681CAB" w:rsidRDefault="00681CAB" w:rsidP="00681CAB">
      <w:pPr>
        <w:rPr>
          <w:rFonts w:asciiTheme="minorHAnsi" w:hAnsiTheme="minorHAnsi"/>
          <w:sz w:val="22"/>
          <w:szCs w:val="22"/>
        </w:rPr>
      </w:pPr>
    </w:p>
    <w:p w14:paraId="5DBA0850" w14:textId="77777777" w:rsidR="00681CAB" w:rsidRPr="00681CAB" w:rsidRDefault="00681CAB" w:rsidP="00681CAB">
      <w:pPr>
        <w:rPr>
          <w:rFonts w:asciiTheme="minorHAnsi" w:hAnsiTheme="minorHAnsi"/>
          <w:sz w:val="22"/>
          <w:szCs w:val="22"/>
        </w:rPr>
      </w:pPr>
    </w:p>
    <w:sectPr w:rsidR="00681CAB" w:rsidRPr="00681CAB" w:rsidSect="00E948A5">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C83A" w14:textId="77777777" w:rsidR="0010413E" w:rsidRDefault="0010413E" w:rsidP="0010413E">
      <w:pPr>
        <w:spacing w:after="0" w:line="240" w:lineRule="auto"/>
      </w:pPr>
      <w:r>
        <w:separator/>
      </w:r>
    </w:p>
  </w:endnote>
  <w:endnote w:type="continuationSeparator" w:id="0">
    <w:p w14:paraId="37446810" w14:textId="77777777" w:rsidR="0010413E" w:rsidRDefault="0010413E" w:rsidP="0010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56"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7"/>
      <w:gridCol w:w="7849"/>
    </w:tblGrid>
    <w:tr w:rsidR="0010413E" w:rsidRPr="0010413E" w14:paraId="1F19C5F9" w14:textId="77777777" w:rsidTr="436A8E78">
      <w:tc>
        <w:tcPr>
          <w:tcW w:w="907" w:type="dxa"/>
          <w:tcBorders>
            <w:top w:val="single" w:sz="18" w:space="0" w:color="808080" w:themeColor="background1" w:themeShade="80"/>
            <w:left w:val="nil"/>
            <w:bottom w:val="nil"/>
            <w:right w:val="single" w:sz="18" w:space="0" w:color="808080" w:themeColor="background1" w:themeShade="80"/>
          </w:tcBorders>
          <w:hideMark/>
        </w:tcPr>
        <w:p w14:paraId="3F0400BE" w14:textId="77777777" w:rsidR="0010413E" w:rsidRPr="0010413E" w:rsidRDefault="0010413E" w:rsidP="0010413E">
          <w:pPr>
            <w:pStyle w:val="Footer"/>
            <w:rPr>
              <w:b/>
              <w:bCs/>
            </w:rPr>
          </w:pPr>
          <w:r w:rsidRPr="364B03D0">
            <w:rPr>
              <w:b/>
              <w:bCs/>
            </w:rPr>
            <w:fldChar w:fldCharType="begin"/>
          </w:r>
          <w:r>
            <w:instrText xml:space="preserve"> PAGE   \* MERGEFORMAT </w:instrText>
          </w:r>
          <w:r w:rsidRPr="364B03D0">
            <w:fldChar w:fldCharType="separate"/>
          </w:r>
          <w:r w:rsidR="364B03D0" w:rsidRPr="364B03D0">
            <w:rPr>
              <w:b/>
              <w:bCs/>
            </w:rPr>
            <w:t>3</w:t>
          </w:r>
          <w:r w:rsidRPr="364B03D0">
            <w:rPr>
              <w:b/>
              <w:bCs/>
            </w:rPr>
            <w:fldChar w:fldCharType="end"/>
          </w:r>
        </w:p>
      </w:tc>
      <w:tc>
        <w:tcPr>
          <w:tcW w:w="7849" w:type="dxa"/>
          <w:tcBorders>
            <w:top w:val="single" w:sz="18" w:space="0" w:color="808080" w:themeColor="background1" w:themeShade="80"/>
            <w:left w:val="single" w:sz="18" w:space="0" w:color="808080" w:themeColor="background1" w:themeShade="80"/>
            <w:bottom w:val="nil"/>
            <w:right w:val="nil"/>
          </w:tcBorders>
        </w:tcPr>
        <w:p w14:paraId="0551822C" w14:textId="6F06FFBC" w:rsidR="364B03D0" w:rsidRDefault="436A8E78" w:rsidP="364B03D0">
          <w:pPr>
            <w:pStyle w:val="Footer"/>
            <w:jc w:val="both"/>
            <w:rPr>
              <w:sz w:val="16"/>
              <w:szCs w:val="16"/>
            </w:rPr>
          </w:pPr>
          <w:r w:rsidRPr="436A8E78">
            <w:rPr>
              <w:sz w:val="16"/>
              <w:szCs w:val="16"/>
            </w:rPr>
            <w:t xml:space="preserve">Procedure voor de overdracht van de portefeuille in het kader van </w:t>
          </w:r>
          <w:r w:rsidR="00681CAB">
            <w:rPr>
              <w:sz w:val="16"/>
              <w:szCs w:val="16"/>
            </w:rPr>
            <w:t>snelle</w:t>
          </w:r>
          <w:r w:rsidRPr="436A8E78">
            <w:rPr>
              <w:sz w:val="16"/>
              <w:szCs w:val="16"/>
            </w:rPr>
            <w:t xml:space="preserve"> toegang – v1.1</w:t>
          </w:r>
        </w:p>
        <w:p w14:paraId="47EB0B35" w14:textId="48528B73" w:rsidR="0010413E" w:rsidRPr="00681CAB" w:rsidRDefault="364B03D0" w:rsidP="00681CAB">
          <w:pPr>
            <w:pStyle w:val="Footer"/>
            <w:jc w:val="both"/>
            <w:rPr>
              <w:sz w:val="16"/>
              <w:szCs w:val="16"/>
            </w:rPr>
          </w:pPr>
          <w:r w:rsidRPr="364B03D0">
            <w:rPr>
              <w:sz w:val="16"/>
              <w:szCs w:val="16"/>
            </w:rPr>
            <w:t>RIZIV – Dienst voor Gezondheidszorg – Directie Farmaceutisch Beleid</w:t>
          </w:r>
        </w:p>
      </w:tc>
    </w:tr>
  </w:tbl>
  <w:p w14:paraId="78389CB0" w14:textId="2666A861" w:rsidR="0010413E" w:rsidRDefault="0010413E">
    <w:pPr>
      <w:pStyle w:val="Footer"/>
    </w:pPr>
  </w:p>
  <w:p w14:paraId="058248F3" w14:textId="77777777" w:rsidR="0010413E" w:rsidRDefault="00104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DB96" w14:textId="77777777" w:rsidR="0010413E" w:rsidRDefault="0010413E" w:rsidP="0010413E">
      <w:pPr>
        <w:spacing w:after="0" w:line="240" w:lineRule="auto"/>
      </w:pPr>
      <w:r>
        <w:separator/>
      </w:r>
    </w:p>
  </w:footnote>
  <w:footnote w:type="continuationSeparator" w:id="0">
    <w:p w14:paraId="087A944D" w14:textId="77777777" w:rsidR="0010413E" w:rsidRDefault="0010413E" w:rsidP="00104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364B03D0" w14:paraId="2BF7ABD2" w14:textId="77777777" w:rsidTr="364B03D0">
      <w:trPr>
        <w:trHeight w:val="300"/>
      </w:trPr>
      <w:tc>
        <w:tcPr>
          <w:tcW w:w="2880" w:type="dxa"/>
        </w:tcPr>
        <w:p w14:paraId="6D636EB2" w14:textId="7B6467B3" w:rsidR="364B03D0" w:rsidRDefault="364B03D0" w:rsidP="364B03D0">
          <w:pPr>
            <w:pStyle w:val="Header"/>
            <w:ind w:left="-115"/>
          </w:pPr>
        </w:p>
      </w:tc>
      <w:tc>
        <w:tcPr>
          <w:tcW w:w="2880" w:type="dxa"/>
        </w:tcPr>
        <w:p w14:paraId="3E5B9137" w14:textId="407BA6C9" w:rsidR="364B03D0" w:rsidRDefault="364B03D0" w:rsidP="364B03D0">
          <w:pPr>
            <w:pStyle w:val="Header"/>
            <w:jc w:val="center"/>
          </w:pPr>
        </w:p>
      </w:tc>
      <w:tc>
        <w:tcPr>
          <w:tcW w:w="2880" w:type="dxa"/>
        </w:tcPr>
        <w:p w14:paraId="08F8DEE7" w14:textId="4E1FA0F8" w:rsidR="364B03D0" w:rsidRDefault="364B03D0" w:rsidP="364B03D0">
          <w:pPr>
            <w:pStyle w:val="Header"/>
            <w:ind w:right="-115"/>
            <w:jc w:val="right"/>
          </w:pPr>
        </w:p>
      </w:tc>
    </w:tr>
  </w:tbl>
  <w:p w14:paraId="6A0B44DF" w14:textId="46DE5FC6" w:rsidR="364B03D0" w:rsidRDefault="364B03D0" w:rsidP="364B0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CE"/>
    <w:multiLevelType w:val="multilevel"/>
    <w:tmpl w:val="3068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311A6"/>
    <w:multiLevelType w:val="hybridMultilevel"/>
    <w:tmpl w:val="4AC28870"/>
    <w:lvl w:ilvl="0" w:tplc="C1D817BC">
      <w:start w:val="1"/>
      <w:numFmt w:val="bullet"/>
      <w:lvlText w:val="-"/>
      <w:lvlJc w:val="left"/>
      <w:pPr>
        <w:ind w:left="1800" w:hanging="360"/>
      </w:pPr>
      <w:rPr>
        <w:rFonts w:ascii="Aptos" w:hAnsi="Aptos" w:hint="default"/>
      </w:rPr>
    </w:lvl>
    <w:lvl w:ilvl="1" w:tplc="FDC413D4">
      <w:start w:val="1"/>
      <w:numFmt w:val="bullet"/>
      <w:lvlText w:val="o"/>
      <w:lvlJc w:val="left"/>
      <w:pPr>
        <w:ind w:left="2520" w:hanging="360"/>
      </w:pPr>
      <w:rPr>
        <w:rFonts w:ascii="Courier New" w:hAnsi="Courier New" w:hint="default"/>
      </w:rPr>
    </w:lvl>
    <w:lvl w:ilvl="2" w:tplc="0A4E9C56">
      <w:start w:val="1"/>
      <w:numFmt w:val="bullet"/>
      <w:lvlText w:val=""/>
      <w:lvlJc w:val="left"/>
      <w:pPr>
        <w:ind w:left="3240" w:hanging="360"/>
      </w:pPr>
      <w:rPr>
        <w:rFonts w:ascii="Wingdings" w:hAnsi="Wingdings" w:hint="default"/>
      </w:rPr>
    </w:lvl>
    <w:lvl w:ilvl="3" w:tplc="1D34BBF4">
      <w:start w:val="1"/>
      <w:numFmt w:val="bullet"/>
      <w:lvlText w:val=""/>
      <w:lvlJc w:val="left"/>
      <w:pPr>
        <w:ind w:left="3960" w:hanging="360"/>
      </w:pPr>
      <w:rPr>
        <w:rFonts w:ascii="Symbol" w:hAnsi="Symbol" w:hint="default"/>
      </w:rPr>
    </w:lvl>
    <w:lvl w:ilvl="4" w:tplc="1176467A">
      <w:start w:val="1"/>
      <w:numFmt w:val="bullet"/>
      <w:lvlText w:val="o"/>
      <w:lvlJc w:val="left"/>
      <w:pPr>
        <w:ind w:left="4680" w:hanging="360"/>
      </w:pPr>
      <w:rPr>
        <w:rFonts w:ascii="Courier New" w:hAnsi="Courier New" w:hint="default"/>
      </w:rPr>
    </w:lvl>
    <w:lvl w:ilvl="5" w:tplc="4C0E1EBE">
      <w:start w:val="1"/>
      <w:numFmt w:val="bullet"/>
      <w:lvlText w:val=""/>
      <w:lvlJc w:val="left"/>
      <w:pPr>
        <w:ind w:left="5400" w:hanging="360"/>
      </w:pPr>
      <w:rPr>
        <w:rFonts w:ascii="Wingdings" w:hAnsi="Wingdings" w:hint="default"/>
      </w:rPr>
    </w:lvl>
    <w:lvl w:ilvl="6" w:tplc="ABB4CC0E">
      <w:start w:val="1"/>
      <w:numFmt w:val="bullet"/>
      <w:lvlText w:val=""/>
      <w:lvlJc w:val="left"/>
      <w:pPr>
        <w:ind w:left="6120" w:hanging="360"/>
      </w:pPr>
      <w:rPr>
        <w:rFonts w:ascii="Symbol" w:hAnsi="Symbol" w:hint="default"/>
      </w:rPr>
    </w:lvl>
    <w:lvl w:ilvl="7" w:tplc="C44E904C">
      <w:start w:val="1"/>
      <w:numFmt w:val="bullet"/>
      <w:lvlText w:val="o"/>
      <w:lvlJc w:val="left"/>
      <w:pPr>
        <w:ind w:left="6840" w:hanging="360"/>
      </w:pPr>
      <w:rPr>
        <w:rFonts w:ascii="Courier New" w:hAnsi="Courier New" w:hint="default"/>
      </w:rPr>
    </w:lvl>
    <w:lvl w:ilvl="8" w:tplc="25C68E34">
      <w:start w:val="1"/>
      <w:numFmt w:val="bullet"/>
      <w:lvlText w:val=""/>
      <w:lvlJc w:val="left"/>
      <w:pPr>
        <w:ind w:left="7560" w:hanging="360"/>
      </w:pPr>
      <w:rPr>
        <w:rFonts w:ascii="Wingdings" w:hAnsi="Wingdings" w:hint="default"/>
      </w:rPr>
    </w:lvl>
  </w:abstractNum>
  <w:abstractNum w:abstractNumId="3" w15:restartNumberingAfterBreak="0">
    <w:nsid w:val="06C97365"/>
    <w:multiLevelType w:val="hybridMultilevel"/>
    <w:tmpl w:val="280A7D76"/>
    <w:lvl w:ilvl="0" w:tplc="6052B4D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142151"/>
    <w:multiLevelType w:val="multilevel"/>
    <w:tmpl w:val="CB1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75C83"/>
    <w:multiLevelType w:val="hybridMultilevel"/>
    <w:tmpl w:val="F92EF882"/>
    <w:lvl w:ilvl="0" w:tplc="73FC0A06">
      <w:start w:val="4"/>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10205E0C"/>
    <w:multiLevelType w:val="multilevel"/>
    <w:tmpl w:val="918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8283E"/>
    <w:multiLevelType w:val="multilevel"/>
    <w:tmpl w:val="09AC5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08859DA"/>
    <w:multiLevelType w:val="hybridMultilevel"/>
    <w:tmpl w:val="FCF4AD9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3FE2BAF"/>
    <w:multiLevelType w:val="hybridMultilevel"/>
    <w:tmpl w:val="B28A0E70"/>
    <w:lvl w:ilvl="0" w:tplc="2822E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775F3"/>
    <w:multiLevelType w:val="hybridMultilevel"/>
    <w:tmpl w:val="237A8110"/>
    <w:lvl w:ilvl="0" w:tplc="5EE292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15:restartNumberingAfterBreak="0">
    <w:nsid w:val="14D277DA"/>
    <w:multiLevelType w:val="hybridMultilevel"/>
    <w:tmpl w:val="AA64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394087"/>
    <w:multiLevelType w:val="hybridMultilevel"/>
    <w:tmpl w:val="6C185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6AD1496"/>
    <w:multiLevelType w:val="multilevel"/>
    <w:tmpl w:val="D2988D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19A508B7"/>
    <w:multiLevelType w:val="multilevel"/>
    <w:tmpl w:val="F86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096FC6"/>
    <w:multiLevelType w:val="hybridMultilevel"/>
    <w:tmpl w:val="FCF4AD9A"/>
    <w:lvl w:ilvl="0" w:tplc="FD52C72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C371094"/>
    <w:multiLevelType w:val="hybridMultilevel"/>
    <w:tmpl w:val="ED22F7C2"/>
    <w:lvl w:ilvl="0" w:tplc="7DB885E4">
      <w:numFmt w:val="bullet"/>
      <w:lvlText w:val=""/>
      <w:lvlJc w:val="left"/>
      <w:pPr>
        <w:ind w:left="720" w:hanging="360"/>
      </w:pPr>
      <w:rPr>
        <w:rFonts w:ascii="Symbol" w:eastAsiaTheme="minorHAnsi" w:hAnsi="Symbol"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FB653ED"/>
    <w:multiLevelType w:val="hybridMultilevel"/>
    <w:tmpl w:val="ED52F1FC"/>
    <w:lvl w:ilvl="0" w:tplc="72268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1A6DB2"/>
    <w:multiLevelType w:val="hybridMultilevel"/>
    <w:tmpl w:val="A7F26F08"/>
    <w:lvl w:ilvl="0" w:tplc="F6A814AA">
      <w:start w:val="1"/>
      <w:numFmt w:val="bullet"/>
      <w:lvlText w:val=""/>
      <w:lvlJc w:val="left"/>
      <w:pPr>
        <w:ind w:left="720" w:hanging="360"/>
      </w:pPr>
      <w:rPr>
        <w:rFonts w:ascii="Symbol" w:hAnsi="Symbol" w:hint="default"/>
      </w:rPr>
    </w:lvl>
    <w:lvl w:ilvl="1" w:tplc="288E3C3C">
      <w:start w:val="1"/>
      <w:numFmt w:val="bullet"/>
      <w:lvlText w:val="o"/>
      <w:lvlJc w:val="left"/>
      <w:pPr>
        <w:ind w:left="1440" w:hanging="360"/>
      </w:pPr>
      <w:rPr>
        <w:rFonts w:ascii="Courier New" w:hAnsi="Courier New" w:hint="default"/>
      </w:rPr>
    </w:lvl>
    <w:lvl w:ilvl="2" w:tplc="503EDFBA">
      <w:start w:val="1"/>
      <w:numFmt w:val="bullet"/>
      <w:lvlText w:val=""/>
      <w:lvlJc w:val="left"/>
      <w:pPr>
        <w:ind w:left="2160" w:hanging="360"/>
      </w:pPr>
      <w:rPr>
        <w:rFonts w:ascii="Wingdings" w:hAnsi="Wingdings" w:hint="default"/>
      </w:rPr>
    </w:lvl>
    <w:lvl w:ilvl="3" w:tplc="615C94C0">
      <w:start w:val="1"/>
      <w:numFmt w:val="bullet"/>
      <w:lvlText w:val=""/>
      <w:lvlJc w:val="left"/>
      <w:pPr>
        <w:ind w:left="2880" w:hanging="360"/>
      </w:pPr>
      <w:rPr>
        <w:rFonts w:ascii="Symbol" w:hAnsi="Symbol" w:hint="default"/>
      </w:rPr>
    </w:lvl>
    <w:lvl w:ilvl="4" w:tplc="0A1C45E6">
      <w:start w:val="1"/>
      <w:numFmt w:val="bullet"/>
      <w:lvlText w:val="o"/>
      <w:lvlJc w:val="left"/>
      <w:pPr>
        <w:ind w:left="3600" w:hanging="360"/>
      </w:pPr>
      <w:rPr>
        <w:rFonts w:ascii="Courier New" w:hAnsi="Courier New" w:hint="default"/>
      </w:rPr>
    </w:lvl>
    <w:lvl w:ilvl="5" w:tplc="FCDE86A2">
      <w:start w:val="1"/>
      <w:numFmt w:val="bullet"/>
      <w:lvlText w:val=""/>
      <w:lvlJc w:val="left"/>
      <w:pPr>
        <w:ind w:left="4320" w:hanging="360"/>
      </w:pPr>
      <w:rPr>
        <w:rFonts w:ascii="Wingdings" w:hAnsi="Wingdings" w:hint="default"/>
      </w:rPr>
    </w:lvl>
    <w:lvl w:ilvl="6" w:tplc="9ED022EA">
      <w:start w:val="1"/>
      <w:numFmt w:val="bullet"/>
      <w:lvlText w:val=""/>
      <w:lvlJc w:val="left"/>
      <w:pPr>
        <w:ind w:left="5040" w:hanging="360"/>
      </w:pPr>
      <w:rPr>
        <w:rFonts w:ascii="Symbol" w:hAnsi="Symbol" w:hint="default"/>
      </w:rPr>
    </w:lvl>
    <w:lvl w:ilvl="7" w:tplc="CB447F1C">
      <w:start w:val="1"/>
      <w:numFmt w:val="bullet"/>
      <w:lvlText w:val="o"/>
      <w:lvlJc w:val="left"/>
      <w:pPr>
        <w:ind w:left="5760" w:hanging="360"/>
      </w:pPr>
      <w:rPr>
        <w:rFonts w:ascii="Courier New" w:hAnsi="Courier New" w:hint="default"/>
      </w:rPr>
    </w:lvl>
    <w:lvl w:ilvl="8" w:tplc="F560F9C0">
      <w:start w:val="1"/>
      <w:numFmt w:val="bullet"/>
      <w:lvlText w:val=""/>
      <w:lvlJc w:val="left"/>
      <w:pPr>
        <w:ind w:left="6480" w:hanging="360"/>
      </w:pPr>
      <w:rPr>
        <w:rFonts w:ascii="Wingdings" w:hAnsi="Wingdings" w:hint="default"/>
      </w:rPr>
    </w:lvl>
  </w:abstractNum>
  <w:abstractNum w:abstractNumId="19" w15:restartNumberingAfterBreak="0">
    <w:nsid w:val="300A2805"/>
    <w:multiLevelType w:val="multilevel"/>
    <w:tmpl w:val="0DE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82415"/>
    <w:multiLevelType w:val="hybridMultilevel"/>
    <w:tmpl w:val="0180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43A4A0F"/>
    <w:multiLevelType w:val="hybridMultilevel"/>
    <w:tmpl w:val="AA22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9ED756F"/>
    <w:multiLevelType w:val="hybridMultilevel"/>
    <w:tmpl w:val="A4E0D498"/>
    <w:lvl w:ilvl="0" w:tplc="3C84DC50">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C6A7446"/>
    <w:multiLevelType w:val="hybridMultilevel"/>
    <w:tmpl w:val="D8C6A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DCD310A"/>
    <w:multiLevelType w:val="hybridMultilevel"/>
    <w:tmpl w:val="16EA74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131331E"/>
    <w:multiLevelType w:val="multilevel"/>
    <w:tmpl w:val="86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43177"/>
    <w:multiLevelType w:val="multilevel"/>
    <w:tmpl w:val="D8A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B4510E"/>
    <w:multiLevelType w:val="hybridMultilevel"/>
    <w:tmpl w:val="B2281888"/>
    <w:lvl w:ilvl="0" w:tplc="6C8CBE9A">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28" w15:restartNumberingAfterBreak="0">
    <w:nsid w:val="4DDA7263"/>
    <w:multiLevelType w:val="multilevel"/>
    <w:tmpl w:val="0D1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C6105"/>
    <w:multiLevelType w:val="hybridMultilevel"/>
    <w:tmpl w:val="C942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617AA7"/>
    <w:multiLevelType w:val="hybridMultilevel"/>
    <w:tmpl w:val="4E765582"/>
    <w:lvl w:ilvl="0" w:tplc="D9B6DB5E">
      <w:start w:val="1"/>
      <w:numFmt w:val="bullet"/>
      <w:lvlText w:val=""/>
      <w:lvlJc w:val="left"/>
      <w:pPr>
        <w:ind w:left="720" w:hanging="360"/>
      </w:pPr>
      <w:rPr>
        <w:rFonts w:ascii="Symbol" w:hAnsi="Symbol" w:hint="default"/>
      </w:rPr>
    </w:lvl>
    <w:lvl w:ilvl="1" w:tplc="5E80BB58">
      <w:start w:val="1"/>
      <w:numFmt w:val="bullet"/>
      <w:lvlText w:val="o"/>
      <w:lvlJc w:val="left"/>
      <w:pPr>
        <w:ind w:left="1440" w:hanging="360"/>
      </w:pPr>
      <w:rPr>
        <w:rFonts w:ascii="Courier New" w:hAnsi="Courier New" w:hint="default"/>
      </w:rPr>
    </w:lvl>
    <w:lvl w:ilvl="2" w:tplc="A5425D7C">
      <w:start w:val="1"/>
      <w:numFmt w:val="bullet"/>
      <w:lvlText w:val=""/>
      <w:lvlJc w:val="left"/>
      <w:pPr>
        <w:ind w:left="2160" w:hanging="360"/>
      </w:pPr>
      <w:rPr>
        <w:rFonts w:ascii="Wingdings" w:hAnsi="Wingdings" w:hint="default"/>
      </w:rPr>
    </w:lvl>
    <w:lvl w:ilvl="3" w:tplc="BBE4BCE0">
      <w:start w:val="1"/>
      <w:numFmt w:val="bullet"/>
      <w:lvlText w:val=""/>
      <w:lvlJc w:val="left"/>
      <w:pPr>
        <w:ind w:left="2880" w:hanging="360"/>
      </w:pPr>
      <w:rPr>
        <w:rFonts w:ascii="Symbol" w:hAnsi="Symbol" w:hint="default"/>
      </w:rPr>
    </w:lvl>
    <w:lvl w:ilvl="4" w:tplc="6B9CB8F0">
      <w:start w:val="1"/>
      <w:numFmt w:val="bullet"/>
      <w:lvlText w:val="o"/>
      <w:lvlJc w:val="left"/>
      <w:pPr>
        <w:ind w:left="3600" w:hanging="360"/>
      </w:pPr>
      <w:rPr>
        <w:rFonts w:ascii="Courier New" w:hAnsi="Courier New" w:hint="default"/>
      </w:rPr>
    </w:lvl>
    <w:lvl w:ilvl="5" w:tplc="53D445BC">
      <w:start w:val="1"/>
      <w:numFmt w:val="bullet"/>
      <w:lvlText w:val=""/>
      <w:lvlJc w:val="left"/>
      <w:pPr>
        <w:ind w:left="4320" w:hanging="360"/>
      </w:pPr>
      <w:rPr>
        <w:rFonts w:ascii="Wingdings" w:hAnsi="Wingdings" w:hint="default"/>
      </w:rPr>
    </w:lvl>
    <w:lvl w:ilvl="6" w:tplc="C08C2F76">
      <w:start w:val="1"/>
      <w:numFmt w:val="bullet"/>
      <w:lvlText w:val=""/>
      <w:lvlJc w:val="left"/>
      <w:pPr>
        <w:ind w:left="5040" w:hanging="360"/>
      </w:pPr>
      <w:rPr>
        <w:rFonts w:ascii="Symbol" w:hAnsi="Symbol" w:hint="default"/>
      </w:rPr>
    </w:lvl>
    <w:lvl w:ilvl="7" w:tplc="14FA171C">
      <w:start w:val="1"/>
      <w:numFmt w:val="bullet"/>
      <w:lvlText w:val="o"/>
      <w:lvlJc w:val="left"/>
      <w:pPr>
        <w:ind w:left="5760" w:hanging="360"/>
      </w:pPr>
      <w:rPr>
        <w:rFonts w:ascii="Courier New" w:hAnsi="Courier New" w:hint="default"/>
      </w:rPr>
    </w:lvl>
    <w:lvl w:ilvl="8" w:tplc="D7128A12">
      <w:start w:val="1"/>
      <w:numFmt w:val="bullet"/>
      <w:lvlText w:val=""/>
      <w:lvlJc w:val="left"/>
      <w:pPr>
        <w:ind w:left="6480" w:hanging="360"/>
      </w:pPr>
      <w:rPr>
        <w:rFonts w:ascii="Wingdings" w:hAnsi="Wingdings" w:hint="default"/>
      </w:rPr>
    </w:lvl>
  </w:abstractNum>
  <w:abstractNum w:abstractNumId="31" w15:restartNumberingAfterBreak="0">
    <w:nsid w:val="6B736AAC"/>
    <w:multiLevelType w:val="hybridMultilevel"/>
    <w:tmpl w:val="0310B4AE"/>
    <w:lvl w:ilvl="0" w:tplc="EF10D71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D35657"/>
    <w:multiLevelType w:val="multilevel"/>
    <w:tmpl w:val="10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7D09DE"/>
    <w:multiLevelType w:val="multilevel"/>
    <w:tmpl w:val="972E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1A0654"/>
    <w:multiLevelType w:val="hybridMultilevel"/>
    <w:tmpl w:val="AABA450E"/>
    <w:lvl w:ilvl="0" w:tplc="C5D4D570">
      <w:numFmt w:val="bullet"/>
      <w:lvlText w:val=""/>
      <w:lvlJc w:val="left"/>
      <w:pPr>
        <w:ind w:left="708" w:hanging="360"/>
      </w:pPr>
      <w:rPr>
        <w:rFonts w:ascii="Wingdings" w:eastAsiaTheme="minorHAnsi" w:hAnsi="Wingdings" w:cstheme="minorBidi" w:hint="default"/>
        <w:color w:val="auto"/>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num w:numId="1" w16cid:durableId="5524095">
    <w:abstractNumId w:val="2"/>
  </w:num>
  <w:num w:numId="2" w16cid:durableId="2036996992">
    <w:abstractNumId w:val="30"/>
  </w:num>
  <w:num w:numId="3" w16cid:durableId="189075173">
    <w:abstractNumId w:val="18"/>
  </w:num>
  <w:num w:numId="4" w16cid:durableId="1184633353">
    <w:abstractNumId w:val="7"/>
  </w:num>
  <w:num w:numId="5" w16cid:durableId="1034620021">
    <w:abstractNumId w:val="13"/>
  </w:num>
  <w:num w:numId="6" w16cid:durableId="1324625063">
    <w:abstractNumId w:val="20"/>
  </w:num>
  <w:num w:numId="7" w16cid:durableId="2041782137">
    <w:abstractNumId w:val="12"/>
  </w:num>
  <w:num w:numId="8" w16cid:durableId="1697192839">
    <w:abstractNumId w:val="23"/>
  </w:num>
  <w:num w:numId="9" w16cid:durableId="1357120110">
    <w:abstractNumId w:val="35"/>
  </w:num>
  <w:num w:numId="10" w16cid:durableId="1609198174">
    <w:abstractNumId w:val="33"/>
  </w:num>
  <w:num w:numId="11" w16cid:durableId="1858273534">
    <w:abstractNumId w:val="16"/>
  </w:num>
  <w:num w:numId="12" w16cid:durableId="5645089">
    <w:abstractNumId w:val="0"/>
  </w:num>
  <w:num w:numId="13" w16cid:durableId="2005863835">
    <w:abstractNumId w:val="6"/>
  </w:num>
  <w:num w:numId="14" w16cid:durableId="466817423">
    <w:abstractNumId w:val="14"/>
  </w:num>
  <w:num w:numId="15" w16cid:durableId="1971546563">
    <w:abstractNumId w:val="28"/>
  </w:num>
  <w:num w:numId="16" w16cid:durableId="2037848135">
    <w:abstractNumId w:val="19"/>
  </w:num>
  <w:num w:numId="17" w16cid:durableId="1098252647">
    <w:abstractNumId w:val="4"/>
  </w:num>
  <w:num w:numId="18" w16cid:durableId="1543906003">
    <w:abstractNumId w:val="1"/>
  </w:num>
  <w:num w:numId="19" w16cid:durableId="762267427">
    <w:abstractNumId w:val="34"/>
  </w:num>
  <w:num w:numId="20" w16cid:durableId="803694544">
    <w:abstractNumId w:val="29"/>
  </w:num>
  <w:num w:numId="21" w16cid:durableId="1300305541">
    <w:abstractNumId w:val="11"/>
  </w:num>
  <w:num w:numId="22" w16cid:durableId="411857118">
    <w:abstractNumId w:val="17"/>
  </w:num>
  <w:num w:numId="23" w16cid:durableId="1610119730">
    <w:abstractNumId w:val="24"/>
  </w:num>
  <w:num w:numId="24" w16cid:durableId="235944692">
    <w:abstractNumId w:val="27"/>
  </w:num>
  <w:num w:numId="25" w16cid:durableId="1623414387">
    <w:abstractNumId w:val="10"/>
  </w:num>
  <w:num w:numId="26" w16cid:durableId="629826283">
    <w:abstractNumId w:val="5"/>
  </w:num>
  <w:num w:numId="27" w16cid:durableId="550727806">
    <w:abstractNumId w:val="26"/>
  </w:num>
  <w:num w:numId="28" w16cid:durableId="7178223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4691752">
    <w:abstractNumId w:val="32"/>
  </w:num>
  <w:num w:numId="30" w16cid:durableId="921447516">
    <w:abstractNumId w:val="21"/>
  </w:num>
  <w:num w:numId="31" w16cid:durableId="1143235667">
    <w:abstractNumId w:val="15"/>
  </w:num>
  <w:num w:numId="32" w16cid:durableId="943463381">
    <w:abstractNumId w:val="8"/>
  </w:num>
  <w:num w:numId="33" w16cid:durableId="1176992416">
    <w:abstractNumId w:val="9"/>
  </w:num>
  <w:num w:numId="34" w16cid:durableId="618996844">
    <w:abstractNumId w:val="25"/>
  </w:num>
  <w:num w:numId="35" w16cid:durableId="990476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2221684">
    <w:abstractNumId w:val="3"/>
  </w:num>
  <w:num w:numId="37" w16cid:durableId="5396278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8"/>
    <w:rsid w:val="00002595"/>
    <w:rsid w:val="00010C69"/>
    <w:rsid w:val="00013EEB"/>
    <w:rsid w:val="000472A5"/>
    <w:rsid w:val="0007152B"/>
    <w:rsid w:val="000747BD"/>
    <w:rsid w:val="000816AB"/>
    <w:rsid w:val="00087CEA"/>
    <w:rsid w:val="000B3D51"/>
    <w:rsid w:val="000C2F24"/>
    <w:rsid w:val="000D505C"/>
    <w:rsid w:val="000E0EB2"/>
    <w:rsid w:val="000E7B68"/>
    <w:rsid w:val="00102037"/>
    <w:rsid w:val="00103799"/>
    <w:rsid w:val="0010413E"/>
    <w:rsid w:val="001116DA"/>
    <w:rsid w:val="00126BFD"/>
    <w:rsid w:val="00127A9A"/>
    <w:rsid w:val="00132755"/>
    <w:rsid w:val="0015352A"/>
    <w:rsid w:val="0015574A"/>
    <w:rsid w:val="0019478A"/>
    <w:rsid w:val="00197AED"/>
    <w:rsid w:val="00221675"/>
    <w:rsid w:val="0022495A"/>
    <w:rsid w:val="0024179A"/>
    <w:rsid w:val="00272078"/>
    <w:rsid w:val="0029422A"/>
    <w:rsid w:val="002A12C0"/>
    <w:rsid w:val="002A3452"/>
    <w:rsid w:val="002A4C01"/>
    <w:rsid w:val="002B0F6F"/>
    <w:rsid w:val="002B68F4"/>
    <w:rsid w:val="002C17AC"/>
    <w:rsid w:val="002E3895"/>
    <w:rsid w:val="002F5D71"/>
    <w:rsid w:val="002F696B"/>
    <w:rsid w:val="003445F4"/>
    <w:rsid w:val="00357C78"/>
    <w:rsid w:val="00367267"/>
    <w:rsid w:val="00370EF1"/>
    <w:rsid w:val="00393F7E"/>
    <w:rsid w:val="003945A5"/>
    <w:rsid w:val="003B6F05"/>
    <w:rsid w:val="003C68B9"/>
    <w:rsid w:val="003F490F"/>
    <w:rsid w:val="004216A8"/>
    <w:rsid w:val="00444FFB"/>
    <w:rsid w:val="00452182"/>
    <w:rsid w:val="00452496"/>
    <w:rsid w:val="00470C88"/>
    <w:rsid w:val="004962DD"/>
    <w:rsid w:val="00497524"/>
    <w:rsid w:val="004A3618"/>
    <w:rsid w:val="004A39DF"/>
    <w:rsid w:val="004D4E27"/>
    <w:rsid w:val="004E3020"/>
    <w:rsid w:val="004E7E17"/>
    <w:rsid w:val="004F2F06"/>
    <w:rsid w:val="005064A7"/>
    <w:rsid w:val="0051000A"/>
    <w:rsid w:val="00510F44"/>
    <w:rsid w:val="00512159"/>
    <w:rsid w:val="00513050"/>
    <w:rsid w:val="00513D85"/>
    <w:rsid w:val="0051590F"/>
    <w:rsid w:val="00543F2A"/>
    <w:rsid w:val="00544A22"/>
    <w:rsid w:val="00553166"/>
    <w:rsid w:val="005534E9"/>
    <w:rsid w:val="00554D4E"/>
    <w:rsid w:val="00564F33"/>
    <w:rsid w:val="00566739"/>
    <w:rsid w:val="005B0209"/>
    <w:rsid w:val="005B6FFE"/>
    <w:rsid w:val="005D4E71"/>
    <w:rsid w:val="005E168F"/>
    <w:rsid w:val="005E2404"/>
    <w:rsid w:val="005E49EF"/>
    <w:rsid w:val="005F0247"/>
    <w:rsid w:val="005F1F53"/>
    <w:rsid w:val="005F45E5"/>
    <w:rsid w:val="00610938"/>
    <w:rsid w:val="00616FBB"/>
    <w:rsid w:val="00643B51"/>
    <w:rsid w:val="00676B41"/>
    <w:rsid w:val="00681CAB"/>
    <w:rsid w:val="006867DB"/>
    <w:rsid w:val="006D15A6"/>
    <w:rsid w:val="006E32D2"/>
    <w:rsid w:val="006E6956"/>
    <w:rsid w:val="006F2971"/>
    <w:rsid w:val="006F5C2F"/>
    <w:rsid w:val="006F5D60"/>
    <w:rsid w:val="00701B68"/>
    <w:rsid w:val="007460BF"/>
    <w:rsid w:val="007529B9"/>
    <w:rsid w:val="00757ABE"/>
    <w:rsid w:val="00782A1F"/>
    <w:rsid w:val="00794592"/>
    <w:rsid w:val="00796B1C"/>
    <w:rsid w:val="007B4BD5"/>
    <w:rsid w:val="007C2B8F"/>
    <w:rsid w:val="007D3D57"/>
    <w:rsid w:val="007F1202"/>
    <w:rsid w:val="00816658"/>
    <w:rsid w:val="00835BF4"/>
    <w:rsid w:val="00844F9B"/>
    <w:rsid w:val="00846DAB"/>
    <w:rsid w:val="00851F28"/>
    <w:rsid w:val="00870835"/>
    <w:rsid w:val="008827CC"/>
    <w:rsid w:val="00894207"/>
    <w:rsid w:val="008A20FB"/>
    <w:rsid w:val="008A5096"/>
    <w:rsid w:val="008C2E8F"/>
    <w:rsid w:val="00900275"/>
    <w:rsid w:val="0091393C"/>
    <w:rsid w:val="00954EB0"/>
    <w:rsid w:val="009672A8"/>
    <w:rsid w:val="00972F1B"/>
    <w:rsid w:val="00973EB7"/>
    <w:rsid w:val="009745A1"/>
    <w:rsid w:val="00977B0A"/>
    <w:rsid w:val="009839EC"/>
    <w:rsid w:val="009902CD"/>
    <w:rsid w:val="009A1EDC"/>
    <w:rsid w:val="009C611F"/>
    <w:rsid w:val="009F6515"/>
    <w:rsid w:val="00A020BE"/>
    <w:rsid w:val="00A025CF"/>
    <w:rsid w:val="00A11A16"/>
    <w:rsid w:val="00A137EF"/>
    <w:rsid w:val="00A14799"/>
    <w:rsid w:val="00A147CF"/>
    <w:rsid w:val="00A265B1"/>
    <w:rsid w:val="00A32644"/>
    <w:rsid w:val="00A46E32"/>
    <w:rsid w:val="00A52B23"/>
    <w:rsid w:val="00A83F18"/>
    <w:rsid w:val="00A930F1"/>
    <w:rsid w:val="00AA318D"/>
    <w:rsid w:val="00AB4430"/>
    <w:rsid w:val="00AB558C"/>
    <w:rsid w:val="00AC24FF"/>
    <w:rsid w:val="00AD6BF0"/>
    <w:rsid w:val="00AE4DDE"/>
    <w:rsid w:val="00B04310"/>
    <w:rsid w:val="00B2792D"/>
    <w:rsid w:val="00B93E34"/>
    <w:rsid w:val="00BA381E"/>
    <w:rsid w:val="00BA6D6B"/>
    <w:rsid w:val="00BA71B7"/>
    <w:rsid w:val="00BA7D94"/>
    <w:rsid w:val="00BB79D0"/>
    <w:rsid w:val="00BC4C08"/>
    <w:rsid w:val="00BD1757"/>
    <w:rsid w:val="00BD1F66"/>
    <w:rsid w:val="00BE47FF"/>
    <w:rsid w:val="00BF2E5D"/>
    <w:rsid w:val="00BF62A0"/>
    <w:rsid w:val="00BF6C2A"/>
    <w:rsid w:val="00C164D9"/>
    <w:rsid w:val="00C20E13"/>
    <w:rsid w:val="00C3310D"/>
    <w:rsid w:val="00C453A6"/>
    <w:rsid w:val="00C56964"/>
    <w:rsid w:val="00C57723"/>
    <w:rsid w:val="00C93591"/>
    <w:rsid w:val="00CB40BF"/>
    <w:rsid w:val="00CD2F05"/>
    <w:rsid w:val="00D00DA9"/>
    <w:rsid w:val="00D04EF3"/>
    <w:rsid w:val="00D11F90"/>
    <w:rsid w:val="00D14635"/>
    <w:rsid w:val="00D2502A"/>
    <w:rsid w:val="00D31BC2"/>
    <w:rsid w:val="00D35BA0"/>
    <w:rsid w:val="00D41536"/>
    <w:rsid w:val="00D57C39"/>
    <w:rsid w:val="00D61AAE"/>
    <w:rsid w:val="00D66CBE"/>
    <w:rsid w:val="00D77BAE"/>
    <w:rsid w:val="00D846D2"/>
    <w:rsid w:val="00DB1863"/>
    <w:rsid w:val="00DB5E3E"/>
    <w:rsid w:val="00DC1EC5"/>
    <w:rsid w:val="00DC2EBB"/>
    <w:rsid w:val="00DC6419"/>
    <w:rsid w:val="00DC7C22"/>
    <w:rsid w:val="00DD57AE"/>
    <w:rsid w:val="00E0539C"/>
    <w:rsid w:val="00E16E19"/>
    <w:rsid w:val="00E34B57"/>
    <w:rsid w:val="00E948A5"/>
    <w:rsid w:val="00E9505B"/>
    <w:rsid w:val="00E96269"/>
    <w:rsid w:val="00EC16EA"/>
    <w:rsid w:val="00EC58DB"/>
    <w:rsid w:val="00ED46F2"/>
    <w:rsid w:val="00EF7F02"/>
    <w:rsid w:val="00F04718"/>
    <w:rsid w:val="00F11762"/>
    <w:rsid w:val="00F25FE6"/>
    <w:rsid w:val="00F37472"/>
    <w:rsid w:val="00F40C40"/>
    <w:rsid w:val="00F417D0"/>
    <w:rsid w:val="00F41FEF"/>
    <w:rsid w:val="00F71BB6"/>
    <w:rsid w:val="00FC267A"/>
    <w:rsid w:val="00FD7C90"/>
    <w:rsid w:val="00FE1FC7"/>
    <w:rsid w:val="00FF2FA7"/>
    <w:rsid w:val="00FF6559"/>
    <w:rsid w:val="01FF2C8B"/>
    <w:rsid w:val="02142229"/>
    <w:rsid w:val="033199B2"/>
    <w:rsid w:val="03A07B81"/>
    <w:rsid w:val="04FBC298"/>
    <w:rsid w:val="0606E52D"/>
    <w:rsid w:val="063B6C67"/>
    <w:rsid w:val="073D58B4"/>
    <w:rsid w:val="08815822"/>
    <w:rsid w:val="0933BDF9"/>
    <w:rsid w:val="0A2B5637"/>
    <w:rsid w:val="0AEC49B9"/>
    <w:rsid w:val="0C11B132"/>
    <w:rsid w:val="0C9E5CB2"/>
    <w:rsid w:val="1176C907"/>
    <w:rsid w:val="123585D1"/>
    <w:rsid w:val="1278F554"/>
    <w:rsid w:val="13A33EC8"/>
    <w:rsid w:val="14E5C897"/>
    <w:rsid w:val="151A327A"/>
    <w:rsid w:val="15D18DEB"/>
    <w:rsid w:val="16B60548"/>
    <w:rsid w:val="16D0591F"/>
    <w:rsid w:val="16FCB0B4"/>
    <w:rsid w:val="17752A77"/>
    <w:rsid w:val="17C5C2DB"/>
    <w:rsid w:val="17F9C533"/>
    <w:rsid w:val="1959943A"/>
    <w:rsid w:val="1CBB6169"/>
    <w:rsid w:val="1D48588E"/>
    <w:rsid w:val="226F2BBA"/>
    <w:rsid w:val="22D96C6D"/>
    <w:rsid w:val="2310F5A0"/>
    <w:rsid w:val="247F2D7D"/>
    <w:rsid w:val="2531CE09"/>
    <w:rsid w:val="256BA194"/>
    <w:rsid w:val="25AB610A"/>
    <w:rsid w:val="286372C9"/>
    <w:rsid w:val="290AB9A4"/>
    <w:rsid w:val="2B0BF95F"/>
    <w:rsid w:val="2BD2AF24"/>
    <w:rsid w:val="2EB7E3CD"/>
    <w:rsid w:val="2F827A46"/>
    <w:rsid w:val="2F83FDDB"/>
    <w:rsid w:val="310E9DB8"/>
    <w:rsid w:val="33138D5F"/>
    <w:rsid w:val="33CE39BC"/>
    <w:rsid w:val="34C9A1D7"/>
    <w:rsid w:val="356D4998"/>
    <w:rsid w:val="364B03D0"/>
    <w:rsid w:val="378ECC44"/>
    <w:rsid w:val="3795B4E8"/>
    <w:rsid w:val="38C2CB77"/>
    <w:rsid w:val="39183BF6"/>
    <w:rsid w:val="3C25EB3E"/>
    <w:rsid w:val="3F3860A4"/>
    <w:rsid w:val="42F20A1E"/>
    <w:rsid w:val="43455C17"/>
    <w:rsid w:val="436A8E78"/>
    <w:rsid w:val="43CDC1F1"/>
    <w:rsid w:val="45151DB2"/>
    <w:rsid w:val="45763D5A"/>
    <w:rsid w:val="45C6E8B1"/>
    <w:rsid w:val="45EE2DC3"/>
    <w:rsid w:val="460DCFE9"/>
    <w:rsid w:val="465CB29D"/>
    <w:rsid w:val="46BE2D6B"/>
    <w:rsid w:val="472FAD37"/>
    <w:rsid w:val="4743C8F7"/>
    <w:rsid w:val="47C97C8C"/>
    <w:rsid w:val="49A21C52"/>
    <w:rsid w:val="4B1F6412"/>
    <w:rsid w:val="4B814152"/>
    <w:rsid w:val="4C38D999"/>
    <w:rsid w:val="4D5EC0DA"/>
    <w:rsid w:val="4EDD4A8F"/>
    <w:rsid w:val="4F6BDBC9"/>
    <w:rsid w:val="4FBCABC6"/>
    <w:rsid w:val="50B271E7"/>
    <w:rsid w:val="514A9B41"/>
    <w:rsid w:val="51A9DACD"/>
    <w:rsid w:val="56DE5133"/>
    <w:rsid w:val="597DE255"/>
    <w:rsid w:val="5D72AD4E"/>
    <w:rsid w:val="5DFBE152"/>
    <w:rsid w:val="5E70DD1B"/>
    <w:rsid w:val="5E8319A9"/>
    <w:rsid w:val="5EB8B91C"/>
    <w:rsid w:val="61157B83"/>
    <w:rsid w:val="6298F923"/>
    <w:rsid w:val="63FF5FEB"/>
    <w:rsid w:val="6433D379"/>
    <w:rsid w:val="657DD334"/>
    <w:rsid w:val="67307A8E"/>
    <w:rsid w:val="67AC3AA0"/>
    <w:rsid w:val="68F818CE"/>
    <w:rsid w:val="693DA7F4"/>
    <w:rsid w:val="6C5B679F"/>
    <w:rsid w:val="6DA215AB"/>
    <w:rsid w:val="70C20F26"/>
    <w:rsid w:val="70D466FF"/>
    <w:rsid w:val="718E0CC3"/>
    <w:rsid w:val="7533864D"/>
    <w:rsid w:val="7584B223"/>
    <w:rsid w:val="75AB0D2B"/>
    <w:rsid w:val="790B1F64"/>
    <w:rsid w:val="7AAB27C4"/>
    <w:rsid w:val="7CBF8F2A"/>
    <w:rsid w:val="7E8CC425"/>
    <w:rsid w:val="7F1170E4"/>
    <w:rsid w:val="7FB606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12FE3E"/>
  <w15:chartTrackingRefBased/>
  <w15:docId w15:val="{1472DF94-C066-4FB0-9195-C6BFA1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364B03D0"/>
    <w:rPr>
      <w:rFonts w:ascii="Arial" w:hAnsi="Arial"/>
      <w:sz w:val="24"/>
      <w:szCs w:val="24"/>
      <w:lang w:val="nl-BE"/>
    </w:rPr>
  </w:style>
  <w:style w:type="paragraph" w:styleId="Heading1">
    <w:name w:val="heading 1"/>
    <w:basedOn w:val="Normal"/>
    <w:next w:val="Normal"/>
    <w:link w:val="Heading1Char"/>
    <w:uiPriority w:val="1"/>
    <w:qFormat/>
    <w:rsid w:val="364B0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364B0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semiHidden/>
    <w:unhideWhenUsed/>
    <w:qFormat/>
    <w:rsid w:val="364B03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1"/>
    <w:semiHidden/>
    <w:unhideWhenUsed/>
    <w:qFormat/>
    <w:rsid w:val="364B03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1"/>
    <w:semiHidden/>
    <w:unhideWhenUsed/>
    <w:qFormat/>
    <w:rsid w:val="364B03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1"/>
    <w:semiHidden/>
    <w:unhideWhenUsed/>
    <w:qFormat/>
    <w:rsid w:val="364B03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1"/>
    <w:semiHidden/>
    <w:unhideWhenUsed/>
    <w:qFormat/>
    <w:rsid w:val="364B03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1"/>
    <w:semiHidden/>
    <w:unhideWhenUsed/>
    <w:qFormat/>
    <w:rsid w:val="364B03D0"/>
    <w:pPr>
      <w:keepNext/>
      <w:keepLines/>
      <w:spacing w:after="0"/>
      <w:outlineLvl w:val="7"/>
    </w:pPr>
    <w:rPr>
      <w:rFonts w:asciiTheme="minorHAnsi" w:eastAsiaTheme="majorEastAsia" w:hAnsiTheme="minorHAnsi" w:cstheme="majorBidi"/>
      <w:i/>
      <w:iCs/>
      <w:color w:val="272727"/>
    </w:rPr>
  </w:style>
  <w:style w:type="paragraph" w:styleId="Heading9">
    <w:name w:val="heading 9"/>
    <w:basedOn w:val="Normal"/>
    <w:next w:val="Normal"/>
    <w:link w:val="Heading9Char"/>
    <w:uiPriority w:val="1"/>
    <w:semiHidden/>
    <w:unhideWhenUsed/>
    <w:qFormat/>
    <w:rsid w:val="364B03D0"/>
    <w:pPr>
      <w:keepNext/>
      <w:keepLines/>
      <w:spacing w:after="0"/>
      <w:outlineLvl w:val="8"/>
    </w:pPr>
    <w:rPr>
      <w:rFonts w:asciiTheme="minorHAnsi" w:eastAsiaTheme="majorEastAsia" w:hAnsiTheme="minorHAnsi"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C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7C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357C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357C78"/>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semiHidden/>
    <w:rsid w:val="00357C78"/>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semiHidden/>
    <w:rsid w:val="00357C7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semiHidden/>
    <w:rsid w:val="00357C7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semiHidden/>
    <w:rsid w:val="00357C7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semiHidden/>
    <w:rsid w:val="00357C78"/>
    <w:rPr>
      <w:rFonts w:eastAsiaTheme="majorEastAsia" w:cstheme="majorBidi"/>
      <w:color w:val="272727" w:themeColor="text1" w:themeTint="D8"/>
      <w:sz w:val="24"/>
      <w:szCs w:val="24"/>
    </w:rPr>
  </w:style>
  <w:style w:type="paragraph" w:styleId="Title">
    <w:name w:val="Title"/>
    <w:basedOn w:val="Normal"/>
    <w:next w:val="Normal"/>
    <w:link w:val="TitleChar"/>
    <w:uiPriority w:val="1"/>
    <w:qFormat/>
    <w:rsid w:val="364B03D0"/>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rsid w:val="0035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
    <w:qFormat/>
    <w:rsid w:val="364B03D0"/>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rsid w:val="00357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64B03D0"/>
    <w:pPr>
      <w:spacing w:before="160"/>
      <w:jc w:val="center"/>
    </w:pPr>
    <w:rPr>
      <w:i/>
      <w:iCs/>
      <w:color w:val="404040" w:themeColor="text1" w:themeTint="BF"/>
    </w:rPr>
  </w:style>
  <w:style w:type="character" w:customStyle="1" w:styleId="QuoteChar">
    <w:name w:val="Quote Char"/>
    <w:basedOn w:val="DefaultParagraphFont"/>
    <w:link w:val="Quote"/>
    <w:uiPriority w:val="29"/>
    <w:rsid w:val="00357C78"/>
    <w:rPr>
      <w:rFonts w:ascii="Arial" w:hAnsi="Arial"/>
      <w:i/>
      <w:iCs/>
      <w:color w:val="404040" w:themeColor="text1" w:themeTint="BF"/>
      <w:sz w:val="24"/>
      <w:szCs w:val="24"/>
    </w:rPr>
  </w:style>
  <w:style w:type="paragraph" w:styleId="ListParagraph">
    <w:name w:val="List Paragraph"/>
    <w:basedOn w:val="Normal"/>
    <w:uiPriority w:val="34"/>
    <w:qFormat/>
    <w:rsid w:val="364B03D0"/>
    <w:pPr>
      <w:ind w:left="720"/>
      <w:contextualSpacing/>
    </w:pPr>
  </w:style>
  <w:style w:type="character" w:styleId="IntenseEmphasis">
    <w:name w:val="Intense Emphasis"/>
    <w:basedOn w:val="DefaultParagraphFont"/>
    <w:uiPriority w:val="21"/>
    <w:qFormat/>
    <w:rsid w:val="00357C78"/>
    <w:rPr>
      <w:i/>
      <w:iCs/>
      <w:color w:val="2F5496" w:themeColor="accent1" w:themeShade="BF"/>
    </w:rPr>
  </w:style>
  <w:style w:type="paragraph" w:styleId="IntenseQuote">
    <w:name w:val="Intense Quote"/>
    <w:basedOn w:val="Normal"/>
    <w:next w:val="Normal"/>
    <w:link w:val="IntenseQuoteChar"/>
    <w:uiPriority w:val="30"/>
    <w:qFormat/>
    <w:rsid w:val="364B0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C78"/>
    <w:rPr>
      <w:rFonts w:ascii="Arial" w:hAnsi="Arial"/>
      <w:i/>
      <w:iCs/>
      <w:color w:val="2F5496" w:themeColor="accent1" w:themeShade="BF"/>
      <w:sz w:val="24"/>
      <w:szCs w:val="24"/>
    </w:rPr>
  </w:style>
  <w:style w:type="character" w:styleId="IntenseReference">
    <w:name w:val="Intense Reference"/>
    <w:basedOn w:val="DefaultParagraphFont"/>
    <w:uiPriority w:val="32"/>
    <w:qFormat/>
    <w:rsid w:val="00357C78"/>
    <w:rPr>
      <w:b/>
      <w:bCs/>
      <w:smallCaps/>
      <w:color w:val="2F5496" w:themeColor="accent1" w:themeShade="BF"/>
      <w:spacing w:val="5"/>
    </w:rPr>
  </w:style>
  <w:style w:type="character" w:styleId="Hyperlink">
    <w:name w:val="Hyperlink"/>
    <w:basedOn w:val="DefaultParagraphFont"/>
    <w:rsid w:val="00D14635"/>
    <w:rPr>
      <w:color w:val="0563C1" w:themeColor="hyperlink"/>
      <w:u w:val="single"/>
    </w:rPr>
  </w:style>
  <w:style w:type="character" w:styleId="UnresolvedMention">
    <w:name w:val="Unresolved Mention"/>
    <w:basedOn w:val="DefaultParagraphFont"/>
    <w:uiPriority w:val="99"/>
    <w:semiHidden/>
    <w:unhideWhenUsed/>
    <w:rsid w:val="00D14635"/>
    <w:rPr>
      <w:color w:val="605E5C"/>
      <w:shd w:val="clear" w:color="auto" w:fill="E1DFDD"/>
    </w:rPr>
  </w:style>
  <w:style w:type="character" w:styleId="CommentReference">
    <w:name w:val="annotation reference"/>
    <w:basedOn w:val="DefaultParagraphFont"/>
    <w:rsid w:val="00132755"/>
    <w:rPr>
      <w:sz w:val="16"/>
      <w:szCs w:val="16"/>
    </w:rPr>
  </w:style>
  <w:style w:type="paragraph" w:styleId="CommentText">
    <w:name w:val="annotation text"/>
    <w:basedOn w:val="Normal"/>
    <w:link w:val="CommentTextChar"/>
    <w:uiPriority w:val="1"/>
    <w:rsid w:val="364B03D0"/>
    <w:pPr>
      <w:spacing w:line="240" w:lineRule="auto"/>
    </w:pPr>
    <w:rPr>
      <w:sz w:val="20"/>
      <w:szCs w:val="20"/>
    </w:rPr>
  </w:style>
  <w:style w:type="character" w:customStyle="1" w:styleId="CommentTextChar">
    <w:name w:val="Comment Text Char"/>
    <w:basedOn w:val="DefaultParagraphFont"/>
    <w:link w:val="CommentText"/>
    <w:rsid w:val="00132755"/>
    <w:rPr>
      <w:rFonts w:ascii="Arial" w:hAnsi="Arial"/>
      <w:sz w:val="20"/>
      <w:szCs w:val="20"/>
    </w:rPr>
  </w:style>
  <w:style w:type="paragraph" w:styleId="CommentSubject">
    <w:name w:val="annotation subject"/>
    <w:basedOn w:val="CommentText"/>
    <w:next w:val="CommentText"/>
    <w:link w:val="CommentSubjectChar"/>
    <w:semiHidden/>
    <w:unhideWhenUsed/>
    <w:rsid w:val="00132755"/>
    <w:rPr>
      <w:b/>
      <w:bCs/>
    </w:rPr>
  </w:style>
  <w:style w:type="character" w:customStyle="1" w:styleId="CommentSubjectChar">
    <w:name w:val="Comment Subject Char"/>
    <w:basedOn w:val="CommentTextChar"/>
    <w:link w:val="CommentSubject"/>
    <w:semiHidden/>
    <w:rsid w:val="00132755"/>
    <w:rPr>
      <w:rFonts w:ascii="Arial" w:hAnsi="Arial"/>
      <w:b/>
      <w:bCs/>
      <w:sz w:val="20"/>
      <w:szCs w:val="20"/>
    </w:rPr>
  </w:style>
  <w:style w:type="paragraph" w:styleId="Header">
    <w:name w:val="header"/>
    <w:basedOn w:val="Normal"/>
    <w:link w:val="HeaderChar"/>
    <w:uiPriority w:val="1"/>
    <w:rsid w:val="364B03D0"/>
    <w:pPr>
      <w:tabs>
        <w:tab w:val="center" w:pos="4153"/>
        <w:tab w:val="right" w:pos="8306"/>
      </w:tabs>
      <w:spacing w:after="0" w:line="240" w:lineRule="auto"/>
    </w:pPr>
    <w:rPr>
      <w:rFonts w:ascii="Tahoma" w:eastAsia="Times New Roman" w:hAnsi="Tahoma" w:cs="Times New Roman"/>
      <w:sz w:val="22"/>
      <w:szCs w:val="22"/>
      <w:lang w:val="fr-FR"/>
    </w:rPr>
  </w:style>
  <w:style w:type="character" w:customStyle="1" w:styleId="HeaderChar">
    <w:name w:val="Header Char"/>
    <w:basedOn w:val="DefaultParagraphFont"/>
    <w:link w:val="Header"/>
    <w:rsid w:val="00010C69"/>
    <w:rPr>
      <w:rFonts w:ascii="Tahoma" w:eastAsia="Times New Roman" w:hAnsi="Tahoma" w:cs="Times New Roman"/>
      <w:szCs w:val="20"/>
      <w:lang w:val="fr-FR"/>
      <w14:ligatures w14:val="none"/>
    </w:rPr>
  </w:style>
  <w:style w:type="paragraph" w:styleId="BodyText">
    <w:name w:val="Body Text"/>
    <w:basedOn w:val="Normal"/>
    <w:link w:val="BodyTextChar"/>
    <w:uiPriority w:val="1"/>
    <w:rsid w:val="364B03D0"/>
    <w:pPr>
      <w:spacing w:after="0" w:line="240" w:lineRule="auto"/>
    </w:pPr>
    <w:rPr>
      <w:rFonts w:ascii="Tahoma" w:eastAsia="Times New Roman" w:hAnsi="Tahoma" w:cs="Times New Roman"/>
      <w:u w:val="single"/>
    </w:rPr>
  </w:style>
  <w:style w:type="character" w:customStyle="1" w:styleId="BodyTextChar">
    <w:name w:val="Body Text Char"/>
    <w:basedOn w:val="DefaultParagraphFont"/>
    <w:link w:val="BodyText"/>
    <w:rsid w:val="00010C69"/>
    <w:rPr>
      <w:rFonts w:ascii="Tahoma" w:eastAsia="Times New Roman" w:hAnsi="Tahoma" w:cs="Times New Roman"/>
      <w:sz w:val="24"/>
      <w:szCs w:val="20"/>
      <w:u w:val="single"/>
      <w:lang w:val="nl-BE"/>
      <w14:ligatures w14:val="none"/>
    </w:rPr>
  </w:style>
  <w:style w:type="paragraph" w:styleId="Footer">
    <w:name w:val="footer"/>
    <w:basedOn w:val="Normal"/>
    <w:link w:val="FooterChar"/>
    <w:uiPriority w:val="99"/>
    <w:rsid w:val="364B0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13E"/>
    <w:rPr>
      <w:rFonts w:ascii="Arial" w:hAnsi="Arial"/>
      <w:sz w:val="24"/>
      <w:szCs w:val="24"/>
    </w:rPr>
  </w:style>
  <w:style w:type="paragraph" w:styleId="Revision">
    <w:name w:val="Revision"/>
    <w:hidden/>
    <w:uiPriority w:val="99"/>
    <w:semiHidden/>
    <w:rsid w:val="000472A5"/>
    <w:pPr>
      <w:spacing w:after="0" w:line="240" w:lineRule="auto"/>
    </w:pPr>
    <w:rPr>
      <w:rFonts w:ascii="Arial" w:hAnsi="Arial"/>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GCRM.database@riziv-inami.fgov.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sam.b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DOBY xmlns="cf83245a-01d9-4485-b032-fd054b795d5d">Communication</TODOBY>
    <Treatedby xmlns="cf83245a-01d9-4485-b032-fd054b795d5d">
      <UserInfo>
        <DisplayName/>
        <AccountId xsi:nil="true"/>
        <AccountType/>
      </UserInfo>
    </Treatedby>
    <lcf76f155ced4ddcb4097134ff3c332f xmlns="cf83245a-01d9-4485-b032-fd054b795d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BBC7FB-41D5-46CE-933C-BA17554B080D}">
  <ds:schemaRefs>
    <ds:schemaRef ds:uri="http://schemas.openxmlformats.org/officeDocument/2006/bibliography"/>
  </ds:schemaRefs>
</ds:datastoreItem>
</file>

<file path=customXml/itemProps2.xml><?xml version="1.0" encoding="utf-8"?>
<ds:datastoreItem xmlns:ds="http://schemas.openxmlformats.org/officeDocument/2006/customXml" ds:itemID="{235774BC-6E94-460C-83D9-28864BBDF030}"/>
</file>

<file path=customXml/itemProps3.xml><?xml version="1.0" encoding="utf-8"?>
<ds:datastoreItem xmlns:ds="http://schemas.openxmlformats.org/officeDocument/2006/customXml" ds:itemID="{F2419025-356D-4520-93B4-EAD17E75740E}"/>
</file>

<file path=customXml/itemProps4.xml><?xml version="1.0" encoding="utf-8"?>
<ds:datastoreItem xmlns:ds="http://schemas.openxmlformats.org/officeDocument/2006/customXml" ds:itemID="{1F4368BA-139B-45F6-B851-A08D89C85D02}"/>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3463</Characters>
  <Application>Microsoft Office Word</Application>
  <DocSecurity>0</DocSecurity>
  <Lines>88</Lines>
  <Paragraphs>28</Paragraphs>
  <ScaleCrop>false</ScaleCrop>
  <Company>RIZIV-INAMI</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Mutemberezi (RIZIV-INAMI)</dc:creator>
  <cp:keywords/>
  <dc:description/>
  <cp:lastModifiedBy>Merve Duran (RIZIV-INAMI)</cp:lastModifiedBy>
  <cp:revision>4</cp:revision>
  <dcterms:created xsi:type="dcterms:W3CDTF">2026-02-17T16:19:00Z</dcterms:created>
  <dcterms:modified xsi:type="dcterms:W3CDTF">2026-02-19T16:38:00Z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ies>
</file>