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2A10" w14:textId="3CFE1F2D" w:rsidR="00127A9A" w:rsidRPr="003C0BBC" w:rsidRDefault="249071A9" w:rsidP="7A9DEDE3">
      <w:pPr>
        <w:jc w:val="both"/>
        <w:rPr>
          <w:rFonts w:asciiTheme="minorHAnsi" w:hAnsiTheme="minorHAnsi"/>
          <w:b/>
          <w:bCs/>
          <w:noProof/>
          <w:lang w:val="nl-BE"/>
        </w:rPr>
      </w:pPr>
      <w:r w:rsidRPr="003C0BBC">
        <w:rPr>
          <w:rFonts w:asciiTheme="minorHAnsi" w:eastAsiaTheme="minorEastAsia" w:hAnsiTheme="minorHAnsi"/>
          <w:b/>
          <w:bCs/>
          <w:noProof/>
          <w:lang w:val="nl-BE"/>
        </w:rPr>
        <w:t xml:space="preserve">PRAKTISCHE </w:t>
      </w:r>
      <w:r w:rsidR="7A3C3255" w:rsidRPr="003C0BBC">
        <w:rPr>
          <w:rFonts w:asciiTheme="minorHAnsi" w:eastAsiaTheme="minorEastAsia" w:hAnsiTheme="minorHAnsi"/>
          <w:b/>
          <w:bCs/>
          <w:noProof/>
          <w:lang w:val="nl-BE"/>
        </w:rPr>
        <w:t xml:space="preserve">GIDS </w:t>
      </w:r>
      <w:r w:rsidRPr="003C0BBC">
        <w:rPr>
          <w:rFonts w:asciiTheme="minorHAnsi" w:eastAsiaTheme="minorEastAsia" w:hAnsiTheme="minorHAnsi"/>
          <w:b/>
          <w:bCs/>
          <w:noProof/>
          <w:lang w:val="nl-BE"/>
        </w:rPr>
        <w:t xml:space="preserve">VOOR HET INDIENEN VAN AANVRAGEN </w:t>
      </w:r>
      <w:r w:rsidR="53EEE1B6" w:rsidRPr="003C0BBC">
        <w:rPr>
          <w:rFonts w:asciiTheme="minorHAnsi" w:eastAsiaTheme="minorEastAsia" w:hAnsiTheme="minorHAnsi"/>
          <w:b/>
          <w:bCs/>
          <w:noProof/>
          <w:lang w:val="nl-BE"/>
        </w:rPr>
        <w:t xml:space="preserve">VOOR </w:t>
      </w:r>
      <w:r w:rsidRPr="003C0BBC">
        <w:rPr>
          <w:rFonts w:asciiTheme="minorHAnsi" w:eastAsiaTheme="minorEastAsia" w:hAnsiTheme="minorHAnsi"/>
          <w:b/>
          <w:bCs/>
          <w:noProof/>
          <w:lang w:val="nl-BE"/>
        </w:rPr>
        <w:t>T</w:t>
      </w:r>
      <w:r w:rsidR="7DD884AB" w:rsidRPr="003C0BBC">
        <w:rPr>
          <w:rFonts w:asciiTheme="minorHAnsi" w:eastAsiaTheme="minorEastAsia" w:hAnsiTheme="minorHAnsi"/>
          <w:b/>
          <w:bCs/>
          <w:noProof/>
          <w:lang w:val="nl-BE"/>
        </w:rPr>
        <w:t xml:space="preserve">EGEMOETKOMING </w:t>
      </w:r>
      <w:r w:rsidRPr="003C0BBC">
        <w:rPr>
          <w:rFonts w:asciiTheme="minorHAnsi" w:eastAsiaTheme="minorEastAsia" w:hAnsiTheme="minorHAnsi"/>
          <w:b/>
          <w:bCs/>
          <w:noProof/>
          <w:lang w:val="nl-BE"/>
        </w:rPr>
        <w:t xml:space="preserve">VAN DE ZIEKTEVERZEKERING IN HET KADER VAN </w:t>
      </w:r>
      <w:r w:rsidR="006A6600">
        <w:rPr>
          <w:rFonts w:asciiTheme="minorHAnsi" w:eastAsiaTheme="minorEastAsia" w:hAnsiTheme="minorHAnsi"/>
          <w:b/>
          <w:bCs/>
          <w:noProof/>
          <w:lang w:val="nl-BE"/>
        </w:rPr>
        <w:t xml:space="preserve">VROEGE OF </w:t>
      </w:r>
      <w:r w:rsidR="003C0BBC" w:rsidRPr="003C0BBC">
        <w:rPr>
          <w:rFonts w:asciiTheme="minorHAnsi" w:eastAsiaTheme="minorEastAsia" w:hAnsiTheme="minorHAnsi"/>
          <w:b/>
          <w:bCs/>
          <w:noProof/>
          <w:lang w:val="nl-BE"/>
        </w:rPr>
        <w:t>SNELLE</w:t>
      </w:r>
      <w:r w:rsidRPr="003C0BBC">
        <w:rPr>
          <w:rFonts w:asciiTheme="minorHAnsi" w:eastAsiaTheme="minorEastAsia" w:hAnsiTheme="minorHAnsi"/>
          <w:b/>
          <w:bCs/>
          <w:noProof/>
          <w:lang w:val="nl-BE"/>
        </w:rPr>
        <w:t xml:space="preserve"> TOEGANG</w:t>
      </w:r>
    </w:p>
    <w:p w14:paraId="44C91A12" w14:textId="1FF43D1C" w:rsidR="53D89989" w:rsidRDefault="53D89989" w:rsidP="25AF539B">
      <w:pPr>
        <w:jc w:val="both"/>
        <w:rPr>
          <w:rFonts w:asciiTheme="minorHAnsi" w:hAnsiTheme="minorHAnsi"/>
          <w:b/>
          <w:bCs/>
          <w:sz w:val="22"/>
          <w:szCs w:val="22"/>
          <w:u w:val="single"/>
          <w:lang w:val="nl-BE"/>
        </w:rPr>
      </w:pPr>
      <w:r w:rsidRPr="003C0BBC">
        <w:rPr>
          <w:rFonts w:asciiTheme="minorHAnsi" w:hAnsiTheme="minorHAnsi"/>
          <w:b/>
          <w:bCs/>
          <w:sz w:val="22"/>
          <w:szCs w:val="22"/>
          <w:u w:val="single"/>
          <w:lang w:val="nl-BE"/>
        </w:rPr>
        <w:t xml:space="preserve">PROCEDURE VOOR HET </w:t>
      </w:r>
      <w:r w:rsidR="007C77EE">
        <w:rPr>
          <w:rFonts w:asciiTheme="minorHAnsi" w:hAnsiTheme="minorHAnsi"/>
          <w:b/>
          <w:bCs/>
          <w:sz w:val="22"/>
          <w:szCs w:val="22"/>
          <w:u w:val="single"/>
          <w:lang w:val="nl-BE"/>
        </w:rPr>
        <w:t>BEHEER</w:t>
      </w:r>
      <w:r w:rsidRPr="003C0BBC">
        <w:rPr>
          <w:rFonts w:asciiTheme="minorHAnsi" w:hAnsiTheme="minorHAnsi"/>
          <w:b/>
          <w:bCs/>
          <w:sz w:val="22"/>
          <w:szCs w:val="22"/>
          <w:u w:val="single"/>
          <w:lang w:val="nl-BE"/>
        </w:rPr>
        <w:t xml:space="preserve"> VAN DE TOEGANG TOT DE SSP‑</w:t>
      </w:r>
      <w:r w:rsidR="124AD335" w:rsidRPr="003C0BBC">
        <w:rPr>
          <w:rFonts w:asciiTheme="minorHAnsi" w:hAnsiTheme="minorHAnsi"/>
          <w:b/>
          <w:bCs/>
          <w:sz w:val="22"/>
          <w:szCs w:val="22"/>
          <w:u w:val="single"/>
          <w:lang w:val="nl-BE"/>
        </w:rPr>
        <w:t xml:space="preserve">APPLICATIE </w:t>
      </w:r>
      <w:r w:rsidRPr="003C0BBC">
        <w:rPr>
          <w:rFonts w:asciiTheme="minorHAnsi" w:hAnsiTheme="minorHAnsi"/>
          <w:b/>
          <w:bCs/>
          <w:sz w:val="22"/>
          <w:szCs w:val="22"/>
          <w:u w:val="single"/>
          <w:lang w:val="nl-BE"/>
        </w:rPr>
        <w:t xml:space="preserve">VOOR FARMACEUTISCHE SPECIALITEITEN DIE IN AANMERKING KOMEN VOOR </w:t>
      </w:r>
      <w:r w:rsidR="00E02951">
        <w:rPr>
          <w:rFonts w:asciiTheme="minorHAnsi" w:hAnsiTheme="minorHAnsi"/>
          <w:b/>
          <w:bCs/>
          <w:sz w:val="22"/>
          <w:szCs w:val="22"/>
          <w:u w:val="single"/>
          <w:lang w:val="nl-BE"/>
        </w:rPr>
        <w:t xml:space="preserve">VROEGE OF SNELLE </w:t>
      </w:r>
      <w:r w:rsidR="00E02951" w:rsidRPr="003C0BBC">
        <w:rPr>
          <w:rFonts w:asciiTheme="minorHAnsi" w:hAnsiTheme="minorHAnsi"/>
          <w:b/>
          <w:bCs/>
          <w:sz w:val="22"/>
          <w:szCs w:val="22"/>
          <w:u w:val="single"/>
          <w:lang w:val="nl-BE"/>
        </w:rPr>
        <w:t>TOEGANG</w:t>
      </w:r>
    </w:p>
    <w:p w14:paraId="4707E2F5" w14:textId="77777777" w:rsidR="00931E40" w:rsidRPr="003C0BBC" w:rsidRDefault="00931E40" w:rsidP="25AF539B">
      <w:pPr>
        <w:jc w:val="both"/>
        <w:rPr>
          <w:rFonts w:asciiTheme="minorHAnsi" w:hAnsiTheme="minorHAnsi"/>
          <w:b/>
          <w:bCs/>
          <w:sz w:val="22"/>
          <w:szCs w:val="22"/>
          <w:u w:val="single"/>
          <w:lang w:val="nl-BE"/>
        </w:rPr>
      </w:pPr>
    </w:p>
    <w:p w14:paraId="6230F818" w14:textId="55041CC4" w:rsidR="249071A9" w:rsidRPr="003C0BBC" w:rsidRDefault="249071A9" w:rsidP="7A9DEDE3">
      <w:pPr>
        <w:pStyle w:val="Paragraphedeliste"/>
        <w:numPr>
          <w:ilvl w:val="0"/>
          <w:numId w:val="30"/>
        </w:numPr>
        <w:spacing w:after="200" w:line="276" w:lineRule="auto"/>
        <w:jc w:val="both"/>
        <w:rPr>
          <w:rFonts w:asciiTheme="minorHAnsi" w:hAnsiTheme="minorHAnsi"/>
          <w:b/>
          <w:bCs/>
          <w:sz w:val="20"/>
          <w:szCs w:val="20"/>
          <w:lang w:val="nl-BE"/>
        </w:rPr>
      </w:pPr>
      <w:r w:rsidRPr="003C0BBC">
        <w:rPr>
          <w:rFonts w:asciiTheme="minorHAnsi" w:hAnsiTheme="minorHAnsi"/>
          <w:b/>
          <w:bCs/>
          <w:sz w:val="20"/>
          <w:szCs w:val="20"/>
          <w:lang w:val="nl-BE"/>
        </w:rPr>
        <w:t>Opname van uw onderneming in de interactieve SSP‑</w:t>
      </w:r>
      <w:r w:rsidR="479DB923" w:rsidRPr="003C0BBC">
        <w:rPr>
          <w:rFonts w:asciiTheme="minorHAnsi" w:hAnsiTheme="minorHAnsi"/>
          <w:b/>
          <w:bCs/>
          <w:sz w:val="20"/>
          <w:szCs w:val="20"/>
          <w:lang w:val="nl-BE"/>
        </w:rPr>
        <w:t>applicatie</w:t>
      </w:r>
    </w:p>
    <w:p w14:paraId="11C50277" w14:textId="3FF6E58C" w:rsidR="1BA19FB9" w:rsidRPr="003C0BBC" w:rsidRDefault="1BA19FB9" w:rsidP="25AF539B">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U moet uw KBO-nummer (beschikbaar op de website van de Kruispuntbank van Ondernemingen) bezorgen aan het RIZIV via </w:t>
      </w:r>
      <w:hyperlink r:id="rId8">
        <w:r w:rsidR="22BAC9AD" w:rsidRPr="003C0BBC">
          <w:rPr>
            <w:rStyle w:val="Lienhypertexte"/>
            <w:rFonts w:asciiTheme="minorHAnsi" w:hAnsiTheme="minorHAnsi"/>
            <w:sz w:val="20"/>
            <w:szCs w:val="20"/>
            <w:lang w:val="nl-BE"/>
          </w:rPr>
          <w:t>CTGCRM.database@riziv-inami.fgov.be</w:t>
        </w:r>
      </w:hyperlink>
      <w:r w:rsidR="22BAC9AD" w:rsidRPr="003C0BBC">
        <w:rPr>
          <w:rFonts w:asciiTheme="minorHAnsi" w:hAnsiTheme="minorHAnsi"/>
          <w:sz w:val="20"/>
          <w:szCs w:val="20"/>
          <w:lang w:val="nl-BE"/>
        </w:rPr>
        <w:t>.</w:t>
      </w:r>
    </w:p>
    <w:p w14:paraId="207B6B1A" w14:textId="149AAEBE" w:rsidR="25AF539B" w:rsidRDefault="1BA19FB9" w:rsidP="25AF539B">
      <w:pPr>
        <w:spacing w:after="200" w:line="276" w:lineRule="auto"/>
        <w:jc w:val="both"/>
        <w:rPr>
          <w:lang w:val="nl-BE"/>
        </w:rPr>
      </w:pPr>
      <w:r w:rsidRPr="003C0BBC">
        <w:rPr>
          <w:rFonts w:asciiTheme="minorHAnsi" w:hAnsiTheme="minorHAnsi"/>
          <w:sz w:val="20"/>
          <w:szCs w:val="20"/>
          <w:lang w:val="nl-BE"/>
        </w:rPr>
        <w:t>Op basis van uw KBO-nummer wordt uw onderneming opgenomen in de interactieve SSP‑</w:t>
      </w:r>
      <w:r w:rsidR="20D321D7" w:rsidRPr="003C0BBC">
        <w:rPr>
          <w:rFonts w:asciiTheme="minorHAnsi" w:hAnsiTheme="minorHAnsi"/>
          <w:sz w:val="20"/>
          <w:szCs w:val="20"/>
          <w:lang w:val="nl-BE"/>
        </w:rPr>
        <w:t>applicatie</w:t>
      </w:r>
      <w:r w:rsidRPr="003C0BBC">
        <w:rPr>
          <w:rFonts w:asciiTheme="minorHAnsi" w:hAnsiTheme="minorHAnsi"/>
          <w:sz w:val="20"/>
          <w:szCs w:val="20"/>
          <w:lang w:val="nl-BE"/>
        </w:rPr>
        <w:t>.</w:t>
      </w:r>
    </w:p>
    <w:p w14:paraId="48DBAAC8" w14:textId="77777777" w:rsidR="00931E40" w:rsidRPr="00931E40" w:rsidRDefault="00931E40" w:rsidP="25AF539B">
      <w:pPr>
        <w:spacing w:after="200" w:line="276" w:lineRule="auto"/>
        <w:jc w:val="both"/>
        <w:rPr>
          <w:lang w:val="nl-BE"/>
        </w:rPr>
      </w:pPr>
    </w:p>
    <w:p w14:paraId="4BCEFBD2" w14:textId="2E5A5AC8" w:rsidR="249071A9" w:rsidRPr="003C0BBC" w:rsidRDefault="249071A9" w:rsidP="7A9DEDE3">
      <w:pPr>
        <w:pStyle w:val="Paragraphedeliste"/>
        <w:numPr>
          <w:ilvl w:val="0"/>
          <w:numId w:val="30"/>
        </w:numPr>
        <w:spacing w:after="200" w:line="276" w:lineRule="auto"/>
        <w:jc w:val="both"/>
        <w:rPr>
          <w:rFonts w:asciiTheme="minorHAnsi" w:hAnsiTheme="minorHAnsi"/>
          <w:b/>
          <w:bCs/>
          <w:sz w:val="20"/>
          <w:szCs w:val="20"/>
          <w:lang w:val="nl-BE"/>
        </w:rPr>
      </w:pPr>
      <w:r w:rsidRPr="003C0BBC">
        <w:rPr>
          <w:rFonts w:asciiTheme="minorHAnsi" w:hAnsiTheme="minorHAnsi"/>
          <w:b/>
          <w:bCs/>
          <w:sz w:val="20"/>
          <w:szCs w:val="20"/>
          <w:lang w:val="nl-BE"/>
        </w:rPr>
        <w:t>Toegang tot de interactieve SSP‑</w:t>
      </w:r>
      <w:r w:rsidR="6473CC79" w:rsidRPr="003C0BBC">
        <w:rPr>
          <w:rFonts w:asciiTheme="minorHAnsi" w:hAnsiTheme="minorHAnsi"/>
          <w:b/>
          <w:bCs/>
          <w:sz w:val="20"/>
          <w:szCs w:val="20"/>
          <w:lang w:val="nl-BE"/>
        </w:rPr>
        <w:t>applicatie</w:t>
      </w:r>
    </w:p>
    <w:p w14:paraId="763075BF" w14:textId="38E0C022" w:rsidR="00CB40BF" w:rsidRPr="003C0BBC" w:rsidRDefault="249071A9" w:rsidP="7A9DEDE3">
      <w:pPr>
        <w:spacing w:after="200" w:line="276" w:lineRule="auto"/>
        <w:jc w:val="both"/>
        <w:rPr>
          <w:rStyle w:val="Lienhypertexte"/>
          <w:rFonts w:asciiTheme="minorHAnsi" w:hAnsiTheme="minorHAnsi"/>
          <w:sz w:val="20"/>
          <w:szCs w:val="20"/>
          <w:lang w:val="nl-BE"/>
        </w:rPr>
      </w:pPr>
      <w:r w:rsidRPr="003C0BBC">
        <w:rPr>
          <w:rFonts w:asciiTheme="minorHAnsi" w:hAnsiTheme="minorHAnsi"/>
          <w:sz w:val="20"/>
          <w:szCs w:val="20"/>
          <w:lang w:val="nl-BE"/>
        </w:rPr>
        <w:t xml:space="preserve">Via het toegangsbeheer van CSAM zorgt u ervoor dat de gewenste medewerkers van uw onderneming toegang hebben tot de gewenste onlinediensten van de overheid, waaronder de interactieve </w:t>
      </w:r>
      <w:r w:rsidR="1108C36A" w:rsidRPr="003C0BBC">
        <w:rPr>
          <w:rFonts w:asciiTheme="minorHAnsi" w:hAnsiTheme="minorHAnsi"/>
          <w:sz w:val="20"/>
          <w:szCs w:val="20"/>
          <w:lang w:val="nl-BE"/>
        </w:rPr>
        <w:t>applicatie</w:t>
      </w:r>
      <w:r w:rsidRPr="003C0BBC">
        <w:rPr>
          <w:rFonts w:asciiTheme="minorHAnsi" w:hAnsiTheme="minorHAnsi"/>
          <w:sz w:val="20"/>
          <w:szCs w:val="20"/>
          <w:lang w:val="nl-BE"/>
        </w:rPr>
        <w:t xml:space="preserve"> SSP. Dit is één van de onlinediensten van de Sociale Zekerheid.</w:t>
      </w:r>
    </w:p>
    <w:p w14:paraId="1AD2221F" w14:textId="15E26FD0" w:rsidR="00CB40BF" w:rsidRPr="003C0BBC" w:rsidRDefault="249071A9" w:rsidP="25AF539B">
      <w:pPr>
        <w:spacing w:after="200" w:line="276" w:lineRule="auto"/>
        <w:jc w:val="both"/>
        <w:rPr>
          <w:rFonts w:ascii="Calibri" w:eastAsia="Calibri" w:hAnsi="Calibri" w:cs="Calibri"/>
          <w:sz w:val="20"/>
          <w:szCs w:val="20"/>
          <w:lang w:val="nl-BE"/>
        </w:rPr>
      </w:pPr>
      <w:r w:rsidRPr="003C0BBC">
        <w:rPr>
          <w:rFonts w:asciiTheme="minorHAnsi" w:hAnsiTheme="minorHAnsi"/>
          <w:sz w:val="20"/>
          <w:szCs w:val="20"/>
          <w:lang w:val="nl-BE"/>
        </w:rPr>
        <w:t>Om dit te doen, gaat u naar:</w:t>
      </w:r>
      <w:r w:rsidR="00CB40BF" w:rsidRPr="003C0BBC">
        <w:rPr>
          <w:rFonts w:asciiTheme="minorHAnsi" w:hAnsiTheme="minorHAnsi"/>
          <w:sz w:val="20"/>
          <w:szCs w:val="20"/>
          <w:lang w:val="nl-BE"/>
        </w:rPr>
        <w:t xml:space="preserve"> </w:t>
      </w:r>
      <w:hyperlink r:id="rId9">
        <w:r w:rsidR="3C5FF658" w:rsidRPr="003C0BBC">
          <w:rPr>
            <w:rStyle w:val="Lienhypertexte"/>
            <w:rFonts w:ascii="Calibri" w:eastAsia="Calibri" w:hAnsi="Calibri" w:cs="Calibri"/>
            <w:sz w:val="20"/>
            <w:szCs w:val="20"/>
            <w:lang w:val="nl-BE"/>
          </w:rPr>
          <w:t>Beheer der Toegangsbeheerders - CSAM.be</w:t>
        </w:r>
      </w:hyperlink>
    </w:p>
    <w:p w14:paraId="039C1B1D" w14:textId="7EDF1A2D"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Allereerst moet u een hoofdtoegangsbeheerder aanstellen of wijzigen. Dit kan enkel worden gedaan door een persoon die in de statuten als wettelijke vertegenwoordiger van de onderneming wordt beschouwd. Deze persoon moet zich aanmelden met zijn/haar </w:t>
      </w:r>
      <w:proofErr w:type="spellStart"/>
      <w:r w:rsidRPr="003C0BBC">
        <w:rPr>
          <w:rFonts w:asciiTheme="minorHAnsi" w:hAnsiTheme="minorHAnsi"/>
          <w:sz w:val="20"/>
          <w:szCs w:val="20"/>
          <w:lang w:val="nl-BE"/>
        </w:rPr>
        <w:t>eID</w:t>
      </w:r>
      <w:proofErr w:type="spellEnd"/>
      <w:r w:rsidRPr="003C0BBC">
        <w:rPr>
          <w:rFonts w:asciiTheme="minorHAnsi" w:hAnsiTheme="minorHAnsi"/>
          <w:sz w:val="20"/>
          <w:szCs w:val="20"/>
          <w:lang w:val="nl-BE"/>
        </w:rPr>
        <w:t xml:space="preserve">, via </w:t>
      </w:r>
      <w:proofErr w:type="spellStart"/>
      <w:r w:rsidRPr="003C0BBC">
        <w:rPr>
          <w:rFonts w:asciiTheme="minorHAnsi" w:hAnsiTheme="minorHAnsi"/>
          <w:sz w:val="20"/>
          <w:szCs w:val="20"/>
          <w:lang w:val="nl-BE"/>
        </w:rPr>
        <w:t>Itsme</w:t>
      </w:r>
      <w:proofErr w:type="spellEnd"/>
      <w:r w:rsidRPr="003C0BBC">
        <w:rPr>
          <w:rFonts w:asciiTheme="minorHAnsi" w:hAnsiTheme="minorHAnsi"/>
          <w:sz w:val="20"/>
          <w:szCs w:val="20"/>
          <w:lang w:val="nl-BE"/>
        </w:rPr>
        <w:t>, of met een beveiligingscode of een gebruikersnaam + wachtwoord.</w:t>
      </w:r>
    </w:p>
    <w:p w14:paraId="276B99E5" w14:textId="587F5274"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Hij/zij is de hoofdtoegangsbeheerder die verantwoordelijk is voor het beheer van de toegangsrechten van uw onderneming. Indien gewenst kunt u iemand anders binnen uw onderneming aanduiden als hoofdtoegangsbeheerder.</w:t>
      </w:r>
    </w:p>
    <w:p w14:paraId="6AA2C3BB" w14:textId="37EAB428"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De aangeduide hoofdtoegangsbeheerder kan op zijn/haar beurt toegangsbeheerders aanduiden. Deze toegangsbeheerders beheren alle toegangsrechten van uw onderneming voor een bepaald toepassingsgebied (“domein”), zoals financiën, mobiliteit, sociale zekerheid, enz.</w:t>
      </w:r>
    </w:p>
    <w:p w14:paraId="1D53311A" w14:textId="1FFC0244"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De hoofdtoegangsbeheerder of, indien van toepassing, een van de aangeduide toegangsbeheerders, duidt vervolgens de personen binnen uw onderneming aan die toegang zullen krijgen tot de interactieve </w:t>
      </w:r>
      <w:r w:rsidR="698BE4B4" w:rsidRPr="003C0BBC">
        <w:rPr>
          <w:rFonts w:asciiTheme="minorHAnsi" w:hAnsiTheme="minorHAnsi"/>
          <w:sz w:val="20"/>
          <w:szCs w:val="20"/>
          <w:lang w:val="nl-BE"/>
        </w:rPr>
        <w:t xml:space="preserve">applicatie </w:t>
      </w:r>
      <w:r w:rsidRPr="003C0BBC">
        <w:rPr>
          <w:rFonts w:asciiTheme="minorHAnsi" w:hAnsiTheme="minorHAnsi"/>
          <w:sz w:val="20"/>
          <w:szCs w:val="20"/>
          <w:lang w:val="nl-BE"/>
        </w:rPr>
        <w:t>SSP, die behoort tot de onlinediensten van de Sociale Zekerheid.</w:t>
      </w:r>
    </w:p>
    <w:p w14:paraId="0BCE3B58" w14:textId="7E7F07AF"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Dit gebeurt via de website van CSAM (Sociale Zekerheid). Wij hebben geen toegang tot deze website en geen contact met deze dienst. Bij problemen moeten ondernemingen contact opnemen met de CSAM‑helpdesk: </w:t>
      </w:r>
      <w:hyperlink r:id="rId10">
        <w:r w:rsidRPr="003C0BBC">
          <w:rPr>
            <w:rStyle w:val="Lienhypertexte"/>
            <w:rFonts w:asciiTheme="minorHAnsi" w:hAnsiTheme="minorHAnsi"/>
            <w:sz w:val="20"/>
            <w:szCs w:val="20"/>
            <w:lang w:val="nl-BE"/>
          </w:rPr>
          <w:t>info@csam.be</w:t>
        </w:r>
      </w:hyperlink>
      <w:r w:rsidRPr="003C0BBC">
        <w:rPr>
          <w:rFonts w:asciiTheme="minorHAnsi" w:hAnsiTheme="minorHAnsi"/>
          <w:sz w:val="20"/>
          <w:szCs w:val="20"/>
          <w:lang w:val="nl-BE"/>
        </w:rPr>
        <w:t>.</w:t>
      </w:r>
    </w:p>
    <w:p w14:paraId="623CE3B2" w14:textId="33EC7F58" w:rsidR="39DF4288" w:rsidRPr="003C0BBC" w:rsidRDefault="39DF4288" w:rsidP="25AF539B">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lastRenderedPageBreak/>
        <w:t>Het CSAM‑platform en onze webapplicaties zijn twee afzonderlijke platformen en er is geen gegevensuitwisseling tussen beide. De koppeling gebeurt uitsluitend op basis van het KBO‑nummer.</w:t>
      </w:r>
      <w:r w:rsidR="1AD4C1C1" w:rsidRPr="003C0BBC">
        <w:rPr>
          <w:rFonts w:asciiTheme="minorHAnsi" w:hAnsiTheme="minorHAnsi"/>
          <w:sz w:val="20"/>
          <w:szCs w:val="20"/>
          <w:lang w:val="nl-BE"/>
        </w:rPr>
        <w:t xml:space="preserve"> Let dus goed op dat het door de firma meegedeelde nummer overeenkomt met de gegevens bij CSAM.</w:t>
      </w:r>
    </w:p>
    <w:p w14:paraId="440B1D8A" w14:textId="737E156C"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Belangrijke opmerking: </w:t>
      </w:r>
      <w:r w:rsidR="5F9374E8" w:rsidRPr="003C0BBC">
        <w:rPr>
          <w:rFonts w:asciiTheme="minorHAnsi" w:hAnsiTheme="minorHAnsi"/>
          <w:sz w:val="20"/>
          <w:szCs w:val="20"/>
          <w:lang w:val="nl-BE"/>
        </w:rPr>
        <w:t xml:space="preserve">wanneer de persoon die door de hoofdtoegangsbeheerder werd aangeduid niet langer deel uitmaakt van de onderneming, moet de onderneming zelf via CSAM de nodige stappen ondernemen om zijn/haar toegang tot onze </w:t>
      </w:r>
      <w:r w:rsidR="003C0BBC">
        <w:rPr>
          <w:rFonts w:asciiTheme="minorHAnsi" w:hAnsiTheme="minorHAnsi"/>
          <w:sz w:val="20"/>
          <w:szCs w:val="20"/>
          <w:lang w:val="nl-BE"/>
        </w:rPr>
        <w:t>webapplicatie</w:t>
      </w:r>
      <w:r w:rsidR="003D4694">
        <w:rPr>
          <w:rFonts w:asciiTheme="minorHAnsi" w:hAnsiTheme="minorHAnsi"/>
          <w:sz w:val="20"/>
          <w:szCs w:val="20"/>
          <w:lang w:val="nl-BE"/>
        </w:rPr>
        <w:t>s</w:t>
      </w:r>
      <w:r w:rsidR="5F9374E8" w:rsidRPr="003C0BBC">
        <w:rPr>
          <w:rFonts w:asciiTheme="minorHAnsi" w:hAnsiTheme="minorHAnsi"/>
          <w:sz w:val="20"/>
          <w:szCs w:val="20"/>
          <w:lang w:val="nl-BE"/>
        </w:rPr>
        <w:t xml:space="preserve"> te verwijderen en de gegevens aan te passen.  </w:t>
      </w:r>
    </w:p>
    <w:p w14:paraId="74D43DCF" w14:textId="79BE96A7" w:rsidR="39DF4288" w:rsidRPr="003C0BBC" w:rsidRDefault="39DF4288" w:rsidP="7A9DEDE3">
      <w:pPr>
        <w:spacing w:after="200" w:line="276" w:lineRule="auto"/>
        <w:jc w:val="both"/>
        <w:rPr>
          <w:rFonts w:asciiTheme="minorHAnsi" w:hAnsiTheme="minorHAnsi"/>
          <w:sz w:val="20"/>
          <w:szCs w:val="20"/>
          <w:lang w:val="nl-BE"/>
        </w:rPr>
      </w:pPr>
      <w:r w:rsidRPr="003C0BBC">
        <w:rPr>
          <w:rFonts w:asciiTheme="minorHAnsi" w:hAnsiTheme="minorHAnsi"/>
          <w:sz w:val="20"/>
          <w:szCs w:val="20"/>
          <w:lang w:val="nl-BE"/>
        </w:rPr>
        <w:t xml:space="preserve">Bij een wijziging van de hoofdtoegangsbeheerder moet de persoon die de nieuwe functie opneemt zelf contact opnemen met CSAM om de gegevens </w:t>
      </w:r>
      <w:r w:rsidR="10A21D84" w:rsidRPr="003C0BBC">
        <w:rPr>
          <w:rFonts w:asciiTheme="minorHAnsi" w:hAnsiTheme="minorHAnsi"/>
          <w:sz w:val="20"/>
          <w:szCs w:val="20"/>
          <w:lang w:val="nl-BE"/>
        </w:rPr>
        <w:t>aan te passen.</w:t>
      </w:r>
    </w:p>
    <w:p w14:paraId="7867473B" w14:textId="73B36C10" w:rsidR="7A9DEDE3" w:rsidRPr="003C0BBC" w:rsidRDefault="7A9DEDE3" w:rsidP="7A9DEDE3">
      <w:pPr>
        <w:spacing w:after="200" w:line="276" w:lineRule="auto"/>
        <w:jc w:val="both"/>
        <w:rPr>
          <w:rFonts w:asciiTheme="minorHAnsi" w:hAnsiTheme="minorHAnsi"/>
          <w:sz w:val="20"/>
          <w:szCs w:val="20"/>
          <w:lang w:val="nl-BE"/>
        </w:rPr>
      </w:pPr>
    </w:p>
    <w:sectPr w:rsidR="7A9DEDE3" w:rsidRPr="003C0BBC" w:rsidSect="00E948A5">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DF0F0" w14:textId="77777777" w:rsidR="00433664" w:rsidRDefault="00433664" w:rsidP="00433664">
      <w:pPr>
        <w:spacing w:after="0" w:line="240" w:lineRule="auto"/>
      </w:pPr>
      <w:r>
        <w:separator/>
      </w:r>
    </w:p>
  </w:endnote>
  <w:endnote w:type="continuationSeparator" w:id="0">
    <w:p w14:paraId="029FA2DC" w14:textId="77777777" w:rsidR="00433664" w:rsidRDefault="00433664" w:rsidP="0043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1018D" w14:textId="77777777" w:rsidR="00E02951" w:rsidRDefault="00E0295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907"/>
      <w:gridCol w:w="7733"/>
    </w:tblGrid>
    <w:tr w:rsidR="00433664" w:rsidRPr="006A6600" w14:paraId="43075F37" w14:textId="77777777" w:rsidTr="25AF539B">
      <w:tc>
        <w:tcPr>
          <w:tcW w:w="907" w:type="dxa"/>
        </w:tcPr>
        <w:p w14:paraId="4D904338" w14:textId="77777777" w:rsidR="00433664" w:rsidRPr="00561D9A" w:rsidRDefault="00433664" w:rsidP="003C0BBC">
          <w:pPr>
            <w:pStyle w:val="Pieddepage"/>
            <w:jc w:val="right"/>
            <w:rPr>
              <w:rFonts w:cs="Arial"/>
              <w:b/>
              <w:bCs/>
              <w:color w:val="4F81BD"/>
              <w:sz w:val="16"/>
              <w:szCs w:val="16"/>
            </w:rPr>
          </w:pPr>
          <w:r w:rsidRPr="00561D9A">
            <w:rPr>
              <w:rFonts w:cs="Arial"/>
              <w:sz w:val="16"/>
              <w:szCs w:val="16"/>
            </w:rPr>
            <w:fldChar w:fldCharType="begin"/>
          </w:r>
          <w:r w:rsidRPr="00561D9A">
            <w:rPr>
              <w:rFonts w:cs="Arial"/>
              <w:sz w:val="16"/>
              <w:szCs w:val="16"/>
            </w:rPr>
            <w:instrText xml:space="preserve"> PAGE   \* MERGEFORMAT </w:instrText>
          </w:r>
          <w:r w:rsidRPr="00561D9A">
            <w:rPr>
              <w:rFonts w:cs="Arial"/>
              <w:sz w:val="16"/>
              <w:szCs w:val="16"/>
            </w:rPr>
            <w:fldChar w:fldCharType="separate"/>
          </w:r>
          <w:r w:rsidRPr="00561D9A">
            <w:rPr>
              <w:rFonts w:cs="Arial"/>
              <w:b/>
              <w:bCs/>
              <w:noProof/>
              <w:color w:val="4F81BD"/>
              <w:sz w:val="16"/>
              <w:szCs w:val="16"/>
            </w:rPr>
            <w:t>3</w:t>
          </w:r>
          <w:r w:rsidRPr="00561D9A">
            <w:rPr>
              <w:rFonts w:cs="Arial"/>
              <w:b/>
              <w:bCs/>
              <w:noProof/>
              <w:color w:val="4F81BD"/>
              <w:sz w:val="16"/>
              <w:szCs w:val="16"/>
            </w:rPr>
            <w:fldChar w:fldCharType="end"/>
          </w:r>
        </w:p>
      </w:tc>
      <w:tc>
        <w:tcPr>
          <w:tcW w:w="7733" w:type="dxa"/>
        </w:tcPr>
        <w:p w14:paraId="20B40266" w14:textId="1C26B8DB" w:rsidR="003C0BBC" w:rsidRDefault="25AF539B" w:rsidP="003C0BBC">
          <w:pPr>
            <w:spacing w:after="0" w:line="240" w:lineRule="auto"/>
            <w:rPr>
              <w:rFonts w:cs="Arial"/>
              <w:sz w:val="16"/>
              <w:szCs w:val="16"/>
              <w:lang w:val="nl-BE"/>
            </w:rPr>
          </w:pPr>
          <w:r w:rsidRPr="003C0BBC">
            <w:rPr>
              <w:rFonts w:cs="Arial"/>
              <w:sz w:val="16"/>
              <w:szCs w:val="16"/>
              <w:lang w:val="nl-BE"/>
            </w:rPr>
            <w:t>Procedure voor het beheer van toegangen voor de SSP</w:t>
          </w:r>
          <w:r w:rsidRPr="003C0BBC">
            <w:rPr>
              <w:rFonts w:ascii="Cambria Math" w:hAnsi="Cambria Math" w:cs="Cambria Math"/>
              <w:sz w:val="16"/>
              <w:szCs w:val="16"/>
              <w:lang w:val="nl-BE"/>
            </w:rPr>
            <w:t>‑</w:t>
          </w:r>
          <w:r w:rsidRPr="003C0BBC">
            <w:rPr>
              <w:rFonts w:cs="Arial"/>
              <w:sz w:val="16"/>
              <w:szCs w:val="16"/>
              <w:lang w:val="nl-BE"/>
            </w:rPr>
            <w:t xml:space="preserve">applicatie in het kader van </w:t>
          </w:r>
          <w:r w:rsidR="00E02951">
            <w:rPr>
              <w:rFonts w:cs="Arial"/>
              <w:sz w:val="16"/>
              <w:szCs w:val="16"/>
              <w:lang w:val="nl-BE"/>
            </w:rPr>
            <w:t xml:space="preserve">vroege of </w:t>
          </w:r>
          <w:r w:rsidR="003C0BBC">
            <w:rPr>
              <w:rFonts w:cs="Arial"/>
              <w:sz w:val="16"/>
              <w:szCs w:val="16"/>
              <w:lang w:val="nl-BE"/>
            </w:rPr>
            <w:t>snelle</w:t>
          </w:r>
          <w:r w:rsidRPr="003C0BBC">
            <w:rPr>
              <w:rFonts w:cs="Arial"/>
              <w:sz w:val="16"/>
              <w:szCs w:val="16"/>
              <w:lang w:val="nl-BE"/>
            </w:rPr>
            <w:t xml:space="preserve"> toegang – v1.1</w:t>
          </w:r>
        </w:p>
        <w:p w14:paraId="7BD8B0E6" w14:textId="20A2CD8B" w:rsidR="00433664" w:rsidRPr="003C0BBC" w:rsidRDefault="2EC8C514" w:rsidP="003C0BBC">
          <w:pPr>
            <w:spacing w:after="0" w:line="240" w:lineRule="auto"/>
            <w:rPr>
              <w:rFonts w:cs="Arial"/>
              <w:sz w:val="16"/>
              <w:szCs w:val="16"/>
              <w:lang w:val="nl-BE"/>
            </w:rPr>
          </w:pPr>
          <w:r w:rsidRPr="003C0BBC">
            <w:rPr>
              <w:rFonts w:cs="Arial"/>
              <w:sz w:val="16"/>
              <w:szCs w:val="16"/>
              <w:lang w:val="nl-BE"/>
            </w:rPr>
            <w:t>RIZIV – Dienst voor Gezondheidszorg – Directie Farmaceutisch Beleid</w:t>
          </w:r>
        </w:p>
      </w:tc>
    </w:tr>
  </w:tbl>
  <w:p w14:paraId="2902C8A4" w14:textId="518399EC" w:rsidR="00433664" w:rsidRPr="003C0BBC" w:rsidRDefault="00433664">
    <w:pPr>
      <w:pStyle w:val="Pieddepage"/>
      <w:rPr>
        <w:lang w:val="nl-BE"/>
      </w:rPr>
    </w:pPr>
  </w:p>
  <w:p w14:paraId="7789D470" w14:textId="77777777" w:rsidR="00433664" w:rsidRPr="003C0BBC" w:rsidRDefault="00433664">
    <w:pPr>
      <w:pStyle w:val="Pieddepage"/>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848FC" w14:textId="77777777" w:rsidR="00E02951" w:rsidRDefault="00E0295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A6D4" w14:textId="77777777" w:rsidR="00433664" w:rsidRDefault="00433664" w:rsidP="00433664">
      <w:pPr>
        <w:spacing w:after="0" w:line="240" w:lineRule="auto"/>
      </w:pPr>
      <w:r>
        <w:separator/>
      </w:r>
    </w:p>
  </w:footnote>
  <w:footnote w:type="continuationSeparator" w:id="0">
    <w:p w14:paraId="23B1AF12" w14:textId="77777777" w:rsidR="00433664" w:rsidRDefault="00433664" w:rsidP="0043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AF9EC" w14:textId="77777777" w:rsidR="00E02951" w:rsidRDefault="00E0295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741E" w14:textId="77777777" w:rsidR="00E02951" w:rsidRDefault="00E0295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0C40" w14:textId="77777777" w:rsidR="00E02951" w:rsidRDefault="00E029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BCE"/>
    <w:multiLevelType w:val="multilevel"/>
    <w:tmpl w:val="30684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6808A9"/>
    <w:multiLevelType w:val="multilevel"/>
    <w:tmpl w:val="D7A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C97365"/>
    <w:multiLevelType w:val="hybridMultilevel"/>
    <w:tmpl w:val="280A7D76"/>
    <w:lvl w:ilvl="0" w:tplc="6052B4D0">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42151"/>
    <w:multiLevelType w:val="multilevel"/>
    <w:tmpl w:val="CB1E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75C83"/>
    <w:multiLevelType w:val="hybridMultilevel"/>
    <w:tmpl w:val="F92EF882"/>
    <w:lvl w:ilvl="0" w:tplc="73FC0A06">
      <w:start w:val="4"/>
      <w:numFmt w:val="bullet"/>
      <w:lvlText w:val="-"/>
      <w:lvlJc w:val="left"/>
      <w:pPr>
        <w:ind w:left="1440" w:hanging="360"/>
      </w:pPr>
      <w:rPr>
        <w:rFonts w:ascii="Calibri" w:eastAsiaTheme="minorHAnsi" w:hAnsi="Calibri" w:cs="Calibr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15:restartNumberingAfterBreak="0">
    <w:nsid w:val="10205E0C"/>
    <w:multiLevelType w:val="multilevel"/>
    <w:tmpl w:val="918A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8283E"/>
    <w:multiLevelType w:val="multilevel"/>
    <w:tmpl w:val="09AC54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108859DA"/>
    <w:multiLevelType w:val="hybridMultilevel"/>
    <w:tmpl w:val="FCF4AD9A"/>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FE2BAF"/>
    <w:multiLevelType w:val="hybridMultilevel"/>
    <w:tmpl w:val="B28A0E70"/>
    <w:lvl w:ilvl="0" w:tplc="2822EA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1775F3"/>
    <w:multiLevelType w:val="hybridMultilevel"/>
    <w:tmpl w:val="237A8110"/>
    <w:lvl w:ilvl="0" w:tplc="5EE29218">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14D277DA"/>
    <w:multiLevelType w:val="hybridMultilevel"/>
    <w:tmpl w:val="AA6430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394087"/>
    <w:multiLevelType w:val="hybridMultilevel"/>
    <w:tmpl w:val="6C185E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6AD1496"/>
    <w:multiLevelType w:val="multilevel"/>
    <w:tmpl w:val="D2988D4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19A508B7"/>
    <w:multiLevelType w:val="multilevel"/>
    <w:tmpl w:val="F862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096FC6"/>
    <w:multiLevelType w:val="hybridMultilevel"/>
    <w:tmpl w:val="FCF4AD9A"/>
    <w:lvl w:ilvl="0" w:tplc="FD52C728">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C371094"/>
    <w:multiLevelType w:val="hybridMultilevel"/>
    <w:tmpl w:val="ED22F7C2"/>
    <w:lvl w:ilvl="0" w:tplc="7DB885E4">
      <w:numFmt w:val="bullet"/>
      <w:lvlText w:val=""/>
      <w:lvlJc w:val="left"/>
      <w:pPr>
        <w:ind w:left="720" w:hanging="360"/>
      </w:pPr>
      <w:rPr>
        <w:rFonts w:ascii="Symbol" w:eastAsiaTheme="minorHAnsi" w:hAnsi="Symbol" w:cstheme="minorHAns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FB653ED"/>
    <w:multiLevelType w:val="hybridMultilevel"/>
    <w:tmpl w:val="ED52F1FC"/>
    <w:lvl w:ilvl="0" w:tplc="72268A1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0A2805"/>
    <w:multiLevelType w:val="multilevel"/>
    <w:tmpl w:val="0DEEC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382415"/>
    <w:multiLevelType w:val="hybridMultilevel"/>
    <w:tmpl w:val="0180E3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43A4A0F"/>
    <w:multiLevelType w:val="hybridMultilevel"/>
    <w:tmpl w:val="AA227B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9ED756F"/>
    <w:multiLevelType w:val="hybridMultilevel"/>
    <w:tmpl w:val="A4E0D498"/>
    <w:lvl w:ilvl="0" w:tplc="3C84DC50">
      <w:start w:val="1"/>
      <w:numFmt w:val="upp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C6A7446"/>
    <w:multiLevelType w:val="hybridMultilevel"/>
    <w:tmpl w:val="D8C6AC6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DCD310A"/>
    <w:multiLevelType w:val="hybridMultilevel"/>
    <w:tmpl w:val="16EA742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4131331E"/>
    <w:multiLevelType w:val="multilevel"/>
    <w:tmpl w:val="86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43177"/>
    <w:multiLevelType w:val="multilevel"/>
    <w:tmpl w:val="D8ACC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B4510E"/>
    <w:multiLevelType w:val="hybridMultilevel"/>
    <w:tmpl w:val="B2281888"/>
    <w:lvl w:ilvl="0" w:tplc="6C8CBE9A">
      <w:start w:val="1"/>
      <w:numFmt w:val="lowerLetter"/>
      <w:lvlText w:val="%1)"/>
      <w:lvlJc w:val="left"/>
      <w:pPr>
        <w:ind w:left="1125" w:hanging="360"/>
      </w:pPr>
      <w:rPr>
        <w:rFonts w:hint="default"/>
      </w:rPr>
    </w:lvl>
    <w:lvl w:ilvl="1" w:tplc="080C0019" w:tentative="1">
      <w:start w:val="1"/>
      <w:numFmt w:val="lowerLetter"/>
      <w:lvlText w:val="%2."/>
      <w:lvlJc w:val="left"/>
      <w:pPr>
        <w:ind w:left="1845" w:hanging="360"/>
      </w:pPr>
    </w:lvl>
    <w:lvl w:ilvl="2" w:tplc="080C001B" w:tentative="1">
      <w:start w:val="1"/>
      <w:numFmt w:val="lowerRoman"/>
      <w:lvlText w:val="%3."/>
      <w:lvlJc w:val="right"/>
      <w:pPr>
        <w:ind w:left="2565" w:hanging="180"/>
      </w:pPr>
    </w:lvl>
    <w:lvl w:ilvl="3" w:tplc="080C000F" w:tentative="1">
      <w:start w:val="1"/>
      <w:numFmt w:val="decimal"/>
      <w:lvlText w:val="%4."/>
      <w:lvlJc w:val="left"/>
      <w:pPr>
        <w:ind w:left="3285" w:hanging="360"/>
      </w:pPr>
    </w:lvl>
    <w:lvl w:ilvl="4" w:tplc="080C0019" w:tentative="1">
      <w:start w:val="1"/>
      <w:numFmt w:val="lowerLetter"/>
      <w:lvlText w:val="%5."/>
      <w:lvlJc w:val="left"/>
      <w:pPr>
        <w:ind w:left="4005" w:hanging="360"/>
      </w:pPr>
    </w:lvl>
    <w:lvl w:ilvl="5" w:tplc="080C001B" w:tentative="1">
      <w:start w:val="1"/>
      <w:numFmt w:val="lowerRoman"/>
      <w:lvlText w:val="%6."/>
      <w:lvlJc w:val="right"/>
      <w:pPr>
        <w:ind w:left="4725" w:hanging="180"/>
      </w:pPr>
    </w:lvl>
    <w:lvl w:ilvl="6" w:tplc="080C000F" w:tentative="1">
      <w:start w:val="1"/>
      <w:numFmt w:val="decimal"/>
      <w:lvlText w:val="%7."/>
      <w:lvlJc w:val="left"/>
      <w:pPr>
        <w:ind w:left="5445" w:hanging="360"/>
      </w:pPr>
    </w:lvl>
    <w:lvl w:ilvl="7" w:tplc="080C0019" w:tentative="1">
      <w:start w:val="1"/>
      <w:numFmt w:val="lowerLetter"/>
      <w:lvlText w:val="%8."/>
      <w:lvlJc w:val="left"/>
      <w:pPr>
        <w:ind w:left="6165" w:hanging="360"/>
      </w:pPr>
    </w:lvl>
    <w:lvl w:ilvl="8" w:tplc="080C001B" w:tentative="1">
      <w:start w:val="1"/>
      <w:numFmt w:val="lowerRoman"/>
      <w:lvlText w:val="%9."/>
      <w:lvlJc w:val="right"/>
      <w:pPr>
        <w:ind w:left="6885" w:hanging="180"/>
      </w:pPr>
    </w:lvl>
  </w:abstractNum>
  <w:abstractNum w:abstractNumId="26" w15:restartNumberingAfterBreak="0">
    <w:nsid w:val="4DDA7263"/>
    <w:multiLevelType w:val="multilevel"/>
    <w:tmpl w:val="0D12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C6105"/>
    <w:multiLevelType w:val="hybridMultilevel"/>
    <w:tmpl w:val="C9425C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B736AAC"/>
    <w:multiLevelType w:val="hybridMultilevel"/>
    <w:tmpl w:val="0310B4AE"/>
    <w:lvl w:ilvl="0" w:tplc="EF10D716">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D35657"/>
    <w:multiLevelType w:val="multilevel"/>
    <w:tmpl w:val="10EED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57D09DE"/>
    <w:multiLevelType w:val="multilevel"/>
    <w:tmpl w:val="972E2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D93B8F"/>
    <w:multiLevelType w:val="hybridMultilevel"/>
    <w:tmpl w:val="C6D43594"/>
    <w:lvl w:ilvl="0" w:tplc="CCEE63D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E1A0654"/>
    <w:multiLevelType w:val="hybridMultilevel"/>
    <w:tmpl w:val="AABA450E"/>
    <w:lvl w:ilvl="0" w:tplc="C5D4D570">
      <w:numFmt w:val="bullet"/>
      <w:lvlText w:val=""/>
      <w:lvlJc w:val="left"/>
      <w:pPr>
        <w:ind w:left="708" w:hanging="360"/>
      </w:pPr>
      <w:rPr>
        <w:rFonts w:ascii="Wingdings" w:eastAsiaTheme="minorHAnsi" w:hAnsi="Wingdings" w:cstheme="minorBidi" w:hint="default"/>
        <w:color w:val="auto"/>
      </w:rPr>
    </w:lvl>
    <w:lvl w:ilvl="1" w:tplc="080C0003">
      <w:start w:val="1"/>
      <w:numFmt w:val="bullet"/>
      <w:lvlText w:val="o"/>
      <w:lvlJc w:val="left"/>
      <w:pPr>
        <w:ind w:left="1428" w:hanging="360"/>
      </w:pPr>
      <w:rPr>
        <w:rFonts w:ascii="Courier New" w:hAnsi="Courier New" w:cs="Courier New" w:hint="default"/>
      </w:rPr>
    </w:lvl>
    <w:lvl w:ilvl="2" w:tplc="080C0005" w:tentative="1">
      <w:start w:val="1"/>
      <w:numFmt w:val="bullet"/>
      <w:lvlText w:val=""/>
      <w:lvlJc w:val="left"/>
      <w:pPr>
        <w:ind w:left="2148" w:hanging="360"/>
      </w:pPr>
      <w:rPr>
        <w:rFonts w:ascii="Wingdings" w:hAnsi="Wingdings" w:hint="default"/>
      </w:rPr>
    </w:lvl>
    <w:lvl w:ilvl="3" w:tplc="080C0001" w:tentative="1">
      <w:start w:val="1"/>
      <w:numFmt w:val="bullet"/>
      <w:lvlText w:val=""/>
      <w:lvlJc w:val="left"/>
      <w:pPr>
        <w:ind w:left="2868" w:hanging="360"/>
      </w:pPr>
      <w:rPr>
        <w:rFonts w:ascii="Symbol" w:hAnsi="Symbol" w:hint="default"/>
      </w:rPr>
    </w:lvl>
    <w:lvl w:ilvl="4" w:tplc="080C0003" w:tentative="1">
      <w:start w:val="1"/>
      <w:numFmt w:val="bullet"/>
      <w:lvlText w:val="o"/>
      <w:lvlJc w:val="left"/>
      <w:pPr>
        <w:ind w:left="3588" w:hanging="360"/>
      </w:pPr>
      <w:rPr>
        <w:rFonts w:ascii="Courier New" w:hAnsi="Courier New" w:cs="Courier New" w:hint="default"/>
      </w:rPr>
    </w:lvl>
    <w:lvl w:ilvl="5" w:tplc="080C0005" w:tentative="1">
      <w:start w:val="1"/>
      <w:numFmt w:val="bullet"/>
      <w:lvlText w:val=""/>
      <w:lvlJc w:val="left"/>
      <w:pPr>
        <w:ind w:left="4308" w:hanging="360"/>
      </w:pPr>
      <w:rPr>
        <w:rFonts w:ascii="Wingdings" w:hAnsi="Wingdings" w:hint="default"/>
      </w:rPr>
    </w:lvl>
    <w:lvl w:ilvl="6" w:tplc="080C0001" w:tentative="1">
      <w:start w:val="1"/>
      <w:numFmt w:val="bullet"/>
      <w:lvlText w:val=""/>
      <w:lvlJc w:val="left"/>
      <w:pPr>
        <w:ind w:left="5028" w:hanging="360"/>
      </w:pPr>
      <w:rPr>
        <w:rFonts w:ascii="Symbol" w:hAnsi="Symbol" w:hint="default"/>
      </w:rPr>
    </w:lvl>
    <w:lvl w:ilvl="7" w:tplc="080C0003" w:tentative="1">
      <w:start w:val="1"/>
      <w:numFmt w:val="bullet"/>
      <w:lvlText w:val="o"/>
      <w:lvlJc w:val="left"/>
      <w:pPr>
        <w:ind w:left="5748" w:hanging="360"/>
      </w:pPr>
      <w:rPr>
        <w:rFonts w:ascii="Courier New" w:hAnsi="Courier New" w:cs="Courier New" w:hint="default"/>
      </w:rPr>
    </w:lvl>
    <w:lvl w:ilvl="8" w:tplc="080C0005" w:tentative="1">
      <w:start w:val="1"/>
      <w:numFmt w:val="bullet"/>
      <w:lvlText w:val=""/>
      <w:lvlJc w:val="left"/>
      <w:pPr>
        <w:ind w:left="6468" w:hanging="360"/>
      </w:pPr>
      <w:rPr>
        <w:rFonts w:ascii="Wingdings" w:hAnsi="Wingdings" w:hint="default"/>
      </w:rPr>
    </w:lvl>
  </w:abstractNum>
  <w:num w:numId="1" w16cid:durableId="1184633353">
    <w:abstractNumId w:val="6"/>
  </w:num>
  <w:num w:numId="2" w16cid:durableId="1034620021">
    <w:abstractNumId w:val="12"/>
  </w:num>
  <w:num w:numId="3" w16cid:durableId="1324625063">
    <w:abstractNumId w:val="18"/>
  </w:num>
  <w:num w:numId="4" w16cid:durableId="2041782137">
    <w:abstractNumId w:val="11"/>
  </w:num>
  <w:num w:numId="5" w16cid:durableId="1697192839">
    <w:abstractNumId w:val="21"/>
  </w:num>
  <w:num w:numId="6" w16cid:durableId="1357120110">
    <w:abstractNumId w:val="32"/>
  </w:num>
  <w:num w:numId="7" w16cid:durableId="1609198174">
    <w:abstractNumId w:val="30"/>
  </w:num>
  <w:num w:numId="8" w16cid:durableId="1858273534">
    <w:abstractNumId w:val="15"/>
  </w:num>
  <w:num w:numId="9" w16cid:durableId="5645089">
    <w:abstractNumId w:val="0"/>
  </w:num>
  <w:num w:numId="10" w16cid:durableId="2005863835">
    <w:abstractNumId w:val="5"/>
  </w:num>
  <w:num w:numId="11" w16cid:durableId="466817423">
    <w:abstractNumId w:val="13"/>
  </w:num>
  <w:num w:numId="12" w16cid:durableId="1971546563">
    <w:abstractNumId w:val="26"/>
  </w:num>
  <w:num w:numId="13" w16cid:durableId="2037848135">
    <w:abstractNumId w:val="17"/>
  </w:num>
  <w:num w:numId="14" w16cid:durableId="1098252647">
    <w:abstractNumId w:val="3"/>
  </w:num>
  <w:num w:numId="15" w16cid:durableId="1543906003">
    <w:abstractNumId w:val="1"/>
  </w:num>
  <w:num w:numId="16" w16cid:durableId="762267427">
    <w:abstractNumId w:val="31"/>
  </w:num>
  <w:num w:numId="17" w16cid:durableId="803694544">
    <w:abstractNumId w:val="27"/>
  </w:num>
  <w:num w:numId="18" w16cid:durableId="1300305541">
    <w:abstractNumId w:val="10"/>
  </w:num>
  <w:num w:numId="19" w16cid:durableId="411857118">
    <w:abstractNumId w:val="16"/>
  </w:num>
  <w:num w:numId="20" w16cid:durableId="1610119730">
    <w:abstractNumId w:val="22"/>
  </w:num>
  <w:num w:numId="21" w16cid:durableId="235944692">
    <w:abstractNumId w:val="25"/>
  </w:num>
  <w:num w:numId="22" w16cid:durableId="1623414387">
    <w:abstractNumId w:val="9"/>
  </w:num>
  <w:num w:numId="23" w16cid:durableId="629826283">
    <w:abstractNumId w:val="4"/>
  </w:num>
  <w:num w:numId="24" w16cid:durableId="550727806">
    <w:abstractNumId w:val="24"/>
  </w:num>
  <w:num w:numId="25" w16cid:durableId="717822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04691752">
    <w:abstractNumId w:val="29"/>
  </w:num>
  <w:num w:numId="27" w16cid:durableId="921447516">
    <w:abstractNumId w:val="19"/>
  </w:num>
  <w:num w:numId="28" w16cid:durableId="1143235667">
    <w:abstractNumId w:val="14"/>
  </w:num>
  <w:num w:numId="29" w16cid:durableId="943463381">
    <w:abstractNumId w:val="7"/>
  </w:num>
  <w:num w:numId="30" w16cid:durableId="1176992416">
    <w:abstractNumId w:val="8"/>
  </w:num>
  <w:num w:numId="31" w16cid:durableId="618996844">
    <w:abstractNumId w:val="23"/>
  </w:num>
  <w:num w:numId="32" w16cid:durableId="9904766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2221684">
    <w:abstractNumId w:val="2"/>
  </w:num>
  <w:num w:numId="34" w16cid:durableId="5396278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78"/>
    <w:rsid w:val="00002595"/>
    <w:rsid w:val="00010C69"/>
    <w:rsid w:val="00013EEB"/>
    <w:rsid w:val="0007152B"/>
    <w:rsid w:val="000747BD"/>
    <w:rsid w:val="000816AB"/>
    <w:rsid w:val="00087CEA"/>
    <w:rsid w:val="000C2F24"/>
    <w:rsid w:val="000D505C"/>
    <w:rsid w:val="000D50EF"/>
    <w:rsid w:val="000E0EB2"/>
    <w:rsid w:val="000E7B68"/>
    <w:rsid w:val="00102037"/>
    <w:rsid w:val="00103799"/>
    <w:rsid w:val="001116DA"/>
    <w:rsid w:val="00126BFD"/>
    <w:rsid w:val="00127A9A"/>
    <w:rsid w:val="00132755"/>
    <w:rsid w:val="0015352A"/>
    <w:rsid w:val="0015574A"/>
    <w:rsid w:val="00185124"/>
    <w:rsid w:val="0019478A"/>
    <w:rsid w:val="00197AED"/>
    <w:rsid w:val="001F3613"/>
    <w:rsid w:val="00221675"/>
    <w:rsid w:val="0022495A"/>
    <w:rsid w:val="0024179A"/>
    <w:rsid w:val="00272078"/>
    <w:rsid w:val="0029422A"/>
    <w:rsid w:val="002A12C0"/>
    <w:rsid w:val="002A3452"/>
    <w:rsid w:val="002A3B98"/>
    <w:rsid w:val="002A4C01"/>
    <w:rsid w:val="002A7DBE"/>
    <w:rsid w:val="002B68F4"/>
    <w:rsid w:val="002C17AC"/>
    <w:rsid w:val="002E3895"/>
    <w:rsid w:val="002F5D71"/>
    <w:rsid w:val="002F696B"/>
    <w:rsid w:val="00333189"/>
    <w:rsid w:val="00357C78"/>
    <w:rsid w:val="00367267"/>
    <w:rsid w:val="00370EF1"/>
    <w:rsid w:val="00393F7E"/>
    <w:rsid w:val="003945A5"/>
    <w:rsid w:val="003B6F05"/>
    <w:rsid w:val="003C0BBC"/>
    <w:rsid w:val="003C68B9"/>
    <w:rsid w:val="003D4694"/>
    <w:rsid w:val="003F490F"/>
    <w:rsid w:val="004216A8"/>
    <w:rsid w:val="00433664"/>
    <w:rsid w:val="00444FFB"/>
    <w:rsid w:val="00452182"/>
    <w:rsid w:val="00452496"/>
    <w:rsid w:val="00457189"/>
    <w:rsid w:val="00470C88"/>
    <w:rsid w:val="004962DD"/>
    <w:rsid w:val="00497524"/>
    <w:rsid w:val="004A3618"/>
    <w:rsid w:val="004A39DF"/>
    <w:rsid w:val="004D4E27"/>
    <w:rsid w:val="004E3020"/>
    <w:rsid w:val="004E7E17"/>
    <w:rsid w:val="004F2F06"/>
    <w:rsid w:val="005064A7"/>
    <w:rsid w:val="0051000A"/>
    <w:rsid w:val="00510F44"/>
    <w:rsid w:val="00512159"/>
    <w:rsid w:val="00513050"/>
    <w:rsid w:val="00513D85"/>
    <w:rsid w:val="0051590F"/>
    <w:rsid w:val="0054142A"/>
    <w:rsid w:val="00543F2A"/>
    <w:rsid w:val="00544A22"/>
    <w:rsid w:val="00553166"/>
    <w:rsid w:val="005534E9"/>
    <w:rsid w:val="00554D4E"/>
    <w:rsid w:val="00561D9A"/>
    <w:rsid w:val="00566739"/>
    <w:rsid w:val="005B0209"/>
    <w:rsid w:val="005B6FFE"/>
    <w:rsid w:val="005D4E71"/>
    <w:rsid w:val="005E168F"/>
    <w:rsid w:val="005E20CF"/>
    <w:rsid w:val="005E2404"/>
    <w:rsid w:val="005F0247"/>
    <w:rsid w:val="005F05AE"/>
    <w:rsid w:val="005F1F53"/>
    <w:rsid w:val="005F45E5"/>
    <w:rsid w:val="00610938"/>
    <w:rsid w:val="00616FBB"/>
    <w:rsid w:val="00643B51"/>
    <w:rsid w:val="00676B41"/>
    <w:rsid w:val="006867DB"/>
    <w:rsid w:val="006A6600"/>
    <w:rsid w:val="006B49AF"/>
    <w:rsid w:val="006D15A6"/>
    <w:rsid w:val="006E6956"/>
    <w:rsid w:val="006F2971"/>
    <w:rsid w:val="006F5C2F"/>
    <w:rsid w:val="006F5D60"/>
    <w:rsid w:val="00701B68"/>
    <w:rsid w:val="0071500F"/>
    <w:rsid w:val="007460BF"/>
    <w:rsid w:val="007529B9"/>
    <w:rsid w:val="00757ABE"/>
    <w:rsid w:val="00782A1F"/>
    <w:rsid w:val="00794592"/>
    <w:rsid w:val="00796B1C"/>
    <w:rsid w:val="007B4BD5"/>
    <w:rsid w:val="007C2B8F"/>
    <w:rsid w:val="007C77EE"/>
    <w:rsid w:val="007D3D57"/>
    <w:rsid w:val="007F1202"/>
    <w:rsid w:val="00816658"/>
    <w:rsid w:val="00835BF4"/>
    <w:rsid w:val="00844F9B"/>
    <w:rsid w:val="00846DAB"/>
    <w:rsid w:val="00851F28"/>
    <w:rsid w:val="00870835"/>
    <w:rsid w:val="008827CC"/>
    <w:rsid w:val="00894207"/>
    <w:rsid w:val="008A20FB"/>
    <w:rsid w:val="008A5096"/>
    <w:rsid w:val="008C2E8F"/>
    <w:rsid w:val="008F82C2"/>
    <w:rsid w:val="00900275"/>
    <w:rsid w:val="00900370"/>
    <w:rsid w:val="0091393C"/>
    <w:rsid w:val="00931E40"/>
    <w:rsid w:val="00954EB0"/>
    <w:rsid w:val="009672A8"/>
    <w:rsid w:val="00972F1B"/>
    <w:rsid w:val="00973866"/>
    <w:rsid w:val="009745A1"/>
    <w:rsid w:val="00977B0A"/>
    <w:rsid w:val="009902CD"/>
    <w:rsid w:val="009C611F"/>
    <w:rsid w:val="009F11EF"/>
    <w:rsid w:val="009F6515"/>
    <w:rsid w:val="00A020BE"/>
    <w:rsid w:val="00A025CF"/>
    <w:rsid w:val="00A137EF"/>
    <w:rsid w:val="00A14799"/>
    <w:rsid w:val="00A147CF"/>
    <w:rsid w:val="00A22F17"/>
    <w:rsid w:val="00A265B1"/>
    <w:rsid w:val="00A32644"/>
    <w:rsid w:val="00A46E32"/>
    <w:rsid w:val="00A52B23"/>
    <w:rsid w:val="00A83F18"/>
    <w:rsid w:val="00A930F1"/>
    <w:rsid w:val="00AB4430"/>
    <w:rsid w:val="00AB558C"/>
    <w:rsid w:val="00AC24FF"/>
    <w:rsid w:val="00AD6BF0"/>
    <w:rsid w:val="00AE4DDE"/>
    <w:rsid w:val="00B04310"/>
    <w:rsid w:val="00B2792D"/>
    <w:rsid w:val="00B93E34"/>
    <w:rsid w:val="00BA381E"/>
    <w:rsid w:val="00BA71B7"/>
    <w:rsid w:val="00BB79D0"/>
    <w:rsid w:val="00BC4C08"/>
    <w:rsid w:val="00BD1757"/>
    <w:rsid w:val="00BD1F66"/>
    <w:rsid w:val="00BE47FF"/>
    <w:rsid w:val="00BF6C2A"/>
    <w:rsid w:val="00C12587"/>
    <w:rsid w:val="00C164D9"/>
    <w:rsid w:val="00C20E13"/>
    <w:rsid w:val="00C3310D"/>
    <w:rsid w:val="00C453A6"/>
    <w:rsid w:val="00C56964"/>
    <w:rsid w:val="00C57723"/>
    <w:rsid w:val="00C839CB"/>
    <w:rsid w:val="00C93591"/>
    <w:rsid w:val="00CB00A3"/>
    <w:rsid w:val="00CB40BF"/>
    <w:rsid w:val="00CD2F05"/>
    <w:rsid w:val="00D00DA9"/>
    <w:rsid w:val="00D04EF3"/>
    <w:rsid w:val="00D11F90"/>
    <w:rsid w:val="00D14635"/>
    <w:rsid w:val="00D2502A"/>
    <w:rsid w:val="00D25D42"/>
    <w:rsid w:val="00D31BC2"/>
    <w:rsid w:val="00D35BA0"/>
    <w:rsid w:val="00D41536"/>
    <w:rsid w:val="00D45E1F"/>
    <w:rsid w:val="00D57C39"/>
    <w:rsid w:val="00D61AAE"/>
    <w:rsid w:val="00D66CBE"/>
    <w:rsid w:val="00D77BAE"/>
    <w:rsid w:val="00D846D2"/>
    <w:rsid w:val="00DB1863"/>
    <w:rsid w:val="00DB5E3E"/>
    <w:rsid w:val="00DC1EC5"/>
    <w:rsid w:val="00DC2EBB"/>
    <w:rsid w:val="00DC6419"/>
    <w:rsid w:val="00DC7C22"/>
    <w:rsid w:val="00DD57AE"/>
    <w:rsid w:val="00DE73C1"/>
    <w:rsid w:val="00DF083B"/>
    <w:rsid w:val="00E02951"/>
    <w:rsid w:val="00E0539C"/>
    <w:rsid w:val="00E16E19"/>
    <w:rsid w:val="00E34B57"/>
    <w:rsid w:val="00E948A5"/>
    <w:rsid w:val="00E9505B"/>
    <w:rsid w:val="00E96269"/>
    <w:rsid w:val="00EC0C3D"/>
    <w:rsid w:val="00EC16EA"/>
    <w:rsid w:val="00EC58DB"/>
    <w:rsid w:val="00ED46F2"/>
    <w:rsid w:val="00EF7F02"/>
    <w:rsid w:val="00F00F5F"/>
    <w:rsid w:val="00F04718"/>
    <w:rsid w:val="00F11762"/>
    <w:rsid w:val="00F25FE6"/>
    <w:rsid w:val="00F315F6"/>
    <w:rsid w:val="00F37472"/>
    <w:rsid w:val="00F40BB0"/>
    <w:rsid w:val="00F40C40"/>
    <w:rsid w:val="00F417D0"/>
    <w:rsid w:val="00F41FEF"/>
    <w:rsid w:val="00F71BB6"/>
    <w:rsid w:val="00FA59E9"/>
    <w:rsid w:val="00FC267A"/>
    <w:rsid w:val="00FD0EB8"/>
    <w:rsid w:val="00FD7C90"/>
    <w:rsid w:val="00FE1FC7"/>
    <w:rsid w:val="00FF2FA7"/>
    <w:rsid w:val="00FF6559"/>
    <w:rsid w:val="065B94D1"/>
    <w:rsid w:val="1051A839"/>
    <w:rsid w:val="10A21D84"/>
    <w:rsid w:val="1108C36A"/>
    <w:rsid w:val="124AD335"/>
    <w:rsid w:val="1303D60C"/>
    <w:rsid w:val="13B3B0A4"/>
    <w:rsid w:val="18015CE7"/>
    <w:rsid w:val="190C6178"/>
    <w:rsid w:val="1AD4C1C1"/>
    <w:rsid w:val="1BA19FB9"/>
    <w:rsid w:val="1BDF182A"/>
    <w:rsid w:val="20D321D7"/>
    <w:rsid w:val="22BAC9AD"/>
    <w:rsid w:val="249071A9"/>
    <w:rsid w:val="25AF539B"/>
    <w:rsid w:val="2729FEE8"/>
    <w:rsid w:val="28FED6E1"/>
    <w:rsid w:val="2EC8C514"/>
    <w:rsid w:val="2F0E0C25"/>
    <w:rsid w:val="2F22B6C9"/>
    <w:rsid w:val="3251177D"/>
    <w:rsid w:val="351040F7"/>
    <w:rsid w:val="39DF4288"/>
    <w:rsid w:val="3C5FF658"/>
    <w:rsid w:val="41398118"/>
    <w:rsid w:val="4545B199"/>
    <w:rsid w:val="47392D89"/>
    <w:rsid w:val="479DB923"/>
    <w:rsid w:val="47D7CA5C"/>
    <w:rsid w:val="48E44A5A"/>
    <w:rsid w:val="4ABB2896"/>
    <w:rsid w:val="506CA131"/>
    <w:rsid w:val="53D89989"/>
    <w:rsid w:val="53EEE1B6"/>
    <w:rsid w:val="5D4E666F"/>
    <w:rsid w:val="5F2937A2"/>
    <w:rsid w:val="5F9374E8"/>
    <w:rsid w:val="61B72E66"/>
    <w:rsid w:val="6473CC79"/>
    <w:rsid w:val="64A235EE"/>
    <w:rsid w:val="68AA1CE9"/>
    <w:rsid w:val="698BE4B4"/>
    <w:rsid w:val="6A5B0638"/>
    <w:rsid w:val="6BEBA907"/>
    <w:rsid w:val="6F102977"/>
    <w:rsid w:val="75144B5C"/>
    <w:rsid w:val="7860A44E"/>
    <w:rsid w:val="7A3C3255"/>
    <w:rsid w:val="7A9DEDE3"/>
    <w:rsid w:val="7B0D944A"/>
    <w:rsid w:val="7DD884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12FE3E"/>
  <w15:chartTrackingRefBased/>
  <w15:docId w15:val="{1472DF94-C066-4FB0-9195-C6BFA171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Titre1">
    <w:name w:val="heading 1"/>
    <w:basedOn w:val="Normal"/>
    <w:next w:val="Normal"/>
    <w:link w:val="Titre1Car"/>
    <w:qFormat/>
    <w:rsid w:val="00357C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nhideWhenUsed/>
    <w:qFormat/>
    <w:rsid w:val="00357C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357C7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357C7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357C78"/>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357C7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357C78"/>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357C78"/>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357C78"/>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57C7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357C7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357C78"/>
    <w:rPr>
      <w:rFonts w:eastAsiaTheme="majorEastAsia" w:cstheme="majorBidi"/>
      <w:color w:val="2F5496" w:themeColor="accent1" w:themeShade="BF"/>
      <w:sz w:val="28"/>
      <w:szCs w:val="28"/>
    </w:rPr>
  </w:style>
  <w:style w:type="character" w:customStyle="1" w:styleId="Titre4Car">
    <w:name w:val="Titre 4 Car"/>
    <w:basedOn w:val="Policepardfaut"/>
    <w:link w:val="Titre4"/>
    <w:semiHidden/>
    <w:rsid w:val="00357C78"/>
    <w:rPr>
      <w:rFonts w:eastAsiaTheme="majorEastAsia" w:cstheme="majorBidi"/>
      <w:i/>
      <w:iCs/>
      <w:color w:val="2F5496" w:themeColor="accent1" w:themeShade="BF"/>
      <w:sz w:val="24"/>
      <w:szCs w:val="24"/>
    </w:rPr>
  </w:style>
  <w:style w:type="character" w:customStyle="1" w:styleId="Titre5Car">
    <w:name w:val="Titre 5 Car"/>
    <w:basedOn w:val="Policepardfaut"/>
    <w:link w:val="Titre5"/>
    <w:semiHidden/>
    <w:rsid w:val="00357C78"/>
    <w:rPr>
      <w:rFonts w:eastAsiaTheme="majorEastAsia" w:cstheme="majorBidi"/>
      <w:color w:val="2F5496" w:themeColor="accent1" w:themeShade="BF"/>
      <w:sz w:val="24"/>
      <w:szCs w:val="24"/>
    </w:rPr>
  </w:style>
  <w:style w:type="character" w:customStyle="1" w:styleId="Titre6Car">
    <w:name w:val="Titre 6 Car"/>
    <w:basedOn w:val="Policepardfaut"/>
    <w:link w:val="Titre6"/>
    <w:semiHidden/>
    <w:rsid w:val="00357C78"/>
    <w:rPr>
      <w:rFonts w:eastAsiaTheme="majorEastAsia" w:cstheme="majorBidi"/>
      <w:i/>
      <w:iCs/>
      <w:color w:val="595959" w:themeColor="text1" w:themeTint="A6"/>
      <w:sz w:val="24"/>
      <w:szCs w:val="24"/>
    </w:rPr>
  </w:style>
  <w:style w:type="character" w:customStyle="1" w:styleId="Titre7Car">
    <w:name w:val="Titre 7 Car"/>
    <w:basedOn w:val="Policepardfaut"/>
    <w:link w:val="Titre7"/>
    <w:semiHidden/>
    <w:rsid w:val="00357C78"/>
    <w:rPr>
      <w:rFonts w:eastAsiaTheme="majorEastAsia" w:cstheme="majorBidi"/>
      <w:color w:val="595959" w:themeColor="text1" w:themeTint="A6"/>
      <w:sz w:val="24"/>
      <w:szCs w:val="24"/>
    </w:rPr>
  </w:style>
  <w:style w:type="character" w:customStyle="1" w:styleId="Titre8Car">
    <w:name w:val="Titre 8 Car"/>
    <w:basedOn w:val="Policepardfaut"/>
    <w:link w:val="Titre8"/>
    <w:semiHidden/>
    <w:rsid w:val="00357C78"/>
    <w:rPr>
      <w:rFonts w:eastAsiaTheme="majorEastAsia" w:cstheme="majorBidi"/>
      <w:i/>
      <w:iCs/>
      <w:color w:val="272727" w:themeColor="text1" w:themeTint="D8"/>
      <w:sz w:val="24"/>
      <w:szCs w:val="24"/>
    </w:rPr>
  </w:style>
  <w:style w:type="character" w:customStyle="1" w:styleId="Titre9Car">
    <w:name w:val="Titre 9 Car"/>
    <w:basedOn w:val="Policepardfaut"/>
    <w:link w:val="Titre9"/>
    <w:semiHidden/>
    <w:rsid w:val="00357C78"/>
    <w:rPr>
      <w:rFonts w:eastAsiaTheme="majorEastAsia" w:cstheme="majorBidi"/>
      <w:color w:val="272727" w:themeColor="text1" w:themeTint="D8"/>
      <w:sz w:val="24"/>
      <w:szCs w:val="24"/>
    </w:rPr>
  </w:style>
  <w:style w:type="paragraph" w:styleId="Titre">
    <w:name w:val="Title"/>
    <w:basedOn w:val="Normal"/>
    <w:next w:val="Normal"/>
    <w:link w:val="TitreCar"/>
    <w:qFormat/>
    <w:rsid w:val="00357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357C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357C7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357C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57C78"/>
    <w:pPr>
      <w:spacing w:before="160"/>
      <w:jc w:val="center"/>
    </w:pPr>
    <w:rPr>
      <w:i/>
      <w:iCs/>
      <w:color w:val="404040" w:themeColor="text1" w:themeTint="BF"/>
    </w:rPr>
  </w:style>
  <w:style w:type="character" w:customStyle="1" w:styleId="CitationCar">
    <w:name w:val="Citation Car"/>
    <w:basedOn w:val="Policepardfaut"/>
    <w:link w:val="Citation"/>
    <w:uiPriority w:val="29"/>
    <w:rsid w:val="00357C78"/>
    <w:rPr>
      <w:rFonts w:ascii="Arial" w:hAnsi="Arial"/>
      <w:i/>
      <w:iCs/>
      <w:color w:val="404040" w:themeColor="text1" w:themeTint="BF"/>
      <w:sz w:val="24"/>
      <w:szCs w:val="24"/>
    </w:rPr>
  </w:style>
  <w:style w:type="paragraph" w:styleId="Paragraphedeliste">
    <w:name w:val="List Paragraph"/>
    <w:basedOn w:val="Normal"/>
    <w:uiPriority w:val="34"/>
    <w:qFormat/>
    <w:rsid w:val="00357C78"/>
    <w:pPr>
      <w:ind w:left="720"/>
      <w:contextualSpacing/>
    </w:pPr>
  </w:style>
  <w:style w:type="character" w:styleId="Accentuationintense">
    <w:name w:val="Intense Emphasis"/>
    <w:basedOn w:val="Policepardfaut"/>
    <w:uiPriority w:val="21"/>
    <w:qFormat/>
    <w:rsid w:val="00357C78"/>
    <w:rPr>
      <w:i/>
      <w:iCs/>
      <w:color w:val="2F5496" w:themeColor="accent1" w:themeShade="BF"/>
    </w:rPr>
  </w:style>
  <w:style w:type="paragraph" w:styleId="Citationintense">
    <w:name w:val="Intense Quote"/>
    <w:basedOn w:val="Normal"/>
    <w:next w:val="Normal"/>
    <w:link w:val="CitationintenseCar"/>
    <w:uiPriority w:val="30"/>
    <w:qFormat/>
    <w:rsid w:val="00357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57C78"/>
    <w:rPr>
      <w:rFonts w:ascii="Arial" w:hAnsi="Arial"/>
      <w:i/>
      <w:iCs/>
      <w:color w:val="2F5496" w:themeColor="accent1" w:themeShade="BF"/>
      <w:sz w:val="24"/>
      <w:szCs w:val="24"/>
    </w:rPr>
  </w:style>
  <w:style w:type="character" w:styleId="Rfrenceintense">
    <w:name w:val="Intense Reference"/>
    <w:basedOn w:val="Policepardfaut"/>
    <w:uiPriority w:val="32"/>
    <w:qFormat/>
    <w:rsid w:val="00357C78"/>
    <w:rPr>
      <w:b/>
      <w:bCs/>
      <w:smallCaps/>
      <w:color w:val="2F5496" w:themeColor="accent1" w:themeShade="BF"/>
      <w:spacing w:val="5"/>
    </w:rPr>
  </w:style>
  <w:style w:type="character" w:styleId="Lienhypertexte">
    <w:name w:val="Hyperlink"/>
    <w:basedOn w:val="Policepardfaut"/>
    <w:rsid w:val="00D14635"/>
    <w:rPr>
      <w:color w:val="0563C1" w:themeColor="hyperlink"/>
      <w:u w:val="single"/>
    </w:rPr>
  </w:style>
  <w:style w:type="character" w:styleId="Mentionnonrsolue">
    <w:name w:val="Unresolved Mention"/>
    <w:basedOn w:val="Policepardfaut"/>
    <w:uiPriority w:val="99"/>
    <w:semiHidden/>
    <w:unhideWhenUsed/>
    <w:rsid w:val="00D14635"/>
    <w:rPr>
      <w:color w:val="605E5C"/>
      <w:shd w:val="clear" w:color="auto" w:fill="E1DFDD"/>
    </w:rPr>
  </w:style>
  <w:style w:type="character" w:styleId="Marquedecommentaire">
    <w:name w:val="annotation reference"/>
    <w:basedOn w:val="Policepardfaut"/>
    <w:rsid w:val="00132755"/>
    <w:rPr>
      <w:sz w:val="16"/>
      <w:szCs w:val="16"/>
    </w:rPr>
  </w:style>
  <w:style w:type="paragraph" w:styleId="Commentaire">
    <w:name w:val="annotation text"/>
    <w:basedOn w:val="Normal"/>
    <w:link w:val="CommentaireCar"/>
    <w:rsid w:val="00132755"/>
    <w:pPr>
      <w:spacing w:line="240" w:lineRule="auto"/>
    </w:pPr>
    <w:rPr>
      <w:sz w:val="20"/>
      <w:szCs w:val="20"/>
    </w:rPr>
  </w:style>
  <w:style w:type="character" w:customStyle="1" w:styleId="CommentaireCar">
    <w:name w:val="Commentaire Car"/>
    <w:basedOn w:val="Policepardfaut"/>
    <w:link w:val="Commentaire"/>
    <w:rsid w:val="00132755"/>
    <w:rPr>
      <w:rFonts w:ascii="Arial" w:hAnsi="Arial"/>
      <w:sz w:val="20"/>
      <w:szCs w:val="20"/>
    </w:rPr>
  </w:style>
  <w:style w:type="paragraph" w:styleId="Objetducommentaire">
    <w:name w:val="annotation subject"/>
    <w:basedOn w:val="Commentaire"/>
    <w:next w:val="Commentaire"/>
    <w:link w:val="ObjetducommentaireCar"/>
    <w:semiHidden/>
    <w:unhideWhenUsed/>
    <w:rsid w:val="00132755"/>
    <w:rPr>
      <w:b/>
      <w:bCs/>
    </w:rPr>
  </w:style>
  <w:style w:type="character" w:customStyle="1" w:styleId="ObjetducommentaireCar">
    <w:name w:val="Objet du commentaire Car"/>
    <w:basedOn w:val="CommentaireCar"/>
    <w:link w:val="Objetducommentaire"/>
    <w:semiHidden/>
    <w:rsid w:val="00132755"/>
    <w:rPr>
      <w:rFonts w:ascii="Arial" w:hAnsi="Arial"/>
      <w:b/>
      <w:bCs/>
      <w:sz w:val="20"/>
      <w:szCs w:val="20"/>
    </w:rPr>
  </w:style>
  <w:style w:type="paragraph" w:styleId="En-tte">
    <w:name w:val="header"/>
    <w:basedOn w:val="Normal"/>
    <w:link w:val="En-tteCar"/>
    <w:rsid w:val="00010C69"/>
    <w:pPr>
      <w:tabs>
        <w:tab w:val="center" w:pos="4153"/>
        <w:tab w:val="right" w:pos="8306"/>
      </w:tabs>
      <w:spacing w:after="0" w:line="240" w:lineRule="auto"/>
    </w:pPr>
    <w:rPr>
      <w:rFonts w:ascii="Tahoma" w:eastAsia="Times New Roman" w:hAnsi="Tahoma" w:cs="Times New Roman"/>
      <w:sz w:val="22"/>
      <w:szCs w:val="20"/>
      <w:lang w:val="fr-FR"/>
      <w14:ligatures w14:val="none"/>
    </w:rPr>
  </w:style>
  <w:style w:type="character" w:customStyle="1" w:styleId="En-tteCar">
    <w:name w:val="En-tête Car"/>
    <w:basedOn w:val="Policepardfaut"/>
    <w:link w:val="En-tte"/>
    <w:rsid w:val="00010C69"/>
    <w:rPr>
      <w:rFonts w:ascii="Tahoma" w:eastAsia="Times New Roman" w:hAnsi="Tahoma" w:cs="Times New Roman"/>
      <w:szCs w:val="20"/>
      <w:lang w:val="fr-FR"/>
      <w14:ligatures w14:val="none"/>
    </w:rPr>
  </w:style>
  <w:style w:type="paragraph" w:styleId="Corpsdetexte">
    <w:name w:val="Body Text"/>
    <w:basedOn w:val="Normal"/>
    <w:link w:val="CorpsdetexteCar"/>
    <w:rsid w:val="00010C69"/>
    <w:pPr>
      <w:spacing w:after="0" w:line="240" w:lineRule="auto"/>
    </w:pPr>
    <w:rPr>
      <w:rFonts w:ascii="Tahoma" w:eastAsia="Times New Roman" w:hAnsi="Tahoma" w:cs="Times New Roman"/>
      <w:szCs w:val="20"/>
      <w:u w:val="single"/>
      <w:lang w:val="nl-BE"/>
      <w14:ligatures w14:val="none"/>
    </w:rPr>
  </w:style>
  <w:style w:type="character" w:customStyle="1" w:styleId="CorpsdetexteCar">
    <w:name w:val="Corps de texte Car"/>
    <w:basedOn w:val="Policepardfaut"/>
    <w:link w:val="Corpsdetexte"/>
    <w:rsid w:val="00010C69"/>
    <w:rPr>
      <w:rFonts w:ascii="Tahoma" w:eastAsia="Times New Roman" w:hAnsi="Tahoma" w:cs="Times New Roman"/>
      <w:sz w:val="24"/>
      <w:szCs w:val="20"/>
      <w:u w:val="single"/>
      <w:lang w:val="nl-BE"/>
      <w14:ligatures w14:val="none"/>
    </w:rPr>
  </w:style>
  <w:style w:type="paragraph" w:styleId="Pieddepage">
    <w:name w:val="footer"/>
    <w:basedOn w:val="Normal"/>
    <w:link w:val="PieddepageCar"/>
    <w:uiPriority w:val="99"/>
    <w:rsid w:val="00433664"/>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433664"/>
    <w:rPr>
      <w:rFonts w:ascii="Arial" w:hAnsi="Arial"/>
      <w:sz w:val="24"/>
      <w:szCs w:val="24"/>
    </w:rPr>
  </w:style>
  <w:style w:type="paragraph" w:styleId="Rvision">
    <w:name w:val="Revision"/>
    <w:hidden/>
    <w:uiPriority w:val="99"/>
    <w:semiHidden/>
    <w:rsid w:val="00F315F6"/>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GCRM.database@riziv-inami.fgov.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csam.b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csam.be/nl/beheer-toegangsbeheerders.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ée un document." ma:contentTypeScope="" ma:versionID="60d0a8d79fa06f72a3bc6c268659865f">
  <xsd:schema xmlns:xsd="http://www.w3.org/2001/XMLSchema" xmlns:xs="http://www.w3.org/2001/XMLSchema" xmlns:p="http://schemas.microsoft.com/office/2006/metadata/properties" xmlns:ns2="cf83245a-01d9-4485-b032-fd054b795d5d" targetNamespace="http://schemas.microsoft.com/office/2006/metadata/properties" ma:root="true" ma:fieldsID="16dd9c137f1f5cbecdd3021a27fdf76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DOBY xmlns="cf83245a-01d9-4485-b032-fd054b795d5d">Communication</TODOBY>
    <Treatedby xmlns="cf83245a-01d9-4485-b032-fd054b795d5d">
      <UserInfo>
        <DisplayName/>
        <AccountId xsi:nil="true"/>
        <AccountType/>
      </UserInfo>
    </Treatedby>
    <lcf76f155ced4ddcb4097134ff3c332f xmlns="cf83245a-01d9-4485-b032-fd054b795d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BBC7FB-41D5-46CE-933C-BA17554B080D}">
  <ds:schemaRefs>
    <ds:schemaRef ds:uri="http://schemas.openxmlformats.org/officeDocument/2006/bibliography"/>
  </ds:schemaRefs>
</ds:datastoreItem>
</file>

<file path=customXml/itemProps2.xml><?xml version="1.0" encoding="utf-8"?>
<ds:datastoreItem xmlns:ds="http://schemas.openxmlformats.org/officeDocument/2006/customXml" ds:itemID="{1CE07865-EC69-42AA-A88B-9B2C9C832B09}"/>
</file>

<file path=customXml/itemProps3.xml><?xml version="1.0" encoding="utf-8"?>
<ds:datastoreItem xmlns:ds="http://schemas.openxmlformats.org/officeDocument/2006/customXml" ds:itemID="{F6896E88-E696-467D-A5FA-F132D3D1B6EE}"/>
</file>

<file path=customXml/itemProps4.xml><?xml version="1.0" encoding="utf-8"?>
<ds:datastoreItem xmlns:ds="http://schemas.openxmlformats.org/officeDocument/2006/customXml" ds:itemID="{93BE5E06-3107-4E69-89B0-0578EDECD5FA}"/>
</file>

<file path=docProps/app.xml><?xml version="1.0" encoding="utf-8"?>
<Properties xmlns="http://schemas.openxmlformats.org/officeDocument/2006/extended-properties" xmlns:vt="http://schemas.openxmlformats.org/officeDocument/2006/docPropsVTypes">
  <Template>Normal.dotm</Template>
  <TotalTime>0</TotalTime>
  <Pages>2</Pages>
  <Words>421</Words>
  <Characters>2742</Characters>
  <Application>Microsoft Office Word</Application>
  <DocSecurity>0</DocSecurity>
  <Lines>83</Lines>
  <Paragraphs>23</Paragraphs>
  <ScaleCrop>false</ScaleCrop>
  <Company>RIZIV-INAMI</Company>
  <LinksUpToDate>false</LinksUpToDate>
  <CharactersWithSpaces>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Mutemberezi (RIZIV-INAMI)</dc:creator>
  <cp:keywords/>
  <dc:description/>
  <cp:lastModifiedBy>Valentin Mutemberezi (RIZIV-INAMI)</cp:lastModifiedBy>
  <cp:revision>9</cp:revision>
  <dcterms:created xsi:type="dcterms:W3CDTF">2026-02-17T16:00:00Z</dcterms:created>
  <dcterms:modified xsi:type="dcterms:W3CDTF">2026-02-20T13:53:00Z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ies>
</file>