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20"/>
      </w:tblGrid>
      <w:tr w:rsidR="00322DA3" w:rsidRPr="00CA634A" w:rsidTr="00522767">
        <w:tc>
          <w:tcPr>
            <w:tcW w:w="10420" w:type="dxa"/>
          </w:tcPr>
          <w:p w:rsidR="00322DA3" w:rsidRPr="00326658" w:rsidRDefault="00322DA3" w:rsidP="00322DA3">
            <w:pPr>
              <w:jc w:val="center"/>
              <w:rPr>
                <w:rFonts w:ascii="Arial" w:hAnsi="Arial" w:cs="Arial"/>
                <w:b/>
                <w:sz w:val="22"/>
                <w:szCs w:val="22"/>
                <w:lang w:val="fr-BE"/>
              </w:rPr>
            </w:pPr>
            <w:r w:rsidRPr="00326658">
              <w:rPr>
                <w:rFonts w:ascii="Arial" w:hAnsi="Arial" w:cs="Arial"/>
                <w:b/>
                <w:sz w:val="22"/>
                <w:szCs w:val="22"/>
                <w:lang w:val="fr-BE"/>
              </w:rPr>
              <w:t>Arrêté royal du 29 avril 2008 fixant les conditions et les modalités selon lesquelles l'assurance obligatoire soins de santé et indemnités paie des honoraires de disponibilité aux médecins qui participent à des services de garde organisés dans un hôpital</w:t>
            </w:r>
          </w:p>
        </w:tc>
      </w:tr>
      <w:tr w:rsidR="006B4973" w:rsidRPr="00CA634A" w:rsidTr="00522767">
        <w:tc>
          <w:tcPr>
            <w:tcW w:w="10420" w:type="dxa"/>
          </w:tcPr>
          <w:p w:rsidR="006B4973" w:rsidRPr="00326658" w:rsidRDefault="006B4973" w:rsidP="006B4973">
            <w:pPr>
              <w:rPr>
                <w:rFonts w:ascii="Arial" w:hAnsi="Arial" w:cs="Arial"/>
                <w:sz w:val="22"/>
                <w:szCs w:val="22"/>
                <w:lang w:val="fr-BE"/>
              </w:rPr>
            </w:pPr>
          </w:p>
        </w:tc>
      </w:tr>
      <w:tr w:rsidR="00322DA3" w:rsidRPr="00326658" w:rsidTr="00522767">
        <w:tc>
          <w:tcPr>
            <w:tcW w:w="10420" w:type="dxa"/>
          </w:tcPr>
          <w:p w:rsidR="00322DA3" w:rsidRPr="00326658" w:rsidRDefault="00322DA3" w:rsidP="00420A16">
            <w:pPr>
              <w:jc w:val="right"/>
              <w:rPr>
                <w:rFonts w:ascii="Arial" w:hAnsi="Arial" w:cs="Arial"/>
                <w:sz w:val="22"/>
                <w:szCs w:val="22"/>
                <w:highlight w:val="yellow"/>
                <w:lang w:val="fr-BE"/>
              </w:rPr>
            </w:pPr>
            <w:r w:rsidRPr="00326658">
              <w:rPr>
                <w:rFonts w:ascii="Arial" w:hAnsi="Arial" w:cs="Arial"/>
                <w:sz w:val="22"/>
                <w:szCs w:val="22"/>
                <w:lang w:val="fr-BE"/>
              </w:rPr>
              <w:t xml:space="preserve">(M.B., </w:t>
            </w:r>
            <w:r w:rsidR="00420A16">
              <w:rPr>
                <w:rFonts w:ascii="Arial" w:hAnsi="Arial" w:cs="Arial"/>
                <w:sz w:val="22"/>
                <w:szCs w:val="22"/>
                <w:lang w:val="fr-BE"/>
              </w:rPr>
              <w:t>22-</w:t>
            </w:r>
            <w:r w:rsidR="006B4973" w:rsidRPr="00326658">
              <w:rPr>
                <w:rFonts w:ascii="Arial" w:hAnsi="Arial" w:cs="Arial"/>
                <w:sz w:val="22"/>
                <w:szCs w:val="22"/>
                <w:lang w:val="fr-BE"/>
              </w:rPr>
              <w:t>05</w:t>
            </w:r>
            <w:r w:rsidR="00420A16">
              <w:rPr>
                <w:rFonts w:ascii="Arial" w:hAnsi="Arial" w:cs="Arial"/>
                <w:sz w:val="22"/>
                <w:szCs w:val="22"/>
                <w:lang w:val="fr-BE"/>
              </w:rPr>
              <w:t>-</w:t>
            </w:r>
            <w:r w:rsidR="006B4973" w:rsidRPr="00326658">
              <w:rPr>
                <w:rFonts w:ascii="Arial" w:hAnsi="Arial" w:cs="Arial"/>
                <w:sz w:val="22"/>
                <w:szCs w:val="22"/>
                <w:lang w:val="fr-BE"/>
              </w:rPr>
              <w:t>2008, Ed. 2)</w:t>
            </w:r>
          </w:p>
        </w:tc>
      </w:tr>
      <w:tr w:rsidR="00322DA3" w:rsidRPr="00326658"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326658"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326658" w:rsidTr="00522767">
        <w:tc>
          <w:tcPr>
            <w:tcW w:w="10420" w:type="dxa"/>
          </w:tcPr>
          <w:p w:rsidR="00322DA3" w:rsidRPr="00CA62B6" w:rsidRDefault="00322DA3" w:rsidP="002A6325">
            <w:pPr>
              <w:tabs>
                <w:tab w:val="left" w:pos="1418"/>
              </w:tabs>
              <w:jc w:val="both"/>
              <w:rPr>
                <w:rFonts w:ascii="Arial" w:hAnsi="Arial" w:cs="Arial"/>
                <w:sz w:val="22"/>
                <w:szCs w:val="22"/>
                <w:lang w:val="fr-BE"/>
              </w:rPr>
            </w:pPr>
            <w:r w:rsidRPr="00CA62B6">
              <w:rPr>
                <w:rFonts w:ascii="Arial" w:hAnsi="Arial" w:cs="Arial"/>
                <w:b/>
                <w:sz w:val="22"/>
                <w:szCs w:val="22"/>
                <w:lang w:val="fr-BE"/>
              </w:rPr>
              <w:t>Modifié par :</w:t>
            </w:r>
            <w:r w:rsidRPr="00CA62B6">
              <w:rPr>
                <w:rFonts w:ascii="Arial" w:hAnsi="Arial" w:cs="Arial"/>
                <w:sz w:val="22"/>
                <w:szCs w:val="22"/>
                <w:lang w:val="fr-BE"/>
              </w:rPr>
              <w:t xml:space="preserve"> </w:t>
            </w:r>
          </w:p>
        </w:tc>
      </w:tr>
      <w:tr w:rsidR="002A6325" w:rsidRPr="00326658" w:rsidTr="00522767">
        <w:tc>
          <w:tcPr>
            <w:tcW w:w="10420" w:type="dxa"/>
          </w:tcPr>
          <w:p w:rsidR="002A6325" w:rsidRPr="00CA62B6" w:rsidRDefault="00420A16" w:rsidP="006B4973">
            <w:pPr>
              <w:tabs>
                <w:tab w:val="left" w:pos="1418"/>
              </w:tabs>
              <w:jc w:val="both"/>
              <w:rPr>
                <w:rFonts w:ascii="Arial" w:hAnsi="Arial" w:cs="Arial"/>
                <w:sz w:val="22"/>
                <w:szCs w:val="22"/>
                <w:lang w:val="fr-BE"/>
              </w:rPr>
            </w:pPr>
            <w:r>
              <w:rPr>
                <w:rFonts w:ascii="Arial" w:hAnsi="Arial" w:cs="Arial"/>
                <w:sz w:val="22"/>
                <w:szCs w:val="22"/>
                <w:lang w:val="fr-BE"/>
              </w:rPr>
              <w:t>A.R. 20-09-2009 — M.B. 30-09-</w:t>
            </w:r>
            <w:r w:rsidR="002A6325" w:rsidRPr="00CA62B6">
              <w:rPr>
                <w:rFonts w:ascii="Arial" w:hAnsi="Arial" w:cs="Arial"/>
                <w:sz w:val="22"/>
                <w:szCs w:val="22"/>
                <w:lang w:val="fr-BE"/>
              </w:rPr>
              <w:t>2009 ;</w:t>
            </w:r>
          </w:p>
        </w:tc>
      </w:tr>
      <w:tr w:rsidR="00CA62B6" w:rsidRPr="00CA634A" w:rsidTr="00522767">
        <w:tc>
          <w:tcPr>
            <w:tcW w:w="10420" w:type="dxa"/>
          </w:tcPr>
          <w:p w:rsidR="00CA62B6" w:rsidRPr="00CA62B6" w:rsidRDefault="00CA62B6" w:rsidP="00420A16">
            <w:pPr>
              <w:tabs>
                <w:tab w:val="left" w:pos="1418"/>
              </w:tabs>
              <w:jc w:val="both"/>
              <w:rPr>
                <w:rFonts w:ascii="Arial" w:hAnsi="Arial" w:cs="Arial"/>
                <w:sz w:val="22"/>
                <w:szCs w:val="22"/>
                <w:lang w:val="fr-BE"/>
              </w:rPr>
            </w:pPr>
            <w:r w:rsidRPr="00CA62B6">
              <w:rPr>
                <w:rFonts w:ascii="Arial" w:hAnsi="Arial" w:cs="Arial"/>
                <w:sz w:val="22"/>
                <w:szCs w:val="22"/>
                <w:lang w:val="fr-BE"/>
              </w:rPr>
              <w:t>Annulé par le Conseil d'Etat - Arrêt n</w:t>
            </w:r>
            <w:r w:rsidRPr="00CA62B6">
              <w:rPr>
                <w:rFonts w:ascii="Arial" w:hAnsi="Arial" w:cs="Arial"/>
                <w:sz w:val="22"/>
                <w:szCs w:val="22"/>
              </w:rPr>
              <w:sym w:font="Symbol" w:char="F0B0"/>
            </w:r>
            <w:r w:rsidRPr="00CA62B6">
              <w:rPr>
                <w:rFonts w:ascii="Arial" w:hAnsi="Arial" w:cs="Arial"/>
                <w:sz w:val="22"/>
                <w:szCs w:val="22"/>
                <w:lang w:val="fr-BE"/>
              </w:rPr>
              <w:t xml:space="preserve"> 198.983 du 16-12-2009</w:t>
            </w:r>
            <w:r w:rsidR="000032FF">
              <w:rPr>
                <w:rFonts w:ascii="Arial" w:hAnsi="Arial" w:cs="Arial"/>
                <w:sz w:val="22"/>
                <w:szCs w:val="22"/>
                <w:lang w:val="fr-BE"/>
              </w:rPr>
              <w:t> ;</w:t>
            </w:r>
          </w:p>
        </w:tc>
      </w:tr>
      <w:tr w:rsidR="00322DA3" w:rsidRPr="00326658" w:rsidTr="00522767">
        <w:tc>
          <w:tcPr>
            <w:tcW w:w="10420" w:type="dxa"/>
          </w:tcPr>
          <w:p w:rsidR="00322DA3" w:rsidRPr="00CA62B6" w:rsidRDefault="00420A16" w:rsidP="00CE4082">
            <w:pPr>
              <w:jc w:val="both"/>
              <w:rPr>
                <w:rFonts w:ascii="Arial" w:hAnsi="Arial" w:cs="Arial"/>
                <w:sz w:val="22"/>
                <w:szCs w:val="22"/>
                <w:lang w:val="fr-BE"/>
              </w:rPr>
            </w:pPr>
            <w:r>
              <w:rPr>
                <w:rFonts w:ascii="Arial" w:hAnsi="Arial" w:cs="Arial"/>
                <w:sz w:val="22"/>
                <w:szCs w:val="22"/>
                <w:lang w:val="fr-BE"/>
              </w:rPr>
              <w:t>A.R. 01-02-</w:t>
            </w:r>
            <w:r w:rsidR="006B4973" w:rsidRPr="00CA62B6">
              <w:rPr>
                <w:rFonts w:ascii="Arial" w:hAnsi="Arial" w:cs="Arial"/>
                <w:sz w:val="22"/>
                <w:szCs w:val="22"/>
                <w:lang w:val="fr-BE"/>
              </w:rPr>
              <w:t xml:space="preserve">2011 — </w:t>
            </w:r>
            <w:r w:rsidR="00391DB1" w:rsidRPr="00CA62B6">
              <w:rPr>
                <w:rFonts w:ascii="Arial" w:hAnsi="Arial" w:cs="Arial"/>
                <w:sz w:val="22"/>
                <w:szCs w:val="22"/>
                <w:lang w:val="fr-BE"/>
              </w:rPr>
              <w:t xml:space="preserve">M.B. </w:t>
            </w:r>
            <w:r>
              <w:rPr>
                <w:rFonts w:ascii="Arial" w:hAnsi="Arial" w:cs="Arial"/>
                <w:sz w:val="22"/>
                <w:szCs w:val="22"/>
                <w:lang w:val="fr-BE"/>
              </w:rPr>
              <w:t>11-02-</w:t>
            </w:r>
            <w:r w:rsidR="006B4973" w:rsidRPr="00CA62B6">
              <w:rPr>
                <w:rFonts w:ascii="Arial" w:hAnsi="Arial" w:cs="Arial"/>
                <w:sz w:val="22"/>
                <w:szCs w:val="22"/>
                <w:lang w:val="fr-BE"/>
              </w:rPr>
              <w:t>2011</w:t>
            </w:r>
            <w:r w:rsidR="00391DB1" w:rsidRPr="00CA62B6">
              <w:rPr>
                <w:rFonts w:ascii="Arial" w:hAnsi="Arial" w:cs="Arial"/>
                <w:sz w:val="22"/>
                <w:szCs w:val="22"/>
                <w:lang w:val="fr-BE"/>
              </w:rPr>
              <w:t>.</w:t>
            </w:r>
          </w:p>
        </w:tc>
      </w:tr>
      <w:tr w:rsidR="00322DA3" w:rsidRPr="00326658" w:rsidTr="00522767">
        <w:tc>
          <w:tcPr>
            <w:tcW w:w="10420" w:type="dxa"/>
          </w:tcPr>
          <w:p w:rsidR="00322DA3" w:rsidRPr="00CA62B6" w:rsidRDefault="00322DA3" w:rsidP="00CE4082">
            <w:pPr>
              <w:jc w:val="both"/>
              <w:rPr>
                <w:rFonts w:ascii="Arial" w:hAnsi="Arial" w:cs="Arial"/>
                <w:sz w:val="22"/>
                <w:szCs w:val="22"/>
                <w:lang w:val="fr-BE"/>
              </w:rPr>
            </w:pPr>
          </w:p>
        </w:tc>
      </w:tr>
      <w:tr w:rsidR="00522767" w:rsidRPr="00326658" w:rsidTr="00522767">
        <w:tc>
          <w:tcPr>
            <w:tcW w:w="10420" w:type="dxa"/>
          </w:tcPr>
          <w:p w:rsidR="00522767" w:rsidRPr="00326658" w:rsidRDefault="00522767" w:rsidP="00CE4082">
            <w:pPr>
              <w:jc w:val="both"/>
              <w:rPr>
                <w:rFonts w:ascii="Arial" w:hAnsi="Arial" w:cs="Arial"/>
                <w:sz w:val="22"/>
                <w:szCs w:val="22"/>
                <w:lang w:val="fr-BE"/>
              </w:rPr>
            </w:pPr>
          </w:p>
        </w:tc>
      </w:tr>
      <w:tr w:rsidR="00322DA3" w:rsidRPr="00326658"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326658"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r w:rsidRPr="00326658">
              <w:rPr>
                <w:rFonts w:ascii="Arial" w:hAnsi="Arial" w:cs="Arial"/>
                <w:b/>
                <w:sz w:val="22"/>
                <w:szCs w:val="22"/>
                <w:lang w:val="fr-BE"/>
              </w:rPr>
              <w:t>Article 1</w:t>
            </w:r>
            <w:r w:rsidRPr="00326658">
              <w:rPr>
                <w:rFonts w:ascii="Arial" w:hAnsi="Arial" w:cs="Arial"/>
                <w:b/>
                <w:sz w:val="22"/>
                <w:szCs w:val="22"/>
                <w:vertAlign w:val="superscript"/>
                <w:lang w:val="fr-BE"/>
              </w:rPr>
              <w:t>er</w:t>
            </w:r>
            <w:r w:rsidRPr="00326658">
              <w:rPr>
                <w:rFonts w:ascii="Arial" w:hAnsi="Arial" w:cs="Arial"/>
                <w:b/>
                <w:sz w:val="22"/>
                <w:szCs w:val="22"/>
                <w:lang w:val="fr-BE"/>
              </w:rPr>
              <w:t>.</w:t>
            </w:r>
            <w:r w:rsidRPr="00326658">
              <w:rPr>
                <w:rFonts w:ascii="Arial" w:hAnsi="Arial" w:cs="Arial"/>
                <w:sz w:val="22"/>
                <w:szCs w:val="22"/>
                <w:lang w:val="fr-BE"/>
              </w:rPr>
              <w:t xml:space="preserve"> Le présent arrêté détermine les conditions et les modalités selon lesquelles l’assurance obligatoire soins de santé et indemnités paie des honoraires de disponibilité aux médecins spécialistes qui sont disponibles pour des services de garde organisés par un hôpital.</w:t>
            </w:r>
            <w:r w:rsidR="009738CD" w:rsidRPr="00326658">
              <w:rPr>
                <w:rStyle w:val="Voetnootmarkering"/>
                <w:rFonts w:ascii="Arial" w:hAnsi="Arial" w:cs="Arial"/>
                <w:sz w:val="22"/>
                <w:szCs w:val="22"/>
                <w:lang w:val="fr-BE"/>
              </w:rPr>
              <w:footnoteReference w:id="1"/>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326658" w:rsidTr="00522767">
        <w:tc>
          <w:tcPr>
            <w:tcW w:w="10420" w:type="dxa"/>
          </w:tcPr>
          <w:p w:rsidR="00322DA3" w:rsidRPr="00326658" w:rsidRDefault="00322DA3" w:rsidP="00326658">
            <w:pPr>
              <w:jc w:val="both"/>
              <w:rPr>
                <w:rFonts w:ascii="Arial" w:hAnsi="Arial" w:cs="Arial"/>
                <w:b/>
                <w:sz w:val="18"/>
                <w:szCs w:val="18"/>
                <w:lang w:val="nl-BE"/>
              </w:rPr>
            </w:pPr>
            <w:r w:rsidRPr="00326658">
              <w:rPr>
                <w:rFonts w:ascii="Arial" w:hAnsi="Arial" w:cs="Arial"/>
                <w:b/>
                <w:sz w:val="18"/>
                <w:szCs w:val="18"/>
                <w:lang w:val="nl-BE"/>
              </w:rPr>
              <w:t>Historique</w:t>
            </w:r>
            <w:r w:rsidR="00326658">
              <w:rPr>
                <w:rFonts w:ascii="Arial" w:hAnsi="Arial" w:cs="Arial"/>
                <w:b/>
                <w:sz w:val="18"/>
                <w:szCs w:val="18"/>
                <w:lang w:val="nl-BE"/>
              </w:rPr>
              <w:t xml:space="preserve"> </w:t>
            </w:r>
            <w:r w:rsidRPr="00326658">
              <w:rPr>
                <w:rFonts w:ascii="Arial" w:hAnsi="Arial" w:cs="Arial"/>
                <w:b/>
                <w:sz w:val="18"/>
                <w:szCs w:val="18"/>
                <w:lang w:val="nl-BE"/>
              </w:rPr>
              <w:t>:</w:t>
            </w:r>
          </w:p>
        </w:tc>
      </w:tr>
      <w:tr w:rsidR="00322DA3" w:rsidRPr="00CA634A" w:rsidTr="00326658">
        <w:trPr>
          <w:trHeight w:val="297"/>
        </w:trPr>
        <w:tc>
          <w:tcPr>
            <w:tcW w:w="10420" w:type="dxa"/>
          </w:tcPr>
          <w:p w:rsidR="00322DA3" w:rsidRPr="00326658" w:rsidRDefault="00322DA3" w:rsidP="00CE4082">
            <w:pPr>
              <w:jc w:val="both"/>
              <w:rPr>
                <w:rFonts w:ascii="Arial" w:hAnsi="Arial" w:cs="Arial"/>
                <w:sz w:val="18"/>
                <w:szCs w:val="18"/>
                <w:lang w:val="fr-BE"/>
              </w:rPr>
            </w:pPr>
            <w:r w:rsidRPr="00326658">
              <w:rPr>
                <w:rFonts w:ascii="Arial" w:hAnsi="Arial" w:cs="Arial"/>
                <w:sz w:val="18"/>
                <w:szCs w:val="18"/>
                <w:lang w:val="fr-BE"/>
              </w:rPr>
              <w:t>Remplacé par l'art. 1</w:t>
            </w:r>
            <w:r w:rsidRPr="00326658">
              <w:rPr>
                <w:rFonts w:ascii="Arial" w:hAnsi="Arial" w:cs="Arial"/>
                <w:sz w:val="18"/>
                <w:szCs w:val="18"/>
                <w:vertAlign w:val="superscript"/>
                <w:lang w:val="fr-BE"/>
              </w:rPr>
              <w:t>er</w:t>
            </w:r>
            <w:r w:rsidRPr="00326658">
              <w:rPr>
                <w:rFonts w:ascii="Arial" w:hAnsi="Arial" w:cs="Arial"/>
                <w:sz w:val="18"/>
                <w:szCs w:val="18"/>
                <w:lang w:val="fr-BE"/>
              </w:rPr>
              <w:t xml:space="preserve"> de l'A.R. du 3 février 2011 (M.B., 11 février 2011), </w:t>
            </w:r>
            <w:r w:rsidR="000E6047" w:rsidRPr="00326658">
              <w:rPr>
                <w:rFonts w:ascii="Arial" w:hAnsi="Arial" w:cs="Arial"/>
                <w:sz w:val="18"/>
                <w:szCs w:val="18"/>
                <w:lang w:val="fr-BE"/>
              </w:rPr>
              <w:t xml:space="preserve">produit ses effets </w:t>
            </w:r>
            <w:r w:rsidRPr="00326658">
              <w:rPr>
                <w:rFonts w:ascii="Arial" w:hAnsi="Arial" w:cs="Arial"/>
                <w:sz w:val="18"/>
                <w:szCs w:val="18"/>
                <w:lang w:val="fr-BE"/>
              </w:rPr>
              <w:t>le 1</w:t>
            </w:r>
            <w:r w:rsidRPr="00326658">
              <w:rPr>
                <w:rFonts w:ascii="Arial" w:hAnsi="Arial" w:cs="Arial"/>
                <w:sz w:val="18"/>
                <w:szCs w:val="18"/>
                <w:vertAlign w:val="superscript"/>
                <w:lang w:val="fr-BE"/>
              </w:rPr>
              <w:t>er</w:t>
            </w:r>
            <w:r w:rsidRPr="00326658">
              <w:rPr>
                <w:rFonts w:ascii="Arial" w:hAnsi="Arial" w:cs="Arial"/>
                <w:sz w:val="18"/>
                <w:szCs w:val="18"/>
                <w:lang w:val="fr-BE"/>
              </w:rPr>
              <w:t xml:space="preserve"> octobre 2009 (art. 7).</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r w:rsidRPr="00326658">
              <w:rPr>
                <w:rFonts w:ascii="Arial" w:hAnsi="Arial" w:cs="Arial"/>
                <w:b/>
                <w:sz w:val="22"/>
                <w:szCs w:val="22"/>
                <w:lang w:val="fr-BE"/>
              </w:rPr>
              <w:t>Art. 2.</w:t>
            </w:r>
            <w:r w:rsidRPr="00326658">
              <w:rPr>
                <w:rFonts w:ascii="Arial" w:hAnsi="Arial" w:cs="Arial"/>
                <w:sz w:val="22"/>
                <w:szCs w:val="22"/>
                <w:lang w:val="fr-BE"/>
              </w:rPr>
              <w:t xml:space="preserve"> Pour l'application du présent arrêté est prise en compte la disponibilité effective extra-muros durant les services de garde organisés les week-ends et jours fériés légaux dans un hôpital qui dispose d'une fonction reconnue de soins urgents spécialisés et/ou d'une fonction reconnue de soins intensifs.</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r w:rsidRPr="00326658">
              <w:rPr>
                <w:rFonts w:ascii="Arial" w:hAnsi="Arial" w:cs="Arial"/>
                <w:sz w:val="22"/>
                <w:szCs w:val="22"/>
                <w:lang w:val="fr-BE"/>
              </w:rPr>
              <w:t>Un week-end s'étend du vendredi soir à 20 heures au lundi matin suivant à 8 heures.</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r w:rsidRPr="00326658">
              <w:rPr>
                <w:rFonts w:ascii="Arial" w:hAnsi="Arial" w:cs="Arial"/>
                <w:sz w:val="22"/>
                <w:szCs w:val="22"/>
                <w:lang w:val="fr-BE"/>
              </w:rPr>
              <w:t>Un jour férié légal qui ne coïncide pas avec un week-end s'étend depuis la veille de ce jour férié à 20 heures jusqu'au lendemain de ce jour à 8 heures.</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r w:rsidRPr="00326658">
              <w:rPr>
                <w:rFonts w:ascii="Arial" w:hAnsi="Arial" w:cs="Arial"/>
                <w:sz w:val="22"/>
                <w:szCs w:val="22"/>
                <w:lang w:val="fr-BE"/>
              </w:rPr>
              <w:t>Toutefois, un jour férié légal qui se situe un vendredi s'étend du jeudi-soir 20 heures au vendredi-soir 20 heures et un jour férié légal qui se situe un lundi s'étend du lundi-matin 8 heures au mardi-matin 8 heures.</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r w:rsidRPr="00326658">
              <w:rPr>
                <w:rFonts w:ascii="Arial" w:hAnsi="Arial" w:cs="Arial"/>
                <w:b/>
                <w:sz w:val="22"/>
                <w:szCs w:val="22"/>
                <w:lang w:val="fr-BE"/>
              </w:rPr>
              <w:t xml:space="preserve">Art. 3. </w:t>
            </w:r>
            <w:r w:rsidRPr="00326658">
              <w:rPr>
                <w:rFonts w:ascii="Arial" w:hAnsi="Arial" w:cs="Arial"/>
                <w:sz w:val="22"/>
                <w:szCs w:val="22"/>
                <w:lang w:val="fr-BE"/>
              </w:rPr>
              <w:t>La disponibilité effective visée à l’article 2 est assurée par des porteurs des titres professionnels particuliers mentionnés à l’article 1</w:t>
            </w:r>
            <w:r w:rsidRPr="00326658">
              <w:rPr>
                <w:rFonts w:ascii="Arial" w:hAnsi="Arial" w:cs="Arial"/>
                <w:sz w:val="22"/>
                <w:szCs w:val="22"/>
                <w:vertAlign w:val="superscript"/>
                <w:lang w:val="fr-BE"/>
              </w:rPr>
              <w:t>er</w:t>
            </w:r>
            <w:r w:rsidRPr="00326658">
              <w:rPr>
                <w:rFonts w:ascii="Arial" w:hAnsi="Arial" w:cs="Arial"/>
                <w:sz w:val="22"/>
                <w:szCs w:val="22"/>
                <w:lang w:val="fr-BE"/>
              </w:rPr>
              <w:t xml:space="preserve"> de l’arrêté royal du 25 novembre 1991 établissant la liste des titres professionnels particuliers réservés aux praticiens de l’art médical, en ce compris l’art dentaire.</w:t>
            </w:r>
            <w:r w:rsidR="009738CD" w:rsidRPr="00326658">
              <w:rPr>
                <w:rStyle w:val="Voetnootmarkering"/>
                <w:rFonts w:ascii="Arial" w:hAnsi="Arial" w:cs="Arial"/>
                <w:sz w:val="22"/>
                <w:szCs w:val="22"/>
                <w:lang w:val="fr-BE"/>
              </w:rPr>
              <w:footnoteReference w:id="2"/>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326658" w:rsidTr="00522767">
        <w:trPr>
          <w:trHeight w:val="219"/>
        </w:trPr>
        <w:tc>
          <w:tcPr>
            <w:tcW w:w="10420" w:type="dxa"/>
          </w:tcPr>
          <w:p w:rsidR="00322DA3" w:rsidRPr="00326658" w:rsidRDefault="00322DA3" w:rsidP="00326658">
            <w:pPr>
              <w:jc w:val="both"/>
              <w:rPr>
                <w:rFonts w:ascii="Arial" w:hAnsi="Arial" w:cs="Arial"/>
                <w:b/>
                <w:sz w:val="18"/>
                <w:szCs w:val="18"/>
                <w:lang w:val="nl-BE"/>
              </w:rPr>
            </w:pPr>
            <w:r w:rsidRPr="00326658">
              <w:rPr>
                <w:rFonts w:ascii="Arial" w:hAnsi="Arial" w:cs="Arial"/>
                <w:b/>
                <w:sz w:val="18"/>
                <w:szCs w:val="18"/>
                <w:lang w:val="nl-BE"/>
              </w:rPr>
              <w:t>Historique</w:t>
            </w:r>
            <w:r w:rsidR="00326658">
              <w:rPr>
                <w:rFonts w:ascii="Arial" w:hAnsi="Arial" w:cs="Arial"/>
                <w:b/>
                <w:sz w:val="18"/>
                <w:szCs w:val="18"/>
                <w:lang w:val="nl-BE"/>
              </w:rPr>
              <w:t xml:space="preserve"> </w:t>
            </w:r>
            <w:r w:rsidRPr="00326658">
              <w:rPr>
                <w:rFonts w:ascii="Arial" w:hAnsi="Arial" w:cs="Arial"/>
                <w:b/>
                <w:sz w:val="18"/>
                <w:szCs w:val="18"/>
                <w:lang w:val="nl-BE"/>
              </w:rPr>
              <w:t>:</w:t>
            </w:r>
          </w:p>
        </w:tc>
      </w:tr>
      <w:tr w:rsidR="00322DA3" w:rsidRPr="00CA634A" w:rsidTr="00522767">
        <w:tc>
          <w:tcPr>
            <w:tcW w:w="10420" w:type="dxa"/>
          </w:tcPr>
          <w:p w:rsidR="00322DA3" w:rsidRPr="00326658" w:rsidRDefault="00322DA3" w:rsidP="00644F30">
            <w:pPr>
              <w:jc w:val="both"/>
              <w:rPr>
                <w:rFonts w:ascii="Arial" w:hAnsi="Arial" w:cs="Arial"/>
                <w:sz w:val="18"/>
                <w:szCs w:val="18"/>
                <w:lang w:val="fr-BE"/>
              </w:rPr>
            </w:pPr>
            <w:r w:rsidRPr="00326658">
              <w:rPr>
                <w:rFonts w:ascii="Arial" w:hAnsi="Arial" w:cs="Arial"/>
                <w:sz w:val="18"/>
                <w:szCs w:val="18"/>
                <w:lang w:val="fr-BE"/>
              </w:rPr>
              <w:t xml:space="preserve">Remplacé par l'art. 2 de l'A.R. du 3 février 2011 (M.B., 11 février 2011), </w:t>
            </w:r>
            <w:r w:rsidR="000E6047" w:rsidRPr="00326658">
              <w:rPr>
                <w:rFonts w:ascii="Arial" w:hAnsi="Arial" w:cs="Arial"/>
                <w:sz w:val="18"/>
                <w:szCs w:val="18"/>
                <w:lang w:val="fr-BE"/>
              </w:rPr>
              <w:t xml:space="preserve">produit ses effets </w:t>
            </w:r>
            <w:r w:rsidRPr="00326658">
              <w:rPr>
                <w:rFonts w:ascii="Arial" w:hAnsi="Arial" w:cs="Arial"/>
                <w:sz w:val="18"/>
                <w:szCs w:val="18"/>
                <w:lang w:val="fr-BE"/>
              </w:rPr>
              <w:t>le 1</w:t>
            </w:r>
            <w:r w:rsidRPr="00326658">
              <w:rPr>
                <w:rFonts w:ascii="Arial" w:hAnsi="Arial" w:cs="Arial"/>
                <w:sz w:val="18"/>
                <w:szCs w:val="18"/>
                <w:vertAlign w:val="superscript"/>
                <w:lang w:val="fr-BE"/>
              </w:rPr>
              <w:t>er</w:t>
            </w:r>
            <w:r w:rsidRPr="00326658">
              <w:rPr>
                <w:rFonts w:ascii="Arial" w:hAnsi="Arial" w:cs="Arial"/>
                <w:sz w:val="18"/>
                <w:szCs w:val="18"/>
                <w:lang w:val="fr-BE"/>
              </w:rPr>
              <w:t xml:space="preserve"> octobre 2009 (art. 7).</w:t>
            </w:r>
          </w:p>
        </w:tc>
      </w:tr>
      <w:tr w:rsidR="00322DA3" w:rsidRPr="00CA634A" w:rsidTr="00522767">
        <w:tc>
          <w:tcPr>
            <w:tcW w:w="10420" w:type="dxa"/>
          </w:tcPr>
          <w:p w:rsidR="00322DA3" w:rsidRPr="00326658" w:rsidRDefault="00322DA3" w:rsidP="00CE4082">
            <w:pPr>
              <w:jc w:val="both"/>
              <w:rPr>
                <w:rFonts w:ascii="Arial" w:hAnsi="Arial" w:cs="Arial"/>
                <w:b/>
                <w:bCs/>
                <w:sz w:val="18"/>
                <w:szCs w:val="18"/>
                <w:lang w:val="fr-BE"/>
              </w:rPr>
            </w:pPr>
          </w:p>
        </w:tc>
      </w:tr>
      <w:tr w:rsidR="00322DA3" w:rsidRPr="00326658" w:rsidTr="00522767">
        <w:tc>
          <w:tcPr>
            <w:tcW w:w="10420" w:type="dxa"/>
          </w:tcPr>
          <w:p w:rsidR="00322DA3" w:rsidRPr="00326658" w:rsidRDefault="00322DA3" w:rsidP="00CE4082">
            <w:pPr>
              <w:jc w:val="both"/>
              <w:rPr>
                <w:rFonts w:ascii="Arial" w:hAnsi="Arial" w:cs="Arial"/>
                <w:b/>
                <w:bCs/>
                <w:sz w:val="18"/>
                <w:szCs w:val="18"/>
              </w:rPr>
            </w:pPr>
            <w:r w:rsidRPr="00326658">
              <w:rPr>
                <w:rFonts w:ascii="Arial" w:hAnsi="Arial" w:cs="Arial"/>
                <w:b/>
                <w:bCs/>
                <w:sz w:val="18"/>
                <w:szCs w:val="18"/>
              </w:rPr>
              <w:t>Modifications antérieures:</w:t>
            </w:r>
          </w:p>
        </w:tc>
      </w:tr>
      <w:tr w:rsidR="00322DA3" w:rsidRPr="00326658" w:rsidTr="00522767">
        <w:tc>
          <w:tcPr>
            <w:tcW w:w="10420" w:type="dxa"/>
          </w:tcPr>
          <w:p w:rsidR="00322DA3" w:rsidRPr="00326658" w:rsidRDefault="00322DA3" w:rsidP="00CE4082">
            <w:pPr>
              <w:jc w:val="both"/>
              <w:rPr>
                <w:rFonts w:ascii="Arial" w:hAnsi="Arial" w:cs="Arial"/>
                <w:sz w:val="18"/>
                <w:szCs w:val="18"/>
                <w:lang w:val="fr-BE"/>
              </w:rPr>
            </w:pPr>
            <w:r w:rsidRPr="00326658">
              <w:rPr>
                <w:rFonts w:ascii="Arial" w:hAnsi="Arial" w:cs="Arial"/>
                <w:sz w:val="18"/>
                <w:szCs w:val="18"/>
                <w:lang w:val="fr-BE"/>
              </w:rPr>
              <w:t>Al. unique:</w:t>
            </w:r>
          </w:p>
        </w:tc>
      </w:tr>
      <w:tr w:rsidR="00322DA3" w:rsidRPr="00CA634A" w:rsidTr="00522767">
        <w:tc>
          <w:tcPr>
            <w:tcW w:w="10420" w:type="dxa"/>
          </w:tcPr>
          <w:p w:rsidR="00322DA3" w:rsidRPr="00326658" w:rsidRDefault="00322DA3" w:rsidP="00343ACB">
            <w:pPr>
              <w:pStyle w:val="Lijstalinea"/>
              <w:numPr>
                <w:ilvl w:val="0"/>
                <w:numId w:val="2"/>
              </w:numPr>
              <w:ind w:left="284" w:hanging="284"/>
              <w:jc w:val="both"/>
              <w:rPr>
                <w:rFonts w:ascii="Arial" w:hAnsi="Arial" w:cs="Arial"/>
                <w:sz w:val="18"/>
                <w:szCs w:val="18"/>
                <w:lang w:val="fr-BE"/>
              </w:rPr>
            </w:pPr>
            <w:r w:rsidRPr="00326658">
              <w:rPr>
                <w:rFonts w:ascii="Arial" w:hAnsi="Arial" w:cs="Arial"/>
                <w:sz w:val="18"/>
                <w:szCs w:val="18"/>
                <w:lang w:val="fr-BE"/>
              </w:rPr>
              <w:t>disposition introductive modifiée par l'art. 1er, 1° de l'A.R. du 20 septembre 2009 (M.B., 30 septembre 2009), en vigueur le 1</w:t>
            </w:r>
            <w:r w:rsidRPr="00326658">
              <w:rPr>
                <w:rFonts w:ascii="Arial" w:hAnsi="Arial" w:cs="Arial"/>
                <w:sz w:val="18"/>
                <w:szCs w:val="18"/>
                <w:vertAlign w:val="superscript"/>
                <w:lang w:val="fr-BE"/>
              </w:rPr>
              <w:t>er</w:t>
            </w:r>
            <w:r w:rsidRPr="00326658">
              <w:rPr>
                <w:rFonts w:ascii="Arial" w:hAnsi="Arial" w:cs="Arial"/>
                <w:sz w:val="18"/>
                <w:szCs w:val="18"/>
                <w:lang w:val="fr-BE"/>
              </w:rPr>
              <w:t xml:space="preserve"> avril 2009 (art. 4);</w:t>
            </w:r>
          </w:p>
        </w:tc>
      </w:tr>
      <w:tr w:rsidR="00322DA3" w:rsidRPr="00CA634A" w:rsidTr="00522767">
        <w:tc>
          <w:tcPr>
            <w:tcW w:w="10420" w:type="dxa"/>
          </w:tcPr>
          <w:p w:rsidR="00322DA3" w:rsidRPr="00326658" w:rsidRDefault="00322DA3" w:rsidP="00343ACB">
            <w:pPr>
              <w:pStyle w:val="Lijstalinea"/>
              <w:numPr>
                <w:ilvl w:val="0"/>
                <w:numId w:val="2"/>
              </w:numPr>
              <w:ind w:left="284" w:hanging="284"/>
              <w:jc w:val="both"/>
              <w:rPr>
                <w:rFonts w:ascii="Arial" w:hAnsi="Arial" w:cs="Arial"/>
                <w:sz w:val="18"/>
                <w:szCs w:val="18"/>
                <w:lang w:val="fr-BE"/>
              </w:rPr>
            </w:pPr>
            <w:r w:rsidRPr="00326658">
              <w:rPr>
                <w:rFonts w:ascii="Arial" w:hAnsi="Arial" w:cs="Arial"/>
                <w:sz w:val="18"/>
                <w:szCs w:val="18"/>
                <w:lang w:val="fr-BE"/>
              </w:rPr>
              <w:t>10° modifié par l'art. 1er, 2° de l'A.R. du 20 septembre 2009 (M.B., 30 septembre 2009), en vigueur le 1</w:t>
            </w:r>
            <w:r w:rsidRPr="00326658">
              <w:rPr>
                <w:rFonts w:ascii="Arial" w:hAnsi="Arial" w:cs="Arial"/>
                <w:sz w:val="18"/>
                <w:szCs w:val="18"/>
                <w:vertAlign w:val="superscript"/>
                <w:lang w:val="fr-BE"/>
              </w:rPr>
              <w:t>er</w:t>
            </w:r>
            <w:r w:rsidRPr="00326658">
              <w:rPr>
                <w:rFonts w:ascii="Arial" w:hAnsi="Arial" w:cs="Arial"/>
                <w:sz w:val="18"/>
                <w:szCs w:val="18"/>
                <w:lang w:val="fr-BE"/>
              </w:rPr>
              <w:t xml:space="preserve"> avril 2009 (art. 4);</w:t>
            </w:r>
          </w:p>
        </w:tc>
      </w:tr>
      <w:tr w:rsidR="00322DA3" w:rsidRPr="00CA634A" w:rsidTr="00522767">
        <w:tc>
          <w:tcPr>
            <w:tcW w:w="10420" w:type="dxa"/>
          </w:tcPr>
          <w:p w:rsidR="00322DA3" w:rsidRPr="00326658" w:rsidRDefault="00322DA3" w:rsidP="00343ACB">
            <w:pPr>
              <w:pStyle w:val="Lijstalinea"/>
              <w:numPr>
                <w:ilvl w:val="0"/>
                <w:numId w:val="2"/>
              </w:numPr>
              <w:ind w:left="284" w:hanging="284"/>
              <w:jc w:val="both"/>
              <w:rPr>
                <w:rFonts w:ascii="Arial" w:hAnsi="Arial" w:cs="Arial"/>
                <w:sz w:val="18"/>
                <w:szCs w:val="18"/>
                <w:lang w:val="fr-BE"/>
              </w:rPr>
            </w:pPr>
            <w:r w:rsidRPr="00326658">
              <w:rPr>
                <w:rFonts w:ascii="Arial" w:hAnsi="Arial" w:cs="Arial"/>
                <w:sz w:val="18"/>
                <w:szCs w:val="18"/>
                <w:lang w:val="fr-BE"/>
              </w:rPr>
              <w:t>11° inséré par l'art. 1er, 3° de l'A.R. du 20 septembre 2009 (M.B., 30 septembre 2009), en vigueur le 1</w:t>
            </w:r>
            <w:r w:rsidRPr="00326658">
              <w:rPr>
                <w:rFonts w:ascii="Arial" w:hAnsi="Arial" w:cs="Arial"/>
                <w:sz w:val="18"/>
                <w:szCs w:val="18"/>
                <w:vertAlign w:val="superscript"/>
                <w:lang w:val="fr-BE"/>
              </w:rPr>
              <w:t>er</w:t>
            </w:r>
            <w:r w:rsidRPr="00326658">
              <w:rPr>
                <w:rFonts w:ascii="Arial" w:hAnsi="Arial" w:cs="Arial"/>
                <w:sz w:val="18"/>
                <w:szCs w:val="18"/>
                <w:lang w:val="fr-BE"/>
              </w:rPr>
              <w:t xml:space="preserve"> avril 2009 (art. 4).</w:t>
            </w:r>
          </w:p>
        </w:tc>
      </w:tr>
      <w:tr w:rsidR="00322DA3" w:rsidRPr="00CA634A" w:rsidTr="00522767">
        <w:tc>
          <w:tcPr>
            <w:tcW w:w="10420" w:type="dxa"/>
          </w:tcPr>
          <w:p w:rsidR="00322DA3" w:rsidRPr="00326658" w:rsidRDefault="00322DA3" w:rsidP="00343ACB">
            <w:pPr>
              <w:jc w:val="both"/>
              <w:rPr>
                <w:rFonts w:ascii="Arial" w:hAnsi="Arial" w:cs="Arial"/>
                <w:sz w:val="18"/>
                <w:szCs w:val="18"/>
                <w:lang w:val="fr-BE"/>
              </w:rPr>
            </w:pPr>
          </w:p>
        </w:tc>
      </w:tr>
      <w:tr w:rsidR="00322DA3" w:rsidRPr="00326658" w:rsidTr="00522767">
        <w:tc>
          <w:tcPr>
            <w:tcW w:w="10420" w:type="dxa"/>
          </w:tcPr>
          <w:p w:rsidR="00322DA3" w:rsidRPr="00326658" w:rsidRDefault="00322DA3" w:rsidP="00343ACB">
            <w:pPr>
              <w:jc w:val="both"/>
              <w:rPr>
                <w:rFonts w:ascii="Arial" w:hAnsi="Arial" w:cs="Arial"/>
                <w:b/>
                <w:sz w:val="18"/>
                <w:szCs w:val="18"/>
                <w:lang w:val="fr-BE"/>
              </w:rPr>
            </w:pPr>
            <w:r w:rsidRPr="00326658">
              <w:rPr>
                <w:rFonts w:ascii="Arial" w:hAnsi="Arial" w:cs="Arial"/>
                <w:b/>
                <w:sz w:val="18"/>
                <w:szCs w:val="18"/>
                <w:lang w:val="fr-BE"/>
              </w:rPr>
              <w:t>Recours</w:t>
            </w:r>
            <w:r w:rsidR="00BC4AA8" w:rsidRPr="00326658">
              <w:rPr>
                <w:rFonts w:ascii="Arial" w:hAnsi="Arial" w:cs="Arial"/>
                <w:b/>
                <w:sz w:val="18"/>
                <w:szCs w:val="18"/>
                <w:lang w:val="fr-BE"/>
              </w:rPr>
              <w:t xml:space="preserve"> : </w:t>
            </w:r>
          </w:p>
        </w:tc>
      </w:tr>
      <w:tr w:rsidR="00322DA3" w:rsidRPr="00CA634A" w:rsidTr="00522767">
        <w:trPr>
          <w:trHeight w:val="70"/>
        </w:trPr>
        <w:tc>
          <w:tcPr>
            <w:tcW w:w="10420" w:type="dxa"/>
          </w:tcPr>
          <w:p w:rsidR="00322DA3" w:rsidRPr="00326658" w:rsidRDefault="006B4973" w:rsidP="00A97839">
            <w:pPr>
              <w:jc w:val="both"/>
              <w:rPr>
                <w:rFonts w:ascii="Arial" w:hAnsi="Arial" w:cs="Arial"/>
                <w:sz w:val="18"/>
                <w:szCs w:val="18"/>
                <w:lang w:val="fr-BE"/>
              </w:rPr>
            </w:pPr>
            <w:r w:rsidRPr="00326658">
              <w:rPr>
                <w:rFonts w:ascii="Arial" w:hAnsi="Arial" w:cs="Arial"/>
                <w:sz w:val="18"/>
                <w:szCs w:val="18"/>
                <w:lang w:val="fr-BE"/>
              </w:rPr>
              <w:t>Annulé par l’arrêt</w:t>
            </w:r>
            <w:r w:rsidR="00322DA3" w:rsidRPr="00326658">
              <w:rPr>
                <w:rFonts w:ascii="Arial" w:hAnsi="Arial" w:cs="Arial"/>
                <w:sz w:val="18"/>
                <w:szCs w:val="18"/>
                <w:lang w:val="fr-BE"/>
              </w:rPr>
              <w:t xml:space="preserve"> n° 198.983 du Conseil d’Etat</w:t>
            </w:r>
            <w:r w:rsidR="00A97839" w:rsidRPr="00326658">
              <w:rPr>
                <w:rFonts w:ascii="Arial" w:hAnsi="Arial" w:cs="Arial"/>
                <w:sz w:val="18"/>
                <w:szCs w:val="18"/>
                <w:lang w:val="fr-BE"/>
              </w:rPr>
              <w:t xml:space="preserve"> du 16 décembre 2009</w:t>
            </w:r>
            <w:r w:rsidR="00326658">
              <w:rPr>
                <w:rFonts w:ascii="Arial" w:hAnsi="Arial" w:cs="Arial"/>
                <w:sz w:val="18"/>
                <w:szCs w:val="18"/>
                <w:lang w:val="fr-BE"/>
              </w:rPr>
              <w:t>.</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r w:rsidRPr="00326658">
              <w:rPr>
                <w:rFonts w:ascii="Arial" w:hAnsi="Arial" w:cs="Arial"/>
                <w:b/>
                <w:sz w:val="22"/>
                <w:szCs w:val="22"/>
                <w:lang w:val="fr-BE"/>
              </w:rPr>
              <w:t>Art. 4.</w:t>
            </w:r>
            <w:r w:rsidRPr="00326658">
              <w:rPr>
                <w:rFonts w:ascii="Arial" w:hAnsi="Arial" w:cs="Arial"/>
                <w:sz w:val="22"/>
                <w:szCs w:val="22"/>
                <w:lang w:val="fr-BE"/>
              </w:rPr>
              <w:t xml:space="preserve"> Après la fin de chaque trimestre et au plus tard le dernier jour du trimestre suivant, le médecin en chef de l’hôpital transmet au Service des soins de santé de l’Institut national d’assurance maladie-invalidité, pour au maximum un médecin spécialiste pour chacun des titres particuliers visés à l’article 3, les données suivantes :</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r w:rsidRPr="00326658">
              <w:rPr>
                <w:rFonts w:ascii="Arial" w:hAnsi="Arial" w:cs="Arial"/>
                <w:sz w:val="22"/>
                <w:szCs w:val="22"/>
                <w:lang w:val="fr-BE"/>
              </w:rPr>
              <w:t>1° le numéro d’identification INAMI, le nom et le prénom du porteur du titre professionnel particulier</w:t>
            </w:r>
            <w:r w:rsidR="00701B9D" w:rsidRPr="00326658">
              <w:rPr>
                <w:rFonts w:ascii="Arial" w:hAnsi="Arial" w:cs="Arial"/>
                <w:sz w:val="22"/>
                <w:szCs w:val="22"/>
                <w:lang w:val="fr-BE"/>
              </w:rPr>
              <w:t xml:space="preserve"> </w:t>
            </w:r>
            <w:r w:rsidRPr="00326658">
              <w:rPr>
                <w:rFonts w:ascii="Arial" w:hAnsi="Arial" w:cs="Arial"/>
                <w:sz w:val="22"/>
                <w:szCs w:val="22"/>
                <w:lang w:val="fr-BE"/>
              </w:rPr>
              <w:t>;</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r w:rsidRPr="00326658">
              <w:rPr>
                <w:rFonts w:ascii="Arial" w:hAnsi="Arial" w:cs="Arial"/>
                <w:sz w:val="22"/>
                <w:szCs w:val="22"/>
                <w:lang w:val="fr-BE"/>
              </w:rPr>
              <w:lastRenderedPageBreak/>
              <w:t>2° les dates auxquelles la disponibilité effective a été réalisée</w:t>
            </w:r>
            <w:r w:rsidR="00701B9D" w:rsidRPr="00326658">
              <w:rPr>
                <w:rFonts w:ascii="Arial" w:hAnsi="Arial" w:cs="Arial"/>
                <w:sz w:val="22"/>
                <w:szCs w:val="22"/>
                <w:lang w:val="fr-BE"/>
              </w:rPr>
              <w:t xml:space="preserve"> </w:t>
            </w:r>
            <w:r w:rsidRPr="00326658">
              <w:rPr>
                <w:rFonts w:ascii="Arial" w:hAnsi="Arial" w:cs="Arial"/>
                <w:sz w:val="22"/>
                <w:szCs w:val="22"/>
                <w:lang w:val="fr-BE"/>
              </w:rPr>
              <w:t>;</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r w:rsidRPr="00326658">
              <w:rPr>
                <w:rFonts w:ascii="Arial" w:hAnsi="Arial" w:cs="Arial"/>
                <w:sz w:val="22"/>
                <w:szCs w:val="22"/>
                <w:lang w:val="fr-BE"/>
              </w:rPr>
              <w:t>3° le numéro de compte postal ou bancaire utilisé pour l’organisation de la perception centrale des honoraires à l’hôpital.</w:t>
            </w:r>
            <w:r w:rsidR="009639C7" w:rsidRPr="00326658">
              <w:rPr>
                <w:rStyle w:val="Voetnootmarkering"/>
                <w:rFonts w:ascii="Arial" w:hAnsi="Arial" w:cs="Arial"/>
                <w:sz w:val="22"/>
                <w:szCs w:val="22"/>
                <w:lang w:val="fr-BE"/>
              </w:rPr>
              <w:footnoteReference w:id="3"/>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r w:rsidRPr="00326658">
              <w:rPr>
                <w:rFonts w:ascii="Arial" w:hAnsi="Arial" w:cs="Arial"/>
                <w:sz w:val="22"/>
                <w:szCs w:val="22"/>
                <w:lang w:val="fr-BE"/>
              </w:rPr>
              <w:t>Les informations sont transmises au Service susvisé par l'intermédiaire du site internet de l'Institut national d'assurance maladie-invalidité (www.inami.fgov.be).</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r w:rsidRPr="00326658">
              <w:rPr>
                <w:rFonts w:ascii="Arial" w:hAnsi="Arial" w:cs="Arial"/>
                <w:sz w:val="22"/>
                <w:szCs w:val="22"/>
                <w:lang w:val="fr-BE"/>
              </w:rPr>
              <w:t>Si au cours d’un jour férié légal ou le week-end, un médecin</w:t>
            </w:r>
            <w:r w:rsidR="00CA634A">
              <w:rPr>
                <w:rFonts w:ascii="Arial" w:hAnsi="Arial" w:cs="Arial"/>
                <w:sz w:val="22"/>
                <w:szCs w:val="22"/>
                <w:lang w:val="fr-BE"/>
              </w:rPr>
              <w:t xml:space="preserve"> </w:t>
            </w:r>
            <w:r w:rsidRPr="00326658">
              <w:rPr>
                <w:rFonts w:ascii="Arial" w:hAnsi="Arial" w:cs="Arial"/>
                <w:sz w:val="22"/>
                <w:szCs w:val="22"/>
                <w:lang w:val="fr-BE"/>
              </w:rPr>
              <w:t>spécialiste est simultanément disponible pour plusieurs spécialités, cette disponibilité ne peut être communiquée que pour un seul titre professionnel particulier</w:t>
            </w:r>
            <w:r w:rsidR="009639C7" w:rsidRPr="00326658">
              <w:rPr>
                <w:rFonts w:ascii="Arial" w:hAnsi="Arial" w:cs="Arial"/>
                <w:sz w:val="22"/>
                <w:szCs w:val="22"/>
                <w:lang w:val="fr-BE"/>
              </w:rPr>
              <w:t>.</w:t>
            </w:r>
            <w:r w:rsidR="009639C7" w:rsidRPr="00326658">
              <w:rPr>
                <w:rStyle w:val="Voetnootmarkering"/>
                <w:rFonts w:ascii="Arial" w:hAnsi="Arial" w:cs="Arial"/>
                <w:sz w:val="22"/>
                <w:szCs w:val="22"/>
                <w:lang w:val="fr-BE"/>
              </w:rPr>
              <w:footnoteReference w:id="4"/>
            </w:r>
          </w:p>
        </w:tc>
      </w:tr>
      <w:tr w:rsidR="00705956" w:rsidRPr="00CA634A" w:rsidTr="00522767">
        <w:tc>
          <w:tcPr>
            <w:tcW w:w="10420" w:type="dxa"/>
          </w:tcPr>
          <w:p w:rsidR="00705956" w:rsidRPr="00326658" w:rsidRDefault="00705956" w:rsidP="00CE4082">
            <w:pPr>
              <w:jc w:val="both"/>
              <w:rPr>
                <w:rFonts w:ascii="Arial" w:hAnsi="Arial" w:cs="Arial"/>
                <w:sz w:val="22"/>
                <w:szCs w:val="22"/>
                <w:lang w:val="fr-BE"/>
              </w:rPr>
            </w:pPr>
          </w:p>
        </w:tc>
      </w:tr>
      <w:tr w:rsidR="00322DA3" w:rsidRPr="00326658" w:rsidTr="00522767">
        <w:tc>
          <w:tcPr>
            <w:tcW w:w="10420" w:type="dxa"/>
          </w:tcPr>
          <w:p w:rsidR="00322DA3" w:rsidRPr="00326658" w:rsidRDefault="00322DA3" w:rsidP="00326658">
            <w:pPr>
              <w:jc w:val="both"/>
              <w:rPr>
                <w:rFonts w:ascii="Arial" w:hAnsi="Arial" w:cs="Arial"/>
                <w:b/>
                <w:sz w:val="18"/>
                <w:szCs w:val="18"/>
                <w:lang w:val="nl-BE"/>
              </w:rPr>
            </w:pPr>
            <w:r w:rsidRPr="00326658">
              <w:rPr>
                <w:rFonts w:ascii="Arial" w:hAnsi="Arial" w:cs="Arial"/>
                <w:b/>
                <w:sz w:val="18"/>
                <w:szCs w:val="18"/>
                <w:lang w:val="nl-BE"/>
              </w:rPr>
              <w:t>Historique</w:t>
            </w:r>
            <w:r w:rsidR="00326658">
              <w:rPr>
                <w:rFonts w:ascii="Arial" w:hAnsi="Arial" w:cs="Arial"/>
                <w:b/>
                <w:sz w:val="18"/>
                <w:szCs w:val="18"/>
                <w:lang w:val="nl-BE"/>
              </w:rPr>
              <w:t xml:space="preserve"> </w:t>
            </w:r>
            <w:r w:rsidRPr="00326658">
              <w:rPr>
                <w:rFonts w:ascii="Arial" w:hAnsi="Arial" w:cs="Arial"/>
                <w:b/>
                <w:sz w:val="18"/>
                <w:szCs w:val="18"/>
                <w:lang w:val="nl-BE"/>
              </w:rPr>
              <w:t>:</w:t>
            </w:r>
          </w:p>
        </w:tc>
      </w:tr>
      <w:tr w:rsidR="00322DA3" w:rsidRPr="00CA634A" w:rsidTr="00522767">
        <w:tc>
          <w:tcPr>
            <w:tcW w:w="10420" w:type="dxa"/>
          </w:tcPr>
          <w:p w:rsidR="00322DA3" w:rsidRPr="00326658" w:rsidRDefault="00322DA3" w:rsidP="00644F30">
            <w:pPr>
              <w:jc w:val="both"/>
              <w:rPr>
                <w:rFonts w:ascii="Arial" w:hAnsi="Arial" w:cs="Arial"/>
                <w:sz w:val="18"/>
                <w:szCs w:val="18"/>
                <w:lang w:val="fr-BE"/>
              </w:rPr>
            </w:pPr>
            <w:r w:rsidRPr="00326658">
              <w:rPr>
                <w:rFonts w:ascii="Arial" w:hAnsi="Arial" w:cs="Arial"/>
                <w:sz w:val="18"/>
                <w:szCs w:val="18"/>
                <w:lang w:val="fr-BE"/>
              </w:rPr>
              <w:t>Al. 1</w:t>
            </w:r>
            <w:r w:rsidRPr="00326658">
              <w:rPr>
                <w:rFonts w:ascii="Arial" w:hAnsi="Arial" w:cs="Arial"/>
                <w:sz w:val="18"/>
                <w:szCs w:val="18"/>
                <w:vertAlign w:val="superscript"/>
                <w:lang w:val="fr-BE"/>
              </w:rPr>
              <w:t>er</w:t>
            </w:r>
            <w:r w:rsidRPr="00326658">
              <w:rPr>
                <w:rFonts w:ascii="Arial" w:hAnsi="Arial" w:cs="Arial"/>
                <w:sz w:val="18"/>
                <w:szCs w:val="18"/>
                <w:lang w:val="fr-BE"/>
              </w:rPr>
              <w:t xml:space="preserve"> remplacé par l'art. 3, 1°, de l'A.R. du 3 février 2011 (M.B., 11 février 2011), </w:t>
            </w:r>
            <w:r w:rsidR="00031C54" w:rsidRPr="00326658">
              <w:rPr>
                <w:rFonts w:ascii="Arial" w:hAnsi="Arial" w:cs="Arial"/>
                <w:sz w:val="18"/>
                <w:szCs w:val="18"/>
                <w:lang w:val="fr-BE"/>
              </w:rPr>
              <w:t xml:space="preserve">produit ses effets </w:t>
            </w:r>
            <w:r w:rsidRPr="00326658">
              <w:rPr>
                <w:rFonts w:ascii="Arial" w:hAnsi="Arial" w:cs="Arial"/>
                <w:sz w:val="18"/>
                <w:szCs w:val="18"/>
                <w:lang w:val="fr-BE"/>
              </w:rPr>
              <w:t>le 1</w:t>
            </w:r>
            <w:r w:rsidRPr="00326658">
              <w:rPr>
                <w:rFonts w:ascii="Arial" w:hAnsi="Arial" w:cs="Arial"/>
                <w:sz w:val="18"/>
                <w:szCs w:val="18"/>
                <w:vertAlign w:val="superscript"/>
                <w:lang w:val="fr-BE"/>
              </w:rPr>
              <w:t>er</w:t>
            </w:r>
            <w:r w:rsidRPr="00326658">
              <w:rPr>
                <w:rFonts w:ascii="Arial" w:hAnsi="Arial" w:cs="Arial"/>
                <w:sz w:val="18"/>
                <w:szCs w:val="18"/>
                <w:lang w:val="fr-BE"/>
              </w:rPr>
              <w:t xml:space="preserve"> octobre 2009 (art. 7).</w:t>
            </w:r>
          </w:p>
        </w:tc>
      </w:tr>
      <w:tr w:rsidR="00322DA3" w:rsidRPr="00CA634A" w:rsidTr="00522767">
        <w:tc>
          <w:tcPr>
            <w:tcW w:w="10420" w:type="dxa"/>
          </w:tcPr>
          <w:p w:rsidR="00322DA3" w:rsidRPr="00326658" w:rsidRDefault="00322DA3" w:rsidP="00644F30">
            <w:pPr>
              <w:jc w:val="both"/>
              <w:rPr>
                <w:rFonts w:ascii="Arial" w:hAnsi="Arial" w:cs="Arial"/>
                <w:b/>
                <w:sz w:val="18"/>
                <w:szCs w:val="18"/>
                <w:lang w:val="fr-BE"/>
              </w:rPr>
            </w:pPr>
            <w:r w:rsidRPr="00326658">
              <w:rPr>
                <w:rFonts w:ascii="Arial" w:hAnsi="Arial" w:cs="Arial"/>
                <w:sz w:val="18"/>
                <w:szCs w:val="18"/>
                <w:lang w:val="fr-BE"/>
              </w:rPr>
              <w:t xml:space="preserve">Al. 3 remplacé par l'art. 3, 2°, de l'A.R. du 3 février 2011 (M.B., 11 février 2011), </w:t>
            </w:r>
            <w:r w:rsidR="00031C54" w:rsidRPr="00326658">
              <w:rPr>
                <w:rFonts w:ascii="Arial" w:hAnsi="Arial" w:cs="Arial"/>
                <w:sz w:val="18"/>
                <w:szCs w:val="18"/>
                <w:lang w:val="fr-BE"/>
              </w:rPr>
              <w:t xml:space="preserve">produit ses effets </w:t>
            </w:r>
            <w:r w:rsidRPr="00326658">
              <w:rPr>
                <w:rFonts w:ascii="Arial" w:hAnsi="Arial" w:cs="Arial"/>
                <w:sz w:val="18"/>
                <w:szCs w:val="18"/>
                <w:lang w:val="fr-BE"/>
              </w:rPr>
              <w:t>le 1</w:t>
            </w:r>
            <w:r w:rsidRPr="00326658">
              <w:rPr>
                <w:rFonts w:ascii="Arial" w:hAnsi="Arial" w:cs="Arial"/>
                <w:sz w:val="18"/>
                <w:szCs w:val="18"/>
                <w:vertAlign w:val="superscript"/>
                <w:lang w:val="fr-BE"/>
              </w:rPr>
              <w:t>er</w:t>
            </w:r>
            <w:r w:rsidRPr="00326658">
              <w:rPr>
                <w:rFonts w:ascii="Arial" w:hAnsi="Arial" w:cs="Arial"/>
                <w:sz w:val="18"/>
                <w:szCs w:val="18"/>
                <w:lang w:val="fr-BE"/>
              </w:rPr>
              <w:t xml:space="preserve"> octobre 2009 (art. 7).</w:t>
            </w:r>
          </w:p>
        </w:tc>
      </w:tr>
      <w:tr w:rsidR="00322DA3" w:rsidRPr="00CA634A" w:rsidTr="00522767">
        <w:tc>
          <w:tcPr>
            <w:tcW w:w="10420" w:type="dxa"/>
          </w:tcPr>
          <w:p w:rsidR="00322DA3" w:rsidRPr="00326658" w:rsidRDefault="00322DA3" w:rsidP="00C83C90">
            <w:pPr>
              <w:jc w:val="both"/>
              <w:rPr>
                <w:rFonts w:ascii="Arial" w:hAnsi="Arial" w:cs="Arial"/>
                <w:sz w:val="18"/>
                <w:szCs w:val="18"/>
                <w:lang w:val="fr-BE"/>
              </w:rPr>
            </w:pPr>
          </w:p>
        </w:tc>
      </w:tr>
      <w:tr w:rsidR="00322DA3" w:rsidRPr="00CA634A" w:rsidTr="00522767">
        <w:tc>
          <w:tcPr>
            <w:tcW w:w="10420" w:type="dxa"/>
          </w:tcPr>
          <w:p w:rsidR="00322DA3" w:rsidRPr="00326658" w:rsidRDefault="00322DA3" w:rsidP="00C83C90">
            <w:pPr>
              <w:jc w:val="both"/>
              <w:rPr>
                <w:rFonts w:ascii="Arial" w:hAnsi="Arial" w:cs="Arial"/>
                <w:b/>
                <w:sz w:val="18"/>
                <w:szCs w:val="18"/>
                <w:lang w:val="fr-BE"/>
              </w:rPr>
            </w:pPr>
          </w:p>
        </w:tc>
      </w:tr>
      <w:tr w:rsidR="00322DA3" w:rsidRPr="00326658" w:rsidTr="00522767">
        <w:tc>
          <w:tcPr>
            <w:tcW w:w="10420" w:type="dxa"/>
          </w:tcPr>
          <w:p w:rsidR="00322DA3" w:rsidRPr="00326658" w:rsidRDefault="00322DA3" w:rsidP="00CE4082">
            <w:pPr>
              <w:jc w:val="both"/>
              <w:rPr>
                <w:rFonts w:ascii="Arial" w:hAnsi="Arial" w:cs="Arial"/>
                <w:b/>
                <w:sz w:val="18"/>
                <w:szCs w:val="18"/>
                <w:lang w:val="fr-BE"/>
              </w:rPr>
            </w:pPr>
            <w:r w:rsidRPr="00326658">
              <w:rPr>
                <w:rFonts w:ascii="Arial" w:hAnsi="Arial" w:cs="Arial"/>
                <w:b/>
                <w:sz w:val="18"/>
                <w:szCs w:val="18"/>
                <w:lang w:val="fr-BE"/>
              </w:rPr>
              <w:t>Modifications antérieures :</w:t>
            </w:r>
          </w:p>
        </w:tc>
      </w:tr>
      <w:tr w:rsidR="00322DA3" w:rsidRPr="00CA634A" w:rsidTr="00522767">
        <w:tc>
          <w:tcPr>
            <w:tcW w:w="10420" w:type="dxa"/>
          </w:tcPr>
          <w:p w:rsidR="00322DA3" w:rsidRPr="00326658" w:rsidRDefault="00322DA3" w:rsidP="00CE4082">
            <w:pPr>
              <w:jc w:val="both"/>
              <w:rPr>
                <w:rFonts w:ascii="Arial" w:hAnsi="Arial" w:cs="Arial"/>
                <w:sz w:val="18"/>
                <w:szCs w:val="18"/>
                <w:lang w:val="fr-BE"/>
              </w:rPr>
            </w:pPr>
            <w:r w:rsidRPr="00326658">
              <w:rPr>
                <w:rFonts w:ascii="Arial" w:hAnsi="Arial" w:cs="Arial"/>
                <w:sz w:val="18"/>
                <w:szCs w:val="18"/>
                <w:lang w:val="fr-BE"/>
              </w:rPr>
              <w:t>Al. 3 modifié par l'art. 2, 1° et 2° de l'A.R. du 20 septembre 2009 (M.B., 30 septembre 2009), en vigueur le 1</w:t>
            </w:r>
            <w:r w:rsidRPr="00326658">
              <w:rPr>
                <w:rFonts w:ascii="Arial" w:hAnsi="Arial" w:cs="Arial"/>
                <w:sz w:val="18"/>
                <w:szCs w:val="18"/>
                <w:vertAlign w:val="superscript"/>
                <w:lang w:val="fr-BE"/>
              </w:rPr>
              <w:t>er</w:t>
            </w:r>
            <w:r w:rsidRPr="00326658">
              <w:rPr>
                <w:rFonts w:ascii="Arial" w:hAnsi="Arial" w:cs="Arial"/>
                <w:sz w:val="18"/>
                <w:szCs w:val="18"/>
                <w:lang w:val="fr-BE"/>
              </w:rPr>
              <w:t xml:space="preserve"> avril 2009 (art. 4).</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9639C7">
            <w:pPr>
              <w:jc w:val="both"/>
              <w:rPr>
                <w:rFonts w:ascii="Arial" w:hAnsi="Arial" w:cs="Arial"/>
                <w:sz w:val="22"/>
                <w:szCs w:val="22"/>
                <w:lang w:val="fr-BE"/>
              </w:rPr>
            </w:pPr>
            <w:r w:rsidRPr="00326658">
              <w:rPr>
                <w:rFonts w:ascii="Arial" w:hAnsi="Arial" w:cs="Arial"/>
                <w:b/>
                <w:sz w:val="22"/>
                <w:szCs w:val="22"/>
                <w:lang w:val="fr-BE"/>
              </w:rPr>
              <w:t>Art. 5.</w:t>
            </w:r>
            <w:r w:rsidRPr="00326658">
              <w:rPr>
                <w:rFonts w:ascii="Arial" w:hAnsi="Arial" w:cs="Arial"/>
                <w:sz w:val="22"/>
                <w:szCs w:val="22"/>
                <w:lang w:val="fr-BE"/>
              </w:rPr>
              <w:t xml:space="preserve"> L’Institut national d’assurance maladie-invalidité paie les honoraires forfaitaires de disponibilité mentionnés à l’article 6 sur le compte visé à l’article 4, 3°</w:t>
            </w:r>
            <w:r w:rsidR="009639C7" w:rsidRPr="00326658">
              <w:rPr>
                <w:rFonts w:ascii="Arial" w:hAnsi="Arial" w:cs="Arial"/>
                <w:sz w:val="22"/>
                <w:szCs w:val="22"/>
                <w:lang w:val="fr-BE"/>
              </w:rPr>
              <w:t>.</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343ACB">
            <w:pPr>
              <w:jc w:val="both"/>
              <w:rPr>
                <w:rFonts w:ascii="Arial" w:hAnsi="Arial" w:cs="Arial"/>
                <w:sz w:val="22"/>
                <w:szCs w:val="22"/>
                <w:lang w:val="fr-BE"/>
              </w:rPr>
            </w:pPr>
            <w:r w:rsidRPr="00326658">
              <w:rPr>
                <w:rFonts w:ascii="Arial" w:hAnsi="Arial" w:cs="Arial"/>
                <w:sz w:val="22"/>
                <w:szCs w:val="22"/>
                <w:lang w:val="fr-BE"/>
              </w:rPr>
              <w:t>Le médecin en chef veille à ce que l’intégralité des honoraires de disponibilité soient versés aux médecins-spécialistes renseignés conformément à l’article 4, 1°.</w:t>
            </w:r>
            <w:r w:rsidR="009639C7" w:rsidRPr="00326658">
              <w:rPr>
                <w:rStyle w:val="Voetnootmarkering"/>
                <w:rFonts w:ascii="Arial" w:hAnsi="Arial" w:cs="Arial"/>
                <w:sz w:val="22"/>
                <w:szCs w:val="22"/>
                <w:lang w:val="fr-BE"/>
              </w:rPr>
              <w:footnoteReference w:id="5"/>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326658" w:rsidTr="00522767">
        <w:tc>
          <w:tcPr>
            <w:tcW w:w="10420" w:type="dxa"/>
          </w:tcPr>
          <w:p w:rsidR="00322DA3" w:rsidRPr="00326658" w:rsidRDefault="00322DA3" w:rsidP="00326658">
            <w:pPr>
              <w:jc w:val="both"/>
              <w:rPr>
                <w:rFonts w:ascii="Arial" w:hAnsi="Arial" w:cs="Arial"/>
                <w:sz w:val="18"/>
                <w:szCs w:val="18"/>
                <w:lang w:val="nl-BE"/>
              </w:rPr>
            </w:pPr>
            <w:proofErr w:type="spellStart"/>
            <w:r w:rsidRPr="00326658">
              <w:rPr>
                <w:rFonts w:ascii="Arial" w:hAnsi="Arial" w:cs="Arial"/>
                <w:b/>
                <w:bCs/>
                <w:sz w:val="18"/>
                <w:szCs w:val="18"/>
              </w:rPr>
              <w:t>Historique</w:t>
            </w:r>
            <w:proofErr w:type="spellEnd"/>
            <w:r w:rsidR="00326658">
              <w:rPr>
                <w:rFonts w:ascii="Arial" w:hAnsi="Arial" w:cs="Arial"/>
                <w:b/>
                <w:bCs/>
                <w:sz w:val="18"/>
                <w:szCs w:val="18"/>
              </w:rPr>
              <w:t xml:space="preserve"> </w:t>
            </w:r>
            <w:r w:rsidRPr="00326658">
              <w:rPr>
                <w:rFonts w:ascii="Arial" w:hAnsi="Arial" w:cs="Arial"/>
                <w:b/>
                <w:bCs/>
                <w:sz w:val="18"/>
                <w:szCs w:val="18"/>
              </w:rPr>
              <w:t>:</w:t>
            </w:r>
          </w:p>
        </w:tc>
      </w:tr>
      <w:tr w:rsidR="00322DA3" w:rsidRPr="00CA634A" w:rsidTr="00522767">
        <w:tc>
          <w:tcPr>
            <w:tcW w:w="10420" w:type="dxa"/>
          </w:tcPr>
          <w:p w:rsidR="00322DA3" w:rsidRPr="00326658" w:rsidRDefault="00322DA3" w:rsidP="00306593">
            <w:pPr>
              <w:jc w:val="both"/>
              <w:rPr>
                <w:rFonts w:ascii="Arial" w:hAnsi="Arial" w:cs="Arial"/>
                <w:sz w:val="18"/>
                <w:szCs w:val="18"/>
                <w:lang w:val="fr-BE"/>
              </w:rPr>
            </w:pPr>
            <w:r w:rsidRPr="00326658">
              <w:rPr>
                <w:rFonts w:ascii="Arial" w:hAnsi="Arial" w:cs="Arial"/>
                <w:sz w:val="18"/>
                <w:szCs w:val="18"/>
                <w:lang w:val="fr-BE"/>
              </w:rPr>
              <w:t xml:space="preserve">Remplacé par l'art. 4 de l'A.R. du 3 février 2011 (M.B., 11 février 2011), </w:t>
            </w:r>
            <w:r w:rsidR="00306593" w:rsidRPr="00326658">
              <w:rPr>
                <w:rFonts w:ascii="Arial" w:hAnsi="Arial" w:cs="Arial"/>
                <w:sz w:val="18"/>
                <w:szCs w:val="18"/>
                <w:lang w:val="fr-BE"/>
              </w:rPr>
              <w:t xml:space="preserve">produit ses effets </w:t>
            </w:r>
            <w:r w:rsidRPr="00326658">
              <w:rPr>
                <w:rFonts w:ascii="Arial" w:hAnsi="Arial" w:cs="Arial"/>
                <w:sz w:val="18"/>
                <w:szCs w:val="18"/>
                <w:lang w:val="fr-BE"/>
              </w:rPr>
              <w:t>le 1</w:t>
            </w:r>
            <w:r w:rsidRPr="00326658">
              <w:rPr>
                <w:rFonts w:ascii="Arial" w:hAnsi="Arial" w:cs="Arial"/>
                <w:sz w:val="18"/>
                <w:szCs w:val="18"/>
                <w:vertAlign w:val="superscript"/>
                <w:lang w:val="fr-BE"/>
              </w:rPr>
              <w:t>er</w:t>
            </w:r>
            <w:r w:rsidRPr="00326658">
              <w:rPr>
                <w:rFonts w:ascii="Arial" w:hAnsi="Arial" w:cs="Arial"/>
                <w:sz w:val="18"/>
                <w:szCs w:val="18"/>
                <w:lang w:val="fr-BE"/>
              </w:rPr>
              <w:t xml:space="preserve"> </w:t>
            </w:r>
            <w:r w:rsidR="00306593" w:rsidRPr="00326658">
              <w:rPr>
                <w:rFonts w:ascii="Arial" w:hAnsi="Arial" w:cs="Arial"/>
                <w:sz w:val="18"/>
                <w:szCs w:val="18"/>
                <w:lang w:val="fr-BE"/>
              </w:rPr>
              <w:t>octobre</w:t>
            </w:r>
            <w:r w:rsidRPr="00326658">
              <w:rPr>
                <w:rFonts w:ascii="Arial" w:hAnsi="Arial" w:cs="Arial"/>
                <w:sz w:val="18"/>
                <w:szCs w:val="18"/>
                <w:lang w:val="fr-BE"/>
              </w:rPr>
              <w:t xml:space="preserve"> 2009 (art. 7).</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r w:rsidRPr="00326658">
              <w:rPr>
                <w:rFonts w:ascii="Arial" w:hAnsi="Arial" w:cs="Arial"/>
                <w:b/>
                <w:sz w:val="22"/>
                <w:szCs w:val="22"/>
                <w:lang w:val="fr-BE"/>
              </w:rPr>
              <w:t>Art. 6.</w:t>
            </w:r>
            <w:r w:rsidRPr="00326658">
              <w:rPr>
                <w:rFonts w:ascii="Arial" w:hAnsi="Arial" w:cs="Arial"/>
                <w:sz w:val="22"/>
                <w:szCs w:val="22"/>
                <w:lang w:val="fr-BE"/>
              </w:rPr>
              <w:t xml:space="preserve"> A partir du 1er janvier 2008 les honoraires forfaitaires de disponibilité s'élèvent à 312,50 euros par week-end, à 187,50 euros par jour férié légal qui ne coïncide pas avec un week-end et à 125,00 euros par jour férié légal qui se situe un vendredi ou un lundi.</w:t>
            </w:r>
          </w:p>
        </w:tc>
      </w:tr>
      <w:tr w:rsidR="00322DA3" w:rsidRPr="00CA634A" w:rsidTr="00522767">
        <w:tc>
          <w:tcPr>
            <w:tcW w:w="10420" w:type="dxa"/>
          </w:tcPr>
          <w:p w:rsidR="00322DA3" w:rsidRPr="00326658" w:rsidRDefault="00322DA3" w:rsidP="00CE4082">
            <w:pPr>
              <w:jc w:val="both"/>
              <w:rPr>
                <w:rFonts w:ascii="Arial" w:hAnsi="Arial" w:cs="Arial"/>
                <w:b/>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b/>
                <w:sz w:val="22"/>
                <w:szCs w:val="22"/>
                <w:lang w:val="fr-BE"/>
              </w:rPr>
            </w:pPr>
            <w:r w:rsidRPr="00326658">
              <w:rPr>
                <w:rFonts w:ascii="Arial" w:hAnsi="Arial" w:cs="Arial"/>
                <w:sz w:val="22"/>
                <w:szCs w:val="22"/>
                <w:lang w:val="fr-BE"/>
              </w:rPr>
              <w:t>Ces honoraires forfaitaires sont dus:</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9F2DCB">
            <w:pPr>
              <w:jc w:val="both"/>
              <w:rPr>
                <w:rFonts w:ascii="Arial" w:hAnsi="Arial" w:cs="Arial"/>
                <w:sz w:val="22"/>
                <w:szCs w:val="22"/>
                <w:lang w:val="fr-BE"/>
              </w:rPr>
            </w:pPr>
            <w:r w:rsidRPr="00326658">
              <w:rPr>
                <w:rFonts w:ascii="Arial" w:hAnsi="Arial" w:cs="Arial"/>
                <w:sz w:val="22"/>
                <w:szCs w:val="22"/>
                <w:lang w:val="fr-BE"/>
              </w:rPr>
              <w:t>1° par titre professionnel particulier, désignée par le médecin en chef sur proposition du Conseil médical, et ce, quel que soit le nombre de</w:t>
            </w:r>
            <w:r w:rsidR="00CA634A">
              <w:rPr>
                <w:rFonts w:ascii="Arial" w:hAnsi="Arial" w:cs="Arial"/>
                <w:sz w:val="22"/>
                <w:szCs w:val="22"/>
                <w:lang w:val="fr-BE"/>
              </w:rPr>
              <w:t xml:space="preserve"> </w:t>
            </w:r>
            <w:r w:rsidRPr="00326658">
              <w:rPr>
                <w:rFonts w:ascii="Arial" w:hAnsi="Arial" w:cs="Arial"/>
                <w:sz w:val="22"/>
                <w:szCs w:val="22"/>
                <w:lang w:val="fr-BE"/>
              </w:rPr>
              <w:t>médecins spécialistes qui ont participé à assurer la disponibilité pour cette spécialité.</w:t>
            </w:r>
          </w:p>
        </w:tc>
      </w:tr>
      <w:tr w:rsidR="00322DA3" w:rsidRPr="00CA634A" w:rsidTr="00522767">
        <w:tc>
          <w:tcPr>
            <w:tcW w:w="10420" w:type="dxa"/>
          </w:tcPr>
          <w:p w:rsidR="00322DA3" w:rsidRPr="00326658" w:rsidRDefault="00322DA3" w:rsidP="00A97839">
            <w:pPr>
              <w:jc w:val="both"/>
              <w:rPr>
                <w:rFonts w:ascii="Arial" w:hAnsi="Arial" w:cs="Arial"/>
                <w:sz w:val="22"/>
                <w:szCs w:val="22"/>
                <w:lang w:val="fr-BE"/>
              </w:rPr>
            </w:pPr>
            <w:r w:rsidRPr="00326658">
              <w:rPr>
                <w:rFonts w:ascii="Arial" w:hAnsi="Arial" w:cs="Arial"/>
                <w:sz w:val="22"/>
                <w:szCs w:val="22"/>
                <w:lang w:val="fr-BE"/>
              </w:rPr>
              <w:t>L’Institut national d’assurance maladie-invalidité paie au maximum</w:t>
            </w:r>
            <w:r w:rsidR="00A97839" w:rsidRPr="00326658">
              <w:rPr>
                <w:rFonts w:ascii="Arial" w:hAnsi="Arial" w:cs="Arial"/>
                <w:sz w:val="22"/>
                <w:szCs w:val="22"/>
                <w:lang w:val="fr-BE"/>
              </w:rPr>
              <w:t xml:space="preserve"> </w:t>
            </w:r>
            <w:r w:rsidRPr="00326658">
              <w:rPr>
                <w:rFonts w:ascii="Arial" w:hAnsi="Arial" w:cs="Arial"/>
                <w:sz w:val="22"/>
                <w:szCs w:val="22"/>
                <w:lang w:val="fr-BE"/>
              </w:rPr>
              <w:t>onze honoraires forfaitaires de disponibilité à un même hôpital ou</w:t>
            </w:r>
            <w:r w:rsidR="00A97839" w:rsidRPr="00326658">
              <w:rPr>
                <w:rFonts w:ascii="Arial" w:hAnsi="Arial" w:cs="Arial"/>
                <w:sz w:val="22"/>
                <w:szCs w:val="22"/>
                <w:lang w:val="fr-BE"/>
              </w:rPr>
              <w:t xml:space="preserve"> </w:t>
            </w:r>
            <w:r w:rsidRPr="00326658">
              <w:rPr>
                <w:rFonts w:ascii="Arial" w:hAnsi="Arial" w:cs="Arial"/>
                <w:sz w:val="22"/>
                <w:szCs w:val="22"/>
                <w:lang w:val="fr-BE"/>
              </w:rPr>
              <w:t>Conseil médical pour un même week-end ou jour férié</w:t>
            </w:r>
            <w:r w:rsidR="00701B9D" w:rsidRPr="00326658">
              <w:rPr>
                <w:rFonts w:ascii="Arial" w:hAnsi="Arial" w:cs="Arial"/>
                <w:sz w:val="22"/>
                <w:szCs w:val="22"/>
                <w:lang w:val="fr-BE"/>
              </w:rPr>
              <w:t xml:space="preserve"> </w:t>
            </w:r>
            <w:r w:rsidRPr="00326658">
              <w:rPr>
                <w:rFonts w:ascii="Arial" w:hAnsi="Arial" w:cs="Arial"/>
                <w:sz w:val="22"/>
                <w:szCs w:val="22"/>
                <w:lang w:val="fr-BE"/>
              </w:rPr>
              <w:t>;</w:t>
            </w:r>
            <w:r w:rsidR="00846132" w:rsidRPr="00326658">
              <w:rPr>
                <w:rStyle w:val="Voetnootmarkering"/>
                <w:rFonts w:ascii="Arial" w:hAnsi="Arial" w:cs="Arial"/>
                <w:sz w:val="22"/>
                <w:szCs w:val="22"/>
                <w:lang w:val="fr-BE"/>
              </w:rPr>
              <w:footnoteReference w:id="6"/>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701B9D">
            <w:pPr>
              <w:jc w:val="both"/>
              <w:rPr>
                <w:rFonts w:ascii="Arial" w:hAnsi="Arial" w:cs="Arial"/>
                <w:sz w:val="22"/>
                <w:szCs w:val="22"/>
                <w:lang w:val="fr-BE"/>
              </w:rPr>
            </w:pPr>
            <w:r w:rsidRPr="00326658">
              <w:rPr>
                <w:rFonts w:ascii="Arial" w:hAnsi="Arial" w:cs="Arial"/>
                <w:sz w:val="22"/>
                <w:szCs w:val="22"/>
                <w:lang w:val="fr-BE"/>
              </w:rPr>
              <w:t>2°et à condition que, sous la supervision du médecin-chef, une disponibilité effective aie été assurée [dans le cadre du service de garde de l’hôpital]</w:t>
            </w:r>
            <w:r w:rsidR="00846132" w:rsidRPr="00326658">
              <w:rPr>
                <w:rStyle w:val="Voetnootmarkering"/>
                <w:rFonts w:ascii="Arial" w:hAnsi="Arial" w:cs="Arial"/>
                <w:sz w:val="22"/>
                <w:szCs w:val="22"/>
                <w:lang w:val="fr-BE"/>
              </w:rPr>
              <w:footnoteReference w:id="7"/>
            </w:r>
            <w:r w:rsidRPr="00326658">
              <w:rPr>
                <w:rFonts w:ascii="Arial" w:hAnsi="Arial" w:cs="Arial"/>
                <w:sz w:val="22"/>
                <w:szCs w:val="22"/>
                <w:lang w:val="fr-BE"/>
              </w:rPr>
              <w:t xml:space="preserve"> pour le titre professionnel concerné et qu'en outre le médecin spécialiste concerné se soit effectivement déplacé à l'hôpital en cas d'appel urgent</w:t>
            </w:r>
            <w:r w:rsidR="00701B9D" w:rsidRPr="00326658">
              <w:rPr>
                <w:rFonts w:ascii="Arial" w:hAnsi="Arial" w:cs="Arial"/>
                <w:sz w:val="22"/>
                <w:szCs w:val="22"/>
                <w:lang w:val="fr-BE"/>
              </w:rPr>
              <w:t>.</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9F2DCB">
            <w:pPr>
              <w:jc w:val="both"/>
              <w:rPr>
                <w:rFonts w:ascii="Arial" w:hAnsi="Arial" w:cs="Arial"/>
                <w:sz w:val="22"/>
                <w:szCs w:val="22"/>
                <w:lang w:val="fr-BE"/>
              </w:rPr>
            </w:pPr>
            <w:r w:rsidRPr="00326658">
              <w:rPr>
                <w:rFonts w:ascii="Arial" w:hAnsi="Arial" w:cs="Arial"/>
                <w:sz w:val="22"/>
                <w:szCs w:val="22"/>
                <w:lang w:val="fr-BE"/>
              </w:rPr>
              <w:t>Si un médecin spécialiste est disponible durant un jour férié légal ou un week-end pour plusieurs hôpitaux en même temps, il y a lieu que des arrangements soient pris avec les médecins en chef des hôpitaux concernés quant à la disponibilité effective en cas d’appels urgents simultanés dans les hôpitaux concernés. Dans ce cas, l’Institut national d’assurance maladie-invalidité ne paie qu’une seule fois les honoraires forfaitaires pour ce jour férié ou ce week-end. A cet effet, les médecins en chef conviennent entre eux lequel communique la disponibilité de ce médecin spécialiste durant ce jour férié ou ce week-end.</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326658" w:rsidTr="00522767">
        <w:tc>
          <w:tcPr>
            <w:tcW w:w="10420" w:type="dxa"/>
          </w:tcPr>
          <w:p w:rsidR="00322DA3" w:rsidRPr="00326658" w:rsidRDefault="00322DA3" w:rsidP="00CE4082">
            <w:pPr>
              <w:jc w:val="both"/>
              <w:rPr>
                <w:rFonts w:ascii="Arial" w:hAnsi="Arial" w:cs="Arial"/>
                <w:sz w:val="22"/>
                <w:szCs w:val="22"/>
                <w:lang w:val="nl-BE"/>
              </w:rPr>
            </w:pPr>
            <w:r w:rsidRPr="00326658">
              <w:rPr>
                <w:rFonts w:ascii="Arial" w:hAnsi="Arial" w:cs="Arial"/>
                <w:sz w:val="22"/>
                <w:szCs w:val="22"/>
                <w:lang w:val="fr-BE"/>
              </w:rPr>
              <w:t xml:space="preserve">Conformément à l'arrêté royal du 8 décembre 1997 fixant les modalités d'application pour l'indexation </w:t>
            </w:r>
            <w:r w:rsidRPr="00326658">
              <w:rPr>
                <w:rFonts w:ascii="Arial" w:hAnsi="Arial" w:cs="Arial"/>
                <w:sz w:val="22"/>
                <w:szCs w:val="22"/>
                <w:lang w:val="fr-BE"/>
              </w:rPr>
              <w:lastRenderedPageBreak/>
              <w:t xml:space="preserve">des prestations dans le régime de l'assurance obligatoire soins de santé, la valeur de ces honoraires est adaptée à partir du 1er janvier de chaque année à l'évolution de la valeur de l'indice-santé visé à l'article 1er dudit arrêté royal, entre le 30 juin de la pénultième année et le 30 juin de l'année précédente. </w:t>
            </w:r>
            <w:r w:rsidRPr="00326658">
              <w:rPr>
                <w:rFonts w:ascii="Arial" w:hAnsi="Arial" w:cs="Arial"/>
                <w:sz w:val="22"/>
                <w:szCs w:val="22"/>
                <w:lang w:val="nl-BE"/>
              </w:rPr>
              <w:t xml:space="preserve">22 </w:t>
            </w:r>
            <w:proofErr w:type="spellStart"/>
            <w:r w:rsidRPr="00326658">
              <w:rPr>
                <w:rFonts w:ascii="Arial" w:hAnsi="Arial" w:cs="Arial"/>
                <w:sz w:val="22"/>
                <w:szCs w:val="22"/>
                <w:lang w:val="nl-BE"/>
              </w:rPr>
              <w:t>mai</w:t>
            </w:r>
            <w:proofErr w:type="spellEnd"/>
            <w:r w:rsidRPr="00326658">
              <w:rPr>
                <w:rFonts w:ascii="Arial" w:hAnsi="Arial" w:cs="Arial"/>
                <w:sz w:val="22"/>
                <w:szCs w:val="22"/>
                <w:lang w:val="nl-BE"/>
              </w:rPr>
              <w:t xml:space="preserve"> 2008</w:t>
            </w:r>
          </w:p>
        </w:tc>
      </w:tr>
      <w:tr w:rsidR="0017311F" w:rsidRPr="00326658" w:rsidTr="00522767">
        <w:tc>
          <w:tcPr>
            <w:tcW w:w="10420" w:type="dxa"/>
          </w:tcPr>
          <w:p w:rsidR="0017311F" w:rsidRPr="00326658" w:rsidRDefault="0017311F" w:rsidP="00CE4082">
            <w:pPr>
              <w:jc w:val="both"/>
              <w:rPr>
                <w:rFonts w:ascii="Arial" w:hAnsi="Arial" w:cs="Arial"/>
                <w:sz w:val="22"/>
                <w:szCs w:val="22"/>
                <w:lang w:val="fr-BE"/>
              </w:rPr>
            </w:pPr>
          </w:p>
        </w:tc>
      </w:tr>
      <w:tr w:rsidR="00322DA3" w:rsidRPr="00326658" w:rsidTr="00522767">
        <w:tc>
          <w:tcPr>
            <w:tcW w:w="10420" w:type="dxa"/>
          </w:tcPr>
          <w:p w:rsidR="00322DA3" w:rsidRPr="00326658" w:rsidRDefault="00322DA3" w:rsidP="00326658">
            <w:pPr>
              <w:jc w:val="both"/>
              <w:rPr>
                <w:rFonts w:ascii="Arial" w:hAnsi="Arial" w:cs="Arial"/>
                <w:b/>
                <w:sz w:val="18"/>
                <w:szCs w:val="18"/>
                <w:lang w:val="nl-BE"/>
              </w:rPr>
            </w:pPr>
            <w:r w:rsidRPr="00326658">
              <w:rPr>
                <w:rFonts w:ascii="Arial" w:hAnsi="Arial" w:cs="Arial"/>
                <w:b/>
                <w:sz w:val="18"/>
                <w:szCs w:val="18"/>
                <w:lang w:val="nl-BE"/>
              </w:rPr>
              <w:t>Historique</w:t>
            </w:r>
            <w:r w:rsidR="00326658">
              <w:rPr>
                <w:rFonts w:ascii="Arial" w:hAnsi="Arial" w:cs="Arial"/>
                <w:b/>
                <w:sz w:val="18"/>
                <w:szCs w:val="18"/>
                <w:lang w:val="nl-BE"/>
              </w:rPr>
              <w:t xml:space="preserve"> </w:t>
            </w:r>
            <w:r w:rsidRPr="00326658">
              <w:rPr>
                <w:rFonts w:ascii="Arial" w:hAnsi="Arial" w:cs="Arial"/>
                <w:b/>
                <w:sz w:val="18"/>
                <w:szCs w:val="18"/>
                <w:lang w:val="nl-BE"/>
              </w:rPr>
              <w:t>:</w:t>
            </w:r>
          </w:p>
        </w:tc>
      </w:tr>
      <w:tr w:rsidR="00322DA3" w:rsidRPr="00CA634A" w:rsidTr="00522767">
        <w:tc>
          <w:tcPr>
            <w:tcW w:w="10420" w:type="dxa"/>
          </w:tcPr>
          <w:p w:rsidR="00322DA3" w:rsidRPr="00326658" w:rsidRDefault="00322DA3" w:rsidP="00306593">
            <w:pPr>
              <w:jc w:val="both"/>
              <w:rPr>
                <w:rFonts w:ascii="Arial" w:hAnsi="Arial" w:cs="Arial"/>
                <w:sz w:val="18"/>
                <w:szCs w:val="18"/>
                <w:lang w:val="fr-BE"/>
              </w:rPr>
            </w:pPr>
            <w:r w:rsidRPr="00326658">
              <w:rPr>
                <w:rFonts w:ascii="Arial" w:hAnsi="Arial" w:cs="Arial"/>
                <w:sz w:val="18"/>
                <w:szCs w:val="18"/>
                <w:lang w:val="fr-BE"/>
              </w:rPr>
              <w:t xml:space="preserve">Al. 2, 1°, remplacé par l'art. 5, 1°, a), de l'A.R. du 3 février 2011 (M.B., 11 février 2011), </w:t>
            </w:r>
            <w:r w:rsidR="00306593" w:rsidRPr="00326658">
              <w:rPr>
                <w:rFonts w:ascii="Arial" w:hAnsi="Arial" w:cs="Arial"/>
                <w:sz w:val="18"/>
                <w:szCs w:val="18"/>
                <w:lang w:val="fr-BE"/>
              </w:rPr>
              <w:t>produit ses effets</w:t>
            </w:r>
            <w:r w:rsidRPr="00326658">
              <w:rPr>
                <w:rFonts w:ascii="Arial" w:hAnsi="Arial" w:cs="Arial"/>
                <w:sz w:val="18"/>
                <w:szCs w:val="18"/>
                <w:lang w:val="fr-BE"/>
              </w:rPr>
              <w:t xml:space="preserve"> le 1</w:t>
            </w:r>
            <w:r w:rsidRPr="00326658">
              <w:rPr>
                <w:rFonts w:ascii="Arial" w:hAnsi="Arial" w:cs="Arial"/>
                <w:sz w:val="18"/>
                <w:szCs w:val="18"/>
                <w:vertAlign w:val="superscript"/>
                <w:lang w:val="fr-BE"/>
              </w:rPr>
              <w:t>er</w:t>
            </w:r>
            <w:r w:rsidRPr="00326658">
              <w:rPr>
                <w:rFonts w:ascii="Arial" w:hAnsi="Arial" w:cs="Arial"/>
                <w:sz w:val="18"/>
                <w:szCs w:val="18"/>
                <w:lang w:val="fr-BE"/>
              </w:rPr>
              <w:t xml:space="preserve"> octobre 2009 (art. 7).</w:t>
            </w:r>
          </w:p>
        </w:tc>
      </w:tr>
      <w:tr w:rsidR="00322DA3" w:rsidRPr="00CA634A" w:rsidTr="00522767">
        <w:tc>
          <w:tcPr>
            <w:tcW w:w="10420" w:type="dxa"/>
          </w:tcPr>
          <w:p w:rsidR="00322DA3" w:rsidRPr="00326658" w:rsidRDefault="00322DA3" w:rsidP="009F2DCB">
            <w:pPr>
              <w:jc w:val="both"/>
              <w:rPr>
                <w:rFonts w:ascii="Arial" w:hAnsi="Arial" w:cs="Arial"/>
                <w:b/>
                <w:sz w:val="18"/>
                <w:szCs w:val="18"/>
                <w:lang w:val="fr-BE"/>
              </w:rPr>
            </w:pPr>
            <w:r w:rsidRPr="00326658">
              <w:rPr>
                <w:rFonts w:ascii="Arial" w:hAnsi="Arial" w:cs="Arial"/>
                <w:sz w:val="18"/>
                <w:szCs w:val="18"/>
                <w:lang w:val="fr-BE"/>
              </w:rPr>
              <w:t xml:space="preserve">Al. 2, 2°, modifié par l'art. 5, 1°, b), de l'A.R. du 3 février 2011 (M.B., 11 février 2011), </w:t>
            </w:r>
            <w:r w:rsidR="00306593" w:rsidRPr="00326658">
              <w:rPr>
                <w:rFonts w:ascii="Arial" w:hAnsi="Arial" w:cs="Arial"/>
                <w:sz w:val="18"/>
                <w:szCs w:val="18"/>
                <w:lang w:val="fr-BE"/>
              </w:rPr>
              <w:t xml:space="preserve">produit ses effets </w:t>
            </w:r>
            <w:r w:rsidRPr="00326658">
              <w:rPr>
                <w:rFonts w:ascii="Arial" w:hAnsi="Arial" w:cs="Arial"/>
                <w:sz w:val="18"/>
                <w:szCs w:val="18"/>
                <w:lang w:val="fr-BE"/>
              </w:rPr>
              <w:t>le 1</w:t>
            </w:r>
            <w:r w:rsidRPr="00326658">
              <w:rPr>
                <w:rFonts w:ascii="Arial" w:hAnsi="Arial" w:cs="Arial"/>
                <w:sz w:val="18"/>
                <w:szCs w:val="18"/>
                <w:vertAlign w:val="superscript"/>
                <w:lang w:val="fr-BE"/>
              </w:rPr>
              <w:t>er</w:t>
            </w:r>
            <w:r w:rsidRPr="00326658">
              <w:rPr>
                <w:rFonts w:ascii="Arial" w:hAnsi="Arial" w:cs="Arial"/>
                <w:sz w:val="18"/>
                <w:szCs w:val="18"/>
                <w:lang w:val="fr-BE"/>
              </w:rPr>
              <w:t xml:space="preserve"> octobre 2009 (art. 7).</w:t>
            </w:r>
          </w:p>
        </w:tc>
      </w:tr>
      <w:tr w:rsidR="00322DA3" w:rsidRPr="00CA634A" w:rsidTr="00306593">
        <w:trPr>
          <w:trHeight w:val="80"/>
        </w:trPr>
        <w:tc>
          <w:tcPr>
            <w:tcW w:w="10420" w:type="dxa"/>
          </w:tcPr>
          <w:p w:rsidR="00322DA3" w:rsidRPr="00326658" w:rsidRDefault="00322DA3" w:rsidP="009F2DCB">
            <w:pPr>
              <w:jc w:val="both"/>
              <w:rPr>
                <w:rFonts w:ascii="Arial" w:hAnsi="Arial" w:cs="Arial"/>
                <w:b/>
                <w:sz w:val="18"/>
                <w:szCs w:val="18"/>
                <w:lang w:val="fr-BE"/>
              </w:rPr>
            </w:pPr>
            <w:r w:rsidRPr="00326658">
              <w:rPr>
                <w:rFonts w:ascii="Arial" w:hAnsi="Arial" w:cs="Arial"/>
                <w:sz w:val="18"/>
                <w:szCs w:val="18"/>
                <w:lang w:val="fr-BE"/>
              </w:rPr>
              <w:t xml:space="preserve">Al. 3 remplacé par l'art. 5, 2°, de l'A.R. du 3 février 2011 (M.B., 11 février 2011), </w:t>
            </w:r>
            <w:r w:rsidR="00306593" w:rsidRPr="00326658">
              <w:rPr>
                <w:rFonts w:ascii="Arial" w:hAnsi="Arial" w:cs="Arial"/>
                <w:sz w:val="18"/>
                <w:szCs w:val="18"/>
                <w:lang w:val="fr-BE"/>
              </w:rPr>
              <w:t xml:space="preserve">produit ses effets </w:t>
            </w:r>
            <w:r w:rsidRPr="00326658">
              <w:rPr>
                <w:rFonts w:ascii="Arial" w:hAnsi="Arial" w:cs="Arial"/>
                <w:sz w:val="18"/>
                <w:szCs w:val="18"/>
                <w:lang w:val="fr-BE"/>
              </w:rPr>
              <w:t>le 1</w:t>
            </w:r>
            <w:r w:rsidRPr="00326658">
              <w:rPr>
                <w:rFonts w:ascii="Arial" w:hAnsi="Arial" w:cs="Arial"/>
                <w:sz w:val="18"/>
                <w:szCs w:val="18"/>
                <w:vertAlign w:val="superscript"/>
                <w:lang w:val="fr-BE"/>
              </w:rPr>
              <w:t>er</w:t>
            </w:r>
            <w:r w:rsidRPr="00326658">
              <w:rPr>
                <w:rFonts w:ascii="Arial" w:hAnsi="Arial" w:cs="Arial"/>
                <w:sz w:val="18"/>
                <w:szCs w:val="18"/>
                <w:lang w:val="fr-BE"/>
              </w:rPr>
              <w:t xml:space="preserve"> octobre 2009 (art. 7).</w:t>
            </w:r>
          </w:p>
        </w:tc>
      </w:tr>
      <w:tr w:rsidR="00322DA3" w:rsidRPr="00CA634A" w:rsidTr="00522767">
        <w:tc>
          <w:tcPr>
            <w:tcW w:w="10420" w:type="dxa"/>
          </w:tcPr>
          <w:p w:rsidR="00322DA3" w:rsidRPr="00326658" w:rsidRDefault="00322DA3" w:rsidP="00CE4082">
            <w:pPr>
              <w:jc w:val="both"/>
              <w:rPr>
                <w:rFonts w:ascii="Arial" w:hAnsi="Arial" w:cs="Arial"/>
                <w:sz w:val="18"/>
                <w:szCs w:val="18"/>
                <w:lang w:val="fr-BE"/>
              </w:rPr>
            </w:pPr>
          </w:p>
        </w:tc>
      </w:tr>
      <w:tr w:rsidR="00322DA3" w:rsidRPr="00326658" w:rsidTr="00522767">
        <w:tc>
          <w:tcPr>
            <w:tcW w:w="10420" w:type="dxa"/>
          </w:tcPr>
          <w:p w:rsidR="00322DA3" w:rsidRPr="00326658" w:rsidRDefault="00322DA3" w:rsidP="00C83C90">
            <w:pPr>
              <w:jc w:val="both"/>
              <w:rPr>
                <w:rFonts w:ascii="Arial" w:hAnsi="Arial" w:cs="Arial"/>
                <w:b/>
                <w:sz w:val="18"/>
                <w:szCs w:val="18"/>
                <w:lang w:val="fr-BE"/>
              </w:rPr>
            </w:pPr>
            <w:r w:rsidRPr="00326658">
              <w:rPr>
                <w:rFonts w:ascii="Arial" w:hAnsi="Arial" w:cs="Arial"/>
                <w:b/>
                <w:sz w:val="18"/>
                <w:szCs w:val="18"/>
                <w:lang w:val="fr-BE"/>
              </w:rPr>
              <w:t>Modifications antérieures :</w:t>
            </w:r>
          </w:p>
        </w:tc>
      </w:tr>
      <w:tr w:rsidR="00322DA3" w:rsidRPr="00CA634A" w:rsidTr="00522767">
        <w:tc>
          <w:tcPr>
            <w:tcW w:w="10420" w:type="dxa"/>
          </w:tcPr>
          <w:p w:rsidR="00322DA3" w:rsidRPr="00326658" w:rsidRDefault="00322DA3" w:rsidP="00C83C90">
            <w:pPr>
              <w:jc w:val="both"/>
              <w:rPr>
                <w:rFonts w:ascii="Arial" w:hAnsi="Arial" w:cs="Arial"/>
                <w:sz w:val="18"/>
                <w:szCs w:val="18"/>
                <w:lang w:val="fr-BE"/>
              </w:rPr>
            </w:pPr>
            <w:r w:rsidRPr="00326658">
              <w:rPr>
                <w:rFonts w:ascii="Arial" w:hAnsi="Arial" w:cs="Arial"/>
                <w:sz w:val="18"/>
                <w:szCs w:val="18"/>
                <w:lang w:val="fr-BE"/>
              </w:rPr>
              <w:t>Al. 2, 1° modifié par l'art. 3, 1° de l'A.R. du 20 septembre 2009 (M.B., 30 septembre 2009), en vigueur le 1</w:t>
            </w:r>
            <w:r w:rsidRPr="00326658">
              <w:rPr>
                <w:rFonts w:ascii="Arial" w:hAnsi="Arial" w:cs="Arial"/>
                <w:sz w:val="18"/>
                <w:szCs w:val="18"/>
                <w:vertAlign w:val="superscript"/>
                <w:lang w:val="fr-BE"/>
              </w:rPr>
              <w:t>er</w:t>
            </w:r>
            <w:r w:rsidRPr="00326658">
              <w:rPr>
                <w:rFonts w:ascii="Arial" w:hAnsi="Arial" w:cs="Arial"/>
                <w:sz w:val="18"/>
                <w:szCs w:val="18"/>
                <w:lang w:val="fr-BE"/>
              </w:rPr>
              <w:t xml:space="preserve"> avril 2009 (art. 4).</w:t>
            </w:r>
          </w:p>
        </w:tc>
      </w:tr>
      <w:tr w:rsidR="00322DA3" w:rsidRPr="00CA634A" w:rsidTr="00522767">
        <w:tc>
          <w:tcPr>
            <w:tcW w:w="10420" w:type="dxa"/>
          </w:tcPr>
          <w:p w:rsidR="00322DA3" w:rsidRPr="00326658" w:rsidRDefault="00322DA3" w:rsidP="00F105EE">
            <w:pPr>
              <w:jc w:val="both"/>
              <w:rPr>
                <w:rFonts w:ascii="Arial" w:hAnsi="Arial" w:cs="Arial"/>
                <w:sz w:val="18"/>
                <w:szCs w:val="18"/>
                <w:lang w:val="fr-BE"/>
              </w:rPr>
            </w:pPr>
            <w:r w:rsidRPr="00326658">
              <w:rPr>
                <w:rFonts w:ascii="Arial" w:hAnsi="Arial" w:cs="Arial"/>
                <w:sz w:val="18"/>
                <w:szCs w:val="18"/>
                <w:lang w:val="fr-BE"/>
              </w:rPr>
              <w:t>Al. 3 inséré par l'art. 3, 2° de l'A.R. du 20 septembre 2009 (M.B., 30 septembre 2009), en vigueur</w:t>
            </w:r>
            <w:r w:rsidR="00306593" w:rsidRPr="00326658">
              <w:rPr>
                <w:rFonts w:ascii="Arial" w:hAnsi="Arial" w:cs="Arial"/>
                <w:sz w:val="18"/>
                <w:szCs w:val="18"/>
                <w:lang w:val="fr-BE"/>
              </w:rPr>
              <w:t xml:space="preserve"> le 1</w:t>
            </w:r>
            <w:r w:rsidR="00306593" w:rsidRPr="00326658">
              <w:rPr>
                <w:rFonts w:ascii="Arial" w:hAnsi="Arial" w:cs="Arial"/>
                <w:sz w:val="18"/>
                <w:szCs w:val="18"/>
                <w:vertAlign w:val="superscript"/>
                <w:lang w:val="fr-BE"/>
              </w:rPr>
              <w:t>er</w:t>
            </w:r>
            <w:r w:rsidR="00306593" w:rsidRPr="00326658">
              <w:rPr>
                <w:rFonts w:ascii="Arial" w:hAnsi="Arial" w:cs="Arial"/>
                <w:sz w:val="18"/>
                <w:szCs w:val="18"/>
                <w:lang w:val="fr-BE"/>
              </w:rPr>
              <w:t xml:space="preserve"> </w:t>
            </w:r>
            <w:r w:rsidR="00F105EE">
              <w:rPr>
                <w:rFonts w:ascii="Arial" w:hAnsi="Arial" w:cs="Arial"/>
                <w:sz w:val="18"/>
                <w:szCs w:val="18"/>
                <w:lang w:val="fr-BE"/>
              </w:rPr>
              <w:t>octobre</w:t>
            </w:r>
            <w:r w:rsidRPr="00326658">
              <w:rPr>
                <w:rFonts w:ascii="Arial" w:hAnsi="Arial" w:cs="Arial"/>
                <w:sz w:val="18"/>
                <w:szCs w:val="18"/>
                <w:lang w:val="fr-BE"/>
              </w:rPr>
              <w:t xml:space="preserve"> 2009 (art. 4).</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17311F" w:rsidRPr="00CA634A" w:rsidTr="00522767">
        <w:tc>
          <w:tcPr>
            <w:tcW w:w="10420" w:type="dxa"/>
          </w:tcPr>
          <w:p w:rsidR="0017311F" w:rsidRPr="00326658" w:rsidRDefault="0017311F"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A97839">
            <w:pPr>
              <w:jc w:val="both"/>
              <w:rPr>
                <w:rFonts w:ascii="Arial" w:hAnsi="Arial" w:cs="Arial"/>
                <w:sz w:val="22"/>
                <w:szCs w:val="22"/>
                <w:lang w:val="fr-BE"/>
              </w:rPr>
            </w:pPr>
            <w:r w:rsidRPr="00326658">
              <w:rPr>
                <w:rFonts w:ascii="Arial" w:hAnsi="Arial" w:cs="Arial"/>
                <w:b/>
                <w:sz w:val="22"/>
                <w:szCs w:val="22"/>
                <w:lang w:val="fr-BE"/>
              </w:rPr>
              <w:t xml:space="preserve">Art. 7. </w:t>
            </w:r>
            <w:r w:rsidRPr="00326658">
              <w:rPr>
                <w:rFonts w:ascii="Arial" w:hAnsi="Arial" w:cs="Arial"/>
                <w:sz w:val="22"/>
                <w:szCs w:val="22"/>
                <w:lang w:val="fr-BE"/>
              </w:rPr>
              <w:t>Les informations visées dans l’article 4 sont</w:t>
            </w:r>
            <w:r w:rsidR="00A97839" w:rsidRPr="00326658">
              <w:rPr>
                <w:rFonts w:ascii="Arial" w:hAnsi="Arial" w:cs="Arial"/>
                <w:sz w:val="22"/>
                <w:szCs w:val="22"/>
                <w:lang w:val="fr-BE"/>
              </w:rPr>
              <w:t xml:space="preserve"> </w:t>
            </w:r>
            <w:r w:rsidRPr="00326658">
              <w:rPr>
                <w:rFonts w:ascii="Arial" w:hAnsi="Arial" w:cs="Arial"/>
                <w:sz w:val="22"/>
                <w:szCs w:val="22"/>
                <w:lang w:val="fr-BE"/>
              </w:rPr>
              <w:t>transmises par le Service des soins de santé de l’Institut national d’assurance maladie-invalidité sur simple demande aux organismes assureurs et au Service d’évaluation et de contrôle médicaux de l’Institut national d’assurance maladie-invalidité.</w:t>
            </w:r>
            <w:r w:rsidR="002A6325" w:rsidRPr="00326658">
              <w:rPr>
                <w:rStyle w:val="Voetnootmarkering"/>
                <w:rFonts w:ascii="Arial" w:hAnsi="Arial" w:cs="Arial"/>
                <w:sz w:val="22"/>
                <w:szCs w:val="22"/>
                <w:lang w:val="fr-BE"/>
              </w:rPr>
              <w:footnoteReference w:id="8"/>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326658" w:rsidTr="00522767">
        <w:tc>
          <w:tcPr>
            <w:tcW w:w="10420" w:type="dxa"/>
          </w:tcPr>
          <w:p w:rsidR="00322DA3" w:rsidRPr="00326658" w:rsidRDefault="00322DA3" w:rsidP="00326658">
            <w:pPr>
              <w:jc w:val="both"/>
              <w:rPr>
                <w:rFonts w:ascii="Arial" w:hAnsi="Arial" w:cs="Arial"/>
                <w:sz w:val="18"/>
                <w:szCs w:val="18"/>
                <w:lang w:val="nl-BE"/>
              </w:rPr>
            </w:pPr>
            <w:proofErr w:type="spellStart"/>
            <w:r w:rsidRPr="00326658">
              <w:rPr>
                <w:rFonts w:ascii="Arial" w:hAnsi="Arial" w:cs="Arial"/>
                <w:b/>
                <w:bCs/>
                <w:sz w:val="18"/>
                <w:szCs w:val="18"/>
              </w:rPr>
              <w:t>Historique</w:t>
            </w:r>
            <w:proofErr w:type="spellEnd"/>
            <w:r w:rsidR="00326658">
              <w:rPr>
                <w:rFonts w:ascii="Arial" w:hAnsi="Arial" w:cs="Arial"/>
                <w:b/>
                <w:bCs/>
                <w:sz w:val="18"/>
                <w:szCs w:val="18"/>
              </w:rPr>
              <w:t xml:space="preserve"> </w:t>
            </w:r>
            <w:r w:rsidRPr="00326658">
              <w:rPr>
                <w:rFonts w:ascii="Arial" w:hAnsi="Arial" w:cs="Arial"/>
                <w:b/>
                <w:bCs/>
                <w:sz w:val="18"/>
                <w:szCs w:val="18"/>
              </w:rPr>
              <w:t>:</w:t>
            </w:r>
          </w:p>
        </w:tc>
      </w:tr>
      <w:tr w:rsidR="00322DA3" w:rsidRPr="00CA634A" w:rsidTr="00522767">
        <w:tc>
          <w:tcPr>
            <w:tcW w:w="10420" w:type="dxa"/>
          </w:tcPr>
          <w:p w:rsidR="00322DA3" w:rsidRPr="00326658" w:rsidRDefault="00322DA3" w:rsidP="00535B5A">
            <w:pPr>
              <w:jc w:val="both"/>
              <w:rPr>
                <w:rFonts w:ascii="Arial" w:hAnsi="Arial" w:cs="Arial"/>
                <w:sz w:val="18"/>
                <w:szCs w:val="18"/>
                <w:lang w:val="fr-BE"/>
              </w:rPr>
            </w:pPr>
            <w:r w:rsidRPr="00326658">
              <w:rPr>
                <w:rFonts w:ascii="Arial" w:hAnsi="Arial" w:cs="Arial"/>
                <w:sz w:val="18"/>
                <w:szCs w:val="18"/>
                <w:lang w:val="fr-BE"/>
              </w:rPr>
              <w:t>Remplacé par l'art. 6 de l'A.R. du 3 février 2011 (M.B., 11 février 2011), en vigueur le 1er avril 2009 (art. 7).</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r w:rsidRPr="00326658">
              <w:rPr>
                <w:rFonts w:ascii="Arial" w:hAnsi="Arial" w:cs="Arial"/>
                <w:b/>
                <w:sz w:val="22"/>
                <w:szCs w:val="22"/>
                <w:lang w:val="fr-BE"/>
              </w:rPr>
              <w:t>Art. 8.</w:t>
            </w:r>
            <w:r w:rsidRPr="00326658">
              <w:rPr>
                <w:rFonts w:ascii="Arial" w:hAnsi="Arial" w:cs="Arial"/>
                <w:sz w:val="22"/>
                <w:szCs w:val="22"/>
                <w:lang w:val="fr-BE"/>
              </w:rPr>
              <w:t xml:space="preserve"> Le présent arrêté produit ses effets le 1er janvier 2008.</w:t>
            </w: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p>
        </w:tc>
      </w:tr>
      <w:tr w:rsidR="00322DA3" w:rsidRPr="00CA634A" w:rsidTr="00522767">
        <w:tc>
          <w:tcPr>
            <w:tcW w:w="10420" w:type="dxa"/>
          </w:tcPr>
          <w:p w:rsidR="00322DA3" w:rsidRPr="00326658" w:rsidRDefault="00322DA3" w:rsidP="00CE4082">
            <w:pPr>
              <w:jc w:val="both"/>
              <w:rPr>
                <w:rFonts w:ascii="Arial" w:hAnsi="Arial" w:cs="Arial"/>
                <w:sz w:val="22"/>
                <w:szCs w:val="22"/>
                <w:lang w:val="fr-BE"/>
              </w:rPr>
            </w:pPr>
            <w:r w:rsidRPr="00326658">
              <w:rPr>
                <w:rFonts w:ascii="Arial" w:hAnsi="Arial" w:cs="Arial"/>
                <w:b/>
                <w:sz w:val="22"/>
                <w:szCs w:val="22"/>
                <w:lang w:val="fr-BE"/>
              </w:rPr>
              <w:t xml:space="preserve">Art. 9. </w:t>
            </w:r>
            <w:r w:rsidRPr="00326658">
              <w:rPr>
                <w:rFonts w:ascii="Arial" w:hAnsi="Arial" w:cs="Arial"/>
                <w:sz w:val="22"/>
                <w:szCs w:val="22"/>
                <w:lang w:val="fr-BE"/>
              </w:rPr>
              <w:t>Notre Ministre des Affaires sociales et de la Santé publique est chargée de l'exécution du présent arrêté.</w:t>
            </w:r>
          </w:p>
        </w:tc>
      </w:tr>
    </w:tbl>
    <w:p w:rsidR="008F3222" w:rsidRPr="00326658" w:rsidRDefault="008F3222">
      <w:pPr>
        <w:rPr>
          <w:rFonts w:ascii="Arial" w:hAnsi="Arial" w:cs="Arial"/>
          <w:sz w:val="22"/>
          <w:szCs w:val="22"/>
          <w:lang w:val="fr-BE"/>
        </w:rPr>
      </w:pPr>
    </w:p>
    <w:sectPr w:rsidR="008F3222" w:rsidRPr="00326658" w:rsidSect="004E4ADB">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DB1" w:rsidRDefault="00391DB1" w:rsidP="009F2DCB">
      <w:r>
        <w:separator/>
      </w:r>
    </w:p>
  </w:endnote>
  <w:endnote w:type="continuationSeparator" w:id="0">
    <w:p w:rsidR="00391DB1" w:rsidRDefault="00391DB1" w:rsidP="009F2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DB1" w:rsidRDefault="00391DB1" w:rsidP="009F2DCB">
      <w:r>
        <w:separator/>
      </w:r>
    </w:p>
  </w:footnote>
  <w:footnote w:type="continuationSeparator" w:id="0">
    <w:p w:rsidR="00391DB1" w:rsidRDefault="00391DB1" w:rsidP="009F2DCB">
      <w:r>
        <w:continuationSeparator/>
      </w:r>
    </w:p>
  </w:footnote>
  <w:footnote w:id="1">
    <w:p w:rsidR="00391DB1" w:rsidRPr="00701B9D" w:rsidRDefault="00391DB1">
      <w:pPr>
        <w:pStyle w:val="Voetnoottekst"/>
        <w:rPr>
          <w:rFonts w:ascii="Arial" w:hAnsi="Arial" w:cs="Arial"/>
          <w:sz w:val="18"/>
          <w:szCs w:val="18"/>
          <w:lang w:val="fr-BE"/>
        </w:rPr>
      </w:pPr>
      <w:r w:rsidRPr="00701B9D">
        <w:rPr>
          <w:rStyle w:val="Voetnootmarkering"/>
          <w:rFonts w:ascii="Arial" w:hAnsi="Arial" w:cs="Arial"/>
          <w:sz w:val="18"/>
          <w:szCs w:val="18"/>
        </w:rPr>
        <w:footnoteRef/>
      </w:r>
      <w:r w:rsidRPr="00701B9D">
        <w:rPr>
          <w:rFonts w:ascii="Arial" w:hAnsi="Arial" w:cs="Arial"/>
          <w:sz w:val="18"/>
          <w:szCs w:val="18"/>
          <w:lang w:val="fr-BE"/>
        </w:rPr>
        <w:t xml:space="preserve"> Art. 1</w:t>
      </w:r>
      <w:r w:rsidRPr="00701B9D">
        <w:rPr>
          <w:rFonts w:ascii="Arial" w:hAnsi="Arial" w:cs="Arial"/>
          <w:sz w:val="18"/>
          <w:szCs w:val="18"/>
          <w:vertAlign w:val="superscript"/>
          <w:lang w:val="fr-BE"/>
        </w:rPr>
        <w:t>er</w:t>
      </w:r>
      <w:r w:rsidRPr="00701B9D">
        <w:rPr>
          <w:rFonts w:ascii="Arial" w:hAnsi="Arial" w:cs="Arial"/>
          <w:sz w:val="18"/>
          <w:szCs w:val="18"/>
          <w:lang w:val="fr-BE"/>
        </w:rPr>
        <w:t xml:space="preserve"> d’application à partir du 1</w:t>
      </w:r>
      <w:r w:rsidRPr="00701B9D">
        <w:rPr>
          <w:rFonts w:ascii="Arial" w:hAnsi="Arial" w:cs="Arial"/>
          <w:sz w:val="18"/>
          <w:szCs w:val="18"/>
          <w:vertAlign w:val="superscript"/>
          <w:lang w:val="fr-BE"/>
        </w:rPr>
        <w:t>er</w:t>
      </w:r>
      <w:r w:rsidRPr="00701B9D">
        <w:rPr>
          <w:rFonts w:ascii="Arial" w:hAnsi="Arial" w:cs="Arial"/>
          <w:sz w:val="18"/>
          <w:szCs w:val="18"/>
          <w:lang w:val="fr-BE"/>
        </w:rPr>
        <w:t xml:space="preserve"> octobre 2009.</w:t>
      </w:r>
    </w:p>
  </w:footnote>
  <w:footnote w:id="2">
    <w:p w:rsidR="00391DB1" w:rsidRPr="00701B9D" w:rsidRDefault="00391DB1">
      <w:pPr>
        <w:pStyle w:val="Voetnoottekst"/>
        <w:rPr>
          <w:rFonts w:ascii="Arial" w:hAnsi="Arial" w:cs="Arial"/>
          <w:sz w:val="18"/>
          <w:szCs w:val="18"/>
          <w:lang w:val="fr-BE"/>
        </w:rPr>
      </w:pPr>
      <w:r w:rsidRPr="00701B9D">
        <w:rPr>
          <w:rStyle w:val="Voetnootmarkering"/>
          <w:rFonts w:ascii="Arial" w:hAnsi="Arial" w:cs="Arial"/>
          <w:sz w:val="18"/>
          <w:szCs w:val="18"/>
        </w:rPr>
        <w:footnoteRef/>
      </w:r>
      <w:r w:rsidRPr="00701B9D">
        <w:rPr>
          <w:rFonts w:ascii="Arial" w:hAnsi="Arial" w:cs="Arial"/>
          <w:sz w:val="18"/>
          <w:szCs w:val="18"/>
          <w:lang w:val="fr-BE"/>
        </w:rPr>
        <w:t xml:space="preserve"> Art. 3 d’application à partir du 1</w:t>
      </w:r>
      <w:r w:rsidRPr="00701B9D">
        <w:rPr>
          <w:rFonts w:ascii="Arial" w:hAnsi="Arial" w:cs="Arial"/>
          <w:sz w:val="18"/>
          <w:szCs w:val="18"/>
          <w:vertAlign w:val="superscript"/>
          <w:lang w:val="fr-BE"/>
        </w:rPr>
        <w:t>er</w:t>
      </w:r>
      <w:r w:rsidRPr="00701B9D">
        <w:rPr>
          <w:rFonts w:ascii="Arial" w:hAnsi="Arial" w:cs="Arial"/>
          <w:sz w:val="18"/>
          <w:szCs w:val="18"/>
          <w:lang w:val="fr-BE"/>
        </w:rPr>
        <w:t xml:space="preserve"> octobre 2009.</w:t>
      </w:r>
    </w:p>
  </w:footnote>
  <w:footnote w:id="3">
    <w:p w:rsidR="00391DB1" w:rsidRPr="00701B9D" w:rsidRDefault="00391DB1">
      <w:pPr>
        <w:pStyle w:val="Voetnoottekst"/>
        <w:rPr>
          <w:rFonts w:ascii="Arial" w:hAnsi="Arial" w:cs="Arial"/>
          <w:sz w:val="16"/>
          <w:szCs w:val="16"/>
          <w:lang w:val="fr-BE"/>
        </w:rPr>
      </w:pPr>
      <w:r w:rsidRPr="00701B9D">
        <w:rPr>
          <w:rStyle w:val="Voetnootmarkering"/>
          <w:rFonts w:ascii="Arial" w:hAnsi="Arial" w:cs="Arial"/>
          <w:sz w:val="18"/>
          <w:szCs w:val="18"/>
        </w:rPr>
        <w:footnoteRef/>
      </w:r>
      <w:r w:rsidRPr="00701B9D">
        <w:rPr>
          <w:rFonts w:ascii="Arial" w:hAnsi="Arial" w:cs="Arial"/>
          <w:sz w:val="18"/>
          <w:szCs w:val="18"/>
          <w:lang w:val="fr-BE"/>
        </w:rPr>
        <w:t xml:space="preserve"> Art. 4, al. 1</w:t>
      </w:r>
      <w:r w:rsidRPr="00701B9D">
        <w:rPr>
          <w:rFonts w:ascii="Arial" w:hAnsi="Arial" w:cs="Arial"/>
          <w:sz w:val="18"/>
          <w:szCs w:val="18"/>
          <w:vertAlign w:val="superscript"/>
          <w:lang w:val="fr-BE"/>
        </w:rPr>
        <w:t>er</w:t>
      </w:r>
      <w:r w:rsidRPr="00701B9D">
        <w:rPr>
          <w:rFonts w:ascii="Arial" w:hAnsi="Arial" w:cs="Arial"/>
          <w:sz w:val="18"/>
          <w:szCs w:val="18"/>
          <w:lang w:val="fr-BE"/>
        </w:rPr>
        <w:t>, d’application à partir du 1</w:t>
      </w:r>
      <w:r w:rsidRPr="00701B9D">
        <w:rPr>
          <w:rFonts w:ascii="Arial" w:hAnsi="Arial" w:cs="Arial"/>
          <w:sz w:val="18"/>
          <w:szCs w:val="18"/>
          <w:vertAlign w:val="superscript"/>
          <w:lang w:val="fr-BE"/>
        </w:rPr>
        <w:t>er</w:t>
      </w:r>
      <w:r w:rsidRPr="00701B9D">
        <w:rPr>
          <w:rFonts w:ascii="Arial" w:hAnsi="Arial" w:cs="Arial"/>
          <w:sz w:val="18"/>
          <w:szCs w:val="18"/>
          <w:lang w:val="fr-BE"/>
        </w:rPr>
        <w:t xml:space="preserve"> octobre 2009.</w:t>
      </w:r>
      <w:r>
        <w:rPr>
          <w:lang w:val="fr-BE"/>
        </w:rPr>
        <w:t xml:space="preserve"> </w:t>
      </w:r>
    </w:p>
  </w:footnote>
  <w:footnote w:id="4">
    <w:p w:rsidR="00391DB1" w:rsidRPr="00701B9D" w:rsidRDefault="00391DB1">
      <w:pPr>
        <w:pStyle w:val="Voetnoottekst"/>
        <w:rPr>
          <w:rFonts w:ascii="Arial" w:hAnsi="Arial" w:cs="Arial"/>
          <w:sz w:val="18"/>
          <w:szCs w:val="18"/>
          <w:lang w:val="fr-BE"/>
        </w:rPr>
      </w:pPr>
      <w:r w:rsidRPr="00701B9D">
        <w:rPr>
          <w:rStyle w:val="Voetnootmarkering"/>
          <w:rFonts w:ascii="Arial" w:hAnsi="Arial" w:cs="Arial"/>
          <w:sz w:val="18"/>
          <w:szCs w:val="18"/>
        </w:rPr>
        <w:footnoteRef/>
      </w:r>
      <w:r w:rsidRPr="00701B9D">
        <w:rPr>
          <w:rFonts w:ascii="Arial" w:hAnsi="Arial" w:cs="Arial"/>
          <w:sz w:val="18"/>
          <w:szCs w:val="18"/>
          <w:lang w:val="fr-BE"/>
        </w:rPr>
        <w:t xml:space="preserve"> Art. 4, al. 3, d’application à partir du 1</w:t>
      </w:r>
      <w:r w:rsidRPr="00701B9D">
        <w:rPr>
          <w:rFonts w:ascii="Arial" w:hAnsi="Arial" w:cs="Arial"/>
          <w:sz w:val="18"/>
          <w:szCs w:val="18"/>
          <w:vertAlign w:val="superscript"/>
          <w:lang w:val="fr-BE"/>
        </w:rPr>
        <w:t xml:space="preserve">er </w:t>
      </w:r>
      <w:r w:rsidRPr="00701B9D">
        <w:rPr>
          <w:rFonts w:ascii="Arial" w:hAnsi="Arial" w:cs="Arial"/>
          <w:sz w:val="18"/>
          <w:szCs w:val="18"/>
          <w:lang w:val="fr-BE"/>
        </w:rPr>
        <w:t>octobre 2009.</w:t>
      </w:r>
    </w:p>
  </w:footnote>
  <w:footnote w:id="5">
    <w:p w:rsidR="00391DB1" w:rsidRPr="00701B9D" w:rsidRDefault="00391DB1">
      <w:pPr>
        <w:pStyle w:val="Voetnoottekst"/>
        <w:rPr>
          <w:rFonts w:ascii="Arial" w:hAnsi="Arial" w:cs="Arial"/>
          <w:sz w:val="18"/>
          <w:szCs w:val="18"/>
          <w:lang w:val="fr-BE"/>
        </w:rPr>
      </w:pPr>
      <w:r w:rsidRPr="00701B9D">
        <w:rPr>
          <w:rStyle w:val="Voetnootmarkering"/>
          <w:rFonts w:ascii="Arial" w:hAnsi="Arial" w:cs="Arial"/>
          <w:sz w:val="18"/>
          <w:szCs w:val="18"/>
        </w:rPr>
        <w:footnoteRef/>
      </w:r>
      <w:r w:rsidRPr="00701B9D">
        <w:rPr>
          <w:rFonts w:ascii="Arial" w:hAnsi="Arial" w:cs="Arial"/>
          <w:sz w:val="18"/>
          <w:szCs w:val="18"/>
          <w:lang w:val="fr-BE"/>
        </w:rPr>
        <w:t xml:space="preserve"> Art. 5 d’application à partir du 1</w:t>
      </w:r>
      <w:r w:rsidRPr="00701B9D">
        <w:rPr>
          <w:rFonts w:ascii="Arial" w:hAnsi="Arial" w:cs="Arial"/>
          <w:sz w:val="18"/>
          <w:szCs w:val="18"/>
          <w:vertAlign w:val="superscript"/>
          <w:lang w:val="fr-BE"/>
        </w:rPr>
        <w:t xml:space="preserve">er </w:t>
      </w:r>
      <w:r w:rsidRPr="00701B9D">
        <w:rPr>
          <w:rFonts w:ascii="Arial" w:hAnsi="Arial" w:cs="Arial"/>
          <w:sz w:val="18"/>
          <w:szCs w:val="18"/>
          <w:lang w:val="fr-BE"/>
        </w:rPr>
        <w:t>octobre 2009.</w:t>
      </w:r>
    </w:p>
  </w:footnote>
  <w:footnote w:id="6">
    <w:p w:rsidR="00391DB1" w:rsidRPr="00701B9D" w:rsidRDefault="00391DB1">
      <w:pPr>
        <w:pStyle w:val="Voetnoottekst"/>
        <w:rPr>
          <w:rFonts w:ascii="Arial" w:hAnsi="Arial" w:cs="Arial"/>
          <w:sz w:val="18"/>
          <w:szCs w:val="18"/>
          <w:lang w:val="fr-BE"/>
        </w:rPr>
      </w:pPr>
      <w:r w:rsidRPr="00701B9D">
        <w:rPr>
          <w:rStyle w:val="Voetnootmarkering"/>
          <w:rFonts w:ascii="Arial" w:hAnsi="Arial" w:cs="Arial"/>
          <w:sz w:val="18"/>
          <w:szCs w:val="18"/>
        </w:rPr>
        <w:footnoteRef/>
      </w:r>
      <w:r w:rsidRPr="00701B9D">
        <w:rPr>
          <w:rFonts w:ascii="Arial" w:hAnsi="Arial" w:cs="Arial"/>
          <w:sz w:val="18"/>
          <w:szCs w:val="18"/>
          <w:lang w:val="fr-BE"/>
        </w:rPr>
        <w:t xml:space="preserve"> Art. 6, al. 2, 1°, d’application à partir du 1</w:t>
      </w:r>
      <w:r w:rsidRPr="00701B9D">
        <w:rPr>
          <w:rFonts w:ascii="Arial" w:hAnsi="Arial" w:cs="Arial"/>
          <w:sz w:val="18"/>
          <w:szCs w:val="18"/>
          <w:vertAlign w:val="superscript"/>
          <w:lang w:val="fr-BE"/>
        </w:rPr>
        <w:t xml:space="preserve">er </w:t>
      </w:r>
      <w:r w:rsidRPr="00701B9D">
        <w:rPr>
          <w:rFonts w:ascii="Arial" w:hAnsi="Arial" w:cs="Arial"/>
          <w:sz w:val="18"/>
          <w:szCs w:val="18"/>
          <w:lang w:val="fr-BE"/>
        </w:rPr>
        <w:t>octobre 2009.</w:t>
      </w:r>
    </w:p>
  </w:footnote>
  <w:footnote w:id="7">
    <w:p w:rsidR="00391DB1" w:rsidRPr="00701B9D" w:rsidRDefault="00391DB1">
      <w:pPr>
        <w:pStyle w:val="Voetnoottekst"/>
        <w:rPr>
          <w:rFonts w:ascii="Arial" w:hAnsi="Arial" w:cs="Arial"/>
          <w:sz w:val="18"/>
          <w:szCs w:val="18"/>
          <w:lang w:val="fr-BE"/>
        </w:rPr>
      </w:pPr>
      <w:r w:rsidRPr="00701B9D">
        <w:rPr>
          <w:rStyle w:val="Voetnootmarkering"/>
          <w:rFonts w:ascii="Arial" w:hAnsi="Arial" w:cs="Arial"/>
          <w:sz w:val="18"/>
          <w:szCs w:val="18"/>
        </w:rPr>
        <w:footnoteRef/>
      </w:r>
      <w:r w:rsidRPr="00701B9D">
        <w:rPr>
          <w:rFonts w:ascii="Arial" w:hAnsi="Arial" w:cs="Arial"/>
          <w:sz w:val="18"/>
          <w:szCs w:val="18"/>
          <w:lang w:val="fr-BE"/>
        </w:rPr>
        <w:t xml:space="preserve"> D’application à partir du 1</w:t>
      </w:r>
      <w:r w:rsidRPr="00701B9D">
        <w:rPr>
          <w:rFonts w:ascii="Arial" w:hAnsi="Arial" w:cs="Arial"/>
          <w:sz w:val="18"/>
          <w:szCs w:val="18"/>
          <w:vertAlign w:val="superscript"/>
          <w:lang w:val="fr-BE"/>
        </w:rPr>
        <w:t xml:space="preserve">er </w:t>
      </w:r>
      <w:r w:rsidRPr="00701B9D">
        <w:rPr>
          <w:rFonts w:ascii="Arial" w:hAnsi="Arial" w:cs="Arial"/>
          <w:sz w:val="18"/>
          <w:szCs w:val="18"/>
          <w:lang w:val="fr-BE"/>
        </w:rPr>
        <w:t>octobre 2009.</w:t>
      </w:r>
    </w:p>
  </w:footnote>
  <w:footnote w:id="8">
    <w:p w:rsidR="00391DB1" w:rsidRPr="00B86E21" w:rsidRDefault="00391DB1">
      <w:pPr>
        <w:pStyle w:val="Voetnoottekst"/>
        <w:rPr>
          <w:rFonts w:ascii="Arial" w:hAnsi="Arial" w:cs="Arial"/>
          <w:sz w:val="18"/>
          <w:szCs w:val="18"/>
          <w:lang w:val="fr-BE"/>
        </w:rPr>
      </w:pPr>
      <w:r w:rsidRPr="00701B9D">
        <w:rPr>
          <w:rStyle w:val="Voetnootmarkering"/>
          <w:rFonts w:ascii="Arial" w:hAnsi="Arial" w:cs="Arial"/>
          <w:sz w:val="18"/>
          <w:szCs w:val="18"/>
        </w:rPr>
        <w:footnoteRef/>
      </w:r>
      <w:r w:rsidR="00683341">
        <w:rPr>
          <w:rFonts w:ascii="Arial" w:hAnsi="Arial" w:cs="Arial"/>
          <w:sz w:val="18"/>
          <w:szCs w:val="18"/>
          <w:lang w:val="fr-BE"/>
        </w:rPr>
        <w:t xml:space="preserve"> Art. 7</w:t>
      </w:r>
      <w:r w:rsidRPr="00701B9D">
        <w:rPr>
          <w:rFonts w:ascii="Arial" w:hAnsi="Arial" w:cs="Arial"/>
          <w:sz w:val="18"/>
          <w:szCs w:val="18"/>
          <w:lang w:val="fr-BE"/>
        </w:rPr>
        <w:t xml:space="preserve"> d’application à partir du 1</w:t>
      </w:r>
      <w:r w:rsidRPr="00701B9D">
        <w:rPr>
          <w:rFonts w:ascii="Arial" w:hAnsi="Arial" w:cs="Arial"/>
          <w:sz w:val="18"/>
          <w:szCs w:val="18"/>
          <w:vertAlign w:val="superscript"/>
          <w:lang w:val="fr-BE"/>
        </w:rPr>
        <w:t>er</w:t>
      </w:r>
      <w:r w:rsidRPr="00701B9D">
        <w:rPr>
          <w:rFonts w:ascii="Arial" w:hAnsi="Arial" w:cs="Arial"/>
          <w:sz w:val="18"/>
          <w:szCs w:val="18"/>
          <w:lang w:val="fr-BE"/>
        </w:rPr>
        <w:t xml:space="preserve"> octobre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2142D"/>
    <w:multiLevelType w:val="hybridMultilevel"/>
    <w:tmpl w:val="8972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7B0DC9"/>
    <w:multiLevelType w:val="hybridMultilevel"/>
    <w:tmpl w:val="0B90F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5631650"/>
    <w:multiLevelType w:val="hybridMultilevel"/>
    <w:tmpl w:val="5AD2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A95F1C"/>
    <w:multiLevelType w:val="hybridMultilevel"/>
    <w:tmpl w:val="F1EC9A6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E4ADB"/>
    <w:rsid w:val="000032FF"/>
    <w:rsid w:val="00031C54"/>
    <w:rsid w:val="000B4A04"/>
    <w:rsid w:val="000E6047"/>
    <w:rsid w:val="00123C38"/>
    <w:rsid w:val="0017311F"/>
    <w:rsid w:val="001A2BFD"/>
    <w:rsid w:val="001E0B08"/>
    <w:rsid w:val="00287909"/>
    <w:rsid w:val="00297095"/>
    <w:rsid w:val="002A6325"/>
    <w:rsid w:val="00306593"/>
    <w:rsid w:val="00322DA3"/>
    <w:rsid w:val="00326658"/>
    <w:rsid w:val="00343ACB"/>
    <w:rsid w:val="00391DB1"/>
    <w:rsid w:val="003B296D"/>
    <w:rsid w:val="003C7AE8"/>
    <w:rsid w:val="00420A16"/>
    <w:rsid w:val="00432EB3"/>
    <w:rsid w:val="00473ED9"/>
    <w:rsid w:val="004E4ADB"/>
    <w:rsid w:val="00522767"/>
    <w:rsid w:val="00535B5A"/>
    <w:rsid w:val="005C60DE"/>
    <w:rsid w:val="005E093D"/>
    <w:rsid w:val="00644F30"/>
    <w:rsid w:val="00683341"/>
    <w:rsid w:val="006B4973"/>
    <w:rsid w:val="006C50E7"/>
    <w:rsid w:val="00701B9D"/>
    <w:rsid w:val="00705956"/>
    <w:rsid w:val="00736BCB"/>
    <w:rsid w:val="0080555B"/>
    <w:rsid w:val="00846132"/>
    <w:rsid w:val="008713E4"/>
    <w:rsid w:val="008F3085"/>
    <w:rsid w:val="008F3222"/>
    <w:rsid w:val="009639C7"/>
    <w:rsid w:val="00973641"/>
    <w:rsid w:val="009738CD"/>
    <w:rsid w:val="00974490"/>
    <w:rsid w:val="009C20C8"/>
    <w:rsid w:val="009F2DCB"/>
    <w:rsid w:val="00A97839"/>
    <w:rsid w:val="00AD2286"/>
    <w:rsid w:val="00B16CF4"/>
    <w:rsid w:val="00B8520E"/>
    <w:rsid w:val="00B86E21"/>
    <w:rsid w:val="00B91524"/>
    <w:rsid w:val="00BC4AA8"/>
    <w:rsid w:val="00C378B9"/>
    <w:rsid w:val="00C40F27"/>
    <w:rsid w:val="00C83C90"/>
    <w:rsid w:val="00CA62B6"/>
    <w:rsid w:val="00CA634A"/>
    <w:rsid w:val="00CE4082"/>
    <w:rsid w:val="00D10496"/>
    <w:rsid w:val="00D34389"/>
    <w:rsid w:val="00D42B7D"/>
    <w:rsid w:val="00DA02C7"/>
    <w:rsid w:val="00E06E4F"/>
    <w:rsid w:val="00E438DD"/>
    <w:rsid w:val="00E8673A"/>
    <w:rsid w:val="00EE4802"/>
    <w:rsid w:val="00F105EE"/>
    <w:rsid w:val="00F10660"/>
    <w:rsid w:val="00F13A1D"/>
    <w:rsid w:val="00F234EA"/>
    <w:rsid w:val="00F51C73"/>
    <w:rsid w:val="00F73347"/>
    <w:rsid w:val="00FB5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0660"/>
    <w:rPr>
      <w:sz w:val="24"/>
      <w:szCs w:val="24"/>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4E4A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Voetnoottekst">
    <w:name w:val="footnote text"/>
    <w:basedOn w:val="Standaard"/>
    <w:link w:val="VoetnoottekstChar"/>
    <w:rsid w:val="009F2DCB"/>
    <w:rPr>
      <w:sz w:val="20"/>
      <w:szCs w:val="20"/>
    </w:rPr>
  </w:style>
  <w:style w:type="character" w:customStyle="1" w:styleId="VoetnoottekstChar">
    <w:name w:val="Voetnoottekst Char"/>
    <w:basedOn w:val="Standaardalinea-lettertype"/>
    <w:link w:val="Voetnoottekst"/>
    <w:rsid w:val="009F2DCB"/>
    <w:rPr>
      <w:lang w:val="en-GB" w:eastAsia="en-GB"/>
    </w:rPr>
  </w:style>
  <w:style w:type="character" w:styleId="Voetnootmarkering">
    <w:name w:val="footnote reference"/>
    <w:basedOn w:val="Standaardalinea-lettertype"/>
    <w:rsid w:val="009F2DCB"/>
    <w:rPr>
      <w:vertAlign w:val="superscript"/>
    </w:rPr>
  </w:style>
  <w:style w:type="paragraph" w:styleId="Lijstalinea">
    <w:name w:val="List Paragraph"/>
    <w:basedOn w:val="Standaard"/>
    <w:uiPriority w:val="34"/>
    <w:qFormat/>
    <w:rsid w:val="00C83C90"/>
    <w:pPr>
      <w:ind w:left="720"/>
      <w:contextualSpacing/>
    </w:pPr>
  </w:style>
</w:styles>
</file>

<file path=word/webSettings.xml><?xml version="1.0" encoding="utf-8"?>
<w:webSettings xmlns:r="http://schemas.openxmlformats.org/officeDocument/2006/relationships" xmlns:w="http://schemas.openxmlformats.org/wordprocessingml/2006/main">
  <w:divs>
    <w:div w:id="105660268">
      <w:bodyDiv w:val="1"/>
      <w:marLeft w:val="0"/>
      <w:marRight w:val="0"/>
      <w:marTop w:val="0"/>
      <w:marBottom w:val="0"/>
      <w:divBdr>
        <w:top w:val="none" w:sz="0" w:space="0" w:color="auto"/>
        <w:left w:val="none" w:sz="0" w:space="0" w:color="auto"/>
        <w:bottom w:val="none" w:sz="0" w:space="0" w:color="auto"/>
        <w:right w:val="none" w:sz="0" w:space="0" w:color="auto"/>
      </w:divBdr>
      <w:divsChild>
        <w:div w:id="1515999815">
          <w:marLeft w:val="0"/>
          <w:marRight w:val="0"/>
          <w:marTop w:val="0"/>
          <w:marBottom w:val="0"/>
          <w:divBdr>
            <w:top w:val="none" w:sz="0" w:space="0" w:color="auto"/>
            <w:left w:val="none" w:sz="0" w:space="0" w:color="auto"/>
            <w:bottom w:val="none" w:sz="0" w:space="0" w:color="auto"/>
            <w:right w:val="none" w:sz="0" w:space="0" w:color="auto"/>
          </w:divBdr>
          <w:divsChild>
            <w:div w:id="1099911556">
              <w:marLeft w:val="0"/>
              <w:marRight w:val="0"/>
              <w:marTop w:val="0"/>
              <w:marBottom w:val="0"/>
              <w:divBdr>
                <w:top w:val="none" w:sz="0" w:space="0" w:color="auto"/>
                <w:left w:val="none" w:sz="0" w:space="0" w:color="auto"/>
                <w:bottom w:val="none" w:sz="0" w:space="0" w:color="auto"/>
                <w:right w:val="none" w:sz="0" w:space="0" w:color="auto"/>
              </w:divBdr>
              <w:divsChild>
                <w:div w:id="2108454852">
                  <w:marLeft w:val="0"/>
                  <w:marRight w:val="0"/>
                  <w:marTop w:val="0"/>
                  <w:marBottom w:val="0"/>
                  <w:divBdr>
                    <w:top w:val="none" w:sz="0" w:space="0" w:color="auto"/>
                    <w:left w:val="none" w:sz="0" w:space="0" w:color="auto"/>
                    <w:bottom w:val="none" w:sz="0" w:space="0" w:color="auto"/>
                    <w:right w:val="none" w:sz="0" w:space="0" w:color="auto"/>
                  </w:divBdr>
                  <w:divsChild>
                    <w:div w:id="2016420246">
                      <w:marLeft w:val="0"/>
                      <w:marRight w:val="0"/>
                      <w:marTop w:val="0"/>
                      <w:marBottom w:val="0"/>
                      <w:divBdr>
                        <w:top w:val="none" w:sz="0" w:space="0" w:color="auto"/>
                        <w:left w:val="none" w:sz="0" w:space="0" w:color="auto"/>
                        <w:bottom w:val="none" w:sz="0" w:space="0" w:color="auto"/>
                        <w:right w:val="none" w:sz="0" w:space="0" w:color="auto"/>
                      </w:divBdr>
                      <w:divsChild>
                        <w:div w:id="2018771074">
                          <w:marLeft w:val="300"/>
                          <w:marRight w:val="0"/>
                          <w:marTop w:val="0"/>
                          <w:marBottom w:val="0"/>
                          <w:divBdr>
                            <w:top w:val="none" w:sz="0" w:space="0" w:color="auto"/>
                            <w:left w:val="none" w:sz="0" w:space="0" w:color="auto"/>
                            <w:bottom w:val="none" w:sz="0" w:space="0" w:color="auto"/>
                            <w:right w:val="none" w:sz="0" w:space="0" w:color="auto"/>
                          </w:divBdr>
                          <w:divsChild>
                            <w:div w:id="123888803">
                              <w:marLeft w:val="0"/>
                              <w:marRight w:val="0"/>
                              <w:marTop w:val="0"/>
                              <w:marBottom w:val="150"/>
                              <w:divBdr>
                                <w:top w:val="none" w:sz="0" w:space="0" w:color="auto"/>
                                <w:left w:val="none" w:sz="0" w:space="0" w:color="auto"/>
                                <w:bottom w:val="none" w:sz="0" w:space="0" w:color="auto"/>
                                <w:right w:val="none" w:sz="0" w:space="0" w:color="auto"/>
                              </w:divBdr>
                              <w:divsChild>
                                <w:div w:id="1692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44426">
      <w:bodyDiv w:val="1"/>
      <w:marLeft w:val="0"/>
      <w:marRight w:val="0"/>
      <w:marTop w:val="0"/>
      <w:marBottom w:val="0"/>
      <w:divBdr>
        <w:top w:val="none" w:sz="0" w:space="0" w:color="auto"/>
        <w:left w:val="none" w:sz="0" w:space="0" w:color="auto"/>
        <w:bottom w:val="none" w:sz="0" w:space="0" w:color="auto"/>
        <w:right w:val="none" w:sz="0" w:space="0" w:color="auto"/>
      </w:divBdr>
      <w:divsChild>
        <w:div w:id="498735826">
          <w:marLeft w:val="0"/>
          <w:marRight w:val="0"/>
          <w:marTop w:val="0"/>
          <w:marBottom w:val="0"/>
          <w:divBdr>
            <w:top w:val="none" w:sz="0" w:space="0" w:color="auto"/>
            <w:left w:val="none" w:sz="0" w:space="0" w:color="auto"/>
            <w:bottom w:val="none" w:sz="0" w:space="0" w:color="auto"/>
            <w:right w:val="none" w:sz="0" w:space="0" w:color="auto"/>
          </w:divBdr>
          <w:divsChild>
            <w:div w:id="1088767532">
              <w:marLeft w:val="0"/>
              <w:marRight w:val="0"/>
              <w:marTop w:val="0"/>
              <w:marBottom w:val="0"/>
              <w:divBdr>
                <w:top w:val="none" w:sz="0" w:space="0" w:color="auto"/>
                <w:left w:val="none" w:sz="0" w:space="0" w:color="auto"/>
                <w:bottom w:val="none" w:sz="0" w:space="0" w:color="auto"/>
                <w:right w:val="none" w:sz="0" w:space="0" w:color="auto"/>
              </w:divBdr>
              <w:divsChild>
                <w:div w:id="2082631362">
                  <w:marLeft w:val="0"/>
                  <w:marRight w:val="0"/>
                  <w:marTop w:val="0"/>
                  <w:marBottom w:val="0"/>
                  <w:divBdr>
                    <w:top w:val="none" w:sz="0" w:space="0" w:color="auto"/>
                    <w:left w:val="none" w:sz="0" w:space="0" w:color="auto"/>
                    <w:bottom w:val="none" w:sz="0" w:space="0" w:color="auto"/>
                    <w:right w:val="none" w:sz="0" w:space="0" w:color="auto"/>
                  </w:divBdr>
                  <w:divsChild>
                    <w:div w:id="1246259707">
                      <w:marLeft w:val="0"/>
                      <w:marRight w:val="0"/>
                      <w:marTop w:val="0"/>
                      <w:marBottom w:val="0"/>
                      <w:divBdr>
                        <w:top w:val="none" w:sz="0" w:space="0" w:color="auto"/>
                        <w:left w:val="none" w:sz="0" w:space="0" w:color="auto"/>
                        <w:bottom w:val="none" w:sz="0" w:space="0" w:color="auto"/>
                        <w:right w:val="none" w:sz="0" w:space="0" w:color="auto"/>
                      </w:divBdr>
                    </w:div>
                    <w:div w:id="2023823706">
                      <w:marLeft w:val="0"/>
                      <w:marRight w:val="0"/>
                      <w:marTop w:val="0"/>
                      <w:marBottom w:val="0"/>
                      <w:divBdr>
                        <w:top w:val="none" w:sz="0" w:space="0" w:color="auto"/>
                        <w:left w:val="none" w:sz="0" w:space="0" w:color="auto"/>
                        <w:bottom w:val="none" w:sz="0" w:space="0" w:color="auto"/>
                        <w:right w:val="none" w:sz="0" w:space="0" w:color="auto"/>
                      </w:divBdr>
                    </w:div>
                    <w:div w:id="713235063">
                      <w:marLeft w:val="0"/>
                      <w:marRight w:val="0"/>
                      <w:marTop w:val="0"/>
                      <w:marBottom w:val="0"/>
                      <w:divBdr>
                        <w:top w:val="none" w:sz="0" w:space="0" w:color="auto"/>
                        <w:left w:val="none" w:sz="0" w:space="0" w:color="auto"/>
                        <w:bottom w:val="none" w:sz="0" w:space="0" w:color="auto"/>
                        <w:right w:val="none" w:sz="0" w:space="0" w:color="auto"/>
                      </w:divBdr>
                    </w:div>
                    <w:div w:id="17327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16869">
      <w:bodyDiv w:val="1"/>
      <w:marLeft w:val="0"/>
      <w:marRight w:val="0"/>
      <w:marTop w:val="0"/>
      <w:marBottom w:val="0"/>
      <w:divBdr>
        <w:top w:val="none" w:sz="0" w:space="0" w:color="auto"/>
        <w:left w:val="none" w:sz="0" w:space="0" w:color="auto"/>
        <w:bottom w:val="none" w:sz="0" w:space="0" w:color="auto"/>
        <w:right w:val="none" w:sz="0" w:space="0" w:color="auto"/>
      </w:divBdr>
      <w:divsChild>
        <w:div w:id="526795090">
          <w:marLeft w:val="0"/>
          <w:marRight w:val="0"/>
          <w:marTop w:val="0"/>
          <w:marBottom w:val="0"/>
          <w:divBdr>
            <w:top w:val="none" w:sz="0" w:space="0" w:color="auto"/>
            <w:left w:val="none" w:sz="0" w:space="0" w:color="auto"/>
            <w:bottom w:val="none" w:sz="0" w:space="0" w:color="auto"/>
            <w:right w:val="none" w:sz="0" w:space="0" w:color="auto"/>
          </w:divBdr>
          <w:divsChild>
            <w:div w:id="2115247427">
              <w:marLeft w:val="0"/>
              <w:marRight w:val="0"/>
              <w:marTop w:val="0"/>
              <w:marBottom w:val="0"/>
              <w:divBdr>
                <w:top w:val="none" w:sz="0" w:space="0" w:color="auto"/>
                <w:left w:val="none" w:sz="0" w:space="0" w:color="auto"/>
                <w:bottom w:val="none" w:sz="0" w:space="0" w:color="auto"/>
                <w:right w:val="none" w:sz="0" w:space="0" w:color="auto"/>
              </w:divBdr>
              <w:divsChild>
                <w:div w:id="384379697">
                  <w:marLeft w:val="0"/>
                  <w:marRight w:val="0"/>
                  <w:marTop w:val="0"/>
                  <w:marBottom w:val="0"/>
                  <w:divBdr>
                    <w:top w:val="none" w:sz="0" w:space="0" w:color="auto"/>
                    <w:left w:val="none" w:sz="0" w:space="0" w:color="auto"/>
                    <w:bottom w:val="none" w:sz="0" w:space="0" w:color="auto"/>
                    <w:right w:val="none" w:sz="0" w:space="0" w:color="auto"/>
                  </w:divBdr>
                  <w:divsChild>
                    <w:div w:id="4256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4388">
      <w:bodyDiv w:val="1"/>
      <w:marLeft w:val="0"/>
      <w:marRight w:val="0"/>
      <w:marTop w:val="0"/>
      <w:marBottom w:val="0"/>
      <w:divBdr>
        <w:top w:val="none" w:sz="0" w:space="0" w:color="auto"/>
        <w:left w:val="none" w:sz="0" w:space="0" w:color="auto"/>
        <w:bottom w:val="none" w:sz="0" w:space="0" w:color="auto"/>
        <w:right w:val="none" w:sz="0" w:space="0" w:color="auto"/>
      </w:divBdr>
      <w:divsChild>
        <w:div w:id="632440213">
          <w:marLeft w:val="0"/>
          <w:marRight w:val="0"/>
          <w:marTop w:val="0"/>
          <w:marBottom w:val="0"/>
          <w:divBdr>
            <w:top w:val="none" w:sz="0" w:space="0" w:color="auto"/>
            <w:left w:val="none" w:sz="0" w:space="0" w:color="auto"/>
            <w:bottom w:val="none" w:sz="0" w:space="0" w:color="auto"/>
            <w:right w:val="none" w:sz="0" w:space="0" w:color="auto"/>
          </w:divBdr>
          <w:divsChild>
            <w:div w:id="902331458">
              <w:marLeft w:val="0"/>
              <w:marRight w:val="0"/>
              <w:marTop w:val="0"/>
              <w:marBottom w:val="0"/>
              <w:divBdr>
                <w:top w:val="none" w:sz="0" w:space="0" w:color="auto"/>
                <w:left w:val="none" w:sz="0" w:space="0" w:color="auto"/>
                <w:bottom w:val="none" w:sz="0" w:space="0" w:color="auto"/>
                <w:right w:val="none" w:sz="0" w:space="0" w:color="auto"/>
              </w:divBdr>
              <w:divsChild>
                <w:div w:id="908078755">
                  <w:marLeft w:val="0"/>
                  <w:marRight w:val="0"/>
                  <w:marTop w:val="0"/>
                  <w:marBottom w:val="0"/>
                  <w:divBdr>
                    <w:top w:val="none" w:sz="0" w:space="0" w:color="auto"/>
                    <w:left w:val="none" w:sz="0" w:space="0" w:color="auto"/>
                    <w:bottom w:val="none" w:sz="0" w:space="0" w:color="auto"/>
                    <w:right w:val="none" w:sz="0" w:space="0" w:color="auto"/>
                  </w:divBdr>
                  <w:divsChild>
                    <w:div w:id="2013331474">
                      <w:marLeft w:val="300"/>
                      <w:marRight w:val="0"/>
                      <w:marTop w:val="0"/>
                      <w:marBottom w:val="0"/>
                      <w:divBdr>
                        <w:top w:val="none" w:sz="0" w:space="0" w:color="auto"/>
                        <w:left w:val="none" w:sz="0" w:space="0" w:color="auto"/>
                        <w:bottom w:val="none" w:sz="0" w:space="0" w:color="auto"/>
                        <w:right w:val="none" w:sz="0" w:space="0" w:color="auto"/>
                      </w:divBdr>
                      <w:divsChild>
                        <w:div w:id="18044880">
                          <w:marLeft w:val="0"/>
                          <w:marRight w:val="0"/>
                          <w:marTop w:val="0"/>
                          <w:marBottom w:val="150"/>
                          <w:divBdr>
                            <w:top w:val="none" w:sz="0" w:space="0" w:color="auto"/>
                            <w:left w:val="none" w:sz="0" w:space="0" w:color="auto"/>
                            <w:bottom w:val="none" w:sz="0" w:space="0" w:color="auto"/>
                            <w:right w:val="none" w:sz="0" w:space="0" w:color="auto"/>
                          </w:divBdr>
                          <w:divsChild>
                            <w:div w:id="14536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045625">
      <w:bodyDiv w:val="1"/>
      <w:marLeft w:val="0"/>
      <w:marRight w:val="0"/>
      <w:marTop w:val="0"/>
      <w:marBottom w:val="0"/>
      <w:divBdr>
        <w:top w:val="none" w:sz="0" w:space="0" w:color="auto"/>
        <w:left w:val="none" w:sz="0" w:space="0" w:color="auto"/>
        <w:bottom w:val="none" w:sz="0" w:space="0" w:color="auto"/>
        <w:right w:val="none" w:sz="0" w:space="0" w:color="auto"/>
      </w:divBdr>
      <w:divsChild>
        <w:div w:id="1539661978">
          <w:marLeft w:val="0"/>
          <w:marRight w:val="0"/>
          <w:marTop w:val="0"/>
          <w:marBottom w:val="0"/>
          <w:divBdr>
            <w:top w:val="none" w:sz="0" w:space="0" w:color="auto"/>
            <w:left w:val="none" w:sz="0" w:space="0" w:color="auto"/>
            <w:bottom w:val="none" w:sz="0" w:space="0" w:color="auto"/>
            <w:right w:val="none" w:sz="0" w:space="0" w:color="auto"/>
          </w:divBdr>
          <w:divsChild>
            <w:div w:id="725839285">
              <w:marLeft w:val="0"/>
              <w:marRight w:val="0"/>
              <w:marTop w:val="0"/>
              <w:marBottom w:val="0"/>
              <w:divBdr>
                <w:top w:val="none" w:sz="0" w:space="0" w:color="auto"/>
                <w:left w:val="none" w:sz="0" w:space="0" w:color="auto"/>
                <w:bottom w:val="none" w:sz="0" w:space="0" w:color="auto"/>
                <w:right w:val="none" w:sz="0" w:space="0" w:color="auto"/>
              </w:divBdr>
              <w:divsChild>
                <w:div w:id="1240863937">
                  <w:marLeft w:val="0"/>
                  <w:marRight w:val="0"/>
                  <w:marTop w:val="0"/>
                  <w:marBottom w:val="0"/>
                  <w:divBdr>
                    <w:top w:val="none" w:sz="0" w:space="0" w:color="auto"/>
                    <w:left w:val="none" w:sz="0" w:space="0" w:color="auto"/>
                    <w:bottom w:val="none" w:sz="0" w:space="0" w:color="auto"/>
                    <w:right w:val="none" w:sz="0" w:space="0" w:color="auto"/>
                  </w:divBdr>
                  <w:divsChild>
                    <w:div w:id="836308394">
                      <w:marLeft w:val="0"/>
                      <w:marRight w:val="0"/>
                      <w:marTop w:val="0"/>
                      <w:marBottom w:val="0"/>
                      <w:divBdr>
                        <w:top w:val="none" w:sz="0" w:space="0" w:color="auto"/>
                        <w:left w:val="none" w:sz="0" w:space="0" w:color="auto"/>
                        <w:bottom w:val="none" w:sz="0" w:space="0" w:color="auto"/>
                        <w:right w:val="none" w:sz="0" w:space="0" w:color="auto"/>
                      </w:divBdr>
                      <w:divsChild>
                        <w:div w:id="1876961537">
                          <w:marLeft w:val="300"/>
                          <w:marRight w:val="0"/>
                          <w:marTop w:val="0"/>
                          <w:marBottom w:val="0"/>
                          <w:divBdr>
                            <w:top w:val="none" w:sz="0" w:space="0" w:color="auto"/>
                            <w:left w:val="none" w:sz="0" w:space="0" w:color="auto"/>
                            <w:bottom w:val="none" w:sz="0" w:space="0" w:color="auto"/>
                            <w:right w:val="none" w:sz="0" w:space="0" w:color="auto"/>
                          </w:divBdr>
                          <w:divsChild>
                            <w:div w:id="520243425">
                              <w:marLeft w:val="0"/>
                              <w:marRight w:val="0"/>
                              <w:marTop w:val="0"/>
                              <w:marBottom w:val="150"/>
                              <w:divBdr>
                                <w:top w:val="none" w:sz="0" w:space="0" w:color="auto"/>
                                <w:left w:val="none" w:sz="0" w:space="0" w:color="auto"/>
                                <w:bottom w:val="none" w:sz="0" w:space="0" w:color="auto"/>
                                <w:right w:val="none" w:sz="0" w:space="0" w:color="auto"/>
                              </w:divBdr>
                              <w:divsChild>
                                <w:div w:id="1771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261713">
      <w:bodyDiv w:val="1"/>
      <w:marLeft w:val="0"/>
      <w:marRight w:val="0"/>
      <w:marTop w:val="0"/>
      <w:marBottom w:val="0"/>
      <w:divBdr>
        <w:top w:val="none" w:sz="0" w:space="0" w:color="auto"/>
        <w:left w:val="none" w:sz="0" w:space="0" w:color="auto"/>
        <w:bottom w:val="none" w:sz="0" w:space="0" w:color="auto"/>
        <w:right w:val="none" w:sz="0" w:space="0" w:color="auto"/>
      </w:divBdr>
      <w:divsChild>
        <w:div w:id="695933240">
          <w:marLeft w:val="0"/>
          <w:marRight w:val="0"/>
          <w:marTop w:val="0"/>
          <w:marBottom w:val="0"/>
          <w:divBdr>
            <w:top w:val="none" w:sz="0" w:space="0" w:color="auto"/>
            <w:left w:val="none" w:sz="0" w:space="0" w:color="auto"/>
            <w:bottom w:val="none" w:sz="0" w:space="0" w:color="auto"/>
            <w:right w:val="none" w:sz="0" w:space="0" w:color="auto"/>
          </w:divBdr>
          <w:divsChild>
            <w:div w:id="1520585764">
              <w:marLeft w:val="0"/>
              <w:marRight w:val="0"/>
              <w:marTop w:val="0"/>
              <w:marBottom w:val="0"/>
              <w:divBdr>
                <w:top w:val="none" w:sz="0" w:space="0" w:color="auto"/>
                <w:left w:val="none" w:sz="0" w:space="0" w:color="auto"/>
                <w:bottom w:val="none" w:sz="0" w:space="0" w:color="auto"/>
                <w:right w:val="none" w:sz="0" w:space="0" w:color="auto"/>
              </w:divBdr>
              <w:divsChild>
                <w:div w:id="914899528">
                  <w:marLeft w:val="0"/>
                  <w:marRight w:val="0"/>
                  <w:marTop w:val="0"/>
                  <w:marBottom w:val="0"/>
                  <w:divBdr>
                    <w:top w:val="none" w:sz="0" w:space="0" w:color="auto"/>
                    <w:left w:val="none" w:sz="0" w:space="0" w:color="auto"/>
                    <w:bottom w:val="none" w:sz="0" w:space="0" w:color="auto"/>
                    <w:right w:val="none" w:sz="0" w:space="0" w:color="auto"/>
                  </w:divBdr>
                  <w:divsChild>
                    <w:div w:id="2100101411">
                      <w:marLeft w:val="300"/>
                      <w:marRight w:val="0"/>
                      <w:marTop w:val="0"/>
                      <w:marBottom w:val="0"/>
                      <w:divBdr>
                        <w:top w:val="none" w:sz="0" w:space="0" w:color="auto"/>
                        <w:left w:val="none" w:sz="0" w:space="0" w:color="auto"/>
                        <w:bottom w:val="none" w:sz="0" w:space="0" w:color="auto"/>
                        <w:right w:val="none" w:sz="0" w:space="0" w:color="auto"/>
                      </w:divBdr>
                      <w:divsChild>
                        <w:div w:id="1938100725">
                          <w:marLeft w:val="0"/>
                          <w:marRight w:val="0"/>
                          <w:marTop w:val="0"/>
                          <w:marBottom w:val="150"/>
                          <w:divBdr>
                            <w:top w:val="none" w:sz="0" w:space="0" w:color="auto"/>
                            <w:left w:val="none" w:sz="0" w:space="0" w:color="auto"/>
                            <w:bottom w:val="none" w:sz="0" w:space="0" w:color="auto"/>
                            <w:right w:val="none" w:sz="0" w:space="0" w:color="auto"/>
                          </w:divBdr>
                          <w:divsChild>
                            <w:div w:id="20682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760689">
      <w:bodyDiv w:val="1"/>
      <w:marLeft w:val="0"/>
      <w:marRight w:val="0"/>
      <w:marTop w:val="0"/>
      <w:marBottom w:val="0"/>
      <w:divBdr>
        <w:top w:val="none" w:sz="0" w:space="0" w:color="auto"/>
        <w:left w:val="none" w:sz="0" w:space="0" w:color="auto"/>
        <w:bottom w:val="none" w:sz="0" w:space="0" w:color="auto"/>
        <w:right w:val="none" w:sz="0" w:space="0" w:color="auto"/>
      </w:divBdr>
      <w:divsChild>
        <w:div w:id="601305092">
          <w:marLeft w:val="0"/>
          <w:marRight w:val="0"/>
          <w:marTop w:val="0"/>
          <w:marBottom w:val="0"/>
          <w:divBdr>
            <w:top w:val="none" w:sz="0" w:space="0" w:color="auto"/>
            <w:left w:val="none" w:sz="0" w:space="0" w:color="auto"/>
            <w:bottom w:val="none" w:sz="0" w:space="0" w:color="auto"/>
            <w:right w:val="none" w:sz="0" w:space="0" w:color="auto"/>
          </w:divBdr>
          <w:divsChild>
            <w:div w:id="1222134610">
              <w:marLeft w:val="0"/>
              <w:marRight w:val="0"/>
              <w:marTop w:val="0"/>
              <w:marBottom w:val="0"/>
              <w:divBdr>
                <w:top w:val="none" w:sz="0" w:space="0" w:color="auto"/>
                <w:left w:val="none" w:sz="0" w:space="0" w:color="auto"/>
                <w:bottom w:val="none" w:sz="0" w:space="0" w:color="auto"/>
                <w:right w:val="none" w:sz="0" w:space="0" w:color="auto"/>
              </w:divBdr>
              <w:divsChild>
                <w:div w:id="346374447">
                  <w:marLeft w:val="0"/>
                  <w:marRight w:val="0"/>
                  <w:marTop w:val="0"/>
                  <w:marBottom w:val="0"/>
                  <w:divBdr>
                    <w:top w:val="none" w:sz="0" w:space="0" w:color="auto"/>
                    <w:left w:val="none" w:sz="0" w:space="0" w:color="auto"/>
                    <w:bottom w:val="none" w:sz="0" w:space="0" w:color="auto"/>
                    <w:right w:val="none" w:sz="0" w:space="0" w:color="auto"/>
                  </w:divBdr>
                  <w:divsChild>
                    <w:div w:id="11218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4575">
      <w:bodyDiv w:val="1"/>
      <w:marLeft w:val="0"/>
      <w:marRight w:val="0"/>
      <w:marTop w:val="0"/>
      <w:marBottom w:val="0"/>
      <w:divBdr>
        <w:top w:val="none" w:sz="0" w:space="0" w:color="auto"/>
        <w:left w:val="none" w:sz="0" w:space="0" w:color="auto"/>
        <w:bottom w:val="none" w:sz="0" w:space="0" w:color="auto"/>
        <w:right w:val="none" w:sz="0" w:space="0" w:color="auto"/>
      </w:divBdr>
      <w:divsChild>
        <w:div w:id="1540430781">
          <w:marLeft w:val="0"/>
          <w:marRight w:val="0"/>
          <w:marTop w:val="0"/>
          <w:marBottom w:val="0"/>
          <w:divBdr>
            <w:top w:val="none" w:sz="0" w:space="0" w:color="auto"/>
            <w:left w:val="none" w:sz="0" w:space="0" w:color="auto"/>
            <w:bottom w:val="none" w:sz="0" w:space="0" w:color="auto"/>
            <w:right w:val="none" w:sz="0" w:space="0" w:color="auto"/>
          </w:divBdr>
          <w:divsChild>
            <w:div w:id="543718141">
              <w:marLeft w:val="0"/>
              <w:marRight w:val="0"/>
              <w:marTop w:val="0"/>
              <w:marBottom w:val="0"/>
              <w:divBdr>
                <w:top w:val="none" w:sz="0" w:space="0" w:color="auto"/>
                <w:left w:val="none" w:sz="0" w:space="0" w:color="auto"/>
                <w:bottom w:val="none" w:sz="0" w:space="0" w:color="auto"/>
                <w:right w:val="none" w:sz="0" w:space="0" w:color="auto"/>
              </w:divBdr>
              <w:divsChild>
                <w:div w:id="300813090">
                  <w:marLeft w:val="0"/>
                  <w:marRight w:val="0"/>
                  <w:marTop w:val="0"/>
                  <w:marBottom w:val="0"/>
                  <w:divBdr>
                    <w:top w:val="none" w:sz="0" w:space="0" w:color="auto"/>
                    <w:left w:val="none" w:sz="0" w:space="0" w:color="auto"/>
                    <w:bottom w:val="none" w:sz="0" w:space="0" w:color="auto"/>
                    <w:right w:val="none" w:sz="0" w:space="0" w:color="auto"/>
                  </w:divBdr>
                  <w:divsChild>
                    <w:div w:id="19883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259596">
      <w:bodyDiv w:val="1"/>
      <w:marLeft w:val="0"/>
      <w:marRight w:val="0"/>
      <w:marTop w:val="0"/>
      <w:marBottom w:val="0"/>
      <w:divBdr>
        <w:top w:val="none" w:sz="0" w:space="0" w:color="auto"/>
        <w:left w:val="none" w:sz="0" w:space="0" w:color="auto"/>
        <w:bottom w:val="none" w:sz="0" w:space="0" w:color="auto"/>
        <w:right w:val="none" w:sz="0" w:space="0" w:color="auto"/>
      </w:divBdr>
      <w:divsChild>
        <w:div w:id="1456145459">
          <w:marLeft w:val="0"/>
          <w:marRight w:val="0"/>
          <w:marTop w:val="0"/>
          <w:marBottom w:val="0"/>
          <w:divBdr>
            <w:top w:val="none" w:sz="0" w:space="0" w:color="auto"/>
            <w:left w:val="none" w:sz="0" w:space="0" w:color="auto"/>
            <w:bottom w:val="none" w:sz="0" w:space="0" w:color="auto"/>
            <w:right w:val="none" w:sz="0" w:space="0" w:color="auto"/>
          </w:divBdr>
          <w:divsChild>
            <w:div w:id="1350177685">
              <w:marLeft w:val="0"/>
              <w:marRight w:val="0"/>
              <w:marTop w:val="0"/>
              <w:marBottom w:val="0"/>
              <w:divBdr>
                <w:top w:val="none" w:sz="0" w:space="0" w:color="auto"/>
                <w:left w:val="none" w:sz="0" w:space="0" w:color="auto"/>
                <w:bottom w:val="none" w:sz="0" w:space="0" w:color="auto"/>
                <w:right w:val="none" w:sz="0" w:space="0" w:color="auto"/>
              </w:divBdr>
              <w:divsChild>
                <w:div w:id="1721126312">
                  <w:marLeft w:val="0"/>
                  <w:marRight w:val="0"/>
                  <w:marTop w:val="0"/>
                  <w:marBottom w:val="0"/>
                  <w:divBdr>
                    <w:top w:val="none" w:sz="0" w:space="0" w:color="auto"/>
                    <w:left w:val="none" w:sz="0" w:space="0" w:color="auto"/>
                    <w:bottom w:val="none" w:sz="0" w:space="0" w:color="auto"/>
                    <w:right w:val="none" w:sz="0" w:space="0" w:color="auto"/>
                  </w:divBdr>
                  <w:divsChild>
                    <w:div w:id="2021395373">
                      <w:marLeft w:val="0"/>
                      <w:marRight w:val="0"/>
                      <w:marTop w:val="0"/>
                      <w:marBottom w:val="0"/>
                      <w:divBdr>
                        <w:top w:val="none" w:sz="0" w:space="0" w:color="auto"/>
                        <w:left w:val="none" w:sz="0" w:space="0" w:color="auto"/>
                        <w:bottom w:val="none" w:sz="0" w:space="0" w:color="auto"/>
                        <w:right w:val="none" w:sz="0" w:space="0" w:color="auto"/>
                      </w:divBdr>
                      <w:divsChild>
                        <w:div w:id="235823981">
                          <w:marLeft w:val="300"/>
                          <w:marRight w:val="0"/>
                          <w:marTop w:val="0"/>
                          <w:marBottom w:val="0"/>
                          <w:divBdr>
                            <w:top w:val="none" w:sz="0" w:space="0" w:color="auto"/>
                            <w:left w:val="none" w:sz="0" w:space="0" w:color="auto"/>
                            <w:bottom w:val="none" w:sz="0" w:space="0" w:color="auto"/>
                            <w:right w:val="none" w:sz="0" w:space="0" w:color="auto"/>
                          </w:divBdr>
                          <w:divsChild>
                            <w:div w:id="811605521">
                              <w:marLeft w:val="0"/>
                              <w:marRight w:val="0"/>
                              <w:marTop w:val="0"/>
                              <w:marBottom w:val="150"/>
                              <w:divBdr>
                                <w:top w:val="none" w:sz="0" w:space="0" w:color="auto"/>
                                <w:left w:val="none" w:sz="0" w:space="0" w:color="auto"/>
                                <w:bottom w:val="none" w:sz="0" w:space="0" w:color="auto"/>
                                <w:right w:val="none" w:sz="0" w:space="0" w:color="auto"/>
                              </w:divBdr>
                              <w:divsChild>
                                <w:div w:id="253782733">
                                  <w:marLeft w:val="0"/>
                                  <w:marRight w:val="0"/>
                                  <w:marTop w:val="0"/>
                                  <w:marBottom w:val="0"/>
                                  <w:divBdr>
                                    <w:top w:val="none" w:sz="0" w:space="0" w:color="auto"/>
                                    <w:left w:val="none" w:sz="0" w:space="0" w:color="auto"/>
                                    <w:bottom w:val="none" w:sz="0" w:space="0" w:color="auto"/>
                                    <w:right w:val="none" w:sz="0" w:space="0" w:color="auto"/>
                                  </w:divBdr>
                                </w:div>
                                <w:div w:id="15515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940122">
      <w:bodyDiv w:val="1"/>
      <w:marLeft w:val="0"/>
      <w:marRight w:val="0"/>
      <w:marTop w:val="0"/>
      <w:marBottom w:val="0"/>
      <w:divBdr>
        <w:top w:val="none" w:sz="0" w:space="0" w:color="auto"/>
        <w:left w:val="none" w:sz="0" w:space="0" w:color="auto"/>
        <w:bottom w:val="none" w:sz="0" w:space="0" w:color="auto"/>
        <w:right w:val="none" w:sz="0" w:space="0" w:color="auto"/>
      </w:divBdr>
      <w:divsChild>
        <w:div w:id="1706447705">
          <w:marLeft w:val="0"/>
          <w:marRight w:val="0"/>
          <w:marTop w:val="0"/>
          <w:marBottom w:val="0"/>
          <w:divBdr>
            <w:top w:val="none" w:sz="0" w:space="0" w:color="auto"/>
            <w:left w:val="none" w:sz="0" w:space="0" w:color="auto"/>
            <w:bottom w:val="none" w:sz="0" w:space="0" w:color="auto"/>
            <w:right w:val="none" w:sz="0" w:space="0" w:color="auto"/>
          </w:divBdr>
          <w:divsChild>
            <w:div w:id="1906715430">
              <w:marLeft w:val="0"/>
              <w:marRight w:val="0"/>
              <w:marTop w:val="0"/>
              <w:marBottom w:val="0"/>
              <w:divBdr>
                <w:top w:val="none" w:sz="0" w:space="0" w:color="auto"/>
                <w:left w:val="none" w:sz="0" w:space="0" w:color="auto"/>
                <w:bottom w:val="none" w:sz="0" w:space="0" w:color="auto"/>
                <w:right w:val="none" w:sz="0" w:space="0" w:color="auto"/>
              </w:divBdr>
              <w:divsChild>
                <w:div w:id="1071345434">
                  <w:marLeft w:val="0"/>
                  <w:marRight w:val="0"/>
                  <w:marTop w:val="0"/>
                  <w:marBottom w:val="0"/>
                  <w:divBdr>
                    <w:top w:val="none" w:sz="0" w:space="0" w:color="auto"/>
                    <w:left w:val="none" w:sz="0" w:space="0" w:color="auto"/>
                    <w:bottom w:val="none" w:sz="0" w:space="0" w:color="auto"/>
                    <w:right w:val="none" w:sz="0" w:space="0" w:color="auto"/>
                  </w:divBdr>
                  <w:divsChild>
                    <w:div w:id="2056734553">
                      <w:marLeft w:val="300"/>
                      <w:marRight w:val="0"/>
                      <w:marTop w:val="0"/>
                      <w:marBottom w:val="0"/>
                      <w:divBdr>
                        <w:top w:val="none" w:sz="0" w:space="0" w:color="auto"/>
                        <w:left w:val="none" w:sz="0" w:space="0" w:color="auto"/>
                        <w:bottom w:val="none" w:sz="0" w:space="0" w:color="auto"/>
                        <w:right w:val="none" w:sz="0" w:space="0" w:color="auto"/>
                      </w:divBdr>
                      <w:divsChild>
                        <w:div w:id="1903908546">
                          <w:marLeft w:val="0"/>
                          <w:marRight w:val="0"/>
                          <w:marTop w:val="0"/>
                          <w:marBottom w:val="150"/>
                          <w:divBdr>
                            <w:top w:val="none" w:sz="0" w:space="0" w:color="auto"/>
                            <w:left w:val="none" w:sz="0" w:space="0" w:color="auto"/>
                            <w:bottom w:val="none" w:sz="0" w:space="0" w:color="auto"/>
                            <w:right w:val="none" w:sz="0" w:space="0" w:color="auto"/>
                          </w:divBdr>
                          <w:divsChild>
                            <w:div w:id="7809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641612">
      <w:bodyDiv w:val="1"/>
      <w:marLeft w:val="0"/>
      <w:marRight w:val="0"/>
      <w:marTop w:val="0"/>
      <w:marBottom w:val="0"/>
      <w:divBdr>
        <w:top w:val="none" w:sz="0" w:space="0" w:color="auto"/>
        <w:left w:val="none" w:sz="0" w:space="0" w:color="auto"/>
        <w:bottom w:val="none" w:sz="0" w:space="0" w:color="auto"/>
        <w:right w:val="none" w:sz="0" w:space="0" w:color="auto"/>
      </w:divBdr>
      <w:divsChild>
        <w:div w:id="779682867">
          <w:marLeft w:val="0"/>
          <w:marRight w:val="0"/>
          <w:marTop w:val="0"/>
          <w:marBottom w:val="0"/>
          <w:divBdr>
            <w:top w:val="none" w:sz="0" w:space="0" w:color="auto"/>
            <w:left w:val="none" w:sz="0" w:space="0" w:color="auto"/>
            <w:bottom w:val="none" w:sz="0" w:space="0" w:color="auto"/>
            <w:right w:val="none" w:sz="0" w:space="0" w:color="auto"/>
          </w:divBdr>
          <w:divsChild>
            <w:div w:id="1411778405">
              <w:marLeft w:val="0"/>
              <w:marRight w:val="0"/>
              <w:marTop w:val="0"/>
              <w:marBottom w:val="0"/>
              <w:divBdr>
                <w:top w:val="none" w:sz="0" w:space="0" w:color="auto"/>
                <w:left w:val="none" w:sz="0" w:space="0" w:color="auto"/>
                <w:bottom w:val="none" w:sz="0" w:space="0" w:color="auto"/>
                <w:right w:val="none" w:sz="0" w:space="0" w:color="auto"/>
              </w:divBdr>
              <w:divsChild>
                <w:div w:id="1208834557">
                  <w:marLeft w:val="0"/>
                  <w:marRight w:val="0"/>
                  <w:marTop w:val="0"/>
                  <w:marBottom w:val="0"/>
                  <w:divBdr>
                    <w:top w:val="none" w:sz="0" w:space="0" w:color="auto"/>
                    <w:left w:val="none" w:sz="0" w:space="0" w:color="auto"/>
                    <w:bottom w:val="none" w:sz="0" w:space="0" w:color="auto"/>
                    <w:right w:val="none" w:sz="0" w:space="0" w:color="auto"/>
                  </w:divBdr>
                  <w:divsChild>
                    <w:div w:id="381247453">
                      <w:marLeft w:val="300"/>
                      <w:marRight w:val="0"/>
                      <w:marTop w:val="0"/>
                      <w:marBottom w:val="0"/>
                      <w:divBdr>
                        <w:top w:val="none" w:sz="0" w:space="0" w:color="auto"/>
                        <w:left w:val="none" w:sz="0" w:space="0" w:color="auto"/>
                        <w:bottom w:val="none" w:sz="0" w:space="0" w:color="auto"/>
                        <w:right w:val="none" w:sz="0" w:space="0" w:color="auto"/>
                      </w:divBdr>
                      <w:divsChild>
                        <w:div w:id="380206109">
                          <w:marLeft w:val="0"/>
                          <w:marRight w:val="0"/>
                          <w:marTop w:val="0"/>
                          <w:marBottom w:val="150"/>
                          <w:divBdr>
                            <w:top w:val="none" w:sz="0" w:space="0" w:color="auto"/>
                            <w:left w:val="none" w:sz="0" w:space="0" w:color="auto"/>
                            <w:bottom w:val="none" w:sz="0" w:space="0" w:color="auto"/>
                            <w:right w:val="none" w:sz="0" w:space="0" w:color="auto"/>
                          </w:divBdr>
                          <w:divsChild>
                            <w:div w:id="9998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543647">
      <w:bodyDiv w:val="1"/>
      <w:marLeft w:val="0"/>
      <w:marRight w:val="0"/>
      <w:marTop w:val="0"/>
      <w:marBottom w:val="0"/>
      <w:divBdr>
        <w:top w:val="none" w:sz="0" w:space="0" w:color="auto"/>
        <w:left w:val="none" w:sz="0" w:space="0" w:color="auto"/>
        <w:bottom w:val="none" w:sz="0" w:space="0" w:color="auto"/>
        <w:right w:val="none" w:sz="0" w:space="0" w:color="auto"/>
      </w:divBdr>
      <w:divsChild>
        <w:div w:id="483476382">
          <w:marLeft w:val="0"/>
          <w:marRight w:val="0"/>
          <w:marTop w:val="0"/>
          <w:marBottom w:val="0"/>
          <w:divBdr>
            <w:top w:val="none" w:sz="0" w:space="0" w:color="auto"/>
            <w:left w:val="none" w:sz="0" w:space="0" w:color="auto"/>
            <w:bottom w:val="none" w:sz="0" w:space="0" w:color="auto"/>
            <w:right w:val="none" w:sz="0" w:space="0" w:color="auto"/>
          </w:divBdr>
          <w:divsChild>
            <w:div w:id="1437598914">
              <w:marLeft w:val="0"/>
              <w:marRight w:val="0"/>
              <w:marTop w:val="0"/>
              <w:marBottom w:val="0"/>
              <w:divBdr>
                <w:top w:val="none" w:sz="0" w:space="0" w:color="auto"/>
                <w:left w:val="none" w:sz="0" w:space="0" w:color="auto"/>
                <w:bottom w:val="none" w:sz="0" w:space="0" w:color="auto"/>
                <w:right w:val="none" w:sz="0" w:space="0" w:color="auto"/>
              </w:divBdr>
              <w:divsChild>
                <w:div w:id="441611444">
                  <w:marLeft w:val="0"/>
                  <w:marRight w:val="0"/>
                  <w:marTop w:val="0"/>
                  <w:marBottom w:val="0"/>
                  <w:divBdr>
                    <w:top w:val="none" w:sz="0" w:space="0" w:color="auto"/>
                    <w:left w:val="none" w:sz="0" w:space="0" w:color="auto"/>
                    <w:bottom w:val="none" w:sz="0" w:space="0" w:color="auto"/>
                    <w:right w:val="none" w:sz="0" w:space="0" w:color="auto"/>
                  </w:divBdr>
                  <w:divsChild>
                    <w:div w:id="3631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005828">
      <w:bodyDiv w:val="1"/>
      <w:marLeft w:val="0"/>
      <w:marRight w:val="0"/>
      <w:marTop w:val="0"/>
      <w:marBottom w:val="0"/>
      <w:divBdr>
        <w:top w:val="none" w:sz="0" w:space="0" w:color="auto"/>
        <w:left w:val="none" w:sz="0" w:space="0" w:color="auto"/>
        <w:bottom w:val="none" w:sz="0" w:space="0" w:color="auto"/>
        <w:right w:val="none" w:sz="0" w:space="0" w:color="auto"/>
      </w:divBdr>
      <w:divsChild>
        <w:div w:id="542864113">
          <w:marLeft w:val="0"/>
          <w:marRight w:val="0"/>
          <w:marTop w:val="0"/>
          <w:marBottom w:val="0"/>
          <w:divBdr>
            <w:top w:val="none" w:sz="0" w:space="0" w:color="auto"/>
            <w:left w:val="none" w:sz="0" w:space="0" w:color="auto"/>
            <w:bottom w:val="none" w:sz="0" w:space="0" w:color="auto"/>
            <w:right w:val="none" w:sz="0" w:space="0" w:color="auto"/>
          </w:divBdr>
          <w:divsChild>
            <w:div w:id="460540517">
              <w:marLeft w:val="0"/>
              <w:marRight w:val="0"/>
              <w:marTop w:val="0"/>
              <w:marBottom w:val="0"/>
              <w:divBdr>
                <w:top w:val="none" w:sz="0" w:space="0" w:color="auto"/>
                <w:left w:val="none" w:sz="0" w:space="0" w:color="auto"/>
                <w:bottom w:val="none" w:sz="0" w:space="0" w:color="auto"/>
                <w:right w:val="none" w:sz="0" w:space="0" w:color="auto"/>
              </w:divBdr>
              <w:divsChild>
                <w:div w:id="835537852">
                  <w:marLeft w:val="0"/>
                  <w:marRight w:val="0"/>
                  <w:marTop w:val="0"/>
                  <w:marBottom w:val="0"/>
                  <w:divBdr>
                    <w:top w:val="none" w:sz="0" w:space="0" w:color="auto"/>
                    <w:left w:val="none" w:sz="0" w:space="0" w:color="auto"/>
                    <w:bottom w:val="none" w:sz="0" w:space="0" w:color="auto"/>
                    <w:right w:val="none" w:sz="0" w:space="0" w:color="auto"/>
                  </w:divBdr>
                  <w:divsChild>
                    <w:div w:id="527525520">
                      <w:marLeft w:val="0"/>
                      <w:marRight w:val="0"/>
                      <w:marTop w:val="0"/>
                      <w:marBottom w:val="0"/>
                      <w:divBdr>
                        <w:top w:val="none" w:sz="0" w:space="0" w:color="auto"/>
                        <w:left w:val="none" w:sz="0" w:space="0" w:color="auto"/>
                        <w:bottom w:val="none" w:sz="0" w:space="0" w:color="auto"/>
                        <w:right w:val="none" w:sz="0" w:space="0" w:color="auto"/>
                      </w:divBdr>
                    </w:div>
                    <w:div w:id="10346225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965084745">
      <w:bodyDiv w:val="1"/>
      <w:marLeft w:val="0"/>
      <w:marRight w:val="0"/>
      <w:marTop w:val="0"/>
      <w:marBottom w:val="0"/>
      <w:divBdr>
        <w:top w:val="none" w:sz="0" w:space="0" w:color="auto"/>
        <w:left w:val="none" w:sz="0" w:space="0" w:color="auto"/>
        <w:bottom w:val="none" w:sz="0" w:space="0" w:color="auto"/>
        <w:right w:val="none" w:sz="0" w:space="0" w:color="auto"/>
      </w:divBdr>
      <w:divsChild>
        <w:div w:id="356471088">
          <w:marLeft w:val="0"/>
          <w:marRight w:val="0"/>
          <w:marTop w:val="0"/>
          <w:marBottom w:val="0"/>
          <w:divBdr>
            <w:top w:val="none" w:sz="0" w:space="0" w:color="auto"/>
            <w:left w:val="none" w:sz="0" w:space="0" w:color="auto"/>
            <w:bottom w:val="none" w:sz="0" w:space="0" w:color="auto"/>
            <w:right w:val="none" w:sz="0" w:space="0" w:color="auto"/>
          </w:divBdr>
          <w:divsChild>
            <w:div w:id="999038915">
              <w:marLeft w:val="0"/>
              <w:marRight w:val="0"/>
              <w:marTop w:val="0"/>
              <w:marBottom w:val="0"/>
              <w:divBdr>
                <w:top w:val="none" w:sz="0" w:space="0" w:color="auto"/>
                <w:left w:val="none" w:sz="0" w:space="0" w:color="auto"/>
                <w:bottom w:val="none" w:sz="0" w:space="0" w:color="auto"/>
                <w:right w:val="none" w:sz="0" w:space="0" w:color="auto"/>
              </w:divBdr>
              <w:divsChild>
                <w:div w:id="135807532">
                  <w:marLeft w:val="0"/>
                  <w:marRight w:val="0"/>
                  <w:marTop w:val="0"/>
                  <w:marBottom w:val="0"/>
                  <w:divBdr>
                    <w:top w:val="none" w:sz="0" w:space="0" w:color="auto"/>
                    <w:left w:val="none" w:sz="0" w:space="0" w:color="auto"/>
                    <w:bottom w:val="none" w:sz="0" w:space="0" w:color="auto"/>
                    <w:right w:val="none" w:sz="0" w:space="0" w:color="auto"/>
                  </w:divBdr>
                  <w:divsChild>
                    <w:div w:id="1428499506">
                      <w:marLeft w:val="0"/>
                      <w:marRight w:val="0"/>
                      <w:marTop w:val="0"/>
                      <w:marBottom w:val="0"/>
                      <w:divBdr>
                        <w:top w:val="none" w:sz="0" w:space="0" w:color="auto"/>
                        <w:left w:val="none" w:sz="0" w:space="0" w:color="auto"/>
                        <w:bottom w:val="none" w:sz="0" w:space="0" w:color="auto"/>
                        <w:right w:val="none" w:sz="0" w:space="0" w:color="auto"/>
                      </w:divBdr>
                      <w:divsChild>
                        <w:div w:id="1772891645">
                          <w:marLeft w:val="300"/>
                          <w:marRight w:val="0"/>
                          <w:marTop w:val="0"/>
                          <w:marBottom w:val="0"/>
                          <w:divBdr>
                            <w:top w:val="none" w:sz="0" w:space="0" w:color="auto"/>
                            <w:left w:val="none" w:sz="0" w:space="0" w:color="auto"/>
                            <w:bottom w:val="none" w:sz="0" w:space="0" w:color="auto"/>
                            <w:right w:val="none" w:sz="0" w:space="0" w:color="auto"/>
                          </w:divBdr>
                          <w:divsChild>
                            <w:div w:id="1602452531">
                              <w:marLeft w:val="0"/>
                              <w:marRight w:val="0"/>
                              <w:marTop w:val="0"/>
                              <w:marBottom w:val="150"/>
                              <w:divBdr>
                                <w:top w:val="none" w:sz="0" w:space="0" w:color="auto"/>
                                <w:left w:val="none" w:sz="0" w:space="0" w:color="auto"/>
                                <w:bottom w:val="none" w:sz="0" w:space="0" w:color="auto"/>
                                <w:right w:val="none" w:sz="0" w:space="0" w:color="auto"/>
                              </w:divBdr>
                              <w:divsChild>
                                <w:div w:id="16558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157083">
      <w:bodyDiv w:val="1"/>
      <w:marLeft w:val="0"/>
      <w:marRight w:val="0"/>
      <w:marTop w:val="0"/>
      <w:marBottom w:val="0"/>
      <w:divBdr>
        <w:top w:val="none" w:sz="0" w:space="0" w:color="auto"/>
        <w:left w:val="none" w:sz="0" w:space="0" w:color="auto"/>
        <w:bottom w:val="none" w:sz="0" w:space="0" w:color="auto"/>
        <w:right w:val="none" w:sz="0" w:space="0" w:color="auto"/>
      </w:divBdr>
      <w:divsChild>
        <w:div w:id="1517039471">
          <w:marLeft w:val="0"/>
          <w:marRight w:val="0"/>
          <w:marTop w:val="0"/>
          <w:marBottom w:val="0"/>
          <w:divBdr>
            <w:top w:val="none" w:sz="0" w:space="0" w:color="auto"/>
            <w:left w:val="none" w:sz="0" w:space="0" w:color="auto"/>
            <w:bottom w:val="none" w:sz="0" w:space="0" w:color="auto"/>
            <w:right w:val="none" w:sz="0" w:space="0" w:color="auto"/>
          </w:divBdr>
          <w:divsChild>
            <w:div w:id="711736817">
              <w:marLeft w:val="0"/>
              <w:marRight w:val="0"/>
              <w:marTop w:val="0"/>
              <w:marBottom w:val="0"/>
              <w:divBdr>
                <w:top w:val="none" w:sz="0" w:space="0" w:color="auto"/>
                <w:left w:val="none" w:sz="0" w:space="0" w:color="auto"/>
                <w:bottom w:val="none" w:sz="0" w:space="0" w:color="auto"/>
                <w:right w:val="none" w:sz="0" w:space="0" w:color="auto"/>
              </w:divBdr>
              <w:divsChild>
                <w:div w:id="2129622589">
                  <w:marLeft w:val="0"/>
                  <w:marRight w:val="0"/>
                  <w:marTop w:val="0"/>
                  <w:marBottom w:val="0"/>
                  <w:divBdr>
                    <w:top w:val="none" w:sz="0" w:space="0" w:color="auto"/>
                    <w:left w:val="none" w:sz="0" w:space="0" w:color="auto"/>
                    <w:bottom w:val="none" w:sz="0" w:space="0" w:color="auto"/>
                    <w:right w:val="none" w:sz="0" w:space="0" w:color="auto"/>
                  </w:divBdr>
                  <w:divsChild>
                    <w:div w:id="2083258771">
                      <w:marLeft w:val="0"/>
                      <w:marRight w:val="0"/>
                      <w:marTop w:val="0"/>
                      <w:marBottom w:val="0"/>
                      <w:divBdr>
                        <w:top w:val="none" w:sz="0" w:space="0" w:color="auto"/>
                        <w:left w:val="none" w:sz="0" w:space="0" w:color="auto"/>
                        <w:bottom w:val="none" w:sz="0" w:space="0" w:color="auto"/>
                        <w:right w:val="none" w:sz="0" w:space="0" w:color="auto"/>
                      </w:divBdr>
                      <w:divsChild>
                        <w:div w:id="1336151334">
                          <w:marLeft w:val="300"/>
                          <w:marRight w:val="0"/>
                          <w:marTop w:val="0"/>
                          <w:marBottom w:val="0"/>
                          <w:divBdr>
                            <w:top w:val="none" w:sz="0" w:space="0" w:color="auto"/>
                            <w:left w:val="none" w:sz="0" w:space="0" w:color="auto"/>
                            <w:bottom w:val="none" w:sz="0" w:space="0" w:color="auto"/>
                            <w:right w:val="none" w:sz="0" w:space="0" w:color="auto"/>
                          </w:divBdr>
                          <w:divsChild>
                            <w:div w:id="19094870">
                              <w:marLeft w:val="0"/>
                              <w:marRight w:val="0"/>
                              <w:marTop w:val="0"/>
                              <w:marBottom w:val="150"/>
                              <w:divBdr>
                                <w:top w:val="none" w:sz="0" w:space="0" w:color="auto"/>
                                <w:left w:val="none" w:sz="0" w:space="0" w:color="auto"/>
                                <w:bottom w:val="none" w:sz="0" w:space="0" w:color="auto"/>
                                <w:right w:val="none" w:sz="0" w:space="0" w:color="auto"/>
                              </w:divBdr>
                              <w:divsChild>
                                <w:div w:id="1029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769426">
      <w:bodyDiv w:val="1"/>
      <w:marLeft w:val="0"/>
      <w:marRight w:val="0"/>
      <w:marTop w:val="0"/>
      <w:marBottom w:val="0"/>
      <w:divBdr>
        <w:top w:val="none" w:sz="0" w:space="0" w:color="auto"/>
        <w:left w:val="none" w:sz="0" w:space="0" w:color="auto"/>
        <w:bottom w:val="none" w:sz="0" w:space="0" w:color="auto"/>
        <w:right w:val="none" w:sz="0" w:space="0" w:color="auto"/>
      </w:divBdr>
      <w:divsChild>
        <w:div w:id="497307375">
          <w:marLeft w:val="0"/>
          <w:marRight w:val="0"/>
          <w:marTop w:val="0"/>
          <w:marBottom w:val="0"/>
          <w:divBdr>
            <w:top w:val="none" w:sz="0" w:space="0" w:color="auto"/>
            <w:left w:val="none" w:sz="0" w:space="0" w:color="auto"/>
            <w:bottom w:val="none" w:sz="0" w:space="0" w:color="auto"/>
            <w:right w:val="none" w:sz="0" w:space="0" w:color="auto"/>
          </w:divBdr>
          <w:divsChild>
            <w:div w:id="148911449">
              <w:marLeft w:val="0"/>
              <w:marRight w:val="0"/>
              <w:marTop w:val="0"/>
              <w:marBottom w:val="0"/>
              <w:divBdr>
                <w:top w:val="none" w:sz="0" w:space="0" w:color="auto"/>
                <w:left w:val="none" w:sz="0" w:space="0" w:color="auto"/>
                <w:bottom w:val="none" w:sz="0" w:space="0" w:color="auto"/>
                <w:right w:val="none" w:sz="0" w:space="0" w:color="auto"/>
              </w:divBdr>
              <w:divsChild>
                <w:div w:id="792141112">
                  <w:marLeft w:val="0"/>
                  <w:marRight w:val="0"/>
                  <w:marTop w:val="0"/>
                  <w:marBottom w:val="0"/>
                  <w:divBdr>
                    <w:top w:val="none" w:sz="0" w:space="0" w:color="auto"/>
                    <w:left w:val="none" w:sz="0" w:space="0" w:color="auto"/>
                    <w:bottom w:val="none" w:sz="0" w:space="0" w:color="auto"/>
                    <w:right w:val="none" w:sz="0" w:space="0" w:color="auto"/>
                  </w:divBdr>
                  <w:divsChild>
                    <w:div w:id="321200732">
                      <w:marLeft w:val="0"/>
                      <w:marRight w:val="0"/>
                      <w:marTop w:val="0"/>
                      <w:marBottom w:val="0"/>
                      <w:divBdr>
                        <w:top w:val="none" w:sz="0" w:space="0" w:color="auto"/>
                        <w:left w:val="none" w:sz="0" w:space="0" w:color="auto"/>
                        <w:bottom w:val="none" w:sz="0" w:space="0" w:color="auto"/>
                        <w:right w:val="none" w:sz="0" w:space="0" w:color="auto"/>
                      </w:divBdr>
                      <w:divsChild>
                        <w:div w:id="841435181">
                          <w:marLeft w:val="300"/>
                          <w:marRight w:val="0"/>
                          <w:marTop w:val="0"/>
                          <w:marBottom w:val="0"/>
                          <w:divBdr>
                            <w:top w:val="none" w:sz="0" w:space="0" w:color="auto"/>
                            <w:left w:val="none" w:sz="0" w:space="0" w:color="auto"/>
                            <w:bottom w:val="none" w:sz="0" w:space="0" w:color="auto"/>
                            <w:right w:val="none" w:sz="0" w:space="0" w:color="auto"/>
                          </w:divBdr>
                          <w:divsChild>
                            <w:div w:id="578097114">
                              <w:marLeft w:val="0"/>
                              <w:marRight w:val="0"/>
                              <w:marTop w:val="0"/>
                              <w:marBottom w:val="150"/>
                              <w:divBdr>
                                <w:top w:val="none" w:sz="0" w:space="0" w:color="auto"/>
                                <w:left w:val="none" w:sz="0" w:space="0" w:color="auto"/>
                                <w:bottom w:val="none" w:sz="0" w:space="0" w:color="auto"/>
                                <w:right w:val="none" w:sz="0" w:space="0" w:color="auto"/>
                              </w:divBdr>
                              <w:divsChild>
                                <w:div w:id="17063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389565">
      <w:bodyDiv w:val="1"/>
      <w:marLeft w:val="0"/>
      <w:marRight w:val="0"/>
      <w:marTop w:val="0"/>
      <w:marBottom w:val="0"/>
      <w:divBdr>
        <w:top w:val="none" w:sz="0" w:space="0" w:color="auto"/>
        <w:left w:val="none" w:sz="0" w:space="0" w:color="auto"/>
        <w:bottom w:val="none" w:sz="0" w:space="0" w:color="auto"/>
        <w:right w:val="none" w:sz="0" w:space="0" w:color="auto"/>
      </w:divBdr>
      <w:divsChild>
        <w:div w:id="1511413327">
          <w:marLeft w:val="0"/>
          <w:marRight w:val="0"/>
          <w:marTop w:val="0"/>
          <w:marBottom w:val="0"/>
          <w:divBdr>
            <w:top w:val="none" w:sz="0" w:space="0" w:color="auto"/>
            <w:left w:val="none" w:sz="0" w:space="0" w:color="auto"/>
            <w:bottom w:val="none" w:sz="0" w:space="0" w:color="auto"/>
            <w:right w:val="none" w:sz="0" w:space="0" w:color="auto"/>
          </w:divBdr>
          <w:divsChild>
            <w:div w:id="2036882681">
              <w:marLeft w:val="0"/>
              <w:marRight w:val="0"/>
              <w:marTop w:val="0"/>
              <w:marBottom w:val="0"/>
              <w:divBdr>
                <w:top w:val="none" w:sz="0" w:space="0" w:color="auto"/>
                <w:left w:val="none" w:sz="0" w:space="0" w:color="auto"/>
                <w:bottom w:val="none" w:sz="0" w:space="0" w:color="auto"/>
                <w:right w:val="none" w:sz="0" w:space="0" w:color="auto"/>
              </w:divBdr>
              <w:divsChild>
                <w:div w:id="1566800267">
                  <w:marLeft w:val="0"/>
                  <w:marRight w:val="0"/>
                  <w:marTop w:val="0"/>
                  <w:marBottom w:val="0"/>
                  <w:divBdr>
                    <w:top w:val="none" w:sz="0" w:space="0" w:color="auto"/>
                    <w:left w:val="none" w:sz="0" w:space="0" w:color="auto"/>
                    <w:bottom w:val="none" w:sz="0" w:space="0" w:color="auto"/>
                    <w:right w:val="none" w:sz="0" w:space="0" w:color="auto"/>
                  </w:divBdr>
                  <w:divsChild>
                    <w:div w:id="1888642314">
                      <w:marLeft w:val="300"/>
                      <w:marRight w:val="0"/>
                      <w:marTop w:val="0"/>
                      <w:marBottom w:val="0"/>
                      <w:divBdr>
                        <w:top w:val="none" w:sz="0" w:space="0" w:color="auto"/>
                        <w:left w:val="none" w:sz="0" w:space="0" w:color="auto"/>
                        <w:bottom w:val="none" w:sz="0" w:space="0" w:color="auto"/>
                        <w:right w:val="none" w:sz="0" w:space="0" w:color="auto"/>
                      </w:divBdr>
                      <w:divsChild>
                        <w:div w:id="2026980887">
                          <w:marLeft w:val="0"/>
                          <w:marRight w:val="0"/>
                          <w:marTop w:val="0"/>
                          <w:marBottom w:val="150"/>
                          <w:divBdr>
                            <w:top w:val="none" w:sz="0" w:space="0" w:color="auto"/>
                            <w:left w:val="none" w:sz="0" w:space="0" w:color="auto"/>
                            <w:bottom w:val="none" w:sz="0" w:space="0" w:color="auto"/>
                            <w:right w:val="none" w:sz="0" w:space="0" w:color="auto"/>
                          </w:divBdr>
                          <w:divsChild>
                            <w:div w:id="18082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5417">
      <w:bodyDiv w:val="1"/>
      <w:marLeft w:val="0"/>
      <w:marRight w:val="0"/>
      <w:marTop w:val="0"/>
      <w:marBottom w:val="0"/>
      <w:divBdr>
        <w:top w:val="none" w:sz="0" w:space="0" w:color="auto"/>
        <w:left w:val="none" w:sz="0" w:space="0" w:color="auto"/>
        <w:bottom w:val="none" w:sz="0" w:space="0" w:color="auto"/>
        <w:right w:val="none" w:sz="0" w:space="0" w:color="auto"/>
      </w:divBdr>
      <w:divsChild>
        <w:div w:id="1258948113">
          <w:marLeft w:val="0"/>
          <w:marRight w:val="0"/>
          <w:marTop w:val="0"/>
          <w:marBottom w:val="0"/>
          <w:divBdr>
            <w:top w:val="none" w:sz="0" w:space="0" w:color="auto"/>
            <w:left w:val="none" w:sz="0" w:space="0" w:color="auto"/>
            <w:bottom w:val="none" w:sz="0" w:space="0" w:color="auto"/>
            <w:right w:val="none" w:sz="0" w:space="0" w:color="auto"/>
          </w:divBdr>
          <w:divsChild>
            <w:div w:id="117187021">
              <w:marLeft w:val="0"/>
              <w:marRight w:val="0"/>
              <w:marTop w:val="15"/>
              <w:marBottom w:val="0"/>
              <w:divBdr>
                <w:top w:val="single" w:sz="6" w:space="0" w:color="FFFFFF"/>
                <w:left w:val="single" w:sz="6" w:space="0" w:color="FFFFFF"/>
                <w:bottom w:val="single" w:sz="6" w:space="0" w:color="FFFFFF"/>
                <w:right w:val="single" w:sz="6" w:space="0" w:color="FFFFFF"/>
              </w:divBdr>
              <w:divsChild>
                <w:div w:id="1075975957">
                  <w:marLeft w:val="0"/>
                  <w:marRight w:val="0"/>
                  <w:marTop w:val="0"/>
                  <w:marBottom w:val="0"/>
                  <w:divBdr>
                    <w:top w:val="none" w:sz="0" w:space="0" w:color="auto"/>
                    <w:left w:val="single" w:sz="2" w:space="0" w:color="FFFFFF"/>
                    <w:bottom w:val="none" w:sz="0" w:space="0" w:color="auto"/>
                    <w:right w:val="single" w:sz="2" w:space="0" w:color="FFFFFF"/>
                  </w:divBdr>
                  <w:divsChild>
                    <w:div w:id="1772436976">
                      <w:marLeft w:val="0"/>
                      <w:marRight w:val="-15"/>
                      <w:marTop w:val="0"/>
                      <w:marBottom w:val="0"/>
                      <w:divBdr>
                        <w:top w:val="single" w:sz="2" w:space="0" w:color="FFFFFF"/>
                        <w:left w:val="single" w:sz="6" w:space="0" w:color="FFFFFF"/>
                        <w:bottom w:val="single" w:sz="2" w:space="0" w:color="FFFFFF"/>
                        <w:right w:val="single" w:sz="2" w:space="0" w:color="FFFFFF"/>
                      </w:divBdr>
                      <w:divsChild>
                        <w:div w:id="721447446">
                          <w:marLeft w:val="0"/>
                          <w:marRight w:val="0"/>
                          <w:marTop w:val="0"/>
                          <w:marBottom w:val="0"/>
                          <w:divBdr>
                            <w:top w:val="none" w:sz="0" w:space="0" w:color="auto"/>
                            <w:left w:val="none" w:sz="0" w:space="0" w:color="auto"/>
                            <w:bottom w:val="none" w:sz="0" w:space="0" w:color="auto"/>
                            <w:right w:val="none" w:sz="0" w:space="0" w:color="auto"/>
                          </w:divBdr>
                          <w:divsChild>
                            <w:div w:id="153956386">
                              <w:marLeft w:val="0"/>
                              <w:marRight w:val="0"/>
                              <w:marTop w:val="0"/>
                              <w:marBottom w:val="0"/>
                              <w:divBdr>
                                <w:top w:val="none" w:sz="0" w:space="0" w:color="auto"/>
                                <w:left w:val="none" w:sz="0" w:space="0" w:color="auto"/>
                                <w:bottom w:val="none" w:sz="0" w:space="0" w:color="auto"/>
                                <w:right w:val="none" w:sz="0" w:space="0" w:color="auto"/>
                              </w:divBdr>
                              <w:divsChild>
                                <w:div w:id="315652879">
                                  <w:marLeft w:val="0"/>
                                  <w:marRight w:val="0"/>
                                  <w:marTop w:val="0"/>
                                  <w:marBottom w:val="0"/>
                                  <w:divBdr>
                                    <w:top w:val="none" w:sz="0" w:space="0" w:color="auto"/>
                                    <w:left w:val="none" w:sz="0" w:space="0" w:color="auto"/>
                                    <w:bottom w:val="none" w:sz="0" w:space="0" w:color="auto"/>
                                    <w:right w:val="none" w:sz="0" w:space="0" w:color="auto"/>
                                  </w:divBdr>
                                  <w:divsChild>
                                    <w:div w:id="813595760">
                                      <w:marLeft w:val="375"/>
                                      <w:marRight w:val="0"/>
                                      <w:marTop w:val="0"/>
                                      <w:marBottom w:val="0"/>
                                      <w:divBdr>
                                        <w:top w:val="none" w:sz="0" w:space="0" w:color="auto"/>
                                        <w:left w:val="none" w:sz="0" w:space="0" w:color="auto"/>
                                        <w:bottom w:val="none" w:sz="0" w:space="0" w:color="auto"/>
                                        <w:right w:val="none" w:sz="0" w:space="0" w:color="auto"/>
                                      </w:divBdr>
                                      <w:divsChild>
                                        <w:div w:id="702487108">
                                          <w:marLeft w:val="0"/>
                                          <w:marRight w:val="0"/>
                                          <w:marTop w:val="0"/>
                                          <w:marBottom w:val="0"/>
                                          <w:divBdr>
                                            <w:top w:val="none" w:sz="0" w:space="0" w:color="auto"/>
                                            <w:left w:val="none" w:sz="0" w:space="0" w:color="auto"/>
                                            <w:bottom w:val="none" w:sz="0" w:space="0" w:color="auto"/>
                                            <w:right w:val="none" w:sz="0" w:space="0" w:color="auto"/>
                                          </w:divBdr>
                                          <w:divsChild>
                                            <w:div w:id="1845172310">
                                              <w:marLeft w:val="0"/>
                                              <w:marRight w:val="0"/>
                                              <w:marTop w:val="0"/>
                                              <w:marBottom w:val="0"/>
                                              <w:divBdr>
                                                <w:top w:val="none" w:sz="0" w:space="0" w:color="auto"/>
                                                <w:left w:val="none" w:sz="0" w:space="0" w:color="auto"/>
                                                <w:bottom w:val="none" w:sz="0" w:space="0" w:color="auto"/>
                                                <w:right w:val="none" w:sz="0" w:space="0" w:color="auto"/>
                                              </w:divBdr>
                                              <w:divsChild>
                                                <w:div w:id="330450221">
                                                  <w:marLeft w:val="0"/>
                                                  <w:marRight w:val="0"/>
                                                  <w:marTop w:val="0"/>
                                                  <w:marBottom w:val="0"/>
                                                  <w:divBdr>
                                                    <w:top w:val="none" w:sz="0" w:space="0" w:color="auto"/>
                                                    <w:left w:val="none" w:sz="0" w:space="0" w:color="auto"/>
                                                    <w:bottom w:val="none" w:sz="0" w:space="0" w:color="auto"/>
                                                    <w:right w:val="none" w:sz="0" w:space="0" w:color="auto"/>
                                                  </w:divBdr>
                                                  <w:divsChild>
                                                    <w:div w:id="1237671489">
                                                      <w:marLeft w:val="0"/>
                                                      <w:marRight w:val="0"/>
                                                      <w:marTop w:val="0"/>
                                                      <w:marBottom w:val="0"/>
                                                      <w:divBdr>
                                                        <w:top w:val="none" w:sz="0" w:space="0" w:color="auto"/>
                                                        <w:left w:val="none" w:sz="0" w:space="0" w:color="auto"/>
                                                        <w:bottom w:val="none" w:sz="0" w:space="0" w:color="auto"/>
                                                        <w:right w:val="none" w:sz="0" w:space="0" w:color="auto"/>
                                                      </w:divBdr>
                                                      <w:divsChild>
                                                        <w:div w:id="1227183962">
                                                          <w:marLeft w:val="0"/>
                                                          <w:marRight w:val="0"/>
                                                          <w:marTop w:val="0"/>
                                                          <w:marBottom w:val="0"/>
                                                          <w:divBdr>
                                                            <w:top w:val="none" w:sz="0" w:space="0" w:color="auto"/>
                                                            <w:left w:val="none" w:sz="0" w:space="0" w:color="auto"/>
                                                            <w:bottom w:val="none" w:sz="0" w:space="0" w:color="auto"/>
                                                            <w:right w:val="none" w:sz="0" w:space="0" w:color="auto"/>
                                                          </w:divBdr>
                                                          <w:divsChild>
                                                            <w:div w:id="450442589">
                                                              <w:marLeft w:val="0"/>
                                                              <w:marRight w:val="0"/>
                                                              <w:marTop w:val="0"/>
                                                              <w:marBottom w:val="0"/>
                                                              <w:divBdr>
                                                                <w:top w:val="none" w:sz="0" w:space="0" w:color="auto"/>
                                                                <w:left w:val="none" w:sz="0" w:space="0" w:color="auto"/>
                                                                <w:bottom w:val="none" w:sz="0" w:space="0" w:color="auto"/>
                                                                <w:right w:val="none" w:sz="0" w:space="0" w:color="auto"/>
                                                              </w:divBdr>
                                                              <w:divsChild>
                                                                <w:div w:id="1966277766">
                                                                  <w:marLeft w:val="300"/>
                                                                  <w:marRight w:val="0"/>
                                                                  <w:marTop w:val="0"/>
                                                                  <w:marBottom w:val="0"/>
                                                                  <w:divBdr>
                                                                    <w:top w:val="none" w:sz="0" w:space="0" w:color="auto"/>
                                                                    <w:left w:val="none" w:sz="0" w:space="0" w:color="auto"/>
                                                                    <w:bottom w:val="none" w:sz="0" w:space="0" w:color="auto"/>
                                                                    <w:right w:val="none" w:sz="0" w:space="0" w:color="auto"/>
                                                                  </w:divBdr>
                                                                  <w:divsChild>
                                                                    <w:div w:id="603391223">
                                                                      <w:marLeft w:val="0"/>
                                                                      <w:marRight w:val="0"/>
                                                                      <w:marTop w:val="0"/>
                                                                      <w:marBottom w:val="150"/>
                                                                      <w:divBdr>
                                                                        <w:top w:val="none" w:sz="0" w:space="0" w:color="auto"/>
                                                                        <w:left w:val="none" w:sz="0" w:space="0" w:color="auto"/>
                                                                        <w:bottom w:val="none" w:sz="0" w:space="0" w:color="auto"/>
                                                                        <w:right w:val="none" w:sz="0" w:space="0" w:color="auto"/>
                                                                      </w:divBdr>
                                                                      <w:divsChild>
                                                                        <w:div w:id="21183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500463">
      <w:bodyDiv w:val="1"/>
      <w:marLeft w:val="0"/>
      <w:marRight w:val="0"/>
      <w:marTop w:val="0"/>
      <w:marBottom w:val="0"/>
      <w:divBdr>
        <w:top w:val="none" w:sz="0" w:space="0" w:color="auto"/>
        <w:left w:val="none" w:sz="0" w:space="0" w:color="auto"/>
        <w:bottom w:val="none" w:sz="0" w:space="0" w:color="auto"/>
        <w:right w:val="none" w:sz="0" w:space="0" w:color="auto"/>
      </w:divBdr>
      <w:divsChild>
        <w:div w:id="88746589">
          <w:marLeft w:val="0"/>
          <w:marRight w:val="0"/>
          <w:marTop w:val="0"/>
          <w:marBottom w:val="0"/>
          <w:divBdr>
            <w:top w:val="none" w:sz="0" w:space="0" w:color="auto"/>
            <w:left w:val="none" w:sz="0" w:space="0" w:color="auto"/>
            <w:bottom w:val="none" w:sz="0" w:space="0" w:color="auto"/>
            <w:right w:val="none" w:sz="0" w:space="0" w:color="auto"/>
          </w:divBdr>
          <w:divsChild>
            <w:div w:id="21248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1690">
      <w:bodyDiv w:val="1"/>
      <w:marLeft w:val="0"/>
      <w:marRight w:val="0"/>
      <w:marTop w:val="0"/>
      <w:marBottom w:val="0"/>
      <w:divBdr>
        <w:top w:val="none" w:sz="0" w:space="0" w:color="auto"/>
        <w:left w:val="none" w:sz="0" w:space="0" w:color="auto"/>
        <w:bottom w:val="none" w:sz="0" w:space="0" w:color="auto"/>
        <w:right w:val="none" w:sz="0" w:space="0" w:color="auto"/>
      </w:divBdr>
      <w:divsChild>
        <w:div w:id="431635712">
          <w:marLeft w:val="0"/>
          <w:marRight w:val="0"/>
          <w:marTop w:val="0"/>
          <w:marBottom w:val="0"/>
          <w:divBdr>
            <w:top w:val="none" w:sz="0" w:space="0" w:color="auto"/>
            <w:left w:val="none" w:sz="0" w:space="0" w:color="auto"/>
            <w:bottom w:val="none" w:sz="0" w:space="0" w:color="auto"/>
            <w:right w:val="none" w:sz="0" w:space="0" w:color="auto"/>
          </w:divBdr>
          <w:divsChild>
            <w:div w:id="94133495">
              <w:marLeft w:val="0"/>
              <w:marRight w:val="0"/>
              <w:marTop w:val="0"/>
              <w:marBottom w:val="0"/>
              <w:divBdr>
                <w:top w:val="none" w:sz="0" w:space="0" w:color="auto"/>
                <w:left w:val="none" w:sz="0" w:space="0" w:color="auto"/>
                <w:bottom w:val="none" w:sz="0" w:space="0" w:color="auto"/>
                <w:right w:val="none" w:sz="0" w:space="0" w:color="auto"/>
              </w:divBdr>
              <w:divsChild>
                <w:div w:id="716242974">
                  <w:marLeft w:val="0"/>
                  <w:marRight w:val="0"/>
                  <w:marTop w:val="0"/>
                  <w:marBottom w:val="0"/>
                  <w:divBdr>
                    <w:top w:val="none" w:sz="0" w:space="0" w:color="auto"/>
                    <w:left w:val="none" w:sz="0" w:space="0" w:color="auto"/>
                    <w:bottom w:val="none" w:sz="0" w:space="0" w:color="auto"/>
                    <w:right w:val="none" w:sz="0" w:space="0" w:color="auto"/>
                  </w:divBdr>
                  <w:divsChild>
                    <w:div w:id="1870022025">
                      <w:marLeft w:val="0"/>
                      <w:marRight w:val="0"/>
                      <w:marTop w:val="0"/>
                      <w:marBottom w:val="0"/>
                      <w:divBdr>
                        <w:top w:val="none" w:sz="0" w:space="0" w:color="auto"/>
                        <w:left w:val="none" w:sz="0" w:space="0" w:color="auto"/>
                        <w:bottom w:val="none" w:sz="0" w:space="0" w:color="auto"/>
                        <w:right w:val="none" w:sz="0" w:space="0" w:color="auto"/>
                      </w:divBdr>
                      <w:divsChild>
                        <w:div w:id="666636742">
                          <w:marLeft w:val="300"/>
                          <w:marRight w:val="0"/>
                          <w:marTop w:val="0"/>
                          <w:marBottom w:val="0"/>
                          <w:divBdr>
                            <w:top w:val="none" w:sz="0" w:space="0" w:color="auto"/>
                            <w:left w:val="none" w:sz="0" w:space="0" w:color="auto"/>
                            <w:bottom w:val="none" w:sz="0" w:space="0" w:color="auto"/>
                            <w:right w:val="none" w:sz="0" w:space="0" w:color="auto"/>
                          </w:divBdr>
                          <w:divsChild>
                            <w:div w:id="715469578">
                              <w:marLeft w:val="0"/>
                              <w:marRight w:val="0"/>
                              <w:marTop w:val="0"/>
                              <w:marBottom w:val="150"/>
                              <w:divBdr>
                                <w:top w:val="none" w:sz="0" w:space="0" w:color="auto"/>
                                <w:left w:val="none" w:sz="0" w:space="0" w:color="auto"/>
                                <w:bottom w:val="none" w:sz="0" w:space="0" w:color="auto"/>
                                <w:right w:val="none" w:sz="0" w:space="0" w:color="auto"/>
                              </w:divBdr>
                              <w:divsChild>
                                <w:div w:id="19862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88547">
      <w:bodyDiv w:val="1"/>
      <w:marLeft w:val="0"/>
      <w:marRight w:val="0"/>
      <w:marTop w:val="0"/>
      <w:marBottom w:val="0"/>
      <w:divBdr>
        <w:top w:val="none" w:sz="0" w:space="0" w:color="auto"/>
        <w:left w:val="none" w:sz="0" w:space="0" w:color="auto"/>
        <w:bottom w:val="none" w:sz="0" w:space="0" w:color="auto"/>
        <w:right w:val="none" w:sz="0" w:space="0" w:color="auto"/>
      </w:divBdr>
      <w:divsChild>
        <w:div w:id="751391432">
          <w:marLeft w:val="0"/>
          <w:marRight w:val="0"/>
          <w:marTop w:val="0"/>
          <w:marBottom w:val="0"/>
          <w:divBdr>
            <w:top w:val="none" w:sz="0" w:space="0" w:color="auto"/>
            <w:left w:val="none" w:sz="0" w:space="0" w:color="auto"/>
            <w:bottom w:val="none" w:sz="0" w:space="0" w:color="auto"/>
            <w:right w:val="none" w:sz="0" w:space="0" w:color="auto"/>
          </w:divBdr>
          <w:divsChild>
            <w:div w:id="1140458564">
              <w:marLeft w:val="0"/>
              <w:marRight w:val="0"/>
              <w:marTop w:val="0"/>
              <w:marBottom w:val="0"/>
              <w:divBdr>
                <w:top w:val="none" w:sz="0" w:space="0" w:color="auto"/>
                <w:left w:val="none" w:sz="0" w:space="0" w:color="auto"/>
                <w:bottom w:val="none" w:sz="0" w:space="0" w:color="auto"/>
                <w:right w:val="none" w:sz="0" w:space="0" w:color="auto"/>
              </w:divBdr>
              <w:divsChild>
                <w:div w:id="684328829">
                  <w:marLeft w:val="0"/>
                  <w:marRight w:val="0"/>
                  <w:marTop w:val="0"/>
                  <w:marBottom w:val="0"/>
                  <w:divBdr>
                    <w:top w:val="none" w:sz="0" w:space="0" w:color="auto"/>
                    <w:left w:val="none" w:sz="0" w:space="0" w:color="auto"/>
                    <w:bottom w:val="none" w:sz="0" w:space="0" w:color="auto"/>
                    <w:right w:val="none" w:sz="0" w:space="0" w:color="auto"/>
                  </w:divBdr>
                  <w:divsChild>
                    <w:div w:id="45420713">
                      <w:marLeft w:val="0"/>
                      <w:marRight w:val="0"/>
                      <w:marTop w:val="0"/>
                      <w:marBottom w:val="0"/>
                      <w:divBdr>
                        <w:top w:val="none" w:sz="0" w:space="0" w:color="auto"/>
                        <w:left w:val="none" w:sz="0" w:space="0" w:color="auto"/>
                        <w:bottom w:val="none" w:sz="0" w:space="0" w:color="auto"/>
                        <w:right w:val="none" w:sz="0" w:space="0" w:color="auto"/>
                      </w:divBdr>
                      <w:divsChild>
                        <w:div w:id="896205134">
                          <w:marLeft w:val="300"/>
                          <w:marRight w:val="0"/>
                          <w:marTop w:val="0"/>
                          <w:marBottom w:val="0"/>
                          <w:divBdr>
                            <w:top w:val="none" w:sz="0" w:space="0" w:color="auto"/>
                            <w:left w:val="none" w:sz="0" w:space="0" w:color="auto"/>
                            <w:bottom w:val="none" w:sz="0" w:space="0" w:color="auto"/>
                            <w:right w:val="none" w:sz="0" w:space="0" w:color="auto"/>
                          </w:divBdr>
                          <w:divsChild>
                            <w:div w:id="1749383895">
                              <w:marLeft w:val="0"/>
                              <w:marRight w:val="0"/>
                              <w:marTop w:val="0"/>
                              <w:marBottom w:val="150"/>
                              <w:divBdr>
                                <w:top w:val="none" w:sz="0" w:space="0" w:color="auto"/>
                                <w:left w:val="none" w:sz="0" w:space="0" w:color="auto"/>
                                <w:bottom w:val="none" w:sz="0" w:space="0" w:color="auto"/>
                                <w:right w:val="none" w:sz="0" w:space="0" w:color="auto"/>
                              </w:divBdr>
                              <w:divsChild>
                                <w:div w:id="1293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961578">
      <w:bodyDiv w:val="1"/>
      <w:marLeft w:val="0"/>
      <w:marRight w:val="0"/>
      <w:marTop w:val="0"/>
      <w:marBottom w:val="0"/>
      <w:divBdr>
        <w:top w:val="none" w:sz="0" w:space="0" w:color="auto"/>
        <w:left w:val="none" w:sz="0" w:space="0" w:color="auto"/>
        <w:bottom w:val="none" w:sz="0" w:space="0" w:color="auto"/>
        <w:right w:val="none" w:sz="0" w:space="0" w:color="auto"/>
      </w:divBdr>
      <w:divsChild>
        <w:div w:id="27531284">
          <w:marLeft w:val="0"/>
          <w:marRight w:val="0"/>
          <w:marTop w:val="0"/>
          <w:marBottom w:val="0"/>
          <w:divBdr>
            <w:top w:val="none" w:sz="0" w:space="0" w:color="auto"/>
            <w:left w:val="none" w:sz="0" w:space="0" w:color="auto"/>
            <w:bottom w:val="none" w:sz="0" w:space="0" w:color="auto"/>
            <w:right w:val="none" w:sz="0" w:space="0" w:color="auto"/>
          </w:divBdr>
          <w:divsChild>
            <w:div w:id="2036079231">
              <w:marLeft w:val="0"/>
              <w:marRight w:val="0"/>
              <w:marTop w:val="0"/>
              <w:marBottom w:val="0"/>
              <w:divBdr>
                <w:top w:val="none" w:sz="0" w:space="0" w:color="auto"/>
                <w:left w:val="none" w:sz="0" w:space="0" w:color="auto"/>
                <w:bottom w:val="none" w:sz="0" w:space="0" w:color="auto"/>
                <w:right w:val="none" w:sz="0" w:space="0" w:color="auto"/>
              </w:divBdr>
              <w:divsChild>
                <w:div w:id="1962179586">
                  <w:marLeft w:val="0"/>
                  <w:marRight w:val="0"/>
                  <w:marTop w:val="0"/>
                  <w:marBottom w:val="0"/>
                  <w:divBdr>
                    <w:top w:val="none" w:sz="0" w:space="0" w:color="auto"/>
                    <w:left w:val="none" w:sz="0" w:space="0" w:color="auto"/>
                    <w:bottom w:val="none" w:sz="0" w:space="0" w:color="auto"/>
                    <w:right w:val="none" w:sz="0" w:space="0" w:color="auto"/>
                  </w:divBdr>
                  <w:divsChild>
                    <w:div w:id="569732517">
                      <w:marLeft w:val="0"/>
                      <w:marRight w:val="0"/>
                      <w:marTop w:val="0"/>
                      <w:marBottom w:val="0"/>
                      <w:divBdr>
                        <w:top w:val="none" w:sz="0" w:space="0" w:color="auto"/>
                        <w:left w:val="none" w:sz="0" w:space="0" w:color="auto"/>
                        <w:bottom w:val="none" w:sz="0" w:space="0" w:color="auto"/>
                        <w:right w:val="none" w:sz="0" w:space="0" w:color="auto"/>
                      </w:divBdr>
                      <w:divsChild>
                        <w:div w:id="815605630">
                          <w:marLeft w:val="300"/>
                          <w:marRight w:val="0"/>
                          <w:marTop w:val="0"/>
                          <w:marBottom w:val="0"/>
                          <w:divBdr>
                            <w:top w:val="none" w:sz="0" w:space="0" w:color="auto"/>
                            <w:left w:val="none" w:sz="0" w:space="0" w:color="auto"/>
                            <w:bottom w:val="none" w:sz="0" w:space="0" w:color="auto"/>
                            <w:right w:val="none" w:sz="0" w:space="0" w:color="auto"/>
                          </w:divBdr>
                          <w:divsChild>
                            <w:div w:id="1696419733">
                              <w:marLeft w:val="0"/>
                              <w:marRight w:val="0"/>
                              <w:marTop w:val="0"/>
                              <w:marBottom w:val="150"/>
                              <w:divBdr>
                                <w:top w:val="none" w:sz="0" w:space="0" w:color="auto"/>
                                <w:left w:val="none" w:sz="0" w:space="0" w:color="auto"/>
                                <w:bottom w:val="none" w:sz="0" w:space="0" w:color="auto"/>
                                <w:right w:val="none" w:sz="0" w:space="0" w:color="auto"/>
                              </w:divBdr>
                              <w:divsChild>
                                <w:div w:id="15500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65685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39">
          <w:marLeft w:val="0"/>
          <w:marRight w:val="0"/>
          <w:marTop w:val="0"/>
          <w:marBottom w:val="0"/>
          <w:divBdr>
            <w:top w:val="none" w:sz="0" w:space="0" w:color="auto"/>
            <w:left w:val="none" w:sz="0" w:space="0" w:color="auto"/>
            <w:bottom w:val="none" w:sz="0" w:space="0" w:color="auto"/>
            <w:right w:val="none" w:sz="0" w:space="0" w:color="auto"/>
          </w:divBdr>
          <w:divsChild>
            <w:div w:id="718671321">
              <w:marLeft w:val="0"/>
              <w:marRight w:val="0"/>
              <w:marTop w:val="15"/>
              <w:marBottom w:val="0"/>
              <w:divBdr>
                <w:top w:val="single" w:sz="6" w:space="0" w:color="FFFFFF"/>
                <w:left w:val="single" w:sz="6" w:space="0" w:color="FFFFFF"/>
                <w:bottom w:val="single" w:sz="6" w:space="0" w:color="FFFFFF"/>
                <w:right w:val="single" w:sz="6" w:space="0" w:color="FFFFFF"/>
              </w:divBdr>
              <w:divsChild>
                <w:div w:id="1519200897">
                  <w:marLeft w:val="0"/>
                  <w:marRight w:val="0"/>
                  <w:marTop w:val="0"/>
                  <w:marBottom w:val="0"/>
                  <w:divBdr>
                    <w:top w:val="none" w:sz="0" w:space="0" w:color="auto"/>
                    <w:left w:val="single" w:sz="2" w:space="0" w:color="FFFFFF"/>
                    <w:bottom w:val="none" w:sz="0" w:space="0" w:color="auto"/>
                    <w:right w:val="single" w:sz="2" w:space="0" w:color="FFFFFF"/>
                  </w:divBdr>
                  <w:divsChild>
                    <w:div w:id="25520868">
                      <w:marLeft w:val="0"/>
                      <w:marRight w:val="-15"/>
                      <w:marTop w:val="0"/>
                      <w:marBottom w:val="0"/>
                      <w:divBdr>
                        <w:top w:val="single" w:sz="2" w:space="0" w:color="FFFFFF"/>
                        <w:left w:val="single" w:sz="6" w:space="0" w:color="FFFFFF"/>
                        <w:bottom w:val="single" w:sz="2" w:space="0" w:color="FFFFFF"/>
                        <w:right w:val="single" w:sz="2" w:space="0" w:color="FFFFFF"/>
                      </w:divBdr>
                      <w:divsChild>
                        <w:div w:id="1444955881">
                          <w:marLeft w:val="0"/>
                          <w:marRight w:val="0"/>
                          <w:marTop w:val="0"/>
                          <w:marBottom w:val="0"/>
                          <w:divBdr>
                            <w:top w:val="none" w:sz="0" w:space="0" w:color="auto"/>
                            <w:left w:val="none" w:sz="0" w:space="0" w:color="auto"/>
                            <w:bottom w:val="none" w:sz="0" w:space="0" w:color="auto"/>
                            <w:right w:val="none" w:sz="0" w:space="0" w:color="auto"/>
                          </w:divBdr>
                          <w:divsChild>
                            <w:div w:id="905994232">
                              <w:marLeft w:val="0"/>
                              <w:marRight w:val="0"/>
                              <w:marTop w:val="0"/>
                              <w:marBottom w:val="0"/>
                              <w:divBdr>
                                <w:top w:val="none" w:sz="0" w:space="0" w:color="auto"/>
                                <w:left w:val="none" w:sz="0" w:space="0" w:color="auto"/>
                                <w:bottom w:val="none" w:sz="0" w:space="0" w:color="auto"/>
                                <w:right w:val="none" w:sz="0" w:space="0" w:color="auto"/>
                              </w:divBdr>
                              <w:divsChild>
                                <w:div w:id="1773042318">
                                  <w:marLeft w:val="0"/>
                                  <w:marRight w:val="0"/>
                                  <w:marTop w:val="0"/>
                                  <w:marBottom w:val="0"/>
                                  <w:divBdr>
                                    <w:top w:val="none" w:sz="0" w:space="0" w:color="auto"/>
                                    <w:left w:val="none" w:sz="0" w:space="0" w:color="auto"/>
                                    <w:bottom w:val="none" w:sz="0" w:space="0" w:color="auto"/>
                                    <w:right w:val="none" w:sz="0" w:space="0" w:color="auto"/>
                                  </w:divBdr>
                                  <w:divsChild>
                                    <w:div w:id="1054504160">
                                      <w:marLeft w:val="375"/>
                                      <w:marRight w:val="0"/>
                                      <w:marTop w:val="0"/>
                                      <w:marBottom w:val="0"/>
                                      <w:divBdr>
                                        <w:top w:val="none" w:sz="0" w:space="0" w:color="auto"/>
                                        <w:left w:val="none" w:sz="0" w:space="0" w:color="auto"/>
                                        <w:bottom w:val="none" w:sz="0" w:space="0" w:color="auto"/>
                                        <w:right w:val="none" w:sz="0" w:space="0" w:color="auto"/>
                                      </w:divBdr>
                                      <w:divsChild>
                                        <w:div w:id="1938908522">
                                          <w:marLeft w:val="0"/>
                                          <w:marRight w:val="0"/>
                                          <w:marTop w:val="0"/>
                                          <w:marBottom w:val="0"/>
                                          <w:divBdr>
                                            <w:top w:val="none" w:sz="0" w:space="0" w:color="auto"/>
                                            <w:left w:val="none" w:sz="0" w:space="0" w:color="auto"/>
                                            <w:bottom w:val="none" w:sz="0" w:space="0" w:color="auto"/>
                                            <w:right w:val="none" w:sz="0" w:space="0" w:color="auto"/>
                                          </w:divBdr>
                                          <w:divsChild>
                                            <w:div w:id="489757801">
                                              <w:marLeft w:val="0"/>
                                              <w:marRight w:val="0"/>
                                              <w:marTop w:val="0"/>
                                              <w:marBottom w:val="0"/>
                                              <w:divBdr>
                                                <w:top w:val="none" w:sz="0" w:space="0" w:color="auto"/>
                                                <w:left w:val="none" w:sz="0" w:space="0" w:color="auto"/>
                                                <w:bottom w:val="none" w:sz="0" w:space="0" w:color="auto"/>
                                                <w:right w:val="none" w:sz="0" w:space="0" w:color="auto"/>
                                              </w:divBdr>
                                              <w:divsChild>
                                                <w:div w:id="996685215">
                                                  <w:marLeft w:val="0"/>
                                                  <w:marRight w:val="0"/>
                                                  <w:marTop w:val="0"/>
                                                  <w:marBottom w:val="0"/>
                                                  <w:divBdr>
                                                    <w:top w:val="none" w:sz="0" w:space="0" w:color="auto"/>
                                                    <w:left w:val="none" w:sz="0" w:space="0" w:color="auto"/>
                                                    <w:bottom w:val="none" w:sz="0" w:space="0" w:color="auto"/>
                                                    <w:right w:val="none" w:sz="0" w:space="0" w:color="auto"/>
                                                  </w:divBdr>
                                                  <w:divsChild>
                                                    <w:div w:id="267010387">
                                                      <w:marLeft w:val="0"/>
                                                      <w:marRight w:val="0"/>
                                                      <w:marTop w:val="0"/>
                                                      <w:marBottom w:val="0"/>
                                                      <w:divBdr>
                                                        <w:top w:val="none" w:sz="0" w:space="0" w:color="auto"/>
                                                        <w:left w:val="none" w:sz="0" w:space="0" w:color="auto"/>
                                                        <w:bottom w:val="none" w:sz="0" w:space="0" w:color="auto"/>
                                                        <w:right w:val="none" w:sz="0" w:space="0" w:color="auto"/>
                                                      </w:divBdr>
                                                      <w:divsChild>
                                                        <w:div w:id="1575897293">
                                                          <w:marLeft w:val="0"/>
                                                          <w:marRight w:val="0"/>
                                                          <w:marTop w:val="0"/>
                                                          <w:marBottom w:val="0"/>
                                                          <w:divBdr>
                                                            <w:top w:val="none" w:sz="0" w:space="0" w:color="auto"/>
                                                            <w:left w:val="none" w:sz="0" w:space="0" w:color="auto"/>
                                                            <w:bottom w:val="none" w:sz="0" w:space="0" w:color="auto"/>
                                                            <w:right w:val="none" w:sz="0" w:space="0" w:color="auto"/>
                                                          </w:divBdr>
                                                          <w:divsChild>
                                                            <w:div w:id="475925437">
                                                              <w:marLeft w:val="0"/>
                                                              <w:marRight w:val="0"/>
                                                              <w:marTop w:val="0"/>
                                                              <w:marBottom w:val="0"/>
                                                              <w:divBdr>
                                                                <w:top w:val="none" w:sz="0" w:space="0" w:color="auto"/>
                                                                <w:left w:val="none" w:sz="0" w:space="0" w:color="auto"/>
                                                                <w:bottom w:val="none" w:sz="0" w:space="0" w:color="auto"/>
                                                                <w:right w:val="none" w:sz="0" w:space="0" w:color="auto"/>
                                                              </w:divBdr>
                                                              <w:divsChild>
                                                                <w:div w:id="761023534">
                                                                  <w:marLeft w:val="300"/>
                                                                  <w:marRight w:val="0"/>
                                                                  <w:marTop w:val="0"/>
                                                                  <w:marBottom w:val="0"/>
                                                                  <w:divBdr>
                                                                    <w:top w:val="none" w:sz="0" w:space="0" w:color="auto"/>
                                                                    <w:left w:val="none" w:sz="0" w:space="0" w:color="auto"/>
                                                                    <w:bottom w:val="none" w:sz="0" w:space="0" w:color="auto"/>
                                                                    <w:right w:val="none" w:sz="0" w:space="0" w:color="auto"/>
                                                                  </w:divBdr>
                                                                  <w:divsChild>
                                                                    <w:div w:id="1090128047">
                                                                      <w:marLeft w:val="0"/>
                                                                      <w:marRight w:val="0"/>
                                                                      <w:marTop w:val="0"/>
                                                                      <w:marBottom w:val="150"/>
                                                                      <w:divBdr>
                                                                        <w:top w:val="none" w:sz="0" w:space="0" w:color="auto"/>
                                                                        <w:left w:val="none" w:sz="0" w:space="0" w:color="auto"/>
                                                                        <w:bottom w:val="none" w:sz="0" w:space="0" w:color="auto"/>
                                                                        <w:right w:val="none" w:sz="0" w:space="0" w:color="auto"/>
                                                                      </w:divBdr>
                                                                      <w:divsChild>
                                                                        <w:div w:id="698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064373">
      <w:bodyDiv w:val="1"/>
      <w:marLeft w:val="0"/>
      <w:marRight w:val="0"/>
      <w:marTop w:val="0"/>
      <w:marBottom w:val="0"/>
      <w:divBdr>
        <w:top w:val="none" w:sz="0" w:space="0" w:color="auto"/>
        <w:left w:val="none" w:sz="0" w:space="0" w:color="auto"/>
        <w:bottom w:val="none" w:sz="0" w:space="0" w:color="auto"/>
        <w:right w:val="none" w:sz="0" w:space="0" w:color="auto"/>
      </w:divBdr>
      <w:divsChild>
        <w:div w:id="197596197">
          <w:marLeft w:val="0"/>
          <w:marRight w:val="0"/>
          <w:marTop w:val="0"/>
          <w:marBottom w:val="0"/>
          <w:divBdr>
            <w:top w:val="none" w:sz="0" w:space="0" w:color="auto"/>
            <w:left w:val="none" w:sz="0" w:space="0" w:color="auto"/>
            <w:bottom w:val="none" w:sz="0" w:space="0" w:color="auto"/>
            <w:right w:val="none" w:sz="0" w:space="0" w:color="auto"/>
          </w:divBdr>
          <w:divsChild>
            <w:div w:id="2054690074">
              <w:marLeft w:val="0"/>
              <w:marRight w:val="0"/>
              <w:marTop w:val="0"/>
              <w:marBottom w:val="0"/>
              <w:divBdr>
                <w:top w:val="none" w:sz="0" w:space="0" w:color="auto"/>
                <w:left w:val="none" w:sz="0" w:space="0" w:color="auto"/>
                <w:bottom w:val="none" w:sz="0" w:space="0" w:color="auto"/>
                <w:right w:val="none" w:sz="0" w:space="0" w:color="auto"/>
              </w:divBdr>
              <w:divsChild>
                <w:div w:id="991762120">
                  <w:marLeft w:val="0"/>
                  <w:marRight w:val="0"/>
                  <w:marTop w:val="0"/>
                  <w:marBottom w:val="0"/>
                  <w:divBdr>
                    <w:top w:val="none" w:sz="0" w:space="0" w:color="auto"/>
                    <w:left w:val="none" w:sz="0" w:space="0" w:color="auto"/>
                    <w:bottom w:val="none" w:sz="0" w:space="0" w:color="auto"/>
                    <w:right w:val="none" w:sz="0" w:space="0" w:color="auto"/>
                  </w:divBdr>
                  <w:divsChild>
                    <w:div w:id="552162131">
                      <w:marLeft w:val="300"/>
                      <w:marRight w:val="0"/>
                      <w:marTop w:val="0"/>
                      <w:marBottom w:val="0"/>
                      <w:divBdr>
                        <w:top w:val="none" w:sz="0" w:space="0" w:color="auto"/>
                        <w:left w:val="none" w:sz="0" w:space="0" w:color="auto"/>
                        <w:bottom w:val="none" w:sz="0" w:space="0" w:color="auto"/>
                        <w:right w:val="none" w:sz="0" w:space="0" w:color="auto"/>
                      </w:divBdr>
                      <w:divsChild>
                        <w:div w:id="1456674305">
                          <w:marLeft w:val="0"/>
                          <w:marRight w:val="0"/>
                          <w:marTop w:val="0"/>
                          <w:marBottom w:val="150"/>
                          <w:divBdr>
                            <w:top w:val="none" w:sz="0" w:space="0" w:color="auto"/>
                            <w:left w:val="none" w:sz="0" w:space="0" w:color="auto"/>
                            <w:bottom w:val="none" w:sz="0" w:space="0" w:color="auto"/>
                            <w:right w:val="none" w:sz="0" w:space="0" w:color="auto"/>
                          </w:divBdr>
                          <w:divsChild>
                            <w:div w:id="2935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052797">
      <w:bodyDiv w:val="1"/>
      <w:marLeft w:val="0"/>
      <w:marRight w:val="0"/>
      <w:marTop w:val="0"/>
      <w:marBottom w:val="0"/>
      <w:divBdr>
        <w:top w:val="none" w:sz="0" w:space="0" w:color="auto"/>
        <w:left w:val="none" w:sz="0" w:space="0" w:color="auto"/>
        <w:bottom w:val="none" w:sz="0" w:space="0" w:color="auto"/>
        <w:right w:val="none" w:sz="0" w:space="0" w:color="auto"/>
      </w:divBdr>
      <w:divsChild>
        <w:div w:id="1324816672">
          <w:marLeft w:val="0"/>
          <w:marRight w:val="0"/>
          <w:marTop w:val="0"/>
          <w:marBottom w:val="0"/>
          <w:divBdr>
            <w:top w:val="none" w:sz="0" w:space="0" w:color="auto"/>
            <w:left w:val="none" w:sz="0" w:space="0" w:color="auto"/>
            <w:bottom w:val="none" w:sz="0" w:space="0" w:color="auto"/>
            <w:right w:val="none" w:sz="0" w:space="0" w:color="auto"/>
          </w:divBdr>
          <w:divsChild>
            <w:div w:id="932399705">
              <w:marLeft w:val="0"/>
              <w:marRight w:val="0"/>
              <w:marTop w:val="0"/>
              <w:marBottom w:val="0"/>
              <w:divBdr>
                <w:top w:val="none" w:sz="0" w:space="0" w:color="auto"/>
                <w:left w:val="none" w:sz="0" w:space="0" w:color="auto"/>
                <w:bottom w:val="none" w:sz="0" w:space="0" w:color="auto"/>
                <w:right w:val="none" w:sz="0" w:space="0" w:color="auto"/>
              </w:divBdr>
              <w:divsChild>
                <w:div w:id="1193571825">
                  <w:marLeft w:val="0"/>
                  <w:marRight w:val="0"/>
                  <w:marTop w:val="0"/>
                  <w:marBottom w:val="0"/>
                  <w:divBdr>
                    <w:top w:val="none" w:sz="0" w:space="0" w:color="auto"/>
                    <w:left w:val="none" w:sz="0" w:space="0" w:color="auto"/>
                    <w:bottom w:val="none" w:sz="0" w:space="0" w:color="auto"/>
                    <w:right w:val="none" w:sz="0" w:space="0" w:color="auto"/>
                  </w:divBdr>
                  <w:divsChild>
                    <w:div w:id="766581437">
                      <w:marLeft w:val="300"/>
                      <w:marRight w:val="0"/>
                      <w:marTop w:val="0"/>
                      <w:marBottom w:val="0"/>
                      <w:divBdr>
                        <w:top w:val="none" w:sz="0" w:space="0" w:color="auto"/>
                        <w:left w:val="none" w:sz="0" w:space="0" w:color="auto"/>
                        <w:bottom w:val="none" w:sz="0" w:space="0" w:color="auto"/>
                        <w:right w:val="none" w:sz="0" w:space="0" w:color="auto"/>
                      </w:divBdr>
                      <w:divsChild>
                        <w:div w:id="1309434775">
                          <w:marLeft w:val="0"/>
                          <w:marRight w:val="0"/>
                          <w:marTop w:val="0"/>
                          <w:marBottom w:val="150"/>
                          <w:divBdr>
                            <w:top w:val="none" w:sz="0" w:space="0" w:color="auto"/>
                            <w:left w:val="none" w:sz="0" w:space="0" w:color="auto"/>
                            <w:bottom w:val="none" w:sz="0" w:space="0" w:color="auto"/>
                            <w:right w:val="none" w:sz="0" w:space="0" w:color="auto"/>
                          </w:divBdr>
                          <w:divsChild>
                            <w:div w:id="7703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156461">
      <w:bodyDiv w:val="1"/>
      <w:marLeft w:val="0"/>
      <w:marRight w:val="0"/>
      <w:marTop w:val="0"/>
      <w:marBottom w:val="0"/>
      <w:divBdr>
        <w:top w:val="none" w:sz="0" w:space="0" w:color="auto"/>
        <w:left w:val="none" w:sz="0" w:space="0" w:color="auto"/>
        <w:bottom w:val="none" w:sz="0" w:space="0" w:color="auto"/>
        <w:right w:val="none" w:sz="0" w:space="0" w:color="auto"/>
      </w:divBdr>
      <w:divsChild>
        <w:div w:id="1504316653">
          <w:marLeft w:val="0"/>
          <w:marRight w:val="0"/>
          <w:marTop w:val="0"/>
          <w:marBottom w:val="0"/>
          <w:divBdr>
            <w:top w:val="none" w:sz="0" w:space="0" w:color="auto"/>
            <w:left w:val="none" w:sz="0" w:space="0" w:color="auto"/>
            <w:bottom w:val="none" w:sz="0" w:space="0" w:color="auto"/>
            <w:right w:val="none" w:sz="0" w:space="0" w:color="auto"/>
          </w:divBdr>
          <w:divsChild>
            <w:div w:id="250086819">
              <w:marLeft w:val="0"/>
              <w:marRight w:val="0"/>
              <w:marTop w:val="0"/>
              <w:marBottom w:val="0"/>
              <w:divBdr>
                <w:top w:val="none" w:sz="0" w:space="0" w:color="auto"/>
                <w:left w:val="none" w:sz="0" w:space="0" w:color="auto"/>
                <w:bottom w:val="none" w:sz="0" w:space="0" w:color="auto"/>
                <w:right w:val="none" w:sz="0" w:space="0" w:color="auto"/>
              </w:divBdr>
              <w:divsChild>
                <w:div w:id="2127845272">
                  <w:marLeft w:val="0"/>
                  <w:marRight w:val="0"/>
                  <w:marTop w:val="0"/>
                  <w:marBottom w:val="0"/>
                  <w:divBdr>
                    <w:top w:val="none" w:sz="0" w:space="0" w:color="auto"/>
                    <w:left w:val="none" w:sz="0" w:space="0" w:color="auto"/>
                    <w:bottom w:val="none" w:sz="0" w:space="0" w:color="auto"/>
                    <w:right w:val="none" w:sz="0" w:space="0" w:color="auto"/>
                  </w:divBdr>
                  <w:divsChild>
                    <w:div w:id="704597301">
                      <w:marLeft w:val="300"/>
                      <w:marRight w:val="0"/>
                      <w:marTop w:val="0"/>
                      <w:marBottom w:val="0"/>
                      <w:divBdr>
                        <w:top w:val="none" w:sz="0" w:space="0" w:color="auto"/>
                        <w:left w:val="none" w:sz="0" w:space="0" w:color="auto"/>
                        <w:bottom w:val="none" w:sz="0" w:space="0" w:color="auto"/>
                        <w:right w:val="none" w:sz="0" w:space="0" w:color="auto"/>
                      </w:divBdr>
                      <w:divsChild>
                        <w:div w:id="1699617641">
                          <w:marLeft w:val="0"/>
                          <w:marRight w:val="0"/>
                          <w:marTop w:val="0"/>
                          <w:marBottom w:val="150"/>
                          <w:divBdr>
                            <w:top w:val="none" w:sz="0" w:space="0" w:color="auto"/>
                            <w:left w:val="none" w:sz="0" w:space="0" w:color="auto"/>
                            <w:bottom w:val="none" w:sz="0" w:space="0" w:color="auto"/>
                            <w:right w:val="none" w:sz="0" w:space="0" w:color="auto"/>
                          </w:divBdr>
                          <w:divsChild>
                            <w:div w:id="13925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610170">
      <w:bodyDiv w:val="1"/>
      <w:marLeft w:val="0"/>
      <w:marRight w:val="0"/>
      <w:marTop w:val="0"/>
      <w:marBottom w:val="0"/>
      <w:divBdr>
        <w:top w:val="none" w:sz="0" w:space="0" w:color="auto"/>
        <w:left w:val="none" w:sz="0" w:space="0" w:color="auto"/>
        <w:bottom w:val="none" w:sz="0" w:space="0" w:color="auto"/>
        <w:right w:val="none" w:sz="0" w:space="0" w:color="auto"/>
      </w:divBdr>
      <w:divsChild>
        <w:div w:id="158540825">
          <w:marLeft w:val="0"/>
          <w:marRight w:val="0"/>
          <w:marTop w:val="0"/>
          <w:marBottom w:val="0"/>
          <w:divBdr>
            <w:top w:val="none" w:sz="0" w:space="0" w:color="auto"/>
            <w:left w:val="none" w:sz="0" w:space="0" w:color="auto"/>
            <w:bottom w:val="none" w:sz="0" w:space="0" w:color="auto"/>
            <w:right w:val="none" w:sz="0" w:space="0" w:color="auto"/>
          </w:divBdr>
          <w:divsChild>
            <w:div w:id="1640499681">
              <w:marLeft w:val="0"/>
              <w:marRight w:val="0"/>
              <w:marTop w:val="15"/>
              <w:marBottom w:val="0"/>
              <w:divBdr>
                <w:top w:val="single" w:sz="6" w:space="0" w:color="FFFFFF"/>
                <w:left w:val="single" w:sz="6" w:space="0" w:color="FFFFFF"/>
                <w:bottom w:val="single" w:sz="6" w:space="0" w:color="FFFFFF"/>
                <w:right w:val="single" w:sz="6" w:space="0" w:color="FFFFFF"/>
              </w:divBdr>
              <w:divsChild>
                <w:div w:id="1156728559">
                  <w:marLeft w:val="0"/>
                  <w:marRight w:val="0"/>
                  <w:marTop w:val="0"/>
                  <w:marBottom w:val="0"/>
                  <w:divBdr>
                    <w:top w:val="none" w:sz="0" w:space="0" w:color="auto"/>
                    <w:left w:val="single" w:sz="2" w:space="0" w:color="FFFFFF"/>
                    <w:bottom w:val="none" w:sz="0" w:space="0" w:color="auto"/>
                    <w:right w:val="single" w:sz="2" w:space="0" w:color="FFFFFF"/>
                  </w:divBdr>
                  <w:divsChild>
                    <w:div w:id="473840406">
                      <w:marLeft w:val="0"/>
                      <w:marRight w:val="-15"/>
                      <w:marTop w:val="0"/>
                      <w:marBottom w:val="0"/>
                      <w:divBdr>
                        <w:top w:val="single" w:sz="2" w:space="0" w:color="FFFFFF"/>
                        <w:left w:val="single" w:sz="6" w:space="0" w:color="FFFFFF"/>
                        <w:bottom w:val="single" w:sz="2" w:space="0" w:color="FFFFFF"/>
                        <w:right w:val="single" w:sz="2" w:space="0" w:color="FFFFFF"/>
                      </w:divBdr>
                      <w:divsChild>
                        <w:div w:id="2050182096">
                          <w:marLeft w:val="0"/>
                          <w:marRight w:val="0"/>
                          <w:marTop w:val="0"/>
                          <w:marBottom w:val="0"/>
                          <w:divBdr>
                            <w:top w:val="none" w:sz="0" w:space="0" w:color="auto"/>
                            <w:left w:val="none" w:sz="0" w:space="0" w:color="auto"/>
                            <w:bottom w:val="none" w:sz="0" w:space="0" w:color="auto"/>
                            <w:right w:val="none" w:sz="0" w:space="0" w:color="auto"/>
                          </w:divBdr>
                          <w:divsChild>
                            <w:div w:id="2121030639">
                              <w:marLeft w:val="0"/>
                              <w:marRight w:val="0"/>
                              <w:marTop w:val="0"/>
                              <w:marBottom w:val="0"/>
                              <w:divBdr>
                                <w:top w:val="none" w:sz="0" w:space="0" w:color="auto"/>
                                <w:left w:val="none" w:sz="0" w:space="0" w:color="auto"/>
                                <w:bottom w:val="none" w:sz="0" w:space="0" w:color="auto"/>
                                <w:right w:val="none" w:sz="0" w:space="0" w:color="auto"/>
                              </w:divBdr>
                              <w:divsChild>
                                <w:div w:id="1524976215">
                                  <w:marLeft w:val="0"/>
                                  <w:marRight w:val="0"/>
                                  <w:marTop w:val="0"/>
                                  <w:marBottom w:val="0"/>
                                  <w:divBdr>
                                    <w:top w:val="none" w:sz="0" w:space="0" w:color="auto"/>
                                    <w:left w:val="none" w:sz="0" w:space="0" w:color="auto"/>
                                    <w:bottom w:val="none" w:sz="0" w:space="0" w:color="auto"/>
                                    <w:right w:val="none" w:sz="0" w:space="0" w:color="auto"/>
                                  </w:divBdr>
                                  <w:divsChild>
                                    <w:div w:id="319578585">
                                      <w:marLeft w:val="375"/>
                                      <w:marRight w:val="0"/>
                                      <w:marTop w:val="0"/>
                                      <w:marBottom w:val="0"/>
                                      <w:divBdr>
                                        <w:top w:val="none" w:sz="0" w:space="0" w:color="auto"/>
                                        <w:left w:val="none" w:sz="0" w:space="0" w:color="auto"/>
                                        <w:bottom w:val="none" w:sz="0" w:space="0" w:color="auto"/>
                                        <w:right w:val="none" w:sz="0" w:space="0" w:color="auto"/>
                                      </w:divBdr>
                                      <w:divsChild>
                                        <w:div w:id="205991466">
                                          <w:marLeft w:val="0"/>
                                          <w:marRight w:val="0"/>
                                          <w:marTop w:val="0"/>
                                          <w:marBottom w:val="0"/>
                                          <w:divBdr>
                                            <w:top w:val="none" w:sz="0" w:space="0" w:color="auto"/>
                                            <w:left w:val="none" w:sz="0" w:space="0" w:color="auto"/>
                                            <w:bottom w:val="none" w:sz="0" w:space="0" w:color="auto"/>
                                            <w:right w:val="none" w:sz="0" w:space="0" w:color="auto"/>
                                          </w:divBdr>
                                          <w:divsChild>
                                            <w:div w:id="94600905">
                                              <w:marLeft w:val="0"/>
                                              <w:marRight w:val="0"/>
                                              <w:marTop w:val="0"/>
                                              <w:marBottom w:val="0"/>
                                              <w:divBdr>
                                                <w:top w:val="none" w:sz="0" w:space="0" w:color="auto"/>
                                                <w:left w:val="none" w:sz="0" w:space="0" w:color="auto"/>
                                                <w:bottom w:val="none" w:sz="0" w:space="0" w:color="auto"/>
                                                <w:right w:val="none" w:sz="0" w:space="0" w:color="auto"/>
                                              </w:divBdr>
                                              <w:divsChild>
                                                <w:div w:id="398481654">
                                                  <w:marLeft w:val="0"/>
                                                  <w:marRight w:val="0"/>
                                                  <w:marTop w:val="0"/>
                                                  <w:marBottom w:val="0"/>
                                                  <w:divBdr>
                                                    <w:top w:val="none" w:sz="0" w:space="0" w:color="auto"/>
                                                    <w:left w:val="none" w:sz="0" w:space="0" w:color="auto"/>
                                                    <w:bottom w:val="none" w:sz="0" w:space="0" w:color="auto"/>
                                                    <w:right w:val="none" w:sz="0" w:space="0" w:color="auto"/>
                                                  </w:divBdr>
                                                  <w:divsChild>
                                                    <w:div w:id="1438141209">
                                                      <w:marLeft w:val="0"/>
                                                      <w:marRight w:val="0"/>
                                                      <w:marTop w:val="0"/>
                                                      <w:marBottom w:val="0"/>
                                                      <w:divBdr>
                                                        <w:top w:val="none" w:sz="0" w:space="0" w:color="auto"/>
                                                        <w:left w:val="none" w:sz="0" w:space="0" w:color="auto"/>
                                                        <w:bottom w:val="none" w:sz="0" w:space="0" w:color="auto"/>
                                                        <w:right w:val="none" w:sz="0" w:space="0" w:color="auto"/>
                                                      </w:divBdr>
                                                      <w:divsChild>
                                                        <w:div w:id="1635722014">
                                                          <w:marLeft w:val="0"/>
                                                          <w:marRight w:val="0"/>
                                                          <w:marTop w:val="0"/>
                                                          <w:marBottom w:val="0"/>
                                                          <w:divBdr>
                                                            <w:top w:val="none" w:sz="0" w:space="0" w:color="auto"/>
                                                            <w:left w:val="none" w:sz="0" w:space="0" w:color="auto"/>
                                                            <w:bottom w:val="none" w:sz="0" w:space="0" w:color="auto"/>
                                                            <w:right w:val="none" w:sz="0" w:space="0" w:color="auto"/>
                                                          </w:divBdr>
                                                          <w:divsChild>
                                                            <w:div w:id="920213963">
                                                              <w:marLeft w:val="0"/>
                                                              <w:marRight w:val="0"/>
                                                              <w:marTop w:val="0"/>
                                                              <w:marBottom w:val="0"/>
                                                              <w:divBdr>
                                                                <w:top w:val="none" w:sz="0" w:space="0" w:color="auto"/>
                                                                <w:left w:val="none" w:sz="0" w:space="0" w:color="auto"/>
                                                                <w:bottom w:val="none" w:sz="0" w:space="0" w:color="auto"/>
                                                                <w:right w:val="none" w:sz="0" w:space="0" w:color="auto"/>
                                                              </w:divBdr>
                                                              <w:divsChild>
                                                                <w:div w:id="2139446900">
                                                                  <w:marLeft w:val="300"/>
                                                                  <w:marRight w:val="0"/>
                                                                  <w:marTop w:val="0"/>
                                                                  <w:marBottom w:val="0"/>
                                                                  <w:divBdr>
                                                                    <w:top w:val="none" w:sz="0" w:space="0" w:color="auto"/>
                                                                    <w:left w:val="none" w:sz="0" w:space="0" w:color="auto"/>
                                                                    <w:bottom w:val="none" w:sz="0" w:space="0" w:color="auto"/>
                                                                    <w:right w:val="none" w:sz="0" w:space="0" w:color="auto"/>
                                                                  </w:divBdr>
                                                                  <w:divsChild>
                                                                    <w:div w:id="5374973">
                                                                      <w:marLeft w:val="0"/>
                                                                      <w:marRight w:val="0"/>
                                                                      <w:marTop w:val="0"/>
                                                                      <w:marBottom w:val="150"/>
                                                                      <w:divBdr>
                                                                        <w:top w:val="none" w:sz="0" w:space="0" w:color="auto"/>
                                                                        <w:left w:val="none" w:sz="0" w:space="0" w:color="auto"/>
                                                                        <w:bottom w:val="none" w:sz="0" w:space="0" w:color="auto"/>
                                                                        <w:right w:val="none" w:sz="0" w:space="0" w:color="auto"/>
                                                                      </w:divBdr>
                                                                      <w:divsChild>
                                                                        <w:div w:id="5330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742457">
      <w:bodyDiv w:val="1"/>
      <w:marLeft w:val="0"/>
      <w:marRight w:val="0"/>
      <w:marTop w:val="0"/>
      <w:marBottom w:val="0"/>
      <w:divBdr>
        <w:top w:val="none" w:sz="0" w:space="0" w:color="auto"/>
        <w:left w:val="none" w:sz="0" w:space="0" w:color="auto"/>
        <w:bottom w:val="none" w:sz="0" w:space="0" w:color="auto"/>
        <w:right w:val="none" w:sz="0" w:space="0" w:color="auto"/>
      </w:divBdr>
      <w:divsChild>
        <w:div w:id="1891068221">
          <w:marLeft w:val="0"/>
          <w:marRight w:val="0"/>
          <w:marTop w:val="0"/>
          <w:marBottom w:val="0"/>
          <w:divBdr>
            <w:top w:val="none" w:sz="0" w:space="0" w:color="auto"/>
            <w:left w:val="none" w:sz="0" w:space="0" w:color="auto"/>
            <w:bottom w:val="none" w:sz="0" w:space="0" w:color="auto"/>
            <w:right w:val="none" w:sz="0" w:space="0" w:color="auto"/>
          </w:divBdr>
          <w:divsChild>
            <w:div w:id="705953935">
              <w:marLeft w:val="0"/>
              <w:marRight w:val="0"/>
              <w:marTop w:val="0"/>
              <w:marBottom w:val="0"/>
              <w:divBdr>
                <w:top w:val="none" w:sz="0" w:space="0" w:color="auto"/>
                <w:left w:val="none" w:sz="0" w:space="0" w:color="auto"/>
                <w:bottom w:val="none" w:sz="0" w:space="0" w:color="auto"/>
                <w:right w:val="none" w:sz="0" w:space="0" w:color="auto"/>
              </w:divBdr>
              <w:divsChild>
                <w:div w:id="2039306567">
                  <w:marLeft w:val="0"/>
                  <w:marRight w:val="0"/>
                  <w:marTop w:val="0"/>
                  <w:marBottom w:val="0"/>
                  <w:divBdr>
                    <w:top w:val="none" w:sz="0" w:space="0" w:color="auto"/>
                    <w:left w:val="none" w:sz="0" w:space="0" w:color="auto"/>
                    <w:bottom w:val="none" w:sz="0" w:space="0" w:color="auto"/>
                    <w:right w:val="none" w:sz="0" w:space="0" w:color="auto"/>
                  </w:divBdr>
                  <w:divsChild>
                    <w:div w:id="13862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3796">
      <w:bodyDiv w:val="1"/>
      <w:marLeft w:val="0"/>
      <w:marRight w:val="0"/>
      <w:marTop w:val="0"/>
      <w:marBottom w:val="0"/>
      <w:divBdr>
        <w:top w:val="none" w:sz="0" w:space="0" w:color="auto"/>
        <w:left w:val="none" w:sz="0" w:space="0" w:color="auto"/>
        <w:bottom w:val="none" w:sz="0" w:space="0" w:color="auto"/>
        <w:right w:val="none" w:sz="0" w:space="0" w:color="auto"/>
      </w:divBdr>
      <w:divsChild>
        <w:div w:id="1483111516">
          <w:marLeft w:val="0"/>
          <w:marRight w:val="0"/>
          <w:marTop w:val="0"/>
          <w:marBottom w:val="0"/>
          <w:divBdr>
            <w:top w:val="none" w:sz="0" w:space="0" w:color="auto"/>
            <w:left w:val="none" w:sz="0" w:space="0" w:color="auto"/>
            <w:bottom w:val="none" w:sz="0" w:space="0" w:color="auto"/>
            <w:right w:val="none" w:sz="0" w:space="0" w:color="auto"/>
          </w:divBdr>
          <w:divsChild>
            <w:div w:id="211119774">
              <w:marLeft w:val="0"/>
              <w:marRight w:val="0"/>
              <w:marTop w:val="0"/>
              <w:marBottom w:val="0"/>
              <w:divBdr>
                <w:top w:val="none" w:sz="0" w:space="0" w:color="auto"/>
                <w:left w:val="none" w:sz="0" w:space="0" w:color="auto"/>
                <w:bottom w:val="none" w:sz="0" w:space="0" w:color="auto"/>
                <w:right w:val="none" w:sz="0" w:space="0" w:color="auto"/>
              </w:divBdr>
              <w:divsChild>
                <w:div w:id="267007504">
                  <w:marLeft w:val="0"/>
                  <w:marRight w:val="0"/>
                  <w:marTop w:val="0"/>
                  <w:marBottom w:val="0"/>
                  <w:divBdr>
                    <w:top w:val="none" w:sz="0" w:space="0" w:color="auto"/>
                    <w:left w:val="none" w:sz="0" w:space="0" w:color="auto"/>
                    <w:bottom w:val="none" w:sz="0" w:space="0" w:color="auto"/>
                    <w:right w:val="none" w:sz="0" w:space="0" w:color="auto"/>
                  </w:divBdr>
                  <w:divsChild>
                    <w:div w:id="1087653406">
                      <w:marLeft w:val="0"/>
                      <w:marRight w:val="0"/>
                      <w:marTop w:val="0"/>
                      <w:marBottom w:val="0"/>
                      <w:divBdr>
                        <w:top w:val="none" w:sz="0" w:space="0" w:color="auto"/>
                        <w:left w:val="none" w:sz="0" w:space="0" w:color="auto"/>
                        <w:bottom w:val="none" w:sz="0" w:space="0" w:color="auto"/>
                        <w:right w:val="none" w:sz="0" w:space="0" w:color="auto"/>
                      </w:divBdr>
                      <w:divsChild>
                        <w:div w:id="41486532">
                          <w:marLeft w:val="300"/>
                          <w:marRight w:val="0"/>
                          <w:marTop w:val="0"/>
                          <w:marBottom w:val="0"/>
                          <w:divBdr>
                            <w:top w:val="none" w:sz="0" w:space="0" w:color="auto"/>
                            <w:left w:val="none" w:sz="0" w:space="0" w:color="auto"/>
                            <w:bottom w:val="none" w:sz="0" w:space="0" w:color="auto"/>
                            <w:right w:val="none" w:sz="0" w:space="0" w:color="auto"/>
                          </w:divBdr>
                          <w:divsChild>
                            <w:div w:id="260728075">
                              <w:marLeft w:val="0"/>
                              <w:marRight w:val="0"/>
                              <w:marTop w:val="0"/>
                              <w:marBottom w:val="150"/>
                              <w:divBdr>
                                <w:top w:val="none" w:sz="0" w:space="0" w:color="auto"/>
                                <w:left w:val="none" w:sz="0" w:space="0" w:color="auto"/>
                                <w:bottom w:val="none" w:sz="0" w:space="0" w:color="auto"/>
                                <w:right w:val="none" w:sz="0" w:space="0" w:color="auto"/>
                              </w:divBdr>
                              <w:divsChild>
                                <w:div w:id="6204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396705">
      <w:bodyDiv w:val="1"/>
      <w:marLeft w:val="0"/>
      <w:marRight w:val="0"/>
      <w:marTop w:val="0"/>
      <w:marBottom w:val="0"/>
      <w:divBdr>
        <w:top w:val="none" w:sz="0" w:space="0" w:color="auto"/>
        <w:left w:val="none" w:sz="0" w:space="0" w:color="auto"/>
        <w:bottom w:val="none" w:sz="0" w:space="0" w:color="auto"/>
        <w:right w:val="none" w:sz="0" w:space="0" w:color="auto"/>
      </w:divBdr>
      <w:divsChild>
        <w:div w:id="1800688749">
          <w:marLeft w:val="0"/>
          <w:marRight w:val="0"/>
          <w:marTop w:val="0"/>
          <w:marBottom w:val="0"/>
          <w:divBdr>
            <w:top w:val="none" w:sz="0" w:space="0" w:color="auto"/>
            <w:left w:val="none" w:sz="0" w:space="0" w:color="auto"/>
            <w:bottom w:val="none" w:sz="0" w:space="0" w:color="auto"/>
            <w:right w:val="none" w:sz="0" w:space="0" w:color="auto"/>
          </w:divBdr>
          <w:divsChild>
            <w:div w:id="1904874040">
              <w:marLeft w:val="0"/>
              <w:marRight w:val="0"/>
              <w:marTop w:val="0"/>
              <w:marBottom w:val="0"/>
              <w:divBdr>
                <w:top w:val="none" w:sz="0" w:space="0" w:color="auto"/>
                <w:left w:val="none" w:sz="0" w:space="0" w:color="auto"/>
                <w:bottom w:val="none" w:sz="0" w:space="0" w:color="auto"/>
                <w:right w:val="none" w:sz="0" w:space="0" w:color="auto"/>
              </w:divBdr>
              <w:divsChild>
                <w:div w:id="1886212445">
                  <w:marLeft w:val="0"/>
                  <w:marRight w:val="0"/>
                  <w:marTop w:val="0"/>
                  <w:marBottom w:val="0"/>
                  <w:divBdr>
                    <w:top w:val="none" w:sz="0" w:space="0" w:color="auto"/>
                    <w:left w:val="none" w:sz="0" w:space="0" w:color="auto"/>
                    <w:bottom w:val="none" w:sz="0" w:space="0" w:color="auto"/>
                    <w:right w:val="none" w:sz="0" w:space="0" w:color="auto"/>
                  </w:divBdr>
                  <w:divsChild>
                    <w:div w:id="6342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10118">
      <w:bodyDiv w:val="1"/>
      <w:marLeft w:val="0"/>
      <w:marRight w:val="0"/>
      <w:marTop w:val="0"/>
      <w:marBottom w:val="0"/>
      <w:divBdr>
        <w:top w:val="none" w:sz="0" w:space="0" w:color="auto"/>
        <w:left w:val="none" w:sz="0" w:space="0" w:color="auto"/>
        <w:bottom w:val="none" w:sz="0" w:space="0" w:color="auto"/>
        <w:right w:val="none" w:sz="0" w:space="0" w:color="auto"/>
      </w:divBdr>
      <w:divsChild>
        <w:div w:id="979722627">
          <w:marLeft w:val="0"/>
          <w:marRight w:val="0"/>
          <w:marTop w:val="0"/>
          <w:marBottom w:val="0"/>
          <w:divBdr>
            <w:top w:val="none" w:sz="0" w:space="0" w:color="auto"/>
            <w:left w:val="none" w:sz="0" w:space="0" w:color="auto"/>
            <w:bottom w:val="none" w:sz="0" w:space="0" w:color="auto"/>
            <w:right w:val="none" w:sz="0" w:space="0" w:color="auto"/>
          </w:divBdr>
          <w:divsChild>
            <w:div w:id="1355107195">
              <w:marLeft w:val="0"/>
              <w:marRight w:val="0"/>
              <w:marTop w:val="0"/>
              <w:marBottom w:val="0"/>
              <w:divBdr>
                <w:top w:val="none" w:sz="0" w:space="0" w:color="auto"/>
                <w:left w:val="none" w:sz="0" w:space="0" w:color="auto"/>
                <w:bottom w:val="none" w:sz="0" w:space="0" w:color="auto"/>
                <w:right w:val="none" w:sz="0" w:space="0" w:color="auto"/>
              </w:divBdr>
              <w:divsChild>
                <w:div w:id="1512331702">
                  <w:marLeft w:val="0"/>
                  <w:marRight w:val="0"/>
                  <w:marTop w:val="0"/>
                  <w:marBottom w:val="0"/>
                  <w:divBdr>
                    <w:top w:val="none" w:sz="0" w:space="0" w:color="auto"/>
                    <w:left w:val="none" w:sz="0" w:space="0" w:color="auto"/>
                    <w:bottom w:val="none" w:sz="0" w:space="0" w:color="auto"/>
                    <w:right w:val="none" w:sz="0" w:space="0" w:color="auto"/>
                  </w:divBdr>
                  <w:divsChild>
                    <w:div w:id="981037772">
                      <w:marLeft w:val="0"/>
                      <w:marRight w:val="0"/>
                      <w:marTop w:val="0"/>
                      <w:marBottom w:val="0"/>
                      <w:divBdr>
                        <w:top w:val="none" w:sz="0" w:space="0" w:color="auto"/>
                        <w:left w:val="none" w:sz="0" w:space="0" w:color="auto"/>
                        <w:bottom w:val="none" w:sz="0" w:space="0" w:color="auto"/>
                        <w:right w:val="none" w:sz="0" w:space="0" w:color="auto"/>
                      </w:divBdr>
                    </w:div>
                    <w:div w:id="5415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2017-03-06T23:00:00+00:00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29</Value>
      <Value>8</Value>
      <Value>62</Value>
      <Value>111</Value>
    </TaxCatchAll>
    <RIDocSummary xmlns="f15eea43-7fa7-45cf-8dc0-d5244e2cd467">A.R. du 29.04.2008 (texte coordonné)</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AR</TermName>
          <TermId xmlns="http://schemas.microsoft.com/office/infopath/2007/PartnerControls">3fb24eb5-133e-42c9-bfb7-9eb5d8a4dd7e</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8A43E175-081D-426D-BAC2-2889E35A79D6}"/>
</file>

<file path=customXml/itemProps2.xml><?xml version="1.0" encoding="utf-8"?>
<ds:datastoreItem xmlns:ds="http://schemas.openxmlformats.org/officeDocument/2006/customXml" ds:itemID="{29B0CBD2-D432-440B-AD54-985A6ABDCB09}"/>
</file>

<file path=customXml/itemProps3.xml><?xml version="1.0" encoding="utf-8"?>
<ds:datastoreItem xmlns:ds="http://schemas.openxmlformats.org/officeDocument/2006/customXml" ds:itemID="{46980320-7FFE-4BEA-A83F-52118DF570B8}"/>
</file>

<file path=customXml/itemProps4.xml><?xml version="1.0" encoding="utf-8"?>
<ds:datastoreItem xmlns:ds="http://schemas.openxmlformats.org/officeDocument/2006/customXml" ds:itemID="{8136FDC2-B11F-43D4-9740-99BCDAE5B111}"/>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6814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R.I.Z.I.V. - I.N.A.M.I.</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Honoraires de disponibilité pour les médecins spécialistes</dc:title>
  <dc:subject/>
  <dc:creator>Admin</dc:creator>
  <cp:keywords/>
  <dc:description/>
  <cp:lastModifiedBy>kh3265</cp:lastModifiedBy>
  <cp:revision>2</cp:revision>
  <dcterms:created xsi:type="dcterms:W3CDTF">2011-03-01T10:16:00Z</dcterms:created>
  <dcterms:modified xsi:type="dcterms:W3CDTF">2011-03-01T10:16:00Z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général|2072517b-c14b-4631-aa17-bb49afc2ae96;#29;#Médecin|d8a1e59b-bcd7-4d2f-b75c-23b993f6e1ad</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111;#AR|3fb24eb5-133e-42c9-bfb7-9eb5d8a4dd7e</vt:lpwstr>
  </property>
  <property fmtid="{D5CDD505-2E9C-101B-9397-08002B2CF9AE}" pid="7" name="Publication type for documents">
    <vt:lpwstr/>
  </property>
</Properties>
</file>