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E0" w:rsidRPr="008A2D8F" w:rsidRDefault="00A446E0" w:rsidP="00E1524B">
      <w:pPr>
        <w:pStyle w:val="Title"/>
        <w:spacing w:after="120"/>
        <w:rPr>
          <w:rFonts w:ascii="Arial" w:hAnsi="Arial" w:cs="Arial"/>
          <w:sz w:val="22"/>
          <w:szCs w:val="22"/>
          <w:lang w:val="fr-FR"/>
        </w:rPr>
      </w:pPr>
      <w:bookmarkStart w:id="0" w:name="_GoBack"/>
      <w:bookmarkEnd w:id="0"/>
      <w:r w:rsidRPr="008A2D8F">
        <w:rPr>
          <w:rFonts w:ascii="Arial" w:hAnsi="Arial" w:cs="Arial"/>
          <w:sz w:val="22"/>
          <w:szCs w:val="22"/>
          <w:lang w:val="fr-FR"/>
        </w:rPr>
        <w:t>INSTITUT NATIONAL D’ASSURANCE MALADIE-INVALIDITÉ</w:t>
      </w:r>
    </w:p>
    <w:p w:rsidR="00DC0063" w:rsidRPr="008A2D8F" w:rsidRDefault="00A446E0" w:rsidP="00E1524B">
      <w:pPr>
        <w:pStyle w:val="Heading2"/>
        <w:rPr>
          <w:rFonts w:ascii="Arial" w:hAnsi="Arial" w:cs="Arial"/>
          <w:b w:val="0"/>
          <w:sz w:val="20"/>
          <w:lang w:val="fr-BE"/>
        </w:rPr>
      </w:pPr>
      <w:r w:rsidRPr="008A2D8F">
        <w:rPr>
          <w:rFonts w:ascii="Arial" w:hAnsi="Arial" w:cs="Arial"/>
          <w:b w:val="0"/>
          <w:sz w:val="20"/>
          <w:lang w:val="fr-FR"/>
        </w:rPr>
        <w:t>Établissement public institué par la loi du 9 août 1963</w:t>
      </w:r>
    </w:p>
    <w:p w:rsidR="00DC0063" w:rsidRPr="008A2D8F" w:rsidRDefault="00A446E0" w:rsidP="00E1524B">
      <w:pPr>
        <w:pStyle w:val="Heading2"/>
        <w:spacing w:after="120"/>
        <w:rPr>
          <w:rFonts w:ascii="Arial" w:hAnsi="Arial" w:cs="Arial"/>
          <w:sz w:val="20"/>
          <w:lang w:val="fr-BE"/>
        </w:rPr>
      </w:pPr>
      <w:r w:rsidRPr="008A2D8F">
        <w:rPr>
          <w:rFonts w:ascii="Arial" w:hAnsi="Arial" w:cs="Arial"/>
          <w:b w:val="0"/>
          <w:sz w:val="20"/>
          <w:lang w:val="fr-FR"/>
        </w:rPr>
        <w:t>AVENUE DE TERVUEREN 211 – 1150 BRUXELLES</w:t>
      </w:r>
    </w:p>
    <w:p w:rsidR="00DC0063" w:rsidRPr="008A2D8F" w:rsidRDefault="00A446E0" w:rsidP="00E1524B">
      <w:pPr>
        <w:pStyle w:val="Heading1"/>
        <w:jc w:val="center"/>
        <w:rPr>
          <w:rFonts w:ascii="Arial" w:hAnsi="Arial" w:cs="Arial"/>
          <w:i w:val="0"/>
          <w:sz w:val="22"/>
          <w:szCs w:val="22"/>
          <w:lang w:val="fr-BE"/>
        </w:rPr>
      </w:pPr>
      <w:r w:rsidRPr="008A2D8F">
        <w:rPr>
          <w:rFonts w:ascii="Arial" w:hAnsi="Arial" w:cs="Arial"/>
          <w:i w:val="0"/>
          <w:sz w:val="22"/>
          <w:szCs w:val="22"/>
          <w:lang w:val="fr-BE"/>
        </w:rPr>
        <w:t>Service des soins de santé</w:t>
      </w:r>
    </w:p>
    <w:p w:rsidR="00890C87" w:rsidRPr="008A2D8F" w:rsidRDefault="00890C87" w:rsidP="00E1524B">
      <w:pPr>
        <w:tabs>
          <w:tab w:val="left" w:pos="-1440"/>
          <w:tab w:val="left" w:pos="-720"/>
        </w:tabs>
        <w:jc w:val="center"/>
        <w:rPr>
          <w:rFonts w:ascii="Arial" w:hAnsi="Arial" w:cs="Arial"/>
          <w:spacing w:val="-2"/>
          <w:sz w:val="22"/>
          <w:szCs w:val="22"/>
          <w:lang w:val="fr-BE"/>
        </w:rPr>
      </w:pPr>
    </w:p>
    <w:p w:rsidR="009552B5" w:rsidRDefault="009552B5" w:rsidP="00E1524B">
      <w:pPr>
        <w:tabs>
          <w:tab w:val="left" w:pos="-1440"/>
          <w:tab w:val="left" w:pos="-720"/>
        </w:tabs>
        <w:jc w:val="center"/>
        <w:rPr>
          <w:rFonts w:ascii="Arial" w:hAnsi="Arial" w:cs="Arial"/>
          <w:spacing w:val="-2"/>
          <w:sz w:val="22"/>
          <w:szCs w:val="22"/>
          <w:lang w:val="fr-BE"/>
        </w:rPr>
      </w:pPr>
    </w:p>
    <w:p w:rsidR="00E50709" w:rsidRPr="008A2D8F" w:rsidRDefault="00E50709" w:rsidP="00E1524B">
      <w:pPr>
        <w:tabs>
          <w:tab w:val="left" w:pos="-1440"/>
          <w:tab w:val="left" w:pos="-720"/>
        </w:tabs>
        <w:jc w:val="center"/>
        <w:rPr>
          <w:rFonts w:ascii="Arial" w:hAnsi="Arial" w:cs="Arial"/>
          <w:spacing w:val="-2"/>
          <w:sz w:val="22"/>
          <w:szCs w:val="22"/>
          <w:lang w:val="fr-BE"/>
        </w:rPr>
      </w:pPr>
    </w:p>
    <w:p w:rsidR="0083074D" w:rsidRPr="008A2D8F" w:rsidRDefault="00A17B42" w:rsidP="00E1524B">
      <w:pPr>
        <w:pStyle w:val="BodyText2"/>
        <w:jc w:val="center"/>
        <w:rPr>
          <w:rFonts w:ascii="Arial" w:hAnsi="Arial" w:cs="Arial"/>
          <w:sz w:val="22"/>
          <w:szCs w:val="22"/>
          <w:u w:val="single"/>
          <w:lang w:val="fr-BE"/>
        </w:rPr>
      </w:pPr>
      <w:r w:rsidRPr="008A2D8F">
        <w:rPr>
          <w:rFonts w:ascii="Arial" w:hAnsi="Arial" w:cs="Arial"/>
          <w:sz w:val="22"/>
          <w:szCs w:val="22"/>
          <w:u w:val="single"/>
          <w:lang w:val="fr-BE"/>
        </w:rPr>
        <w:t>CINQUIÈME</w:t>
      </w:r>
      <w:r w:rsidR="00A446E0" w:rsidRPr="008A2D8F">
        <w:rPr>
          <w:rFonts w:ascii="Arial" w:hAnsi="Arial" w:cs="Arial"/>
          <w:sz w:val="22"/>
          <w:szCs w:val="22"/>
          <w:u w:val="single"/>
          <w:lang w:val="fr-BE"/>
        </w:rPr>
        <w:t xml:space="preserve"> AVENANT À LA CONVENTION ENTRÉE EN VIGUEUR </w:t>
      </w:r>
      <w:r w:rsidR="00EE06B5" w:rsidRPr="008A2D8F">
        <w:rPr>
          <w:rFonts w:ascii="Arial" w:hAnsi="Arial" w:cs="Arial"/>
          <w:sz w:val="22"/>
          <w:szCs w:val="22"/>
          <w:u w:val="single"/>
          <w:lang w:val="fr-BE"/>
        </w:rPr>
        <w:t xml:space="preserve">AU </w:t>
      </w:r>
      <w:r w:rsidR="00AC7B27" w:rsidRPr="008A2D8F">
        <w:rPr>
          <w:rFonts w:ascii="Arial" w:hAnsi="Arial" w:cs="Arial"/>
          <w:sz w:val="22"/>
          <w:szCs w:val="22"/>
          <w:u w:val="single"/>
          <w:lang w:val="fr-BE"/>
        </w:rPr>
        <w:fldChar w:fldCharType="begin"/>
      </w:r>
      <w:r w:rsidR="00AC7B27" w:rsidRPr="008A2D8F">
        <w:rPr>
          <w:rFonts w:ascii="Arial" w:hAnsi="Arial" w:cs="Arial"/>
          <w:sz w:val="22"/>
          <w:szCs w:val="22"/>
          <w:u w:val="single"/>
          <w:lang w:val="fr-BE"/>
        </w:rPr>
        <w:instrText xml:space="preserve"> MERGEFIELD A_PARTIR_DU </w:instrText>
      </w:r>
      <w:r w:rsidR="00AC7B27" w:rsidRPr="008A2D8F">
        <w:rPr>
          <w:rFonts w:ascii="Arial" w:hAnsi="Arial" w:cs="Arial"/>
          <w:sz w:val="22"/>
          <w:szCs w:val="22"/>
          <w:u w:val="single"/>
          <w:lang w:val="fr-BE"/>
        </w:rPr>
        <w:fldChar w:fldCharType="separate"/>
      </w:r>
      <w:r w:rsidR="00625C0D">
        <w:rPr>
          <w:rFonts w:ascii="Arial" w:hAnsi="Arial" w:cs="Arial"/>
          <w:noProof/>
          <w:sz w:val="22"/>
          <w:szCs w:val="22"/>
          <w:u w:val="single"/>
          <w:lang w:val="fr-BE"/>
        </w:rPr>
        <w:t>«A_PARTIR_DU»</w:t>
      </w:r>
      <w:r w:rsidR="00AC7B27" w:rsidRPr="008A2D8F">
        <w:rPr>
          <w:rFonts w:ascii="Arial" w:hAnsi="Arial" w:cs="Arial"/>
          <w:sz w:val="22"/>
          <w:szCs w:val="22"/>
          <w:u w:val="single"/>
          <w:lang w:val="fr-BE"/>
        </w:rPr>
        <w:fldChar w:fldCharType="end"/>
      </w:r>
      <w:r w:rsidR="003A1352" w:rsidRPr="008A2D8F">
        <w:rPr>
          <w:rFonts w:ascii="Arial" w:hAnsi="Arial" w:cs="Arial"/>
          <w:sz w:val="22"/>
          <w:szCs w:val="22"/>
          <w:u w:val="single"/>
          <w:lang w:val="fr-BE"/>
        </w:rPr>
        <w:t xml:space="preserve"> </w:t>
      </w:r>
      <w:r w:rsidR="00A446E0" w:rsidRPr="008A2D8F">
        <w:rPr>
          <w:rFonts w:ascii="Arial" w:hAnsi="Arial" w:cs="Arial"/>
          <w:sz w:val="22"/>
          <w:szCs w:val="22"/>
          <w:u w:val="single"/>
          <w:lang w:val="fr-BE"/>
        </w:rPr>
        <w:t>RELATIVE AU DIAGNOSTIC ET AU TRAITEMENT DU SYNDROME DES APNÉES OB</w:t>
      </w:r>
      <w:r w:rsidR="00A446E0" w:rsidRPr="008A2D8F">
        <w:rPr>
          <w:rFonts w:ascii="Arial" w:hAnsi="Arial" w:cs="Arial"/>
          <w:sz w:val="22"/>
          <w:szCs w:val="22"/>
          <w:u w:val="single"/>
          <w:lang w:val="fr-BE"/>
        </w:rPr>
        <w:t>S</w:t>
      </w:r>
      <w:r w:rsidR="00A446E0" w:rsidRPr="008A2D8F">
        <w:rPr>
          <w:rFonts w:ascii="Arial" w:hAnsi="Arial" w:cs="Arial"/>
          <w:sz w:val="22"/>
          <w:szCs w:val="22"/>
          <w:u w:val="single"/>
          <w:lang w:val="fr-BE"/>
        </w:rPr>
        <w:t>TRUCTIVES DU SOMMEIL, CONCLUE ENTRE LE COMITÉ DE L'ASSURANCE DU SE</w:t>
      </w:r>
      <w:r w:rsidR="00A446E0" w:rsidRPr="008A2D8F">
        <w:rPr>
          <w:rFonts w:ascii="Arial" w:hAnsi="Arial" w:cs="Arial"/>
          <w:sz w:val="22"/>
          <w:szCs w:val="22"/>
          <w:u w:val="single"/>
          <w:lang w:val="fr-BE"/>
        </w:rPr>
        <w:t>R</w:t>
      </w:r>
      <w:r w:rsidR="00A446E0" w:rsidRPr="008A2D8F">
        <w:rPr>
          <w:rFonts w:ascii="Arial" w:hAnsi="Arial" w:cs="Arial"/>
          <w:sz w:val="22"/>
          <w:szCs w:val="22"/>
          <w:u w:val="single"/>
          <w:lang w:val="fr-BE"/>
        </w:rPr>
        <w:t xml:space="preserve">VICE DES SOINS DE SANTÉ DE L'INSTITUT NATIONAL D'ASSURANCE MALADIE-INVALIDITÉ ET </w:t>
      </w:r>
      <w:r w:rsidR="0062715C" w:rsidRPr="008A2D8F">
        <w:rPr>
          <w:rFonts w:ascii="Arial" w:hAnsi="Arial" w:cs="Arial"/>
          <w:sz w:val="22"/>
          <w:szCs w:val="22"/>
          <w:u w:val="single"/>
          <w:lang w:val="fr-BE"/>
        </w:rPr>
        <w:fldChar w:fldCharType="begin"/>
      </w:r>
      <w:r w:rsidR="0062715C" w:rsidRPr="008A2D8F">
        <w:rPr>
          <w:rFonts w:ascii="Arial" w:hAnsi="Arial" w:cs="Arial"/>
          <w:sz w:val="22"/>
          <w:szCs w:val="22"/>
          <w:u w:val="single"/>
          <w:lang w:val="fr-BE"/>
        </w:rPr>
        <w:instrText xml:space="preserve"> MERGEFIELD ART </w:instrText>
      </w:r>
      <w:r w:rsidR="0062715C" w:rsidRPr="008A2D8F">
        <w:rPr>
          <w:rFonts w:ascii="Arial" w:hAnsi="Arial" w:cs="Arial"/>
          <w:sz w:val="22"/>
          <w:szCs w:val="22"/>
          <w:u w:val="single"/>
          <w:lang w:val="fr-BE"/>
        </w:rPr>
        <w:fldChar w:fldCharType="separate"/>
      </w:r>
      <w:r w:rsidR="00625C0D">
        <w:rPr>
          <w:rFonts w:ascii="Arial" w:hAnsi="Arial" w:cs="Arial"/>
          <w:noProof/>
          <w:sz w:val="22"/>
          <w:szCs w:val="22"/>
          <w:u w:val="single"/>
          <w:lang w:val="fr-BE"/>
        </w:rPr>
        <w:t>«ART»</w:t>
      </w:r>
      <w:r w:rsidR="0062715C" w:rsidRPr="008A2D8F">
        <w:rPr>
          <w:rFonts w:ascii="Arial" w:hAnsi="Arial" w:cs="Arial"/>
          <w:sz w:val="22"/>
          <w:szCs w:val="22"/>
          <w:u w:val="single"/>
          <w:lang w:val="fr-BE"/>
        </w:rPr>
        <w:fldChar w:fldCharType="end"/>
      </w:r>
      <w:r w:rsidR="003A1352" w:rsidRPr="008A2D8F">
        <w:rPr>
          <w:rFonts w:ascii="Arial" w:hAnsi="Arial" w:cs="Arial"/>
          <w:sz w:val="22"/>
          <w:szCs w:val="22"/>
          <w:u w:val="single"/>
          <w:lang w:val="fr-BE"/>
        </w:rPr>
        <w:t xml:space="preserve"> </w:t>
      </w:r>
      <w:r w:rsidR="00A446E0" w:rsidRPr="008A2D8F">
        <w:rPr>
          <w:rFonts w:ascii="Arial" w:hAnsi="Arial" w:cs="Arial"/>
          <w:sz w:val="22"/>
          <w:szCs w:val="22"/>
          <w:u w:val="single"/>
          <w:lang w:val="fr-BE"/>
        </w:rPr>
        <w:fldChar w:fldCharType="begin"/>
      </w:r>
      <w:r w:rsidR="00A446E0" w:rsidRPr="008A2D8F">
        <w:rPr>
          <w:rFonts w:ascii="Arial" w:hAnsi="Arial" w:cs="Arial"/>
          <w:sz w:val="22"/>
          <w:szCs w:val="22"/>
          <w:u w:val="single"/>
          <w:lang w:val="fr-BE"/>
        </w:rPr>
        <w:instrText xml:space="preserve"> MERGEFIELD "ZIEKENHUIS" </w:instrText>
      </w:r>
      <w:r w:rsidR="00A446E0" w:rsidRPr="008A2D8F">
        <w:rPr>
          <w:rFonts w:ascii="Arial" w:hAnsi="Arial" w:cs="Arial"/>
          <w:sz w:val="22"/>
          <w:szCs w:val="22"/>
          <w:u w:val="single"/>
          <w:lang w:val="fr-BE"/>
        </w:rPr>
        <w:fldChar w:fldCharType="separate"/>
      </w:r>
      <w:r w:rsidR="00625C0D">
        <w:rPr>
          <w:rFonts w:ascii="Arial" w:hAnsi="Arial" w:cs="Arial"/>
          <w:noProof/>
          <w:sz w:val="22"/>
          <w:szCs w:val="22"/>
          <w:u w:val="single"/>
          <w:lang w:val="fr-BE"/>
        </w:rPr>
        <w:t>«ZIEKENHUIS»</w:t>
      </w:r>
      <w:r w:rsidR="00A446E0" w:rsidRPr="008A2D8F">
        <w:rPr>
          <w:rFonts w:ascii="Arial" w:hAnsi="Arial" w:cs="Arial"/>
          <w:sz w:val="22"/>
          <w:szCs w:val="22"/>
          <w:u w:val="single"/>
          <w:lang w:val="fr-BE"/>
        </w:rPr>
        <w:fldChar w:fldCharType="end"/>
      </w:r>
      <w:r w:rsidR="003A1352" w:rsidRPr="008A2D8F">
        <w:rPr>
          <w:rFonts w:ascii="Arial" w:hAnsi="Arial" w:cs="Arial"/>
          <w:sz w:val="22"/>
          <w:szCs w:val="22"/>
          <w:u w:val="single"/>
          <w:lang w:val="fr-BE"/>
        </w:rPr>
        <w:t> </w:t>
      </w:r>
      <w:r w:rsidR="00A446E0" w:rsidRPr="008A2D8F">
        <w:rPr>
          <w:rFonts w:ascii="Arial" w:hAnsi="Arial" w:cs="Arial"/>
          <w:sz w:val="22"/>
          <w:szCs w:val="22"/>
          <w:u w:val="single"/>
          <w:lang w:val="fr-BE"/>
        </w:rPr>
        <w:fldChar w:fldCharType="begin"/>
      </w:r>
      <w:r w:rsidR="00A446E0" w:rsidRPr="008A2D8F">
        <w:rPr>
          <w:rFonts w:ascii="Arial" w:hAnsi="Arial" w:cs="Arial"/>
          <w:sz w:val="22"/>
          <w:szCs w:val="22"/>
          <w:u w:val="single"/>
          <w:lang w:val="fr-BE"/>
        </w:rPr>
        <w:instrText xml:space="preserve"> MERGEFIELD "CAMPUS" </w:instrText>
      </w:r>
      <w:r w:rsidR="00A446E0" w:rsidRPr="008A2D8F">
        <w:rPr>
          <w:rFonts w:ascii="Arial" w:hAnsi="Arial" w:cs="Arial"/>
          <w:sz w:val="22"/>
          <w:szCs w:val="22"/>
          <w:u w:val="single"/>
          <w:lang w:val="fr-BE"/>
        </w:rPr>
        <w:fldChar w:fldCharType="separate"/>
      </w:r>
      <w:r w:rsidR="00625C0D">
        <w:rPr>
          <w:rFonts w:ascii="Arial" w:hAnsi="Arial" w:cs="Arial"/>
          <w:noProof/>
          <w:sz w:val="22"/>
          <w:szCs w:val="22"/>
          <w:u w:val="single"/>
          <w:lang w:val="fr-BE"/>
        </w:rPr>
        <w:t>«CAMPUS»</w:t>
      </w:r>
      <w:r w:rsidR="00A446E0" w:rsidRPr="008A2D8F">
        <w:rPr>
          <w:rFonts w:ascii="Arial" w:hAnsi="Arial" w:cs="Arial"/>
          <w:sz w:val="22"/>
          <w:szCs w:val="22"/>
          <w:u w:val="single"/>
          <w:lang w:val="fr-BE"/>
        </w:rPr>
        <w:fldChar w:fldCharType="end"/>
      </w:r>
      <w:r w:rsidR="0062715C" w:rsidRPr="008A2D8F">
        <w:rPr>
          <w:rFonts w:ascii="Arial" w:hAnsi="Arial" w:cs="Arial"/>
          <w:sz w:val="22"/>
          <w:szCs w:val="22"/>
          <w:u w:val="single"/>
          <w:lang w:val="fr-BE"/>
        </w:rPr>
        <w:t> </w:t>
      </w:r>
      <w:r w:rsidR="009C519C" w:rsidRPr="008A2D8F">
        <w:rPr>
          <w:rFonts w:ascii="Arial" w:hAnsi="Arial" w:cs="Arial"/>
          <w:sz w:val="22"/>
          <w:szCs w:val="22"/>
          <w:u w:val="single"/>
          <w:lang w:val="fr-BE"/>
        </w:rPr>
        <w:t>À</w:t>
      </w:r>
      <w:r w:rsidR="0062715C" w:rsidRPr="008A2D8F">
        <w:rPr>
          <w:rFonts w:ascii="Arial" w:hAnsi="Arial" w:cs="Arial"/>
          <w:sz w:val="22"/>
          <w:szCs w:val="22"/>
          <w:u w:val="single"/>
          <w:lang w:val="fr-BE"/>
        </w:rPr>
        <w:t xml:space="preserve"> </w:t>
      </w:r>
      <w:r w:rsidR="00A446E0" w:rsidRPr="008A2D8F">
        <w:rPr>
          <w:rFonts w:ascii="Arial" w:hAnsi="Arial" w:cs="Arial"/>
          <w:sz w:val="22"/>
          <w:szCs w:val="22"/>
          <w:u w:val="single"/>
          <w:lang w:val="fr-BE"/>
        </w:rPr>
        <w:fldChar w:fldCharType="begin"/>
      </w:r>
      <w:r w:rsidR="00A446E0" w:rsidRPr="008A2D8F">
        <w:rPr>
          <w:rFonts w:ascii="Arial" w:hAnsi="Arial" w:cs="Arial"/>
          <w:sz w:val="22"/>
          <w:szCs w:val="22"/>
          <w:u w:val="single"/>
          <w:lang w:val="fr-BE"/>
        </w:rPr>
        <w:instrText xml:space="preserve"> MERGEFIELD "LOCALITEIT" </w:instrText>
      </w:r>
      <w:r w:rsidR="00A446E0" w:rsidRPr="008A2D8F">
        <w:rPr>
          <w:rFonts w:ascii="Arial" w:hAnsi="Arial" w:cs="Arial"/>
          <w:sz w:val="22"/>
          <w:szCs w:val="22"/>
          <w:u w:val="single"/>
          <w:lang w:val="fr-BE"/>
        </w:rPr>
        <w:fldChar w:fldCharType="separate"/>
      </w:r>
      <w:r w:rsidR="00625C0D">
        <w:rPr>
          <w:rFonts w:ascii="Arial" w:hAnsi="Arial" w:cs="Arial"/>
          <w:noProof/>
          <w:sz w:val="22"/>
          <w:szCs w:val="22"/>
          <w:u w:val="single"/>
          <w:lang w:val="fr-BE"/>
        </w:rPr>
        <w:t>«LOCALITEIT»</w:t>
      </w:r>
      <w:r w:rsidR="00A446E0" w:rsidRPr="008A2D8F">
        <w:rPr>
          <w:rFonts w:ascii="Arial" w:hAnsi="Arial" w:cs="Arial"/>
          <w:sz w:val="22"/>
          <w:szCs w:val="22"/>
          <w:u w:val="single"/>
          <w:lang w:val="fr-BE"/>
        </w:rPr>
        <w:fldChar w:fldCharType="end"/>
      </w:r>
    </w:p>
    <w:p w:rsidR="00890C87" w:rsidRPr="008A2D8F" w:rsidRDefault="00890C87" w:rsidP="003C16B1">
      <w:pPr>
        <w:pStyle w:val="BodyText"/>
        <w:rPr>
          <w:rFonts w:ascii="Arial" w:hAnsi="Arial" w:cs="Arial"/>
          <w:sz w:val="22"/>
          <w:szCs w:val="22"/>
          <w:lang w:val="fr-BE"/>
        </w:rPr>
      </w:pPr>
    </w:p>
    <w:p w:rsidR="00890C87" w:rsidRPr="008A2D8F" w:rsidRDefault="00890C87" w:rsidP="003C16B1">
      <w:pPr>
        <w:pStyle w:val="BodyText"/>
        <w:rPr>
          <w:rFonts w:ascii="Arial" w:hAnsi="Arial" w:cs="Arial"/>
          <w:sz w:val="22"/>
          <w:szCs w:val="22"/>
          <w:lang w:val="fr-BE"/>
        </w:rPr>
      </w:pPr>
    </w:p>
    <w:p w:rsidR="00AD1BD5" w:rsidRPr="008A2D8F" w:rsidRDefault="00AD1BD5" w:rsidP="003C16B1">
      <w:pPr>
        <w:pStyle w:val="BodyText"/>
        <w:rPr>
          <w:rFonts w:ascii="Arial" w:hAnsi="Arial" w:cs="Arial"/>
          <w:sz w:val="22"/>
          <w:szCs w:val="22"/>
          <w:lang w:val="fr-FR"/>
        </w:rPr>
      </w:pPr>
      <w:r w:rsidRPr="008A2D8F">
        <w:rPr>
          <w:rFonts w:ascii="Arial" w:hAnsi="Arial" w:cs="Arial"/>
          <w:sz w:val="22"/>
          <w:szCs w:val="22"/>
          <w:lang w:val="fr-FR"/>
        </w:rPr>
        <w:t>Vu la loi relative à l'assurance obligatoire soins de santé et indemnités, coordonnée le 14 juillet 1994, notamment les articles 22, 6</w:t>
      </w:r>
      <w:r w:rsidRPr="008A2D8F">
        <w:rPr>
          <w:rFonts w:ascii="Arial" w:hAnsi="Arial" w:cs="Arial"/>
          <w:sz w:val="22"/>
          <w:szCs w:val="22"/>
          <w:lang w:val="fr-FR"/>
        </w:rPr>
        <w:sym w:font="Symbol" w:char="F0B0"/>
      </w:r>
      <w:r w:rsidRPr="008A2D8F">
        <w:rPr>
          <w:rFonts w:ascii="Arial" w:hAnsi="Arial" w:cs="Arial"/>
          <w:sz w:val="22"/>
          <w:szCs w:val="22"/>
          <w:lang w:val="fr-FR"/>
        </w:rPr>
        <w:t>, et 23, § 3 ;</w:t>
      </w:r>
    </w:p>
    <w:p w:rsidR="00DC0063" w:rsidRPr="008A2D8F" w:rsidRDefault="00DC0063" w:rsidP="003C16B1">
      <w:pPr>
        <w:tabs>
          <w:tab w:val="left" w:pos="-1440"/>
          <w:tab w:val="left" w:pos="-720"/>
        </w:tabs>
        <w:jc w:val="both"/>
        <w:rPr>
          <w:rFonts w:ascii="Arial" w:hAnsi="Arial" w:cs="Arial"/>
          <w:spacing w:val="-3"/>
          <w:sz w:val="22"/>
          <w:szCs w:val="22"/>
          <w:lang w:val="fr-BE"/>
        </w:rPr>
      </w:pPr>
    </w:p>
    <w:p w:rsidR="00AD1BD5" w:rsidRPr="008A2D8F" w:rsidRDefault="00AD1BD5" w:rsidP="003C16B1">
      <w:pPr>
        <w:tabs>
          <w:tab w:val="left" w:pos="-1440"/>
          <w:tab w:val="left" w:pos="-720"/>
        </w:tabs>
        <w:jc w:val="both"/>
        <w:rPr>
          <w:rFonts w:ascii="Arial" w:hAnsi="Arial" w:cs="Arial"/>
          <w:spacing w:val="-3"/>
          <w:sz w:val="22"/>
          <w:szCs w:val="22"/>
          <w:lang w:val="fr-FR"/>
        </w:rPr>
      </w:pPr>
      <w:r w:rsidRPr="008A2D8F">
        <w:rPr>
          <w:rFonts w:ascii="Arial" w:hAnsi="Arial" w:cs="Arial"/>
          <w:spacing w:val="-3"/>
          <w:sz w:val="22"/>
          <w:szCs w:val="22"/>
          <w:lang w:val="fr-FR"/>
        </w:rPr>
        <w:t>Sur proposition du Collège des médecins-directeurs institué auprès du Service des soins de santé de l'Institut national d'assurance maladie-invalidité ;</w:t>
      </w:r>
    </w:p>
    <w:p w:rsidR="00DC0063" w:rsidRPr="008A2D8F" w:rsidRDefault="00DC0063" w:rsidP="003C16B1">
      <w:pPr>
        <w:tabs>
          <w:tab w:val="left" w:pos="-1440"/>
          <w:tab w:val="left" w:pos="-720"/>
        </w:tabs>
        <w:jc w:val="both"/>
        <w:rPr>
          <w:rFonts w:ascii="Arial" w:hAnsi="Arial" w:cs="Arial"/>
          <w:spacing w:val="-3"/>
          <w:sz w:val="22"/>
          <w:szCs w:val="22"/>
          <w:lang w:val="fr-BE"/>
        </w:rPr>
      </w:pPr>
    </w:p>
    <w:p w:rsidR="00AD1BD5" w:rsidRPr="008A2D8F" w:rsidRDefault="00AD1BD5" w:rsidP="003C16B1">
      <w:pPr>
        <w:tabs>
          <w:tab w:val="left" w:pos="-1440"/>
          <w:tab w:val="left" w:pos="-720"/>
        </w:tabs>
        <w:jc w:val="both"/>
        <w:rPr>
          <w:rFonts w:ascii="Arial" w:hAnsi="Arial" w:cs="Arial"/>
          <w:spacing w:val="-3"/>
          <w:sz w:val="22"/>
          <w:szCs w:val="22"/>
          <w:lang w:val="fr-FR"/>
        </w:rPr>
      </w:pPr>
      <w:r w:rsidRPr="008A2D8F">
        <w:rPr>
          <w:rFonts w:ascii="Arial" w:hAnsi="Arial" w:cs="Arial"/>
          <w:spacing w:val="-3"/>
          <w:sz w:val="22"/>
          <w:szCs w:val="22"/>
          <w:lang w:val="fr-FR"/>
        </w:rPr>
        <w:t>Il est convenu ce qui suit, entre :</w:t>
      </w:r>
    </w:p>
    <w:p w:rsidR="00DC0063" w:rsidRPr="008A2D8F" w:rsidRDefault="00DC0063" w:rsidP="003C16B1">
      <w:pPr>
        <w:tabs>
          <w:tab w:val="left" w:pos="-1440"/>
          <w:tab w:val="left" w:pos="-720"/>
        </w:tabs>
        <w:jc w:val="both"/>
        <w:rPr>
          <w:rFonts w:ascii="Arial" w:hAnsi="Arial" w:cs="Arial"/>
          <w:spacing w:val="-3"/>
          <w:sz w:val="22"/>
          <w:szCs w:val="22"/>
          <w:lang w:val="fr-BE"/>
        </w:rPr>
      </w:pPr>
    </w:p>
    <w:p w:rsidR="00AD1BD5" w:rsidRPr="008A2D8F" w:rsidRDefault="00AD1BD5" w:rsidP="003C16B1">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fr-FR"/>
        </w:rPr>
      </w:pPr>
      <w:r w:rsidRPr="008A2D8F">
        <w:rPr>
          <w:rFonts w:ascii="Arial" w:hAnsi="Arial" w:cs="Arial"/>
          <w:spacing w:val="-2"/>
          <w:sz w:val="22"/>
          <w:szCs w:val="22"/>
          <w:lang w:val="fr-FR"/>
        </w:rPr>
        <w:t>d'une part,</w:t>
      </w:r>
    </w:p>
    <w:p w:rsidR="001B63E1" w:rsidRPr="008A2D8F" w:rsidRDefault="001B63E1" w:rsidP="003C16B1">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fr-FR"/>
        </w:rPr>
      </w:pPr>
    </w:p>
    <w:p w:rsidR="00AD1BD5" w:rsidRPr="008A2D8F" w:rsidRDefault="00AD1BD5" w:rsidP="003C16B1">
      <w:pPr>
        <w:tabs>
          <w:tab w:val="left" w:pos="851"/>
          <w:tab w:val="left" w:pos="1701"/>
          <w:tab w:val="left" w:pos="2552"/>
          <w:tab w:val="left" w:pos="3402"/>
          <w:tab w:val="left" w:pos="4253"/>
          <w:tab w:val="left" w:pos="5103"/>
          <w:tab w:val="left" w:pos="5954"/>
        </w:tabs>
        <w:ind w:left="851"/>
        <w:jc w:val="both"/>
        <w:rPr>
          <w:rFonts w:ascii="Arial" w:hAnsi="Arial" w:cs="Arial"/>
          <w:spacing w:val="-2"/>
          <w:sz w:val="22"/>
          <w:szCs w:val="22"/>
          <w:lang w:val="fr-FR"/>
        </w:rPr>
      </w:pPr>
      <w:r w:rsidRPr="008A2D8F">
        <w:rPr>
          <w:rFonts w:ascii="Arial" w:hAnsi="Arial" w:cs="Arial"/>
          <w:spacing w:val="-2"/>
          <w:sz w:val="22"/>
          <w:szCs w:val="22"/>
          <w:lang w:val="fr-FR"/>
        </w:rPr>
        <w:t>Le Comité de l'assurance du Service des soins de santé de l'Institut national d'ass</w:t>
      </w:r>
      <w:r w:rsidRPr="008A2D8F">
        <w:rPr>
          <w:rFonts w:ascii="Arial" w:hAnsi="Arial" w:cs="Arial"/>
          <w:spacing w:val="-2"/>
          <w:sz w:val="22"/>
          <w:szCs w:val="22"/>
          <w:lang w:val="fr-FR"/>
        </w:rPr>
        <w:t>u</w:t>
      </w:r>
      <w:r w:rsidRPr="008A2D8F">
        <w:rPr>
          <w:rFonts w:ascii="Arial" w:hAnsi="Arial" w:cs="Arial"/>
          <w:spacing w:val="-2"/>
          <w:sz w:val="22"/>
          <w:szCs w:val="22"/>
          <w:lang w:val="fr-FR"/>
        </w:rPr>
        <w:t>rance maladie-invalidité</w:t>
      </w:r>
    </w:p>
    <w:p w:rsidR="00FF5D04" w:rsidRPr="008A2D8F" w:rsidRDefault="00FF5D04" w:rsidP="003C16B1">
      <w:pPr>
        <w:tabs>
          <w:tab w:val="left" w:pos="851"/>
          <w:tab w:val="left" w:pos="1701"/>
          <w:tab w:val="left" w:pos="2552"/>
          <w:tab w:val="left" w:pos="3402"/>
          <w:tab w:val="left" w:pos="4253"/>
          <w:tab w:val="left" w:pos="5103"/>
          <w:tab w:val="left" w:pos="5954"/>
        </w:tabs>
        <w:ind w:left="851"/>
        <w:jc w:val="both"/>
        <w:rPr>
          <w:rFonts w:ascii="Arial" w:hAnsi="Arial" w:cs="Arial"/>
          <w:spacing w:val="-2"/>
          <w:sz w:val="22"/>
          <w:szCs w:val="22"/>
          <w:lang w:val="fr-FR"/>
        </w:rPr>
      </w:pPr>
    </w:p>
    <w:p w:rsidR="00FF5D04" w:rsidRPr="008A2D8F" w:rsidRDefault="00AD1BD5" w:rsidP="003C16B1">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fr-BE"/>
        </w:rPr>
      </w:pPr>
      <w:r w:rsidRPr="008A2D8F">
        <w:rPr>
          <w:rFonts w:ascii="Arial" w:hAnsi="Arial" w:cs="Arial"/>
          <w:spacing w:val="-2"/>
          <w:sz w:val="22"/>
          <w:szCs w:val="22"/>
          <w:lang w:val="fr-BE"/>
        </w:rPr>
        <w:t>et</w:t>
      </w:r>
      <w:r w:rsidR="00FF5D04" w:rsidRPr="008A2D8F">
        <w:rPr>
          <w:rFonts w:ascii="Arial" w:hAnsi="Arial" w:cs="Arial"/>
          <w:spacing w:val="-2"/>
          <w:sz w:val="22"/>
          <w:szCs w:val="22"/>
          <w:lang w:val="fr-BE"/>
        </w:rPr>
        <w:t xml:space="preserve"> </w:t>
      </w:r>
      <w:r w:rsidRPr="008A2D8F">
        <w:rPr>
          <w:rFonts w:ascii="Arial" w:hAnsi="Arial" w:cs="Arial"/>
          <w:spacing w:val="-2"/>
          <w:sz w:val="22"/>
          <w:szCs w:val="22"/>
          <w:lang w:val="fr-BE"/>
        </w:rPr>
        <w:t>d’autre part</w:t>
      </w:r>
      <w:r w:rsidR="00FF5D04" w:rsidRPr="008A2D8F">
        <w:rPr>
          <w:rFonts w:ascii="Arial" w:hAnsi="Arial" w:cs="Arial"/>
          <w:spacing w:val="-2"/>
          <w:sz w:val="22"/>
          <w:szCs w:val="22"/>
          <w:lang w:val="fr-BE"/>
        </w:rPr>
        <w:t>,</w:t>
      </w:r>
    </w:p>
    <w:p w:rsidR="001B63E1" w:rsidRPr="008A2D8F" w:rsidRDefault="001B63E1" w:rsidP="003C16B1">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fr-BE"/>
        </w:rPr>
      </w:pPr>
    </w:p>
    <w:p w:rsidR="00FF5D04" w:rsidRPr="008A2D8F" w:rsidRDefault="0062715C" w:rsidP="003C16B1">
      <w:pPr>
        <w:tabs>
          <w:tab w:val="left" w:pos="1304"/>
          <w:tab w:val="left" w:pos="1871"/>
          <w:tab w:val="left" w:pos="2437"/>
          <w:tab w:val="left" w:pos="3005"/>
          <w:tab w:val="left" w:pos="3571"/>
          <w:tab w:val="left" w:pos="4139"/>
          <w:tab w:val="left" w:pos="4705"/>
        </w:tabs>
        <w:ind w:left="851"/>
        <w:jc w:val="both"/>
        <w:rPr>
          <w:rFonts w:ascii="Arial" w:hAnsi="Arial" w:cs="Arial"/>
          <w:color w:val="000000"/>
          <w:spacing w:val="-2"/>
          <w:sz w:val="22"/>
          <w:szCs w:val="22"/>
          <w:lang w:val="fr-FR"/>
        </w:rPr>
      </w:pPr>
      <w:r w:rsidRPr="008A2D8F">
        <w:rPr>
          <w:rFonts w:ascii="Arial" w:hAnsi="Arial" w:cs="Arial"/>
          <w:i/>
          <w:color w:val="000000"/>
          <w:spacing w:val="-3"/>
          <w:sz w:val="22"/>
          <w:szCs w:val="22"/>
          <w:lang w:val="fr-FR"/>
        </w:rPr>
        <w:fldChar w:fldCharType="begin"/>
      </w:r>
      <w:r w:rsidRPr="008A2D8F">
        <w:rPr>
          <w:rFonts w:ascii="Arial" w:hAnsi="Arial" w:cs="Arial"/>
          <w:i/>
          <w:color w:val="000000"/>
          <w:spacing w:val="-3"/>
          <w:sz w:val="22"/>
          <w:szCs w:val="22"/>
          <w:lang w:val="fr-FR"/>
        </w:rPr>
        <w:instrText xml:space="preserve"> MERGEFIELD ART </w:instrText>
      </w:r>
      <w:r w:rsidRPr="008A2D8F">
        <w:rPr>
          <w:rFonts w:ascii="Arial" w:hAnsi="Arial" w:cs="Arial"/>
          <w:i/>
          <w:color w:val="000000"/>
          <w:spacing w:val="-3"/>
          <w:sz w:val="22"/>
          <w:szCs w:val="22"/>
          <w:lang w:val="fr-FR"/>
        </w:rPr>
        <w:fldChar w:fldCharType="separate"/>
      </w:r>
      <w:r w:rsidR="00625C0D">
        <w:rPr>
          <w:rFonts w:ascii="Arial" w:hAnsi="Arial" w:cs="Arial"/>
          <w:i/>
          <w:noProof/>
          <w:color w:val="000000"/>
          <w:spacing w:val="-3"/>
          <w:sz w:val="22"/>
          <w:szCs w:val="22"/>
          <w:lang w:val="fr-FR"/>
        </w:rPr>
        <w:t>«ART»</w:t>
      </w:r>
      <w:r w:rsidRPr="008A2D8F">
        <w:rPr>
          <w:rFonts w:ascii="Arial" w:hAnsi="Arial" w:cs="Arial"/>
          <w:i/>
          <w:color w:val="000000"/>
          <w:spacing w:val="-3"/>
          <w:sz w:val="22"/>
          <w:szCs w:val="22"/>
          <w:lang w:val="fr-FR"/>
        </w:rPr>
        <w:fldChar w:fldCharType="end"/>
      </w:r>
      <w:r w:rsidRPr="008A2D8F">
        <w:rPr>
          <w:rFonts w:ascii="Arial" w:hAnsi="Arial" w:cs="Arial"/>
          <w:i/>
          <w:color w:val="000000"/>
          <w:spacing w:val="-3"/>
          <w:sz w:val="22"/>
          <w:szCs w:val="22"/>
          <w:lang w:val="fr-FR"/>
        </w:rPr>
        <w:t xml:space="preserve"> </w:t>
      </w:r>
      <w:r w:rsidR="00AD1BD5" w:rsidRPr="008A2D8F">
        <w:rPr>
          <w:rFonts w:ascii="Arial" w:hAnsi="Arial" w:cs="Arial"/>
          <w:i/>
          <w:color w:val="000000"/>
          <w:spacing w:val="-3"/>
          <w:sz w:val="22"/>
          <w:szCs w:val="22"/>
          <w:lang w:val="fr-FR"/>
        </w:rPr>
        <w:fldChar w:fldCharType="begin"/>
      </w:r>
      <w:r w:rsidR="00AD1BD5" w:rsidRPr="008A2D8F">
        <w:rPr>
          <w:rFonts w:ascii="Arial" w:hAnsi="Arial" w:cs="Arial"/>
          <w:i/>
          <w:color w:val="000000"/>
          <w:spacing w:val="-3"/>
          <w:sz w:val="22"/>
          <w:szCs w:val="22"/>
          <w:lang w:val="fr-FR"/>
        </w:rPr>
        <w:instrText xml:space="preserve"> MERGEFIELD "ZIEKENHUIS" </w:instrText>
      </w:r>
      <w:r w:rsidR="00AD1BD5" w:rsidRPr="008A2D8F">
        <w:rPr>
          <w:rFonts w:ascii="Arial" w:hAnsi="Arial" w:cs="Arial"/>
          <w:i/>
          <w:color w:val="000000"/>
          <w:spacing w:val="-3"/>
          <w:sz w:val="22"/>
          <w:szCs w:val="22"/>
          <w:lang w:val="fr-FR"/>
        </w:rPr>
        <w:fldChar w:fldCharType="separate"/>
      </w:r>
      <w:r w:rsidR="00625C0D">
        <w:rPr>
          <w:rFonts w:ascii="Arial" w:hAnsi="Arial" w:cs="Arial"/>
          <w:i/>
          <w:noProof/>
          <w:color w:val="000000"/>
          <w:spacing w:val="-3"/>
          <w:sz w:val="22"/>
          <w:szCs w:val="22"/>
          <w:lang w:val="fr-FR"/>
        </w:rPr>
        <w:t>«ZIEKENHUIS»</w:t>
      </w:r>
      <w:r w:rsidR="00AD1BD5" w:rsidRPr="008A2D8F">
        <w:rPr>
          <w:rFonts w:ascii="Arial" w:hAnsi="Arial" w:cs="Arial"/>
          <w:i/>
          <w:color w:val="000000"/>
          <w:spacing w:val="-3"/>
          <w:sz w:val="22"/>
          <w:szCs w:val="22"/>
          <w:lang w:val="fr-FR"/>
        </w:rPr>
        <w:fldChar w:fldCharType="end"/>
      </w:r>
      <w:r w:rsidR="00AD1BD5" w:rsidRPr="008A2D8F">
        <w:rPr>
          <w:rFonts w:ascii="Arial" w:hAnsi="Arial" w:cs="Arial"/>
          <w:i/>
          <w:color w:val="000000"/>
          <w:spacing w:val="-3"/>
          <w:sz w:val="22"/>
          <w:szCs w:val="22"/>
          <w:lang w:val="fr-FR"/>
        </w:rPr>
        <w:t xml:space="preserve"> </w:t>
      </w:r>
      <w:r w:rsidR="00AD1BD5" w:rsidRPr="008A2D8F">
        <w:rPr>
          <w:rFonts w:ascii="Arial" w:hAnsi="Arial" w:cs="Arial"/>
          <w:i/>
          <w:color w:val="000000"/>
          <w:spacing w:val="-3"/>
          <w:sz w:val="22"/>
          <w:szCs w:val="22"/>
          <w:lang w:val="fr-FR"/>
        </w:rPr>
        <w:fldChar w:fldCharType="begin"/>
      </w:r>
      <w:r w:rsidR="00AD1BD5" w:rsidRPr="008A2D8F">
        <w:rPr>
          <w:rFonts w:ascii="Arial" w:hAnsi="Arial" w:cs="Arial"/>
          <w:i/>
          <w:color w:val="000000"/>
          <w:spacing w:val="-3"/>
          <w:sz w:val="22"/>
          <w:szCs w:val="22"/>
          <w:lang w:val="fr-FR"/>
        </w:rPr>
        <w:instrText xml:space="preserve"> MERGEFIELD "CAMPUS" </w:instrText>
      </w:r>
      <w:r w:rsidR="00AD1BD5" w:rsidRPr="008A2D8F">
        <w:rPr>
          <w:rFonts w:ascii="Arial" w:hAnsi="Arial" w:cs="Arial"/>
          <w:i/>
          <w:color w:val="000000"/>
          <w:spacing w:val="-3"/>
          <w:sz w:val="22"/>
          <w:szCs w:val="22"/>
          <w:lang w:val="fr-FR"/>
        </w:rPr>
        <w:fldChar w:fldCharType="separate"/>
      </w:r>
      <w:r w:rsidR="00625C0D">
        <w:rPr>
          <w:rFonts w:ascii="Arial" w:hAnsi="Arial" w:cs="Arial"/>
          <w:i/>
          <w:noProof/>
          <w:color w:val="000000"/>
          <w:spacing w:val="-3"/>
          <w:sz w:val="22"/>
          <w:szCs w:val="22"/>
          <w:lang w:val="fr-FR"/>
        </w:rPr>
        <w:t>«CAMPUS»</w:t>
      </w:r>
      <w:r w:rsidR="00AD1BD5" w:rsidRPr="008A2D8F">
        <w:rPr>
          <w:rFonts w:ascii="Arial" w:hAnsi="Arial" w:cs="Arial"/>
          <w:i/>
          <w:color w:val="000000"/>
          <w:spacing w:val="-3"/>
          <w:sz w:val="22"/>
          <w:szCs w:val="22"/>
          <w:lang w:val="fr-FR"/>
        </w:rPr>
        <w:fldChar w:fldCharType="end"/>
      </w:r>
      <w:r w:rsidR="00AD1BD5" w:rsidRPr="008A2D8F">
        <w:rPr>
          <w:rFonts w:ascii="Arial" w:hAnsi="Arial" w:cs="Arial"/>
          <w:color w:val="000000"/>
          <w:spacing w:val="-3"/>
          <w:sz w:val="22"/>
          <w:szCs w:val="22"/>
          <w:lang w:val="fr-FR"/>
        </w:rPr>
        <w:t xml:space="preserve"> à</w:t>
      </w:r>
      <w:r w:rsidR="00FA74D6" w:rsidRPr="008A2D8F">
        <w:rPr>
          <w:rFonts w:ascii="Arial" w:hAnsi="Arial" w:cs="Arial"/>
          <w:color w:val="000000"/>
          <w:spacing w:val="-3"/>
          <w:sz w:val="22"/>
          <w:szCs w:val="22"/>
          <w:lang w:val="fr-FR"/>
        </w:rPr>
        <w:t xml:space="preserve"> </w:t>
      </w:r>
      <w:r w:rsidR="00AD1BD5" w:rsidRPr="008A2D8F">
        <w:rPr>
          <w:rFonts w:ascii="Arial" w:hAnsi="Arial" w:cs="Arial"/>
          <w:color w:val="000000"/>
          <w:spacing w:val="-3"/>
          <w:sz w:val="22"/>
          <w:szCs w:val="22"/>
          <w:lang w:val="fr-FR"/>
        </w:rPr>
        <w:fldChar w:fldCharType="begin"/>
      </w:r>
      <w:r w:rsidR="00AD1BD5" w:rsidRPr="008A2D8F">
        <w:rPr>
          <w:rFonts w:ascii="Arial" w:hAnsi="Arial" w:cs="Arial"/>
          <w:color w:val="000000"/>
          <w:spacing w:val="-3"/>
          <w:sz w:val="22"/>
          <w:szCs w:val="22"/>
          <w:lang w:val="fr-FR"/>
        </w:rPr>
        <w:instrText xml:space="preserve"> MERGEFIELD "LOCALITEIT" </w:instrText>
      </w:r>
      <w:r w:rsidR="00AD1BD5" w:rsidRPr="008A2D8F">
        <w:rPr>
          <w:rFonts w:ascii="Arial" w:hAnsi="Arial" w:cs="Arial"/>
          <w:color w:val="000000"/>
          <w:spacing w:val="-3"/>
          <w:sz w:val="22"/>
          <w:szCs w:val="22"/>
          <w:lang w:val="fr-FR"/>
        </w:rPr>
        <w:fldChar w:fldCharType="separate"/>
      </w:r>
      <w:r w:rsidR="00625C0D">
        <w:rPr>
          <w:rFonts w:ascii="Arial" w:hAnsi="Arial" w:cs="Arial"/>
          <w:noProof/>
          <w:color w:val="000000"/>
          <w:spacing w:val="-3"/>
          <w:sz w:val="22"/>
          <w:szCs w:val="22"/>
          <w:lang w:val="fr-FR"/>
        </w:rPr>
        <w:t>«LOCALITEIT»</w:t>
      </w:r>
      <w:r w:rsidR="00AD1BD5" w:rsidRPr="008A2D8F">
        <w:rPr>
          <w:rFonts w:ascii="Arial" w:hAnsi="Arial" w:cs="Arial"/>
          <w:color w:val="000000"/>
          <w:spacing w:val="-3"/>
          <w:sz w:val="22"/>
          <w:szCs w:val="22"/>
          <w:lang w:val="fr-FR"/>
        </w:rPr>
        <w:fldChar w:fldCharType="end"/>
      </w:r>
      <w:r w:rsidR="00AD1BD5" w:rsidRPr="008A2D8F">
        <w:rPr>
          <w:rFonts w:ascii="Arial" w:hAnsi="Arial" w:cs="Arial"/>
          <w:color w:val="000000"/>
          <w:spacing w:val="-3"/>
          <w:sz w:val="22"/>
          <w:szCs w:val="22"/>
          <w:lang w:val="fr-FR"/>
        </w:rPr>
        <w:t xml:space="preserve"> </w:t>
      </w:r>
      <w:r w:rsidR="00F679FC" w:rsidRPr="008A2D8F">
        <w:rPr>
          <w:rFonts w:ascii="Arial" w:hAnsi="Arial" w:cs="Arial"/>
          <w:color w:val="000000"/>
          <w:spacing w:val="-3"/>
          <w:sz w:val="22"/>
          <w:szCs w:val="22"/>
          <w:lang w:val="fr-FR"/>
        </w:rPr>
        <w:t>dont dépend l’établissement</w:t>
      </w:r>
      <w:r w:rsidR="00AD1BD5" w:rsidRPr="008A2D8F">
        <w:rPr>
          <w:rFonts w:ascii="Arial" w:hAnsi="Arial" w:cs="Arial"/>
          <w:color w:val="000000"/>
          <w:spacing w:val="-3"/>
          <w:sz w:val="22"/>
          <w:szCs w:val="22"/>
          <w:lang w:val="fr-FR"/>
        </w:rPr>
        <w:t xml:space="preserve"> </w:t>
      </w:r>
      <w:r w:rsidR="00AD1BD5" w:rsidRPr="008A2D8F">
        <w:rPr>
          <w:rFonts w:ascii="Arial" w:hAnsi="Arial" w:cs="Arial"/>
          <w:color w:val="000000"/>
          <w:spacing w:val="-2"/>
          <w:sz w:val="22"/>
          <w:szCs w:val="22"/>
          <w:lang w:val="fr-FR"/>
        </w:rPr>
        <w:t>v</w:t>
      </w:r>
      <w:r w:rsidR="00AD1BD5" w:rsidRPr="008A2D8F">
        <w:rPr>
          <w:rFonts w:ascii="Arial" w:hAnsi="Arial" w:cs="Arial"/>
          <w:color w:val="000000"/>
          <w:spacing w:val="-2"/>
          <w:sz w:val="22"/>
          <w:szCs w:val="22"/>
          <w:lang w:val="fr-FR"/>
        </w:rPr>
        <w:t>i</w:t>
      </w:r>
      <w:r w:rsidR="00AD1BD5" w:rsidRPr="008A2D8F">
        <w:rPr>
          <w:rFonts w:ascii="Arial" w:hAnsi="Arial" w:cs="Arial"/>
          <w:color w:val="000000"/>
          <w:spacing w:val="-2"/>
          <w:sz w:val="22"/>
          <w:szCs w:val="22"/>
          <w:lang w:val="fr-FR"/>
        </w:rPr>
        <w:t>sé par la présente convention.</w:t>
      </w:r>
    </w:p>
    <w:p w:rsidR="0016273A" w:rsidRPr="008A2D8F" w:rsidRDefault="0016273A" w:rsidP="003C16B1">
      <w:pPr>
        <w:tabs>
          <w:tab w:val="left" w:pos="1304"/>
          <w:tab w:val="left" w:pos="1871"/>
          <w:tab w:val="left" w:pos="2437"/>
          <w:tab w:val="left" w:pos="3005"/>
          <w:tab w:val="left" w:pos="3571"/>
          <w:tab w:val="left" w:pos="4139"/>
          <w:tab w:val="left" w:pos="4705"/>
        </w:tabs>
        <w:ind w:left="851"/>
        <w:jc w:val="both"/>
        <w:rPr>
          <w:rFonts w:ascii="Arial" w:hAnsi="Arial" w:cs="Arial"/>
          <w:b/>
          <w:sz w:val="22"/>
          <w:szCs w:val="22"/>
          <w:lang w:val="fr-BE"/>
        </w:rPr>
      </w:pPr>
    </w:p>
    <w:p w:rsidR="00AD1BD5" w:rsidRPr="008A2D8F" w:rsidRDefault="00AD1BD5" w:rsidP="003C16B1">
      <w:pPr>
        <w:jc w:val="center"/>
        <w:rPr>
          <w:rFonts w:ascii="Arial" w:hAnsi="Arial" w:cs="Arial"/>
          <w:b/>
          <w:spacing w:val="-3"/>
          <w:sz w:val="22"/>
          <w:szCs w:val="22"/>
          <w:u w:val="single"/>
          <w:lang w:val="fr-BE"/>
        </w:rPr>
      </w:pPr>
      <w:r w:rsidRPr="008A2D8F">
        <w:rPr>
          <w:rFonts w:ascii="Arial" w:hAnsi="Arial" w:cs="Arial"/>
          <w:b/>
          <w:spacing w:val="-3"/>
          <w:sz w:val="22"/>
          <w:szCs w:val="22"/>
          <w:u w:val="single"/>
          <w:lang w:val="fr-BE"/>
        </w:rPr>
        <w:t>OBJET DU PRÉSENT AVENANT</w:t>
      </w:r>
    </w:p>
    <w:p w:rsidR="003C16B1" w:rsidRDefault="003C16B1" w:rsidP="003C16B1">
      <w:pPr>
        <w:jc w:val="both"/>
        <w:rPr>
          <w:rFonts w:ascii="Arial" w:hAnsi="Arial" w:cs="Arial"/>
          <w:b/>
          <w:spacing w:val="-3"/>
          <w:sz w:val="22"/>
          <w:szCs w:val="22"/>
          <w:u w:val="single"/>
          <w:lang w:val="fr-BE"/>
        </w:rPr>
      </w:pPr>
    </w:p>
    <w:p w:rsidR="00E50709" w:rsidRPr="008A2D8F" w:rsidRDefault="00E50709" w:rsidP="003C16B1">
      <w:pPr>
        <w:jc w:val="both"/>
        <w:rPr>
          <w:rFonts w:ascii="Arial" w:hAnsi="Arial" w:cs="Arial"/>
          <w:b/>
          <w:spacing w:val="-3"/>
          <w:sz w:val="22"/>
          <w:szCs w:val="22"/>
          <w:u w:val="single"/>
          <w:lang w:val="fr-BE"/>
        </w:rPr>
      </w:pPr>
    </w:p>
    <w:p w:rsidR="00C117D1" w:rsidRPr="008A2D8F" w:rsidRDefault="00E57C1B" w:rsidP="003C16B1">
      <w:pPr>
        <w:jc w:val="both"/>
        <w:rPr>
          <w:rFonts w:ascii="Arial" w:hAnsi="Arial" w:cs="Arial"/>
          <w:spacing w:val="-3"/>
          <w:sz w:val="22"/>
          <w:szCs w:val="22"/>
          <w:lang w:val="fr-BE"/>
        </w:rPr>
      </w:pPr>
      <w:r w:rsidRPr="008A2D8F">
        <w:rPr>
          <w:rFonts w:ascii="Arial" w:hAnsi="Arial" w:cs="Arial"/>
          <w:b/>
          <w:spacing w:val="-3"/>
          <w:sz w:val="22"/>
          <w:szCs w:val="22"/>
          <w:u w:val="single"/>
          <w:lang w:val="fr-BE"/>
        </w:rPr>
        <w:t>Arti</w:t>
      </w:r>
      <w:r w:rsidR="00AD1BD5" w:rsidRPr="008A2D8F">
        <w:rPr>
          <w:rFonts w:ascii="Arial" w:hAnsi="Arial" w:cs="Arial"/>
          <w:b/>
          <w:spacing w:val="-3"/>
          <w:sz w:val="22"/>
          <w:szCs w:val="22"/>
          <w:u w:val="single"/>
          <w:lang w:val="fr-BE"/>
        </w:rPr>
        <w:t>cle</w:t>
      </w:r>
      <w:r w:rsidRPr="008A2D8F">
        <w:rPr>
          <w:rFonts w:ascii="Arial" w:hAnsi="Arial" w:cs="Arial"/>
          <w:b/>
          <w:spacing w:val="-3"/>
          <w:sz w:val="22"/>
          <w:szCs w:val="22"/>
          <w:u w:val="single"/>
          <w:lang w:val="fr-BE"/>
        </w:rPr>
        <w:t xml:space="preserve"> 1</w:t>
      </w:r>
      <w:r w:rsidR="00AD1BD5" w:rsidRPr="008A2D8F">
        <w:rPr>
          <w:rFonts w:ascii="Arial" w:hAnsi="Arial" w:cs="Arial"/>
          <w:b/>
          <w:spacing w:val="-3"/>
          <w:sz w:val="22"/>
          <w:szCs w:val="22"/>
          <w:u w:val="single"/>
          <w:vertAlign w:val="superscript"/>
          <w:lang w:val="fr-BE"/>
        </w:rPr>
        <w:t>er</w:t>
      </w:r>
      <w:r w:rsidRPr="008A2D8F">
        <w:rPr>
          <w:rFonts w:ascii="Arial" w:hAnsi="Arial" w:cs="Arial"/>
          <w:b/>
          <w:spacing w:val="-3"/>
          <w:sz w:val="22"/>
          <w:szCs w:val="22"/>
          <w:lang w:val="fr-BE"/>
        </w:rPr>
        <w:tab/>
      </w:r>
      <w:r w:rsidR="000F6ECD" w:rsidRPr="008A2D8F">
        <w:rPr>
          <w:rFonts w:ascii="Arial" w:hAnsi="Arial" w:cs="Arial"/>
          <w:spacing w:val="-3"/>
          <w:sz w:val="22"/>
          <w:szCs w:val="22"/>
          <w:lang w:val="fr-BE"/>
        </w:rPr>
        <w:t>Le présent avenant vise à :</w:t>
      </w:r>
    </w:p>
    <w:p w:rsidR="000F6ECD" w:rsidRPr="008A2D8F" w:rsidRDefault="000F6ECD" w:rsidP="003C16B1">
      <w:pPr>
        <w:jc w:val="both"/>
        <w:rPr>
          <w:rFonts w:ascii="Arial" w:hAnsi="Arial" w:cs="Arial"/>
          <w:spacing w:val="-3"/>
          <w:sz w:val="22"/>
          <w:szCs w:val="22"/>
          <w:lang w:val="fr-BE"/>
        </w:rPr>
      </w:pPr>
    </w:p>
    <w:p w:rsidR="000F6ECD" w:rsidRPr="008A2D8F" w:rsidRDefault="000F6ECD" w:rsidP="00770D15">
      <w:pPr>
        <w:pStyle w:val="ListParagraph"/>
        <w:numPr>
          <w:ilvl w:val="0"/>
          <w:numId w:val="1"/>
        </w:numPr>
        <w:jc w:val="both"/>
        <w:rPr>
          <w:rFonts w:ascii="Arial" w:hAnsi="Arial" w:cs="Arial"/>
          <w:spacing w:val="-3"/>
          <w:sz w:val="22"/>
          <w:szCs w:val="22"/>
          <w:lang w:val="fr-BE"/>
        </w:rPr>
      </w:pPr>
      <w:r w:rsidRPr="008A2D8F">
        <w:rPr>
          <w:rFonts w:ascii="Arial" w:hAnsi="Arial" w:cs="Arial"/>
          <w:spacing w:val="-3"/>
          <w:sz w:val="22"/>
          <w:szCs w:val="22"/>
          <w:lang w:val="fr-BE"/>
        </w:rPr>
        <w:t>prolonger la convention jusqu’</w:t>
      </w:r>
      <w:r w:rsidR="00D87612" w:rsidRPr="008A2D8F">
        <w:rPr>
          <w:rFonts w:ascii="Arial" w:hAnsi="Arial" w:cs="Arial"/>
          <w:spacing w:val="-3"/>
          <w:sz w:val="22"/>
          <w:szCs w:val="22"/>
          <w:lang w:val="fr-BE"/>
        </w:rPr>
        <w:t>au</w:t>
      </w:r>
      <w:r w:rsidRPr="008A2D8F">
        <w:rPr>
          <w:rFonts w:ascii="Arial" w:hAnsi="Arial" w:cs="Arial"/>
          <w:spacing w:val="-3"/>
          <w:sz w:val="22"/>
          <w:szCs w:val="22"/>
          <w:lang w:val="fr-BE"/>
        </w:rPr>
        <w:t xml:space="preserve"> 31 décembre 201</w:t>
      </w:r>
      <w:r w:rsidR="00177702" w:rsidRPr="008A2D8F">
        <w:rPr>
          <w:rFonts w:ascii="Arial" w:hAnsi="Arial" w:cs="Arial"/>
          <w:spacing w:val="-3"/>
          <w:sz w:val="22"/>
          <w:szCs w:val="22"/>
          <w:lang w:val="fr-BE"/>
        </w:rPr>
        <w:t>7</w:t>
      </w:r>
      <w:r w:rsidR="00913F85" w:rsidRPr="008A2D8F">
        <w:rPr>
          <w:rFonts w:ascii="Arial" w:hAnsi="Arial" w:cs="Arial"/>
          <w:spacing w:val="-3"/>
          <w:sz w:val="22"/>
          <w:szCs w:val="22"/>
          <w:lang w:val="fr-BE"/>
        </w:rPr>
        <w:t xml:space="preserve"> inclus</w:t>
      </w:r>
      <w:r w:rsidRPr="008A2D8F">
        <w:rPr>
          <w:rFonts w:ascii="Arial" w:hAnsi="Arial" w:cs="Arial"/>
          <w:spacing w:val="-3"/>
          <w:sz w:val="22"/>
          <w:szCs w:val="22"/>
          <w:lang w:val="fr-BE"/>
        </w:rPr>
        <w:t>.</w:t>
      </w:r>
    </w:p>
    <w:p w:rsidR="000F6ECD" w:rsidRPr="008A2D8F" w:rsidRDefault="000F6ECD" w:rsidP="000F6ECD">
      <w:pPr>
        <w:pStyle w:val="ListParagraph"/>
        <w:jc w:val="both"/>
        <w:rPr>
          <w:rFonts w:ascii="Arial" w:hAnsi="Arial" w:cs="Arial"/>
          <w:spacing w:val="-3"/>
          <w:sz w:val="22"/>
          <w:szCs w:val="22"/>
          <w:lang w:val="fr-BE"/>
        </w:rPr>
      </w:pPr>
    </w:p>
    <w:p w:rsidR="000F6ECD" w:rsidRPr="008A2D8F" w:rsidRDefault="00177702" w:rsidP="00770D15">
      <w:pPr>
        <w:pStyle w:val="ListParagraph"/>
        <w:numPr>
          <w:ilvl w:val="0"/>
          <w:numId w:val="1"/>
        </w:numPr>
        <w:jc w:val="both"/>
        <w:rPr>
          <w:rFonts w:ascii="Arial" w:hAnsi="Arial" w:cs="Arial"/>
          <w:spacing w:val="-3"/>
          <w:sz w:val="22"/>
          <w:szCs w:val="22"/>
          <w:lang w:val="fr-BE"/>
        </w:rPr>
      </w:pPr>
      <w:r w:rsidRPr="008A2D8F">
        <w:rPr>
          <w:rFonts w:ascii="Arial" w:hAnsi="Arial" w:cs="Arial"/>
          <w:spacing w:val="-3"/>
          <w:sz w:val="22"/>
          <w:szCs w:val="22"/>
          <w:lang w:val="fr-BE"/>
        </w:rPr>
        <w:t>adapt</w:t>
      </w:r>
      <w:r w:rsidR="000F6ECD" w:rsidRPr="008A2D8F">
        <w:rPr>
          <w:rFonts w:ascii="Arial" w:hAnsi="Arial" w:cs="Arial"/>
          <w:spacing w:val="-3"/>
          <w:sz w:val="22"/>
          <w:szCs w:val="22"/>
          <w:lang w:val="fr-BE"/>
        </w:rPr>
        <w:t xml:space="preserve">er les prix et honoraires de la prestation « traitement à domicile du SAOS par </w:t>
      </w:r>
      <w:proofErr w:type="spellStart"/>
      <w:r w:rsidR="000F6ECD" w:rsidRPr="008A2D8F">
        <w:rPr>
          <w:rFonts w:ascii="Arial" w:hAnsi="Arial" w:cs="Arial"/>
          <w:spacing w:val="-3"/>
          <w:sz w:val="22"/>
          <w:szCs w:val="22"/>
          <w:lang w:val="fr-BE"/>
        </w:rPr>
        <w:t>nCPAP</w:t>
      </w:r>
      <w:proofErr w:type="spellEnd"/>
      <w:r w:rsidR="000F6ECD" w:rsidRPr="008A2D8F">
        <w:rPr>
          <w:rFonts w:ascii="Arial" w:hAnsi="Arial" w:cs="Arial"/>
          <w:spacing w:val="-3"/>
          <w:sz w:val="22"/>
          <w:szCs w:val="22"/>
          <w:lang w:val="fr-BE"/>
        </w:rPr>
        <w:t xml:space="preserve"> », afin de réaliser l</w:t>
      </w:r>
      <w:r w:rsidRPr="008A2D8F">
        <w:rPr>
          <w:rFonts w:ascii="Arial" w:hAnsi="Arial" w:cs="Arial"/>
          <w:spacing w:val="-3"/>
          <w:sz w:val="22"/>
          <w:szCs w:val="22"/>
          <w:lang w:val="fr-BE"/>
        </w:rPr>
        <w:t xml:space="preserve">es </w:t>
      </w:r>
      <w:r w:rsidR="000F6ECD" w:rsidRPr="008A2D8F">
        <w:rPr>
          <w:rFonts w:ascii="Arial" w:hAnsi="Arial" w:cs="Arial"/>
          <w:spacing w:val="-3"/>
          <w:sz w:val="22"/>
          <w:szCs w:val="22"/>
          <w:lang w:val="fr-BE"/>
        </w:rPr>
        <w:t>économie</w:t>
      </w:r>
      <w:r w:rsidRPr="008A2D8F">
        <w:rPr>
          <w:rFonts w:ascii="Arial" w:hAnsi="Arial" w:cs="Arial"/>
          <w:spacing w:val="-3"/>
          <w:sz w:val="22"/>
          <w:szCs w:val="22"/>
          <w:lang w:val="fr-BE"/>
        </w:rPr>
        <w:t>s</w:t>
      </w:r>
      <w:r w:rsidR="000F6ECD" w:rsidRPr="008A2D8F">
        <w:rPr>
          <w:rFonts w:ascii="Arial" w:hAnsi="Arial" w:cs="Arial"/>
          <w:spacing w:val="-3"/>
          <w:sz w:val="22"/>
          <w:szCs w:val="22"/>
          <w:lang w:val="fr-BE"/>
        </w:rPr>
        <w:t xml:space="preserve"> </w:t>
      </w:r>
      <w:r w:rsidR="00913F85" w:rsidRPr="008A2D8F">
        <w:rPr>
          <w:rFonts w:ascii="Arial" w:hAnsi="Arial" w:cs="Arial"/>
          <w:spacing w:val="-3"/>
          <w:sz w:val="22"/>
          <w:szCs w:val="22"/>
          <w:lang w:val="fr-BE"/>
        </w:rPr>
        <w:t>inscrites</w:t>
      </w:r>
      <w:r w:rsidR="000F6ECD" w:rsidRPr="008A2D8F">
        <w:rPr>
          <w:rFonts w:ascii="Arial" w:hAnsi="Arial" w:cs="Arial"/>
          <w:spacing w:val="-3"/>
          <w:sz w:val="22"/>
          <w:szCs w:val="22"/>
          <w:lang w:val="fr-BE"/>
        </w:rPr>
        <w:t xml:space="preserve"> dans le</w:t>
      </w:r>
      <w:r w:rsidRPr="008A2D8F">
        <w:rPr>
          <w:rFonts w:ascii="Arial" w:hAnsi="Arial" w:cs="Arial"/>
          <w:spacing w:val="-3"/>
          <w:sz w:val="22"/>
          <w:szCs w:val="22"/>
          <w:lang w:val="fr-BE"/>
        </w:rPr>
        <w:t>s</w:t>
      </w:r>
      <w:r w:rsidR="000F6ECD" w:rsidRPr="008A2D8F">
        <w:rPr>
          <w:rFonts w:ascii="Arial" w:hAnsi="Arial" w:cs="Arial"/>
          <w:spacing w:val="-3"/>
          <w:sz w:val="22"/>
          <w:szCs w:val="22"/>
          <w:lang w:val="fr-BE"/>
        </w:rPr>
        <w:t xml:space="preserve"> budget</w:t>
      </w:r>
      <w:r w:rsidRPr="008A2D8F">
        <w:rPr>
          <w:rFonts w:ascii="Arial" w:hAnsi="Arial" w:cs="Arial"/>
          <w:spacing w:val="-3"/>
          <w:sz w:val="22"/>
          <w:szCs w:val="22"/>
          <w:lang w:val="fr-BE"/>
        </w:rPr>
        <w:t>s</w:t>
      </w:r>
      <w:r w:rsidR="00D87612" w:rsidRPr="008A2D8F">
        <w:rPr>
          <w:rFonts w:ascii="Arial" w:hAnsi="Arial" w:cs="Arial"/>
          <w:spacing w:val="-3"/>
          <w:sz w:val="22"/>
          <w:szCs w:val="22"/>
          <w:lang w:val="fr-BE"/>
        </w:rPr>
        <w:t xml:space="preserve"> </w:t>
      </w:r>
      <w:r w:rsidRPr="008A2D8F">
        <w:rPr>
          <w:rFonts w:ascii="Arial" w:hAnsi="Arial" w:cs="Arial"/>
          <w:spacing w:val="-3"/>
          <w:sz w:val="22"/>
          <w:szCs w:val="22"/>
          <w:lang w:val="fr-BE"/>
        </w:rPr>
        <w:t xml:space="preserve">de </w:t>
      </w:r>
      <w:r w:rsidR="000F6ECD" w:rsidRPr="008A2D8F">
        <w:rPr>
          <w:rFonts w:ascii="Arial" w:hAnsi="Arial" w:cs="Arial"/>
          <w:spacing w:val="-3"/>
          <w:sz w:val="22"/>
          <w:szCs w:val="22"/>
          <w:lang w:val="fr-BE"/>
        </w:rPr>
        <w:t>2016</w:t>
      </w:r>
      <w:r w:rsidRPr="008A2D8F">
        <w:rPr>
          <w:rFonts w:ascii="Arial" w:hAnsi="Arial" w:cs="Arial"/>
          <w:spacing w:val="-3"/>
          <w:sz w:val="22"/>
          <w:szCs w:val="22"/>
          <w:lang w:val="fr-BE"/>
        </w:rPr>
        <w:t xml:space="preserve"> et de 2017</w:t>
      </w:r>
      <w:r w:rsidR="000F6ECD" w:rsidRPr="008A2D8F">
        <w:rPr>
          <w:rFonts w:ascii="Arial" w:hAnsi="Arial" w:cs="Arial"/>
          <w:spacing w:val="-3"/>
          <w:sz w:val="22"/>
          <w:szCs w:val="22"/>
          <w:lang w:val="fr-BE"/>
        </w:rPr>
        <w:t xml:space="preserve">. </w:t>
      </w:r>
      <w:r w:rsidRPr="008A2D8F">
        <w:rPr>
          <w:rFonts w:ascii="Arial" w:hAnsi="Arial" w:cs="Arial"/>
          <w:spacing w:val="-3"/>
          <w:sz w:val="22"/>
          <w:szCs w:val="22"/>
          <w:lang w:val="fr-BE"/>
        </w:rPr>
        <w:t xml:space="preserve">A cet effet, le présent avenant </w:t>
      </w:r>
      <w:r w:rsidR="00913F85" w:rsidRPr="008A2D8F">
        <w:rPr>
          <w:rFonts w:ascii="Arial" w:hAnsi="Arial" w:cs="Arial"/>
          <w:spacing w:val="-3"/>
          <w:sz w:val="22"/>
          <w:szCs w:val="22"/>
          <w:lang w:val="fr-BE"/>
        </w:rPr>
        <w:t>fixe d’une part,</w:t>
      </w:r>
      <w:r w:rsidRPr="008A2D8F">
        <w:rPr>
          <w:rFonts w:ascii="Arial" w:hAnsi="Arial" w:cs="Arial"/>
          <w:spacing w:val="-3"/>
          <w:sz w:val="22"/>
          <w:szCs w:val="22"/>
          <w:lang w:val="fr-BE"/>
        </w:rPr>
        <w:t xml:space="preserve"> un prix pour la période </w:t>
      </w:r>
      <w:r w:rsidR="00913F85" w:rsidRPr="008A2D8F">
        <w:rPr>
          <w:rFonts w:ascii="Arial" w:hAnsi="Arial" w:cs="Arial"/>
          <w:spacing w:val="-3"/>
          <w:sz w:val="22"/>
          <w:szCs w:val="22"/>
          <w:lang w:val="fr-BE"/>
        </w:rPr>
        <w:t xml:space="preserve">allant </w:t>
      </w:r>
      <w:r w:rsidRPr="008A2D8F">
        <w:rPr>
          <w:rFonts w:ascii="Arial" w:hAnsi="Arial" w:cs="Arial"/>
          <w:spacing w:val="-3"/>
          <w:sz w:val="22"/>
          <w:szCs w:val="22"/>
          <w:lang w:val="fr-BE"/>
        </w:rPr>
        <w:t>du 1</w:t>
      </w:r>
      <w:r w:rsidRPr="008A2D8F">
        <w:rPr>
          <w:rFonts w:ascii="Arial" w:hAnsi="Arial" w:cs="Arial"/>
          <w:spacing w:val="-3"/>
          <w:sz w:val="22"/>
          <w:szCs w:val="22"/>
          <w:vertAlign w:val="superscript"/>
          <w:lang w:val="fr-BE"/>
        </w:rPr>
        <w:t>ier</w:t>
      </w:r>
      <w:r w:rsidRPr="008A2D8F">
        <w:rPr>
          <w:rFonts w:ascii="Arial" w:hAnsi="Arial" w:cs="Arial"/>
          <w:spacing w:val="-3"/>
          <w:sz w:val="22"/>
          <w:szCs w:val="22"/>
          <w:lang w:val="fr-BE"/>
        </w:rPr>
        <w:t xml:space="preserve"> n</w:t>
      </w:r>
      <w:r w:rsidRPr="008A2D8F">
        <w:rPr>
          <w:rFonts w:ascii="Arial" w:hAnsi="Arial" w:cs="Arial"/>
          <w:spacing w:val="-3"/>
          <w:sz w:val="22"/>
          <w:szCs w:val="22"/>
          <w:lang w:val="fr-BE"/>
        </w:rPr>
        <w:t>o</w:t>
      </w:r>
      <w:r w:rsidRPr="008A2D8F">
        <w:rPr>
          <w:rFonts w:ascii="Arial" w:hAnsi="Arial" w:cs="Arial"/>
          <w:spacing w:val="-3"/>
          <w:sz w:val="22"/>
          <w:szCs w:val="22"/>
          <w:lang w:val="fr-BE"/>
        </w:rPr>
        <w:t xml:space="preserve">vembre 2016 au 31 décembre </w:t>
      </w:r>
      <w:r w:rsidR="00F53042" w:rsidRPr="008A2D8F">
        <w:rPr>
          <w:rFonts w:ascii="Arial" w:hAnsi="Arial" w:cs="Arial"/>
          <w:spacing w:val="-3"/>
          <w:sz w:val="22"/>
          <w:szCs w:val="22"/>
          <w:lang w:val="fr-BE"/>
        </w:rPr>
        <w:t xml:space="preserve">2016 </w:t>
      </w:r>
      <w:r w:rsidRPr="008A2D8F">
        <w:rPr>
          <w:rFonts w:ascii="Arial" w:hAnsi="Arial" w:cs="Arial"/>
          <w:spacing w:val="-3"/>
          <w:sz w:val="22"/>
          <w:szCs w:val="22"/>
          <w:lang w:val="fr-BE"/>
        </w:rPr>
        <w:t xml:space="preserve">inclus </w:t>
      </w:r>
      <w:r w:rsidR="00F53042" w:rsidRPr="008A2D8F">
        <w:rPr>
          <w:rFonts w:ascii="Arial" w:hAnsi="Arial" w:cs="Arial"/>
          <w:spacing w:val="-3"/>
          <w:sz w:val="22"/>
          <w:szCs w:val="22"/>
          <w:lang w:val="fr-BE"/>
        </w:rPr>
        <w:t xml:space="preserve">et </w:t>
      </w:r>
      <w:r w:rsidR="00913F85" w:rsidRPr="008A2D8F">
        <w:rPr>
          <w:rFonts w:ascii="Arial" w:hAnsi="Arial" w:cs="Arial"/>
          <w:spacing w:val="-3"/>
          <w:sz w:val="22"/>
          <w:szCs w:val="22"/>
          <w:lang w:val="fr-BE"/>
        </w:rPr>
        <w:t xml:space="preserve">fixe d’autre part, </w:t>
      </w:r>
      <w:r w:rsidR="00F53042" w:rsidRPr="008A2D8F">
        <w:rPr>
          <w:rFonts w:ascii="Arial" w:hAnsi="Arial" w:cs="Arial"/>
          <w:spacing w:val="-3"/>
          <w:sz w:val="22"/>
          <w:szCs w:val="22"/>
          <w:lang w:val="fr-BE"/>
        </w:rPr>
        <w:t>un autre prix pour la p</w:t>
      </w:r>
      <w:r w:rsidR="00F53042" w:rsidRPr="008A2D8F">
        <w:rPr>
          <w:rFonts w:ascii="Arial" w:hAnsi="Arial" w:cs="Arial"/>
          <w:spacing w:val="-3"/>
          <w:sz w:val="22"/>
          <w:szCs w:val="22"/>
          <w:lang w:val="fr-BE"/>
        </w:rPr>
        <w:t>é</w:t>
      </w:r>
      <w:r w:rsidR="00F53042" w:rsidRPr="008A2D8F">
        <w:rPr>
          <w:rFonts w:ascii="Arial" w:hAnsi="Arial" w:cs="Arial"/>
          <w:spacing w:val="-3"/>
          <w:sz w:val="22"/>
          <w:szCs w:val="22"/>
          <w:lang w:val="fr-BE"/>
        </w:rPr>
        <w:t xml:space="preserve">riode </w:t>
      </w:r>
      <w:r w:rsidR="00913F85" w:rsidRPr="008A2D8F">
        <w:rPr>
          <w:rFonts w:ascii="Arial" w:hAnsi="Arial" w:cs="Arial"/>
          <w:spacing w:val="-3"/>
          <w:sz w:val="22"/>
          <w:szCs w:val="22"/>
          <w:lang w:val="fr-BE"/>
        </w:rPr>
        <w:t xml:space="preserve">allant </w:t>
      </w:r>
      <w:r w:rsidR="00F53042" w:rsidRPr="008A2D8F">
        <w:rPr>
          <w:rFonts w:ascii="Arial" w:hAnsi="Arial" w:cs="Arial"/>
          <w:spacing w:val="-3"/>
          <w:sz w:val="22"/>
          <w:szCs w:val="22"/>
          <w:lang w:val="fr-BE"/>
        </w:rPr>
        <w:t>du 1</w:t>
      </w:r>
      <w:r w:rsidR="00F53042" w:rsidRPr="008A2D8F">
        <w:rPr>
          <w:rFonts w:ascii="Arial" w:hAnsi="Arial" w:cs="Arial"/>
          <w:spacing w:val="-3"/>
          <w:sz w:val="22"/>
          <w:szCs w:val="22"/>
          <w:vertAlign w:val="superscript"/>
          <w:lang w:val="fr-BE"/>
        </w:rPr>
        <w:t>ier</w:t>
      </w:r>
      <w:r w:rsidR="00F53042" w:rsidRPr="008A2D8F">
        <w:rPr>
          <w:rFonts w:ascii="Arial" w:hAnsi="Arial" w:cs="Arial"/>
          <w:spacing w:val="-3"/>
          <w:sz w:val="22"/>
          <w:szCs w:val="22"/>
          <w:lang w:val="fr-BE"/>
        </w:rPr>
        <w:t xml:space="preserve"> janvier 2017 au 31 décembre 2017 inclus.</w:t>
      </w:r>
    </w:p>
    <w:p w:rsidR="00F53042" w:rsidRPr="008A2D8F" w:rsidRDefault="00F53042" w:rsidP="00F53042">
      <w:pPr>
        <w:pStyle w:val="ListParagraph"/>
        <w:rPr>
          <w:rFonts w:ascii="Arial" w:hAnsi="Arial" w:cs="Arial"/>
          <w:spacing w:val="-3"/>
          <w:sz w:val="22"/>
          <w:szCs w:val="22"/>
          <w:lang w:val="fr-BE"/>
        </w:rPr>
      </w:pPr>
    </w:p>
    <w:p w:rsidR="00F53042" w:rsidRPr="008A2D8F" w:rsidRDefault="00F53042" w:rsidP="00770D15">
      <w:pPr>
        <w:pStyle w:val="ListParagraph"/>
        <w:numPr>
          <w:ilvl w:val="0"/>
          <w:numId w:val="1"/>
        </w:numPr>
        <w:jc w:val="both"/>
        <w:rPr>
          <w:rFonts w:ascii="Arial" w:hAnsi="Arial" w:cs="Arial"/>
          <w:spacing w:val="-3"/>
          <w:sz w:val="22"/>
          <w:szCs w:val="22"/>
          <w:lang w:val="fr-BE"/>
        </w:rPr>
      </w:pPr>
      <w:r w:rsidRPr="008A2D8F">
        <w:rPr>
          <w:rFonts w:ascii="Arial" w:hAnsi="Arial" w:cs="Arial"/>
          <w:spacing w:val="-3"/>
          <w:sz w:val="22"/>
          <w:szCs w:val="22"/>
          <w:lang w:val="fr-BE"/>
        </w:rPr>
        <w:t xml:space="preserve">adapter certaines dispositions de la convention </w:t>
      </w:r>
      <w:r w:rsidR="00A00695" w:rsidRPr="008A2D8F">
        <w:rPr>
          <w:rFonts w:ascii="Arial" w:hAnsi="Arial" w:cs="Arial"/>
          <w:spacing w:val="-3"/>
          <w:sz w:val="22"/>
          <w:szCs w:val="22"/>
          <w:lang w:val="fr-BE"/>
        </w:rPr>
        <w:t xml:space="preserve">actuelle </w:t>
      </w:r>
      <w:r w:rsidRPr="008A2D8F">
        <w:rPr>
          <w:rFonts w:ascii="Arial" w:hAnsi="Arial" w:cs="Arial"/>
          <w:spacing w:val="-3"/>
          <w:sz w:val="22"/>
          <w:szCs w:val="22"/>
          <w:lang w:val="fr-BE"/>
        </w:rPr>
        <w:t>à partir du 1</w:t>
      </w:r>
      <w:r w:rsidRPr="008A2D8F">
        <w:rPr>
          <w:rFonts w:ascii="Arial" w:hAnsi="Arial" w:cs="Arial"/>
          <w:spacing w:val="-3"/>
          <w:sz w:val="22"/>
          <w:szCs w:val="22"/>
          <w:vertAlign w:val="superscript"/>
          <w:lang w:val="fr-BE"/>
        </w:rPr>
        <w:t>ier</w:t>
      </w:r>
      <w:r w:rsidRPr="008A2D8F">
        <w:rPr>
          <w:rFonts w:ascii="Arial" w:hAnsi="Arial" w:cs="Arial"/>
          <w:spacing w:val="-3"/>
          <w:sz w:val="22"/>
          <w:szCs w:val="22"/>
          <w:lang w:val="fr-BE"/>
        </w:rPr>
        <w:t xml:space="preserve"> janvier 2017.</w:t>
      </w:r>
    </w:p>
    <w:p w:rsidR="00F53042" w:rsidRPr="008A2D8F" w:rsidRDefault="00F53042" w:rsidP="00F53042">
      <w:pPr>
        <w:pStyle w:val="ListParagraph"/>
        <w:rPr>
          <w:rFonts w:ascii="Arial" w:hAnsi="Arial" w:cs="Arial"/>
          <w:spacing w:val="-3"/>
          <w:sz w:val="22"/>
          <w:szCs w:val="22"/>
          <w:lang w:val="fr-BE"/>
        </w:rPr>
      </w:pPr>
    </w:p>
    <w:p w:rsidR="00F53042" w:rsidRPr="008A2D8F" w:rsidRDefault="002747B7" w:rsidP="00770D15">
      <w:pPr>
        <w:pStyle w:val="ListParagraph"/>
        <w:numPr>
          <w:ilvl w:val="0"/>
          <w:numId w:val="1"/>
        </w:numPr>
        <w:jc w:val="both"/>
        <w:rPr>
          <w:rFonts w:ascii="Arial" w:hAnsi="Arial" w:cs="Arial"/>
          <w:spacing w:val="-3"/>
          <w:sz w:val="22"/>
          <w:szCs w:val="22"/>
          <w:lang w:val="fr-BE"/>
        </w:rPr>
      </w:pPr>
      <w:r w:rsidRPr="008A2D8F">
        <w:rPr>
          <w:rFonts w:ascii="Arial" w:hAnsi="Arial" w:cs="Arial"/>
          <w:spacing w:val="-3"/>
          <w:sz w:val="22"/>
          <w:szCs w:val="22"/>
          <w:lang w:val="fr-BE"/>
        </w:rPr>
        <w:t xml:space="preserve">créer la possibilité </w:t>
      </w:r>
      <w:r w:rsidR="00A00695" w:rsidRPr="008A2D8F">
        <w:rPr>
          <w:rFonts w:ascii="Arial" w:hAnsi="Arial" w:cs="Arial"/>
          <w:spacing w:val="-3"/>
          <w:sz w:val="22"/>
          <w:szCs w:val="22"/>
          <w:lang w:val="fr-BE"/>
        </w:rPr>
        <w:t xml:space="preserve">de traiter le SAOS au moyen d’une orthèse d’avancée mandibulaire (OAM) </w:t>
      </w:r>
      <w:r w:rsidRPr="008A2D8F">
        <w:rPr>
          <w:rFonts w:ascii="Arial" w:hAnsi="Arial" w:cs="Arial"/>
          <w:spacing w:val="-3"/>
          <w:sz w:val="22"/>
          <w:szCs w:val="22"/>
          <w:lang w:val="fr-BE"/>
        </w:rPr>
        <w:t>dans le cadre de la convention</w:t>
      </w:r>
      <w:r w:rsidR="00A00695" w:rsidRPr="008A2D8F">
        <w:rPr>
          <w:rFonts w:ascii="Arial" w:hAnsi="Arial" w:cs="Arial"/>
          <w:spacing w:val="-3"/>
          <w:sz w:val="22"/>
          <w:szCs w:val="22"/>
          <w:lang w:val="fr-BE"/>
        </w:rPr>
        <w:t xml:space="preserve"> et ce,</w:t>
      </w:r>
      <w:r w:rsidRPr="008A2D8F">
        <w:rPr>
          <w:rFonts w:ascii="Arial" w:hAnsi="Arial" w:cs="Arial"/>
          <w:spacing w:val="-3"/>
          <w:sz w:val="22"/>
          <w:szCs w:val="22"/>
          <w:lang w:val="fr-BE"/>
        </w:rPr>
        <w:t xml:space="preserve"> </w:t>
      </w:r>
      <w:r w:rsidR="00F53042" w:rsidRPr="008A2D8F">
        <w:rPr>
          <w:rFonts w:ascii="Arial" w:hAnsi="Arial" w:cs="Arial"/>
          <w:spacing w:val="-3"/>
          <w:sz w:val="22"/>
          <w:szCs w:val="22"/>
          <w:lang w:val="fr-BE"/>
        </w:rPr>
        <w:t>à partir du 1</w:t>
      </w:r>
      <w:r w:rsidR="00F53042" w:rsidRPr="008A2D8F">
        <w:rPr>
          <w:rFonts w:ascii="Arial" w:hAnsi="Arial" w:cs="Arial"/>
          <w:spacing w:val="-3"/>
          <w:sz w:val="22"/>
          <w:szCs w:val="22"/>
          <w:vertAlign w:val="superscript"/>
          <w:lang w:val="fr-BE"/>
        </w:rPr>
        <w:t>ier</w:t>
      </w:r>
      <w:r w:rsidR="00F53042" w:rsidRPr="008A2D8F">
        <w:rPr>
          <w:rFonts w:ascii="Arial" w:hAnsi="Arial" w:cs="Arial"/>
          <w:spacing w:val="-3"/>
          <w:sz w:val="22"/>
          <w:szCs w:val="22"/>
          <w:lang w:val="fr-BE"/>
        </w:rPr>
        <w:t xml:space="preserve"> janvier 2017</w:t>
      </w:r>
      <w:r w:rsidRPr="008A2D8F">
        <w:rPr>
          <w:rFonts w:ascii="Arial" w:hAnsi="Arial" w:cs="Arial"/>
          <w:spacing w:val="-3"/>
          <w:sz w:val="22"/>
          <w:szCs w:val="22"/>
          <w:lang w:val="fr-BE"/>
        </w:rPr>
        <w:t>.</w:t>
      </w:r>
    </w:p>
    <w:p w:rsidR="00E50709" w:rsidRDefault="00E50709">
      <w:pPr>
        <w:widowControl/>
        <w:rPr>
          <w:rFonts w:ascii="Arial" w:hAnsi="Arial" w:cs="Arial"/>
          <w:spacing w:val="-3"/>
          <w:sz w:val="22"/>
          <w:szCs w:val="22"/>
          <w:u w:val="single"/>
          <w:lang w:val="fr-BE"/>
        </w:rPr>
      </w:pPr>
      <w:r>
        <w:rPr>
          <w:rFonts w:ascii="Arial" w:hAnsi="Arial" w:cs="Arial"/>
          <w:spacing w:val="-3"/>
          <w:sz w:val="22"/>
          <w:szCs w:val="22"/>
          <w:u w:val="single"/>
          <w:lang w:val="fr-BE"/>
        </w:rPr>
        <w:br w:type="page"/>
      </w:r>
    </w:p>
    <w:p w:rsidR="00E57C1B" w:rsidRPr="008A2D8F" w:rsidRDefault="00AD1BD5" w:rsidP="003C16B1">
      <w:pPr>
        <w:jc w:val="center"/>
        <w:rPr>
          <w:rFonts w:ascii="Arial" w:hAnsi="Arial" w:cs="Arial"/>
          <w:b/>
          <w:spacing w:val="-3"/>
          <w:sz w:val="22"/>
          <w:szCs w:val="22"/>
          <w:u w:val="single"/>
          <w:lang w:val="fr-BE"/>
        </w:rPr>
      </w:pPr>
      <w:r w:rsidRPr="008A2D8F">
        <w:rPr>
          <w:rFonts w:ascii="Arial" w:hAnsi="Arial" w:cs="Arial"/>
          <w:b/>
          <w:spacing w:val="-3"/>
          <w:sz w:val="22"/>
          <w:szCs w:val="22"/>
          <w:u w:val="single"/>
          <w:lang w:val="fr-BE"/>
        </w:rPr>
        <w:lastRenderedPageBreak/>
        <w:t xml:space="preserve">DISPOSITIONS </w:t>
      </w:r>
      <w:r w:rsidR="002747B7" w:rsidRPr="008A2D8F">
        <w:rPr>
          <w:rFonts w:ascii="Arial" w:hAnsi="Arial" w:cs="Arial"/>
          <w:b/>
          <w:spacing w:val="-3"/>
          <w:sz w:val="22"/>
          <w:szCs w:val="22"/>
          <w:u w:val="single"/>
          <w:lang w:val="fr-BE"/>
        </w:rPr>
        <w:t xml:space="preserve">GENERALES </w:t>
      </w:r>
      <w:r w:rsidRPr="008A2D8F">
        <w:rPr>
          <w:rFonts w:ascii="Arial" w:hAnsi="Arial" w:cs="Arial"/>
          <w:b/>
          <w:spacing w:val="-3"/>
          <w:sz w:val="22"/>
          <w:szCs w:val="22"/>
          <w:u w:val="single"/>
          <w:lang w:val="fr-BE"/>
        </w:rPr>
        <w:t xml:space="preserve">DU PRÉSENT </w:t>
      </w:r>
      <w:r w:rsidR="00982E20" w:rsidRPr="008A2D8F">
        <w:rPr>
          <w:rFonts w:ascii="Arial" w:hAnsi="Arial" w:cs="Arial"/>
          <w:b/>
          <w:spacing w:val="-3"/>
          <w:sz w:val="22"/>
          <w:szCs w:val="22"/>
          <w:u w:val="single"/>
          <w:lang w:val="fr-BE"/>
        </w:rPr>
        <w:t>A</w:t>
      </w:r>
      <w:r w:rsidRPr="008A2D8F">
        <w:rPr>
          <w:rFonts w:ascii="Arial" w:hAnsi="Arial" w:cs="Arial"/>
          <w:b/>
          <w:spacing w:val="-3"/>
          <w:sz w:val="22"/>
          <w:szCs w:val="22"/>
          <w:u w:val="single"/>
          <w:lang w:val="fr-BE"/>
        </w:rPr>
        <w:t>VENANT</w:t>
      </w:r>
    </w:p>
    <w:p w:rsidR="003C16B1" w:rsidRPr="008A2D8F" w:rsidRDefault="003C16B1" w:rsidP="003C16B1">
      <w:pPr>
        <w:jc w:val="both"/>
        <w:rPr>
          <w:rFonts w:ascii="Arial" w:hAnsi="Arial" w:cs="Arial"/>
          <w:spacing w:val="-3"/>
          <w:sz w:val="22"/>
          <w:szCs w:val="22"/>
          <w:u w:val="single"/>
          <w:lang w:val="fr-BE"/>
        </w:rPr>
      </w:pPr>
    </w:p>
    <w:p w:rsidR="002747B7" w:rsidRPr="008A2D8F" w:rsidRDefault="00DC0063" w:rsidP="002747B7">
      <w:pPr>
        <w:jc w:val="both"/>
        <w:rPr>
          <w:rFonts w:ascii="Arial" w:hAnsi="Arial" w:cs="Arial"/>
          <w:spacing w:val="-3"/>
          <w:sz w:val="22"/>
          <w:szCs w:val="22"/>
          <w:lang w:val="fr-BE"/>
        </w:rPr>
      </w:pPr>
      <w:r w:rsidRPr="008A2D8F">
        <w:rPr>
          <w:rFonts w:ascii="Arial" w:hAnsi="Arial" w:cs="Arial"/>
          <w:b/>
          <w:spacing w:val="-3"/>
          <w:sz w:val="22"/>
          <w:szCs w:val="22"/>
          <w:u w:val="single"/>
          <w:lang w:val="fr-BE"/>
        </w:rPr>
        <w:t>Arti</w:t>
      </w:r>
      <w:r w:rsidR="00AD1BD5" w:rsidRPr="008A2D8F">
        <w:rPr>
          <w:rFonts w:ascii="Arial" w:hAnsi="Arial" w:cs="Arial"/>
          <w:b/>
          <w:spacing w:val="-3"/>
          <w:sz w:val="22"/>
          <w:szCs w:val="22"/>
          <w:u w:val="single"/>
          <w:lang w:val="fr-BE"/>
        </w:rPr>
        <w:t xml:space="preserve">cle </w:t>
      </w:r>
      <w:r w:rsidR="00982E20" w:rsidRPr="008A2D8F">
        <w:rPr>
          <w:rFonts w:ascii="Arial" w:hAnsi="Arial" w:cs="Arial"/>
          <w:b/>
          <w:spacing w:val="-3"/>
          <w:sz w:val="22"/>
          <w:szCs w:val="22"/>
          <w:u w:val="single"/>
          <w:lang w:val="fr-BE"/>
        </w:rPr>
        <w:t>2</w:t>
      </w:r>
      <w:r w:rsidR="004132BC" w:rsidRPr="008A2D8F">
        <w:rPr>
          <w:rFonts w:ascii="Arial" w:hAnsi="Arial" w:cs="Arial"/>
          <w:spacing w:val="-3"/>
          <w:sz w:val="22"/>
          <w:szCs w:val="22"/>
          <w:lang w:val="fr-BE"/>
        </w:rPr>
        <w:tab/>
      </w:r>
      <w:r w:rsidR="0071208E" w:rsidRPr="008A2D8F">
        <w:rPr>
          <w:rFonts w:ascii="Arial" w:hAnsi="Arial" w:cs="Arial"/>
          <w:spacing w:val="-3"/>
          <w:sz w:val="22"/>
          <w:szCs w:val="22"/>
          <w:lang w:val="fr-BE"/>
        </w:rPr>
        <w:t>Les dispositions de l’article 4 de la convention précitée sont supprimées et re</w:t>
      </w:r>
      <w:r w:rsidR="0071208E" w:rsidRPr="008A2D8F">
        <w:rPr>
          <w:rFonts w:ascii="Arial" w:hAnsi="Arial" w:cs="Arial"/>
          <w:spacing w:val="-3"/>
          <w:sz w:val="22"/>
          <w:szCs w:val="22"/>
          <w:lang w:val="fr-BE"/>
        </w:rPr>
        <w:t>m</w:t>
      </w:r>
      <w:r w:rsidR="0071208E" w:rsidRPr="008A2D8F">
        <w:rPr>
          <w:rFonts w:ascii="Arial" w:hAnsi="Arial" w:cs="Arial"/>
          <w:spacing w:val="-3"/>
          <w:sz w:val="22"/>
          <w:szCs w:val="22"/>
          <w:lang w:val="fr-BE"/>
        </w:rPr>
        <w:t>placées par les dispositions suivantes à</w:t>
      </w:r>
      <w:r w:rsidR="002747B7" w:rsidRPr="008A2D8F">
        <w:rPr>
          <w:rFonts w:ascii="Arial" w:hAnsi="Arial" w:cs="Arial"/>
          <w:spacing w:val="-3"/>
          <w:sz w:val="22"/>
          <w:szCs w:val="22"/>
          <w:lang w:val="fr-BE"/>
        </w:rPr>
        <w:t xml:space="preserve"> partir du 1</w:t>
      </w:r>
      <w:r w:rsidR="002747B7" w:rsidRPr="008A2D8F">
        <w:rPr>
          <w:rFonts w:ascii="Arial" w:hAnsi="Arial" w:cs="Arial"/>
          <w:spacing w:val="-3"/>
          <w:sz w:val="22"/>
          <w:szCs w:val="22"/>
          <w:vertAlign w:val="superscript"/>
          <w:lang w:val="fr-BE"/>
        </w:rPr>
        <w:t>ier</w:t>
      </w:r>
      <w:r w:rsidR="002747B7" w:rsidRPr="008A2D8F">
        <w:rPr>
          <w:rFonts w:ascii="Arial" w:hAnsi="Arial" w:cs="Arial"/>
          <w:spacing w:val="-3"/>
          <w:sz w:val="22"/>
          <w:szCs w:val="22"/>
          <w:lang w:val="fr-BE"/>
        </w:rPr>
        <w:t xml:space="preserve"> janvier 2017</w:t>
      </w:r>
      <w:r w:rsidR="0071208E" w:rsidRPr="008A2D8F">
        <w:rPr>
          <w:rFonts w:ascii="Arial" w:hAnsi="Arial" w:cs="Arial"/>
          <w:spacing w:val="-3"/>
          <w:sz w:val="22"/>
          <w:szCs w:val="22"/>
          <w:lang w:val="fr-BE"/>
        </w:rPr>
        <w:t xml:space="preserve"> </w:t>
      </w:r>
      <w:r w:rsidR="002747B7" w:rsidRPr="008A2D8F">
        <w:rPr>
          <w:rFonts w:ascii="Arial" w:hAnsi="Arial" w:cs="Arial"/>
          <w:spacing w:val="-3"/>
          <w:sz w:val="22"/>
          <w:szCs w:val="22"/>
          <w:lang w:val="fr-BE"/>
        </w:rPr>
        <w:t>:</w:t>
      </w:r>
    </w:p>
    <w:p w:rsidR="002747B7" w:rsidRPr="008A2D8F" w:rsidRDefault="002747B7" w:rsidP="003C16B1">
      <w:pPr>
        <w:jc w:val="both"/>
        <w:rPr>
          <w:rFonts w:ascii="Arial" w:hAnsi="Arial" w:cs="Arial"/>
          <w:spacing w:val="-3"/>
          <w:sz w:val="22"/>
          <w:szCs w:val="22"/>
          <w:lang w:val="fr-BE"/>
        </w:rPr>
      </w:pPr>
    </w:p>
    <w:p w:rsidR="002747B7" w:rsidRPr="008A2D8F" w:rsidRDefault="002747B7" w:rsidP="002747B7">
      <w:pPr>
        <w:tabs>
          <w:tab w:val="center" w:pos="4819"/>
        </w:tabs>
        <w:contextualSpacing/>
        <w:jc w:val="both"/>
        <w:outlineLvl w:val="0"/>
        <w:rPr>
          <w:rFonts w:ascii="Arial" w:hAnsi="Arial" w:cs="Arial"/>
          <w:spacing w:val="-3"/>
          <w:sz w:val="22"/>
          <w:szCs w:val="22"/>
          <w:lang w:val="fr-BE"/>
        </w:rPr>
      </w:pPr>
      <w:r w:rsidRPr="008A2D8F">
        <w:rPr>
          <w:rFonts w:ascii="Arial" w:hAnsi="Arial" w:cs="Arial"/>
          <w:sz w:val="22"/>
          <w:szCs w:val="22"/>
          <w:lang w:val="fr"/>
        </w:rPr>
        <w:t>« Le diagnostic de SAOS est posé chez un patient symptomatique au moyen d'une ana</w:t>
      </w:r>
      <w:r w:rsidRPr="008A2D8F">
        <w:rPr>
          <w:rFonts w:ascii="Arial" w:hAnsi="Arial" w:cs="Arial"/>
          <w:sz w:val="22"/>
          <w:szCs w:val="22"/>
          <w:lang w:val="fr"/>
        </w:rPr>
        <w:t>m</w:t>
      </w:r>
      <w:r w:rsidRPr="008A2D8F">
        <w:rPr>
          <w:rFonts w:ascii="Arial" w:hAnsi="Arial" w:cs="Arial"/>
          <w:sz w:val="22"/>
          <w:szCs w:val="22"/>
          <w:lang w:val="fr"/>
        </w:rPr>
        <w:t xml:space="preserve">nèse, d'un examen clinique et d'une </w:t>
      </w:r>
      <w:proofErr w:type="spellStart"/>
      <w:r w:rsidRPr="008A2D8F">
        <w:rPr>
          <w:rFonts w:ascii="Arial" w:hAnsi="Arial" w:cs="Arial"/>
          <w:sz w:val="22"/>
          <w:szCs w:val="22"/>
          <w:lang w:val="fr"/>
        </w:rPr>
        <w:t>polysomnographie</w:t>
      </w:r>
      <w:proofErr w:type="spellEnd"/>
      <w:r w:rsidRPr="008A2D8F">
        <w:rPr>
          <w:rFonts w:ascii="Arial" w:hAnsi="Arial" w:cs="Arial"/>
          <w:sz w:val="22"/>
          <w:szCs w:val="22"/>
          <w:lang w:val="fr"/>
        </w:rPr>
        <w:t xml:space="preserve"> (PSG), comme décrit à l'article 5 de la </w:t>
      </w:r>
      <w:r w:rsidR="0071208E" w:rsidRPr="008A2D8F">
        <w:rPr>
          <w:rFonts w:ascii="Arial" w:hAnsi="Arial" w:cs="Arial"/>
          <w:sz w:val="22"/>
          <w:szCs w:val="22"/>
          <w:lang w:val="fr"/>
        </w:rPr>
        <w:t xml:space="preserve">présente </w:t>
      </w:r>
      <w:r w:rsidRPr="008A2D8F">
        <w:rPr>
          <w:rFonts w:ascii="Arial" w:hAnsi="Arial" w:cs="Arial"/>
          <w:sz w:val="22"/>
          <w:szCs w:val="22"/>
          <w:lang w:val="fr"/>
        </w:rPr>
        <w:t>convention.</w:t>
      </w:r>
    </w:p>
    <w:p w:rsidR="002747B7" w:rsidRPr="008A2D8F" w:rsidRDefault="002747B7" w:rsidP="002747B7">
      <w:pPr>
        <w:tabs>
          <w:tab w:val="center" w:pos="4819"/>
        </w:tabs>
        <w:jc w:val="both"/>
        <w:outlineLvl w:val="0"/>
        <w:rPr>
          <w:rFonts w:ascii="Arial" w:hAnsi="Arial" w:cs="Arial"/>
          <w:spacing w:val="-3"/>
          <w:sz w:val="22"/>
          <w:szCs w:val="22"/>
          <w:lang w:val="fr-BE"/>
        </w:rPr>
      </w:pPr>
    </w:p>
    <w:p w:rsidR="002747B7" w:rsidRPr="008A2D8F" w:rsidRDefault="002747B7" w:rsidP="002747B7">
      <w:pPr>
        <w:tabs>
          <w:tab w:val="center" w:pos="4819"/>
        </w:tabs>
        <w:contextualSpacing/>
        <w:jc w:val="both"/>
        <w:outlineLvl w:val="0"/>
        <w:rPr>
          <w:rFonts w:ascii="Arial" w:hAnsi="Arial" w:cs="Arial"/>
          <w:spacing w:val="-3"/>
          <w:sz w:val="22"/>
          <w:szCs w:val="22"/>
          <w:lang w:val="fr-BE"/>
        </w:rPr>
      </w:pPr>
      <w:r w:rsidRPr="008A2D8F">
        <w:rPr>
          <w:rFonts w:ascii="Arial" w:hAnsi="Arial" w:cs="Arial"/>
          <w:sz w:val="22"/>
          <w:szCs w:val="22"/>
          <w:lang w:val="fr"/>
        </w:rPr>
        <w:t xml:space="preserve">Chez un tel bénéficiaire de 16 ans ou plus, la PSG diagnostique démontre un </w:t>
      </w:r>
      <w:r w:rsidRPr="008A2D8F">
        <w:rPr>
          <w:rFonts w:ascii="Arial" w:hAnsi="Arial" w:cs="Arial"/>
          <w:lang w:val="fr-BE"/>
        </w:rPr>
        <w:t>index d'a</w:t>
      </w:r>
      <w:r w:rsidRPr="008A2D8F">
        <w:rPr>
          <w:rFonts w:ascii="Arial" w:hAnsi="Arial" w:cs="Arial"/>
          <w:lang w:val="fr-BE"/>
        </w:rPr>
        <w:t>p</w:t>
      </w:r>
      <w:r w:rsidRPr="008A2D8F">
        <w:rPr>
          <w:rFonts w:ascii="Arial" w:hAnsi="Arial" w:cs="Arial"/>
          <w:lang w:val="fr-BE"/>
        </w:rPr>
        <w:t>née-</w:t>
      </w:r>
      <w:proofErr w:type="spellStart"/>
      <w:r w:rsidRPr="008A2D8F">
        <w:rPr>
          <w:rFonts w:ascii="Arial" w:hAnsi="Arial" w:cs="Arial"/>
          <w:lang w:val="fr-BE"/>
        </w:rPr>
        <w:t>hypopnée</w:t>
      </w:r>
      <w:proofErr w:type="spellEnd"/>
      <w:r w:rsidRPr="008A2D8F">
        <w:rPr>
          <w:rFonts w:ascii="Arial" w:hAnsi="Arial" w:cs="Arial"/>
          <w:lang w:val="fr-BE"/>
        </w:rPr>
        <w:t xml:space="preserve"> obstructive (</w:t>
      </w:r>
      <w:r w:rsidRPr="008A2D8F">
        <w:rPr>
          <w:rFonts w:ascii="Arial" w:hAnsi="Arial" w:cs="Arial"/>
          <w:sz w:val="22"/>
          <w:szCs w:val="22"/>
          <w:lang w:val="fr"/>
        </w:rPr>
        <w:t xml:space="preserve">IAHO) ≥ </w:t>
      </w:r>
      <w:r w:rsidR="0071208E" w:rsidRPr="008A2D8F">
        <w:rPr>
          <w:rFonts w:ascii="Arial" w:hAnsi="Arial" w:cs="Arial"/>
          <w:sz w:val="22"/>
          <w:szCs w:val="22"/>
          <w:lang w:val="fr"/>
        </w:rPr>
        <w:t xml:space="preserve">à </w:t>
      </w:r>
      <w:r w:rsidRPr="008A2D8F">
        <w:rPr>
          <w:rFonts w:ascii="Arial" w:hAnsi="Arial" w:cs="Arial"/>
          <w:sz w:val="22"/>
          <w:szCs w:val="22"/>
          <w:lang w:val="fr"/>
        </w:rPr>
        <w:t xml:space="preserve">15,00/heure, conformément à la description de l'IAHO </w:t>
      </w:r>
      <w:r w:rsidR="00FE6229" w:rsidRPr="008A2D8F">
        <w:rPr>
          <w:rFonts w:ascii="Arial" w:hAnsi="Arial" w:cs="Arial"/>
          <w:sz w:val="22"/>
          <w:szCs w:val="22"/>
          <w:lang w:val="fr"/>
        </w:rPr>
        <w:t>donnée à</w:t>
      </w:r>
      <w:r w:rsidRPr="008A2D8F">
        <w:rPr>
          <w:rFonts w:ascii="Arial" w:hAnsi="Arial" w:cs="Arial"/>
          <w:sz w:val="22"/>
          <w:szCs w:val="22"/>
          <w:lang w:val="fr"/>
        </w:rPr>
        <w:t xml:space="preserve"> l'article 6 de la </w:t>
      </w:r>
      <w:r w:rsidR="0071208E" w:rsidRPr="008A2D8F">
        <w:rPr>
          <w:rFonts w:ascii="Arial" w:hAnsi="Arial" w:cs="Arial"/>
          <w:sz w:val="22"/>
          <w:szCs w:val="22"/>
          <w:lang w:val="fr"/>
        </w:rPr>
        <w:t xml:space="preserve">présente </w:t>
      </w:r>
      <w:r w:rsidRPr="008A2D8F">
        <w:rPr>
          <w:rFonts w:ascii="Arial" w:hAnsi="Arial" w:cs="Arial"/>
          <w:sz w:val="22"/>
          <w:szCs w:val="22"/>
          <w:lang w:val="fr"/>
        </w:rPr>
        <w:t>convention.</w:t>
      </w:r>
    </w:p>
    <w:p w:rsidR="002747B7" w:rsidRPr="008A2D8F" w:rsidRDefault="002747B7" w:rsidP="002747B7">
      <w:pPr>
        <w:tabs>
          <w:tab w:val="center" w:pos="4819"/>
        </w:tabs>
        <w:contextualSpacing/>
        <w:jc w:val="both"/>
        <w:outlineLvl w:val="0"/>
        <w:rPr>
          <w:rFonts w:ascii="Arial" w:hAnsi="Arial" w:cs="Arial"/>
          <w:spacing w:val="-3"/>
          <w:sz w:val="22"/>
          <w:szCs w:val="22"/>
          <w:lang w:val="fr-BE"/>
        </w:rPr>
      </w:pPr>
    </w:p>
    <w:p w:rsidR="002747B7" w:rsidRPr="008A2D8F" w:rsidRDefault="002747B7" w:rsidP="002747B7">
      <w:pPr>
        <w:tabs>
          <w:tab w:val="center" w:pos="4819"/>
        </w:tabs>
        <w:contextualSpacing/>
        <w:jc w:val="both"/>
        <w:outlineLvl w:val="0"/>
        <w:rPr>
          <w:rFonts w:ascii="Arial" w:hAnsi="Arial" w:cs="Arial"/>
          <w:spacing w:val="-3"/>
          <w:sz w:val="22"/>
          <w:szCs w:val="22"/>
          <w:lang w:val="fr-BE"/>
        </w:rPr>
      </w:pPr>
      <w:r w:rsidRPr="008A2D8F">
        <w:rPr>
          <w:rFonts w:ascii="Arial" w:hAnsi="Arial" w:cs="Arial"/>
          <w:sz w:val="22"/>
          <w:szCs w:val="22"/>
          <w:lang w:val="fr"/>
        </w:rPr>
        <w:t xml:space="preserve">Chez un tel bénéficiaire âgé de moins de 16 ans, la PSG diagnostique démontre un IAHO ≥ </w:t>
      </w:r>
      <w:r w:rsidR="0071208E" w:rsidRPr="008A2D8F">
        <w:rPr>
          <w:rFonts w:ascii="Arial" w:hAnsi="Arial" w:cs="Arial"/>
          <w:sz w:val="22"/>
          <w:szCs w:val="22"/>
          <w:lang w:val="fr"/>
        </w:rPr>
        <w:t xml:space="preserve">à </w:t>
      </w:r>
      <w:r w:rsidRPr="008A2D8F">
        <w:rPr>
          <w:rFonts w:ascii="Arial" w:hAnsi="Arial" w:cs="Arial"/>
          <w:sz w:val="22"/>
          <w:szCs w:val="22"/>
          <w:lang w:val="fr"/>
        </w:rPr>
        <w:t xml:space="preserve">5,00/heure ou un </w:t>
      </w:r>
      <w:r w:rsidRPr="008A2D8F">
        <w:rPr>
          <w:rFonts w:ascii="Arial" w:hAnsi="Arial" w:cs="Arial"/>
          <w:lang w:val="fr-BE"/>
        </w:rPr>
        <w:t>index d'apnée obstructive (</w:t>
      </w:r>
      <w:r w:rsidRPr="008A2D8F">
        <w:rPr>
          <w:rFonts w:ascii="Arial" w:hAnsi="Arial" w:cs="Arial"/>
          <w:sz w:val="22"/>
          <w:szCs w:val="22"/>
          <w:lang w:val="fr"/>
        </w:rPr>
        <w:t>IAO) ≥</w:t>
      </w:r>
      <w:r w:rsidR="0071208E" w:rsidRPr="008A2D8F">
        <w:rPr>
          <w:rFonts w:ascii="Arial" w:hAnsi="Arial" w:cs="Arial"/>
          <w:sz w:val="22"/>
          <w:szCs w:val="22"/>
          <w:lang w:val="fr"/>
        </w:rPr>
        <w:t xml:space="preserve"> à</w:t>
      </w:r>
      <w:r w:rsidRPr="008A2D8F">
        <w:rPr>
          <w:rFonts w:ascii="Arial" w:hAnsi="Arial" w:cs="Arial"/>
          <w:sz w:val="22"/>
          <w:szCs w:val="22"/>
          <w:lang w:val="fr"/>
        </w:rPr>
        <w:t xml:space="preserve"> 1,00/heure, conformément à la description de l'IAHO et de l'IAO </w:t>
      </w:r>
      <w:r w:rsidR="00FE6229" w:rsidRPr="008A2D8F">
        <w:rPr>
          <w:rFonts w:ascii="Arial" w:hAnsi="Arial" w:cs="Arial"/>
          <w:sz w:val="22"/>
          <w:szCs w:val="22"/>
          <w:lang w:val="fr"/>
        </w:rPr>
        <w:t xml:space="preserve">donnée </w:t>
      </w:r>
      <w:r w:rsidRPr="008A2D8F">
        <w:rPr>
          <w:rFonts w:ascii="Arial" w:hAnsi="Arial" w:cs="Arial"/>
          <w:sz w:val="22"/>
          <w:szCs w:val="22"/>
          <w:lang w:val="fr"/>
        </w:rPr>
        <w:t xml:space="preserve">à l'article 6 de la </w:t>
      </w:r>
      <w:r w:rsidR="0071208E" w:rsidRPr="008A2D8F">
        <w:rPr>
          <w:rFonts w:ascii="Arial" w:hAnsi="Arial" w:cs="Arial"/>
          <w:sz w:val="22"/>
          <w:szCs w:val="22"/>
          <w:lang w:val="fr"/>
        </w:rPr>
        <w:t xml:space="preserve">présente </w:t>
      </w:r>
      <w:r w:rsidRPr="008A2D8F">
        <w:rPr>
          <w:rFonts w:ascii="Arial" w:hAnsi="Arial" w:cs="Arial"/>
          <w:sz w:val="22"/>
          <w:szCs w:val="22"/>
          <w:lang w:val="fr"/>
        </w:rPr>
        <w:t>convention. »</w:t>
      </w:r>
    </w:p>
    <w:p w:rsidR="002747B7" w:rsidRPr="008A2D8F" w:rsidRDefault="002747B7" w:rsidP="003C16B1">
      <w:pPr>
        <w:jc w:val="both"/>
        <w:rPr>
          <w:rFonts w:ascii="Arial" w:hAnsi="Arial" w:cs="Arial"/>
          <w:spacing w:val="-3"/>
          <w:sz w:val="22"/>
          <w:szCs w:val="22"/>
          <w:lang w:val="fr-BE"/>
        </w:rPr>
      </w:pPr>
    </w:p>
    <w:p w:rsidR="009331AD" w:rsidRPr="008A2D8F" w:rsidRDefault="009331AD" w:rsidP="009331AD">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3</w:t>
      </w:r>
      <w:r w:rsidRPr="008A2D8F">
        <w:rPr>
          <w:rFonts w:ascii="Arial" w:hAnsi="Arial" w:cs="Arial"/>
          <w:spacing w:val="-3"/>
          <w:sz w:val="22"/>
          <w:szCs w:val="22"/>
          <w:lang w:val="fr-BE"/>
        </w:rPr>
        <w:tab/>
      </w:r>
      <w:r w:rsidR="0071208E" w:rsidRPr="008A2D8F">
        <w:rPr>
          <w:rFonts w:ascii="Arial" w:hAnsi="Arial" w:cs="Arial"/>
          <w:spacing w:val="-3"/>
          <w:sz w:val="22"/>
          <w:szCs w:val="22"/>
          <w:lang w:val="fr-BE"/>
        </w:rPr>
        <w:t>Les dispositions de l’article 6 de la convention précitée sont supprimées et re</w:t>
      </w:r>
      <w:r w:rsidR="0071208E" w:rsidRPr="008A2D8F">
        <w:rPr>
          <w:rFonts w:ascii="Arial" w:hAnsi="Arial" w:cs="Arial"/>
          <w:spacing w:val="-3"/>
          <w:sz w:val="22"/>
          <w:szCs w:val="22"/>
          <w:lang w:val="fr-BE"/>
        </w:rPr>
        <w:t>m</w:t>
      </w:r>
      <w:r w:rsidR="0071208E" w:rsidRPr="008A2D8F">
        <w:rPr>
          <w:rFonts w:ascii="Arial" w:hAnsi="Arial" w:cs="Arial"/>
          <w:spacing w:val="-3"/>
          <w:sz w:val="22"/>
          <w:szCs w:val="22"/>
          <w:lang w:val="fr-BE"/>
        </w:rPr>
        <w:t>placées par les dispositions suivantes à</w:t>
      </w:r>
      <w:r w:rsidRPr="008A2D8F">
        <w:rPr>
          <w:rFonts w:ascii="Arial" w:hAnsi="Arial" w:cs="Arial"/>
          <w:spacing w:val="-3"/>
          <w:sz w:val="22"/>
          <w:szCs w:val="22"/>
          <w:lang w:val="fr-BE"/>
        </w:rPr>
        <w:t xml:space="preserve"> partir du 1</w:t>
      </w:r>
      <w:r w:rsidRPr="008A2D8F">
        <w:rPr>
          <w:rFonts w:ascii="Arial" w:hAnsi="Arial" w:cs="Arial"/>
          <w:spacing w:val="-3"/>
          <w:sz w:val="22"/>
          <w:szCs w:val="22"/>
          <w:vertAlign w:val="superscript"/>
          <w:lang w:val="fr-BE"/>
        </w:rPr>
        <w:t>ier</w:t>
      </w:r>
      <w:r w:rsidRPr="008A2D8F">
        <w:rPr>
          <w:rFonts w:ascii="Arial" w:hAnsi="Arial" w:cs="Arial"/>
          <w:spacing w:val="-3"/>
          <w:sz w:val="22"/>
          <w:szCs w:val="22"/>
          <w:lang w:val="fr-BE"/>
        </w:rPr>
        <w:t xml:space="preserve"> janvier 2017</w:t>
      </w:r>
      <w:r w:rsidR="0071208E" w:rsidRPr="008A2D8F">
        <w:rPr>
          <w:rFonts w:ascii="Arial" w:hAnsi="Arial" w:cs="Arial"/>
          <w:spacing w:val="-3"/>
          <w:sz w:val="22"/>
          <w:szCs w:val="22"/>
          <w:lang w:val="fr-BE"/>
        </w:rPr>
        <w:t xml:space="preserve"> </w:t>
      </w:r>
      <w:r w:rsidRPr="008A2D8F">
        <w:rPr>
          <w:rFonts w:ascii="Arial" w:hAnsi="Arial" w:cs="Arial"/>
          <w:spacing w:val="-3"/>
          <w:sz w:val="22"/>
          <w:szCs w:val="22"/>
          <w:lang w:val="fr-BE"/>
        </w:rPr>
        <w:t>:</w:t>
      </w:r>
    </w:p>
    <w:p w:rsidR="002747B7" w:rsidRPr="008A2D8F" w:rsidRDefault="002747B7" w:rsidP="003C16B1">
      <w:pPr>
        <w:jc w:val="both"/>
        <w:rPr>
          <w:rFonts w:ascii="Arial" w:hAnsi="Arial" w:cs="Arial"/>
          <w:spacing w:val="-3"/>
          <w:sz w:val="22"/>
          <w:szCs w:val="22"/>
          <w:lang w:val="fr-BE"/>
        </w:rPr>
      </w:pPr>
    </w:p>
    <w:p w:rsidR="009331AD" w:rsidRPr="008A2D8F" w:rsidRDefault="009331AD" w:rsidP="009331AD">
      <w:pPr>
        <w:tabs>
          <w:tab w:val="left" w:pos="-1440"/>
          <w:tab w:val="left" w:pos="-720"/>
        </w:tabs>
        <w:jc w:val="both"/>
        <w:rPr>
          <w:rFonts w:ascii="Arial" w:hAnsi="Arial" w:cs="Arial"/>
          <w:b/>
          <w:sz w:val="22"/>
          <w:szCs w:val="22"/>
          <w:lang w:val="fr"/>
        </w:rPr>
      </w:pPr>
      <w:r w:rsidRPr="008A2D8F">
        <w:rPr>
          <w:rFonts w:ascii="Arial" w:hAnsi="Arial" w:cs="Arial"/>
          <w:b/>
          <w:sz w:val="22"/>
          <w:szCs w:val="22"/>
          <w:lang w:val="fr"/>
        </w:rPr>
        <w:t>« § 1. Méthodes de mesure à utiliser pour scorer les évènements respiratoires</w:t>
      </w:r>
    </w:p>
    <w:p w:rsidR="009331AD" w:rsidRPr="008A2D8F" w:rsidRDefault="009331AD" w:rsidP="009331AD">
      <w:pPr>
        <w:tabs>
          <w:tab w:val="left" w:pos="-1440"/>
          <w:tab w:val="left" w:pos="-720"/>
        </w:tabs>
        <w:jc w:val="both"/>
        <w:rPr>
          <w:rFonts w:ascii="Arial" w:hAnsi="Arial" w:cs="Arial"/>
          <w:b/>
          <w:sz w:val="22"/>
          <w:szCs w:val="22"/>
          <w:lang w:val="fr"/>
        </w:rPr>
      </w:pPr>
    </w:p>
    <w:p w:rsidR="009331AD" w:rsidRPr="008A2D8F" w:rsidRDefault="009331AD" w:rsidP="009331AD">
      <w:pPr>
        <w:tabs>
          <w:tab w:val="left" w:pos="-1440"/>
          <w:tab w:val="left" w:pos="-720"/>
        </w:tabs>
        <w:jc w:val="both"/>
        <w:rPr>
          <w:rFonts w:ascii="Arial" w:hAnsi="Arial" w:cs="Arial"/>
          <w:sz w:val="22"/>
          <w:szCs w:val="22"/>
          <w:lang w:val="fr"/>
        </w:rPr>
      </w:pPr>
      <w:r w:rsidRPr="008A2D8F">
        <w:rPr>
          <w:rFonts w:ascii="Arial" w:hAnsi="Arial" w:cs="Arial"/>
          <w:sz w:val="22"/>
          <w:szCs w:val="22"/>
          <w:lang w:val="fr"/>
        </w:rPr>
        <w:t xml:space="preserve">Pour la détection des apnées lors d’études diagnostiques, une mesure de la température </w:t>
      </w:r>
      <w:proofErr w:type="spellStart"/>
      <w:r w:rsidRPr="008A2D8F">
        <w:rPr>
          <w:rFonts w:ascii="Arial" w:hAnsi="Arial" w:cs="Arial"/>
          <w:sz w:val="22"/>
          <w:szCs w:val="22"/>
          <w:lang w:val="fr"/>
        </w:rPr>
        <w:t>oro</w:t>
      </w:r>
      <w:proofErr w:type="spellEnd"/>
      <w:r w:rsidRPr="008A2D8F">
        <w:rPr>
          <w:rFonts w:ascii="Arial" w:hAnsi="Arial" w:cs="Arial"/>
          <w:sz w:val="22"/>
          <w:szCs w:val="22"/>
          <w:lang w:val="fr"/>
        </w:rPr>
        <w:t>-nasale (thermisteur ou thermocouple) est utilisée. Dans le cas où ce signal n’est pas fiable, il peut être fait usage des signaux :</w:t>
      </w:r>
    </w:p>
    <w:p w:rsidR="009331AD" w:rsidRPr="008A2D8F" w:rsidRDefault="009331AD" w:rsidP="00770D15">
      <w:pPr>
        <w:pStyle w:val="ListParagraph"/>
        <w:numPr>
          <w:ilvl w:val="0"/>
          <w:numId w:val="4"/>
        </w:numPr>
        <w:tabs>
          <w:tab w:val="left" w:pos="-1440"/>
          <w:tab w:val="left" w:pos="-720"/>
        </w:tabs>
        <w:jc w:val="both"/>
        <w:rPr>
          <w:rFonts w:ascii="Arial" w:hAnsi="Arial" w:cs="Arial"/>
          <w:sz w:val="22"/>
          <w:szCs w:val="22"/>
          <w:lang w:val="fr"/>
        </w:rPr>
      </w:pPr>
      <w:r w:rsidRPr="008A2D8F">
        <w:rPr>
          <w:rFonts w:ascii="Arial" w:hAnsi="Arial" w:cs="Arial"/>
          <w:sz w:val="22"/>
          <w:szCs w:val="22"/>
          <w:lang w:val="fr"/>
        </w:rPr>
        <w:t>du transducteur de pression nasale ;</w:t>
      </w:r>
    </w:p>
    <w:p w:rsidR="009331AD" w:rsidRPr="008A2D8F" w:rsidRDefault="009331AD" w:rsidP="00770D15">
      <w:pPr>
        <w:pStyle w:val="ListParagraph"/>
        <w:numPr>
          <w:ilvl w:val="0"/>
          <w:numId w:val="4"/>
        </w:numPr>
        <w:tabs>
          <w:tab w:val="left" w:pos="-1440"/>
          <w:tab w:val="left" w:pos="-720"/>
        </w:tabs>
        <w:jc w:val="both"/>
        <w:rPr>
          <w:rFonts w:ascii="Arial" w:hAnsi="Arial" w:cs="Arial"/>
          <w:sz w:val="22"/>
          <w:szCs w:val="22"/>
          <w:lang w:val="fr"/>
        </w:rPr>
      </w:pPr>
      <w:r w:rsidRPr="008A2D8F">
        <w:rPr>
          <w:rFonts w:ascii="Arial" w:hAnsi="Arial" w:cs="Arial"/>
          <w:sz w:val="22"/>
          <w:szCs w:val="22"/>
          <w:lang w:val="fr"/>
        </w:rPr>
        <w:t>de la somme des ceintures respiratoires.</w:t>
      </w:r>
    </w:p>
    <w:p w:rsidR="009331AD" w:rsidRPr="008A2D8F" w:rsidRDefault="009331AD" w:rsidP="009331AD">
      <w:pPr>
        <w:tabs>
          <w:tab w:val="left" w:pos="-1440"/>
          <w:tab w:val="left" w:pos="-720"/>
        </w:tabs>
        <w:jc w:val="both"/>
        <w:rPr>
          <w:rFonts w:ascii="Arial" w:hAnsi="Arial" w:cs="Arial"/>
          <w:sz w:val="22"/>
          <w:szCs w:val="22"/>
          <w:lang w:val="fr"/>
        </w:rPr>
      </w:pPr>
    </w:p>
    <w:p w:rsidR="009331AD" w:rsidRPr="008A2D8F" w:rsidRDefault="009331AD" w:rsidP="009331AD">
      <w:pPr>
        <w:tabs>
          <w:tab w:val="left" w:pos="-1440"/>
          <w:tab w:val="left" w:pos="-720"/>
        </w:tabs>
        <w:jc w:val="both"/>
        <w:rPr>
          <w:rFonts w:ascii="Arial" w:hAnsi="Arial" w:cs="Arial"/>
          <w:sz w:val="22"/>
          <w:szCs w:val="22"/>
          <w:lang w:val="fr"/>
        </w:rPr>
      </w:pPr>
      <w:r w:rsidRPr="008A2D8F">
        <w:rPr>
          <w:rFonts w:ascii="Arial" w:hAnsi="Arial" w:cs="Arial"/>
          <w:sz w:val="22"/>
          <w:szCs w:val="22"/>
          <w:lang w:val="fr"/>
        </w:rPr>
        <w:t xml:space="preserve">Pour la détection des </w:t>
      </w:r>
      <w:proofErr w:type="spellStart"/>
      <w:r w:rsidRPr="008A2D8F">
        <w:rPr>
          <w:rFonts w:ascii="Arial" w:hAnsi="Arial" w:cs="Arial"/>
          <w:sz w:val="22"/>
          <w:szCs w:val="22"/>
          <w:lang w:val="fr"/>
        </w:rPr>
        <w:t>hypopnées</w:t>
      </w:r>
      <w:proofErr w:type="spellEnd"/>
      <w:r w:rsidRPr="008A2D8F">
        <w:rPr>
          <w:rFonts w:ascii="Arial" w:hAnsi="Arial" w:cs="Arial"/>
          <w:sz w:val="22"/>
          <w:szCs w:val="22"/>
          <w:lang w:val="fr"/>
        </w:rPr>
        <w:t xml:space="preserve"> lors d’études diagnostiques, un transducteur nasal est util</w:t>
      </w:r>
      <w:r w:rsidRPr="008A2D8F">
        <w:rPr>
          <w:rFonts w:ascii="Arial" w:hAnsi="Arial" w:cs="Arial"/>
          <w:sz w:val="22"/>
          <w:szCs w:val="22"/>
          <w:lang w:val="fr"/>
        </w:rPr>
        <w:t>i</w:t>
      </w:r>
      <w:r w:rsidRPr="008A2D8F">
        <w:rPr>
          <w:rFonts w:ascii="Arial" w:hAnsi="Arial" w:cs="Arial"/>
          <w:sz w:val="22"/>
          <w:szCs w:val="22"/>
          <w:lang w:val="fr"/>
        </w:rPr>
        <w:t>sé. Dans le cas où ce signal n’est pas fiable, il peut être fait usage des signaux de :</w:t>
      </w:r>
    </w:p>
    <w:p w:rsidR="009331AD" w:rsidRPr="008A2D8F" w:rsidRDefault="009331AD" w:rsidP="00770D15">
      <w:pPr>
        <w:pStyle w:val="ListParagraph"/>
        <w:numPr>
          <w:ilvl w:val="0"/>
          <w:numId w:val="4"/>
        </w:numPr>
        <w:tabs>
          <w:tab w:val="left" w:pos="-1440"/>
          <w:tab w:val="left" w:pos="-720"/>
        </w:tabs>
        <w:jc w:val="both"/>
        <w:rPr>
          <w:rFonts w:ascii="Arial" w:hAnsi="Arial" w:cs="Arial"/>
          <w:sz w:val="22"/>
          <w:szCs w:val="22"/>
          <w:lang w:val="fr"/>
        </w:rPr>
      </w:pPr>
      <w:r w:rsidRPr="008A2D8F">
        <w:rPr>
          <w:rFonts w:ascii="Arial" w:hAnsi="Arial" w:cs="Arial"/>
          <w:sz w:val="22"/>
          <w:szCs w:val="22"/>
          <w:lang w:val="fr"/>
        </w:rPr>
        <w:t xml:space="preserve">la mesure de température </w:t>
      </w:r>
      <w:proofErr w:type="spellStart"/>
      <w:r w:rsidRPr="008A2D8F">
        <w:rPr>
          <w:rFonts w:ascii="Arial" w:hAnsi="Arial" w:cs="Arial"/>
          <w:sz w:val="22"/>
          <w:szCs w:val="22"/>
          <w:lang w:val="fr"/>
        </w:rPr>
        <w:t>oro</w:t>
      </w:r>
      <w:proofErr w:type="spellEnd"/>
      <w:r w:rsidRPr="008A2D8F">
        <w:rPr>
          <w:rFonts w:ascii="Arial" w:hAnsi="Arial" w:cs="Arial"/>
          <w:sz w:val="22"/>
          <w:szCs w:val="22"/>
          <w:lang w:val="fr"/>
        </w:rPr>
        <w:t>-nasale ;</w:t>
      </w:r>
    </w:p>
    <w:p w:rsidR="009331AD" w:rsidRPr="008A2D8F" w:rsidRDefault="009331AD" w:rsidP="00770D15">
      <w:pPr>
        <w:pStyle w:val="ListParagraph"/>
        <w:numPr>
          <w:ilvl w:val="0"/>
          <w:numId w:val="4"/>
        </w:numPr>
        <w:tabs>
          <w:tab w:val="left" w:pos="-1440"/>
          <w:tab w:val="left" w:pos="-720"/>
        </w:tabs>
        <w:jc w:val="both"/>
        <w:rPr>
          <w:rFonts w:ascii="Arial" w:hAnsi="Arial" w:cs="Arial"/>
          <w:sz w:val="22"/>
          <w:szCs w:val="22"/>
          <w:lang w:val="fr"/>
        </w:rPr>
      </w:pPr>
      <w:r w:rsidRPr="008A2D8F">
        <w:rPr>
          <w:rFonts w:ascii="Arial" w:hAnsi="Arial" w:cs="Arial"/>
          <w:sz w:val="22"/>
          <w:szCs w:val="22"/>
          <w:lang w:val="fr"/>
        </w:rPr>
        <w:t>la somme des ceintures respiratoires ;</w:t>
      </w:r>
    </w:p>
    <w:p w:rsidR="009331AD" w:rsidRPr="008A2D8F" w:rsidRDefault="009331AD" w:rsidP="00770D15">
      <w:pPr>
        <w:pStyle w:val="ListParagraph"/>
        <w:numPr>
          <w:ilvl w:val="0"/>
          <w:numId w:val="4"/>
        </w:numPr>
        <w:tabs>
          <w:tab w:val="left" w:pos="-1440"/>
          <w:tab w:val="left" w:pos="-720"/>
        </w:tabs>
        <w:jc w:val="both"/>
        <w:rPr>
          <w:rFonts w:ascii="Arial" w:hAnsi="Arial" w:cs="Arial"/>
          <w:sz w:val="22"/>
          <w:szCs w:val="22"/>
          <w:lang w:val="fr"/>
        </w:rPr>
      </w:pPr>
      <w:r w:rsidRPr="008A2D8F">
        <w:rPr>
          <w:rFonts w:ascii="Arial" w:hAnsi="Arial" w:cs="Arial"/>
          <w:sz w:val="22"/>
          <w:szCs w:val="22"/>
          <w:lang w:val="fr"/>
        </w:rPr>
        <w:t>les 2 ceintures respiratoires.</w:t>
      </w:r>
    </w:p>
    <w:p w:rsidR="009331AD" w:rsidRPr="008A2D8F" w:rsidRDefault="009331AD" w:rsidP="009331AD">
      <w:pPr>
        <w:tabs>
          <w:tab w:val="left" w:pos="-1440"/>
          <w:tab w:val="left" w:pos="-720"/>
        </w:tabs>
        <w:jc w:val="both"/>
        <w:rPr>
          <w:rFonts w:ascii="Arial" w:hAnsi="Arial" w:cs="Arial"/>
          <w:spacing w:val="-3"/>
          <w:sz w:val="22"/>
          <w:szCs w:val="22"/>
          <w:u w:val="single"/>
          <w:lang w:val="fr-BE"/>
        </w:rPr>
      </w:pPr>
    </w:p>
    <w:p w:rsidR="009331AD" w:rsidRPr="008A2D8F" w:rsidRDefault="009331AD" w:rsidP="009331AD">
      <w:pPr>
        <w:tabs>
          <w:tab w:val="left" w:pos="-1440"/>
          <w:tab w:val="left" w:pos="-720"/>
        </w:tabs>
        <w:jc w:val="both"/>
        <w:rPr>
          <w:rFonts w:ascii="Arial" w:hAnsi="Arial" w:cs="Arial"/>
          <w:spacing w:val="-3"/>
          <w:sz w:val="22"/>
          <w:szCs w:val="22"/>
          <w:lang w:val="fr-BE"/>
        </w:rPr>
      </w:pPr>
      <w:r w:rsidRPr="008A2D8F">
        <w:rPr>
          <w:rFonts w:ascii="Arial" w:hAnsi="Arial" w:cs="Arial"/>
          <w:spacing w:val="-3"/>
          <w:sz w:val="22"/>
          <w:szCs w:val="22"/>
          <w:lang w:val="fr-BE"/>
        </w:rPr>
        <w:t xml:space="preserve">Pour la détection des apnées et </w:t>
      </w:r>
      <w:proofErr w:type="spellStart"/>
      <w:r w:rsidRPr="008A2D8F">
        <w:rPr>
          <w:rFonts w:ascii="Arial" w:hAnsi="Arial" w:cs="Arial"/>
          <w:spacing w:val="-3"/>
          <w:sz w:val="22"/>
          <w:szCs w:val="22"/>
          <w:lang w:val="fr-BE"/>
        </w:rPr>
        <w:t>hypopnées</w:t>
      </w:r>
      <w:proofErr w:type="spellEnd"/>
      <w:r w:rsidRPr="008A2D8F">
        <w:rPr>
          <w:rFonts w:ascii="Arial" w:hAnsi="Arial" w:cs="Arial"/>
          <w:spacing w:val="-3"/>
          <w:sz w:val="22"/>
          <w:szCs w:val="22"/>
          <w:lang w:val="fr-BE"/>
        </w:rPr>
        <w:t xml:space="preserve"> lors d’études de titration sous </w:t>
      </w:r>
      <w:proofErr w:type="spellStart"/>
      <w:r w:rsidRPr="008A2D8F">
        <w:rPr>
          <w:rFonts w:ascii="Arial" w:hAnsi="Arial" w:cs="Arial"/>
          <w:spacing w:val="-3"/>
          <w:sz w:val="22"/>
          <w:szCs w:val="22"/>
          <w:lang w:val="fr-BE"/>
        </w:rPr>
        <w:t>nCPAP</w:t>
      </w:r>
      <w:proofErr w:type="spellEnd"/>
      <w:r w:rsidRPr="008A2D8F">
        <w:rPr>
          <w:rFonts w:ascii="Arial" w:hAnsi="Arial" w:cs="Arial"/>
          <w:spacing w:val="-3"/>
          <w:sz w:val="22"/>
          <w:szCs w:val="22"/>
          <w:lang w:val="fr-BE"/>
        </w:rPr>
        <w:t>, le signal de débit de l’appareil est utilisé.</w:t>
      </w:r>
    </w:p>
    <w:p w:rsidR="009331AD" w:rsidRPr="008A2D8F" w:rsidRDefault="009331AD" w:rsidP="009331AD">
      <w:pPr>
        <w:tabs>
          <w:tab w:val="left" w:pos="-1440"/>
          <w:tab w:val="left" w:pos="-720"/>
        </w:tabs>
        <w:jc w:val="both"/>
        <w:rPr>
          <w:rFonts w:ascii="Arial" w:hAnsi="Arial" w:cs="Arial"/>
          <w:spacing w:val="-3"/>
          <w:sz w:val="22"/>
          <w:szCs w:val="22"/>
          <w:lang w:val="fr-BE"/>
        </w:rPr>
      </w:pPr>
    </w:p>
    <w:p w:rsidR="009331AD" w:rsidRPr="008A2D8F" w:rsidRDefault="009331AD" w:rsidP="009331AD">
      <w:pPr>
        <w:tabs>
          <w:tab w:val="left" w:pos="-1440"/>
          <w:tab w:val="left" w:pos="-720"/>
        </w:tabs>
        <w:jc w:val="both"/>
        <w:rPr>
          <w:rFonts w:ascii="Arial" w:hAnsi="Arial" w:cs="Arial"/>
          <w:spacing w:val="-3"/>
          <w:sz w:val="22"/>
          <w:szCs w:val="22"/>
          <w:lang w:val="fr-BE"/>
        </w:rPr>
      </w:pPr>
      <w:r w:rsidRPr="008A2D8F">
        <w:rPr>
          <w:rFonts w:ascii="Arial" w:hAnsi="Arial" w:cs="Arial"/>
          <w:spacing w:val="-3"/>
          <w:sz w:val="22"/>
          <w:szCs w:val="22"/>
          <w:lang w:val="fr-BE"/>
        </w:rPr>
        <w:t>Les efforts respiratoires sont mesurés par ceintures respiratoires autours du thorax et de l’abdomen.</w:t>
      </w:r>
    </w:p>
    <w:p w:rsidR="009331AD" w:rsidRPr="008A2D8F" w:rsidRDefault="009331AD" w:rsidP="009331AD">
      <w:pPr>
        <w:tabs>
          <w:tab w:val="left" w:pos="-1440"/>
          <w:tab w:val="left" w:pos="-720"/>
        </w:tabs>
        <w:jc w:val="both"/>
        <w:rPr>
          <w:rFonts w:ascii="Arial" w:hAnsi="Arial" w:cs="Arial"/>
          <w:spacing w:val="-3"/>
          <w:sz w:val="22"/>
          <w:szCs w:val="22"/>
          <w:lang w:val="fr-BE"/>
        </w:rPr>
      </w:pPr>
    </w:p>
    <w:p w:rsidR="009331AD" w:rsidRPr="008A2D8F" w:rsidRDefault="009331AD" w:rsidP="009331AD">
      <w:pPr>
        <w:tabs>
          <w:tab w:val="left" w:pos="-1440"/>
          <w:tab w:val="left" w:pos="-720"/>
        </w:tabs>
        <w:jc w:val="both"/>
        <w:rPr>
          <w:rFonts w:ascii="Arial" w:hAnsi="Arial" w:cs="Arial"/>
          <w:b/>
          <w:spacing w:val="-3"/>
          <w:sz w:val="22"/>
          <w:szCs w:val="22"/>
          <w:lang w:val="fr-BE"/>
        </w:rPr>
      </w:pPr>
      <w:r w:rsidRPr="008A2D8F">
        <w:rPr>
          <w:rFonts w:ascii="Arial" w:hAnsi="Arial" w:cs="Arial"/>
          <w:b/>
          <w:spacing w:val="-3"/>
          <w:sz w:val="22"/>
          <w:szCs w:val="22"/>
          <w:lang w:val="fr-BE"/>
        </w:rPr>
        <w:t xml:space="preserve">§ 2. Définition des évènements respiratoires </w:t>
      </w:r>
    </w:p>
    <w:p w:rsidR="009331AD" w:rsidRPr="008A2D8F" w:rsidRDefault="009331AD" w:rsidP="009331AD">
      <w:pPr>
        <w:tabs>
          <w:tab w:val="left" w:pos="-1440"/>
          <w:tab w:val="left" w:pos="-720"/>
        </w:tabs>
        <w:jc w:val="both"/>
        <w:rPr>
          <w:rFonts w:ascii="Arial" w:hAnsi="Arial" w:cs="Arial"/>
          <w:b/>
          <w:spacing w:val="-3"/>
          <w:sz w:val="22"/>
          <w:szCs w:val="22"/>
          <w:lang w:val="fr-BE"/>
        </w:rPr>
      </w:pPr>
    </w:p>
    <w:p w:rsidR="009331AD" w:rsidRPr="008A2D8F" w:rsidRDefault="009331AD" w:rsidP="009331AD">
      <w:pPr>
        <w:tabs>
          <w:tab w:val="left" w:pos="-1440"/>
          <w:tab w:val="left" w:pos="-720"/>
          <w:tab w:val="left" w:pos="0"/>
          <w:tab w:val="left" w:pos="1440"/>
        </w:tabs>
        <w:jc w:val="both"/>
        <w:rPr>
          <w:rFonts w:ascii="Arial" w:hAnsi="Arial" w:cs="Arial"/>
          <w:spacing w:val="-3"/>
          <w:sz w:val="22"/>
          <w:szCs w:val="22"/>
          <w:lang w:val="fr-BE"/>
        </w:rPr>
      </w:pPr>
      <w:r w:rsidRPr="008A2D8F">
        <w:rPr>
          <w:rFonts w:ascii="Arial" w:hAnsi="Arial" w:cs="Arial"/>
          <w:sz w:val="22"/>
          <w:szCs w:val="22"/>
          <w:lang w:val="fr"/>
        </w:rPr>
        <w:t>Une apnée est un arrêt complet de la respiration, définie comme une réduction de l'amplitude d'une mesure valide de la respiration pendant le sommeil, jusqu'à ≥ 90 % sous la</w:t>
      </w:r>
      <w:r w:rsidRPr="008A2D8F">
        <w:rPr>
          <w:rFonts w:ascii="Arial" w:hAnsi="Arial" w:cs="Arial"/>
          <w:b/>
          <w:sz w:val="22"/>
          <w:szCs w:val="22"/>
          <w:lang w:val="fr"/>
        </w:rPr>
        <w:t xml:space="preserve"> </w:t>
      </w:r>
      <w:proofErr w:type="spellStart"/>
      <w:r w:rsidRPr="008A2D8F">
        <w:rPr>
          <w:rFonts w:ascii="Arial" w:hAnsi="Arial" w:cs="Arial"/>
          <w:i/>
          <w:sz w:val="22"/>
          <w:szCs w:val="22"/>
          <w:lang w:val="fr"/>
        </w:rPr>
        <w:t>baseline</w:t>
      </w:r>
      <w:proofErr w:type="spellEnd"/>
      <w:r w:rsidRPr="008A2D8F">
        <w:rPr>
          <w:rFonts w:ascii="Arial" w:hAnsi="Arial" w:cs="Arial"/>
          <w:sz w:val="22"/>
          <w:szCs w:val="22"/>
          <w:lang w:val="fr"/>
        </w:rPr>
        <w:t>.</w:t>
      </w:r>
    </w:p>
    <w:p w:rsidR="009331AD" w:rsidRPr="008A2D8F" w:rsidRDefault="009331AD" w:rsidP="009331AD">
      <w:pPr>
        <w:tabs>
          <w:tab w:val="left" w:pos="-1440"/>
          <w:tab w:val="left" w:pos="-720"/>
          <w:tab w:val="left" w:pos="0"/>
          <w:tab w:val="left" w:pos="1440"/>
        </w:tabs>
        <w:jc w:val="both"/>
        <w:rPr>
          <w:rFonts w:ascii="Arial" w:hAnsi="Arial" w:cs="Arial"/>
          <w:spacing w:val="-3"/>
          <w:sz w:val="22"/>
          <w:szCs w:val="22"/>
          <w:lang w:val="fr-BE"/>
        </w:rPr>
      </w:pPr>
    </w:p>
    <w:p w:rsidR="009331AD" w:rsidRPr="008A2D8F" w:rsidRDefault="009331AD" w:rsidP="009331AD">
      <w:pPr>
        <w:tabs>
          <w:tab w:val="left" w:pos="-1440"/>
          <w:tab w:val="left" w:pos="-720"/>
          <w:tab w:val="left" w:pos="0"/>
          <w:tab w:val="left" w:pos="1440"/>
        </w:tabs>
        <w:jc w:val="both"/>
        <w:rPr>
          <w:rFonts w:ascii="Arial" w:hAnsi="Arial" w:cs="Arial"/>
          <w:spacing w:val="-3"/>
          <w:sz w:val="22"/>
          <w:szCs w:val="22"/>
          <w:lang w:val="fr-BE"/>
        </w:rPr>
      </w:pPr>
      <w:r w:rsidRPr="008A2D8F">
        <w:rPr>
          <w:rFonts w:ascii="Arial" w:hAnsi="Arial" w:cs="Arial"/>
          <w:sz w:val="22"/>
          <w:szCs w:val="22"/>
          <w:lang w:val="fr"/>
        </w:rPr>
        <w:t xml:space="preserve">Une </w:t>
      </w:r>
      <w:proofErr w:type="spellStart"/>
      <w:r w:rsidRPr="008A2D8F">
        <w:rPr>
          <w:rFonts w:ascii="Arial" w:hAnsi="Arial" w:cs="Arial"/>
          <w:sz w:val="22"/>
          <w:szCs w:val="22"/>
          <w:lang w:val="fr"/>
        </w:rPr>
        <w:t>hypopnée</w:t>
      </w:r>
      <w:proofErr w:type="spellEnd"/>
      <w:r w:rsidRPr="008A2D8F">
        <w:rPr>
          <w:rFonts w:ascii="Arial" w:hAnsi="Arial" w:cs="Arial"/>
          <w:sz w:val="22"/>
          <w:szCs w:val="22"/>
          <w:lang w:val="fr"/>
        </w:rPr>
        <w:t xml:space="preserve"> est une diminution préalable de la respiration qui répond aux critères su</w:t>
      </w:r>
      <w:r w:rsidRPr="008A2D8F">
        <w:rPr>
          <w:rFonts w:ascii="Arial" w:hAnsi="Arial" w:cs="Arial"/>
          <w:sz w:val="22"/>
          <w:szCs w:val="22"/>
          <w:lang w:val="fr"/>
        </w:rPr>
        <w:t>i</w:t>
      </w:r>
      <w:r w:rsidRPr="008A2D8F">
        <w:rPr>
          <w:rFonts w:ascii="Arial" w:hAnsi="Arial" w:cs="Arial"/>
          <w:sz w:val="22"/>
          <w:szCs w:val="22"/>
          <w:lang w:val="fr"/>
        </w:rPr>
        <w:t>vants</w:t>
      </w:r>
      <w:r w:rsidR="002D554C" w:rsidRPr="008A2D8F">
        <w:rPr>
          <w:rFonts w:ascii="Arial" w:hAnsi="Arial" w:cs="Arial"/>
          <w:sz w:val="22"/>
          <w:szCs w:val="22"/>
          <w:lang w:val="fr"/>
        </w:rPr>
        <w:t> </w:t>
      </w:r>
      <w:r w:rsidRPr="008A2D8F">
        <w:rPr>
          <w:rFonts w:ascii="Arial" w:hAnsi="Arial" w:cs="Arial"/>
          <w:sz w:val="22"/>
          <w:szCs w:val="22"/>
          <w:lang w:val="fr"/>
        </w:rPr>
        <w:t>:</w:t>
      </w:r>
    </w:p>
    <w:p w:rsidR="009331AD" w:rsidRPr="008A2D8F" w:rsidRDefault="009331AD" w:rsidP="009331AD">
      <w:pPr>
        <w:tabs>
          <w:tab w:val="left" w:pos="-1440"/>
          <w:tab w:val="left" w:pos="-720"/>
          <w:tab w:val="left" w:pos="0"/>
          <w:tab w:val="left" w:pos="1440"/>
        </w:tabs>
        <w:ind w:left="720"/>
        <w:contextualSpacing/>
        <w:jc w:val="both"/>
        <w:rPr>
          <w:rFonts w:ascii="Arial" w:hAnsi="Arial" w:cs="Arial"/>
          <w:spacing w:val="-3"/>
          <w:sz w:val="22"/>
          <w:szCs w:val="22"/>
          <w:lang w:val="fr-BE"/>
        </w:rPr>
      </w:pPr>
    </w:p>
    <w:p w:rsidR="009331AD" w:rsidRPr="008A2D8F" w:rsidRDefault="009331AD" w:rsidP="00770D15">
      <w:pPr>
        <w:numPr>
          <w:ilvl w:val="0"/>
          <w:numId w:val="3"/>
        </w:numPr>
        <w:tabs>
          <w:tab w:val="left" w:pos="-1440"/>
          <w:tab w:val="left" w:pos="-720"/>
          <w:tab w:val="left" w:pos="0"/>
        </w:tabs>
        <w:contextualSpacing/>
        <w:jc w:val="both"/>
        <w:rPr>
          <w:rFonts w:ascii="Arial" w:hAnsi="Arial" w:cs="Arial"/>
          <w:spacing w:val="-3"/>
          <w:sz w:val="22"/>
          <w:szCs w:val="22"/>
          <w:lang w:val="fr-BE"/>
        </w:rPr>
      </w:pPr>
      <w:r w:rsidRPr="008A2D8F">
        <w:rPr>
          <w:rFonts w:ascii="Arial" w:hAnsi="Arial" w:cs="Arial"/>
          <w:sz w:val="22"/>
          <w:szCs w:val="22"/>
          <w:lang w:val="fr"/>
        </w:rPr>
        <w:t>Une réduction de l'amplitude d'une mesure valide de la respiration pendant le so</w:t>
      </w:r>
      <w:r w:rsidRPr="008A2D8F">
        <w:rPr>
          <w:rFonts w:ascii="Arial" w:hAnsi="Arial" w:cs="Arial"/>
          <w:sz w:val="22"/>
          <w:szCs w:val="22"/>
          <w:lang w:val="fr"/>
        </w:rPr>
        <w:t>m</w:t>
      </w:r>
      <w:r w:rsidRPr="008A2D8F">
        <w:rPr>
          <w:rFonts w:ascii="Arial" w:hAnsi="Arial" w:cs="Arial"/>
          <w:sz w:val="22"/>
          <w:szCs w:val="22"/>
          <w:lang w:val="fr"/>
        </w:rPr>
        <w:t xml:space="preserve">meil, jusqu'à ≥ 30 % sous la </w:t>
      </w:r>
      <w:proofErr w:type="spellStart"/>
      <w:r w:rsidRPr="008A2D8F">
        <w:rPr>
          <w:rFonts w:ascii="Arial" w:hAnsi="Arial" w:cs="Arial"/>
          <w:i/>
          <w:sz w:val="22"/>
          <w:szCs w:val="22"/>
          <w:lang w:val="fr"/>
        </w:rPr>
        <w:t>baseline</w:t>
      </w:r>
      <w:proofErr w:type="spellEnd"/>
      <w:r w:rsidRPr="008A2D8F">
        <w:rPr>
          <w:rFonts w:ascii="Arial" w:hAnsi="Arial" w:cs="Arial"/>
          <w:sz w:val="22"/>
          <w:szCs w:val="22"/>
          <w:lang w:val="fr"/>
        </w:rPr>
        <w:t>.</w:t>
      </w:r>
    </w:p>
    <w:p w:rsidR="009331AD" w:rsidRPr="008A2D8F" w:rsidRDefault="009331AD" w:rsidP="009331AD">
      <w:pPr>
        <w:tabs>
          <w:tab w:val="left" w:pos="-1440"/>
          <w:tab w:val="left" w:pos="-720"/>
          <w:tab w:val="left" w:pos="0"/>
        </w:tabs>
        <w:ind w:left="1440"/>
        <w:contextualSpacing/>
        <w:jc w:val="both"/>
        <w:rPr>
          <w:rFonts w:ascii="Arial" w:hAnsi="Arial" w:cs="Arial"/>
          <w:spacing w:val="-3"/>
          <w:sz w:val="22"/>
          <w:szCs w:val="22"/>
          <w:lang w:val="fr-BE"/>
        </w:rPr>
      </w:pPr>
    </w:p>
    <w:p w:rsidR="009331AD" w:rsidRPr="008A2D8F" w:rsidRDefault="009331AD" w:rsidP="00770D15">
      <w:pPr>
        <w:numPr>
          <w:ilvl w:val="0"/>
          <w:numId w:val="3"/>
        </w:numPr>
        <w:tabs>
          <w:tab w:val="left" w:pos="-1440"/>
          <w:tab w:val="left" w:pos="-720"/>
          <w:tab w:val="left" w:pos="0"/>
          <w:tab w:val="left" w:pos="1440"/>
        </w:tabs>
        <w:contextualSpacing/>
        <w:jc w:val="both"/>
        <w:rPr>
          <w:rFonts w:ascii="Arial" w:hAnsi="Arial" w:cs="Arial"/>
          <w:spacing w:val="-3"/>
          <w:sz w:val="22"/>
          <w:szCs w:val="22"/>
          <w:lang w:val="nl-BE"/>
        </w:rPr>
      </w:pPr>
      <w:r w:rsidRPr="008A2D8F">
        <w:rPr>
          <w:rFonts w:ascii="Arial" w:hAnsi="Arial" w:cs="Arial"/>
          <w:sz w:val="22"/>
          <w:szCs w:val="22"/>
          <w:lang w:val="fr"/>
        </w:rPr>
        <w:t>Cette réduction de l'amplitude s'accompagne</w:t>
      </w:r>
    </w:p>
    <w:p w:rsidR="009331AD" w:rsidRPr="008A2D8F" w:rsidRDefault="009331AD" w:rsidP="00770D15">
      <w:pPr>
        <w:numPr>
          <w:ilvl w:val="0"/>
          <w:numId w:val="2"/>
        </w:numPr>
        <w:tabs>
          <w:tab w:val="left" w:pos="-1440"/>
          <w:tab w:val="left" w:pos="-720"/>
          <w:tab w:val="left" w:pos="0"/>
          <w:tab w:val="left" w:pos="1440"/>
        </w:tabs>
        <w:contextualSpacing/>
        <w:jc w:val="both"/>
        <w:rPr>
          <w:rFonts w:ascii="Arial" w:hAnsi="Arial" w:cs="Arial"/>
          <w:spacing w:val="-3"/>
          <w:sz w:val="22"/>
          <w:szCs w:val="22"/>
          <w:lang w:val="fr-BE"/>
        </w:rPr>
      </w:pPr>
      <w:r w:rsidRPr="008A2D8F">
        <w:rPr>
          <w:rFonts w:ascii="Arial" w:hAnsi="Arial" w:cs="Arial"/>
          <w:sz w:val="22"/>
          <w:szCs w:val="22"/>
          <w:lang w:val="fr"/>
        </w:rPr>
        <w:t>soit d'une baisse du SaO</w:t>
      </w:r>
      <w:r w:rsidRPr="008A2D8F">
        <w:rPr>
          <w:rFonts w:ascii="Arial" w:hAnsi="Arial" w:cs="Arial"/>
          <w:sz w:val="22"/>
          <w:szCs w:val="22"/>
          <w:vertAlign w:val="subscript"/>
          <w:lang w:val="fr"/>
        </w:rPr>
        <w:t>2</w:t>
      </w:r>
      <w:r w:rsidRPr="008A2D8F">
        <w:rPr>
          <w:rFonts w:ascii="Arial" w:hAnsi="Arial" w:cs="Arial"/>
          <w:sz w:val="22"/>
          <w:szCs w:val="22"/>
          <w:lang w:val="fr"/>
        </w:rPr>
        <w:t xml:space="preserve"> de ≥ 3 %, </w:t>
      </w:r>
    </w:p>
    <w:p w:rsidR="009331AD" w:rsidRPr="008A2D8F" w:rsidRDefault="009331AD" w:rsidP="00770D15">
      <w:pPr>
        <w:numPr>
          <w:ilvl w:val="0"/>
          <w:numId w:val="2"/>
        </w:numPr>
        <w:tabs>
          <w:tab w:val="left" w:pos="-1440"/>
          <w:tab w:val="left" w:pos="-720"/>
          <w:tab w:val="left" w:pos="0"/>
          <w:tab w:val="left" w:pos="1440"/>
        </w:tabs>
        <w:contextualSpacing/>
        <w:jc w:val="both"/>
        <w:rPr>
          <w:rFonts w:ascii="Arial" w:hAnsi="Arial" w:cs="Arial"/>
          <w:spacing w:val="-3"/>
          <w:sz w:val="22"/>
          <w:szCs w:val="22"/>
          <w:lang w:val="fr-BE"/>
        </w:rPr>
      </w:pPr>
      <w:r w:rsidRPr="008A2D8F">
        <w:rPr>
          <w:rFonts w:ascii="Arial" w:hAnsi="Arial" w:cs="Arial"/>
          <w:sz w:val="22"/>
          <w:szCs w:val="22"/>
          <w:lang w:val="fr"/>
        </w:rPr>
        <w:t xml:space="preserve">soit d'un </w:t>
      </w:r>
      <w:r w:rsidRPr="008A2D8F">
        <w:rPr>
          <w:rFonts w:ascii="Arial" w:hAnsi="Arial" w:cs="Arial"/>
          <w:i/>
          <w:sz w:val="22"/>
          <w:szCs w:val="22"/>
          <w:lang w:val="fr"/>
        </w:rPr>
        <w:t>arousal</w:t>
      </w:r>
      <w:r w:rsidRPr="008A2D8F">
        <w:rPr>
          <w:rFonts w:ascii="Arial" w:hAnsi="Arial" w:cs="Arial"/>
          <w:sz w:val="22"/>
          <w:szCs w:val="22"/>
          <w:lang w:val="fr"/>
        </w:rPr>
        <w:t xml:space="preserve"> comme décrit au § 3.</w:t>
      </w:r>
    </w:p>
    <w:p w:rsidR="009331AD" w:rsidRPr="008A2D8F" w:rsidRDefault="009331AD" w:rsidP="009331AD">
      <w:pPr>
        <w:tabs>
          <w:tab w:val="left" w:pos="-1440"/>
          <w:tab w:val="left" w:pos="-720"/>
          <w:tab w:val="left" w:pos="0"/>
        </w:tabs>
        <w:jc w:val="both"/>
        <w:rPr>
          <w:rFonts w:ascii="Arial" w:hAnsi="Arial" w:cs="Arial"/>
          <w:spacing w:val="-3"/>
          <w:sz w:val="22"/>
          <w:szCs w:val="22"/>
          <w:lang w:val="fr-BE"/>
        </w:rPr>
      </w:pPr>
    </w:p>
    <w:p w:rsidR="009331AD" w:rsidRPr="008A2D8F" w:rsidRDefault="009331AD" w:rsidP="009331AD">
      <w:pPr>
        <w:jc w:val="both"/>
        <w:rPr>
          <w:rFonts w:ascii="Arial" w:hAnsi="Arial" w:cs="Arial"/>
          <w:sz w:val="22"/>
          <w:szCs w:val="22"/>
          <w:lang w:val="fr-BE"/>
        </w:rPr>
      </w:pPr>
      <w:r w:rsidRPr="008A2D8F">
        <w:rPr>
          <w:rFonts w:ascii="Arial" w:hAnsi="Arial" w:cs="Arial"/>
          <w:sz w:val="22"/>
          <w:szCs w:val="22"/>
          <w:lang w:val="fr-BE"/>
        </w:rPr>
        <w:t>Une apnée est considérée comme obstructive s’il y a présence d’un effort respiratoire durant la période complète. Une apnée est considérée comme mixte (« mixed ») s’il y a présence d’effort respiratoire pendant la première partie de la période avec reprise de l’effort respir</w:t>
      </w:r>
      <w:r w:rsidRPr="008A2D8F">
        <w:rPr>
          <w:rFonts w:ascii="Arial" w:hAnsi="Arial" w:cs="Arial"/>
          <w:sz w:val="22"/>
          <w:szCs w:val="22"/>
          <w:lang w:val="fr-BE"/>
        </w:rPr>
        <w:t>a</w:t>
      </w:r>
      <w:r w:rsidRPr="008A2D8F">
        <w:rPr>
          <w:rFonts w:ascii="Arial" w:hAnsi="Arial" w:cs="Arial"/>
          <w:sz w:val="22"/>
          <w:szCs w:val="22"/>
          <w:lang w:val="fr-BE"/>
        </w:rPr>
        <w:t>toire pendant la deuxième partie.</w:t>
      </w:r>
    </w:p>
    <w:p w:rsidR="009331AD" w:rsidRPr="008A2D8F" w:rsidRDefault="009331AD" w:rsidP="009331AD">
      <w:pPr>
        <w:jc w:val="both"/>
        <w:rPr>
          <w:rFonts w:ascii="Arial" w:hAnsi="Arial" w:cs="Arial"/>
          <w:sz w:val="22"/>
          <w:szCs w:val="22"/>
          <w:lang w:val="fr-BE"/>
        </w:rPr>
      </w:pPr>
    </w:p>
    <w:p w:rsidR="009331AD" w:rsidRPr="008A2D8F" w:rsidRDefault="009331AD" w:rsidP="009331AD">
      <w:pPr>
        <w:jc w:val="both"/>
        <w:rPr>
          <w:rFonts w:ascii="Arial" w:hAnsi="Arial" w:cs="Arial"/>
          <w:sz w:val="22"/>
          <w:szCs w:val="22"/>
          <w:lang w:val="fr-BE"/>
        </w:rPr>
      </w:pPr>
      <w:r w:rsidRPr="008A2D8F">
        <w:rPr>
          <w:rFonts w:ascii="Arial" w:hAnsi="Arial" w:cs="Arial"/>
          <w:sz w:val="22"/>
          <w:szCs w:val="22"/>
          <w:lang w:val="fr-BE"/>
        </w:rPr>
        <w:t xml:space="preserve">Une </w:t>
      </w:r>
      <w:proofErr w:type="spellStart"/>
      <w:r w:rsidRPr="008A2D8F">
        <w:rPr>
          <w:rFonts w:ascii="Arial" w:hAnsi="Arial" w:cs="Arial"/>
          <w:sz w:val="22"/>
          <w:szCs w:val="22"/>
          <w:lang w:val="fr-BE"/>
        </w:rPr>
        <w:t>hypopnée</w:t>
      </w:r>
      <w:proofErr w:type="spellEnd"/>
      <w:r w:rsidRPr="008A2D8F">
        <w:rPr>
          <w:rFonts w:ascii="Arial" w:hAnsi="Arial" w:cs="Arial"/>
          <w:sz w:val="22"/>
          <w:szCs w:val="22"/>
          <w:lang w:val="fr-BE"/>
        </w:rPr>
        <w:t xml:space="preserve"> est scorée comme obstructive s’il y a présence d’un des critères suivants :</w:t>
      </w:r>
    </w:p>
    <w:p w:rsidR="009331AD" w:rsidRPr="008A2D8F" w:rsidRDefault="009331AD" w:rsidP="00770D15">
      <w:pPr>
        <w:pStyle w:val="ListParagraph"/>
        <w:widowControl/>
        <w:numPr>
          <w:ilvl w:val="0"/>
          <w:numId w:val="2"/>
        </w:numPr>
        <w:jc w:val="both"/>
        <w:rPr>
          <w:rFonts w:ascii="Arial" w:hAnsi="Arial" w:cs="Arial"/>
          <w:sz w:val="22"/>
          <w:szCs w:val="22"/>
          <w:lang w:val="fr-BE"/>
        </w:rPr>
      </w:pPr>
      <w:r w:rsidRPr="008A2D8F">
        <w:rPr>
          <w:rFonts w:ascii="Arial" w:hAnsi="Arial" w:cs="Arial"/>
          <w:sz w:val="22"/>
          <w:szCs w:val="22"/>
          <w:lang w:val="fr-BE"/>
        </w:rPr>
        <w:t>Ronflements pendant l’évènement ;</w:t>
      </w:r>
    </w:p>
    <w:p w:rsidR="009331AD" w:rsidRPr="008A2D8F" w:rsidRDefault="009331AD" w:rsidP="00770D15">
      <w:pPr>
        <w:pStyle w:val="ListParagraph"/>
        <w:widowControl/>
        <w:numPr>
          <w:ilvl w:val="0"/>
          <w:numId w:val="2"/>
        </w:numPr>
        <w:jc w:val="both"/>
        <w:rPr>
          <w:rFonts w:ascii="Arial" w:hAnsi="Arial" w:cs="Arial"/>
          <w:sz w:val="22"/>
          <w:szCs w:val="22"/>
          <w:lang w:val="fr-BE"/>
        </w:rPr>
      </w:pPr>
      <w:r w:rsidRPr="008A2D8F">
        <w:rPr>
          <w:rFonts w:ascii="Arial" w:hAnsi="Arial" w:cs="Arial"/>
          <w:sz w:val="22"/>
          <w:szCs w:val="22"/>
          <w:lang w:val="fr-BE"/>
        </w:rPr>
        <w:t xml:space="preserve">Aplatissement croissant du signal de pression nasale ou du signal de débit de l’appareil PAP, en comparaison avec la respiration </w:t>
      </w:r>
      <w:proofErr w:type="spellStart"/>
      <w:r w:rsidRPr="008A2D8F">
        <w:rPr>
          <w:rFonts w:ascii="Arial" w:hAnsi="Arial" w:cs="Arial"/>
          <w:i/>
          <w:sz w:val="22"/>
          <w:szCs w:val="22"/>
          <w:lang w:val="fr-BE"/>
        </w:rPr>
        <w:t>baseline</w:t>
      </w:r>
      <w:proofErr w:type="spellEnd"/>
      <w:r w:rsidRPr="008A2D8F">
        <w:rPr>
          <w:rFonts w:ascii="Arial" w:hAnsi="Arial" w:cs="Arial"/>
          <w:sz w:val="22"/>
          <w:szCs w:val="22"/>
          <w:lang w:val="fr-BE"/>
        </w:rPr>
        <w:t>;</w:t>
      </w:r>
    </w:p>
    <w:p w:rsidR="009331AD" w:rsidRPr="008A2D8F" w:rsidRDefault="009331AD" w:rsidP="00770D15">
      <w:pPr>
        <w:pStyle w:val="ListParagraph"/>
        <w:widowControl/>
        <w:numPr>
          <w:ilvl w:val="0"/>
          <w:numId w:val="2"/>
        </w:numPr>
        <w:jc w:val="both"/>
        <w:rPr>
          <w:rFonts w:ascii="Arial" w:hAnsi="Arial" w:cs="Arial"/>
          <w:sz w:val="22"/>
          <w:szCs w:val="22"/>
          <w:lang w:val="fr-BE"/>
        </w:rPr>
      </w:pPr>
      <w:r w:rsidRPr="008A2D8F">
        <w:rPr>
          <w:rFonts w:ascii="Arial" w:hAnsi="Arial" w:cs="Arial"/>
          <w:sz w:val="22"/>
          <w:szCs w:val="22"/>
          <w:lang w:val="fr-BE"/>
        </w:rPr>
        <w:t xml:space="preserve">Respiration paradoxale thoraco-abdominale pendant l’évènement qui n’est pas présente pendant la respiration </w:t>
      </w:r>
      <w:proofErr w:type="spellStart"/>
      <w:r w:rsidRPr="008A2D8F">
        <w:rPr>
          <w:rFonts w:ascii="Arial" w:hAnsi="Arial" w:cs="Arial"/>
          <w:i/>
          <w:sz w:val="22"/>
          <w:szCs w:val="22"/>
          <w:lang w:val="fr-BE"/>
        </w:rPr>
        <w:t>baseline</w:t>
      </w:r>
      <w:proofErr w:type="spellEnd"/>
      <w:r w:rsidRPr="008A2D8F">
        <w:rPr>
          <w:rFonts w:ascii="Arial" w:hAnsi="Arial" w:cs="Arial"/>
          <w:sz w:val="22"/>
          <w:szCs w:val="22"/>
          <w:lang w:val="fr-BE"/>
        </w:rPr>
        <w:t>.</w:t>
      </w:r>
    </w:p>
    <w:p w:rsidR="009331AD" w:rsidRPr="008A2D8F" w:rsidRDefault="009331AD" w:rsidP="009331AD">
      <w:pPr>
        <w:jc w:val="both"/>
        <w:rPr>
          <w:rFonts w:ascii="Arial" w:hAnsi="Arial" w:cs="Arial"/>
          <w:sz w:val="22"/>
          <w:szCs w:val="22"/>
          <w:lang w:val="fr-BE"/>
        </w:rPr>
      </w:pPr>
    </w:p>
    <w:p w:rsidR="009331AD" w:rsidRPr="008A2D8F" w:rsidRDefault="009331AD" w:rsidP="009331AD">
      <w:pPr>
        <w:jc w:val="both"/>
        <w:rPr>
          <w:rFonts w:ascii="Arial" w:hAnsi="Arial" w:cs="Arial"/>
          <w:sz w:val="22"/>
          <w:szCs w:val="22"/>
          <w:lang w:val="fr-BE"/>
        </w:rPr>
      </w:pPr>
      <w:r w:rsidRPr="008A2D8F">
        <w:rPr>
          <w:rFonts w:ascii="Arial" w:hAnsi="Arial" w:cs="Arial"/>
          <w:sz w:val="22"/>
          <w:szCs w:val="22"/>
          <w:lang w:val="fr-BE"/>
        </w:rPr>
        <w:t xml:space="preserve">Chez les personnes qui présentent un profil de respiration stable pendant le sommeil, la </w:t>
      </w:r>
      <w:proofErr w:type="spellStart"/>
      <w:r w:rsidRPr="008A2D8F">
        <w:rPr>
          <w:rFonts w:ascii="Arial" w:hAnsi="Arial" w:cs="Arial"/>
          <w:i/>
          <w:sz w:val="22"/>
          <w:szCs w:val="22"/>
          <w:lang w:val="fr-BE"/>
        </w:rPr>
        <w:t>b</w:t>
      </w:r>
      <w:r w:rsidRPr="008A2D8F">
        <w:rPr>
          <w:rFonts w:ascii="Arial" w:hAnsi="Arial" w:cs="Arial"/>
          <w:i/>
          <w:sz w:val="22"/>
          <w:szCs w:val="22"/>
          <w:lang w:val="fr-BE"/>
        </w:rPr>
        <w:t>a</w:t>
      </w:r>
      <w:r w:rsidRPr="008A2D8F">
        <w:rPr>
          <w:rFonts w:ascii="Arial" w:hAnsi="Arial" w:cs="Arial"/>
          <w:i/>
          <w:sz w:val="22"/>
          <w:szCs w:val="22"/>
          <w:lang w:val="fr-BE"/>
        </w:rPr>
        <w:t>seline</w:t>
      </w:r>
      <w:proofErr w:type="spellEnd"/>
      <w:r w:rsidRPr="008A2D8F">
        <w:rPr>
          <w:rFonts w:ascii="Arial" w:hAnsi="Arial" w:cs="Arial"/>
          <w:sz w:val="22"/>
          <w:szCs w:val="22"/>
          <w:lang w:val="fr-BE"/>
        </w:rPr>
        <w:t xml:space="preserve"> est définie comme l’amplitude moyenne pour une respiration et une oxygénation stables dans les 2 minutes qui précèdent l’évènement. Chez les personnes qui ne présentent pas de profil de respiration stable, la </w:t>
      </w:r>
      <w:proofErr w:type="spellStart"/>
      <w:r w:rsidRPr="008A2D8F">
        <w:rPr>
          <w:rFonts w:ascii="Arial" w:hAnsi="Arial" w:cs="Arial"/>
          <w:i/>
          <w:sz w:val="22"/>
          <w:szCs w:val="22"/>
          <w:lang w:val="fr-BE"/>
        </w:rPr>
        <w:t>baseline</w:t>
      </w:r>
      <w:proofErr w:type="spellEnd"/>
      <w:r w:rsidRPr="008A2D8F">
        <w:rPr>
          <w:rFonts w:ascii="Arial" w:hAnsi="Arial" w:cs="Arial"/>
          <w:sz w:val="22"/>
          <w:szCs w:val="22"/>
          <w:lang w:val="fr-BE"/>
        </w:rPr>
        <w:t xml:space="preserve"> est définie comme l’amplitude moyenne des trois mouvements de respiration les plus profonds dans les 2 minutes qui précèdent l’évènement.</w:t>
      </w:r>
    </w:p>
    <w:p w:rsidR="009331AD" w:rsidRPr="008A2D8F" w:rsidRDefault="009331AD" w:rsidP="009331AD">
      <w:pPr>
        <w:jc w:val="both"/>
        <w:rPr>
          <w:rFonts w:ascii="Arial" w:hAnsi="Arial" w:cs="Arial"/>
          <w:sz w:val="22"/>
          <w:szCs w:val="22"/>
          <w:lang w:val="fr-BE"/>
        </w:rPr>
      </w:pPr>
    </w:p>
    <w:p w:rsidR="009331AD" w:rsidRPr="008A2D8F" w:rsidRDefault="009331AD" w:rsidP="009331AD">
      <w:pPr>
        <w:jc w:val="both"/>
        <w:rPr>
          <w:rFonts w:ascii="Arial" w:hAnsi="Arial" w:cs="Arial"/>
          <w:sz w:val="22"/>
          <w:szCs w:val="22"/>
          <w:lang w:val="fr"/>
        </w:rPr>
      </w:pPr>
      <w:r w:rsidRPr="008A2D8F">
        <w:rPr>
          <w:rFonts w:ascii="Arial" w:hAnsi="Arial" w:cs="Arial"/>
          <w:sz w:val="22"/>
          <w:szCs w:val="22"/>
          <w:lang w:val="fr"/>
        </w:rPr>
        <w:t xml:space="preserve">Chez les patients à partir de 16 ans, une personne peut scorer une apnée ou </w:t>
      </w:r>
      <w:proofErr w:type="spellStart"/>
      <w:r w:rsidRPr="008A2D8F">
        <w:rPr>
          <w:rFonts w:ascii="Arial" w:hAnsi="Arial" w:cs="Arial"/>
          <w:sz w:val="22"/>
          <w:szCs w:val="22"/>
          <w:lang w:val="fr"/>
        </w:rPr>
        <w:t>hypopnée</w:t>
      </w:r>
      <w:proofErr w:type="spellEnd"/>
      <w:r w:rsidRPr="008A2D8F">
        <w:rPr>
          <w:rFonts w:ascii="Arial" w:hAnsi="Arial" w:cs="Arial"/>
          <w:sz w:val="22"/>
          <w:szCs w:val="22"/>
          <w:lang w:val="fr"/>
        </w:rPr>
        <w:t xml:space="preserve"> si pendant ≥ 10 secondes, il est question d'une réduction de l'amplitude décrite ci-dessus. Chez les patients &lt; 16 ans, la durée minimum pour les apnées obstructives et mixtes et les </w:t>
      </w:r>
      <w:proofErr w:type="spellStart"/>
      <w:r w:rsidRPr="008A2D8F">
        <w:rPr>
          <w:rFonts w:ascii="Arial" w:hAnsi="Arial" w:cs="Arial"/>
          <w:sz w:val="22"/>
          <w:szCs w:val="22"/>
          <w:lang w:val="fr"/>
        </w:rPr>
        <w:t>h</w:t>
      </w:r>
      <w:r w:rsidRPr="008A2D8F">
        <w:rPr>
          <w:rFonts w:ascii="Arial" w:hAnsi="Arial" w:cs="Arial"/>
          <w:sz w:val="22"/>
          <w:szCs w:val="22"/>
          <w:lang w:val="fr"/>
        </w:rPr>
        <w:t>y</w:t>
      </w:r>
      <w:r w:rsidRPr="008A2D8F">
        <w:rPr>
          <w:rFonts w:ascii="Arial" w:hAnsi="Arial" w:cs="Arial"/>
          <w:sz w:val="22"/>
          <w:szCs w:val="22"/>
          <w:lang w:val="fr"/>
        </w:rPr>
        <w:t>popnées</w:t>
      </w:r>
      <w:proofErr w:type="spellEnd"/>
      <w:r w:rsidRPr="008A2D8F">
        <w:rPr>
          <w:rFonts w:ascii="Arial" w:hAnsi="Arial" w:cs="Arial"/>
          <w:sz w:val="22"/>
          <w:szCs w:val="22"/>
          <w:lang w:val="fr"/>
        </w:rPr>
        <w:t xml:space="preserve"> obstructives est équivalente à au moins 2 cycles respiratoires. </w:t>
      </w:r>
    </w:p>
    <w:p w:rsidR="009331AD" w:rsidRPr="008A2D8F" w:rsidRDefault="009331AD" w:rsidP="009331AD">
      <w:pPr>
        <w:jc w:val="both"/>
        <w:rPr>
          <w:rFonts w:ascii="Arial" w:hAnsi="Arial" w:cs="Arial"/>
          <w:sz w:val="22"/>
          <w:szCs w:val="22"/>
          <w:lang w:val="fr"/>
        </w:rPr>
      </w:pPr>
    </w:p>
    <w:p w:rsidR="009331AD" w:rsidRPr="008A2D8F" w:rsidRDefault="009331AD" w:rsidP="009331AD">
      <w:pPr>
        <w:tabs>
          <w:tab w:val="left" w:pos="-1440"/>
          <w:tab w:val="left" w:pos="-720"/>
          <w:tab w:val="left" w:pos="0"/>
          <w:tab w:val="left" w:pos="720"/>
          <w:tab w:val="left" w:pos="1440"/>
        </w:tabs>
        <w:jc w:val="both"/>
        <w:rPr>
          <w:rFonts w:ascii="Arial" w:hAnsi="Arial" w:cs="Arial"/>
          <w:sz w:val="22"/>
          <w:szCs w:val="22"/>
          <w:lang w:val="fr"/>
        </w:rPr>
      </w:pPr>
      <w:r w:rsidRPr="008A2D8F">
        <w:rPr>
          <w:rFonts w:ascii="Arial" w:hAnsi="Arial" w:cs="Arial"/>
          <w:b/>
          <w:sz w:val="22"/>
          <w:szCs w:val="22"/>
          <w:lang w:val="fr"/>
        </w:rPr>
        <w:t xml:space="preserve">§ 3. </w:t>
      </w:r>
      <w:r w:rsidRPr="008A2D8F">
        <w:rPr>
          <w:rFonts w:ascii="Arial" w:hAnsi="Arial" w:cs="Arial"/>
          <w:sz w:val="22"/>
          <w:szCs w:val="22"/>
          <w:lang w:val="fr"/>
        </w:rPr>
        <w:t>Les stades du sommeil et</w:t>
      </w:r>
      <w:r w:rsidRPr="008A2D8F">
        <w:rPr>
          <w:rFonts w:ascii="Arial" w:hAnsi="Arial" w:cs="Arial"/>
          <w:b/>
          <w:sz w:val="22"/>
          <w:szCs w:val="22"/>
          <w:lang w:val="fr"/>
        </w:rPr>
        <w:t xml:space="preserve"> </w:t>
      </w:r>
      <w:r w:rsidRPr="008A2D8F">
        <w:rPr>
          <w:rFonts w:ascii="Arial" w:hAnsi="Arial" w:cs="Arial"/>
          <w:sz w:val="22"/>
          <w:szCs w:val="22"/>
          <w:lang w:val="fr"/>
        </w:rPr>
        <w:t xml:space="preserve">les </w:t>
      </w:r>
      <w:r w:rsidRPr="008A2D8F">
        <w:rPr>
          <w:rFonts w:ascii="Arial" w:hAnsi="Arial" w:cs="Arial"/>
          <w:i/>
          <w:sz w:val="22"/>
          <w:szCs w:val="22"/>
          <w:lang w:val="fr"/>
        </w:rPr>
        <w:t>arousals</w:t>
      </w:r>
      <w:r w:rsidRPr="008A2D8F">
        <w:rPr>
          <w:rFonts w:ascii="Arial" w:hAnsi="Arial" w:cs="Arial"/>
          <w:sz w:val="22"/>
          <w:szCs w:val="22"/>
          <w:lang w:val="fr"/>
        </w:rPr>
        <w:t xml:space="preserve"> sont scorés conformément à la règlementation AASM 2016 (AASM = American </w:t>
      </w:r>
      <w:proofErr w:type="spellStart"/>
      <w:r w:rsidRPr="008A2D8F">
        <w:rPr>
          <w:rFonts w:ascii="Arial" w:hAnsi="Arial" w:cs="Arial"/>
          <w:sz w:val="22"/>
          <w:szCs w:val="22"/>
          <w:lang w:val="fr"/>
        </w:rPr>
        <w:t>Academy</w:t>
      </w:r>
      <w:proofErr w:type="spellEnd"/>
      <w:r w:rsidRPr="008A2D8F">
        <w:rPr>
          <w:rFonts w:ascii="Arial" w:hAnsi="Arial" w:cs="Arial"/>
          <w:sz w:val="22"/>
          <w:szCs w:val="22"/>
          <w:lang w:val="fr"/>
        </w:rPr>
        <w:t xml:space="preserve"> of </w:t>
      </w:r>
      <w:proofErr w:type="spellStart"/>
      <w:r w:rsidRPr="008A2D8F">
        <w:rPr>
          <w:rFonts w:ascii="Arial" w:hAnsi="Arial" w:cs="Arial"/>
          <w:sz w:val="22"/>
          <w:szCs w:val="22"/>
          <w:lang w:val="fr"/>
        </w:rPr>
        <w:t>Sleep</w:t>
      </w:r>
      <w:proofErr w:type="spellEnd"/>
      <w:r w:rsidRPr="008A2D8F">
        <w:rPr>
          <w:rFonts w:ascii="Arial" w:hAnsi="Arial" w:cs="Arial"/>
          <w:sz w:val="22"/>
          <w:szCs w:val="22"/>
          <w:lang w:val="fr"/>
        </w:rPr>
        <w:t xml:space="preserve"> </w:t>
      </w:r>
      <w:proofErr w:type="spellStart"/>
      <w:r w:rsidRPr="008A2D8F">
        <w:rPr>
          <w:rFonts w:ascii="Arial" w:hAnsi="Arial" w:cs="Arial"/>
          <w:sz w:val="22"/>
          <w:szCs w:val="22"/>
          <w:lang w:val="fr"/>
        </w:rPr>
        <w:t>Medicine</w:t>
      </w:r>
      <w:proofErr w:type="spellEnd"/>
      <w:r w:rsidRPr="008A2D8F">
        <w:rPr>
          <w:rFonts w:ascii="Arial" w:hAnsi="Arial" w:cs="Arial"/>
          <w:sz w:val="22"/>
          <w:szCs w:val="22"/>
          <w:lang w:val="fr"/>
        </w:rPr>
        <w:t>). Conformément à cette règl</w:t>
      </w:r>
      <w:r w:rsidRPr="008A2D8F">
        <w:rPr>
          <w:rFonts w:ascii="Arial" w:hAnsi="Arial" w:cs="Arial"/>
          <w:sz w:val="22"/>
          <w:szCs w:val="22"/>
          <w:lang w:val="fr"/>
        </w:rPr>
        <w:t>e</w:t>
      </w:r>
      <w:r w:rsidRPr="008A2D8F">
        <w:rPr>
          <w:rFonts w:ascii="Arial" w:hAnsi="Arial" w:cs="Arial"/>
          <w:sz w:val="22"/>
          <w:szCs w:val="22"/>
          <w:lang w:val="fr"/>
        </w:rPr>
        <w:t xml:space="preserve">mentation, un </w:t>
      </w:r>
      <w:r w:rsidRPr="008A2D8F">
        <w:rPr>
          <w:rFonts w:ascii="Arial" w:hAnsi="Arial" w:cs="Arial"/>
          <w:i/>
          <w:sz w:val="22"/>
          <w:szCs w:val="22"/>
          <w:lang w:val="fr"/>
        </w:rPr>
        <w:t>arousal</w:t>
      </w:r>
      <w:r w:rsidRPr="008A2D8F">
        <w:rPr>
          <w:rFonts w:ascii="Arial" w:hAnsi="Arial" w:cs="Arial"/>
          <w:sz w:val="22"/>
          <w:szCs w:val="22"/>
          <w:lang w:val="fr"/>
        </w:rPr>
        <w:t xml:space="preserve"> est défini comme suit : </w:t>
      </w:r>
    </w:p>
    <w:p w:rsidR="009331AD" w:rsidRPr="008A2D8F" w:rsidRDefault="009331AD" w:rsidP="009331AD">
      <w:pPr>
        <w:tabs>
          <w:tab w:val="left" w:pos="-1440"/>
          <w:tab w:val="left" w:pos="-720"/>
          <w:tab w:val="left" w:pos="0"/>
          <w:tab w:val="left" w:pos="720"/>
          <w:tab w:val="left" w:pos="1440"/>
        </w:tabs>
        <w:jc w:val="both"/>
        <w:rPr>
          <w:rFonts w:ascii="Arial" w:hAnsi="Arial" w:cs="Arial"/>
          <w:sz w:val="22"/>
          <w:szCs w:val="22"/>
          <w:lang w:val="fr"/>
        </w:rPr>
      </w:pPr>
    </w:p>
    <w:p w:rsidR="009331AD" w:rsidRPr="008A2D8F" w:rsidRDefault="009331AD" w:rsidP="00770D15">
      <w:pPr>
        <w:pStyle w:val="ListParagraph"/>
        <w:numPr>
          <w:ilvl w:val="0"/>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z w:val="22"/>
          <w:szCs w:val="22"/>
          <w:lang w:val="fr-BE"/>
        </w:rPr>
        <w:t xml:space="preserve">Une </w:t>
      </w:r>
      <w:r w:rsidRPr="008A2D8F">
        <w:rPr>
          <w:rFonts w:ascii="Arial" w:hAnsi="Arial" w:cs="Arial"/>
          <w:sz w:val="22"/>
          <w:szCs w:val="22"/>
          <w:lang w:val="fr"/>
        </w:rPr>
        <w:t>modification abrupte de minimum 3 secondes dans la fréquence de l'EEG</w:t>
      </w:r>
      <w:r w:rsidRPr="008A2D8F">
        <w:rPr>
          <w:rFonts w:ascii="Arial" w:hAnsi="Arial" w:cs="Arial"/>
          <w:spacing w:val="-3"/>
          <w:sz w:val="22"/>
          <w:szCs w:val="22"/>
          <w:lang w:val="fr-BE"/>
        </w:rPr>
        <w:t xml:space="preserve"> qui contient des ondes Alfa, </w:t>
      </w:r>
      <w:proofErr w:type="spellStart"/>
      <w:r w:rsidRPr="008A2D8F">
        <w:rPr>
          <w:rFonts w:ascii="Arial" w:hAnsi="Arial" w:cs="Arial"/>
          <w:spacing w:val="-3"/>
          <w:sz w:val="22"/>
          <w:szCs w:val="22"/>
          <w:lang w:val="fr-BE"/>
        </w:rPr>
        <w:t>Theta</w:t>
      </w:r>
      <w:proofErr w:type="spellEnd"/>
      <w:r w:rsidRPr="008A2D8F">
        <w:rPr>
          <w:rFonts w:ascii="Arial" w:hAnsi="Arial" w:cs="Arial"/>
          <w:spacing w:val="-3"/>
          <w:sz w:val="22"/>
          <w:szCs w:val="22"/>
          <w:lang w:val="fr-BE"/>
        </w:rPr>
        <w:t xml:space="preserve"> et/ou des fréquences plus grandes que 16 Hz (à l’exclusion des broches) précédée d’un minimum de 10 secondes de sommeil</w:t>
      </w:r>
      <w:r w:rsidRPr="008A2D8F">
        <w:rPr>
          <w:rFonts w:ascii="Arial" w:hAnsi="Arial" w:cs="Arial"/>
          <w:sz w:val="22"/>
          <w:szCs w:val="22"/>
          <w:lang w:val="fr"/>
        </w:rPr>
        <w:t>.</w:t>
      </w:r>
    </w:p>
    <w:p w:rsidR="009331AD" w:rsidRPr="008A2D8F" w:rsidRDefault="009331AD" w:rsidP="00770D15">
      <w:pPr>
        <w:pStyle w:val="ListParagraph"/>
        <w:numPr>
          <w:ilvl w:val="0"/>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z w:val="22"/>
          <w:szCs w:val="22"/>
          <w:lang w:val="fr"/>
        </w:rPr>
        <w:t xml:space="preserve">Le changement doit être visible aussi bien dans les dérivations occipitales, centrales </w:t>
      </w:r>
      <w:r w:rsidR="0071208E" w:rsidRPr="008A2D8F">
        <w:rPr>
          <w:rFonts w:ascii="Arial" w:hAnsi="Arial" w:cs="Arial"/>
          <w:sz w:val="22"/>
          <w:szCs w:val="22"/>
          <w:lang w:val="fr"/>
        </w:rPr>
        <w:t>que</w:t>
      </w:r>
      <w:r w:rsidRPr="008A2D8F">
        <w:rPr>
          <w:rFonts w:ascii="Arial" w:hAnsi="Arial" w:cs="Arial"/>
          <w:sz w:val="22"/>
          <w:szCs w:val="22"/>
          <w:lang w:val="fr"/>
        </w:rPr>
        <w:t xml:space="preserve"> frontales.</w:t>
      </w:r>
    </w:p>
    <w:p w:rsidR="009331AD" w:rsidRPr="008A2D8F" w:rsidRDefault="009331AD" w:rsidP="00770D15">
      <w:pPr>
        <w:pStyle w:val="ListParagraph"/>
        <w:numPr>
          <w:ilvl w:val="0"/>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pacing w:val="-3"/>
          <w:sz w:val="22"/>
          <w:szCs w:val="22"/>
          <w:lang w:val="fr-BE"/>
        </w:rPr>
        <w:t>Au moins 10 secondes de sommeil avant l’</w:t>
      </w:r>
      <w:r w:rsidRPr="008A2D8F">
        <w:rPr>
          <w:rFonts w:ascii="Arial" w:hAnsi="Arial" w:cs="Arial"/>
          <w:i/>
          <w:spacing w:val="-3"/>
          <w:sz w:val="22"/>
          <w:szCs w:val="22"/>
          <w:lang w:val="fr-BE"/>
        </w:rPr>
        <w:t>arousal</w:t>
      </w:r>
      <w:r w:rsidRPr="008A2D8F">
        <w:rPr>
          <w:rFonts w:ascii="Arial" w:hAnsi="Arial" w:cs="Arial"/>
          <w:spacing w:val="-3"/>
          <w:sz w:val="22"/>
          <w:szCs w:val="22"/>
          <w:lang w:val="fr-BE"/>
        </w:rPr>
        <w:t> ; donc également minimum 10 s</w:t>
      </w:r>
      <w:r w:rsidRPr="008A2D8F">
        <w:rPr>
          <w:rFonts w:ascii="Arial" w:hAnsi="Arial" w:cs="Arial"/>
          <w:spacing w:val="-3"/>
          <w:sz w:val="22"/>
          <w:szCs w:val="22"/>
          <w:lang w:val="fr-BE"/>
        </w:rPr>
        <w:t>e</w:t>
      </w:r>
      <w:r w:rsidRPr="008A2D8F">
        <w:rPr>
          <w:rFonts w:ascii="Arial" w:hAnsi="Arial" w:cs="Arial"/>
          <w:spacing w:val="-3"/>
          <w:sz w:val="22"/>
          <w:szCs w:val="22"/>
          <w:lang w:val="fr-BE"/>
        </w:rPr>
        <w:t xml:space="preserve">condes de sommeil entre 2 </w:t>
      </w:r>
      <w:r w:rsidRPr="008A2D8F">
        <w:rPr>
          <w:rFonts w:ascii="Arial" w:hAnsi="Arial" w:cs="Arial"/>
          <w:i/>
          <w:spacing w:val="-3"/>
          <w:sz w:val="22"/>
          <w:szCs w:val="22"/>
          <w:lang w:val="fr-BE"/>
        </w:rPr>
        <w:t>arousals</w:t>
      </w:r>
      <w:r w:rsidRPr="008A2D8F">
        <w:rPr>
          <w:rFonts w:ascii="Arial" w:hAnsi="Arial" w:cs="Arial"/>
          <w:spacing w:val="-3"/>
          <w:sz w:val="22"/>
          <w:szCs w:val="22"/>
          <w:lang w:val="fr-BE"/>
        </w:rPr>
        <w:t xml:space="preserve"> successifs. Les 10 secondes avant l’</w:t>
      </w:r>
      <w:r w:rsidRPr="008A2D8F">
        <w:rPr>
          <w:rFonts w:ascii="Arial" w:hAnsi="Arial" w:cs="Arial"/>
          <w:i/>
          <w:spacing w:val="-3"/>
          <w:sz w:val="22"/>
          <w:szCs w:val="22"/>
          <w:lang w:val="fr-BE"/>
        </w:rPr>
        <w:t>arousal</w:t>
      </w:r>
      <w:r w:rsidRPr="008A2D8F">
        <w:rPr>
          <w:rFonts w:ascii="Arial" w:hAnsi="Arial" w:cs="Arial"/>
          <w:spacing w:val="-3"/>
          <w:sz w:val="22"/>
          <w:szCs w:val="22"/>
          <w:lang w:val="fr-BE"/>
        </w:rPr>
        <w:t xml:space="preserve"> pe</w:t>
      </w:r>
      <w:r w:rsidRPr="008A2D8F">
        <w:rPr>
          <w:rFonts w:ascii="Arial" w:hAnsi="Arial" w:cs="Arial"/>
          <w:spacing w:val="-3"/>
          <w:sz w:val="22"/>
          <w:szCs w:val="22"/>
          <w:lang w:val="fr-BE"/>
        </w:rPr>
        <w:t>u</w:t>
      </w:r>
      <w:r w:rsidRPr="008A2D8F">
        <w:rPr>
          <w:rFonts w:ascii="Arial" w:hAnsi="Arial" w:cs="Arial"/>
          <w:spacing w:val="-3"/>
          <w:sz w:val="22"/>
          <w:szCs w:val="22"/>
          <w:lang w:val="fr-BE"/>
        </w:rPr>
        <w:t>vent commencer dans une époque précédente, même s’il s’agit d’une époque W.</w:t>
      </w:r>
    </w:p>
    <w:p w:rsidR="009331AD" w:rsidRPr="008A2D8F" w:rsidRDefault="009331AD" w:rsidP="00770D15">
      <w:pPr>
        <w:pStyle w:val="ListParagraph"/>
        <w:numPr>
          <w:ilvl w:val="0"/>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i/>
          <w:spacing w:val="-3"/>
          <w:sz w:val="22"/>
          <w:szCs w:val="22"/>
          <w:lang w:val="fr-BE"/>
        </w:rPr>
        <w:t>Arousals</w:t>
      </w:r>
      <w:r w:rsidRPr="008A2D8F">
        <w:rPr>
          <w:rFonts w:ascii="Arial" w:hAnsi="Arial" w:cs="Arial"/>
          <w:spacing w:val="-3"/>
          <w:sz w:val="22"/>
          <w:szCs w:val="22"/>
          <w:lang w:val="fr-BE"/>
        </w:rPr>
        <w:t xml:space="preserve"> qui précèdent une époque W doivent aussi être scorés. Donc tant l’</w:t>
      </w:r>
      <w:r w:rsidRPr="008A2D8F">
        <w:rPr>
          <w:rFonts w:ascii="Arial" w:hAnsi="Arial" w:cs="Arial"/>
          <w:i/>
          <w:spacing w:val="-3"/>
          <w:sz w:val="22"/>
          <w:szCs w:val="22"/>
          <w:lang w:val="fr-BE"/>
        </w:rPr>
        <w:t>arousal</w:t>
      </w:r>
      <w:r w:rsidRPr="008A2D8F">
        <w:rPr>
          <w:rFonts w:ascii="Arial" w:hAnsi="Arial" w:cs="Arial"/>
          <w:spacing w:val="-3"/>
          <w:sz w:val="22"/>
          <w:szCs w:val="22"/>
          <w:lang w:val="fr-BE"/>
        </w:rPr>
        <w:t xml:space="preserve"> que la transition vers la phase W doivent être scorés. </w:t>
      </w:r>
    </w:p>
    <w:p w:rsidR="009331AD" w:rsidRPr="008A2D8F" w:rsidRDefault="009331AD" w:rsidP="00770D15">
      <w:pPr>
        <w:pStyle w:val="ListParagraph"/>
        <w:numPr>
          <w:ilvl w:val="0"/>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i/>
          <w:spacing w:val="-3"/>
          <w:sz w:val="22"/>
          <w:szCs w:val="22"/>
          <w:lang w:val="fr-BE"/>
        </w:rPr>
        <w:t xml:space="preserve">Arousals </w:t>
      </w:r>
      <w:r w:rsidRPr="008A2D8F">
        <w:rPr>
          <w:rFonts w:ascii="Arial" w:hAnsi="Arial" w:cs="Arial"/>
          <w:spacing w:val="-3"/>
          <w:sz w:val="22"/>
          <w:szCs w:val="22"/>
          <w:lang w:val="fr-BE"/>
        </w:rPr>
        <w:t>qui répondent aux critères mais qui sont survenus lors d’une époque W do</w:t>
      </w:r>
      <w:r w:rsidRPr="008A2D8F">
        <w:rPr>
          <w:rFonts w:ascii="Arial" w:hAnsi="Arial" w:cs="Arial"/>
          <w:spacing w:val="-3"/>
          <w:sz w:val="22"/>
          <w:szCs w:val="22"/>
          <w:lang w:val="fr-BE"/>
        </w:rPr>
        <w:t>i</w:t>
      </w:r>
      <w:r w:rsidRPr="008A2D8F">
        <w:rPr>
          <w:rFonts w:ascii="Arial" w:hAnsi="Arial" w:cs="Arial"/>
          <w:spacing w:val="-3"/>
          <w:sz w:val="22"/>
          <w:szCs w:val="22"/>
          <w:lang w:val="fr-BE"/>
        </w:rPr>
        <w:t>vent aussi être scorés.</w:t>
      </w:r>
    </w:p>
    <w:p w:rsidR="009331AD" w:rsidRPr="008A2D8F" w:rsidRDefault="009331AD" w:rsidP="00770D15">
      <w:pPr>
        <w:pStyle w:val="ListParagraph"/>
        <w:numPr>
          <w:ilvl w:val="0"/>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pacing w:val="-3"/>
          <w:sz w:val="22"/>
          <w:szCs w:val="22"/>
          <w:lang w:val="fr-BE"/>
        </w:rPr>
        <w:t xml:space="preserve">Des </w:t>
      </w:r>
      <w:r w:rsidRPr="008A2D8F">
        <w:rPr>
          <w:rFonts w:ascii="Arial" w:hAnsi="Arial" w:cs="Arial"/>
          <w:i/>
          <w:spacing w:val="-3"/>
          <w:sz w:val="22"/>
          <w:szCs w:val="22"/>
          <w:lang w:val="fr-BE"/>
        </w:rPr>
        <w:t>arousals</w:t>
      </w:r>
      <w:r w:rsidRPr="008A2D8F">
        <w:rPr>
          <w:rFonts w:ascii="Arial" w:hAnsi="Arial" w:cs="Arial"/>
          <w:spacing w:val="-3"/>
          <w:sz w:val="22"/>
          <w:szCs w:val="22"/>
          <w:lang w:val="fr-BE"/>
        </w:rPr>
        <w:t xml:space="preserve"> pendant le sommeil REM doivent être accompagnés d’une augmentation du tonus musculaire de l’EMG mentonnier de minimum une seconde.</w:t>
      </w:r>
    </w:p>
    <w:p w:rsidR="009331AD" w:rsidRPr="008A2D8F" w:rsidRDefault="009331AD" w:rsidP="00770D15">
      <w:pPr>
        <w:pStyle w:val="ListParagraph"/>
        <w:numPr>
          <w:ilvl w:val="0"/>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pacing w:val="-3"/>
          <w:sz w:val="22"/>
          <w:szCs w:val="22"/>
          <w:lang w:val="fr-BE"/>
        </w:rPr>
        <w:t xml:space="preserve">Pour scorer les </w:t>
      </w:r>
      <w:r w:rsidRPr="008A2D8F">
        <w:rPr>
          <w:rFonts w:ascii="Arial" w:hAnsi="Arial" w:cs="Arial"/>
          <w:i/>
          <w:spacing w:val="-3"/>
          <w:sz w:val="22"/>
          <w:szCs w:val="22"/>
          <w:lang w:val="fr-BE"/>
        </w:rPr>
        <w:t xml:space="preserve">arousals, </w:t>
      </w:r>
      <w:r w:rsidRPr="008A2D8F">
        <w:rPr>
          <w:rFonts w:ascii="Arial" w:hAnsi="Arial" w:cs="Arial"/>
          <w:spacing w:val="-3"/>
          <w:sz w:val="22"/>
          <w:szCs w:val="22"/>
          <w:lang w:val="fr-BE"/>
        </w:rPr>
        <w:t>les informations d’autres signaux (respiratoires, mouvements, …) peuvent être utilisées mais des arousals ne peuvent pas être scorés sur base de ces signaux.</w:t>
      </w:r>
    </w:p>
    <w:p w:rsidR="009331AD" w:rsidRPr="008A2D8F" w:rsidRDefault="009331AD" w:rsidP="00770D15">
      <w:pPr>
        <w:pStyle w:val="ListParagraph"/>
        <w:numPr>
          <w:ilvl w:val="0"/>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pacing w:val="-3"/>
          <w:sz w:val="22"/>
          <w:szCs w:val="22"/>
          <w:lang w:val="fr-BE"/>
        </w:rPr>
        <w:t xml:space="preserve">Les dispositions suivantes des règles originales ASDA (American </w:t>
      </w:r>
      <w:proofErr w:type="spellStart"/>
      <w:r w:rsidRPr="008A2D8F">
        <w:rPr>
          <w:rFonts w:ascii="Arial" w:hAnsi="Arial" w:cs="Arial"/>
          <w:spacing w:val="-3"/>
          <w:sz w:val="22"/>
          <w:szCs w:val="22"/>
          <w:lang w:val="fr-BE"/>
        </w:rPr>
        <w:t>Sleep</w:t>
      </w:r>
      <w:proofErr w:type="spellEnd"/>
      <w:r w:rsidRPr="008A2D8F">
        <w:rPr>
          <w:rFonts w:ascii="Arial" w:hAnsi="Arial" w:cs="Arial"/>
          <w:spacing w:val="-3"/>
          <w:sz w:val="22"/>
          <w:szCs w:val="22"/>
          <w:lang w:val="fr-BE"/>
        </w:rPr>
        <w:t xml:space="preserve"> </w:t>
      </w:r>
      <w:proofErr w:type="spellStart"/>
      <w:r w:rsidRPr="008A2D8F">
        <w:rPr>
          <w:rFonts w:ascii="Arial" w:hAnsi="Arial" w:cs="Arial"/>
          <w:spacing w:val="-3"/>
          <w:sz w:val="22"/>
          <w:szCs w:val="22"/>
          <w:lang w:val="fr-BE"/>
        </w:rPr>
        <w:t>Disorders</w:t>
      </w:r>
      <w:proofErr w:type="spellEnd"/>
      <w:r w:rsidRPr="008A2D8F">
        <w:rPr>
          <w:rFonts w:ascii="Arial" w:hAnsi="Arial" w:cs="Arial"/>
          <w:spacing w:val="-3"/>
          <w:sz w:val="22"/>
          <w:szCs w:val="22"/>
          <w:lang w:val="fr-BE"/>
        </w:rPr>
        <w:t xml:space="preserve"> A</w:t>
      </w:r>
      <w:r w:rsidRPr="008A2D8F">
        <w:rPr>
          <w:rFonts w:ascii="Arial" w:hAnsi="Arial" w:cs="Arial"/>
          <w:spacing w:val="-3"/>
          <w:sz w:val="22"/>
          <w:szCs w:val="22"/>
          <w:lang w:val="fr-BE"/>
        </w:rPr>
        <w:t>s</w:t>
      </w:r>
      <w:r w:rsidRPr="008A2D8F">
        <w:rPr>
          <w:rFonts w:ascii="Arial" w:hAnsi="Arial" w:cs="Arial"/>
          <w:spacing w:val="-3"/>
          <w:sz w:val="22"/>
          <w:szCs w:val="22"/>
          <w:lang w:val="fr-BE"/>
        </w:rPr>
        <w:t>sociation) restent d’application :</w:t>
      </w:r>
    </w:p>
    <w:p w:rsidR="009331AD" w:rsidRPr="008A2D8F" w:rsidRDefault="009331AD" w:rsidP="00770D15">
      <w:pPr>
        <w:pStyle w:val="ListParagraph"/>
        <w:numPr>
          <w:ilvl w:val="1"/>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pacing w:val="-3"/>
          <w:sz w:val="22"/>
          <w:szCs w:val="22"/>
          <w:lang w:val="fr-BE"/>
        </w:rPr>
        <w:t xml:space="preserve">Des différentes modifications courtes de l’EEG et de l’EMG (&lt; 3 secondes) qui ensemble durent plus longtemps que 3 secondes, ne peuvent pas être scorées comme un </w:t>
      </w:r>
      <w:r w:rsidRPr="008A2D8F">
        <w:rPr>
          <w:rFonts w:ascii="Arial" w:hAnsi="Arial" w:cs="Arial"/>
          <w:i/>
          <w:spacing w:val="-3"/>
          <w:sz w:val="22"/>
          <w:szCs w:val="22"/>
          <w:lang w:val="fr-BE"/>
        </w:rPr>
        <w:t>arousal</w:t>
      </w:r>
    </w:p>
    <w:p w:rsidR="009331AD" w:rsidRPr="008A2D8F" w:rsidRDefault="009331AD" w:rsidP="00770D15">
      <w:pPr>
        <w:pStyle w:val="ListParagraph"/>
        <w:numPr>
          <w:ilvl w:val="1"/>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pacing w:val="-3"/>
          <w:sz w:val="22"/>
          <w:szCs w:val="22"/>
          <w:lang w:val="fr-BE"/>
        </w:rPr>
        <w:t xml:space="preserve">Des artefacts, complexes K ou ondes Delta ne sont pas scorées comme </w:t>
      </w:r>
      <w:r w:rsidRPr="008A2D8F">
        <w:rPr>
          <w:rFonts w:ascii="Arial" w:hAnsi="Arial" w:cs="Arial"/>
          <w:i/>
          <w:spacing w:val="-3"/>
          <w:sz w:val="22"/>
          <w:szCs w:val="22"/>
          <w:lang w:val="fr-BE"/>
        </w:rPr>
        <w:t xml:space="preserve">arousal </w:t>
      </w:r>
      <w:r w:rsidRPr="008A2D8F">
        <w:rPr>
          <w:rFonts w:ascii="Arial" w:hAnsi="Arial" w:cs="Arial"/>
          <w:spacing w:val="-3"/>
          <w:sz w:val="22"/>
          <w:szCs w:val="22"/>
          <w:lang w:val="fr-BE"/>
        </w:rPr>
        <w:t>sauf s’ils s’accompagnent d’une modification soudaine de la fréquence de l’EEG comme définie au § 1</w:t>
      </w:r>
      <w:r w:rsidRPr="008A2D8F">
        <w:rPr>
          <w:rFonts w:ascii="Arial" w:hAnsi="Arial" w:cs="Arial"/>
          <w:spacing w:val="-3"/>
          <w:sz w:val="22"/>
          <w:szCs w:val="22"/>
          <w:vertAlign w:val="superscript"/>
          <w:lang w:val="fr-BE"/>
        </w:rPr>
        <w:t>er</w:t>
      </w:r>
      <w:r w:rsidRPr="008A2D8F">
        <w:rPr>
          <w:rFonts w:ascii="Arial" w:hAnsi="Arial" w:cs="Arial"/>
          <w:spacing w:val="-3"/>
          <w:sz w:val="22"/>
          <w:szCs w:val="22"/>
          <w:lang w:val="fr-BE"/>
        </w:rPr>
        <w:t xml:space="preserve"> du présent article, dans au moins 1 dérivation, sur base </w:t>
      </w:r>
      <w:r w:rsidRPr="008A2D8F">
        <w:rPr>
          <w:rFonts w:ascii="Arial" w:hAnsi="Arial" w:cs="Arial"/>
          <w:spacing w:val="-3"/>
          <w:sz w:val="22"/>
          <w:szCs w:val="22"/>
          <w:lang w:val="fr-BE"/>
        </w:rPr>
        <w:lastRenderedPageBreak/>
        <w:t>des règles suivantes :</w:t>
      </w:r>
    </w:p>
    <w:p w:rsidR="009331AD" w:rsidRPr="008A2D8F" w:rsidRDefault="009331AD" w:rsidP="00770D15">
      <w:pPr>
        <w:pStyle w:val="ListParagraph"/>
        <w:numPr>
          <w:ilvl w:val="2"/>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pacing w:val="-3"/>
          <w:sz w:val="22"/>
          <w:szCs w:val="22"/>
          <w:lang w:val="fr-BE"/>
        </w:rPr>
        <w:t>Si ces activités et la modification dans la fréquence de l’EEG constituent le début de l’</w:t>
      </w:r>
      <w:r w:rsidRPr="008A2D8F">
        <w:rPr>
          <w:rFonts w:ascii="Arial" w:hAnsi="Arial" w:cs="Arial"/>
          <w:i/>
          <w:spacing w:val="-3"/>
          <w:sz w:val="22"/>
          <w:szCs w:val="22"/>
          <w:lang w:val="fr-BE"/>
        </w:rPr>
        <w:t>arousal</w:t>
      </w:r>
      <w:r w:rsidRPr="008A2D8F">
        <w:rPr>
          <w:rFonts w:ascii="Arial" w:hAnsi="Arial" w:cs="Arial"/>
          <w:spacing w:val="-3"/>
          <w:sz w:val="22"/>
          <w:szCs w:val="22"/>
          <w:lang w:val="fr-BE"/>
        </w:rPr>
        <w:t>, elles ne sont pas comptées dans la règle des 3 s</w:t>
      </w:r>
      <w:r w:rsidRPr="008A2D8F">
        <w:rPr>
          <w:rFonts w:ascii="Arial" w:hAnsi="Arial" w:cs="Arial"/>
          <w:spacing w:val="-3"/>
          <w:sz w:val="22"/>
          <w:szCs w:val="22"/>
          <w:lang w:val="fr-BE"/>
        </w:rPr>
        <w:t>e</w:t>
      </w:r>
      <w:r w:rsidRPr="008A2D8F">
        <w:rPr>
          <w:rFonts w:ascii="Arial" w:hAnsi="Arial" w:cs="Arial"/>
          <w:spacing w:val="-3"/>
          <w:sz w:val="22"/>
          <w:szCs w:val="22"/>
          <w:lang w:val="fr-BE"/>
        </w:rPr>
        <w:t>condes.</w:t>
      </w:r>
    </w:p>
    <w:p w:rsidR="009331AD" w:rsidRPr="008A2D8F" w:rsidRDefault="009331AD" w:rsidP="00770D15">
      <w:pPr>
        <w:pStyle w:val="ListParagraph"/>
        <w:numPr>
          <w:ilvl w:val="2"/>
          <w:numId w:val="4"/>
        </w:num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pacing w:val="-3"/>
          <w:sz w:val="22"/>
          <w:szCs w:val="22"/>
          <w:lang w:val="fr-BE"/>
        </w:rPr>
        <w:t>Si ces activités se présentent au cours de la modification de la fréquence de l’EEG, elles sont comptées dans la règle des 3 secondes.</w:t>
      </w:r>
    </w:p>
    <w:p w:rsidR="009331AD" w:rsidRPr="008A2D8F" w:rsidRDefault="009331AD" w:rsidP="00770D15">
      <w:pPr>
        <w:pStyle w:val="ListParagraph"/>
        <w:numPr>
          <w:ilvl w:val="0"/>
          <w:numId w:val="5"/>
        </w:numPr>
        <w:tabs>
          <w:tab w:val="left" w:pos="-1440"/>
          <w:tab w:val="left" w:pos="-720"/>
          <w:tab w:val="left" w:pos="0"/>
          <w:tab w:val="left" w:pos="720"/>
          <w:tab w:val="left" w:pos="1440"/>
        </w:tabs>
        <w:ind w:left="1134" w:firstLine="0"/>
        <w:jc w:val="both"/>
        <w:rPr>
          <w:rFonts w:ascii="Arial" w:hAnsi="Arial" w:cs="Arial"/>
          <w:spacing w:val="-3"/>
          <w:sz w:val="22"/>
          <w:szCs w:val="22"/>
          <w:lang w:val="fr-BE"/>
        </w:rPr>
      </w:pPr>
      <w:r w:rsidRPr="008A2D8F">
        <w:rPr>
          <w:rFonts w:ascii="Arial" w:hAnsi="Arial" w:cs="Arial"/>
          <w:spacing w:val="-3"/>
          <w:sz w:val="22"/>
          <w:szCs w:val="22"/>
          <w:lang w:val="fr-BE"/>
        </w:rPr>
        <w:t>Intrusion Alfa :</w:t>
      </w:r>
    </w:p>
    <w:p w:rsidR="009331AD" w:rsidRPr="008A2D8F" w:rsidRDefault="009331AD" w:rsidP="00770D15">
      <w:pPr>
        <w:pStyle w:val="ListParagraph"/>
        <w:numPr>
          <w:ilvl w:val="1"/>
          <w:numId w:val="5"/>
        </w:numPr>
        <w:tabs>
          <w:tab w:val="left" w:pos="-1440"/>
          <w:tab w:val="left" w:pos="-720"/>
          <w:tab w:val="left" w:pos="0"/>
          <w:tab w:val="left" w:pos="720"/>
          <w:tab w:val="left" w:pos="1440"/>
        </w:tabs>
        <w:ind w:left="2127" w:hanging="284"/>
        <w:jc w:val="both"/>
        <w:rPr>
          <w:rFonts w:ascii="Arial" w:hAnsi="Arial" w:cs="Arial"/>
          <w:i/>
          <w:spacing w:val="-3"/>
          <w:sz w:val="22"/>
          <w:szCs w:val="22"/>
          <w:lang w:val="fr-BE"/>
        </w:rPr>
      </w:pPr>
      <w:r w:rsidRPr="008A2D8F">
        <w:rPr>
          <w:rFonts w:ascii="Arial" w:hAnsi="Arial" w:cs="Arial"/>
          <w:spacing w:val="-3"/>
          <w:sz w:val="22"/>
          <w:szCs w:val="22"/>
          <w:lang w:val="fr-BE"/>
        </w:rPr>
        <w:t xml:space="preserve">Période &lt; 3 secondes </w:t>
      </w:r>
      <w:r w:rsidRPr="008A2D8F">
        <w:rPr>
          <w:rFonts w:ascii="Arial" w:hAnsi="Arial" w:cs="Arial"/>
          <w:spacing w:val="-3"/>
          <w:sz w:val="22"/>
          <w:szCs w:val="22"/>
          <w:lang w:val="fr-BE"/>
        </w:rPr>
        <w:sym w:font="Wingdings" w:char="F0E0"/>
      </w:r>
      <w:r w:rsidRPr="008A2D8F">
        <w:rPr>
          <w:rFonts w:ascii="Arial" w:hAnsi="Arial" w:cs="Arial"/>
          <w:spacing w:val="-3"/>
          <w:sz w:val="22"/>
          <w:szCs w:val="22"/>
          <w:lang w:val="fr-BE"/>
        </w:rPr>
        <w:t xml:space="preserve"> pas </w:t>
      </w:r>
      <w:r w:rsidRPr="008A2D8F">
        <w:rPr>
          <w:rFonts w:ascii="Arial" w:hAnsi="Arial" w:cs="Arial"/>
          <w:i/>
          <w:spacing w:val="-3"/>
          <w:sz w:val="22"/>
          <w:szCs w:val="22"/>
          <w:lang w:val="fr-BE"/>
        </w:rPr>
        <w:t>arousal</w:t>
      </w:r>
    </w:p>
    <w:p w:rsidR="009331AD" w:rsidRPr="008A2D8F" w:rsidRDefault="009331AD" w:rsidP="00770D15">
      <w:pPr>
        <w:pStyle w:val="ListParagraph"/>
        <w:numPr>
          <w:ilvl w:val="1"/>
          <w:numId w:val="5"/>
        </w:numPr>
        <w:tabs>
          <w:tab w:val="left" w:pos="-1440"/>
          <w:tab w:val="left" w:pos="-720"/>
          <w:tab w:val="left" w:pos="0"/>
          <w:tab w:val="left" w:pos="720"/>
          <w:tab w:val="left" w:pos="1440"/>
        </w:tabs>
        <w:ind w:left="2127" w:hanging="284"/>
        <w:jc w:val="both"/>
        <w:rPr>
          <w:rFonts w:ascii="Arial" w:hAnsi="Arial" w:cs="Arial"/>
          <w:spacing w:val="-3"/>
          <w:sz w:val="22"/>
          <w:szCs w:val="22"/>
          <w:lang w:val="fr-BE"/>
        </w:rPr>
      </w:pPr>
      <w:r w:rsidRPr="008A2D8F">
        <w:rPr>
          <w:rFonts w:ascii="Arial" w:hAnsi="Arial" w:cs="Arial"/>
          <w:spacing w:val="-3"/>
          <w:sz w:val="22"/>
          <w:szCs w:val="22"/>
          <w:lang w:val="fr-BE"/>
        </w:rPr>
        <w:t xml:space="preserve">Période &gt; 3 secondes </w:t>
      </w:r>
      <w:r w:rsidRPr="008A2D8F">
        <w:rPr>
          <w:rFonts w:ascii="Arial" w:hAnsi="Arial" w:cs="Arial"/>
          <w:spacing w:val="-3"/>
          <w:sz w:val="22"/>
          <w:szCs w:val="22"/>
          <w:lang w:val="fr-BE"/>
        </w:rPr>
        <w:sym w:font="Wingdings" w:char="F0E0"/>
      </w:r>
      <w:r w:rsidRPr="008A2D8F">
        <w:rPr>
          <w:rFonts w:ascii="Arial" w:hAnsi="Arial" w:cs="Arial"/>
          <w:spacing w:val="-3"/>
          <w:sz w:val="22"/>
          <w:szCs w:val="22"/>
          <w:lang w:val="fr-BE"/>
        </w:rPr>
        <w:t xml:space="preserve"> </w:t>
      </w:r>
      <w:r w:rsidRPr="008A2D8F">
        <w:rPr>
          <w:rFonts w:ascii="Arial" w:hAnsi="Arial" w:cs="Arial"/>
          <w:i/>
          <w:spacing w:val="-3"/>
          <w:sz w:val="22"/>
          <w:szCs w:val="22"/>
          <w:lang w:val="fr-BE"/>
        </w:rPr>
        <w:t xml:space="preserve">arousal </w:t>
      </w:r>
      <w:r w:rsidRPr="008A2D8F">
        <w:rPr>
          <w:rFonts w:ascii="Arial" w:hAnsi="Arial" w:cs="Arial"/>
          <w:spacing w:val="-3"/>
          <w:sz w:val="22"/>
          <w:szCs w:val="22"/>
          <w:lang w:val="fr-BE"/>
        </w:rPr>
        <w:t>si l’intrusion Alfa est précédée de 10 secondes de sommeil sans signe Alfa</w:t>
      </w:r>
    </w:p>
    <w:p w:rsidR="009331AD" w:rsidRPr="008A2D8F" w:rsidRDefault="009331AD" w:rsidP="009331AD">
      <w:pPr>
        <w:tabs>
          <w:tab w:val="left" w:pos="-1440"/>
          <w:tab w:val="left" w:pos="-720"/>
          <w:tab w:val="left" w:pos="0"/>
          <w:tab w:val="left" w:pos="720"/>
          <w:tab w:val="left" w:pos="1440"/>
        </w:tabs>
        <w:jc w:val="both"/>
        <w:rPr>
          <w:rFonts w:ascii="Arial" w:hAnsi="Arial" w:cs="Arial"/>
          <w:spacing w:val="-3"/>
          <w:sz w:val="22"/>
          <w:szCs w:val="22"/>
          <w:lang w:val="fr-BE"/>
        </w:rPr>
      </w:pPr>
    </w:p>
    <w:p w:rsidR="009331AD" w:rsidRPr="008A2D8F" w:rsidRDefault="009331AD" w:rsidP="009331AD">
      <w:pPr>
        <w:tabs>
          <w:tab w:val="left" w:pos="-1440"/>
          <w:tab w:val="left" w:pos="-720"/>
        </w:tabs>
        <w:jc w:val="both"/>
        <w:rPr>
          <w:rFonts w:ascii="Arial" w:hAnsi="Arial" w:cs="Arial"/>
          <w:spacing w:val="-3"/>
          <w:sz w:val="22"/>
          <w:szCs w:val="22"/>
          <w:lang w:val="fr-BE"/>
        </w:rPr>
      </w:pPr>
      <w:r w:rsidRPr="008A2D8F">
        <w:rPr>
          <w:rFonts w:ascii="Arial" w:hAnsi="Arial" w:cs="Arial"/>
          <w:b/>
          <w:sz w:val="22"/>
          <w:szCs w:val="22"/>
          <w:lang w:val="fr"/>
        </w:rPr>
        <w:t>§ 4.</w:t>
      </w:r>
      <w:r w:rsidRPr="008A2D8F">
        <w:rPr>
          <w:rFonts w:ascii="Arial" w:hAnsi="Arial" w:cs="Arial"/>
          <w:sz w:val="22"/>
          <w:szCs w:val="22"/>
          <w:lang w:val="fr"/>
        </w:rPr>
        <w:t xml:space="preserve"> L'IAHO est le nombre moyen d'apnées obstructives et mixtes + </w:t>
      </w:r>
      <w:proofErr w:type="spellStart"/>
      <w:r w:rsidRPr="008A2D8F">
        <w:rPr>
          <w:rFonts w:ascii="Arial" w:hAnsi="Arial" w:cs="Arial"/>
          <w:sz w:val="22"/>
          <w:szCs w:val="22"/>
          <w:lang w:val="fr"/>
        </w:rPr>
        <w:t>hypopnées</w:t>
      </w:r>
      <w:proofErr w:type="spellEnd"/>
      <w:r w:rsidRPr="008A2D8F">
        <w:rPr>
          <w:rFonts w:ascii="Arial" w:hAnsi="Arial" w:cs="Arial"/>
          <w:sz w:val="22"/>
          <w:szCs w:val="22"/>
          <w:lang w:val="fr"/>
        </w:rPr>
        <w:t xml:space="preserve"> obstructives par 60 minutes de sommeil enregistré sous EEG. Pour déterminer cette moyenne, il est tenu compte de la somme du nombre total d'apnées obstructives et mixtes et du nombre total d'</w:t>
      </w:r>
      <w:proofErr w:type="spellStart"/>
      <w:r w:rsidRPr="008A2D8F">
        <w:rPr>
          <w:rFonts w:ascii="Arial" w:hAnsi="Arial" w:cs="Arial"/>
          <w:sz w:val="22"/>
          <w:szCs w:val="22"/>
          <w:lang w:val="fr"/>
        </w:rPr>
        <w:t>hypopnées</w:t>
      </w:r>
      <w:proofErr w:type="spellEnd"/>
      <w:r w:rsidRPr="008A2D8F">
        <w:rPr>
          <w:rFonts w:ascii="Arial" w:hAnsi="Arial" w:cs="Arial"/>
          <w:sz w:val="22"/>
          <w:szCs w:val="22"/>
          <w:lang w:val="fr"/>
        </w:rPr>
        <w:t xml:space="preserve"> obstructives (= a) pendant le nombre total de minutes de sommeil enregistré sous EEG (= b)</w:t>
      </w:r>
      <w:r w:rsidR="00CC02B0" w:rsidRPr="008A2D8F">
        <w:rPr>
          <w:rFonts w:ascii="Arial" w:hAnsi="Arial" w:cs="Arial"/>
          <w:sz w:val="22"/>
          <w:szCs w:val="22"/>
          <w:lang w:val="fr"/>
        </w:rPr>
        <w:t xml:space="preserve"> tel que ces éléments ressortent de la PSG visée à l'article 5 de la convention précitée</w:t>
      </w:r>
      <w:r w:rsidRPr="008A2D8F">
        <w:rPr>
          <w:rFonts w:ascii="Arial" w:hAnsi="Arial" w:cs="Arial"/>
          <w:sz w:val="22"/>
          <w:szCs w:val="22"/>
          <w:lang w:val="fr"/>
        </w:rPr>
        <w:t>.</w:t>
      </w:r>
    </w:p>
    <w:p w:rsidR="009331AD" w:rsidRPr="008A2D8F" w:rsidRDefault="009331AD" w:rsidP="009331AD">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L'IAHO = (a / b) x 60.</w:t>
      </w:r>
    </w:p>
    <w:p w:rsidR="009331AD" w:rsidRPr="008A2D8F" w:rsidRDefault="009331AD" w:rsidP="009331AD">
      <w:pPr>
        <w:tabs>
          <w:tab w:val="left" w:pos="-1440"/>
          <w:tab w:val="left" w:pos="-720"/>
        </w:tabs>
        <w:jc w:val="both"/>
        <w:rPr>
          <w:rFonts w:ascii="Arial" w:hAnsi="Arial" w:cs="Arial"/>
          <w:spacing w:val="-3"/>
          <w:sz w:val="22"/>
          <w:szCs w:val="22"/>
          <w:u w:val="single"/>
          <w:lang w:val="fr-BE"/>
        </w:rPr>
      </w:pPr>
    </w:p>
    <w:p w:rsidR="009331AD" w:rsidRPr="008A2D8F" w:rsidRDefault="009331AD" w:rsidP="009331AD">
      <w:p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b/>
          <w:sz w:val="22"/>
          <w:szCs w:val="22"/>
          <w:lang w:val="fr"/>
        </w:rPr>
        <w:t>§ 5</w:t>
      </w:r>
      <w:r w:rsidRPr="008A2D8F">
        <w:rPr>
          <w:rFonts w:ascii="Arial" w:hAnsi="Arial" w:cs="Arial"/>
          <w:sz w:val="22"/>
          <w:szCs w:val="22"/>
          <w:lang w:val="fr"/>
        </w:rPr>
        <w:t>. L'IAO est le nombre moyen d'apnées obstructives et mixtes par 60 minutes de sommeil enregistré par EEG. Pour déterminer cette moyenne, il est tenu compte du nombre total d'apnées obstructives et mixtes (= a) pendant le nombre total de minutes de sommeil enr</w:t>
      </w:r>
      <w:r w:rsidRPr="008A2D8F">
        <w:rPr>
          <w:rFonts w:ascii="Arial" w:hAnsi="Arial" w:cs="Arial"/>
          <w:sz w:val="22"/>
          <w:szCs w:val="22"/>
          <w:lang w:val="fr"/>
        </w:rPr>
        <w:t>e</w:t>
      </w:r>
      <w:r w:rsidRPr="008A2D8F">
        <w:rPr>
          <w:rFonts w:ascii="Arial" w:hAnsi="Arial" w:cs="Arial"/>
          <w:sz w:val="22"/>
          <w:szCs w:val="22"/>
          <w:lang w:val="fr"/>
        </w:rPr>
        <w:t xml:space="preserve">gistré par EEG (= b) tel que ces éléments ressortent de la PSG visée à l'article </w:t>
      </w:r>
      <w:r w:rsidR="00CC02B0" w:rsidRPr="008A2D8F">
        <w:rPr>
          <w:rFonts w:ascii="Arial" w:hAnsi="Arial" w:cs="Arial"/>
          <w:sz w:val="22"/>
          <w:szCs w:val="22"/>
          <w:lang w:val="fr"/>
        </w:rPr>
        <w:t>5 de la co</w:t>
      </w:r>
      <w:r w:rsidR="00CC02B0" w:rsidRPr="008A2D8F">
        <w:rPr>
          <w:rFonts w:ascii="Arial" w:hAnsi="Arial" w:cs="Arial"/>
          <w:sz w:val="22"/>
          <w:szCs w:val="22"/>
          <w:lang w:val="fr"/>
        </w:rPr>
        <w:t>n</w:t>
      </w:r>
      <w:r w:rsidR="00CC02B0" w:rsidRPr="008A2D8F">
        <w:rPr>
          <w:rFonts w:ascii="Arial" w:hAnsi="Arial" w:cs="Arial"/>
          <w:sz w:val="22"/>
          <w:szCs w:val="22"/>
          <w:lang w:val="fr"/>
        </w:rPr>
        <w:t>vention précitée.</w:t>
      </w:r>
      <w:r w:rsidRPr="008A2D8F">
        <w:rPr>
          <w:rFonts w:ascii="Arial" w:hAnsi="Arial" w:cs="Arial"/>
          <w:sz w:val="22"/>
          <w:szCs w:val="22"/>
          <w:lang w:val="fr"/>
        </w:rPr>
        <w:t xml:space="preserve"> </w:t>
      </w:r>
    </w:p>
    <w:p w:rsidR="009331AD" w:rsidRPr="008A2D8F" w:rsidRDefault="009331AD" w:rsidP="009331AD">
      <w:p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z w:val="22"/>
          <w:szCs w:val="22"/>
          <w:lang w:val="fr"/>
        </w:rPr>
        <w:t>L'IAO = (a/b) x 60. »</w:t>
      </w:r>
    </w:p>
    <w:p w:rsidR="002747B7" w:rsidRPr="008A2D8F" w:rsidRDefault="002747B7" w:rsidP="003C16B1">
      <w:pPr>
        <w:jc w:val="both"/>
        <w:rPr>
          <w:rFonts w:ascii="Arial" w:hAnsi="Arial" w:cs="Arial"/>
          <w:spacing w:val="-3"/>
          <w:sz w:val="22"/>
          <w:szCs w:val="22"/>
          <w:lang w:val="fr-BE"/>
        </w:rPr>
      </w:pPr>
    </w:p>
    <w:p w:rsidR="00CC02B0" w:rsidRPr="008A2D8F" w:rsidRDefault="00CC02B0" w:rsidP="00CC02B0">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4</w:t>
      </w:r>
      <w:r w:rsidRPr="008A2D8F">
        <w:rPr>
          <w:rFonts w:ascii="Arial" w:hAnsi="Arial" w:cs="Arial"/>
          <w:spacing w:val="-3"/>
          <w:sz w:val="22"/>
          <w:szCs w:val="22"/>
          <w:lang w:val="fr-BE"/>
        </w:rPr>
        <w:tab/>
      </w:r>
      <w:r w:rsidR="0071208E" w:rsidRPr="008A2D8F">
        <w:rPr>
          <w:rFonts w:ascii="Arial" w:hAnsi="Arial" w:cs="Arial"/>
          <w:spacing w:val="-3"/>
          <w:sz w:val="22"/>
          <w:szCs w:val="22"/>
          <w:lang w:val="fr-BE"/>
        </w:rPr>
        <w:t>Les dispositions de l’article 7 de la convention précitée sont supprimées à</w:t>
      </w:r>
      <w:r w:rsidRPr="008A2D8F">
        <w:rPr>
          <w:rFonts w:ascii="Arial" w:hAnsi="Arial" w:cs="Arial"/>
          <w:spacing w:val="-3"/>
          <w:sz w:val="22"/>
          <w:szCs w:val="22"/>
          <w:lang w:val="fr-BE"/>
        </w:rPr>
        <w:t xml:space="preserve"> partir du 1</w:t>
      </w:r>
      <w:r w:rsidRPr="008A2D8F">
        <w:rPr>
          <w:rFonts w:ascii="Arial" w:hAnsi="Arial" w:cs="Arial"/>
          <w:spacing w:val="-3"/>
          <w:sz w:val="22"/>
          <w:szCs w:val="22"/>
          <w:vertAlign w:val="superscript"/>
          <w:lang w:val="fr-BE"/>
        </w:rPr>
        <w:t>ier</w:t>
      </w:r>
      <w:r w:rsidRPr="008A2D8F">
        <w:rPr>
          <w:rFonts w:ascii="Arial" w:hAnsi="Arial" w:cs="Arial"/>
          <w:spacing w:val="-3"/>
          <w:sz w:val="22"/>
          <w:szCs w:val="22"/>
          <w:lang w:val="fr-BE"/>
        </w:rPr>
        <w:t xml:space="preserve"> janvier 2017.</w:t>
      </w:r>
    </w:p>
    <w:p w:rsidR="002747B7" w:rsidRPr="008A2D8F" w:rsidRDefault="002747B7" w:rsidP="003C16B1">
      <w:pPr>
        <w:jc w:val="both"/>
        <w:rPr>
          <w:rFonts w:ascii="Arial" w:hAnsi="Arial" w:cs="Arial"/>
          <w:spacing w:val="-3"/>
          <w:sz w:val="22"/>
          <w:szCs w:val="22"/>
          <w:lang w:val="fr-BE"/>
        </w:rPr>
      </w:pPr>
    </w:p>
    <w:p w:rsidR="00CC02B0" w:rsidRPr="008A2D8F" w:rsidRDefault="00CC02B0" w:rsidP="00CC02B0">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5</w:t>
      </w:r>
      <w:r w:rsidRPr="008A2D8F">
        <w:rPr>
          <w:rFonts w:ascii="Arial" w:hAnsi="Arial" w:cs="Arial"/>
          <w:spacing w:val="-3"/>
          <w:sz w:val="22"/>
          <w:szCs w:val="22"/>
          <w:lang w:val="fr-BE"/>
        </w:rPr>
        <w:tab/>
      </w:r>
      <w:r w:rsidR="0071208E" w:rsidRPr="008A2D8F">
        <w:rPr>
          <w:rFonts w:ascii="Arial" w:hAnsi="Arial" w:cs="Arial"/>
          <w:spacing w:val="-3"/>
          <w:sz w:val="22"/>
          <w:szCs w:val="22"/>
          <w:lang w:val="fr-BE"/>
        </w:rPr>
        <w:t>Les dispositions de l’article 9, dernier alinéa, de la convention précitée sont su</w:t>
      </w:r>
      <w:r w:rsidR="0071208E" w:rsidRPr="008A2D8F">
        <w:rPr>
          <w:rFonts w:ascii="Arial" w:hAnsi="Arial" w:cs="Arial"/>
          <w:spacing w:val="-3"/>
          <w:sz w:val="22"/>
          <w:szCs w:val="22"/>
          <w:lang w:val="fr-BE"/>
        </w:rPr>
        <w:t>p</w:t>
      </w:r>
      <w:r w:rsidR="0071208E" w:rsidRPr="008A2D8F">
        <w:rPr>
          <w:rFonts w:ascii="Arial" w:hAnsi="Arial" w:cs="Arial"/>
          <w:spacing w:val="-3"/>
          <w:sz w:val="22"/>
          <w:szCs w:val="22"/>
          <w:lang w:val="fr-BE"/>
        </w:rPr>
        <w:t>primées et remplacées par les dispositions suivantes à</w:t>
      </w:r>
      <w:r w:rsidRPr="008A2D8F">
        <w:rPr>
          <w:rFonts w:ascii="Arial" w:hAnsi="Arial" w:cs="Arial"/>
          <w:spacing w:val="-3"/>
          <w:sz w:val="22"/>
          <w:szCs w:val="22"/>
          <w:lang w:val="fr-BE"/>
        </w:rPr>
        <w:t xml:space="preserve"> partir du 1</w:t>
      </w:r>
      <w:r w:rsidRPr="008A2D8F">
        <w:rPr>
          <w:rFonts w:ascii="Arial" w:hAnsi="Arial" w:cs="Arial"/>
          <w:spacing w:val="-3"/>
          <w:sz w:val="22"/>
          <w:szCs w:val="22"/>
          <w:vertAlign w:val="superscript"/>
          <w:lang w:val="fr-BE"/>
        </w:rPr>
        <w:t>ier</w:t>
      </w:r>
      <w:r w:rsidRPr="008A2D8F">
        <w:rPr>
          <w:rFonts w:ascii="Arial" w:hAnsi="Arial" w:cs="Arial"/>
          <w:spacing w:val="-3"/>
          <w:sz w:val="22"/>
          <w:szCs w:val="22"/>
          <w:lang w:val="fr-BE"/>
        </w:rPr>
        <w:t xml:space="preserve"> janvier 2017</w:t>
      </w:r>
      <w:r w:rsidR="00C24F0F" w:rsidRPr="008A2D8F">
        <w:rPr>
          <w:rFonts w:ascii="Arial" w:hAnsi="Arial" w:cs="Arial"/>
          <w:spacing w:val="-3"/>
          <w:sz w:val="22"/>
          <w:szCs w:val="22"/>
          <w:lang w:val="fr-BE"/>
        </w:rPr>
        <w:t> </w:t>
      </w:r>
      <w:r w:rsidRPr="008A2D8F">
        <w:rPr>
          <w:rFonts w:ascii="Arial" w:hAnsi="Arial" w:cs="Arial"/>
          <w:spacing w:val="-3"/>
          <w:sz w:val="22"/>
          <w:szCs w:val="22"/>
          <w:lang w:val="fr-BE"/>
        </w:rPr>
        <w:t>:</w:t>
      </w:r>
    </w:p>
    <w:p w:rsidR="002747B7" w:rsidRPr="008A2D8F" w:rsidRDefault="002747B7" w:rsidP="003C16B1">
      <w:pPr>
        <w:jc w:val="both"/>
        <w:rPr>
          <w:rFonts w:ascii="Arial" w:hAnsi="Arial" w:cs="Arial"/>
          <w:spacing w:val="-3"/>
          <w:sz w:val="22"/>
          <w:szCs w:val="22"/>
          <w:lang w:val="fr-BE"/>
        </w:rPr>
      </w:pPr>
    </w:p>
    <w:p w:rsidR="002747B7" w:rsidRPr="008A2D8F" w:rsidRDefault="00CC02B0" w:rsidP="003C16B1">
      <w:pPr>
        <w:jc w:val="both"/>
        <w:rPr>
          <w:rFonts w:ascii="Arial" w:hAnsi="Arial" w:cs="Arial"/>
          <w:spacing w:val="-3"/>
          <w:sz w:val="22"/>
          <w:szCs w:val="22"/>
          <w:lang w:val="fr-BE"/>
        </w:rPr>
      </w:pPr>
      <w:r w:rsidRPr="008A2D8F">
        <w:rPr>
          <w:rFonts w:ascii="Arial" w:hAnsi="Arial" w:cs="Arial"/>
          <w:color w:val="000000"/>
          <w:spacing w:val="-3"/>
          <w:sz w:val="22"/>
          <w:szCs w:val="22"/>
          <w:lang w:val="fr-FR"/>
        </w:rPr>
        <w:t xml:space="preserve">« Pour toute prolongation éventuelle du traitement à domicile par </w:t>
      </w:r>
      <w:proofErr w:type="spellStart"/>
      <w:r w:rsidRPr="008A2D8F">
        <w:rPr>
          <w:rFonts w:ascii="Arial" w:hAnsi="Arial" w:cs="Arial"/>
          <w:color w:val="000000"/>
          <w:spacing w:val="-3"/>
          <w:sz w:val="22"/>
          <w:szCs w:val="22"/>
          <w:lang w:val="fr-FR"/>
        </w:rPr>
        <w:t>nCPAP</w:t>
      </w:r>
      <w:proofErr w:type="spellEnd"/>
      <w:r w:rsidRPr="008A2D8F">
        <w:rPr>
          <w:rFonts w:ascii="Arial" w:hAnsi="Arial" w:cs="Arial"/>
          <w:color w:val="000000"/>
          <w:spacing w:val="-3"/>
          <w:sz w:val="22"/>
          <w:szCs w:val="22"/>
          <w:lang w:val="fr-FR"/>
        </w:rPr>
        <w:t xml:space="preserve">, </w:t>
      </w:r>
      <w:r w:rsidR="006C5103" w:rsidRPr="008A2D8F">
        <w:rPr>
          <w:rFonts w:ascii="Arial" w:hAnsi="Arial" w:cs="Arial"/>
          <w:color w:val="000000"/>
          <w:spacing w:val="-3"/>
          <w:sz w:val="22"/>
          <w:szCs w:val="22"/>
          <w:lang w:val="fr-FR"/>
        </w:rPr>
        <w:t>l’observance du b</w:t>
      </w:r>
      <w:r w:rsidR="006C5103" w:rsidRPr="008A2D8F">
        <w:rPr>
          <w:rFonts w:ascii="Arial" w:hAnsi="Arial" w:cs="Arial"/>
          <w:color w:val="000000"/>
          <w:spacing w:val="-3"/>
          <w:sz w:val="22"/>
          <w:szCs w:val="22"/>
          <w:lang w:val="fr-FR"/>
        </w:rPr>
        <w:t>é</w:t>
      </w:r>
      <w:r w:rsidR="006C5103" w:rsidRPr="008A2D8F">
        <w:rPr>
          <w:rFonts w:ascii="Arial" w:hAnsi="Arial" w:cs="Arial"/>
          <w:color w:val="000000"/>
          <w:spacing w:val="-3"/>
          <w:sz w:val="22"/>
          <w:szCs w:val="22"/>
          <w:lang w:val="fr-FR"/>
        </w:rPr>
        <w:t xml:space="preserve">néficiaire doit toujours faire l’objet d’une </w:t>
      </w:r>
      <w:r w:rsidRPr="008A2D8F">
        <w:rPr>
          <w:rFonts w:ascii="Arial" w:hAnsi="Arial" w:cs="Arial"/>
          <w:color w:val="000000"/>
          <w:spacing w:val="-3"/>
          <w:sz w:val="22"/>
          <w:szCs w:val="22"/>
          <w:lang w:val="fr-FR"/>
        </w:rPr>
        <w:t xml:space="preserve">attention </w:t>
      </w:r>
      <w:r w:rsidR="006C5103" w:rsidRPr="008A2D8F">
        <w:rPr>
          <w:rFonts w:ascii="Arial" w:hAnsi="Arial" w:cs="Arial"/>
          <w:color w:val="000000"/>
          <w:spacing w:val="-3"/>
          <w:sz w:val="22"/>
          <w:szCs w:val="22"/>
          <w:lang w:val="fr-FR"/>
        </w:rPr>
        <w:t>particulière</w:t>
      </w:r>
      <w:r w:rsidR="00FE6229" w:rsidRPr="008A2D8F">
        <w:rPr>
          <w:rFonts w:ascii="Arial" w:hAnsi="Arial" w:cs="Arial"/>
          <w:color w:val="000000"/>
          <w:spacing w:val="-3"/>
          <w:sz w:val="22"/>
          <w:szCs w:val="22"/>
          <w:lang w:val="fr-FR"/>
        </w:rPr>
        <w:t xml:space="preserve"> </w:t>
      </w:r>
      <w:r w:rsidRPr="008A2D8F">
        <w:rPr>
          <w:rFonts w:ascii="Arial" w:hAnsi="Arial" w:cs="Arial"/>
          <w:color w:val="000000"/>
          <w:spacing w:val="-3"/>
          <w:sz w:val="22"/>
          <w:szCs w:val="22"/>
          <w:lang w:val="fr-FR"/>
        </w:rPr>
        <w:t>»</w:t>
      </w:r>
      <w:r w:rsidR="00FE6229" w:rsidRPr="008A2D8F">
        <w:rPr>
          <w:rFonts w:ascii="Arial" w:hAnsi="Arial" w:cs="Arial"/>
          <w:color w:val="000000"/>
          <w:spacing w:val="-3"/>
          <w:sz w:val="22"/>
          <w:szCs w:val="22"/>
          <w:lang w:val="fr-FR"/>
        </w:rPr>
        <w:t>.</w:t>
      </w:r>
    </w:p>
    <w:p w:rsidR="002747B7" w:rsidRPr="008A2D8F" w:rsidRDefault="002747B7" w:rsidP="003C16B1">
      <w:pPr>
        <w:jc w:val="both"/>
        <w:rPr>
          <w:rFonts w:ascii="Arial" w:hAnsi="Arial" w:cs="Arial"/>
          <w:spacing w:val="-3"/>
          <w:sz w:val="22"/>
          <w:szCs w:val="22"/>
          <w:lang w:val="fr-BE"/>
        </w:rPr>
      </w:pPr>
    </w:p>
    <w:p w:rsidR="00CC02B0" w:rsidRPr="008A2D8F" w:rsidRDefault="00CC02B0" w:rsidP="00CC02B0">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6</w:t>
      </w:r>
      <w:r w:rsidRPr="008A2D8F">
        <w:rPr>
          <w:rFonts w:ascii="Arial" w:hAnsi="Arial" w:cs="Arial"/>
          <w:spacing w:val="-3"/>
          <w:sz w:val="22"/>
          <w:szCs w:val="22"/>
          <w:lang w:val="fr-BE"/>
        </w:rPr>
        <w:tab/>
        <w:t>Les dispositions de l’article 13 de la convention précitée sont supprimées et remplacées par les dispositions suivantes :</w:t>
      </w:r>
    </w:p>
    <w:p w:rsidR="002747B7" w:rsidRPr="008A2D8F" w:rsidRDefault="002747B7" w:rsidP="003C16B1">
      <w:pPr>
        <w:jc w:val="both"/>
        <w:rPr>
          <w:rFonts w:ascii="Arial" w:hAnsi="Arial" w:cs="Arial"/>
          <w:spacing w:val="-3"/>
          <w:sz w:val="22"/>
          <w:szCs w:val="22"/>
          <w:lang w:val="fr-BE"/>
        </w:rPr>
      </w:pPr>
    </w:p>
    <w:p w:rsidR="00CC02B0" w:rsidRPr="008A2D8F" w:rsidRDefault="00AD4EE4" w:rsidP="003C16B1">
      <w:pPr>
        <w:jc w:val="both"/>
        <w:rPr>
          <w:rFonts w:ascii="Arial" w:hAnsi="Arial" w:cs="Arial"/>
          <w:spacing w:val="-3"/>
          <w:sz w:val="22"/>
          <w:szCs w:val="22"/>
          <w:lang w:val="fr-BE"/>
        </w:rPr>
      </w:pPr>
      <w:r w:rsidRPr="008A2D8F">
        <w:rPr>
          <w:rFonts w:ascii="Arial" w:hAnsi="Arial" w:cs="Arial"/>
          <w:spacing w:val="-3"/>
          <w:sz w:val="22"/>
          <w:szCs w:val="22"/>
          <w:lang w:val="fr-BE"/>
        </w:rPr>
        <w:t>« L</w:t>
      </w:r>
      <w:r w:rsidR="00896968" w:rsidRPr="008A2D8F">
        <w:rPr>
          <w:rFonts w:ascii="Arial" w:hAnsi="Arial" w:cs="Arial"/>
          <w:spacing w:val="-3"/>
          <w:sz w:val="22"/>
          <w:szCs w:val="22"/>
          <w:lang w:val="fr-BE"/>
        </w:rPr>
        <w:t xml:space="preserve">es prix et honoraires </w:t>
      </w:r>
      <w:r w:rsidR="00B77D9B" w:rsidRPr="008A2D8F">
        <w:rPr>
          <w:rFonts w:ascii="Arial" w:hAnsi="Arial" w:cs="Arial"/>
          <w:spacing w:val="-3"/>
          <w:sz w:val="22"/>
          <w:szCs w:val="22"/>
          <w:lang w:val="fr-BE"/>
        </w:rPr>
        <w:t xml:space="preserve">de </w:t>
      </w:r>
      <w:r w:rsidRPr="008A2D8F">
        <w:rPr>
          <w:rFonts w:ascii="Arial" w:hAnsi="Arial" w:cs="Arial"/>
          <w:spacing w:val="-3"/>
          <w:sz w:val="22"/>
          <w:szCs w:val="22"/>
          <w:lang w:val="fr-BE"/>
        </w:rPr>
        <w:t xml:space="preserve">la prestation « traitement à domicile du SAOS par </w:t>
      </w:r>
      <w:proofErr w:type="spellStart"/>
      <w:r w:rsidRPr="008A2D8F">
        <w:rPr>
          <w:rFonts w:ascii="Arial" w:hAnsi="Arial" w:cs="Arial"/>
          <w:spacing w:val="-3"/>
          <w:sz w:val="22"/>
          <w:szCs w:val="22"/>
          <w:lang w:val="fr-BE"/>
        </w:rPr>
        <w:t>nCPAP</w:t>
      </w:r>
      <w:proofErr w:type="spellEnd"/>
      <w:r w:rsidRPr="008A2D8F">
        <w:rPr>
          <w:rFonts w:ascii="Arial" w:hAnsi="Arial" w:cs="Arial"/>
          <w:spacing w:val="-3"/>
          <w:sz w:val="22"/>
          <w:szCs w:val="22"/>
          <w:lang w:val="fr-BE"/>
        </w:rPr>
        <w:t> »</w:t>
      </w:r>
      <w:r w:rsidR="00B77D9B" w:rsidRPr="008A2D8F">
        <w:rPr>
          <w:rFonts w:ascii="Arial" w:hAnsi="Arial" w:cs="Arial"/>
          <w:spacing w:val="-3"/>
          <w:sz w:val="22"/>
          <w:szCs w:val="22"/>
          <w:lang w:val="fr-BE"/>
        </w:rPr>
        <w:t xml:space="preserve"> </w:t>
      </w:r>
      <w:r w:rsidRPr="008A2D8F">
        <w:rPr>
          <w:rFonts w:ascii="Arial" w:hAnsi="Arial" w:cs="Arial"/>
          <w:spacing w:val="-3"/>
          <w:sz w:val="22"/>
          <w:szCs w:val="22"/>
          <w:lang w:val="fr-BE"/>
        </w:rPr>
        <w:t xml:space="preserve">décrite à l’article </w:t>
      </w:r>
      <w:r w:rsidR="00B77D9B" w:rsidRPr="008A2D8F">
        <w:rPr>
          <w:rFonts w:ascii="Arial" w:hAnsi="Arial" w:cs="Arial"/>
          <w:spacing w:val="-3"/>
          <w:sz w:val="22"/>
          <w:szCs w:val="22"/>
          <w:lang w:val="fr-BE"/>
        </w:rPr>
        <w:t xml:space="preserve">12 </w:t>
      </w:r>
      <w:r w:rsidRPr="008A2D8F">
        <w:rPr>
          <w:rFonts w:ascii="Arial" w:hAnsi="Arial" w:cs="Arial"/>
          <w:spacing w:val="-3"/>
          <w:sz w:val="22"/>
          <w:szCs w:val="22"/>
          <w:lang w:val="fr-BE"/>
        </w:rPr>
        <w:t>sont fixés</w:t>
      </w:r>
      <w:r w:rsidR="001F48D7" w:rsidRPr="008A2D8F">
        <w:rPr>
          <w:rFonts w:ascii="Arial" w:hAnsi="Arial" w:cs="Arial"/>
          <w:spacing w:val="-3"/>
          <w:sz w:val="22"/>
          <w:szCs w:val="22"/>
          <w:lang w:val="fr-BE"/>
        </w:rPr>
        <w:t xml:space="preserve"> forfaitairement,</w:t>
      </w:r>
      <w:r w:rsidRPr="008A2D8F">
        <w:rPr>
          <w:rFonts w:ascii="Arial" w:hAnsi="Arial" w:cs="Arial"/>
          <w:spacing w:val="-3"/>
          <w:sz w:val="22"/>
          <w:szCs w:val="22"/>
          <w:lang w:val="fr-BE"/>
        </w:rPr>
        <w:t xml:space="preserve"> </w:t>
      </w:r>
      <w:r w:rsidR="001F48D7" w:rsidRPr="008A2D8F">
        <w:rPr>
          <w:rFonts w:ascii="Arial" w:hAnsi="Arial" w:cs="Arial"/>
          <w:spacing w:val="-3"/>
          <w:sz w:val="22"/>
          <w:szCs w:val="22"/>
          <w:lang w:val="fr-BE"/>
        </w:rPr>
        <w:t>pour les prestations réalisées durant la période allant du 1</w:t>
      </w:r>
      <w:r w:rsidR="001F48D7" w:rsidRPr="008A2D8F">
        <w:rPr>
          <w:rFonts w:ascii="Arial" w:hAnsi="Arial" w:cs="Arial"/>
          <w:spacing w:val="-3"/>
          <w:sz w:val="22"/>
          <w:szCs w:val="22"/>
          <w:vertAlign w:val="superscript"/>
          <w:lang w:val="fr-BE"/>
        </w:rPr>
        <w:t>ier</w:t>
      </w:r>
      <w:r w:rsidR="001F48D7" w:rsidRPr="008A2D8F">
        <w:rPr>
          <w:rFonts w:ascii="Arial" w:hAnsi="Arial" w:cs="Arial"/>
          <w:spacing w:val="-3"/>
          <w:sz w:val="22"/>
          <w:szCs w:val="22"/>
          <w:lang w:val="fr-BE"/>
        </w:rPr>
        <w:t xml:space="preserve"> novembre 2016 au 31 décembre 2016 inclus, </w:t>
      </w:r>
      <w:r w:rsidRPr="008A2D8F">
        <w:rPr>
          <w:rFonts w:ascii="Arial" w:hAnsi="Arial" w:cs="Arial"/>
          <w:spacing w:val="-3"/>
          <w:sz w:val="22"/>
          <w:szCs w:val="22"/>
          <w:lang w:val="fr-BE"/>
        </w:rPr>
        <w:t xml:space="preserve">à </w:t>
      </w:r>
      <w:r w:rsidR="00A17B42" w:rsidRPr="008A2D8F">
        <w:rPr>
          <w:rFonts w:ascii="Arial" w:hAnsi="Arial" w:cs="Arial"/>
          <w:spacing w:val="-3"/>
          <w:sz w:val="22"/>
          <w:szCs w:val="22"/>
          <w:lang w:val="fr-BE"/>
        </w:rPr>
        <w:t>1,41</w:t>
      </w:r>
      <w:r w:rsidR="00B77D9B" w:rsidRPr="008A2D8F">
        <w:rPr>
          <w:rFonts w:ascii="Arial" w:hAnsi="Arial" w:cs="Arial"/>
          <w:spacing w:val="-3"/>
          <w:sz w:val="22"/>
          <w:szCs w:val="22"/>
          <w:lang w:val="fr-BE"/>
        </w:rPr>
        <w:t xml:space="preserve"> </w:t>
      </w:r>
      <w:r w:rsidR="00FE6229" w:rsidRPr="008A2D8F">
        <w:rPr>
          <w:rFonts w:ascii="Arial" w:hAnsi="Arial" w:cs="Arial"/>
          <w:spacing w:val="-3"/>
          <w:sz w:val="22"/>
          <w:szCs w:val="22"/>
          <w:lang w:val="fr-BE"/>
        </w:rPr>
        <w:t>€</w:t>
      </w:r>
      <w:r w:rsidR="00B77D9B" w:rsidRPr="008A2D8F">
        <w:rPr>
          <w:rFonts w:ascii="Arial" w:hAnsi="Arial" w:cs="Arial"/>
          <w:spacing w:val="-3"/>
          <w:sz w:val="22"/>
          <w:szCs w:val="22"/>
          <w:lang w:val="fr-BE"/>
        </w:rPr>
        <w:t xml:space="preserve"> p</w:t>
      </w:r>
      <w:r w:rsidRPr="008A2D8F">
        <w:rPr>
          <w:rFonts w:ascii="Arial" w:hAnsi="Arial" w:cs="Arial"/>
          <w:spacing w:val="-3"/>
          <w:sz w:val="22"/>
          <w:szCs w:val="22"/>
          <w:lang w:val="fr-BE"/>
        </w:rPr>
        <w:t>a</w:t>
      </w:r>
      <w:r w:rsidR="00B77D9B" w:rsidRPr="008A2D8F">
        <w:rPr>
          <w:rFonts w:ascii="Arial" w:hAnsi="Arial" w:cs="Arial"/>
          <w:spacing w:val="-3"/>
          <w:sz w:val="22"/>
          <w:szCs w:val="22"/>
          <w:lang w:val="fr-BE"/>
        </w:rPr>
        <w:t xml:space="preserve">r 24 </w:t>
      </w:r>
      <w:r w:rsidRPr="008A2D8F">
        <w:rPr>
          <w:rFonts w:ascii="Arial" w:hAnsi="Arial" w:cs="Arial"/>
          <w:spacing w:val="-3"/>
          <w:sz w:val="22"/>
          <w:szCs w:val="22"/>
          <w:lang w:val="fr-BE"/>
        </w:rPr>
        <w:t>heures</w:t>
      </w:r>
      <w:r w:rsidR="00B77D9B" w:rsidRPr="008A2D8F">
        <w:rPr>
          <w:rFonts w:ascii="Arial" w:hAnsi="Arial" w:cs="Arial"/>
          <w:spacing w:val="-3"/>
          <w:sz w:val="22"/>
          <w:szCs w:val="22"/>
          <w:lang w:val="fr-BE"/>
        </w:rPr>
        <w:t>.</w:t>
      </w:r>
    </w:p>
    <w:p w:rsidR="00CC02B0" w:rsidRPr="008A2D8F" w:rsidRDefault="00CC02B0" w:rsidP="003C16B1">
      <w:pPr>
        <w:jc w:val="both"/>
        <w:rPr>
          <w:rFonts w:ascii="Arial" w:hAnsi="Arial" w:cs="Arial"/>
          <w:spacing w:val="-3"/>
          <w:sz w:val="22"/>
          <w:szCs w:val="22"/>
          <w:lang w:val="fr-BE"/>
        </w:rPr>
      </w:pPr>
    </w:p>
    <w:p w:rsidR="00B77D9B" w:rsidRPr="008A2D8F" w:rsidRDefault="00CC02B0" w:rsidP="003C16B1">
      <w:pPr>
        <w:jc w:val="both"/>
        <w:rPr>
          <w:rFonts w:ascii="Arial" w:hAnsi="Arial" w:cs="Arial"/>
          <w:spacing w:val="-3"/>
          <w:sz w:val="22"/>
          <w:szCs w:val="22"/>
          <w:lang w:val="fr-BE"/>
        </w:rPr>
      </w:pPr>
      <w:r w:rsidRPr="008A2D8F">
        <w:rPr>
          <w:rFonts w:ascii="Arial" w:hAnsi="Arial" w:cs="Arial"/>
          <w:spacing w:val="-3"/>
          <w:sz w:val="22"/>
          <w:szCs w:val="22"/>
          <w:lang w:val="fr-BE"/>
        </w:rPr>
        <w:t xml:space="preserve">Les prix et honoraires de la prestation « traitement à domicile du SAOS par </w:t>
      </w:r>
      <w:proofErr w:type="spellStart"/>
      <w:r w:rsidRPr="008A2D8F">
        <w:rPr>
          <w:rFonts w:ascii="Arial" w:hAnsi="Arial" w:cs="Arial"/>
          <w:spacing w:val="-3"/>
          <w:sz w:val="22"/>
          <w:szCs w:val="22"/>
          <w:lang w:val="fr-BE"/>
        </w:rPr>
        <w:t>nCPAP</w:t>
      </w:r>
      <w:proofErr w:type="spellEnd"/>
      <w:r w:rsidRPr="008A2D8F">
        <w:rPr>
          <w:rFonts w:ascii="Arial" w:hAnsi="Arial" w:cs="Arial"/>
          <w:spacing w:val="-3"/>
          <w:sz w:val="22"/>
          <w:szCs w:val="22"/>
          <w:lang w:val="fr-BE"/>
        </w:rPr>
        <w:t> » décrite à l’article 12 sont fixés forfaitairement</w:t>
      </w:r>
      <w:r w:rsidR="001F48D7" w:rsidRPr="008A2D8F">
        <w:rPr>
          <w:rFonts w:ascii="Arial" w:hAnsi="Arial" w:cs="Arial"/>
          <w:spacing w:val="-3"/>
          <w:sz w:val="22"/>
          <w:szCs w:val="22"/>
          <w:lang w:val="fr-BE"/>
        </w:rPr>
        <w:t>,</w:t>
      </w:r>
      <w:r w:rsidRPr="008A2D8F">
        <w:rPr>
          <w:rFonts w:ascii="Arial" w:hAnsi="Arial" w:cs="Arial"/>
          <w:spacing w:val="-3"/>
          <w:sz w:val="22"/>
          <w:szCs w:val="22"/>
          <w:lang w:val="fr-BE"/>
        </w:rPr>
        <w:t xml:space="preserve"> </w:t>
      </w:r>
      <w:r w:rsidR="001F48D7" w:rsidRPr="008A2D8F">
        <w:rPr>
          <w:rFonts w:ascii="Arial" w:hAnsi="Arial" w:cs="Arial"/>
          <w:spacing w:val="-3"/>
          <w:sz w:val="22"/>
          <w:szCs w:val="22"/>
          <w:lang w:val="fr-BE"/>
        </w:rPr>
        <w:t>pour les prestations réalisées durant la période allant du 1</w:t>
      </w:r>
      <w:r w:rsidR="001F48D7" w:rsidRPr="008A2D8F">
        <w:rPr>
          <w:rFonts w:ascii="Arial" w:hAnsi="Arial" w:cs="Arial"/>
          <w:spacing w:val="-3"/>
          <w:sz w:val="22"/>
          <w:szCs w:val="22"/>
          <w:vertAlign w:val="superscript"/>
          <w:lang w:val="fr-BE"/>
        </w:rPr>
        <w:t>ier</w:t>
      </w:r>
      <w:r w:rsidR="001F48D7" w:rsidRPr="008A2D8F">
        <w:rPr>
          <w:rFonts w:ascii="Arial" w:hAnsi="Arial" w:cs="Arial"/>
          <w:spacing w:val="-3"/>
          <w:sz w:val="22"/>
          <w:szCs w:val="22"/>
          <w:lang w:val="fr-BE"/>
        </w:rPr>
        <w:t xml:space="preserve"> janvier 2017 au 31 décembre 2017 inclus, </w:t>
      </w:r>
      <w:r w:rsidRPr="008A2D8F">
        <w:rPr>
          <w:rFonts w:ascii="Arial" w:hAnsi="Arial" w:cs="Arial"/>
          <w:spacing w:val="-3"/>
          <w:sz w:val="22"/>
          <w:szCs w:val="22"/>
          <w:lang w:val="fr-BE"/>
        </w:rPr>
        <w:t xml:space="preserve">à 1,89 </w:t>
      </w:r>
      <w:r w:rsidR="00FE6229" w:rsidRPr="008A2D8F">
        <w:rPr>
          <w:rFonts w:ascii="Arial" w:hAnsi="Arial" w:cs="Arial"/>
          <w:spacing w:val="-3"/>
          <w:sz w:val="22"/>
          <w:szCs w:val="22"/>
          <w:lang w:val="fr-BE"/>
        </w:rPr>
        <w:t>€</w:t>
      </w:r>
      <w:r w:rsidRPr="008A2D8F">
        <w:rPr>
          <w:rFonts w:ascii="Arial" w:hAnsi="Arial" w:cs="Arial"/>
          <w:spacing w:val="-3"/>
          <w:sz w:val="22"/>
          <w:szCs w:val="22"/>
          <w:lang w:val="fr-BE"/>
        </w:rPr>
        <w:t xml:space="preserve"> par 24 heures.</w:t>
      </w:r>
      <w:r w:rsidR="00AD4EE4" w:rsidRPr="008A2D8F">
        <w:rPr>
          <w:rFonts w:ascii="Arial" w:hAnsi="Arial" w:cs="Arial"/>
          <w:spacing w:val="-3"/>
          <w:sz w:val="22"/>
          <w:szCs w:val="22"/>
          <w:lang w:val="fr-BE"/>
        </w:rPr>
        <w:t> »</w:t>
      </w:r>
    </w:p>
    <w:p w:rsidR="003C16B1" w:rsidRPr="008A2D8F" w:rsidRDefault="003C16B1" w:rsidP="003C16B1">
      <w:pPr>
        <w:jc w:val="both"/>
        <w:rPr>
          <w:rFonts w:ascii="Arial" w:hAnsi="Arial" w:cs="Arial"/>
          <w:b/>
          <w:spacing w:val="-3"/>
          <w:sz w:val="22"/>
          <w:szCs w:val="22"/>
          <w:u w:val="single"/>
          <w:lang w:val="fr-BE"/>
        </w:rPr>
      </w:pPr>
    </w:p>
    <w:p w:rsidR="006E6F46" w:rsidRPr="008A2D8F" w:rsidRDefault="006E6F46" w:rsidP="006E6F46">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7</w:t>
      </w:r>
      <w:r w:rsidRPr="008A2D8F">
        <w:rPr>
          <w:rFonts w:ascii="Arial" w:hAnsi="Arial" w:cs="Arial"/>
          <w:spacing w:val="-3"/>
          <w:sz w:val="22"/>
          <w:szCs w:val="22"/>
          <w:lang w:val="fr-BE"/>
        </w:rPr>
        <w:tab/>
      </w:r>
      <w:r w:rsidR="003E7FA6" w:rsidRPr="008A2D8F">
        <w:rPr>
          <w:rFonts w:ascii="Arial" w:hAnsi="Arial" w:cs="Arial"/>
          <w:spacing w:val="-3"/>
          <w:sz w:val="22"/>
          <w:szCs w:val="22"/>
          <w:lang w:val="fr-BE"/>
        </w:rPr>
        <w:t>Les dispositions de l’article 18 de la convention précitée sont supprimées et remplacées par les dispositions suivantes à</w:t>
      </w:r>
      <w:r w:rsidRPr="008A2D8F">
        <w:rPr>
          <w:rFonts w:ascii="Arial" w:hAnsi="Arial" w:cs="Arial"/>
          <w:spacing w:val="-3"/>
          <w:sz w:val="22"/>
          <w:szCs w:val="22"/>
          <w:lang w:val="fr-BE"/>
        </w:rPr>
        <w:t xml:space="preserve"> partir du 1</w:t>
      </w:r>
      <w:r w:rsidRPr="008A2D8F">
        <w:rPr>
          <w:rFonts w:ascii="Arial" w:hAnsi="Arial" w:cs="Arial"/>
          <w:spacing w:val="-3"/>
          <w:sz w:val="22"/>
          <w:szCs w:val="22"/>
          <w:vertAlign w:val="superscript"/>
          <w:lang w:val="fr-BE"/>
        </w:rPr>
        <w:t>ier</w:t>
      </w:r>
      <w:r w:rsidRPr="008A2D8F">
        <w:rPr>
          <w:rFonts w:ascii="Arial" w:hAnsi="Arial" w:cs="Arial"/>
          <w:spacing w:val="-3"/>
          <w:sz w:val="22"/>
          <w:szCs w:val="22"/>
          <w:lang w:val="fr-BE"/>
        </w:rPr>
        <w:t xml:space="preserve"> janvier 2017</w:t>
      </w:r>
      <w:r w:rsidR="003E7FA6" w:rsidRPr="008A2D8F">
        <w:rPr>
          <w:rFonts w:ascii="Arial" w:hAnsi="Arial" w:cs="Arial"/>
          <w:spacing w:val="-3"/>
          <w:sz w:val="22"/>
          <w:szCs w:val="22"/>
          <w:lang w:val="fr-BE"/>
        </w:rPr>
        <w:t xml:space="preserve"> </w:t>
      </w:r>
      <w:r w:rsidRPr="008A2D8F">
        <w:rPr>
          <w:rFonts w:ascii="Arial" w:hAnsi="Arial" w:cs="Arial"/>
          <w:spacing w:val="-3"/>
          <w:sz w:val="22"/>
          <w:szCs w:val="22"/>
          <w:lang w:val="fr-BE"/>
        </w:rPr>
        <w:t>:</w:t>
      </w:r>
    </w:p>
    <w:p w:rsidR="001B63E1" w:rsidRPr="008A2D8F" w:rsidRDefault="001B63E1" w:rsidP="003C16B1">
      <w:pPr>
        <w:jc w:val="both"/>
        <w:rPr>
          <w:rFonts w:ascii="Arial" w:hAnsi="Arial" w:cs="Arial"/>
          <w:b/>
          <w:spacing w:val="-3"/>
          <w:sz w:val="22"/>
          <w:szCs w:val="22"/>
          <w:u w:val="single"/>
          <w:lang w:val="fr-BE"/>
        </w:rPr>
      </w:pPr>
    </w:p>
    <w:p w:rsidR="00CC02B0" w:rsidRPr="008A2D8F" w:rsidRDefault="006E6F46" w:rsidP="003C16B1">
      <w:pPr>
        <w:jc w:val="both"/>
        <w:rPr>
          <w:rFonts w:ascii="Arial" w:hAnsi="Arial" w:cs="Arial"/>
          <w:b/>
          <w:spacing w:val="-3"/>
          <w:sz w:val="22"/>
          <w:szCs w:val="22"/>
          <w:u w:val="single"/>
          <w:lang w:val="fr-BE"/>
        </w:rPr>
      </w:pPr>
      <w:r w:rsidRPr="008A2D8F">
        <w:rPr>
          <w:rFonts w:ascii="Arial" w:hAnsi="Arial" w:cs="Arial"/>
          <w:color w:val="000000"/>
          <w:spacing w:val="-3"/>
          <w:sz w:val="22"/>
          <w:szCs w:val="22"/>
          <w:lang w:val="fr-FR"/>
        </w:rPr>
        <w:t>« Un premier accord d’intervention pour la prestation mentionnée à l’article 12</w:t>
      </w:r>
      <w:r w:rsidRPr="008A2D8F">
        <w:rPr>
          <w:rFonts w:ascii="Arial" w:hAnsi="Arial" w:cs="Arial"/>
          <w:i/>
          <w:color w:val="000000"/>
          <w:spacing w:val="-3"/>
          <w:sz w:val="22"/>
          <w:szCs w:val="22"/>
          <w:lang w:val="fr-FR"/>
        </w:rPr>
        <w:t xml:space="preserve"> </w:t>
      </w:r>
      <w:r w:rsidR="003E7FA6" w:rsidRPr="008A2D8F">
        <w:rPr>
          <w:rFonts w:ascii="Arial" w:hAnsi="Arial" w:cs="Arial"/>
          <w:color w:val="000000"/>
          <w:spacing w:val="-3"/>
          <w:sz w:val="22"/>
          <w:szCs w:val="22"/>
          <w:lang w:val="fr-FR"/>
        </w:rPr>
        <w:t xml:space="preserve">vaut pour </w:t>
      </w:r>
      <w:r w:rsidRPr="008A2D8F">
        <w:rPr>
          <w:rFonts w:ascii="Arial" w:hAnsi="Arial" w:cs="Arial"/>
          <w:color w:val="000000"/>
          <w:spacing w:val="-3"/>
          <w:sz w:val="22"/>
          <w:szCs w:val="22"/>
          <w:lang w:val="fr-FR"/>
        </w:rPr>
        <w:t xml:space="preserve">une période d’au maximum 6 mois à partir de la date de début de </w:t>
      </w:r>
      <w:r w:rsidR="003E7FA6" w:rsidRPr="008A2D8F">
        <w:rPr>
          <w:rFonts w:ascii="Arial" w:hAnsi="Arial" w:cs="Arial"/>
          <w:color w:val="000000"/>
          <w:spacing w:val="-3"/>
          <w:sz w:val="22"/>
          <w:szCs w:val="22"/>
          <w:lang w:val="fr-FR"/>
        </w:rPr>
        <w:t>cette</w:t>
      </w:r>
      <w:r w:rsidRPr="008A2D8F">
        <w:rPr>
          <w:rFonts w:ascii="Arial" w:hAnsi="Arial" w:cs="Arial"/>
          <w:color w:val="000000"/>
          <w:spacing w:val="-3"/>
          <w:sz w:val="22"/>
          <w:szCs w:val="22"/>
          <w:lang w:val="fr-FR"/>
        </w:rPr>
        <w:t xml:space="preserve"> période accordée.</w:t>
      </w:r>
    </w:p>
    <w:p w:rsidR="00CC02B0" w:rsidRPr="008A2D8F" w:rsidRDefault="00CC02B0" w:rsidP="003C16B1">
      <w:pPr>
        <w:jc w:val="both"/>
        <w:rPr>
          <w:rFonts w:ascii="Arial" w:hAnsi="Arial" w:cs="Arial"/>
          <w:b/>
          <w:spacing w:val="-3"/>
          <w:sz w:val="22"/>
          <w:szCs w:val="22"/>
          <w:u w:val="single"/>
          <w:lang w:val="fr-BE"/>
        </w:rPr>
      </w:pPr>
    </w:p>
    <w:p w:rsidR="006E6F46" w:rsidRPr="008A2D8F" w:rsidRDefault="006E6F46" w:rsidP="006E6F46">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Aussi longtemps que le bénéficiaire utilise son appareil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minimum 4 heures en moyenne par nuit et qu’il satisfait à toutes les autres conditions, chaque prochain accord vaut pour une période de maximum 12 mois.</w:t>
      </w:r>
    </w:p>
    <w:p w:rsidR="006E6F46" w:rsidRPr="008A2D8F" w:rsidRDefault="006E6F46" w:rsidP="006E6F46">
      <w:pPr>
        <w:tabs>
          <w:tab w:val="left" w:pos="-1440"/>
          <w:tab w:val="left" w:pos="-720"/>
        </w:tabs>
        <w:jc w:val="both"/>
        <w:rPr>
          <w:rFonts w:ascii="Arial" w:hAnsi="Arial" w:cs="Arial"/>
          <w:spacing w:val="-3"/>
          <w:sz w:val="22"/>
          <w:szCs w:val="22"/>
          <w:lang w:val="fr-BE"/>
        </w:rPr>
      </w:pPr>
    </w:p>
    <w:p w:rsidR="006E6F46" w:rsidRPr="008A2D8F" w:rsidRDefault="006E6F46" w:rsidP="006E6F46">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Si un bénéficiaire, au cours de la période précédente de prise en charge, a utilisé son app</w:t>
      </w:r>
      <w:r w:rsidRPr="008A2D8F">
        <w:rPr>
          <w:rFonts w:ascii="Arial" w:hAnsi="Arial" w:cs="Arial"/>
          <w:sz w:val="22"/>
          <w:szCs w:val="22"/>
          <w:lang w:val="fr"/>
        </w:rPr>
        <w:t>a</w:t>
      </w:r>
      <w:r w:rsidRPr="008A2D8F">
        <w:rPr>
          <w:rFonts w:ascii="Arial" w:hAnsi="Arial" w:cs="Arial"/>
          <w:sz w:val="22"/>
          <w:szCs w:val="22"/>
          <w:lang w:val="fr"/>
        </w:rPr>
        <w:t xml:space="preserve">reil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moins de 4 heures en moyenne par nuit (= </w:t>
      </w:r>
      <w:proofErr w:type="spellStart"/>
      <w:r w:rsidRPr="008A2D8F">
        <w:rPr>
          <w:rFonts w:ascii="Arial" w:hAnsi="Arial" w:cs="Arial"/>
          <w:sz w:val="22"/>
          <w:szCs w:val="22"/>
          <w:lang w:val="fr"/>
        </w:rPr>
        <w:t>compliance</w:t>
      </w:r>
      <w:proofErr w:type="spellEnd"/>
      <w:r w:rsidRPr="008A2D8F">
        <w:rPr>
          <w:rFonts w:ascii="Arial" w:hAnsi="Arial" w:cs="Arial"/>
          <w:sz w:val="22"/>
          <w:szCs w:val="22"/>
          <w:lang w:val="fr"/>
        </w:rPr>
        <w:t xml:space="preserve"> thérapeutique défaillante) ou si l'appareil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n'a pas enregistré l'utilisation effective en raison d'un problème tec</w:t>
      </w:r>
      <w:r w:rsidRPr="008A2D8F">
        <w:rPr>
          <w:rFonts w:ascii="Arial" w:hAnsi="Arial" w:cs="Arial"/>
          <w:sz w:val="22"/>
          <w:szCs w:val="22"/>
          <w:lang w:val="fr"/>
        </w:rPr>
        <w:t>h</w:t>
      </w:r>
      <w:r w:rsidRPr="008A2D8F">
        <w:rPr>
          <w:rFonts w:ascii="Arial" w:hAnsi="Arial" w:cs="Arial"/>
          <w:sz w:val="22"/>
          <w:szCs w:val="22"/>
          <w:lang w:val="fr"/>
        </w:rPr>
        <w:t>nique,</w:t>
      </w:r>
      <w:r w:rsidR="003E7FA6" w:rsidRPr="008A2D8F">
        <w:rPr>
          <w:rFonts w:ascii="Arial" w:hAnsi="Arial" w:cs="Arial"/>
          <w:sz w:val="22"/>
          <w:szCs w:val="22"/>
          <w:lang w:val="fr"/>
        </w:rPr>
        <w:t xml:space="preserve"> </w:t>
      </w:r>
      <w:r w:rsidRPr="008A2D8F">
        <w:rPr>
          <w:rFonts w:ascii="Arial" w:hAnsi="Arial" w:cs="Arial"/>
          <w:sz w:val="22"/>
          <w:szCs w:val="22"/>
          <w:lang w:val="fr"/>
        </w:rPr>
        <w:t xml:space="preserve">un nouvel accord pour la prise en charge des prestations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ne peut être donné que pour une période de 3 mois uniquement: </w:t>
      </w:r>
    </w:p>
    <w:p w:rsidR="006E6F46" w:rsidRPr="008A2D8F" w:rsidRDefault="006E6F46" w:rsidP="00770D15">
      <w:pPr>
        <w:pStyle w:val="ListParagraph"/>
        <w:numPr>
          <w:ilvl w:val="0"/>
          <w:numId w:val="6"/>
        </w:num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Si dans cette période supplémentaire de 3 mois, sur la base d'une période d'évalu</w:t>
      </w:r>
      <w:r w:rsidRPr="008A2D8F">
        <w:rPr>
          <w:rFonts w:ascii="Arial" w:hAnsi="Arial" w:cs="Arial"/>
          <w:sz w:val="22"/>
          <w:szCs w:val="22"/>
          <w:lang w:val="fr"/>
        </w:rPr>
        <w:t>a</w:t>
      </w:r>
      <w:r w:rsidRPr="008A2D8F">
        <w:rPr>
          <w:rFonts w:ascii="Arial" w:hAnsi="Arial" w:cs="Arial"/>
          <w:sz w:val="22"/>
          <w:szCs w:val="22"/>
          <w:lang w:val="fr"/>
        </w:rPr>
        <w:t xml:space="preserve">tion de minimum 2 mois, le bénéficiaire utilise son appareil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moins de 4 heures par nuit en moyenne, le traitement par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ne peut plus être poursuivi et le bén</w:t>
      </w:r>
      <w:r w:rsidRPr="008A2D8F">
        <w:rPr>
          <w:rFonts w:ascii="Arial" w:hAnsi="Arial" w:cs="Arial"/>
          <w:sz w:val="22"/>
          <w:szCs w:val="22"/>
          <w:lang w:val="fr"/>
        </w:rPr>
        <w:t>é</w:t>
      </w:r>
      <w:r w:rsidRPr="008A2D8F">
        <w:rPr>
          <w:rFonts w:ascii="Arial" w:hAnsi="Arial" w:cs="Arial"/>
          <w:sz w:val="22"/>
          <w:szCs w:val="22"/>
          <w:lang w:val="fr"/>
        </w:rPr>
        <w:t xml:space="preserve">ficiaire n'entre plus en ligne de compte pendant un an pour un traitement par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dans le cadre de la présente convention. </w:t>
      </w:r>
    </w:p>
    <w:p w:rsidR="006E6F46" w:rsidRPr="008A2D8F" w:rsidRDefault="006E6F46" w:rsidP="00770D15">
      <w:pPr>
        <w:pStyle w:val="ListParagraph"/>
        <w:numPr>
          <w:ilvl w:val="0"/>
          <w:numId w:val="6"/>
        </w:num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Si dans cette période supplémentaire de 3 mois, le bénéficiaire utilise son appareil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minimum 4 heures par nuit en moyenne, un accord de prise en charge peut ensuite à nouveau être donné pour une période de 12 mois. Si le bénéficiaire, dans cette période de 12 mois ou dans la période suivante de 12 mois, utilise son appareil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moins de 4 heures en moyenne par nuit, le bénéficiaire n'entre plus en ligne de compte pendant un an pour un traitement par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dans le cadre de la présente convention. »</w:t>
      </w:r>
    </w:p>
    <w:p w:rsidR="00CC02B0" w:rsidRPr="008A2D8F" w:rsidRDefault="00CC02B0" w:rsidP="003C16B1">
      <w:pPr>
        <w:jc w:val="both"/>
        <w:rPr>
          <w:rFonts w:ascii="Arial" w:hAnsi="Arial" w:cs="Arial"/>
          <w:b/>
          <w:spacing w:val="-3"/>
          <w:sz w:val="22"/>
          <w:szCs w:val="22"/>
          <w:u w:val="single"/>
          <w:lang w:val="fr-BE"/>
        </w:rPr>
      </w:pPr>
    </w:p>
    <w:p w:rsidR="00556140" w:rsidRPr="008A2D8F" w:rsidRDefault="00556140" w:rsidP="00556140">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8</w:t>
      </w:r>
      <w:r w:rsidRPr="008A2D8F">
        <w:rPr>
          <w:rFonts w:ascii="Arial" w:hAnsi="Arial" w:cs="Arial"/>
          <w:spacing w:val="-3"/>
          <w:sz w:val="22"/>
          <w:szCs w:val="22"/>
          <w:lang w:val="fr-BE"/>
        </w:rPr>
        <w:tab/>
        <w:t>Les dispositions de l’article 4 de l’avenant à la convention précitée entré en v</w:t>
      </w:r>
      <w:r w:rsidRPr="008A2D8F">
        <w:rPr>
          <w:rFonts w:ascii="Arial" w:hAnsi="Arial" w:cs="Arial"/>
          <w:spacing w:val="-3"/>
          <w:sz w:val="22"/>
          <w:szCs w:val="22"/>
          <w:lang w:val="fr-BE"/>
        </w:rPr>
        <w:t>i</w:t>
      </w:r>
      <w:r w:rsidRPr="008A2D8F">
        <w:rPr>
          <w:rFonts w:ascii="Arial" w:hAnsi="Arial" w:cs="Arial"/>
          <w:spacing w:val="-3"/>
          <w:sz w:val="22"/>
          <w:szCs w:val="22"/>
          <w:lang w:val="fr-BE"/>
        </w:rPr>
        <w:t>gueur le 1</w:t>
      </w:r>
      <w:r w:rsidRPr="008A2D8F">
        <w:rPr>
          <w:rFonts w:ascii="Arial" w:hAnsi="Arial" w:cs="Arial"/>
          <w:spacing w:val="-3"/>
          <w:sz w:val="22"/>
          <w:szCs w:val="22"/>
          <w:vertAlign w:val="superscript"/>
          <w:lang w:val="fr-BE"/>
        </w:rPr>
        <w:t>ier</w:t>
      </w:r>
      <w:r w:rsidRPr="008A2D8F">
        <w:rPr>
          <w:rFonts w:ascii="Arial" w:hAnsi="Arial" w:cs="Arial"/>
          <w:spacing w:val="-3"/>
          <w:sz w:val="22"/>
          <w:szCs w:val="22"/>
          <w:lang w:val="fr-BE"/>
        </w:rPr>
        <w:t xml:space="preserve"> septembre 2014, sont supprimées. L’annexe </w:t>
      </w:r>
      <w:r w:rsidR="005E737B" w:rsidRPr="008A2D8F">
        <w:rPr>
          <w:rFonts w:ascii="Arial" w:hAnsi="Arial" w:cs="Arial"/>
          <w:spacing w:val="-3"/>
          <w:sz w:val="22"/>
          <w:szCs w:val="22"/>
          <w:lang w:val="fr-BE"/>
        </w:rPr>
        <w:t xml:space="preserve">au </w:t>
      </w:r>
      <w:r w:rsidRPr="008A2D8F">
        <w:rPr>
          <w:rFonts w:ascii="Arial" w:hAnsi="Arial" w:cs="Arial"/>
          <w:spacing w:val="-3"/>
          <w:sz w:val="22"/>
          <w:szCs w:val="22"/>
          <w:lang w:val="fr-BE"/>
        </w:rPr>
        <w:t>dit avenant est également suppr</w:t>
      </w:r>
      <w:r w:rsidRPr="008A2D8F">
        <w:rPr>
          <w:rFonts w:ascii="Arial" w:hAnsi="Arial" w:cs="Arial"/>
          <w:spacing w:val="-3"/>
          <w:sz w:val="22"/>
          <w:szCs w:val="22"/>
          <w:lang w:val="fr-BE"/>
        </w:rPr>
        <w:t>i</w:t>
      </w:r>
      <w:r w:rsidRPr="008A2D8F">
        <w:rPr>
          <w:rFonts w:ascii="Arial" w:hAnsi="Arial" w:cs="Arial"/>
          <w:spacing w:val="-3"/>
          <w:sz w:val="22"/>
          <w:szCs w:val="22"/>
          <w:lang w:val="fr-BE"/>
        </w:rPr>
        <w:t>mé</w:t>
      </w:r>
      <w:r w:rsidR="00B13A5A" w:rsidRPr="008A2D8F">
        <w:rPr>
          <w:rFonts w:ascii="Arial" w:hAnsi="Arial" w:cs="Arial"/>
          <w:spacing w:val="-3"/>
          <w:sz w:val="22"/>
          <w:szCs w:val="22"/>
          <w:lang w:val="fr-BE"/>
        </w:rPr>
        <w:t>e</w:t>
      </w:r>
      <w:r w:rsidRPr="008A2D8F">
        <w:rPr>
          <w:rFonts w:ascii="Arial" w:hAnsi="Arial" w:cs="Arial"/>
          <w:spacing w:val="-3"/>
          <w:sz w:val="22"/>
          <w:szCs w:val="22"/>
          <w:lang w:val="fr-BE"/>
        </w:rPr>
        <w:t>.</w:t>
      </w:r>
    </w:p>
    <w:p w:rsidR="00CC02B0" w:rsidRPr="008A2D8F" w:rsidRDefault="00CC02B0" w:rsidP="003C16B1">
      <w:pPr>
        <w:jc w:val="both"/>
        <w:rPr>
          <w:rFonts w:ascii="Arial" w:hAnsi="Arial" w:cs="Arial"/>
          <w:b/>
          <w:spacing w:val="-3"/>
          <w:sz w:val="22"/>
          <w:szCs w:val="22"/>
          <w:u w:val="single"/>
          <w:lang w:val="fr-BE"/>
        </w:rPr>
      </w:pPr>
    </w:p>
    <w:p w:rsidR="0039148E" w:rsidRPr="008A2D8F" w:rsidRDefault="00FC5692" w:rsidP="00FC5692">
      <w:pPr>
        <w:tabs>
          <w:tab w:val="left" w:pos="0"/>
          <w:tab w:val="left" w:pos="366"/>
          <w:tab w:val="left" w:pos="1358"/>
          <w:tab w:val="left" w:pos="1842"/>
          <w:tab w:val="center" w:pos="6234"/>
          <w:tab w:val="left" w:pos="6480"/>
        </w:tabs>
        <w:suppressAutoHyphens/>
        <w:jc w:val="both"/>
        <w:rPr>
          <w:rFonts w:ascii="Arial" w:hAnsi="Arial" w:cs="Arial"/>
          <w:sz w:val="22"/>
          <w:szCs w:val="22"/>
          <w:lang w:val="fr"/>
        </w:rPr>
      </w:pPr>
      <w:r w:rsidRPr="008A2D8F">
        <w:rPr>
          <w:rFonts w:ascii="Arial" w:hAnsi="Arial" w:cs="Arial"/>
          <w:b/>
          <w:spacing w:val="-3"/>
          <w:sz w:val="22"/>
          <w:szCs w:val="22"/>
          <w:u w:val="single"/>
          <w:lang w:val="fr-BE"/>
        </w:rPr>
        <w:t>Article 9</w:t>
      </w:r>
      <w:r w:rsidRPr="008A2D8F">
        <w:rPr>
          <w:rFonts w:ascii="Arial" w:hAnsi="Arial" w:cs="Arial"/>
          <w:spacing w:val="-3"/>
          <w:sz w:val="22"/>
          <w:szCs w:val="22"/>
          <w:lang w:val="fr-BE"/>
        </w:rPr>
        <w:tab/>
      </w:r>
      <w:r w:rsidRPr="008A2D8F">
        <w:rPr>
          <w:rFonts w:ascii="Arial" w:hAnsi="Arial" w:cs="Arial"/>
          <w:sz w:val="22"/>
          <w:szCs w:val="22"/>
          <w:lang w:val="fr"/>
        </w:rPr>
        <w:t xml:space="preserve">Les demandes d'un bénéficiaire pour la prise en charge d'un nouveau traitement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qui commence avant le 1</w:t>
      </w:r>
      <w:r w:rsidRPr="008A2D8F">
        <w:rPr>
          <w:rFonts w:ascii="Arial" w:hAnsi="Arial" w:cs="Arial"/>
          <w:sz w:val="22"/>
          <w:szCs w:val="22"/>
          <w:vertAlign w:val="superscript"/>
          <w:lang w:val="fr"/>
        </w:rPr>
        <w:t>er</w:t>
      </w:r>
      <w:r w:rsidRPr="008A2D8F">
        <w:rPr>
          <w:rFonts w:ascii="Arial" w:hAnsi="Arial" w:cs="Arial"/>
          <w:sz w:val="22"/>
          <w:szCs w:val="22"/>
          <w:lang w:val="fr"/>
        </w:rPr>
        <w:t xml:space="preserve"> janvier 2017 sont évaluées en fonction des </w:t>
      </w:r>
      <w:r w:rsidR="008743C0" w:rsidRPr="008A2D8F">
        <w:rPr>
          <w:rFonts w:ascii="Arial" w:hAnsi="Arial" w:cs="Arial"/>
          <w:sz w:val="22"/>
          <w:szCs w:val="22"/>
          <w:lang w:val="fr"/>
        </w:rPr>
        <w:t>dispositions</w:t>
      </w:r>
      <w:r w:rsidRPr="008A2D8F">
        <w:rPr>
          <w:rFonts w:ascii="Arial" w:hAnsi="Arial" w:cs="Arial"/>
          <w:sz w:val="22"/>
          <w:szCs w:val="22"/>
          <w:lang w:val="fr"/>
        </w:rPr>
        <w:t xml:space="preserve"> des articles 4, 6 et 7</w:t>
      </w:r>
      <w:r w:rsidR="0039148E" w:rsidRPr="008A2D8F">
        <w:rPr>
          <w:rFonts w:ascii="Arial" w:hAnsi="Arial" w:cs="Arial"/>
          <w:sz w:val="22"/>
          <w:szCs w:val="22"/>
          <w:lang w:val="fr"/>
        </w:rPr>
        <w:t xml:space="preserve"> de </w:t>
      </w:r>
      <w:r w:rsidRPr="008A2D8F">
        <w:rPr>
          <w:rFonts w:ascii="Arial" w:hAnsi="Arial" w:cs="Arial"/>
          <w:sz w:val="22"/>
          <w:szCs w:val="22"/>
          <w:lang w:val="fr"/>
        </w:rPr>
        <w:t xml:space="preserve">la convention </w:t>
      </w:r>
      <w:r w:rsidR="0039148E" w:rsidRPr="008A2D8F">
        <w:rPr>
          <w:rFonts w:ascii="Arial" w:hAnsi="Arial" w:cs="Arial"/>
          <w:sz w:val="22"/>
          <w:szCs w:val="22"/>
          <w:lang w:val="fr"/>
        </w:rPr>
        <w:t xml:space="preserve">précitée </w:t>
      </w:r>
      <w:r w:rsidRPr="008A2D8F">
        <w:rPr>
          <w:rFonts w:ascii="Arial" w:hAnsi="Arial" w:cs="Arial"/>
          <w:sz w:val="22"/>
          <w:szCs w:val="22"/>
          <w:lang w:val="fr"/>
        </w:rPr>
        <w:t>d'application jusqu'au 31 décembre 2016</w:t>
      </w:r>
      <w:r w:rsidR="00FE6229" w:rsidRPr="008A2D8F">
        <w:rPr>
          <w:rFonts w:ascii="Arial" w:hAnsi="Arial" w:cs="Arial"/>
          <w:sz w:val="22"/>
          <w:szCs w:val="22"/>
          <w:lang w:val="fr"/>
        </w:rPr>
        <w:t xml:space="preserve"> inclus</w:t>
      </w:r>
      <w:r w:rsidRPr="008A2D8F">
        <w:rPr>
          <w:rFonts w:ascii="Arial" w:hAnsi="Arial" w:cs="Arial"/>
          <w:sz w:val="22"/>
          <w:szCs w:val="22"/>
          <w:lang w:val="fr"/>
        </w:rPr>
        <w:t>.</w:t>
      </w:r>
    </w:p>
    <w:p w:rsidR="0039148E" w:rsidRPr="008A2D8F" w:rsidRDefault="0039148E" w:rsidP="00FC5692">
      <w:pPr>
        <w:tabs>
          <w:tab w:val="left" w:pos="0"/>
          <w:tab w:val="left" w:pos="366"/>
          <w:tab w:val="left" w:pos="1358"/>
          <w:tab w:val="left" w:pos="1842"/>
          <w:tab w:val="center" w:pos="6234"/>
          <w:tab w:val="left" w:pos="6480"/>
        </w:tabs>
        <w:suppressAutoHyphens/>
        <w:jc w:val="both"/>
        <w:rPr>
          <w:rFonts w:ascii="Arial" w:hAnsi="Arial" w:cs="Arial"/>
          <w:sz w:val="22"/>
          <w:szCs w:val="22"/>
          <w:lang w:val="fr"/>
        </w:rPr>
      </w:pPr>
    </w:p>
    <w:p w:rsidR="00FC5692" w:rsidRPr="008A2D8F" w:rsidRDefault="00FC5692" w:rsidP="00FC5692">
      <w:pPr>
        <w:tabs>
          <w:tab w:val="left" w:pos="0"/>
          <w:tab w:val="left" w:pos="366"/>
          <w:tab w:val="left" w:pos="1358"/>
          <w:tab w:val="left" w:pos="1842"/>
          <w:tab w:val="center" w:pos="6234"/>
          <w:tab w:val="left" w:pos="6480"/>
        </w:tabs>
        <w:suppressAutoHyphens/>
        <w:jc w:val="both"/>
        <w:rPr>
          <w:rFonts w:ascii="Arial" w:hAnsi="Arial" w:cs="Arial"/>
          <w:b/>
          <w:spacing w:val="-3"/>
          <w:sz w:val="22"/>
          <w:szCs w:val="22"/>
          <w:lang w:val="fr-BE"/>
        </w:rPr>
      </w:pPr>
      <w:r w:rsidRPr="008A2D8F">
        <w:rPr>
          <w:rFonts w:ascii="Arial" w:hAnsi="Arial" w:cs="Arial"/>
          <w:sz w:val="22"/>
          <w:szCs w:val="22"/>
          <w:lang w:val="fr"/>
        </w:rPr>
        <w:t xml:space="preserve">Les demandes de prolongation du traitement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qui concernent une période qui commence avant le 1</w:t>
      </w:r>
      <w:r w:rsidRPr="008A2D8F">
        <w:rPr>
          <w:rFonts w:ascii="Arial" w:hAnsi="Arial" w:cs="Arial"/>
          <w:sz w:val="22"/>
          <w:szCs w:val="22"/>
          <w:vertAlign w:val="superscript"/>
          <w:lang w:val="fr"/>
        </w:rPr>
        <w:t>er</w:t>
      </w:r>
      <w:r w:rsidRPr="008A2D8F">
        <w:rPr>
          <w:rFonts w:ascii="Arial" w:hAnsi="Arial" w:cs="Arial"/>
          <w:sz w:val="22"/>
          <w:szCs w:val="22"/>
          <w:lang w:val="fr"/>
        </w:rPr>
        <w:t xml:space="preserve"> janvier 2017 sont également évaluées en fonction des </w:t>
      </w:r>
      <w:r w:rsidR="0039148E" w:rsidRPr="008A2D8F">
        <w:rPr>
          <w:rFonts w:ascii="Arial" w:hAnsi="Arial" w:cs="Arial"/>
          <w:sz w:val="22"/>
          <w:szCs w:val="22"/>
          <w:lang w:val="fr"/>
        </w:rPr>
        <w:t>dispositions</w:t>
      </w:r>
      <w:r w:rsidRPr="008A2D8F">
        <w:rPr>
          <w:rFonts w:ascii="Arial" w:hAnsi="Arial" w:cs="Arial"/>
          <w:sz w:val="22"/>
          <w:szCs w:val="22"/>
          <w:lang w:val="fr"/>
        </w:rPr>
        <w:t xml:space="preserve"> </w:t>
      </w:r>
      <w:r w:rsidR="008743C0" w:rsidRPr="008A2D8F">
        <w:rPr>
          <w:rFonts w:ascii="Arial" w:hAnsi="Arial" w:cs="Arial"/>
          <w:sz w:val="22"/>
          <w:szCs w:val="22"/>
          <w:lang w:val="fr"/>
        </w:rPr>
        <w:t>de la convention précitée d'application jusqu'au 31 décembre 2016</w:t>
      </w:r>
      <w:r w:rsidR="00FE6229" w:rsidRPr="008A2D8F">
        <w:rPr>
          <w:rFonts w:ascii="Arial" w:hAnsi="Arial" w:cs="Arial"/>
          <w:sz w:val="22"/>
          <w:szCs w:val="22"/>
          <w:lang w:val="fr"/>
        </w:rPr>
        <w:t xml:space="preserve"> inclus</w:t>
      </w:r>
      <w:r w:rsidR="008743C0" w:rsidRPr="008A2D8F">
        <w:rPr>
          <w:rFonts w:ascii="Arial" w:hAnsi="Arial" w:cs="Arial"/>
          <w:sz w:val="22"/>
          <w:szCs w:val="22"/>
          <w:lang w:val="fr"/>
        </w:rPr>
        <w:t xml:space="preserve"> (notamment en ce qui concerne la </w:t>
      </w:r>
      <w:proofErr w:type="spellStart"/>
      <w:r w:rsidR="008743C0" w:rsidRPr="008A2D8F">
        <w:rPr>
          <w:rFonts w:ascii="Arial" w:hAnsi="Arial" w:cs="Arial"/>
          <w:sz w:val="22"/>
          <w:szCs w:val="22"/>
          <w:lang w:val="fr"/>
        </w:rPr>
        <w:t>compliance</w:t>
      </w:r>
      <w:proofErr w:type="spellEnd"/>
      <w:r w:rsidR="00770D15" w:rsidRPr="008A2D8F">
        <w:rPr>
          <w:rFonts w:ascii="Arial" w:hAnsi="Arial" w:cs="Arial"/>
          <w:sz w:val="22"/>
          <w:szCs w:val="22"/>
          <w:lang w:val="fr"/>
        </w:rPr>
        <w:t xml:space="preserve"> thérapeutique</w:t>
      </w:r>
      <w:r w:rsidR="008743C0" w:rsidRPr="008A2D8F">
        <w:rPr>
          <w:rFonts w:ascii="Arial" w:hAnsi="Arial" w:cs="Arial"/>
          <w:sz w:val="22"/>
          <w:szCs w:val="22"/>
          <w:lang w:val="fr"/>
        </w:rPr>
        <w:t>)</w:t>
      </w:r>
      <w:r w:rsidRPr="008A2D8F">
        <w:rPr>
          <w:rFonts w:ascii="Arial" w:hAnsi="Arial" w:cs="Arial"/>
          <w:sz w:val="22"/>
          <w:szCs w:val="22"/>
          <w:lang w:val="fr"/>
        </w:rPr>
        <w:t>.</w:t>
      </w:r>
    </w:p>
    <w:p w:rsidR="00F6649C" w:rsidRPr="008A2D8F" w:rsidRDefault="00F6649C" w:rsidP="00F6649C">
      <w:pPr>
        <w:rPr>
          <w:lang w:val="fr-BE"/>
        </w:rPr>
      </w:pPr>
    </w:p>
    <w:p w:rsidR="00F6649C" w:rsidRPr="008A2D8F" w:rsidRDefault="00F6649C" w:rsidP="0040342C">
      <w:pPr>
        <w:tabs>
          <w:tab w:val="left" w:pos="0"/>
          <w:tab w:val="left" w:pos="366"/>
          <w:tab w:val="left" w:pos="1358"/>
          <w:tab w:val="left" w:pos="1842"/>
          <w:tab w:val="center" w:pos="6234"/>
          <w:tab w:val="left" w:pos="6480"/>
        </w:tabs>
        <w:suppressAutoHyphens/>
        <w:jc w:val="both"/>
        <w:rPr>
          <w:rFonts w:ascii="Arial" w:hAnsi="Arial" w:cs="Arial"/>
          <w:sz w:val="22"/>
          <w:szCs w:val="22"/>
          <w:lang w:val="fr"/>
        </w:rPr>
      </w:pPr>
      <w:r w:rsidRPr="008A2D8F">
        <w:rPr>
          <w:rFonts w:ascii="Arial" w:hAnsi="Arial" w:cs="Arial"/>
          <w:sz w:val="22"/>
          <w:szCs w:val="22"/>
          <w:lang w:val="fr"/>
        </w:rPr>
        <w:t>Dans le cas où la première PSG (diagnostique) exigée est réalisée avant le 1er janvier 2017, les dispositions des articles 4, 6 et 7 de la convention précitée d’application jusqu’au 31 décembre 2016 inclus peuvent encore être appliquées dans leur intégralité si le médecin de l’établissement dont question à l’article 10, 2), a) de la convention précitée le demande explicitement et si une 2ième PSG est réalisée au plus tard au 30 avril 2017. Dans ce cas, les anciennes dispositions peuvent également être encore appliquées sur la 2ième PSG. Il est toutefois impossible pour un bénéficiaire de faire appel aux critères modifiés concernant l’IAHO et le IAO comme le prévoit l’article 2 du présent avenant et de déterminer, l’IAH(O) ou l’IA(O) sur base des dispositions des articles 6 et 7 de la convention précitée telles que ces dispositions étaient d’application jusqu’au 31 décembre 2016 inclus. Il est cependant permis d’appliquer pour la première PSG, qui est réalisée avant le 1er janvier 2017, les dispositions des articles 4, 6 et 7 de la convention précitée qui étaient d’application jusqu’au 31 décembre 2016 inclus et d’appliquer pour la 2ième PSG qui n’est pas réalisée avant le 1er janvier 2017, les dispositions adaptées par le présent avenant.</w:t>
      </w:r>
    </w:p>
    <w:p w:rsidR="0041050B" w:rsidRPr="008A2D8F" w:rsidRDefault="0041050B" w:rsidP="008743C0">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fr-BE"/>
        </w:rPr>
      </w:pPr>
    </w:p>
    <w:p w:rsidR="00556140" w:rsidRPr="008A2D8F" w:rsidRDefault="00556140" w:rsidP="003C16B1">
      <w:pPr>
        <w:jc w:val="both"/>
        <w:rPr>
          <w:rFonts w:ascii="Arial" w:hAnsi="Arial" w:cs="Arial"/>
          <w:b/>
          <w:spacing w:val="-3"/>
          <w:sz w:val="22"/>
          <w:szCs w:val="22"/>
          <w:u w:val="single"/>
          <w:lang w:val="fr-BE"/>
        </w:rPr>
      </w:pPr>
    </w:p>
    <w:p w:rsidR="00556140" w:rsidRPr="008A2D8F" w:rsidRDefault="008743C0" w:rsidP="008743C0">
      <w:pPr>
        <w:jc w:val="center"/>
        <w:rPr>
          <w:rFonts w:ascii="Arial" w:hAnsi="Arial" w:cs="Arial"/>
          <w:b/>
          <w:spacing w:val="-3"/>
          <w:sz w:val="22"/>
          <w:szCs w:val="22"/>
          <w:u w:val="single"/>
          <w:lang w:val="fr-BE"/>
        </w:rPr>
      </w:pPr>
      <w:r w:rsidRPr="008A2D8F">
        <w:rPr>
          <w:rFonts w:ascii="Arial" w:hAnsi="Arial" w:cs="Arial"/>
          <w:b/>
          <w:spacing w:val="-3"/>
          <w:sz w:val="22"/>
          <w:szCs w:val="22"/>
          <w:u w:val="single"/>
          <w:lang w:val="fr-BE"/>
        </w:rPr>
        <w:t>DISPOSITIONS SPECIFIQUES RELATIVES AU REMBOURSEMENT DES OAM</w:t>
      </w:r>
    </w:p>
    <w:p w:rsidR="00556140" w:rsidRPr="008A2D8F" w:rsidRDefault="00556140" w:rsidP="003C16B1">
      <w:pPr>
        <w:jc w:val="both"/>
        <w:rPr>
          <w:rFonts w:ascii="Arial" w:hAnsi="Arial" w:cs="Arial"/>
          <w:b/>
          <w:spacing w:val="-3"/>
          <w:sz w:val="22"/>
          <w:szCs w:val="22"/>
          <w:u w:val="single"/>
          <w:lang w:val="fr-BE"/>
        </w:rPr>
      </w:pPr>
    </w:p>
    <w:p w:rsidR="00556140" w:rsidRPr="008A2D8F" w:rsidRDefault="008743C0" w:rsidP="003C16B1">
      <w:pPr>
        <w:jc w:val="both"/>
        <w:rPr>
          <w:rFonts w:ascii="Arial" w:hAnsi="Arial" w:cs="Arial"/>
          <w:b/>
          <w:spacing w:val="-3"/>
          <w:sz w:val="22"/>
          <w:szCs w:val="22"/>
          <w:u w:val="single"/>
          <w:lang w:val="fr-BE"/>
        </w:rPr>
      </w:pPr>
      <w:r w:rsidRPr="008A2D8F">
        <w:rPr>
          <w:rFonts w:ascii="Arial" w:hAnsi="Arial" w:cs="Arial"/>
          <w:b/>
          <w:spacing w:val="-3"/>
          <w:sz w:val="22"/>
          <w:szCs w:val="22"/>
          <w:u w:val="single"/>
          <w:lang w:val="fr-BE"/>
        </w:rPr>
        <w:t xml:space="preserve">Article </w:t>
      </w:r>
      <w:r w:rsidR="002C2DA2" w:rsidRPr="008A2D8F">
        <w:rPr>
          <w:rFonts w:ascii="Arial" w:hAnsi="Arial" w:cs="Arial"/>
          <w:b/>
          <w:spacing w:val="-3"/>
          <w:sz w:val="22"/>
          <w:szCs w:val="22"/>
          <w:u w:val="single"/>
          <w:lang w:val="fr-BE"/>
        </w:rPr>
        <w:t>10</w:t>
      </w:r>
      <w:r w:rsidRPr="008A2D8F">
        <w:rPr>
          <w:rFonts w:ascii="Arial" w:hAnsi="Arial" w:cs="Arial"/>
          <w:spacing w:val="-3"/>
          <w:sz w:val="22"/>
          <w:szCs w:val="22"/>
          <w:lang w:val="fr-BE"/>
        </w:rPr>
        <w:tab/>
      </w:r>
      <w:r w:rsidR="00071736" w:rsidRPr="008A2D8F">
        <w:rPr>
          <w:rFonts w:ascii="Arial" w:hAnsi="Arial" w:cs="Arial"/>
          <w:spacing w:val="-3"/>
          <w:sz w:val="22"/>
          <w:szCs w:val="22"/>
          <w:lang w:val="fr-BE"/>
        </w:rPr>
        <w:t>L</w:t>
      </w:r>
      <w:r w:rsidRPr="008A2D8F">
        <w:rPr>
          <w:rFonts w:ascii="Arial" w:hAnsi="Arial" w:cs="Arial"/>
          <w:spacing w:val="-3"/>
          <w:sz w:val="22"/>
          <w:szCs w:val="22"/>
          <w:lang w:val="fr-BE"/>
        </w:rPr>
        <w:t>’établissement peut</w:t>
      </w:r>
      <w:r w:rsidR="00071736" w:rsidRPr="008A2D8F">
        <w:rPr>
          <w:rFonts w:ascii="Arial" w:hAnsi="Arial" w:cs="Arial"/>
          <w:spacing w:val="-3"/>
          <w:sz w:val="22"/>
          <w:szCs w:val="22"/>
          <w:lang w:val="fr-BE"/>
        </w:rPr>
        <w:t xml:space="preserve"> également traiter les patients qui répondent aux critères de l’article 4 de la convention précitée (tels qu’ils sont modifiés par l’article 2 du présent avenant), à partir du 1</w:t>
      </w:r>
      <w:r w:rsidR="00071736" w:rsidRPr="008A2D8F">
        <w:rPr>
          <w:rFonts w:ascii="Arial" w:hAnsi="Arial" w:cs="Arial"/>
          <w:spacing w:val="-3"/>
          <w:sz w:val="22"/>
          <w:szCs w:val="22"/>
          <w:vertAlign w:val="superscript"/>
          <w:lang w:val="fr-BE"/>
        </w:rPr>
        <w:t>ier</w:t>
      </w:r>
      <w:r w:rsidR="00071736" w:rsidRPr="008A2D8F">
        <w:rPr>
          <w:rFonts w:ascii="Arial" w:hAnsi="Arial" w:cs="Arial"/>
          <w:spacing w:val="-3"/>
          <w:sz w:val="22"/>
          <w:szCs w:val="22"/>
          <w:lang w:val="fr-BE"/>
        </w:rPr>
        <w:t xml:space="preserve"> janvier 2017,</w:t>
      </w:r>
      <w:r w:rsidR="00663A27" w:rsidRPr="008A2D8F">
        <w:rPr>
          <w:rFonts w:ascii="Arial" w:hAnsi="Arial" w:cs="Arial"/>
          <w:spacing w:val="-3"/>
          <w:sz w:val="22"/>
          <w:szCs w:val="22"/>
          <w:lang w:val="fr-BE"/>
        </w:rPr>
        <w:t xml:space="preserve"> au moyen</w:t>
      </w:r>
      <w:r w:rsidR="00AE4243" w:rsidRPr="008A2D8F">
        <w:rPr>
          <w:rFonts w:ascii="Arial" w:hAnsi="Arial" w:cs="Arial"/>
          <w:spacing w:val="-3"/>
          <w:sz w:val="22"/>
          <w:szCs w:val="22"/>
          <w:lang w:val="fr-BE"/>
        </w:rPr>
        <w:t xml:space="preserve"> d’un</w:t>
      </w:r>
      <w:r w:rsidR="009A598C" w:rsidRPr="008A2D8F">
        <w:rPr>
          <w:rFonts w:ascii="Arial" w:hAnsi="Arial" w:cs="Arial"/>
          <w:spacing w:val="-3"/>
          <w:sz w:val="22"/>
          <w:szCs w:val="22"/>
          <w:lang w:val="fr-BE"/>
        </w:rPr>
        <w:t>e</w:t>
      </w:r>
      <w:r w:rsidR="00AE4243" w:rsidRPr="008A2D8F">
        <w:rPr>
          <w:rFonts w:ascii="Arial" w:hAnsi="Arial" w:cs="Arial"/>
          <w:spacing w:val="-3"/>
          <w:sz w:val="22"/>
          <w:szCs w:val="22"/>
          <w:lang w:val="fr-BE"/>
        </w:rPr>
        <w:t xml:space="preserve"> orthèse d’avancée mandibulaire (OAM), dans le cadre de la convention précitée, et porter en compte</w:t>
      </w:r>
      <w:r w:rsidR="00663A27" w:rsidRPr="008A2D8F">
        <w:rPr>
          <w:rFonts w:ascii="Arial" w:hAnsi="Arial" w:cs="Arial"/>
          <w:spacing w:val="-3"/>
          <w:sz w:val="22"/>
          <w:szCs w:val="22"/>
          <w:lang w:val="fr-BE"/>
        </w:rPr>
        <w:t>,</w:t>
      </w:r>
      <w:r w:rsidR="00071736" w:rsidRPr="008A2D8F">
        <w:rPr>
          <w:rFonts w:ascii="Arial" w:hAnsi="Arial" w:cs="Arial"/>
          <w:spacing w:val="-3"/>
          <w:sz w:val="22"/>
          <w:szCs w:val="22"/>
          <w:lang w:val="fr-BE"/>
        </w:rPr>
        <w:t xml:space="preserve"> pour ce faire</w:t>
      </w:r>
      <w:r w:rsidR="00663A27" w:rsidRPr="008A2D8F">
        <w:rPr>
          <w:rFonts w:ascii="Arial" w:hAnsi="Arial" w:cs="Arial"/>
          <w:spacing w:val="-3"/>
          <w:sz w:val="22"/>
          <w:szCs w:val="22"/>
          <w:lang w:val="fr-BE"/>
        </w:rPr>
        <w:t>,</w:t>
      </w:r>
      <w:r w:rsidR="00AE4243" w:rsidRPr="008A2D8F">
        <w:rPr>
          <w:rFonts w:ascii="Arial" w:hAnsi="Arial" w:cs="Arial"/>
          <w:spacing w:val="-3"/>
          <w:sz w:val="22"/>
          <w:szCs w:val="22"/>
          <w:lang w:val="fr-BE"/>
        </w:rPr>
        <w:t xml:space="preserve"> un forfait journalier à </w:t>
      </w:r>
      <w:r w:rsidR="00AE4243" w:rsidRPr="008A2D8F">
        <w:rPr>
          <w:rFonts w:ascii="Arial" w:hAnsi="Arial" w:cs="Arial"/>
          <w:spacing w:val="-3"/>
          <w:sz w:val="22"/>
          <w:szCs w:val="22"/>
          <w:lang w:val="fr-BE"/>
        </w:rPr>
        <w:lastRenderedPageBreak/>
        <w:t xml:space="preserve">l’assurance pour ce traitement, moyennant le respect de toutes les conditions </w:t>
      </w:r>
      <w:r w:rsidR="00071736" w:rsidRPr="008A2D8F">
        <w:rPr>
          <w:rFonts w:ascii="Arial" w:hAnsi="Arial" w:cs="Arial"/>
          <w:spacing w:val="-3"/>
          <w:sz w:val="22"/>
          <w:szCs w:val="22"/>
          <w:lang w:val="fr-BE"/>
        </w:rPr>
        <w:t xml:space="preserve">fixées par </w:t>
      </w:r>
      <w:r w:rsidR="00AE4243" w:rsidRPr="008A2D8F">
        <w:rPr>
          <w:rFonts w:ascii="Arial" w:hAnsi="Arial" w:cs="Arial"/>
          <w:spacing w:val="-3"/>
          <w:sz w:val="22"/>
          <w:szCs w:val="22"/>
          <w:lang w:val="fr-BE"/>
        </w:rPr>
        <w:t>la co</w:t>
      </w:r>
      <w:r w:rsidR="00AE4243" w:rsidRPr="008A2D8F">
        <w:rPr>
          <w:rFonts w:ascii="Arial" w:hAnsi="Arial" w:cs="Arial"/>
          <w:spacing w:val="-3"/>
          <w:sz w:val="22"/>
          <w:szCs w:val="22"/>
          <w:lang w:val="fr-BE"/>
        </w:rPr>
        <w:t>n</w:t>
      </w:r>
      <w:r w:rsidR="00AE4243" w:rsidRPr="008A2D8F">
        <w:rPr>
          <w:rFonts w:ascii="Arial" w:hAnsi="Arial" w:cs="Arial"/>
          <w:spacing w:val="-3"/>
          <w:sz w:val="22"/>
          <w:szCs w:val="22"/>
          <w:lang w:val="fr-BE"/>
        </w:rPr>
        <w:t xml:space="preserve">vention et </w:t>
      </w:r>
      <w:r w:rsidR="00071736" w:rsidRPr="008A2D8F">
        <w:rPr>
          <w:rFonts w:ascii="Arial" w:hAnsi="Arial" w:cs="Arial"/>
          <w:spacing w:val="-3"/>
          <w:sz w:val="22"/>
          <w:szCs w:val="22"/>
          <w:lang w:val="fr-BE"/>
        </w:rPr>
        <w:t>le</w:t>
      </w:r>
      <w:r w:rsidR="00AE4243" w:rsidRPr="008A2D8F">
        <w:rPr>
          <w:rFonts w:ascii="Arial" w:hAnsi="Arial" w:cs="Arial"/>
          <w:spacing w:val="-3"/>
          <w:sz w:val="22"/>
          <w:szCs w:val="22"/>
          <w:lang w:val="fr-BE"/>
        </w:rPr>
        <w:t xml:space="preserve"> présent avenant.</w:t>
      </w:r>
    </w:p>
    <w:p w:rsidR="00556140" w:rsidRPr="008A2D8F" w:rsidRDefault="00556140" w:rsidP="003C16B1">
      <w:pPr>
        <w:jc w:val="both"/>
        <w:rPr>
          <w:rFonts w:ascii="Arial" w:hAnsi="Arial" w:cs="Arial"/>
          <w:b/>
          <w:spacing w:val="-3"/>
          <w:sz w:val="22"/>
          <w:szCs w:val="22"/>
          <w:u w:val="single"/>
          <w:lang w:val="fr-BE"/>
        </w:rPr>
      </w:pPr>
    </w:p>
    <w:p w:rsidR="002C2DA2" w:rsidRPr="008A2D8F" w:rsidRDefault="002C2DA2" w:rsidP="002C2DA2">
      <w:pPr>
        <w:jc w:val="both"/>
        <w:rPr>
          <w:rFonts w:ascii="Arial" w:hAnsi="Arial" w:cs="Arial"/>
          <w:sz w:val="22"/>
          <w:szCs w:val="22"/>
          <w:lang w:val="fr-BE"/>
        </w:rPr>
      </w:pPr>
      <w:r w:rsidRPr="008A2D8F">
        <w:rPr>
          <w:rFonts w:ascii="Arial" w:hAnsi="Arial" w:cs="Arial"/>
          <w:sz w:val="22"/>
          <w:szCs w:val="22"/>
          <w:lang w:val="fr"/>
        </w:rPr>
        <w:t>Le traitement du SAOS par OAM ne peut être proposé qu'à un bénéficiaire ≥ 18 ans.</w:t>
      </w:r>
    </w:p>
    <w:p w:rsidR="00556140" w:rsidRPr="008A2D8F" w:rsidRDefault="00556140" w:rsidP="003C16B1">
      <w:pPr>
        <w:jc w:val="both"/>
        <w:rPr>
          <w:rFonts w:ascii="Arial" w:hAnsi="Arial" w:cs="Arial"/>
          <w:b/>
          <w:spacing w:val="-3"/>
          <w:sz w:val="22"/>
          <w:szCs w:val="22"/>
          <w:u w:val="single"/>
          <w:lang w:val="fr-BE"/>
        </w:rPr>
      </w:pPr>
    </w:p>
    <w:p w:rsidR="002C2DA2" w:rsidRPr="008A2D8F" w:rsidRDefault="002C2DA2" w:rsidP="002C2DA2">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Dans le cas où un bénéficiaire passe d'un traitement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à un traitement </w:t>
      </w:r>
      <w:r w:rsidR="00151527" w:rsidRPr="008A2D8F">
        <w:rPr>
          <w:rFonts w:ascii="Arial" w:hAnsi="Arial" w:cs="Arial"/>
          <w:sz w:val="22"/>
          <w:szCs w:val="22"/>
          <w:lang w:val="fr"/>
        </w:rPr>
        <w:t xml:space="preserve">par </w:t>
      </w:r>
      <w:r w:rsidRPr="008A2D8F">
        <w:rPr>
          <w:rFonts w:ascii="Arial" w:hAnsi="Arial" w:cs="Arial"/>
          <w:sz w:val="22"/>
          <w:szCs w:val="22"/>
          <w:lang w:val="fr"/>
        </w:rPr>
        <w:t>OAM, une nouvelle PSG diagnostique n'est pas nécessaire si la période entre la date de fin du trait</w:t>
      </w:r>
      <w:r w:rsidRPr="008A2D8F">
        <w:rPr>
          <w:rFonts w:ascii="Arial" w:hAnsi="Arial" w:cs="Arial"/>
          <w:sz w:val="22"/>
          <w:szCs w:val="22"/>
          <w:lang w:val="fr"/>
        </w:rPr>
        <w:t>e</w:t>
      </w:r>
      <w:r w:rsidRPr="008A2D8F">
        <w:rPr>
          <w:rFonts w:ascii="Arial" w:hAnsi="Arial" w:cs="Arial"/>
          <w:sz w:val="22"/>
          <w:szCs w:val="22"/>
          <w:lang w:val="fr"/>
        </w:rPr>
        <w:t xml:space="preserve">ment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et la date de début du traitement </w:t>
      </w:r>
      <w:r w:rsidR="00151527" w:rsidRPr="008A2D8F">
        <w:rPr>
          <w:rFonts w:ascii="Arial" w:hAnsi="Arial" w:cs="Arial"/>
          <w:sz w:val="22"/>
          <w:szCs w:val="22"/>
          <w:lang w:val="fr"/>
        </w:rPr>
        <w:t xml:space="preserve">par </w:t>
      </w:r>
      <w:r w:rsidRPr="008A2D8F">
        <w:rPr>
          <w:rFonts w:ascii="Arial" w:hAnsi="Arial" w:cs="Arial"/>
          <w:sz w:val="22"/>
          <w:szCs w:val="22"/>
          <w:lang w:val="fr"/>
        </w:rPr>
        <w:t>OAM ne dépasse pas un an.</w:t>
      </w:r>
    </w:p>
    <w:p w:rsidR="00556140" w:rsidRPr="008A2D8F" w:rsidRDefault="00556140" w:rsidP="003C16B1">
      <w:pPr>
        <w:jc w:val="both"/>
        <w:rPr>
          <w:rFonts w:ascii="Arial" w:hAnsi="Arial" w:cs="Arial"/>
          <w:b/>
          <w:spacing w:val="-3"/>
          <w:sz w:val="22"/>
          <w:szCs w:val="22"/>
          <w:u w:val="single"/>
          <w:lang w:val="fr-BE"/>
        </w:rPr>
      </w:pPr>
    </w:p>
    <w:p w:rsidR="00CC02B0" w:rsidRPr="008A2D8F" w:rsidRDefault="002C2DA2" w:rsidP="003C16B1">
      <w:pPr>
        <w:jc w:val="both"/>
        <w:rPr>
          <w:rFonts w:ascii="Arial" w:hAnsi="Arial" w:cs="Arial"/>
          <w:b/>
          <w:spacing w:val="-3"/>
          <w:sz w:val="22"/>
          <w:szCs w:val="22"/>
          <w:u w:val="single"/>
          <w:lang w:val="fr-BE"/>
        </w:rPr>
      </w:pPr>
      <w:r w:rsidRPr="008A2D8F">
        <w:rPr>
          <w:rFonts w:ascii="Arial" w:hAnsi="Arial" w:cs="Arial"/>
          <w:b/>
          <w:spacing w:val="-3"/>
          <w:sz w:val="22"/>
          <w:szCs w:val="22"/>
          <w:u w:val="single"/>
          <w:lang w:val="fr-BE"/>
        </w:rPr>
        <w:t>Article 11</w:t>
      </w:r>
    </w:p>
    <w:p w:rsidR="002C2DA2" w:rsidRPr="008A2D8F" w:rsidRDefault="002C2DA2" w:rsidP="003C16B1">
      <w:pPr>
        <w:jc w:val="both"/>
        <w:rPr>
          <w:rFonts w:ascii="Arial" w:hAnsi="Arial" w:cs="Arial"/>
          <w:b/>
          <w:spacing w:val="-3"/>
          <w:sz w:val="22"/>
          <w:szCs w:val="22"/>
          <w:u w:val="single"/>
          <w:lang w:val="fr-BE"/>
        </w:rPr>
      </w:pPr>
    </w:p>
    <w:p w:rsidR="002C2DA2" w:rsidRPr="008A2D8F" w:rsidRDefault="00D56953" w:rsidP="003C16B1">
      <w:pPr>
        <w:jc w:val="both"/>
        <w:rPr>
          <w:rFonts w:ascii="Arial" w:hAnsi="Arial" w:cs="Arial"/>
          <w:spacing w:val="-3"/>
          <w:sz w:val="22"/>
          <w:szCs w:val="22"/>
          <w:lang w:val="fr-BE"/>
        </w:rPr>
      </w:pPr>
      <w:r w:rsidRPr="008A2D8F">
        <w:rPr>
          <w:rFonts w:ascii="Arial" w:hAnsi="Arial" w:cs="Arial"/>
          <w:b/>
          <w:spacing w:val="-3"/>
          <w:sz w:val="22"/>
          <w:szCs w:val="22"/>
          <w:lang w:val="fr-BE"/>
        </w:rPr>
        <w:t>§ 1.</w:t>
      </w:r>
      <w:r w:rsidRPr="008A2D8F">
        <w:rPr>
          <w:rFonts w:ascii="Arial" w:hAnsi="Arial" w:cs="Arial"/>
          <w:spacing w:val="-3"/>
          <w:sz w:val="22"/>
          <w:szCs w:val="22"/>
          <w:lang w:val="fr-BE"/>
        </w:rPr>
        <w:t xml:space="preserve"> </w:t>
      </w:r>
      <w:r w:rsidR="00071736" w:rsidRPr="008A2D8F">
        <w:rPr>
          <w:rFonts w:ascii="Arial" w:hAnsi="Arial" w:cs="Arial"/>
          <w:spacing w:val="-3"/>
          <w:sz w:val="22"/>
          <w:szCs w:val="22"/>
          <w:lang w:val="fr-BE"/>
        </w:rPr>
        <w:t>Pour</w:t>
      </w:r>
      <w:r w:rsidRPr="008A2D8F">
        <w:rPr>
          <w:rFonts w:ascii="Arial" w:hAnsi="Arial" w:cs="Arial"/>
          <w:spacing w:val="-3"/>
          <w:sz w:val="22"/>
          <w:szCs w:val="22"/>
          <w:lang w:val="fr-BE"/>
        </w:rPr>
        <w:t xml:space="preserve"> pouvoir porter en compte les forfaits visés à l’article 14 relatifs à un traitement </w:t>
      </w:r>
      <w:r w:rsidR="00151527" w:rsidRPr="008A2D8F">
        <w:rPr>
          <w:rFonts w:ascii="Arial" w:hAnsi="Arial" w:cs="Arial"/>
          <w:spacing w:val="-3"/>
          <w:sz w:val="22"/>
          <w:szCs w:val="22"/>
          <w:lang w:val="fr-BE"/>
        </w:rPr>
        <w:t xml:space="preserve">par </w:t>
      </w:r>
      <w:r w:rsidRPr="008A2D8F">
        <w:rPr>
          <w:rFonts w:ascii="Arial" w:hAnsi="Arial" w:cs="Arial"/>
          <w:spacing w:val="-3"/>
          <w:sz w:val="22"/>
          <w:szCs w:val="22"/>
          <w:lang w:val="fr-BE"/>
        </w:rPr>
        <w:t xml:space="preserve">OAM, l’établissement doit </w:t>
      </w:r>
      <w:r w:rsidR="00037644" w:rsidRPr="008A2D8F">
        <w:rPr>
          <w:rFonts w:ascii="Arial" w:hAnsi="Arial" w:cs="Arial"/>
          <w:spacing w:val="-3"/>
          <w:sz w:val="22"/>
          <w:szCs w:val="22"/>
          <w:lang w:val="fr-BE"/>
        </w:rPr>
        <w:t xml:space="preserve">non seulement </w:t>
      </w:r>
      <w:r w:rsidRPr="008A2D8F">
        <w:rPr>
          <w:rFonts w:ascii="Arial" w:hAnsi="Arial" w:cs="Arial"/>
          <w:spacing w:val="-3"/>
          <w:sz w:val="22"/>
          <w:szCs w:val="22"/>
          <w:lang w:val="fr-BE"/>
        </w:rPr>
        <w:t>répondre aux conditions de l’article 10 de la conve</w:t>
      </w:r>
      <w:r w:rsidRPr="008A2D8F">
        <w:rPr>
          <w:rFonts w:ascii="Arial" w:hAnsi="Arial" w:cs="Arial"/>
          <w:spacing w:val="-3"/>
          <w:sz w:val="22"/>
          <w:szCs w:val="22"/>
          <w:lang w:val="fr-BE"/>
        </w:rPr>
        <w:t>n</w:t>
      </w:r>
      <w:r w:rsidRPr="008A2D8F">
        <w:rPr>
          <w:rFonts w:ascii="Arial" w:hAnsi="Arial" w:cs="Arial"/>
          <w:spacing w:val="-3"/>
          <w:sz w:val="22"/>
          <w:szCs w:val="22"/>
          <w:lang w:val="fr-BE"/>
        </w:rPr>
        <w:t>tion précitée mais également aux conditions supplémentaires mentionnées ci-après relatives à l</w:t>
      </w:r>
      <w:r w:rsidRPr="008A2D8F">
        <w:rPr>
          <w:rFonts w:ascii="Arial" w:hAnsi="Arial" w:cs="Arial"/>
          <w:sz w:val="22"/>
          <w:szCs w:val="22"/>
          <w:lang w:val="fr"/>
        </w:rPr>
        <w:t>'équipe multidisciplinaire médicale de l’établissement :</w:t>
      </w:r>
    </w:p>
    <w:p w:rsidR="002C2DA2" w:rsidRPr="008A2D8F" w:rsidRDefault="002C2DA2" w:rsidP="003C16B1">
      <w:pPr>
        <w:jc w:val="both"/>
        <w:rPr>
          <w:rFonts w:ascii="Arial" w:hAnsi="Arial" w:cs="Arial"/>
          <w:b/>
          <w:spacing w:val="-3"/>
          <w:sz w:val="22"/>
          <w:szCs w:val="22"/>
          <w:u w:val="single"/>
          <w:lang w:val="fr-BE"/>
        </w:rPr>
      </w:pPr>
    </w:p>
    <w:p w:rsidR="00D56953" w:rsidRPr="008A2D8F" w:rsidRDefault="00037644" w:rsidP="00770D15">
      <w:pPr>
        <w:pStyle w:val="ListParagraph"/>
        <w:numPr>
          <w:ilvl w:val="0"/>
          <w:numId w:val="8"/>
        </w:numPr>
        <w:tabs>
          <w:tab w:val="left" w:pos="-1440"/>
          <w:tab w:val="left" w:pos="-720"/>
        </w:tabs>
        <w:ind w:left="426" w:hanging="426"/>
        <w:jc w:val="both"/>
        <w:rPr>
          <w:rFonts w:ascii="Arial" w:hAnsi="Arial" w:cs="Arial"/>
          <w:spacing w:val="-3"/>
          <w:sz w:val="22"/>
          <w:szCs w:val="22"/>
          <w:lang w:val="fr-BE"/>
        </w:rPr>
      </w:pPr>
      <w:r w:rsidRPr="008A2D8F">
        <w:rPr>
          <w:rFonts w:ascii="Arial" w:hAnsi="Arial" w:cs="Arial"/>
          <w:sz w:val="22"/>
          <w:szCs w:val="22"/>
          <w:lang w:val="fr-BE"/>
        </w:rPr>
        <w:t>L</w:t>
      </w:r>
      <w:r w:rsidR="00D56953" w:rsidRPr="008A2D8F">
        <w:rPr>
          <w:rFonts w:ascii="Arial" w:hAnsi="Arial" w:cs="Arial"/>
          <w:sz w:val="22"/>
          <w:szCs w:val="22"/>
          <w:lang w:val="fr-BE"/>
        </w:rPr>
        <w:t xml:space="preserve">’établissement </w:t>
      </w:r>
      <w:r w:rsidRPr="008A2D8F">
        <w:rPr>
          <w:rFonts w:ascii="Arial" w:hAnsi="Arial" w:cs="Arial"/>
          <w:sz w:val="22"/>
          <w:szCs w:val="22"/>
          <w:lang w:val="fr-BE"/>
        </w:rPr>
        <w:t xml:space="preserve">doit </w:t>
      </w:r>
      <w:r w:rsidR="00D56953" w:rsidRPr="008A2D8F">
        <w:rPr>
          <w:rFonts w:ascii="Arial" w:hAnsi="Arial" w:cs="Arial"/>
          <w:sz w:val="22"/>
          <w:szCs w:val="22"/>
          <w:lang w:val="fr-BE"/>
        </w:rPr>
        <w:t>dispose</w:t>
      </w:r>
      <w:r w:rsidRPr="008A2D8F">
        <w:rPr>
          <w:rFonts w:ascii="Arial" w:hAnsi="Arial" w:cs="Arial"/>
          <w:sz w:val="22"/>
          <w:szCs w:val="22"/>
          <w:lang w:val="fr-BE"/>
        </w:rPr>
        <w:t>r</w:t>
      </w:r>
      <w:r w:rsidR="00D56953" w:rsidRPr="008A2D8F">
        <w:rPr>
          <w:rFonts w:ascii="Arial" w:hAnsi="Arial" w:cs="Arial"/>
          <w:sz w:val="22"/>
          <w:szCs w:val="22"/>
          <w:lang w:val="fr-BE"/>
        </w:rPr>
        <w:t xml:space="preserve"> d’</w:t>
      </w:r>
      <w:r w:rsidR="00D56953" w:rsidRPr="008A2D8F">
        <w:rPr>
          <w:rFonts w:ascii="Arial" w:hAnsi="Arial" w:cs="Arial"/>
          <w:sz w:val="22"/>
          <w:szCs w:val="22"/>
          <w:lang w:val="fr"/>
        </w:rPr>
        <w:t>un médecin spécialiste en Oto-Rhino-Laryngologie (m</w:t>
      </w:r>
      <w:r w:rsidR="00D56953" w:rsidRPr="008A2D8F">
        <w:rPr>
          <w:rFonts w:ascii="Arial" w:hAnsi="Arial" w:cs="Arial"/>
          <w:sz w:val="22"/>
          <w:szCs w:val="22"/>
          <w:lang w:val="fr"/>
        </w:rPr>
        <w:t>é</w:t>
      </w:r>
      <w:r w:rsidR="00D56953" w:rsidRPr="008A2D8F">
        <w:rPr>
          <w:rFonts w:ascii="Arial" w:hAnsi="Arial" w:cs="Arial"/>
          <w:sz w:val="22"/>
          <w:szCs w:val="22"/>
          <w:lang w:val="fr"/>
        </w:rPr>
        <w:t>decin ORL) (410 ou 414)</w:t>
      </w:r>
    </w:p>
    <w:p w:rsidR="00D56953" w:rsidRPr="008A2D8F" w:rsidRDefault="00D56953" w:rsidP="00D56953">
      <w:pPr>
        <w:tabs>
          <w:tab w:val="left" w:pos="-1440"/>
          <w:tab w:val="left" w:pos="-720"/>
        </w:tabs>
        <w:contextualSpacing/>
        <w:jc w:val="both"/>
        <w:rPr>
          <w:rFonts w:ascii="Arial" w:hAnsi="Arial" w:cs="Arial"/>
          <w:spacing w:val="-3"/>
          <w:sz w:val="22"/>
          <w:szCs w:val="22"/>
          <w:lang w:val="fr-BE"/>
        </w:rPr>
      </w:pPr>
    </w:p>
    <w:p w:rsidR="00D56953" w:rsidRPr="008A2D8F" w:rsidRDefault="00D56953" w:rsidP="00D56953">
      <w:pPr>
        <w:pStyle w:val="ListParagraph"/>
        <w:tabs>
          <w:tab w:val="left" w:pos="-1440"/>
          <w:tab w:val="left" w:pos="-720"/>
          <w:tab w:val="left" w:pos="426"/>
        </w:tabs>
        <w:ind w:left="426" w:hanging="11"/>
        <w:jc w:val="both"/>
        <w:rPr>
          <w:rFonts w:ascii="Arial" w:hAnsi="Arial" w:cs="Arial"/>
          <w:sz w:val="22"/>
          <w:szCs w:val="22"/>
          <w:lang w:val="fr"/>
        </w:rPr>
      </w:pPr>
      <w:r w:rsidRPr="008A2D8F">
        <w:rPr>
          <w:rFonts w:ascii="Arial" w:hAnsi="Arial" w:cs="Arial"/>
          <w:sz w:val="22"/>
          <w:szCs w:val="22"/>
          <w:lang w:val="fr"/>
        </w:rPr>
        <w:t>Ce médecin ORL a suivi une formation complémentaire en matière de diagnostic et de traitement des troubles respiratoires liés au sommeil, et est un médecin accrédité co</w:t>
      </w:r>
      <w:r w:rsidRPr="008A2D8F">
        <w:rPr>
          <w:rFonts w:ascii="Arial" w:hAnsi="Arial" w:cs="Arial"/>
          <w:sz w:val="22"/>
          <w:szCs w:val="22"/>
          <w:lang w:val="fr"/>
        </w:rPr>
        <w:t>n</w:t>
      </w:r>
      <w:r w:rsidRPr="008A2D8F">
        <w:rPr>
          <w:rFonts w:ascii="Arial" w:hAnsi="Arial" w:cs="Arial"/>
          <w:sz w:val="22"/>
          <w:szCs w:val="22"/>
          <w:lang w:val="fr"/>
        </w:rPr>
        <w:t xml:space="preserve">formément à la réglementation de l'INAMI à cet effet. </w:t>
      </w:r>
    </w:p>
    <w:p w:rsidR="00D56953" w:rsidRPr="008A2D8F" w:rsidRDefault="00D56953" w:rsidP="00D56953">
      <w:pPr>
        <w:pStyle w:val="ListParagraph"/>
        <w:tabs>
          <w:tab w:val="left" w:pos="-1440"/>
          <w:tab w:val="left" w:pos="-720"/>
          <w:tab w:val="left" w:pos="426"/>
        </w:tabs>
        <w:ind w:left="426" w:hanging="11"/>
        <w:jc w:val="both"/>
        <w:rPr>
          <w:rFonts w:ascii="Arial" w:hAnsi="Arial" w:cs="Arial"/>
          <w:sz w:val="22"/>
          <w:szCs w:val="22"/>
          <w:lang w:val="fr"/>
        </w:rPr>
      </w:pPr>
    </w:p>
    <w:p w:rsidR="00D56953" w:rsidRPr="008A2D8F" w:rsidRDefault="00D56953" w:rsidP="00D56953">
      <w:pPr>
        <w:pStyle w:val="ListParagraph"/>
        <w:tabs>
          <w:tab w:val="left" w:pos="-1440"/>
          <w:tab w:val="left" w:pos="-720"/>
          <w:tab w:val="left" w:pos="426"/>
        </w:tabs>
        <w:ind w:left="426" w:hanging="11"/>
        <w:jc w:val="both"/>
        <w:rPr>
          <w:rFonts w:ascii="Arial" w:hAnsi="Arial" w:cs="Arial"/>
          <w:sz w:val="22"/>
          <w:szCs w:val="22"/>
          <w:lang w:val="fr"/>
        </w:rPr>
      </w:pPr>
      <w:r w:rsidRPr="008A2D8F">
        <w:rPr>
          <w:rFonts w:ascii="Arial" w:hAnsi="Arial" w:cs="Arial"/>
          <w:sz w:val="22"/>
          <w:szCs w:val="22"/>
          <w:lang w:val="fr"/>
        </w:rPr>
        <w:t>À partir de l'année civile 2017, afin d'obtenir ou de maintenir son accréditation, ce méd</w:t>
      </w:r>
      <w:r w:rsidRPr="008A2D8F">
        <w:rPr>
          <w:rFonts w:ascii="Arial" w:hAnsi="Arial" w:cs="Arial"/>
          <w:sz w:val="22"/>
          <w:szCs w:val="22"/>
          <w:lang w:val="fr"/>
        </w:rPr>
        <w:t>e</w:t>
      </w:r>
      <w:r w:rsidRPr="008A2D8F">
        <w:rPr>
          <w:rFonts w:ascii="Arial" w:hAnsi="Arial" w:cs="Arial"/>
          <w:sz w:val="22"/>
          <w:szCs w:val="22"/>
          <w:lang w:val="fr"/>
        </w:rPr>
        <w:t xml:space="preserve">cin assistera chaque année civile à des activités concernant le diagnostic et le traitement des troubles respiratoires liés au sommeil. Ces activités représenteront au moins 20 % du nombre total d'activités auxquelles il a assisté. Afin d'évaluer quelles sont les activités qui concernent le diagnostic et le traitement des troubles respiratoires liés au sommeil, l'avis de la </w:t>
      </w:r>
      <w:proofErr w:type="spellStart"/>
      <w:r w:rsidRPr="008A2D8F">
        <w:rPr>
          <w:rFonts w:ascii="Arial" w:hAnsi="Arial" w:cs="Arial"/>
          <w:sz w:val="22"/>
          <w:szCs w:val="22"/>
          <w:lang w:val="fr"/>
        </w:rPr>
        <w:t>Belgian</w:t>
      </w:r>
      <w:proofErr w:type="spellEnd"/>
      <w:r w:rsidRPr="008A2D8F">
        <w:rPr>
          <w:rFonts w:ascii="Arial" w:hAnsi="Arial" w:cs="Arial"/>
          <w:sz w:val="22"/>
          <w:szCs w:val="22"/>
          <w:lang w:val="fr"/>
        </w:rPr>
        <w:t xml:space="preserve"> Association for </w:t>
      </w:r>
      <w:proofErr w:type="spellStart"/>
      <w:r w:rsidRPr="008A2D8F">
        <w:rPr>
          <w:rFonts w:ascii="Arial" w:hAnsi="Arial" w:cs="Arial"/>
          <w:sz w:val="22"/>
          <w:szCs w:val="22"/>
          <w:lang w:val="fr"/>
        </w:rPr>
        <w:t>Sleep</w:t>
      </w:r>
      <w:proofErr w:type="spellEnd"/>
      <w:r w:rsidRPr="008A2D8F">
        <w:rPr>
          <w:rFonts w:ascii="Arial" w:hAnsi="Arial" w:cs="Arial"/>
          <w:sz w:val="22"/>
          <w:szCs w:val="22"/>
          <w:lang w:val="fr"/>
        </w:rPr>
        <w:t xml:space="preserve"> </w:t>
      </w:r>
      <w:proofErr w:type="spellStart"/>
      <w:r w:rsidRPr="008A2D8F">
        <w:rPr>
          <w:rFonts w:ascii="Arial" w:hAnsi="Arial" w:cs="Arial"/>
          <w:sz w:val="22"/>
          <w:szCs w:val="22"/>
          <w:lang w:val="fr"/>
        </w:rPr>
        <w:t>Research</w:t>
      </w:r>
      <w:proofErr w:type="spellEnd"/>
      <w:r w:rsidRPr="008A2D8F">
        <w:rPr>
          <w:rFonts w:ascii="Arial" w:hAnsi="Arial" w:cs="Arial"/>
          <w:sz w:val="22"/>
          <w:szCs w:val="22"/>
          <w:lang w:val="fr"/>
        </w:rPr>
        <w:t xml:space="preserve"> and </w:t>
      </w:r>
      <w:proofErr w:type="spellStart"/>
      <w:r w:rsidRPr="008A2D8F">
        <w:rPr>
          <w:rFonts w:ascii="Arial" w:hAnsi="Arial" w:cs="Arial"/>
          <w:sz w:val="22"/>
          <w:szCs w:val="22"/>
          <w:lang w:val="fr"/>
        </w:rPr>
        <w:t>Sleep</w:t>
      </w:r>
      <w:proofErr w:type="spellEnd"/>
      <w:r w:rsidRPr="008A2D8F">
        <w:rPr>
          <w:rFonts w:ascii="Arial" w:hAnsi="Arial" w:cs="Arial"/>
          <w:sz w:val="22"/>
          <w:szCs w:val="22"/>
          <w:lang w:val="fr"/>
        </w:rPr>
        <w:t xml:space="preserve"> </w:t>
      </w:r>
      <w:proofErr w:type="spellStart"/>
      <w:r w:rsidRPr="008A2D8F">
        <w:rPr>
          <w:rFonts w:ascii="Arial" w:hAnsi="Arial" w:cs="Arial"/>
          <w:sz w:val="22"/>
          <w:szCs w:val="22"/>
          <w:lang w:val="fr"/>
        </w:rPr>
        <w:t>Medicine</w:t>
      </w:r>
      <w:proofErr w:type="spellEnd"/>
      <w:r w:rsidRPr="008A2D8F">
        <w:rPr>
          <w:rFonts w:ascii="Arial" w:hAnsi="Arial" w:cs="Arial"/>
          <w:sz w:val="22"/>
          <w:szCs w:val="22"/>
          <w:lang w:val="fr"/>
        </w:rPr>
        <w:t xml:space="preserve"> (BASS), de la Société Royale Belge d’Oto-Rhino-Laryngologie et de Chirurgie Cervico-Faciale et de la « </w:t>
      </w:r>
      <w:proofErr w:type="spellStart"/>
      <w:r w:rsidRPr="008A2D8F">
        <w:rPr>
          <w:rFonts w:ascii="Arial" w:hAnsi="Arial" w:cs="Arial"/>
          <w:sz w:val="22"/>
          <w:szCs w:val="22"/>
          <w:lang w:val="fr"/>
        </w:rPr>
        <w:t>Interdisciplinary</w:t>
      </w:r>
      <w:proofErr w:type="spellEnd"/>
      <w:r w:rsidRPr="008A2D8F">
        <w:rPr>
          <w:rFonts w:ascii="Arial" w:hAnsi="Arial" w:cs="Arial"/>
          <w:sz w:val="22"/>
          <w:szCs w:val="22"/>
          <w:lang w:val="fr"/>
        </w:rPr>
        <w:t xml:space="preserve"> </w:t>
      </w:r>
      <w:proofErr w:type="spellStart"/>
      <w:r w:rsidRPr="008A2D8F">
        <w:rPr>
          <w:rFonts w:ascii="Arial" w:hAnsi="Arial" w:cs="Arial"/>
          <w:sz w:val="22"/>
          <w:szCs w:val="22"/>
          <w:lang w:val="fr"/>
        </w:rPr>
        <w:t>Belgian</w:t>
      </w:r>
      <w:proofErr w:type="spellEnd"/>
      <w:r w:rsidRPr="008A2D8F">
        <w:rPr>
          <w:rFonts w:ascii="Arial" w:hAnsi="Arial" w:cs="Arial"/>
          <w:sz w:val="22"/>
          <w:szCs w:val="22"/>
          <w:lang w:val="fr"/>
        </w:rPr>
        <w:t xml:space="preserve"> Dental </w:t>
      </w:r>
      <w:proofErr w:type="spellStart"/>
      <w:r w:rsidRPr="008A2D8F">
        <w:rPr>
          <w:rFonts w:ascii="Arial" w:hAnsi="Arial" w:cs="Arial"/>
          <w:sz w:val="22"/>
          <w:szCs w:val="22"/>
          <w:lang w:val="fr"/>
        </w:rPr>
        <w:t>Sleep</w:t>
      </w:r>
      <w:proofErr w:type="spellEnd"/>
      <w:r w:rsidRPr="008A2D8F">
        <w:rPr>
          <w:rFonts w:ascii="Arial" w:hAnsi="Arial" w:cs="Arial"/>
          <w:sz w:val="22"/>
          <w:szCs w:val="22"/>
          <w:lang w:val="fr"/>
        </w:rPr>
        <w:t xml:space="preserve"> </w:t>
      </w:r>
      <w:proofErr w:type="spellStart"/>
      <w:r w:rsidRPr="008A2D8F">
        <w:rPr>
          <w:rFonts w:ascii="Arial" w:hAnsi="Arial" w:cs="Arial"/>
          <w:sz w:val="22"/>
          <w:szCs w:val="22"/>
          <w:lang w:val="fr"/>
        </w:rPr>
        <w:t>Medicine</w:t>
      </w:r>
      <w:proofErr w:type="spellEnd"/>
      <w:r w:rsidRPr="008A2D8F">
        <w:rPr>
          <w:rFonts w:ascii="Arial" w:hAnsi="Arial" w:cs="Arial"/>
          <w:sz w:val="22"/>
          <w:szCs w:val="22"/>
          <w:lang w:val="fr"/>
        </w:rPr>
        <w:t xml:space="preserve"> </w:t>
      </w:r>
      <w:proofErr w:type="spellStart"/>
      <w:r w:rsidRPr="008A2D8F">
        <w:rPr>
          <w:rFonts w:ascii="Arial" w:hAnsi="Arial" w:cs="Arial"/>
          <w:sz w:val="22"/>
          <w:szCs w:val="22"/>
          <w:lang w:val="fr"/>
        </w:rPr>
        <w:t>Academy</w:t>
      </w:r>
      <w:proofErr w:type="spellEnd"/>
      <w:r w:rsidRPr="008A2D8F">
        <w:rPr>
          <w:rFonts w:ascii="Arial" w:hAnsi="Arial" w:cs="Arial"/>
          <w:sz w:val="22"/>
          <w:szCs w:val="22"/>
          <w:lang w:val="fr"/>
        </w:rPr>
        <w:t> » (ci-après dans le texte d</w:t>
      </w:r>
      <w:r w:rsidRPr="008A2D8F">
        <w:rPr>
          <w:rFonts w:ascii="Arial" w:hAnsi="Arial" w:cs="Arial"/>
          <w:sz w:val="22"/>
          <w:szCs w:val="22"/>
          <w:lang w:val="fr"/>
        </w:rPr>
        <w:t>é</w:t>
      </w:r>
      <w:r w:rsidRPr="008A2D8F">
        <w:rPr>
          <w:rFonts w:ascii="Arial" w:hAnsi="Arial" w:cs="Arial"/>
          <w:sz w:val="22"/>
          <w:szCs w:val="22"/>
          <w:lang w:val="fr"/>
        </w:rPr>
        <w:t xml:space="preserve">nommée par l’abréviation </w:t>
      </w:r>
      <w:proofErr w:type="spellStart"/>
      <w:r w:rsidRPr="008A2D8F">
        <w:rPr>
          <w:rFonts w:ascii="Arial" w:hAnsi="Arial" w:cs="Arial"/>
          <w:sz w:val="22"/>
          <w:szCs w:val="22"/>
          <w:lang w:val="fr"/>
        </w:rPr>
        <w:t>iBeDSMA</w:t>
      </w:r>
      <w:proofErr w:type="spellEnd"/>
      <w:r w:rsidRPr="008A2D8F">
        <w:rPr>
          <w:rFonts w:ascii="Arial" w:hAnsi="Arial" w:cs="Arial"/>
          <w:sz w:val="22"/>
          <w:szCs w:val="22"/>
          <w:lang w:val="fr"/>
        </w:rPr>
        <w:t>), peut être demandé.</w:t>
      </w:r>
    </w:p>
    <w:p w:rsidR="00D56953" w:rsidRPr="008A2D8F" w:rsidRDefault="00D56953" w:rsidP="00D56953">
      <w:pPr>
        <w:pStyle w:val="ListParagraph"/>
        <w:tabs>
          <w:tab w:val="left" w:pos="-1440"/>
          <w:tab w:val="left" w:pos="-720"/>
          <w:tab w:val="left" w:pos="426"/>
        </w:tabs>
        <w:ind w:left="426" w:hanging="11"/>
        <w:jc w:val="both"/>
        <w:rPr>
          <w:rFonts w:ascii="Arial" w:hAnsi="Arial" w:cs="Arial"/>
          <w:sz w:val="22"/>
          <w:szCs w:val="22"/>
          <w:lang w:val="fr"/>
        </w:rPr>
      </w:pPr>
    </w:p>
    <w:p w:rsidR="0072120B" w:rsidRPr="008A2D8F" w:rsidRDefault="00D56953" w:rsidP="00D56953">
      <w:pPr>
        <w:pStyle w:val="ListParagraph"/>
        <w:tabs>
          <w:tab w:val="left" w:pos="-1440"/>
          <w:tab w:val="left" w:pos="-720"/>
          <w:tab w:val="left" w:pos="426"/>
        </w:tabs>
        <w:ind w:left="426" w:hanging="11"/>
        <w:jc w:val="both"/>
        <w:rPr>
          <w:rFonts w:ascii="Arial" w:hAnsi="Arial" w:cs="Arial"/>
          <w:sz w:val="22"/>
          <w:szCs w:val="22"/>
          <w:lang w:val="fr"/>
        </w:rPr>
      </w:pPr>
      <w:r w:rsidRPr="008A2D8F">
        <w:rPr>
          <w:rFonts w:ascii="Arial" w:hAnsi="Arial" w:cs="Arial"/>
          <w:sz w:val="22"/>
          <w:szCs w:val="22"/>
          <w:lang w:val="fr"/>
        </w:rPr>
        <w:t xml:space="preserve">Dans le cas où l’établissement ne dispose pas d’un médecin </w:t>
      </w:r>
      <w:r w:rsidR="0072120B" w:rsidRPr="008A2D8F">
        <w:rPr>
          <w:rFonts w:ascii="Arial" w:hAnsi="Arial" w:cs="Arial"/>
          <w:sz w:val="22"/>
          <w:szCs w:val="22"/>
          <w:lang w:val="fr"/>
        </w:rPr>
        <w:t>ORL</w:t>
      </w:r>
      <w:r w:rsidRPr="008A2D8F">
        <w:rPr>
          <w:rFonts w:ascii="Arial" w:hAnsi="Arial" w:cs="Arial"/>
          <w:sz w:val="22"/>
          <w:szCs w:val="22"/>
          <w:lang w:val="fr"/>
        </w:rPr>
        <w:t xml:space="preserve"> qui satisfasse aux conditions susmentionnées, l</w:t>
      </w:r>
      <w:r w:rsidR="0072120B" w:rsidRPr="008A2D8F">
        <w:rPr>
          <w:rFonts w:ascii="Arial" w:hAnsi="Arial" w:cs="Arial"/>
          <w:sz w:val="22"/>
          <w:szCs w:val="22"/>
          <w:lang w:val="fr"/>
        </w:rPr>
        <w:t>’établissement</w:t>
      </w:r>
      <w:r w:rsidRPr="008A2D8F">
        <w:rPr>
          <w:rFonts w:ascii="Arial" w:hAnsi="Arial" w:cs="Arial"/>
          <w:sz w:val="22"/>
          <w:szCs w:val="22"/>
          <w:lang w:val="fr"/>
        </w:rPr>
        <w:t xml:space="preserve"> fera appel à cet effet à un médecin </w:t>
      </w:r>
      <w:r w:rsidR="0072120B" w:rsidRPr="008A2D8F">
        <w:rPr>
          <w:rFonts w:ascii="Arial" w:hAnsi="Arial" w:cs="Arial"/>
          <w:sz w:val="22"/>
          <w:szCs w:val="22"/>
          <w:lang w:val="fr"/>
        </w:rPr>
        <w:t>ORL</w:t>
      </w:r>
      <w:r w:rsidRPr="008A2D8F">
        <w:rPr>
          <w:rFonts w:ascii="Arial" w:hAnsi="Arial" w:cs="Arial"/>
          <w:sz w:val="22"/>
          <w:szCs w:val="22"/>
          <w:lang w:val="fr"/>
        </w:rPr>
        <w:t xml:space="preserve"> qui est actif dans un autre hôpital ayant conclu la convention relative au diagnostic et au traitement du syndrome des apnées obstructives du sommeil avec le Comité de l'ass</w:t>
      </w:r>
      <w:r w:rsidRPr="008A2D8F">
        <w:rPr>
          <w:rFonts w:ascii="Arial" w:hAnsi="Arial" w:cs="Arial"/>
          <w:sz w:val="22"/>
          <w:szCs w:val="22"/>
          <w:lang w:val="fr"/>
        </w:rPr>
        <w:t>u</w:t>
      </w:r>
      <w:r w:rsidRPr="008A2D8F">
        <w:rPr>
          <w:rFonts w:ascii="Arial" w:hAnsi="Arial" w:cs="Arial"/>
          <w:sz w:val="22"/>
          <w:szCs w:val="22"/>
          <w:lang w:val="fr"/>
        </w:rPr>
        <w:t xml:space="preserve">rance. Ce médecin externe </w:t>
      </w:r>
      <w:r w:rsidR="0050026E" w:rsidRPr="008A2D8F">
        <w:rPr>
          <w:rFonts w:ascii="Arial" w:hAnsi="Arial" w:cs="Arial"/>
          <w:sz w:val="22"/>
          <w:szCs w:val="22"/>
          <w:lang w:val="fr"/>
        </w:rPr>
        <w:t xml:space="preserve">ne </w:t>
      </w:r>
      <w:r w:rsidRPr="008A2D8F">
        <w:rPr>
          <w:rFonts w:ascii="Arial" w:hAnsi="Arial" w:cs="Arial"/>
          <w:sz w:val="22"/>
          <w:szCs w:val="22"/>
          <w:lang w:val="fr"/>
        </w:rPr>
        <w:t xml:space="preserve">sera pris en considération comme médecin ORL </w:t>
      </w:r>
      <w:r w:rsidR="0072120B" w:rsidRPr="008A2D8F">
        <w:rPr>
          <w:rFonts w:ascii="Arial" w:hAnsi="Arial" w:cs="Arial"/>
          <w:sz w:val="22"/>
          <w:szCs w:val="22"/>
          <w:lang w:val="fr"/>
        </w:rPr>
        <w:t>de l’établissement</w:t>
      </w:r>
      <w:r w:rsidRPr="008A2D8F">
        <w:rPr>
          <w:rFonts w:ascii="Arial" w:hAnsi="Arial" w:cs="Arial"/>
          <w:sz w:val="22"/>
          <w:szCs w:val="22"/>
          <w:lang w:val="fr"/>
        </w:rPr>
        <w:t xml:space="preserve"> que s'il ressort d'un accord de coopération écrit qui est conclu entre les 2 hôpitaux concernés et les médecins concernés que</w:t>
      </w:r>
      <w:r w:rsidR="0072120B" w:rsidRPr="008A2D8F">
        <w:rPr>
          <w:rFonts w:ascii="Arial" w:hAnsi="Arial" w:cs="Arial"/>
          <w:sz w:val="22"/>
          <w:szCs w:val="22"/>
          <w:lang w:val="fr"/>
        </w:rPr>
        <w:t> :</w:t>
      </w:r>
    </w:p>
    <w:p w:rsidR="0072120B" w:rsidRPr="008A2D8F" w:rsidRDefault="00D56953" w:rsidP="00770D15">
      <w:pPr>
        <w:pStyle w:val="ListParagraph"/>
        <w:numPr>
          <w:ilvl w:val="0"/>
          <w:numId w:val="9"/>
        </w:numPr>
        <w:tabs>
          <w:tab w:val="left" w:pos="-1440"/>
          <w:tab w:val="left" w:pos="-720"/>
          <w:tab w:val="left" w:pos="426"/>
        </w:tabs>
        <w:jc w:val="both"/>
        <w:rPr>
          <w:rFonts w:ascii="Arial" w:hAnsi="Arial" w:cs="Arial"/>
          <w:sz w:val="22"/>
          <w:szCs w:val="22"/>
          <w:lang w:val="fr"/>
        </w:rPr>
      </w:pPr>
      <w:r w:rsidRPr="008A2D8F">
        <w:rPr>
          <w:rFonts w:ascii="Arial" w:hAnsi="Arial" w:cs="Arial"/>
          <w:sz w:val="22"/>
          <w:szCs w:val="22"/>
          <w:lang w:val="fr"/>
        </w:rPr>
        <w:t xml:space="preserve">ce médecin ORL agira en qualité de médecin ORL spécialisé pour </w:t>
      </w:r>
      <w:r w:rsidR="0072120B" w:rsidRPr="008A2D8F">
        <w:rPr>
          <w:rFonts w:ascii="Arial" w:hAnsi="Arial" w:cs="Arial"/>
          <w:sz w:val="22"/>
          <w:szCs w:val="22"/>
          <w:lang w:val="fr"/>
        </w:rPr>
        <w:t>l’établissement</w:t>
      </w:r>
      <w:r w:rsidRPr="008A2D8F">
        <w:rPr>
          <w:rFonts w:ascii="Arial" w:hAnsi="Arial" w:cs="Arial"/>
          <w:sz w:val="22"/>
          <w:szCs w:val="22"/>
          <w:lang w:val="fr"/>
        </w:rPr>
        <w:t xml:space="preserve"> avec lequel la présente convention a été conclue,</w:t>
      </w:r>
    </w:p>
    <w:p w:rsidR="0072120B" w:rsidRPr="008A2D8F" w:rsidRDefault="0072120B" w:rsidP="00770D15">
      <w:pPr>
        <w:pStyle w:val="ListParagraph"/>
        <w:numPr>
          <w:ilvl w:val="0"/>
          <w:numId w:val="9"/>
        </w:numPr>
        <w:tabs>
          <w:tab w:val="left" w:pos="-1440"/>
          <w:tab w:val="left" w:pos="-720"/>
          <w:tab w:val="left" w:pos="426"/>
        </w:tabs>
        <w:jc w:val="both"/>
        <w:rPr>
          <w:rFonts w:ascii="Arial" w:hAnsi="Arial" w:cs="Arial"/>
          <w:sz w:val="22"/>
          <w:szCs w:val="22"/>
          <w:lang w:val="fr"/>
        </w:rPr>
      </w:pPr>
      <w:r w:rsidRPr="008A2D8F">
        <w:rPr>
          <w:rFonts w:ascii="Arial" w:hAnsi="Arial" w:cs="Arial"/>
          <w:sz w:val="22"/>
          <w:szCs w:val="22"/>
          <w:lang w:val="fr"/>
        </w:rPr>
        <w:t>l’établissement</w:t>
      </w:r>
      <w:r w:rsidR="00D56953" w:rsidRPr="008A2D8F">
        <w:rPr>
          <w:rFonts w:ascii="Arial" w:hAnsi="Arial" w:cs="Arial"/>
          <w:sz w:val="22"/>
          <w:szCs w:val="22"/>
          <w:lang w:val="fr"/>
        </w:rPr>
        <w:t xml:space="preserve"> renverra ses patients vers ce médecin ORL dans le cas où cela est indiqué ou prévu dans la présente convention</w:t>
      </w:r>
      <w:r w:rsidRPr="008A2D8F">
        <w:rPr>
          <w:rFonts w:ascii="Arial" w:hAnsi="Arial" w:cs="Arial"/>
          <w:sz w:val="22"/>
          <w:szCs w:val="22"/>
          <w:lang w:val="fr"/>
        </w:rPr>
        <w:t>,</w:t>
      </w:r>
    </w:p>
    <w:p w:rsidR="00D56953" w:rsidRPr="008A2D8F" w:rsidRDefault="00D56953" w:rsidP="00770D15">
      <w:pPr>
        <w:pStyle w:val="ListParagraph"/>
        <w:numPr>
          <w:ilvl w:val="0"/>
          <w:numId w:val="9"/>
        </w:numPr>
        <w:tabs>
          <w:tab w:val="left" w:pos="-1440"/>
          <w:tab w:val="left" w:pos="-720"/>
          <w:tab w:val="left" w:pos="426"/>
        </w:tabs>
        <w:jc w:val="both"/>
        <w:rPr>
          <w:rFonts w:ascii="Arial" w:hAnsi="Arial" w:cs="Arial"/>
          <w:sz w:val="22"/>
          <w:szCs w:val="22"/>
          <w:lang w:val="fr"/>
        </w:rPr>
      </w:pPr>
      <w:r w:rsidRPr="008A2D8F">
        <w:rPr>
          <w:rFonts w:ascii="Arial" w:hAnsi="Arial" w:cs="Arial"/>
          <w:sz w:val="22"/>
          <w:szCs w:val="22"/>
          <w:lang w:val="fr"/>
        </w:rPr>
        <w:t>le médecin ORL et l'hôpital externe s'engage</w:t>
      </w:r>
      <w:r w:rsidR="0072120B" w:rsidRPr="008A2D8F">
        <w:rPr>
          <w:rFonts w:ascii="Arial" w:hAnsi="Arial" w:cs="Arial"/>
          <w:sz w:val="22"/>
          <w:szCs w:val="22"/>
          <w:lang w:val="fr"/>
        </w:rPr>
        <w:t>nt</w:t>
      </w:r>
      <w:r w:rsidRPr="008A2D8F">
        <w:rPr>
          <w:rFonts w:ascii="Arial" w:hAnsi="Arial" w:cs="Arial"/>
          <w:sz w:val="22"/>
          <w:szCs w:val="22"/>
          <w:lang w:val="fr"/>
        </w:rPr>
        <w:t xml:space="preserve"> à respecter les dispositions de la présente convention </w:t>
      </w:r>
      <w:r w:rsidR="0072120B" w:rsidRPr="008A2D8F">
        <w:rPr>
          <w:rFonts w:ascii="Arial" w:hAnsi="Arial" w:cs="Arial"/>
          <w:sz w:val="22"/>
          <w:szCs w:val="22"/>
          <w:lang w:val="fr"/>
        </w:rPr>
        <w:t xml:space="preserve">(et </w:t>
      </w:r>
      <w:r w:rsidR="0050026E" w:rsidRPr="008A2D8F">
        <w:rPr>
          <w:rFonts w:ascii="Arial" w:hAnsi="Arial" w:cs="Arial"/>
          <w:sz w:val="22"/>
          <w:szCs w:val="22"/>
          <w:lang w:val="fr"/>
        </w:rPr>
        <w:t>les</w:t>
      </w:r>
      <w:r w:rsidR="0072120B" w:rsidRPr="008A2D8F">
        <w:rPr>
          <w:rFonts w:ascii="Arial" w:hAnsi="Arial" w:cs="Arial"/>
          <w:sz w:val="22"/>
          <w:szCs w:val="22"/>
          <w:lang w:val="fr"/>
        </w:rPr>
        <w:t xml:space="preserve"> avenants</w:t>
      </w:r>
      <w:r w:rsidR="0050026E" w:rsidRPr="008A2D8F">
        <w:rPr>
          <w:rFonts w:ascii="Arial" w:hAnsi="Arial" w:cs="Arial"/>
          <w:sz w:val="22"/>
          <w:szCs w:val="22"/>
          <w:lang w:val="fr"/>
        </w:rPr>
        <w:t xml:space="preserve"> à cette convention</w:t>
      </w:r>
      <w:r w:rsidR="0072120B" w:rsidRPr="008A2D8F">
        <w:rPr>
          <w:rFonts w:ascii="Arial" w:hAnsi="Arial" w:cs="Arial"/>
          <w:sz w:val="22"/>
          <w:szCs w:val="22"/>
          <w:lang w:val="fr"/>
        </w:rPr>
        <w:t xml:space="preserve">) </w:t>
      </w:r>
      <w:r w:rsidRPr="008A2D8F">
        <w:rPr>
          <w:rFonts w:ascii="Arial" w:hAnsi="Arial" w:cs="Arial"/>
          <w:sz w:val="22"/>
          <w:szCs w:val="22"/>
          <w:lang w:val="fr"/>
        </w:rPr>
        <w:t>relatives au diagnostic et au traitement des patients SAOS.</w:t>
      </w:r>
    </w:p>
    <w:p w:rsidR="00D56953" w:rsidRPr="008A2D8F" w:rsidRDefault="00D56953" w:rsidP="00D56953">
      <w:pPr>
        <w:ind w:left="709"/>
        <w:jc w:val="both"/>
        <w:rPr>
          <w:rFonts w:ascii="Arial" w:hAnsi="Arial" w:cs="Arial"/>
          <w:sz w:val="22"/>
          <w:szCs w:val="22"/>
          <w:lang w:val="fr"/>
        </w:rPr>
      </w:pPr>
    </w:p>
    <w:p w:rsidR="00D56953" w:rsidRPr="008A2D8F" w:rsidRDefault="0050026E" w:rsidP="00770D15">
      <w:pPr>
        <w:pStyle w:val="ListParagraph"/>
        <w:numPr>
          <w:ilvl w:val="0"/>
          <w:numId w:val="8"/>
        </w:numPr>
        <w:tabs>
          <w:tab w:val="left" w:pos="-1440"/>
          <w:tab w:val="left" w:pos="-720"/>
        </w:tabs>
        <w:ind w:left="426" w:hanging="426"/>
        <w:jc w:val="both"/>
        <w:rPr>
          <w:rFonts w:ascii="Arial" w:hAnsi="Arial" w:cs="Arial"/>
          <w:sz w:val="22"/>
          <w:szCs w:val="22"/>
          <w:lang w:val="fr-BE"/>
        </w:rPr>
      </w:pPr>
      <w:r w:rsidRPr="008A2D8F">
        <w:rPr>
          <w:rFonts w:ascii="Arial" w:hAnsi="Arial" w:cs="Arial"/>
          <w:sz w:val="22"/>
          <w:szCs w:val="22"/>
          <w:lang w:val="fr-BE"/>
        </w:rPr>
        <w:t>U</w:t>
      </w:r>
      <w:r w:rsidR="00D56953" w:rsidRPr="008A2D8F">
        <w:rPr>
          <w:rFonts w:ascii="Arial" w:hAnsi="Arial" w:cs="Arial"/>
          <w:sz w:val="22"/>
          <w:szCs w:val="22"/>
          <w:lang w:val="fr-BE"/>
        </w:rPr>
        <w:t>n dentiste général et/ou orthodontiste et/ou stomatologue et/ou chirurgien maxillo-facial</w:t>
      </w:r>
    </w:p>
    <w:p w:rsidR="00D56953" w:rsidRPr="008A2D8F" w:rsidRDefault="00D56953" w:rsidP="00D56953">
      <w:pPr>
        <w:jc w:val="both"/>
        <w:rPr>
          <w:rFonts w:ascii="Arial" w:hAnsi="Arial" w:cs="Arial"/>
          <w:sz w:val="22"/>
          <w:szCs w:val="22"/>
          <w:lang w:val="fr-BE"/>
        </w:rPr>
      </w:pPr>
    </w:p>
    <w:p w:rsidR="00D56953" w:rsidRPr="008A2D8F" w:rsidRDefault="0072120B" w:rsidP="0072120B">
      <w:pPr>
        <w:pStyle w:val="ListParagraph"/>
        <w:tabs>
          <w:tab w:val="left" w:pos="-1440"/>
          <w:tab w:val="left" w:pos="-720"/>
          <w:tab w:val="left" w:pos="426"/>
        </w:tabs>
        <w:ind w:left="426" w:hanging="11"/>
        <w:jc w:val="both"/>
        <w:rPr>
          <w:rFonts w:ascii="Arial" w:hAnsi="Arial" w:cs="Arial"/>
          <w:sz w:val="22"/>
          <w:szCs w:val="22"/>
          <w:lang w:val="fr"/>
        </w:rPr>
      </w:pPr>
      <w:r w:rsidRPr="008A2D8F">
        <w:rPr>
          <w:rFonts w:ascii="Arial" w:hAnsi="Arial" w:cs="Arial"/>
          <w:sz w:val="22"/>
          <w:szCs w:val="22"/>
          <w:lang w:val="fr"/>
        </w:rPr>
        <w:t>C</w:t>
      </w:r>
      <w:r w:rsidR="00D56953" w:rsidRPr="008A2D8F">
        <w:rPr>
          <w:rFonts w:ascii="Arial" w:hAnsi="Arial" w:cs="Arial"/>
          <w:sz w:val="22"/>
          <w:szCs w:val="22"/>
          <w:lang w:val="fr"/>
        </w:rPr>
        <w:t>e dispensateur de soins satisfait aux conditions suivantes :</w:t>
      </w:r>
    </w:p>
    <w:p w:rsidR="00D56953" w:rsidRPr="008A2D8F" w:rsidRDefault="00D56953" w:rsidP="00770D15">
      <w:pPr>
        <w:pStyle w:val="ListParagraph"/>
        <w:numPr>
          <w:ilvl w:val="0"/>
          <w:numId w:val="9"/>
        </w:numPr>
        <w:tabs>
          <w:tab w:val="left" w:pos="-1440"/>
          <w:tab w:val="left" w:pos="-720"/>
          <w:tab w:val="left" w:pos="426"/>
        </w:tabs>
        <w:jc w:val="both"/>
        <w:rPr>
          <w:rFonts w:ascii="Arial" w:hAnsi="Arial" w:cs="Arial"/>
          <w:sz w:val="22"/>
          <w:szCs w:val="22"/>
          <w:lang w:val="fr"/>
        </w:rPr>
      </w:pPr>
      <w:r w:rsidRPr="008A2D8F">
        <w:rPr>
          <w:rFonts w:ascii="Arial" w:hAnsi="Arial" w:cs="Arial"/>
          <w:sz w:val="22"/>
          <w:szCs w:val="22"/>
          <w:lang w:val="fr"/>
        </w:rPr>
        <w:t>avant de rejoindre l’équipe, il peut justifier qu’il s’est formé dans le traitement du SAOS au moyen d’un</w:t>
      </w:r>
      <w:r w:rsidR="009A598C" w:rsidRPr="008A2D8F">
        <w:rPr>
          <w:rFonts w:ascii="Arial" w:hAnsi="Arial" w:cs="Arial"/>
          <w:sz w:val="22"/>
          <w:szCs w:val="22"/>
          <w:lang w:val="fr"/>
        </w:rPr>
        <w:t>e</w:t>
      </w:r>
      <w:r w:rsidRPr="008A2D8F">
        <w:rPr>
          <w:rFonts w:ascii="Arial" w:hAnsi="Arial" w:cs="Arial"/>
          <w:sz w:val="22"/>
          <w:szCs w:val="22"/>
          <w:lang w:val="fr"/>
        </w:rPr>
        <w:t xml:space="preserve"> </w:t>
      </w:r>
      <w:r w:rsidR="0072120B" w:rsidRPr="008A2D8F">
        <w:rPr>
          <w:rFonts w:ascii="Arial" w:hAnsi="Arial" w:cs="Arial"/>
          <w:sz w:val="22"/>
          <w:szCs w:val="22"/>
          <w:lang w:val="fr"/>
        </w:rPr>
        <w:t>OA</w:t>
      </w:r>
      <w:r w:rsidRPr="008A2D8F">
        <w:rPr>
          <w:rFonts w:ascii="Arial" w:hAnsi="Arial" w:cs="Arial"/>
          <w:sz w:val="22"/>
          <w:szCs w:val="22"/>
          <w:lang w:val="fr"/>
        </w:rPr>
        <w:t>M et/ou qu’il a placé, en 2016, un</w:t>
      </w:r>
      <w:r w:rsidR="009A598C" w:rsidRPr="008A2D8F">
        <w:rPr>
          <w:rFonts w:ascii="Arial" w:hAnsi="Arial" w:cs="Arial"/>
          <w:sz w:val="22"/>
          <w:szCs w:val="22"/>
          <w:lang w:val="fr"/>
        </w:rPr>
        <w:t>e</w:t>
      </w:r>
      <w:r w:rsidRPr="008A2D8F">
        <w:rPr>
          <w:rFonts w:ascii="Arial" w:hAnsi="Arial" w:cs="Arial"/>
          <w:sz w:val="22"/>
          <w:szCs w:val="22"/>
          <w:lang w:val="fr"/>
        </w:rPr>
        <w:t xml:space="preserve"> </w:t>
      </w:r>
      <w:r w:rsidR="0072120B" w:rsidRPr="008A2D8F">
        <w:rPr>
          <w:rFonts w:ascii="Arial" w:hAnsi="Arial" w:cs="Arial"/>
          <w:sz w:val="22"/>
          <w:szCs w:val="22"/>
          <w:lang w:val="fr"/>
        </w:rPr>
        <w:t>OAM</w:t>
      </w:r>
      <w:r w:rsidRPr="008A2D8F">
        <w:rPr>
          <w:rFonts w:ascii="Arial" w:hAnsi="Arial" w:cs="Arial"/>
          <w:sz w:val="22"/>
          <w:szCs w:val="22"/>
          <w:lang w:val="fr"/>
        </w:rPr>
        <w:t xml:space="preserve"> chez un m</w:t>
      </w:r>
      <w:r w:rsidRPr="008A2D8F">
        <w:rPr>
          <w:rFonts w:ascii="Arial" w:hAnsi="Arial" w:cs="Arial"/>
          <w:sz w:val="22"/>
          <w:szCs w:val="22"/>
          <w:lang w:val="fr"/>
        </w:rPr>
        <w:t>i</w:t>
      </w:r>
      <w:r w:rsidRPr="008A2D8F">
        <w:rPr>
          <w:rFonts w:ascii="Arial" w:hAnsi="Arial" w:cs="Arial"/>
          <w:sz w:val="22"/>
          <w:szCs w:val="22"/>
          <w:lang w:val="fr"/>
        </w:rPr>
        <w:t>nimum de 15 patients dans le cadre de la réglementation relative à l'intervention de l'assurance dans le coût d'un</w:t>
      </w:r>
      <w:r w:rsidR="009A598C" w:rsidRPr="008A2D8F">
        <w:rPr>
          <w:rFonts w:ascii="Arial" w:hAnsi="Arial" w:cs="Arial"/>
          <w:sz w:val="22"/>
          <w:szCs w:val="22"/>
          <w:lang w:val="fr"/>
        </w:rPr>
        <w:t>e</w:t>
      </w:r>
      <w:r w:rsidRPr="008A2D8F">
        <w:rPr>
          <w:rFonts w:ascii="Arial" w:hAnsi="Arial" w:cs="Arial"/>
          <w:sz w:val="22"/>
          <w:szCs w:val="22"/>
          <w:lang w:val="fr"/>
        </w:rPr>
        <w:t xml:space="preserve"> </w:t>
      </w:r>
      <w:r w:rsidR="0072120B" w:rsidRPr="008A2D8F">
        <w:rPr>
          <w:rFonts w:ascii="Arial" w:hAnsi="Arial" w:cs="Arial"/>
          <w:sz w:val="22"/>
          <w:szCs w:val="22"/>
          <w:lang w:val="fr"/>
        </w:rPr>
        <w:t>OAM</w:t>
      </w:r>
      <w:r w:rsidRPr="008A2D8F">
        <w:rPr>
          <w:rFonts w:ascii="Arial" w:hAnsi="Arial" w:cs="Arial"/>
          <w:sz w:val="22"/>
          <w:szCs w:val="22"/>
          <w:lang w:val="fr"/>
        </w:rPr>
        <w:t xml:space="preserve">. Ces patients peuvent tout aussi bien être </w:t>
      </w:r>
      <w:r w:rsidRPr="008A2D8F">
        <w:rPr>
          <w:rFonts w:ascii="Arial" w:hAnsi="Arial" w:cs="Arial"/>
          <w:sz w:val="22"/>
          <w:szCs w:val="22"/>
          <w:lang w:val="fr"/>
        </w:rPr>
        <w:lastRenderedPageBreak/>
        <w:t>des patients chez qui un</w:t>
      </w:r>
      <w:r w:rsidR="009A598C" w:rsidRPr="008A2D8F">
        <w:rPr>
          <w:rFonts w:ascii="Arial" w:hAnsi="Arial" w:cs="Arial"/>
          <w:sz w:val="22"/>
          <w:szCs w:val="22"/>
          <w:lang w:val="fr"/>
        </w:rPr>
        <w:t>e</w:t>
      </w:r>
      <w:r w:rsidRPr="008A2D8F">
        <w:rPr>
          <w:rFonts w:ascii="Arial" w:hAnsi="Arial" w:cs="Arial"/>
          <w:sz w:val="22"/>
          <w:szCs w:val="22"/>
          <w:lang w:val="fr"/>
        </w:rPr>
        <w:t xml:space="preserve"> </w:t>
      </w:r>
      <w:r w:rsidR="0072120B" w:rsidRPr="008A2D8F">
        <w:rPr>
          <w:rFonts w:ascii="Arial" w:hAnsi="Arial" w:cs="Arial"/>
          <w:sz w:val="22"/>
          <w:szCs w:val="22"/>
          <w:lang w:val="fr"/>
        </w:rPr>
        <w:t>OAM</w:t>
      </w:r>
      <w:r w:rsidRPr="008A2D8F">
        <w:rPr>
          <w:rFonts w:ascii="Arial" w:hAnsi="Arial" w:cs="Arial"/>
          <w:sz w:val="22"/>
          <w:szCs w:val="22"/>
          <w:lang w:val="fr"/>
        </w:rPr>
        <w:t xml:space="preserve"> a été placé</w:t>
      </w:r>
      <w:r w:rsidR="0050026E" w:rsidRPr="008A2D8F">
        <w:rPr>
          <w:rFonts w:ascii="Arial" w:hAnsi="Arial" w:cs="Arial"/>
          <w:sz w:val="22"/>
          <w:szCs w:val="22"/>
          <w:lang w:val="fr"/>
        </w:rPr>
        <w:t>e</w:t>
      </w:r>
      <w:r w:rsidRPr="008A2D8F">
        <w:rPr>
          <w:rFonts w:ascii="Arial" w:hAnsi="Arial" w:cs="Arial"/>
          <w:sz w:val="22"/>
          <w:szCs w:val="22"/>
          <w:lang w:val="fr"/>
        </w:rPr>
        <w:t xml:space="preserve"> pour la première fois en 2016 que des patients chez qui l'</w:t>
      </w:r>
      <w:r w:rsidR="0072120B" w:rsidRPr="008A2D8F">
        <w:rPr>
          <w:rFonts w:ascii="Arial" w:hAnsi="Arial" w:cs="Arial"/>
          <w:sz w:val="22"/>
          <w:szCs w:val="22"/>
          <w:lang w:val="fr"/>
        </w:rPr>
        <w:t>OAM</w:t>
      </w:r>
      <w:r w:rsidRPr="008A2D8F">
        <w:rPr>
          <w:rFonts w:ascii="Arial" w:hAnsi="Arial" w:cs="Arial"/>
          <w:sz w:val="22"/>
          <w:szCs w:val="22"/>
          <w:lang w:val="fr"/>
        </w:rPr>
        <w:t xml:space="preserve"> a été remplacé</w:t>
      </w:r>
      <w:r w:rsidR="009A598C" w:rsidRPr="008A2D8F">
        <w:rPr>
          <w:rFonts w:ascii="Arial" w:hAnsi="Arial" w:cs="Arial"/>
          <w:sz w:val="22"/>
          <w:szCs w:val="22"/>
          <w:lang w:val="fr"/>
        </w:rPr>
        <w:t>e</w:t>
      </w:r>
      <w:r w:rsidRPr="008A2D8F">
        <w:rPr>
          <w:rFonts w:ascii="Arial" w:hAnsi="Arial" w:cs="Arial"/>
          <w:sz w:val="22"/>
          <w:szCs w:val="22"/>
          <w:lang w:val="fr"/>
        </w:rPr>
        <w:t xml:space="preserve"> au cours de 2016. Ces bénéficiaires peuvent aussi être comptabilisés s’ils ont arrêté le traitement </w:t>
      </w:r>
      <w:r w:rsidR="0050026E" w:rsidRPr="008A2D8F">
        <w:rPr>
          <w:rFonts w:ascii="Arial" w:hAnsi="Arial" w:cs="Arial"/>
          <w:sz w:val="22"/>
          <w:szCs w:val="22"/>
          <w:lang w:val="fr"/>
        </w:rPr>
        <w:t xml:space="preserve">par </w:t>
      </w:r>
      <w:r w:rsidR="0072120B" w:rsidRPr="008A2D8F">
        <w:rPr>
          <w:rFonts w:ascii="Arial" w:hAnsi="Arial" w:cs="Arial"/>
          <w:sz w:val="22"/>
          <w:szCs w:val="22"/>
          <w:lang w:val="fr"/>
        </w:rPr>
        <w:t>OAM</w:t>
      </w:r>
      <w:r w:rsidRPr="008A2D8F">
        <w:rPr>
          <w:rFonts w:ascii="Arial" w:hAnsi="Arial" w:cs="Arial"/>
          <w:sz w:val="22"/>
          <w:szCs w:val="22"/>
          <w:lang w:val="fr"/>
        </w:rPr>
        <w:t xml:space="preserve"> dans le courant de 2016.</w:t>
      </w:r>
    </w:p>
    <w:p w:rsidR="00D56953" w:rsidRPr="008A2D8F" w:rsidRDefault="00D56953" w:rsidP="00770D15">
      <w:pPr>
        <w:pStyle w:val="ListParagraph"/>
        <w:numPr>
          <w:ilvl w:val="0"/>
          <w:numId w:val="9"/>
        </w:numPr>
        <w:tabs>
          <w:tab w:val="left" w:pos="-1440"/>
          <w:tab w:val="left" w:pos="-720"/>
          <w:tab w:val="left" w:pos="426"/>
        </w:tabs>
        <w:jc w:val="both"/>
        <w:rPr>
          <w:rFonts w:ascii="Arial" w:hAnsi="Arial" w:cs="Arial"/>
          <w:sz w:val="22"/>
          <w:szCs w:val="22"/>
          <w:lang w:val="fr"/>
        </w:rPr>
      </w:pPr>
      <w:r w:rsidRPr="008A2D8F">
        <w:rPr>
          <w:rFonts w:ascii="Arial" w:hAnsi="Arial" w:cs="Arial"/>
          <w:sz w:val="22"/>
          <w:szCs w:val="22"/>
          <w:lang w:val="fr"/>
        </w:rPr>
        <w:t>il place un</w:t>
      </w:r>
      <w:r w:rsidR="009A598C" w:rsidRPr="008A2D8F">
        <w:rPr>
          <w:rFonts w:ascii="Arial" w:hAnsi="Arial" w:cs="Arial"/>
          <w:sz w:val="22"/>
          <w:szCs w:val="22"/>
          <w:lang w:val="fr"/>
        </w:rPr>
        <w:t>e</w:t>
      </w:r>
      <w:r w:rsidRPr="008A2D8F">
        <w:rPr>
          <w:rFonts w:ascii="Arial" w:hAnsi="Arial" w:cs="Arial"/>
          <w:sz w:val="22"/>
          <w:szCs w:val="22"/>
          <w:lang w:val="fr"/>
        </w:rPr>
        <w:t xml:space="preserve"> </w:t>
      </w:r>
      <w:r w:rsidR="0072120B" w:rsidRPr="008A2D8F">
        <w:rPr>
          <w:rFonts w:ascii="Arial" w:hAnsi="Arial" w:cs="Arial"/>
          <w:sz w:val="22"/>
          <w:szCs w:val="22"/>
          <w:lang w:val="fr"/>
        </w:rPr>
        <w:t>OAM</w:t>
      </w:r>
      <w:r w:rsidRPr="008A2D8F">
        <w:rPr>
          <w:rFonts w:ascii="Arial" w:hAnsi="Arial" w:cs="Arial"/>
          <w:sz w:val="22"/>
          <w:szCs w:val="22"/>
          <w:lang w:val="fr"/>
        </w:rPr>
        <w:t>, à partir de 2017, chez un minimum de 20 bénéficiaires par a</w:t>
      </w:r>
      <w:r w:rsidRPr="008A2D8F">
        <w:rPr>
          <w:rFonts w:ascii="Arial" w:hAnsi="Arial" w:cs="Arial"/>
          <w:sz w:val="22"/>
          <w:szCs w:val="22"/>
          <w:lang w:val="fr"/>
        </w:rPr>
        <w:t>n</w:t>
      </w:r>
      <w:r w:rsidRPr="008A2D8F">
        <w:rPr>
          <w:rFonts w:ascii="Arial" w:hAnsi="Arial" w:cs="Arial"/>
          <w:sz w:val="22"/>
          <w:szCs w:val="22"/>
          <w:lang w:val="fr"/>
        </w:rPr>
        <w:t xml:space="preserve">née civile qui répondent aux critères de l'article </w:t>
      </w:r>
      <w:r w:rsidR="00151527" w:rsidRPr="008A2D8F">
        <w:rPr>
          <w:rFonts w:ascii="Arial" w:hAnsi="Arial" w:cs="Arial"/>
          <w:sz w:val="22"/>
          <w:szCs w:val="22"/>
          <w:lang w:val="fr"/>
        </w:rPr>
        <w:t>4</w:t>
      </w:r>
      <w:r w:rsidRPr="008A2D8F">
        <w:rPr>
          <w:rFonts w:ascii="Arial" w:hAnsi="Arial" w:cs="Arial"/>
          <w:sz w:val="22"/>
          <w:szCs w:val="22"/>
          <w:lang w:val="fr"/>
        </w:rPr>
        <w:t xml:space="preserve"> de la présente convention</w:t>
      </w:r>
      <w:r w:rsidR="00151527" w:rsidRPr="008A2D8F">
        <w:rPr>
          <w:rFonts w:ascii="Arial" w:hAnsi="Arial" w:cs="Arial"/>
          <w:sz w:val="22"/>
          <w:szCs w:val="22"/>
          <w:lang w:val="fr"/>
        </w:rPr>
        <w:t xml:space="preserve"> (comme modifié par l’article 2 du présent avenant)</w:t>
      </w:r>
      <w:r w:rsidRPr="008A2D8F">
        <w:rPr>
          <w:rFonts w:ascii="Arial" w:hAnsi="Arial" w:cs="Arial"/>
          <w:sz w:val="22"/>
          <w:szCs w:val="22"/>
          <w:lang w:val="fr"/>
        </w:rPr>
        <w:t>. Ces bénéficiaires peuvent tout aussi bien être des patients chez qui un</w:t>
      </w:r>
      <w:r w:rsidR="009A598C" w:rsidRPr="008A2D8F">
        <w:rPr>
          <w:rFonts w:ascii="Arial" w:hAnsi="Arial" w:cs="Arial"/>
          <w:sz w:val="22"/>
          <w:szCs w:val="22"/>
          <w:lang w:val="fr"/>
        </w:rPr>
        <w:t>e</w:t>
      </w:r>
      <w:r w:rsidRPr="008A2D8F">
        <w:rPr>
          <w:rFonts w:ascii="Arial" w:hAnsi="Arial" w:cs="Arial"/>
          <w:sz w:val="22"/>
          <w:szCs w:val="22"/>
          <w:lang w:val="fr"/>
        </w:rPr>
        <w:t xml:space="preserve"> </w:t>
      </w:r>
      <w:r w:rsidR="0072120B" w:rsidRPr="008A2D8F">
        <w:rPr>
          <w:rFonts w:ascii="Arial" w:hAnsi="Arial" w:cs="Arial"/>
          <w:sz w:val="22"/>
          <w:szCs w:val="22"/>
          <w:lang w:val="fr"/>
        </w:rPr>
        <w:t>OAM</w:t>
      </w:r>
      <w:r w:rsidRPr="008A2D8F">
        <w:rPr>
          <w:rFonts w:ascii="Arial" w:hAnsi="Arial" w:cs="Arial"/>
          <w:sz w:val="22"/>
          <w:szCs w:val="22"/>
          <w:lang w:val="fr"/>
        </w:rPr>
        <w:t xml:space="preserve"> a été placé</w:t>
      </w:r>
      <w:r w:rsidR="009057EA" w:rsidRPr="008A2D8F">
        <w:rPr>
          <w:rFonts w:ascii="Arial" w:hAnsi="Arial" w:cs="Arial"/>
          <w:sz w:val="22"/>
          <w:szCs w:val="22"/>
          <w:lang w:val="fr"/>
        </w:rPr>
        <w:t>e</w:t>
      </w:r>
      <w:r w:rsidRPr="008A2D8F">
        <w:rPr>
          <w:rFonts w:ascii="Arial" w:hAnsi="Arial" w:cs="Arial"/>
          <w:sz w:val="22"/>
          <w:szCs w:val="22"/>
          <w:lang w:val="fr"/>
        </w:rPr>
        <w:t xml:space="preserve"> pour la première fois au cours de l'année civile visée que des patients chez qui l'</w:t>
      </w:r>
      <w:r w:rsidR="0072120B" w:rsidRPr="008A2D8F">
        <w:rPr>
          <w:rFonts w:ascii="Arial" w:hAnsi="Arial" w:cs="Arial"/>
          <w:sz w:val="22"/>
          <w:szCs w:val="22"/>
          <w:lang w:val="fr"/>
        </w:rPr>
        <w:t>OAM</w:t>
      </w:r>
      <w:r w:rsidRPr="008A2D8F">
        <w:rPr>
          <w:rFonts w:ascii="Arial" w:hAnsi="Arial" w:cs="Arial"/>
          <w:sz w:val="22"/>
          <w:szCs w:val="22"/>
          <w:lang w:val="fr"/>
        </w:rPr>
        <w:t xml:space="preserve"> a été re</w:t>
      </w:r>
      <w:r w:rsidRPr="008A2D8F">
        <w:rPr>
          <w:rFonts w:ascii="Arial" w:hAnsi="Arial" w:cs="Arial"/>
          <w:sz w:val="22"/>
          <w:szCs w:val="22"/>
          <w:lang w:val="fr"/>
        </w:rPr>
        <w:t>m</w:t>
      </w:r>
      <w:r w:rsidRPr="008A2D8F">
        <w:rPr>
          <w:rFonts w:ascii="Arial" w:hAnsi="Arial" w:cs="Arial"/>
          <w:sz w:val="22"/>
          <w:szCs w:val="22"/>
          <w:lang w:val="fr"/>
        </w:rPr>
        <w:t>placé</w:t>
      </w:r>
      <w:r w:rsidR="009A598C" w:rsidRPr="008A2D8F">
        <w:rPr>
          <w:rFonts w:ascii="Arial" w:hAnsi="Arial" w:cs="Arial"/>
          <w:sz w:val="22"/>
          <w:szCs w:val="22"/>
          <w:lang w:val="fr"/>
        </w:rPr>
        <w:t>e</w:t>
      </w:r>
      <w:r w:rsidRPr="008A2D8F">
        <w:rPr>
          <w:rFonts w:ascii="Arial" w:hAnsi="Arial" w:cs="Arial"/>
          <w:sz w:val="22"/>
          <w:szCs w:val="22"/>
          <w:lang w:val="fr"/>
        </w:rPr>
        <w:t xml:space="preserve"> au cours de l'année civile visée. Ces bénéficiaires peuvent également être comptabilisés s'ils ont arrêté un traitement </w:t>
      </w:r>
      <w:r w:rsidR="009057EA" w:rsidRPr="008A2D8F">
        <w:rPr>
          <w:rFonts w:ascii="Arial" w:hAnsi="Arial" w:cs="Arial"/>
          <w:sz w:val="22"/>
          <w:szCs w:val="22"/>
          <w:lang w:val="fr"/>
        </w:rPr>
        <w:t xml:space="preserve">par </w:t>
      </w:r>
      <w:r w:rsidR="0072120B" w:rsidRPr="008A2D8F">
        <w:rPr>
          <w:rFonts w:ascii="Arial" w:hAnsi="Arial" w:cs="Arial"/>
          <w:sz w:val="22"/>
          <w:szCs w:val="22"/>
          <w:lang w:val="fr"/>
        </w:rPr>
        <w:t>OAM</w:t>
      </w:r>
      <w:r w:rsidRPr="008A2D8F">
        <w:rPr>
          <w:rFonts w:ascii="Arial" w:hAnsi="Arial" w:cs="Arial"/>
          <w:sz w:val="22"/>
          <w:szCs w:val="22"/>
          <w:lang w:val="fr"/>
        </w:rPr>
        <w:t xml:space="preserve"> dans le courant de l'année civile visée. Un nouveau dispensateur de soins qui commence avec des trait</w:t>
      </w:r>
      <w:r w:rsidRPr="008A2D8F">
        <w:rPr>
          <w:rFonts w:ascii="Arial" w:hAnsi="Arial" w:cs="Arial"/>
          <w:sz w:val="22"/>
          <w:szCs w:val="22"/>
          <w:lang w:val="fr"/>
        </w:rPr>
        <w:t>e</w:t>
      </w:r>
      <w:r w:rsidRPr="008A2D8F">
        <w:rPr>
          <w:rFonts w:ascii="Arial" w:hAnsi="Arial" w:cs="Arial"/>
          <w:sz w:val="22"/>
          <w:szCs w:val="22"/>
          <w:lang w:val="fr"/>
        </w:rPr>
        <w:t xml:space="preserve">ments </w:t>
      </w:r>
      <w:r w:rsidR="009057EA" w:rsidRPr="008A2D8F">
        <w:rPr>
          <w:rFonts w:ascii="Arial" w:hAnsi="Arial" w:cs="Arial"/>
          <w:sz w:val="22"/>
          <w:szCs w:val="22"/>
          <w:lang w:val="fr"/>
        </w:rPr>
        <w:t xml:space="preserve">par </w:t>
      </w:r>
      <w:r w:rsidR="0072120B" w:rsidRPr="008A2D8F">
        <w:rPr>
          <w:rFonts w:ascii="Arial" w:hAnsi="Arial" w:cs="Arial"/>
          <w:sz w:val="22"/>
          <w:szCs w:val="22"/>
          <w:lang w:val="fr"/>
        </w:rPr>
        <w:t>OAM</w:t>
      </w:r>
      <w:r w:rsidRPr="008A2D8F">
        <w:rPr>
          <w:rFonts w:ascii="Arial" w:hAnsi="Arial" w:cs="Arial"/>
          <w:sz w:val="22"/>
          <w:szCs w:val="22"/>
          <w:lang w:val="fr"/>
        </w:rPr>
        <w:t xml:space="preserve"> doit seulement répondre aux conditions relatives au nombre m</w:t>
      </w:r>
      <w:r w:rsidRPr="008A2D8F">
        <w:rPr>
          <w:rFonts w:ascii="Arial" w:hAnsi="Arial" w:cs="Arial"/>
          <w:sz w:val="22"/>
          <w:szCs w:val="22"/>
          <w:lang w:val="fr"/>
        </w:rPr>
        <w:t>i</w:t>
      </w:r>
      <w:r w:rsidRPr="008A2D8F">
        <w:rPr>
          <w:rFonts w:ascii="Arial" w:hAnsi="Arial" w:cs="Arial"/>
          <w:sz w:val="22"/>
          <w:szCs w:val="22"/>
          <w:lang w:val="fr"/>
        </w:rPr>
        <w:t xml:space="preserve">nimum de patients </w:t>
      </w:r>
      <w:r w:rsidR="009057EA" w:rsidRPr="008A2D8F">
        <w:rPr>
          <w:rFonts w:ascii="Arial" w:hAnsi="Arial" w:cs="Arial"/>
          <w:sz w:val="22"/>
          <w:szCs w:val="22"/>
          <w:lang w:val="fr"/>
        </w:rPr>
        <w:t xml:space="preserve">sous </w:t>
      </w:r>
      <w:r w:rsidR="0072120B" w:rsidRPr="008A2D8F">
        <w:rPr>
          <w:rFonts w:ascii="Arial" w:hAnsi="Arial" w:cs="Arial"/>
          <w:sz w:val="22"/>
          <w:szCs w:val="22"/>
          <w:lang w:val="fr"/>
        </w:rPr>
        <w:t>OAM</w:t>
      </w:r>
      <w:r w:rsidRPr="008A2D8F">
        <w:rPr>
          <w:rFonts w:ascii="Arial" w:hAnsi="Arial" w:cs="Arial"/>
          <w:sz w:val="22"/>
          <w:szCs w:val="22"/>
          <w:lang w:val="fr"/>
        </w:rPr>
        <w:t xml:space="preserve"> par année civile à partir de la 3ième année civile complète </w:t>
      </w:r>
      <w:r w:rsidR="009057EA" w:rsidRPr="008A2D8F">
        <w:rPr>
          <w:rFonts w:ascii="Arial" w:hAnsi="Arial" w:cs="Arial"/>
          <w:sz w:val="22"/>
          <w:szCs w:val="22"/>
          <w:lang w:val="fr"/>
        </w:rPr>
        <w:t xml:space="preserve">pour laquelle </w:t>
      </w:r>
      <w:r w:rsidRPr="008A2D8F">
        <w:rPr>
          <w:rFonts w:ascii="Arial" w:hAnsi="Arial" w:cs="Arial"/>
          <w:sz w:val="22"/>
          <w:szCs w:val="22"/>
          <w:lang w:val="fr"/>
        </w:rPr>
        <w:t xml:space="preserve">il fait partie de l’équipe </w:t>
      </w:r>
      <w:r w:rsidR="00FF5755" w:rsidRPr="008A2D8F">
        <w:rPr>
          <w:rFonts w:ascii="Arial" w:hAnsi="Arial" w:cs="Arial"/>
          <w:sz w:val="22"/>
          <w:szCs w:val="22"/>
          <w:lang w:val="fr"/>
        </w:rPr>
        <w:t>de l’établissement</w:t>
      </w:r>
      <w:r w:rsidRPr="008A2D8F">
        <w:rPr>
          <w:rFonts w:ascii="Arial" w:hAnsi="Arial" w:cs="Arial"/>
          <w:sz w:val="22"/>
          <w:szCs w:val="22"/>
          <w:lang w:val="fr"/>
        </w:rPr>
        <w:t>.</w:t>
      </w:r>
    </w:p>
    <w:p w:rsidR="00D56953" w:rsidRPr="008A2D8F" w:rsidRDefault="00D56953" w:rsidP="00770D15">
      <w:pPr>
        <w:pStyle w:val="ListParagraph"/>
        <w:numPr>
          <w:ilvl w:val="0"/>
          <w:numId w:val="9"/>
        </w:numPr>
        <w:tabs>
          <w:tab w:val="left" w:pos="-1440"/>
          <w:tab w:val="left" w:pos="-720"/>
          <w:tab w:val="left" w:pos="426"/>
        </w:tabs>
        <w:jc w:val="both"/>
        <w:rPr>
          <w:rFonts w:ascii="Arial" w:hAnsi="Arial" w:cs="Arial"/>
          <w:sz w:val="22"/>
          <w:szCs w:val="22"/>
          <w:lang w:val="fr"/>
        </w:rPr>
      </w:pPr>
      <w:r w:rsidRPr="008A2D8F">
        <w:rPr>
          <w:rFonts w:ascii="Arial" w:hAnsi="Arial" w:cs="Arial"/>
          <w:sz w:val="22"/>
          <w:szCs w:val="22"/>
          <w:lang w:val="fr"/>
        </w:rPr>
        <w:t>il s'agit d'un dentiste général accrédité, orthodontiste accrédité, stomatologue a</w:t>
      </w:r>
      <w:r w:rsidRPr="008A2D8F">
        <w:rPr>
          <w:rFonts w:ascii="Arial" w:hAnsi="Arial" w:cs="Arial"/>
          <w:sz w:val="22"/>
          <w:szCs w:val="22"/>
          <w:lang w:val="fr"/>
        </w:rPr>
        <w:t>c</w:t>
      </w:r>
      <w:r w:rsidRPr="008A2D8F">
        <w:rPr>
          <w:rFonts w:ascii="Arial" w:hAnsi="Arial" w:cs="Arial"/>
          <w:sz w:val="22"/>
          <w:szCs w:val="22"/>
          <w:lang w:val="fr"/>
        </w:rPr>
        <w:t>crédité ou chirurgien maxillo-facial accrédité conformément à la réglementation de l'INAMI à cet effet</w:t>
      </w:r>
      <w:r w:rsidR="00FF5755" w:rsidRPr="008A2D8F">
        <w:rPr>
          <w:rFonts w:ascii="Arial" w:hAnsi="Arial" w:cs="Arial"/>
          <w:sz w:val="22"/>
          <w:szCs w:val="22"/>
          <w:lang w:val="fr"/>
        </w:rPr>
        <w:t>.</w:t>
      </w:r>
      <w:r w:rsidRPr="008A2D8F">
        <w:rPr>
          <w:rFonts w:ascii="Arial" w:hAnsi="Arial" w:cs="Arial"/>
          <w:sz w:val="22"/>
          <w:szCs w:val="22"/>
          <w:lang w:val="fr"/>
        </w:rPr>
        <w:t xml:space="preserve"> </w:t>
      </w:r>
      <w:r w:rsidR="00FF5755" w:rsidRPr="008A2D8F">
        <w:rPr>
          <w:rFonts w:ascii="Arial" w:hAnsi="Arial" w:cs="Arial"/>
          <w:sz w:val="22"/>
          <w:szCs w:val="22"/>
          <w:lang w:val="fr"/>
        </w:rPr>
        <w:t>D</w:t>
      </w:r>
      <w:r w:rsidRPr="008A2D8F">
        <w:rPr>
          <w:rFonts w:ascii="Arial" w:hAnsi="Arial" w:cs="Arial"/>
          <w:sz w:val="22"/>
          <w:szCs w:val="22"/>
          <w:lang w:val="fr"/>
        </w:rPr>
        <w:t>ans le cadre des activités auxquelles il/elle assiste en vue d'obtenir et de maintenir son accréditation, il/elle assiste chaque année à partir de l'année civile 2017 à des activités concernant le diagnostic et le traitement des troubles respiratoires liés au sommeil d'une valeur de 10 points d'accréditation pour un dentiste général et un orthodontiste et d’une valeur de 2 points d’accréditation pour un stomatologue ou chirurgien maxillo-facial. Afin d'évaluer quelles sont les activités qui concernent le diagnostic et le traitement des troubles respiratoires liés au sommeil, l'avis de la BASS et de l’</w:t>
      </w:r>
      <w:proofErr w:type="spellStart"/>
      <w:r w:rsidRPr="008A2D8F">
        <w:rPr>
          <w:rFonts w:ascii="Arial" w:hAnsi="Arial" w:cs="Arial"/>
          <w:sz w:val="22"/>
          <w:szCs w:val="22"/>
          <w:lang w:val="fr"/>
        </w:rPr>
        <w:t>iBeDSMA</w:t>
      </w:r>
      <w:proofErr w:type="spellEnd"/>
      <w:r w:rsidRPr="008A2D8F">
        <w:rPr>
          <w:rFonts w:ascii="Arial" w:hAnsi="Arial" w:cs="Arial"/>
          <w:sz w:val="22"/>
          <w:szCs w:val="22"/>
          <w:lang w:val="fr"/>
        </w:rPr>
        <w:t xml:space="preserve"> peut être d</w:t>
      </w:r>
      <w:r w:rsidRPr="008A2D8F">
        <w:rPr>
          <w:rFonts w:ascii="Arial" w:hAnsi="Arial" w:cs="Arial"/>
          <w:sz w:val="22"/>
          <w:szCs w:val="22"/>
          <w:lang w:val="fr"/>
        </w:rPr>
        <w:t>e</w:t>
      </w:r>
      <w:r w:rsidRPr="008A2D8F">
        <w:rPr>
          <w:rFonts w:ascii="Arial" w:hAnsi="Arial" w:cs="Arial"/>
          <w:sz w:val="22"/>
          <w:szCs w:val="22"/>
          <w:lang w:val="fr"/>
        </w:rPr>
        <w:t>mandé.</w:t>
      </w:r>
    </w:p>
    <w:p w:rsidR="00D56953" w:rsidRPr="008A2D8F" w:rsidRDefault="00D56953" w:rsidP="00D56953">
      <w:pPr>
        <w:pStyle w:val="ListParagraph"/>
        <w:tabs>
          <w:tab w:val="left" w:pos="-1440"/>
          <w:tab w:val="left" w:pos="-720"/>
        </w:tabs>
        <w:ind w:left="1080"/>
        <w:jc w:val="both"/>
        <w:rPr>
          <w:rFonts w:ascii="Arial" w:hAnsi="Arial" w:cs="Arial"/>
          <w:spacing w:val="-3"/>
          <w:sz w:val="22"/>
          <w:szCs w:val="22"/>
          <w:lang w:val="fr-BE"/>
        </w:rPr>
      </w:pPr>
    </w:p>
    <w:p w:rsidR="00D56953" w:rsidRPr="008A2D8F" w:rsidRDefault="00D56953" w:rsidP="0072120B">
      <w:pPr>
        <w:pStyle w:val="ListParagraph"/>
        <w:tabs>
          <w:tab w:val="left" w:pos="-1440"/>
          <w:tab w:val="left" w:pos="-720"/>
          <w:tab w:val="left" w:pos="426"/>
        </w:tabs>
        <w:ind w:left="426" w:hanging="11"/>
        <w:jc w:val="both"/>
        <w:rPr>
          <w:rFonts w:ascii="Arial" w:hAnsi="Arial" w:cs="Arial"/>
          <w:sz w:val="22"/>
          <w:szCs w:val="22"/>
          <w:lang w:val="fr"/>
        </w:rPr>
      </w:pPr>
      <w:r w:rsidRPr="008A2D8F">
        <w:rPr>
          <w:rFonts w:ascii="Arial" w:hAnsi="Arial" w:cs="Arial"/>
          <w:sz w:val="22"/>
          <w:szCs w:val="22"/>
          <w:lang w:val="fr"/>
        </w:rPr>
        <w:t xml:space="preserve">Dans le cas où </w:t>
      </w:r>
      <w:r w:rsidR="00FF5755" w:rsidRPr="008A2D8F">
        <w:rPr>
          <w:rFonts w:ascii="Arial" w:hAnsi="Arial" w:cs="Arial"/>
          <w:sz w:val="22"/>
          <w:szCs w:val="22"/>
          <w:lang w:val="fr"/>
        </w:rPr>
        <w:t>l’établissement</w:t>
      </w:r>
      <w:r w:rsidRPr="008A2D8F">
        <w:rPr>
          <w:rFonts w:ascii="Arial" w:hAnsi="Arial" w:cs="Arial"/>
          <w:sz w:val="22"/>
          <w:szCs w:val="22"/>
          <w:lang w:val="fr"/>
        </w:rPr>
        <w:t xml:space="preserve"> ne dispose pas d’un dispensateur de soins qui satisfasse aux conditions susmentionnées, </w:t>
      </w:r>
      <w:r w:rsidR="00FF5755" w:rsidRPr="008A2D8F">
        <w:rPr>
          <w:rFonts w:ascii="Arial" w:hAnsi="Arial" w:cs="Arial"/>
          <w:sz w:val="22"/>
          <w:szCs w:val="22"/>
          <w:lang w:val="fr"/>
        </w:rPr>
        <w:t>l’établissement</w:t>
      </w:r>
      <w:r w:rsidRPr="008A2D8F">
        <w:rPr>
          <w:rFonts w:ascii="Arial" w:hAnsi="Arial" w:cs="Arial"/>
          <w:sz w:val="22"/>
          <w:szCs w:val="22"/>
          <w:lang w:val="fr"/>
        </w:rPr>
        <w:t xml:space="preserve"> fera appel à cet effet à un dispensateur de soins externe qui satisfait à ces conditions. Ce dispensateur de soins externe ne sera seulement pris en considération comme collaborateur </w:t>
      </w:r>
      <w:r w:rsidR="00926DD2" w:rsidRPr="008A2D8F">
        <w:rPr>
          <w:rFonts w:ascii="Arial" w:hAnsi="Arial" w:cs="Arial"/>
          <w:sz w:val="22"/>
          <w:szCs w:val="22"/>
          <w:lang w:val="fr"/>
        </w:rPr>
        <w:t>de l’établissement</w:t>
      </w:r>
      <w:r w:rsidRPr="008A2D8F">
        <w:rPr>
          <w:rFonts w:ascii="Arial" w:hAnsi="Arial" w:cs="Arial"/>
          <w:sz w:val="22"/>
          <w:szCs w:val="22"/>
          <w:lang w:val="fr"/>
        </w:rPr>
        <w:t xml:space="preserve"> que s'il ressort d'un accord de coopération écrit qui est conclu entre le dispensateur de soins externe et </w:t>
      </w:r>
      <w:r w:rsidR="00FF5755" w:rsidRPr="008A2D8F">
        <w:rPr>
          <w:rFonts w:ascii="Arial" w:hAnsi="Arial" w:cs="Arial"/>
          <w:sz w:val="22"/>
          <w:szCs w:val="22"/>
          <w:lang w:val="fr"/>
        </w:rPr>
        <w:t>l’établissement</w:t>
      </w:r>
      <w:r w:rsidRPr="008A2D8F">
        <w:rPr>
          <w:rFonts w:ascii="Arial" w:hAnsi="Arial" w:cs="Arial"/>
          <w:sz w:val="22"/>
          <w:szCs w:val="22"/>
          <w:lang w:val="fr"/>
        </w:rPr>
        <w:t xml:space="preserve">, que la personne concernée agira en qualité de dispensateur de soins visé pour </w:t>
      </w:r>
      <w:r w:rsidR="00FF5755" w:rsidRPr="008A2D8F">
        <w:rPr>
          <w:rFonts w:ascii="Arial" w:hAnsi="Arial" w:cs="Arial"/>
          <w:sz w:val="22"/>
          <w:szCs w:val="22"/>
          <w:lang w:val="fr"/>
        </w:rPr>
        <w:t>l’établissement</w:t>
      </w:r>
      <w:r w:rsidRPr="008A2D8F">
        <w:rPr>
          <w:rFonts w:ascii="Arial" w:hAnsi="Arial" w:cs="Arial"/>
          <w:sz w:val="22"/>
          <w:szCs w:val="22"/>
          <w:lang w:val="fr"/>
        </w:rPr>
        <w:t xml:space="preserve"> avec lequel la présente convention a été conclue, et que </w:t>
      </w:r>
      <w:r w:rsidR="00FF5755" w:rsidRPr="008A2D8F">
        <w:rPr>
          <w:rFonts w:ascii="Arial" w:hAnsi="Arial" w:cs="Arial"/>
          <w:sz w:val="22"/>
          <w:szCs w:val="22"/>
          <w:lang w:val="fr"/>
        </w:rPr>
        <w:t>l’établissement</w:t>
      </w:r>
      <w:r w:rsidRPr="008A2D8F">
        <w:rPr>
          <w:rFonts w:ascii="Arial" w:hAnsi="Arial" w:cs="Arial"/>
          <w:sz w:val="22"/>
          <w:szCs w:val="22"/>
          <w:lang w:val="fr"/>
        </w:rPr>
        <w:t xml:space="preserve"> renverra ses patients pour qui un traitement </w:t>
      </w:r>
      <w:r w:rsidR="009057EA" w:rsidRPr="008A2D8F">
        <w:rPr>
          <w:rFonts w:ascii="Arial" w:hAnsi="Arial" w:cs="Arial"/>
          <w:sz w:val="22"/>
          <w:szCs w:val="22"/>
          <w:lang w:val="fr"/>
        </w:rPr>
        <w:t xml:space="preserve">par </w:t>
      </w:r>
      <w:r w:rsidR="0072120B" w:rsidRPr="008A2D8F">
        <w:rPr>
          <w:rFonts w:ascii="Arial" w:hAnsi="Arial" w:cs="Arial"/>
          <w:sz w:val="22"/>
          <w:szCs w:val="22"/>
          <w:lang w:val="fr"/>
        </w:rPr>
        <w:t>OAM</w:t>
      </w:r>
      <w:r w:rsidRPr="008A2D8F">
        <w:rPr>
          <w:rFonts w:ascii="Arial" w:hAnsi="Arial" w:cs="Arial"/>
          <w:sz w:val="22"/>
          <w:szCs w:val="22"/>
          <w:lang w:val="fr"/>
        </w:rPr>
        <w:t xml:space="preserve"> est envisagé vers ce dispensateur de soins externe. Si ce dispensateur de soins externe exerce ses activ</w:t>
      </w:r>
      <w:r w:rsidRPr="008A2D8F">
        <w:rPr>
          <w:rFonts w:ascii="Arial" w:hAnsi="Arial" w:cs="Arial"/>
          <w:sz w:val="22"/>
          <w:szCs w:val="22"/>
          <w:lang w:val="fr"/>
        </w:rPr>
        <w:t>i</w:t>
      </w:r>
      <w:r w:rsidRPr="008A2D8F">
        <w:rPr>
          <w:rFonts w:ascii="Arial" w:hAnsi="Arial" w:cs="Arial"/>
          <w:sz w:val="22"/>
          <w:szCs w:val="22"/>
          <w:lang w:val="fr"/>
        </w:rPr>
        <w:t xml:space="preserve">tés dans le cadre d'un autre hôpital que celui dont fait partie </w:t>
      </w:r>
      <w:r w:rsidR="00FF5755" w:rsidRPr="008A2D8F">
        <w:rPr>
          <w:rFonts w:ascii="Arial" w:hAnsi="Arial" w:cs="Arial"/>
          <w:sz w:val="22"/>
          <w:szCs w:val="22"/>
          <w:lang w:val="fr"/>
        </w:rPr>
        <w:t>l’établissement</w:t>
      </w:r>
      <w:r w:rsidRPr="008A2D8F">
        <w:rPr>
          <w:rFonts w:ascii="Arial" w:hAnsi="Arial" w:cs="Arial"/>
          <w:sz w:val="22"/>
          <w:szCs w:val="22"/>
          <w:lang w:val="fr"/>
        </w:rPr>
        <w:t xml:space="preserve">, l'hôpital dans lequel le dispensateur de soins externe est actif, doit également </w:t>
      </w:r>
      <w:r w:rsidR="008D6F98" w:rsidRPr="008A2D8F">
        <w:rPr>
          <w:rFonts w:ascii="Arial" w:hAnsi="Arial" w:cs="Arial"/>
          <w:sz w:val="22"/>
          <w:szCs w:val="22"/>
          <w:lang w:val="fr"/>
        </w:rPr>
        <w:t>signer</w:t>
      </w:r>
      <w:r w:rsidRPr="008A2D8F">
        <w:rPr>
          <w:rFonts w:ascii="Arial" w:hAnsi="Arial" w:cs="Arial"/>
          <w:sz w:val="22"/>
          <w:szCs w:val="22"/>
          <w:lang w:val="fr"/>
        </w:rPr>
        <w:t xml:space="preserve"> la conve</w:t>
      </w:r>
      <w:r w:rsidRPr="008A2D8F">
        <w:rPr>
          <w:rFonts w:ascii="Arial" w:hAnsi="Arial" w:cs="Arial"/>
          <w:sz w:val="22"/>
          <w:szCs w:val="22"/>
          <w:lang w:val="fr"/>
        </w:rPr>
        <w:t>n</w:t>
      </w:r>
      <w:r w:rsidRPr="008A2D8F">
        <w:rPr>
          <w:rFonts w:ascii="Arial" w:hAnsi="Arial" w:cs="Arial"/>
          <w:sz w:val="22"/>
          <w:szCs w:val="22"/>
          <w:lang w:val="fr"/>
        </w:rPr>
        <w:t>tion de coopération. Dans l'accord de coopération :</w:t>
      </w:r>
    </w:p>
    <w:p w:rsidR="00D56953" w:rsidRPr="008A2D8F" w:rsidRDefault="00D56953" w:rsidP="00770D15">
      <w:pPr>
        <w:pStyle w:val="ListParagraph"/>
        <w:numPr>
          <w:ilvl w:val="0"/>
          <w:numId w:val="9"/>
        </w:numPr>
        <w:tabs>
          <w:tab w:val="left" w:pos="-1440"/>
          <w:tab w:val="left" w:pos="-720"/>
          <w:tab w:val="left" w:pos="426"/>
        </w:tabs>
        <w:jc w:val="both"/>
        <w:rPr>
          <w:rFonts w:ascii="Arial" w:hAnsi="Arial" w:cs="Arial"/>
          <w:sz w:val="22"/>
          <w:szCs w:val="22"/>
          <w:lang w:val="fr"/>
        </w:rPr>
      </w:pPr>
      <w:r w:rsidRPr="008A2D8F">
        <w:rPr>
          <w:rFonts w:ascii="Arial" w:hAnsi="Arial" w:cs="Arial"/>
          <w:sz w:val="22"/>
          <w:szCs w:val="22"/>
          <w:lang w:val="fr"/>
        </w:rPr>
        <w:t xml:space="preserve">le dispensateur de soins externe et l'hôpital externe s'engagent à se conformer aux dispositions de la présente convention relatives au traitement </w:t>
      </w:r>
      <w:r w:rsidR="009057EA" w:rsidRPr="008A2D8F">
        <w:rPr>
          <w:rFonts w:ascii="Arial" w:hAnsi="Arial" w:cs="Arial"/>
          <w:sz w:val="22"/>
          <w:szCs w:val="22"/>
          <w:lang w:val="fr"/>
        </w:rPr>
        <w:t xml:space="preserve">par </w:t>
      </w:r>
      <w:r w:rsidR="0072120B" w:rsidRPr="008A2D8F">
        <w:rPr>
          <w:rFonts w:ascii="Arial" w:hAnsi="Arial" w:cs="Arial"/>
          <w:sz w:val="22"/>
          <w:szCs w:val="22"/>
          <w:lang w:val="fr"/>
        </w:rPr>
        <w:t>OAM</w:t>
      </w:r>
      <w:r w:rsidRPr="008A2D8F">
        <w:rPr>
          <w:rFonts w:ascii="Arial" w:hAnsi="Arial" w:cs="Arial"/>
          <w:sz w:val="22"/>
          <w:szCs w:val="22"/>
          <w:lang w:val="fr"/>
        </w:rPr>
        <w:t> ;</w:t>
      </w:r>
    </w:p>
    <w:p w:rsidR="00D56953" w:rsidRPr="008A2D8F" w:rsidRDefault="00D56953" w:rsidP="00770D15">
      <w:pPr>
        <w:pStyle w:val="ListParagraph"/>
        <w:numPr>
          <w:ilvl w:val="0"/>
          <w:numId w:val="9"/>
        </w:numPr>
        <w:tabs>
          <w:tab w:val="left" w:pos="-1440"/>
          <w:tab w:val="left" w:pos="-720"/>
          <w:tab w:val="left" w:pos="426"/>
        </w:tabs>
        <w:jc w:val="both"/>
        <w:rPr>
          <w:rFonts w:ascii="Arial" w:hAnsi="Arial" w:cs="Arial"/>
          <w:sz w:val="22"/>
          <w:szCs w:val="22"/>
          <w:lang w:val="fr"/>
        </w:rPr>
      </w:pPr>
      <w:r w:rsidRPr="008A2D8F">
        <w:rPr>
          <w:rFonts w:ascii="Arial" w:hAnsi="Arial" w:cs="Arial"/>
          <w:sz w:val="22"/>
          <w:szCs w:val="22"/>
          <w:lang w:val="fr"/>
        </w:rPr>
        <w:t>des accords concrets doivent être pris sur, entre autres:</w:t>
      </w:r>
    </w:p>
    <w:p w:rsidR="00D56953" w:rsidRPr="008A2D8F" w:rsidRDefault="00D56953" w:rsidP="00770D15">
      <w:pPr>
        <w:pStyle w:val="ListParagraph"/>
        <w:widowControl/>
        <w:numPr>
          <w:ilvl w:val="0"/>
          <w:numId w:val="7"/>
        </w:numPr>
        <w:jc w:val="both"/>
        <w:rPr>
          <w:rFonts w:ascii="Arial" w:hAnsi="Arial" w:cs="Arial"/>
          <w:spacing w:val="-3"/>
          <w:sz w:val="22"/>
          <w:szCs w:val="22"/>
          <w:lang w:val="fr-BE"/>
        </w:rPr>
      </w:pPr>
      <w:r w:rsidRPr="008A2D8F">
        <w:rPr>
          <w:rFonts w:ascii="Arial" w:hAnsi="Arial" w:cs="Arial"/>
          <w:sz w:val="22"/>
          <w:szCs w:val="22"/>
          <w:lang w:val="fr"/>
        </w:rPr>
        <w:t>la manière dont la collaboration aura lieu ainsi que la manière d’échanger les informations relatives à tous les éléments du traitement ;</w:t>
      </w:r>
    </w:p>
    <w:p w:rsidR="00D56953" w:rsidRPr="008A2D8F" w:rsidRDefault="00D56953" w:rsidP="00770D15">
      <w:pPr>
        <w:pStyle w:val="ListParagraph"/>
        <w:widowControl/>
        <w:numPr>
          <w:ilvl w:val="0"/>
          <w:numId w:val="7"/>
        </w:numPr>
        <w:jc w:val="both"/>
        <w:rPr>
          <w:rFonts w:ascii="Arial" w:hAnsi="Arial" w:cs="Arial"/>
          <w:sz w:val="22"/>
          <w:szCs w:val="22"/>
          <w:lang w:val="fr-BE"/>
        </w:rPr>
      </w:pPr>
      <w:r w:rsidRPr="008A2D8F">
        <w:rPr>
          <w:rFonts w:ascii="Arial" w:hAnsi="Arial" w:cs="Arial"/>
          <w:sz w:val="22"/>
          <w:szCs w:val="22"/>
          <w:lang w:val="fr"/>
        </w:rPr>
        <w:t xml:space="preserve">les indemnités dues par </w:t>
      </w:r>
      <w:r w:rsidR="00FF5755" w:rsidRPr="008A2D8F">
        <w:rPr>
          <w:rFonts w:ascii="Arial" w:hAnsi="Arial" w:cs="Arial"/>
          <w:sz w:val="22"/>
          <w:szCs w:val="22"/>
          <w:lang w:val="fr"/>
        </w:rPr>
        <w:t>l’établissement</w:t>
      </w:r>
      <w:r w:rsidRPr="008A2D8F">
        <w:rPr>
          <w:rFonts w:ascii="Arial" w:hAnsi="Arial" w:cs="Arial"/>
          <w:sz w:val="22"/>
          <w:szCs w:val="22"/>
          <w:lang w:val="fr"/>
        </w:rPr>
        <w:t xml:space="preserve"> au dispensateur externe pour l’exercice de son travail.</w:t>
      </w:r>
    </w:p>
    <w:p w:rsidR="002C2DA2" w:rsidRPr="008A2D8F" w:rsidRDefault="002C2DA2" w:rsidP="003C16B1">
      <w:pPr>
        <w:jc w:val="both"/>
        <w:rPr>
          <w:rFonts w:ascii="Arial" w:hAnsi="Arial" w:cs="Arial"/>
          <w:b/>
          <w:spacing w:val="-3"/>
          <w:sz w:val="22"/>
          <w:szCs w:val="22"/>
          <w:u w:val="single"/>
          <w:lang w:val="fr-BE"/>
        </w:rPr>
      </w:pPr>
    </w:p>
    <w:p w:rsidR="008D6F98" w:rsidRPr="008A2D8F" w:rsidRDefault="008D6F98" w:rsidP="008D6F98">
      <w:pPr>
        <w:autoSpaceDE w:val="0"/>
        <w:autoSpaceDN w:val="0"/>
        <w:adjustRightInd w:val="0"/>
        <w:jc w:val="both"/>
        <w:rPr>
          <w:rFonts w:ascii="Arial" w:hAnsi="Arial" w:cs="Arial"/>
          <w:color w:val="000000"/>
          <w:sz w:val="22"/>
          <w:szCs w:val="22"/>
          <w:lang w:val="fr-BE"/>
        </w:rPr>
      </w:pPr>
      <w:r w:rsidRPr="008A2D8F">
        <w:rPr>
          <w:rFonts w:ascii="Arial" w:hAnsi="Arial" w:cs="Arial"/>
          <w:b/>
          <w:sz w:val="22"/>
          <w:szCs w:val="22"/>
          <w:lang w:val="fr"/>
        </w:rPr>
        <w:t>§ 2.</w:t>
      </w:r>
      <w:r w:rsidRPr="008A2D8F">
        <w:rPr>
          <w:rFonts w:ascii="Arial" w:hAnsi="Arial" w:cs="Arial"/>
          <w:sz w:val="22"/>
          <w:szCs w:val="22"/>
          <w:lang w:val="fr"/>
        </w:rPr>
        <w:t xml:space="preserve"> Dans le cas où l</w:t>
      </w:r>
      <w:r w:rsidRPr="008A2D8F">
        <w:rPr>
          <w:rFonts w:ascii="Arial" w:hAnsi="Arial" w:cs="Arial"/>
          <w:color w:val="000000"/>
          <w:sz w:val="22"/>
          <w:szCs w:val="22"/>
          <w:lang w:val="fr"/>
        </w:rPr>
        <w:t xml:space="preserve">’établissement souhaite porter en compte aux organismes assureurs, dans le cadre de la présente convention, des traitements </w:t>
      </w:r>
      <w:r w:rsidR="009057EA" w:rsidRPr="008A2D8F">
        <w:rPr>
          <w:rFonts w:ascii="Arial" w:hAnsi="Arial" w:cs="Arial"/>
          <w:color w:val="000000"/>
          <w:sz w:val="22"/>
          <w:szCs w:val="22"/>
          <w:lang w:val="fr"/>
        </w:rPr>
        <w:t xml:space="preserve">par </w:t>
      </w:r>
      <w:r w:rsidRPr="008A2D8F">
        <w:rPr>
          <w:rFonts w:ascii="Arial" w:hAnsi="Arial" w:cs="Arial"/>
          <w:color w:val="000000"/>
          <w:sz w:val="22"/>
          <w:szCs w:val="22"/>
          <w:lang w:val="fr"/>
        </w:rPr>
        <w:t>OAM, l’établissement</w:t>
      </w:r>
      <w:r w:rsidR="009057EA" w:rsidRPr="008A2D8F">
        <w:rPr>
          <w:rFonts w:ascii="Arial" w:hAnsi="Arial" w:cs="Arial"/>
          <w:color w:val="000000"/>
          <w:sz w:val="22"/>
          <w:szCs w:val="22"/>
          <w:lang w:val="fr"/>
        </w:rPr>
        <w:t xml:space="preserve"> doit</w:t>
      </w:r>
      <w:r w:rsidRPr="008A2D8F">
        <w:rPr>
          <w:rFonts w:ascii="Arial" w:hAnsi="Arial" w:cs="Arial"/>
          <w:color w:val="000000"/>
          <w:sz w:val="22"/>
          <w:szCs w:val="22"/>
          <w:lang w:val="fr"/>
        </w:rPr>
        <w:t xml:space="preserve"> communique</w:t>
      </w:r>
      <w:r w:rsidR="009057EA" w:rsidRPr="008A2D8F">
        <w:rPr>
          <w:rFonts w:ascii="Arial" w:hAnsi="Arial" w:cs="Arial"/>
          <w:color w:val="000000"/>
          <w:sz w:val="22"/>
          <w:szCs w:val="22"/>
          <w:lang w:val="fr"/>
        </w:rPr>
        <w:t>r</w:t>
      </w:r>
      <w:r w:rsidRPr="008A2D8F">
        <w:rPr>
          <w:rFonts w:ascii="Arial" w:hAnsi="Arial" w:cs="Arial"/>
          <w:color w:val="000000"/>
          <w:sz w:val="22"/>
          <w:szCs w:val="22"/>
          <w:lang w:val="fr"/>
        </w:rPr>
        <w:t xml:space="preserve"> au Service des soins de santé de l'INAMI</w:t>
      </w:r>
      <w:r w:rsidR="009057EA" w:rsidRPr="008A2D8F">
        <w:rPr>
          <w:rFonts w:ascii="Arial" w:hAnsi="Arial" w:cs="Arial"/>
          <w:color w:val="000000"/>
          <w:sz w:val="22"/>
          <w:szCs w:val="22"/>
          <w:lang w:val="fr"/>
        </w:rPr>
        <w:t>,</w:t>
      </w:r>
      <w:r w:rsidRPr="008A2D8F">
        <w:rPr>
          <w:rFonts w:ascii="Arial" w:hAnsi="Arial" w:cs="Arial"/>
          <w:color w:val="000000"/>
          <w:sz w:val="22"/>
          <w:szCs w:val="22"/>
          <w:lang w:val="fr"/>
        </w:rPr>
        <w:t xml:space="preserve"> pour le 30 avril 2017, </w:t>
      </w:r>
      <w:r w:rsidR="009057EA" w:rsidRPr="008A2D8F">
        <w:rPr>
          <w:rFonts w:ascii="Arial" w:hAnsi="Arial" w:cs="Arial"/>
          <w:color w:val="000000"/>
          <w:sz w:val="22"/>
          <w:szCs w:val="22"/>
          <w:lang w:val="fr"/>
        </w:rPr>
        <w:t>au moyen</w:t>
      </w:r>
      <w:r w:rsidRPr="008A2D8F">
        <w:rPr>
          <w:rFonts w:ascii="Arial" w:hAnsi="Arial" w:cs="Arial"/>
          <w:color w:val="000000"/>
          <w:sz w:val="22"/>
          <w:szCs w:val="22"/>
          <w:lang w:val="fr"/>
        </w:rPr>
        <w:t xml:space="preserve"> du formulaire d'informations joint en annexe au présent avenant, les noms des médecins et des dentistes visés au § </w:t>
      </w:r>
      <w:r w:rsidR="00FF39BE" w:rsidRPr="008A2D8F">
        <w:rPr>
          <w:rFonts w:ascii="Arial" w:hAnsi="Arial" w:cs="Arial"/>
          <w:color w:val="000000"/>
          <w:sz w:val="22"/>
          <w:szCs w:val="22"/>
          <w:lang w:val="fr"/>
        </w:rPr>
        <w:t>1</w:t>
      </w:r>
      <w:r w:rsidRPr="008A2D8F">
        <w:rPr>
          <w:rFonts w:ascii="Arial" w:hAnsi="Arial" w:cs="Arial"/>
          <w:color w:val="000000"/>
          <w:sz w:val="22"/>
          <w:szCs w:val="22"/>
          <w:lang w:val="fr"/>
        </w:rPr>
        <w:t xml:space="preserve"> qui sont actifs dans </w:t>
      </w:r>
      <w:r w:rsidR="00FF39BE" w:rsidRPr="008A2D8F">
        <w:rPr>
          <w:rFonts w:ascii="Arial" w:hAnsi="Arial" w:cs="Arial"/>
          <w:color w:val="000000"/>
          <w:sz w:val="22"/>
          <w:szCs w:val="22"/>
          <w:lang w:val="fr"/>
        </w:rPr>
        <w:t>l’établissement</w:t>
      </w:r>
      <w:r w:rsidRPr="008A2D8F">
        <w:rPr>
          <w:rFonts w:ascii="Arial" w:hAnsi="Arial" w:cs="Arial"/>
          <w:color w:val="000000"/>
          <w:sz w:val="22"/>
          <w:szCs w:val="22"/>
          <w:lang w:val="fr"/>
        </w:rPr>
        <w:t xml:space="preserve"> ou avec lesquels </w:t>
      </w:r>
      <w:r w:rsidR="00FF39BE" w:rsidRPr="008A2D8F">
        <w:rPr>
          <w:rFonts w:ascii="Arial" w:hAnsi="Arial" w:cs="Arial"/>
          <w:color w:val="000000"/>
          <w:sz w:val="22"/>
          <w:szCs w:val="22"/>
          <w:lang w:val="fr"/>
        </w:rPr>
        <w:t>l’établissement</w:t>
      </w:r>
      <w:r w:rsidRPr="008A2D8F">
        <w:rPr>
          <w:rFonts w:ascii="Arial" w:hAnsi="Arial" w:cs="Arial"/>
          <w:color w:val="000000"/>
          <w:sz w:val="22"/>
          <w:szCs w:val="22"/>
          <w:lang w:val="fr"/>
        </w:rPr>
        <w:t xml:space="preserve"> collabore sur la base d'un accord de coopération écrit et qui satisfont à ce moment-là aux conditions mentionnées. </w:t>
      </w:r>
      <w:r w:rsidR="00FF39BE" w:rsidRPr="008A2D8F">
        <w:rPr>
          <w:rFonts w:ascii="Arial" w:hAnsi="Arial" w:cs="Arial"/>
          <w:color w:val="000000"/>
          <w:sz w:val="22"/>
          <w:szCs w:val="22"/>
          <w:lang w:val="fr"/>
        </w:rPr>
        <w:t xml:space="preserve">L’établissement </w:t>
      </w:r>
      <w:r w:rsidRPr="008A2D8F">
        <w:rPr>
          <w:rFonts w:ascii="Arial" w:hAnsi="Arial" w:cs="Arial"/>
          <w:color w:val="000000"/>
          <w:sz w:val="22"/>
          <w:szCs w:val="22"/>
          <w:lang w:val="fr"/>
        </w:rPr>
        <w:t>s'engage également à communiquer immédiat</w:t>
      </w:r>
      <w:r w:rsidRPr="008A2D8F">
        <w:rPr>
          <w:rFonts w:ascii="Arial" w:hAnsi="Arial" w:cs="Arial"/>
          <w:color w:val="000000"/>
          <w:sz w:val="22"/>
          <w:szCs w:val="22"/>
          <w:lang w:val="fr"/>
        </w:rPr>
        <w:t>e</w:t>
      </w:r>
      <w:r w:rsidRPr="008A2D8F">
        <w:rPr>
          <w:rFonts w:ascii="Arial" w:hAnsi="Arial" w:cs="Arial"/>
          <w:color w:val="000000"/>
          <w:sz w:val="22"/>
          <w:szCs w:val="22"/>
          <w:lang w:val="fr"/>
        </w:rPr>
        <w:t xml:space="preserve">ment au Service des soins de santé de l'INAMI toute modification en la matière et le cas </w:t>
      </w:r>
      <w:r w:rsidRPr="008A2D8F">
        <w:rPr>
          <w:rFonts w:ascii="Arial" w:hAnsi="Arial" w:cs="Arial"/>
          <w:color w:val="000000"/>
          <w:sz w:val="22"/>
          <w:szCs w:val="22"/>
          <w:lang w:val="fr"/>
        </w:rPr>
        <w:lastRenderedPageBreak/>
        <w:t>échéant, à signaler aussi immédiatement au dit Service INAMI qu'un médecin ne satisfait pas à l'une des conditions mentionnées.</w:t>
      </w:r>
      <w:r w:rsidR="00FF39BE" w:rsidRPr="008A2D8F">
        <w:rPr>
          <w:rFonts w:ascii="Arial" w:hAnsi="Arial" w:cs="Arial"/>
          <w:sz w:val="22"/>
          <w:szCs w:val="22"/>
          <w:lang w:val="fr"/>
        </w:rPr>
        <w:t xml:space="preserve"> Dans le cas où l</w:t>
      </w:r>
      <w:r w:rsidR="00FF39BE" w:rsidRPr="008A2D8F">
        <w:rPr>
          <w:rFonts w:ascii="Arial" w:hAnsi="Arial" w:cs="Arial"/>
          <w:color w:val="000000"/>
          <w:sz w:val="22"/>
          <w:szCs w:val="22"/>
          <w:lang w:val="fr"/>
        </w:rPr>
        <w:t>’établissement ne souhaite porter en compte</w:t>
      </w:r>
      <w:r w:rsidR="000C4F8B" w:rsidRPr="008A2D8F">
        <w:rPr>
          <w:rFonts w:ascii="Arial" w:hAnsi="Arial" w:cs="Arial"/>
          <w:color w:val="000000"/>
          <w:sz w:val="22"/>
          <w:szCs w:val="22"/>
          <w:lang w:val="fr"/>
        </w:rPr>
        <w:t xml:space="preserve"> aux organismes assureurs</w:t>
      </w:r>
      <w:r w:rsidR="00FF39BE" w:rsidRPr="008A2D8F">
        <w:rPr>
          <w:rFonts w:ascii="Arial" w:hAnsi="Arial" w:cs="Arial"/>
          <w:color w:val="000000"/>
          <w:sz w:val="22"/>
          <w:szCs w:val="22"/>
          <w:lang w:val="fr"/>
        </w:rPr>
        <w:t>, dans le cadre de la présente convention, des trait</w:t>
      </w:r>
      <w:r w:rsidR="00FF39BE" w:rsidRPr="008A2D8F">
        <w:rPr>
          <w:rFonts w:ascii="Arial" w:hAnsi="Arial" w:cs="Arial"/>
          <w:color w:val="000000"/>
          <w:sz w:val="22"/>
          <w:szCs w:val="22"/>
          <w:lang w:val="fr"/>
        </w:rPr>
        <w:t>e</w:t>
      </w:r>
      <w:r w:rsidR="00FF39BE" w:rsidRPr="008A2D8F">
        <w:rPr>
          <w:rFonts w:ascii="Arial" w:hAnsi="Arial" w:cs="Arial"/>
          <w:color w:val="000000"/>
          <w:sz w:val="22"/>
          <w:szCs w:val="22"/>
          <w:lang w:val="fr"/>
        </w:rPr>
        <w:t xml:space="preserve">ments </w:t>
      </w:r>
      <w:r w:rsidR="000C4F8B" w:rsidRPr="008A2D8F">
        <w:rPr>
          <w:rFonts w:ascii="Arial" w:hAnsi="Arial" w:cs="Arial"/>
          <w:color w:val="000000"/>
          <w:sz w:val="22"/>
          <w:szCs w:val="22"/>
          <w:lang w:val="fr"/>
        </w:rPr>
        <w:t xml:space="preserve">par </w:t>
      </w:r>
      <w:r w:rsidR="00FF39BE" w:rsidRPr="008A2D8F">
        <w:rPr>
          <w:rFonts w:ascii="Arial" w:hAnsi="Arial" w:cs="Arial"/>
          <w:color w:val="000000"/>
          <w:sz w:val="22"/>
          <w:szCs w:val="22"/>
          <w:lang w:val="fr"/>
        </w:rPr>
        <w:t xml:space="preserve">OAM qu’après le 30 avril 2017, il </w:t>
      </w:r>
      <w:r w:rsidR="008C7B6D" w:rsidRPr="008A2D8F">
        <w:rPr>
          <w:rFonts w:ascii="Arial" w:hAnsi="Arial" w:cs="Arial"/>
          <w:color w:val="000000"/>
          <w:sz w:val="22"/>
          <w:szCs w:val="22"/>
          <w:lang w:val="fr"/>
        </w:rPr>
        <w:t>transmettra</w:t>
      </w:r>
      <w:r w:rsidR="00FF39BE" w:rsidRPr="008A2D8F">
        <w:rPr>
          <w:rFonts w:ascii="Arial" w:hAnsi="Arial" w:cs="Arial"/>
          <w:color w:val="000000"/>
          <w:sz w:val="22"/>
          <w:szCs w:val="22"/>
          <w:lang w:val="fr"/>
        </w:rPr>
        <w:t xml:space="preserve"> le formulaire d'informations au Se</w:t>
      </w:r>
      <w:r w:rsidR="00FF39BE" w:rsidRPr="008A2D8F">
        <w:rPr>
          <w:rFonts w:ascii="Arial" w:hAnsi="Arial" w:cs="Arial"/>
          <w:color w:val="000000"/>
          <w:sz w:val="22"/>
          <w:szCs w:val="22"/>
          <w:lang w:val="fr"/>
        </w:rPr>
        <w:t>r</w:t>
      </w:r>
      <w:r w:rsidR="00FF39BE" w:rsidRPr="008A2D8F">
        <w:rPr>
          <w:rFonts w:ascii="Arial" w:hAnsi="Arial" w:cs="Arial"/>
          <w:color w:val="000000"/>
          <w:sz w:val="22"/>
          <w:szCs w:val="22"/>
          <w:lang w:val="fr"/>
        </w:rPr>
        <w:t xml:space="preserve">vice des soins de santé de l'INAMI avant qu’il </w:t>
      </w:r>
      <w:r w:rsidR="008C7B6D" w:rsidRPr="008A2D8F">
        <w:rPr>
          <w:rFonts w:ascii="Arial" w:hAnsi="Arial" w:cs="Arial"/>
          <w:color w:val="000000"/>
          <w:sz w:val="22"/>
          <w:szCs w:val="22"/>
          <w:lang w:val="fr"/>
        </w:rPr>
        <w:t xml:space="preserve">ne </w:t>
      </w:r>
      <w:r w:rsidR="00FF39BE" w:rsidRPr="008A2D8F">
        <w:rPr>
          <w:rFonts w:ascii="Arial" w:hAnsi="Arial" w:cs="Arial"/>
          <w:color w:val="000000"/>
          <w:sz w:val="22"/>
          <w:szCs w:val="22"/>
          <w:lang w:val="fr"/>
        </w:rPr>
        <w:t>démarre avec les traitements</w:t>
      </w:r>
      <w:r w:rsidR="008C7B6D" w:rsidRPr="008A2D8F">
        <w:rPr>
          <w:rFonts w:ascii="Arial" w:hAnsi="Arial" w:cs="Arial"/>
          <w:color w:val="000000"/>
          <w:sz w:val="22"/>
          <w:szCs w:val="22"/>
          <w:lang w:val="fr"/>
        </w:rPr>
        <w:t xml:space="preserve"> par</w:t>
      </w:r>
      <w:r w:rsidR="00FF39BE" w:rsidRPr="008A2D8F">
        <w:rPr>
          <w:rFonts w:ascii="Arial" w:hAnsi="Arial" w:cs="Arial"/>
          <w:color w:val="000000"/>
          <w:sz w:val="22"/>
          <w:szCs w:val="22"/>
          <w:lang w:val="fr"/>
        </w:rPr>
        <w:t xml:space="preserve"> OAM.</w:t>
      </w:r>
    </w:p>
    <w:p w:rsidR="008D6F98" w:rsidRPr="008A2D8F" w:rsidRDefault="008D6F98" w:rsidP="008D6F98">
      <w:pPr>
        <w:tabs>
          <w:tab w:val="left" w:pos="-1440"/>
          <w:tab w:val="left" w:pos="-720"/>
        </w:tabs>
        <w:contextualSpacing/>
        <w:jc w:val="both"/>
        <w:rPr>
          <w:rFonts w:ascii="Arial" w:hAnsi="Arial" w:cs="Arial"/>
          <w:spacing w:val="-3"/>
          <w:sz w:val="22"/>
          <w:szCs w:val="22"/>
          <w:lang w:val="fr-BE"/>
        </w:rPr>
      </w:pPr>
    </w:p>
    <w:p w:rsidR="008D6F98" w:rsidRPr="008A2D8F" w:rsidRDefault="008D6F98" w:rsidP="008D6F98">
      <w:pPr>
        <w:tabs>
          <w:tab w:val="left" w:pos="-1440"/>
          <w:tab w:val="left" w:pos="-720"/>
        </w:tabs>
        <w:jc w:val="both"/>
        <w:rPr>
          <w:rFonts w:ascii="Arial" w:hAnsi="Arial" w:cs="Arial"/>
          <w:spacing w:val="-3"/>
          <w:sz w:val="22"/>
          <w:szCs w:val="22"/>
          <w:lang w:val="fr-BE"/>
        </w:rPr>
      </w:pPr>
      <w:r w:rsidRPr="008A2D8F">
        <w:rPr>
          <w:rFonts w:ascii="Arial" w:hAnsi="Arial" w:cs="Arial"/>
          <w:color w:val="000000"/>
          <w:sz w:val="22"/>
          <w:szCs w:val="22"/>
          <w:lang w:val="fr"/>
        </w:rPr>
        <w:t xml:space="preserve">Le Service des soins de santé de l'INAMI communiquera, pour chaque </w:t>
      </w:r>
      <w:r w:rsidR="00FF39BE" w:rsidRPr="008A2D8F">
        <w:rPr>
          <w:rFonts w:ascii="Arial" w:hAnsi="Arial" w:cs="Arial"/>
          <w:color w:val="000000"/>
          <w:sz w:val="22"/>
          <w:szCs w:val="22"/>
          <w:lang w:val="fr"/>
        </w:rPr>
        <w:t>établissement</w:t>
      </w:r>
      <w:r w:rsidRPr="008A2D8F">
        <w:rPr>
          <w:rFonts w:ascii="Arial" w:hAnsi="Arial" w:cs="Arial"/>
          <w:color w:val="000000"/>
          <w:sz w:val="22"/>
          <w:szCs w:val="22"/>
          <w:lang w:val="fr"/>
        </w:rPr>
        <w:t xml:space="preserve">, dans une circulaire destinée aux organismes assureurs </w:t>
      </w:r>
      <w:r w:rsidR="00AA4C9E" w:rsidRPr="008A2D8F">
        <w:rPr>
          <w:rFonts w:ascii="Arial" w:hAnsi="Arial" w:cs="Arial"/>
          <w:color w:val="000000"/>
          <w:sz w:val="22"/>
          <w:szCs w:val="22"/>
          <w:lang w:val="fr"/>
        </w:rPr>
        <w:t>les noms des</w:t>
      </w:r>
      <w:r w:rsidRPr="008A2D8F">
        <w:rPr>
          <w:rFonts w:ascii="Arial" w:hAnsi="Arial" w:cs="Arial"/>
          <w:color w:val="000000"/>
          <w:sz w:val="22"/>
          <w:szCs w:val="22"/>
          <w:lang w:val="fr"/>
        </w:rPr>
        <w:t xml:space="preserve"> dispensateurs de soins v</w:t>
      </w:r>
      <w:r w:rsidRPr="008A2D8F">
        <w:rPr>
          <w:rFonts w:ascii="Arial" w:hAnsi="Arial" w:cs="Arial"/>
          <w:color w:val="000000"/>
          <w:sz w:val="22"/>
          <w:szCs w:val="22"/>
          <w:lang w:val="fr"/>
        </w:rPr>
        <w:t>i</w:t>
      </w:r>
      <w:r w:rsidRPr="008A2D8F">
        <w:rPr>
          <w:rFonts w:ascii="Arial" w:hAnsi="Arial" w:cs="Arial"/>
          <w:color w:val="000000"/>
          <w:sz w:val="22"/>
          <w:szCs w:val="22"/>
          <w:lang w:val="fr"/>
        </w:rPr>
        <w:t xml:space="preserve">sés au § </w:t>
      </w:r>
      <w:r w:rsidR="00FF39BE" w:rsidRPr="008A2D8F">
        <w:rPr>
          <w:rFonts w:ascii="Arial" w:hAnsi="Arial" w:cs="Arial"/>
          <w:color w:val="000000"/>
          <w:sz w:val="22"/>
          <w:szCs w:val="22"/>
          <w:lang w:val="fr"/>
        </w:rPr>
        <w:t>1</w:t>
      </w:r>
      <w:r w:rsidR="00AA4C9E" w:rsidRPr="008A2D8F">
        <w:rPr>
          <w:rFonts w:ascii="Arial" w:hAnsi="Arial" w:cs="Arial"/>
          <w:color w:val="000000"/>
          <w:sz w:val="22"/>
          <w:szCs w:val="22"/>
          <w:lang w:val="fr"/>
        </w:rPr>
        <w:t xml:space="preserve"> </w:t>
      </w:r>
      <w:r w:rsidRPr="008A2D8F">
        <w:rPr>
          <w:rFonts w:ascii="Arial" w:hAnsi="Arial" w:cs="Arial"/>
          <w:color w:val="000000"/>
          <w:sz w:val="22"/>
          <w:szCs w:val="22"/>
          <w:lang w:val="fr"/>
        </w:rPr>
        <w:t>actifs dans l</w:t>
      </w:r>
      <w:r w:rsidR="005B587E" w:rsidRPr="008A2D8F">
        <w:rPr>
          <w:rFonts w:ascii="Arial" w:hAnsi="Arial" w:cs="Arial"/>
          <w:color w:val="000000"/>
          <w:sz w:val="22"/>
          <w:szCs w:val="22"/>
          <w:lang w:val="fr"/>
        </w:rPr>
        <w:t>’établissement</w:t>
      </w:r>
      <w:r w:rsidRPr="008A2D8F">
        <w:rPr>
          <w:rFonts w:ascii="Arial" w:hAnsi="Arial" w:cs="Arial"/>
          <w:color w:val="000000"/>
          <w:sz w:val="22"/>
          <w:szCs w:val="22"/>
          <w:lang w:val="fr"/>
        </w:rPr>
        <w:t>.</w:t>
      </w:r>
    </w:p>
    <w:p w:rsidR="002C2DA2" w:rsidRPr="008A2D8F" w:rsidRDefault="002C2DA2" w:rsidP="003C16B1">
      <w:pPr>
        <w:jc w:val="both"/>
        <w:rPr>
          <w:rFonts w:ascii="Arial" w:hAnsi="Arial" w:cs="Arial"/>
          <w:b/>
          <w:spacing w:val="-3"/>
          <w:sz w:val="22"/>
          <w:szCs w:val="22"/>
          <w:u w:val="single"/>
          <w:lang w:val="fr-BE"/>
        </w:rPr>
      </w:pPr>
    </w:p>
    <w:p w:rsidR="00FF39BE" w:rsidRPr="008A2D8F" w:rsidRDefault="00FF39BE" w:rsidP="00FF39BE">
      <w:pPr>
        <w:tabs>
          <w:tab w:val="left" w:pos="-1440"/>
          <w:tab w:val="left" w:pos="-720"/>
        </w:tabs>
        <w:jc w:val="both"/>
        <w:rPr>
          <w:rFonts w:ascii="Arial" w:hAnsi="Arial" w:cs="Arial"/>
          <w:color w:val="000000"/>
          <w:sz w:val="22"/>
          <w:szCs w:val="22"/>
          <w:lang w:val="fr"/>
        </w:rPr>
      </w:pPr>
      <w:r w:rsidRPr="008A2D8F">
        <w:rPr>
          <w:rFonts w:ascii="Arial" w:hAnsi="Arial" w:cs="Arial"/>
          <w:color w:val="000000"/>
          <w:sz w:val="22"/>
          <w:szCs w:val="22"/>
          <w:lang w:val="fr"/>
        </w:rPr>
        <w:t xml:space="preserve">Pour des raisons pratiques, le formulaire d'informations peut </w:t>
      </w:r>
      <w:r w:rsidR="00AA4C9E" w:rsidRPr="008A2D8F">
        <w:rPr>
          <w:rFonts w:ascii="Arial" w:hAnsi="Arial" w:cs="Arial"/>
          <w:color w:val="000000"/>
          <w:sz w:val="22"/>
          <w:szCs w:val="22"/>
          <w:lang w:val="fr"/>
        </w:rPr>
        <w:t xml:space="preserve">toujours </w:t>
      </w:r>
      <w:r w:rsidRPr="008A2D8F">
        <w:rPr>
          <w:rFonts w:ascii="Arial" w:hAnsi="Arial" w:cs="Arial"/>
          <w:color w:val="000000"/>
          <w:sz w:val="22"/>
          <w:szCs w:val="22"/>
          <w:lang w:val="fr"/>
        </w:rPr>
        <w:t>être adapté par le Co</w:t>
      </w:r>
      <w:r w:rsidRPr="008A2D8F">
        <w:rPr>
          <w:rFonts w:ascii="Arial" w:hAnsi="Arial" w:cs="Arial"/>
          <w:color w:val="000000"/>
          <w:sz w:val="22"/>
          <w:szCs w:val="22"/>
          <w:lang w:val="fr"/>
        </w:rPr>
        <w:t>l</w:t>
      </w:r>
      <w:r w:rsidRPr="008A2D8F">
        <w:rPr>
          <w:rFonts w:ascii="Arial" w:hAnsi="Arial" w:cs="Arial"/>
          <w:color w:val="000000"/>
          <w:sz w:val="22"/>
          <w:szCs w:val="22"/>
          <w:lang w:val="fr"/>
        </w:rPr>
        <w:t>lège des médecins-directeurs.</w:t>
      </w:r>
    </w:p>
    <w:p w:rsidR="002C2DA2" w:rsidRPr="008A2D8F" w:rsidRDefault="002C2DA2" w:rsidP="00FF39BE">
      <w:pPr>
        <w:tabs>
          <w:tab w:val="left" w:pos="-1440"/>
          <w:tab w:val="left" w:pos="-720"/>
        </w:tabs>
        <w:jc w:val="both"/>
        <w:rPr>
          <w:rFonts w:ascii="Arial" w:hAnsi="Arial" w:cs="Arial"/>
          <w:color w:val="000000"/>
          <w:sz w:val="22"/>
          <w:szCs w:val="22"/>
          <w:lang w:val="fr"/>
        </w:rPr>
      </w:pPr>
    </w:p>
    <w:p w:rsidR="0038602F" w:rsidRPr="008A2D8F" w:rsidRDefault="00FF39BE" w:rsidP="0038602F">
      <w:pPr>
        <w:jc w:val="both"/>
        <w:rPr>
          <w:rFonts w:ascii="Arial" w:hAnsi="Arial" w:cs="Arial"/>
          <w:sz w:val="22"/>
          <w:szCs w:val="22"/>
          <w:lang w:val="fr-BE"/>
        </w:rPr>
      </w:pPr>
      <w:r w:rsidRPr="008A2D8F">
        <w:rPr>
          <w:rFonts w:ascii="Arial" w:hAnsi="Arial" w:cs="Arial"/>
          <w:b/>
          <w:spacing w:val="-3"/>
          <w:sz w:val="22"/>
          <w:szCs w:val="22"/>
          <w:u w:val="single"/>
          <w:lang w:val="fr-BE"/>
        </w:rPr>
        <w:t>Article 12</w:t>
      </w:r>
      <w:r w:rsidRPr="008A2D8F">
        <w:rPr>
          <w:rFonts w:ascii="Arial" w:hAnsi="Arial" w:cs="Arial"/>
          <w:spacing w:val="-3"/>
          <w:sz w:val="22"/>
          <w:szCs w:val="22"/>
          <w:lang w:val="fr-BE"/>
        </w:rPr>
        <w:tab/>
      </w:r>
      <w:r w:rsidR="0038602F" w:rsidRPr="008A2D8F">
        <w:rPr>
          <w:rFonts w:ascii="Arial" w:hAnsi="Arial" w:cs="Arial"/>
          <w:sz w:val="22"/>
          <w:szCs w:val="22"/>
          <w:lang w:val="fr"/>
        </w:rPr>
        <w:t xml:space="preserve">Dans le cas du traitement du SAOS par OAM, </w:t>
      </w:r>
      <w:r w:rsidR="0038602F" w:rsidRPr="008A2D8F">
        <w:rPr>
          <w:rFonts w:ascii="Arial" w:hAnsi="Arial" w:cs="Arial"/>
          <w:sz w:val="22"/>
          <w:szCs w:val="22"/>
          <w:lang w:val="fr-BE"/>
        </w:rPr>
        <w:t>l</w:t>
      </w:r>
      <w:r w:rsidR="0038602F" w:rsidRPr="008A2D8F">
        <w:rPr>
          <w:rFonts w:ascii="Arial" w:hAnsi="Arial" w:cs="Arial"/>
          <w:sz w:val="22"/>
          <w:szCs w:val="22"/>
          <w:lang w:val="fr"/>
        </w:rPr>
        <w:t>e médecin de l’établissement visé à l'article 10, 2), a) de la convention précitée, prescrit ce traitement du SAOS et est re</w:t>
      </w:r>
      <w:r w:rsidR="0038602F" w:rsidRPr="008A2D8F">
        <w:rPr>
          <w:rFonts w:ascii="Arial" w:hAnsi="Arial" w:cs="Arial"/>
          <w:sz w:val="22"/>
          <w:szCs w:val="22"/>
          <w:lang w:val="fr"/>
        </w:rPr>
        <w:t>s</w:t>
      </w:r>
      <w:r w:rsidR="0038602F" w:rsidRPr="008A2D8F">
        <w:rPr>
          <w:rFonts w:ascii="Arial" w:hAnsi="Arial" w:cs="Arial"/>
          <w:sz w:val="22"/>
          <w:szCs w:val="22"/>
          <w:lang w:val="fr"/>
        </w:rPr>
        <w:t>ponsable du suivi médical et de la prolongation et, si nécessaire, de l’adaptation du trait</w:t>
      </w:r>
      <w:r w:rsidR="0038602F" w:rsidRPr="008A2D8F">
        <w:rPr>
          <w:rFonts w:ascii="Arial" w:hAnsi="Arial" w:cs="Arial"/>
          <w:sz w:val="22"/>
          <w:szCs w:val="22"/>
          <w:lang w:val="fr"/>
        </w:rPr>
        <w:t>e</w:t>
      </w:r>
      <w:r w:rsidR="0038602F" w:rsidRPr="008A2D8F">
        <w:rPr>
          <w:rFonts w:ascii="Arial" w:hAnsi="Arial" w:cs="Arial"/>
          <w:sz w:val="22"/>
          <w:szCs w:val="22"/>
          <w:lang w:val="fr"/>
        </w:rPr>
        <w:t>ment (par exemple, passer d’un</w:t>
      </w:r>
      <w:r w:rsidR="009A598C" w:rsidRPr="008A2D8F">
        <w:rPr>
          <w:rFonts w:ascii="Arial" w:hAnsi="Arial" w:cs="Arial"/>
          <w:sz w:val="22"/>
          <w:szCs w:val="22"/>
          <w:lang w:val="fr"/>
        </w:rPr>
        <w:t>e</w:t>
      </w:r>
      <w:r w:rsidR="0038602F" w:rsidRPr="008A2D8F">
        <w:rPr>
          <w:rFonts w:ascii="Arial" w:hAnsi="Arial" w:cs="Arial"/>
          <w:sz w:val="22"/>
          <w:szCs w:val="22"/>
          <w:lang w:val="fr"/>
        </w:rPr>
        <w:t xml:space="preserve"> OAM à un </w:t>
      </w:r>
      <w:proofErr w:type="spellStart"/>
      <w:r w:rsidR="0038602F" w:rsidRPr="008A2D8F">
        <w:rPr>
          <w:rFonts w:ascii="Arial" w:hAnsi="Arial" w:cs="Arial"/>
          <w:sz w:val="22"/>
          <w:szCs w:val="22"/>
          <w:lang w:val="fr"/>
        </w:rPr>
        <w:t>nCPAP</w:t>
      </w:r>
      <w:proofErr w:type="spellEnd"/>
      <w:r w:rsidR="0038602F" w:rsidRPr="008A2D8F">
        <w:rPr>
          <w:rFonts w:ascii="Arial" w:hAnsi="Arial" w:cs="Arial"/>
          <w:sz w:val="22"/>
          <w:szCs w:val="22"/>
          <w:lang w:val="fr"/>
        </w:rPr>
        <w:t>).</w:t>
      </w:r>
      <w:r w:rsidR="002A00F2" w:rsidRPr="008A2D8F">
        <w:rPr>
          <w:rFonts w:ascii="Arial" w:hAnsi="Arial" w:cs="Arial"/>
          <w:sz w:val="22"/>
          <w:szCs w:val="22"/>
          <w:lang w:val="fr"/>
        </w:rPr>
        <w:t xml:space="preserve"> </w:t>
      </w:r>
      <w:r w:rsidR="0038602F" w:rsidRPr="008A2D8F">
        <w:rPr>
          <w:rFonts w:ascii="Arial" w:hAnsi="Arial" w:cs="Arial"/>
          <w:sz w:val="22"/>
          <w:szCs w:val="22"/>
          <w:lang w:val="fr"/>
        </w:rPr>
        <w:t>Les dispensateurs de soins visés à l’article 11, § 1, A et B du présent avenant sont concernés à ce sujet.</w:t>
      </w:r>
    </w:p>
    <w:p w:rsidR="0038602F" w:rsidRPr="008A2D8F" w:rsidRDefault="0038602F" w:rsidP="0038602F">
      <w:pPr>
        <w:jc w:val="both"/>
        <w:rPr>
          <w:rFonts w:ascii="Arial" w:hAnsi="Arial" w:cs="Arial"/>
          <w:sz w:val="22"/>
          <w:szCs w:val="22"/>
          <w:lang w:val="fr-BE"/>
        </w:rPr>
      </w:pPr>
    </w:p>
    <w:p w:rsidR="0038602F" w:rsidRPr="008A2D8F" w:rsidRDefault="0038602F" w:rsidP="0038602F">
      <w:pPr>
        <w:jc w:val="both"/>
        <w:rPr>
          <w:rFonts w:ascii="Arial" w:hAnsi="Arial" w:cs="Arial"/>
          <w:sz w:val="22"/>
          <w:szCs w:val="22"/>
          <w:lang w:val="fr-BE"/>
        </w:rPr>
      </w:pPr>
      <w:r w:rsidRPr="008A2D8F">
        <w:rPr>
          <w:rFonts w:ascii="Arial" w:hAnsi="Arial" w:cs="Arial"/>
          <w:sz w:val="22"/>
          <w:szCs w:val="22"/>
          <w:lang w:val="fr"/>
        </w:rPr>
        <w:t xml:space="preserve">Avant de choisir, dans le cas d'un bénéficiaire ≥ 18 ans, pour un traitement du SAOS par OAM : </w:t>
      </w:r>
    </w:p>
    <w:p w:rsidR="0038602F" w:rsidRPr="008A2D8F" w:rsidRDefault="0038602F" w:rsidP="00770D15">
      <w:pPr>
        <w:pStyle w:val="ListParagraph"/>
        <w:widowControl/>
        <w:numPr>
          <w:ilvl w:val="0"/>
          <w:numId w:val="10"/>
        </w:numPr>
        <w:jc w:val="both"/>
        <w:rPr>
          <w:rFonts w:ascii="Arial" w:hAnsi="Arial" w:cs="Arial"/>
          <w:sz w:val="22"/>
          <w:szCs w:val="22"/>
          <w:lang w:val="fr-BE"/>
        </w:rPr>
      </w:pPr>
      <w:r w:rsidRPr="008A2D8F">
        <w:rPr>
          <w:rFonts w:ascii="Arial" w:hAnsi="Arial" w:cs="Arial"/>
          <w:sz w:val="22"/>
          <w:szCs w:val="22"/>
          <w:lang w:val="fr"/>
        </w:rPr>
        <w:t xml:space="preserve">le médecin ORL </w:t>
      </w:r>
      <w:r w:rsidR="003242DD" w:rsidRPr="008A2D8F">
        <w:rPr>
          <w:rFonts w:ascii="Arial" w:hAnsi="Arial" w:cs="Arial"/>
          <w:sz w:val="22"/>
          <w:szCs w:val="22"/>
          <w:lang w:val="fr"/>
        </w:rPr>
        <w:t xml:space="preserve">qui satisfait aux conditions de l’article 11 § 1, A du présent avenant, </w:t>
      </w:r>
      <w:r w:rsidRPr="008A2D8F">
        <w:rPr>
          <w:rFonts w:ascii="Arial" w:hAnsi="Arial" w:cs="Arial"/>
          <w:sz w:val="22"/>
          <w:szCs w:val="22"/>
          <w:lang w:val="fr"/>
        </w:rPr>
        <w:t>doit confirmer, sur la base d'un examen clinique du bénéficiaire et d'éventuels ex</w:t>
      </w:r>
      <w:r w:rsidRPr="008A2D8F">
        <w:rPr>
          <w:rFonts w:ascii="Arial" w:hAnsi="Arial" w:cs="Arial"/>
          <w:sz w:val="22"/>
          <w:szCs w:val="22"/>
          <w:lang w:val="fr"/>
        </w:rPr>
        <w:t>a</w:t>
      </w:r>
      <w:r w:rsidRPr="008A2D8F">
        <w:rPr>
          <w:rFonts w:ascii="Arial" w:hAnsi="Arial" w:cs="Arial"/>
          <w:sz w:val="22"/>
          <w:szCs w:val="22"/>
          <w:lang w:val="fr"/>
        </w:rPr>
        <w:t>mens complémentaires au niveau des voies respiratoires supérieures, que le trait</w:t>
      </w:r>
      <w:r w:rsidRPr="008A2D8F">
        <w:rPr>
          <w:rFonts w:ascii="Arial" w:hAnsi="Arial" w:cs="Arial"/>
          <w:sz w:val="22"/>
          <w:szCs w:val="22"/>
          <w:lang w:val="fr"/>
        </w:rPr>
        <w:t>e</w:t>
      </w:r>
      <w:r w:rsidRPr="008A2D8F">
        <w:rPr>
          <w:rFonts w:ascii="Arial" w:hAnsi="Arial" w:cs="Arial"/>
          <w:sz w:val="22"/>
          <w:szCs w:val="22"/>
          <w:lang w:val="fr"/>
        </w:rPr>
        <w:t>ment du SAOS au moyen d'un</w:t>
      </w:r>
      <w:r w:rsidR="009A598C" w:rsidRPr="008A2D8F">
        <w:rPr>
          <w:rFonts w:ascii="Arial" w:hAnsi="Arial" w:cs="Arial"/>
          <w:sz w:val="22"/>
          <w:szCs w:val="22"/>
          <w:lang w:val="fr"/>
        </w:rPr>
        <w:t>e</w:t>
      </w:r>
      <w:r w:rsidRPr="008A2D8F">
        <w:rPr>
          <w:rFonts w:ascii="Arial" w:hAnsi="Arial" w:cs="Arial"/>
          <w:sz w:val="22"/>
          <w:szCs w:val="22"/>
          <w:lang w:val="fr"/>
        </w:rPr>
        <w:t xml:space="preserve"> </w:t>
      </w:r>
      <w:r w:rsidR="003242DD" w:rsidRPr="008A2D8F">
        <w:rPr>
          <w:rFonts w:ascii="Arial" w:hAnsi="Arial" w:cs="Arial"/>
          <w:sz w:val="22"/>
          <w:szCs w:val="22"/>
          <w:lang w:val="fr"/>
        </w:rPr>
        <w:t>OA</w:t>
      </w:r>
      <w:r w:rsidRPr="008A2D8F">
        <w:rPr>
          <w:rFonts w:ascii="Arial" w:hAnsi="Arial" w:cs="Arial"/>
          <w:sz w:val="22"/>
          <w:szCs w:val="22"/>
          <w:lang w:val="fr"/>
        </w:rPr>
        <w:t>M est indiqué pour ce bénéficiaire.</w:t>
      </w:r>
    </w:p>
    <w:p w:rsidR="0038602F" w:rsidRPr="008A2D8F" w:rsidRDefault="0038602F" w:rsidP="00770D15">
      <w:pPr>
        <w:pStyle w:val="ListParagraph"/>
        <w:widowControl/>
        <w:numPr>
          <w:ilvl w:val="0"/>
          <w:numId w:val="10"/>
        </w:numPr>
        <w:jc w:val="both"/>
        <w:rPr>
          <w:rFonts w:ascii="Arial" w:hAnsi="Arial" w:cs="Arial"/>
          <w:sz w:val="22"/>
          <w:szCs w:val="22"/>
          <w:lang w:val="fr-BE"/>
        </w:rPr>
      </w:pPr>
      <w:r w:rsidRPr="008A2D8F">
        <w:rPr>
          <w:rFonts w:ascii="Arial" w:hAnsi="Arial" w:cs="Arial"/>
          <w:sz w:val="22"/>
          <w:szCs w:val="22"/>
          <w:lang w:val="fr"/>
        </w:rPr>
        <w:t xml:space="preserve">et le dispensateur de soins visé à l'article </w:t>
      </w:r>
      <w:r w:rsidR="003242DD" w:rsidRPr="008A2D8F">
        <w:rPr>
          <w:rFonts w:ascii="Arial" w:hAnsi="Arial" w:cs="Arial"/>
          <w:sz w:val="22"/>
          <w:szCs w:val="22"/>
          <w:lang w:val="fr"/>
        </w:rPr>
        <w:t>11</w:t>
      </w:r>
      <w:r w:rsidRPr="008A2D8F">
        <w:rPr>
          <w:rFonts w:ascii="Arial" w:hAnsi="Arial" w:cs="Arial"/>
          <w:sz w:val="22"/>
          <w:szCs w:val="22"/>
          <w:lang w:val="fr"/>
        </w:rPr>
        <w:t xml:space="preserve">, § </w:t>
      </w:r>
      <w:r w:rsidR="003242DD" w:rsidRPr="008A2D8F">
        <w:rPr>
          <w:rFonts w:ascii="Arial" w:hAnsi="Arial" w:cs="Arial"/>
          <w:sz w:val="22"/>
          <w:szCs w:val="22"/>
          <w:lang w:val="fr"/>
        </w:rPr>
        <w:t>1</w:t>
      </w:r>
      <w:r w:rsidRPr="008A2D8F">
        <w:rPr>
          <w:rFonts w:ascii="Arial" w:hAnsi="Arial" w:cs="Arial"/>
          <w:sz w:val="22"/>
          <w:szCs w:val="22"/>
          <w:lang w:val="fr"/>
        </w:rPr>
        <w:t xml:space="preserve">, </w:t>
      </w:r>
      <w:r w:rsidR="003242DD" w:rsidRPr="008A2D8F">
        <w:rPr>
          <w:rFonts w:ascii="Arial" w:hAnsi="Arial" w:cs="Arial"/>
          <w:sz w:val="22"/>
          <w:szCs w:val="22"/>
          <w:lang w:val="fr"/>
        </w:rPr>
        <w:t>B du présent avenant</w:t>
      </w:r>
      <w:r w:rsidRPr="008A2D8F">
        <w:rPr>
          <w:rFonts w:ascii="Arial" w:hAnsi="Arial" w:cs="Arial"/>
          <w:sz w:val="22"/>
          <w:szCs w:val="22"/>
          <w:lang w:val="fr"/>
        </w:rPr>
        <w:t xml:space="preserve"> doit confi</w:t>
      </w:r>
      <w:r w:rsidRPr="008A2D8F">
        <w:rPr>
          <w:rFonts w:ascii="Arial" w:hAnsi="Arial" w:cs="Arial"/>
          <w:sz w:val="22"/>
          <w:szCs w:val="22"/>
          <w:lang w:val="fr"/>
        </w:rPr>
        <w:t>r</w:t>
      </w:r>
      <w:r w:rsidRPr="008A2D8F">
        <w:rPr>
          <w:rFonts w:ascii="Arial" w:hAnsi="Arial" w:cs="Arial"/>
          <w:sz w:val="22"/>
          <w:szCs w:val="22"/>
          <w:lang w:val="fr"/>
        </w:rPr>
        <w:t>mer, après contrôle clinique avec imagerie, si nécessaire, qu'il est possible de placer un</w:t>
      </w:r>
      <w:r w:rsidR="009A598C" w:rsidRPr="008A2D8F">
        <w:rPr>
          <w:rFonts w:ascii="Arial" w:hAnsi="Arial" w:cs="Arial"/>
          <w:sz w:val="22"/>
          <w:szCs w:val="22"/>
          <w:lang w:val="fr"/>
        </w:rPr>
        <w:t>e</w:t>
      </w:r>
      <w:r w:rsidRPr="008A2D8F">
        <w:rPr>
          <w:rFonts w:ascii="Arial" w:hAnsi="Arial" w:cs="Arial"/>
          <w:sz w:val="22"/>
          <w:szCs w:val="22"/>
          <w:lang w:val="fr"/>
        </w:rPr>
        <w:t xml:space="preserve"> </w:t>
      </w:r>
      <w:r w:rsidR="003242DD" w:rsidRPr="008A2D8F">
        <w:rPr>
          <w:rFonts w:ascii="Arial" w:hAnsi="Arial" w:cs="Arial"/>
          <w:sz w:val="22"/>
          <w:szCs w:val="22"/>
          <w:lang w:val="fr"/>
        </w:rPr>
        <w:t>OA</w:t>
      </w:r>
      <w:r w:rsidRPr="008A2D8F">
        <w:rPr>
          <w:rFonts w:ascii="Arial" w:hAnsi="Arial" w:cs="Arial"/>
          <w:sz w:val="22"/>
          <w:szCs w:val="22"/>
          <w:lang w:val="fr"/>
        </w:rPr>
        <w:t>M individuel</w:t>
      </w:r>
      <w:r w:rsidR="009A598C" w:rsidRPr="008A2D8F">
        <w:rPr>
          <w:rFonts w:ascii="Arial" w:hAnsi="Arial" w:cs="Arial"/>
          <w:sz w:val="22"/>
          <w:szCs w:val="22"/>
          <w:lang w:val="fr"/>
        </w:rPr>
        <w:t>le</w:t>
      </w:r>
      <w:r w:rsidRPr="008A2D8F">
        <w:rPr>
          <w:rFonts w:ascii="Arial" w:hAnsi="Arial" w:cs="Arial"/>
          <w:sz w:val="22"/>
          <w:szCs w:val="22"/>
          <w:lang w:val="fr"/>
        </w:rPr>
        <w:t xml:space="preserve"> </w:t>
      </w:r>
      <w:proofErr w:type="spellStart"/>
      <w:r w:rsidRPr="008A2D8F">
        <w:rPr>
          <w:rFonts w:ascii="Arial" w:hAnsi="Arial" w:cs="Arial"/>
          <w:sz w:val="22"/>
          <w:szCs w:val="22"/>
          <w:lang w:val="fr"/>
        </w:rPr>
        <w:t>titrable</w:t>
      </w:r>
      <w:proofErr w:type="spellEnd"/>
      <w:r w:rsidRPr="008A2D8F">
        <w:rPr>
          <w:rFonts w:ascii="Arial" w:hAnsi="Arial" w:cs="Arial"/>
          <w:sz w:val="22"/>
          <w:szCs w:val="22"/>
          <w:lang w:val="fr"/>
        </w:rPr>
        <w:t xml:space="preserve"> chez le bénéficiaire et qu'il n'y a pas de contre-indications dentaires ou orthodontiques à ce sujet.</w:t>
      </w:r>
    </w:p>
    <w:p w:rsidR="002C2DA2" w:rsidRPr="008A2D8F" w:rsidRDefault="002C2DA2" w:rsidP="003C16B1">
      <w:pPr>
        <w:jc w:val="both"/>
        <w:rPr>
          <w:rFonts w:ascii="Arial" w:hAnsi="Arial" w:cs="Arial"/>
          <w:b/>
          <w:spacing w:val="-3"/>
          <w:sz w:val="22"/>
          <w:szCs w:val="22"/>
          <w:u w:val="single"/>
          <w:lang w:val="fr-BE"/>
        </w:rPr>
      </w:pPr>
    </w:p>
    <w:p w:rsidR="003242DD" w:rsidRPr="008A2D8F" w:rsidRDefault="003242DD" w:rsidP="003242DD">
      <w:pPr>
        <w:jc w:val="both"/>
        <w:rPr>
          <w:rFonts w:ascii="Arial" w:hAnsi="Arial" w:cs="Arial"/>
          <w:b/>
          <w:spacing w:val="-3"/>
          <w:sz w:val="22"/>
          <w:szCs w:val="22"/>
          <w:u w:val="single"/>
          <w:lang w:val="fr-BE"/>
        </w:rPr>
      </w:pPr>
      <w:r w:rsidRPr="008A2D8F">
        <w:rPr>
          <w:rFonts w:ascii="Arial" w:hAnsi="Arial" w:cs="Arial"/>
          <w:b/>
          <w:spacing w:val="-3"/>
          <w:sz w:val="22"/>
          <w:szCs w:val="22"/>
          <w:u w:val="single"/>
          <w:lang w:val="fr-BE"/>
        </w:rPr>
        <w:t>Article 1</w:t>
      </w:r>
      <w:r w:rsidR="0033412B" w:rsidRPr="008A2D8F">
        <w:rPr>
          <w:rFonts w:ascii="Arial" w:hAnsi="Arial" w:cs="Arial"/>
          <w:b/>
          <w:spacing w:val="-3"/>
          <w:sz w:val="22"/>
          <w:szCs w:val="22"/>
          <w:u w:val="single"/>
          <w:lang w:val="fr-BE"/>
        </w:rPr>
        <w:t>3</w:t>
      </w:r>
    </w:p>
    <w:p w:rsidR="002C2DA2" w:rsidRPr="008A2D8F" w:rsidRDefault="002C2DA2" w:rsidP="003C16B1">
      <w:pPr>
        <w:jc w:val="both"/>
        <w:rPr>
          <w:rFonts w:ascii="Arial" w:hAnsi="Arial" w:cs="Arial"/>
          <w:spacing w:val="-3"/>
          <w:sz w:val="22"/>
          <w:szCs w:val="22"/>
          <w:lang w:val="fr-BE"/>
        </w:rPr>
      </w:pPr>
    </w:p>
    <w:p w:rsidR="003242DD" w:rsidRPr="008A2D8F" w:rsidRDefault="003242DD" w:rsidP="003242DD">
      <w:pPr>
        <w:tabs>
          <w:tab w:val="center" w:pos="4819"/>
        </w:tabs>
        <w:jc w:val="both"/>
        <w:outlineLvl w:val="0"/>
        <w:rPr>
          <w:rFonts w:ascii="Arial" w:hAnsi="Arial" w:cs="Arial"/>
          <w:spacing w:val="-3"/>
          <w:sz w:val="22"/>
          <w:szCs w:val="22"/>
          <w:lang w:val="fr-BE"/>
        </w:rPr>
      </w:pPr>
      <w:r w:rsidRPr="008A2D8F">
        <w:rPr>
          <w:rFonts w:ascii="Arial" w:hAnsi="Arial" w:cs="Arial"/>
          <w:b/>
          <w:sz w:val="22"/>
          <w:szCs w:val="22"/>
          <w:lang w:val="fr"/>
        </w:rPr>
        <w:t>§ 1er.</w:t>
      </w:r>
      <w:r w:rsidRPr="008A2D8F">
        <w:rPr>
          <w:rFonts w:ascii="Arial" w:hAnsi="Arial" w:cs="Arial"/>
          <w:sz w:val="22"/>
          <w:szCs w:val="22"/>
          <w:lang w:val="fr"/>
        </w:rPr>
        <w:t xml:space="preserve"> Pour chaque bénéficiaire, le traitement du SAOS par OAM comprend les éléments suivants:</w:t>
      </w:r>
    </w:p>
    <w:p w:rsidR="003242DD" w:rsidRPr="008A2D8F" w:rsidRDefault="003242DD" w:rsidP="003242DD">
      <w:pPr>
        <w:jc w:val="both"/>
        <w:rPr>
          <w:rFonts w:ascii="Arial" w:hAnsi="Arial" w:cs="Arial"/>
          <w:sz w:val="22"/>
          <w:szCs w:val="22"/>
          <w:lang w:val="fr-BE"/>
        </w:rPr>
      </w:pPr>
    </w:p>
    <w:p w:rsidR="003242DD" w:rsidRPr="008A2D8F" w:rsidRDefault="003242DD" w:rsidP="00770D15">
      <w:pPr>
        <w:pStyle w:val="ListParagraph"/>
        <w:widowControl/>
        <w:numPr>
          <w:ilvl w:val="0"/>
          <w:numId w:val="12"/>
        </w:numPr>
        <w:ind w:left="426" w:hanging="426"/>
        <w:jc w:val="both"/>
        <w:rPr>
          <w:rFonts w:ascii="Arial" w:hAnsi="Arial" w:cs="Arial"/>
          <w:sz w:val="22"/>
          <w:szCs w:val="22"/>
          <w:lang w:val="fr-BE"/>
        </w:rPr>
      </w:pPr>
      <w:r w:rsidRPr="008A2D8F">
        <w:rPr>
          <w:rFonts w:ascii="Arial" w:hAnsi="Arial" w:cs="Arial"/>
          <w:sz w:val="22"/>
          <w:szCs w:val="22"/>
          <w:lang w:val="fr"/>
        </w:rPr>
        <w:t>la fabrication individuelle et sur mesure d'un</w:t>
      </w:r>
      <w:r w:rsidR="009A598C" w:rsidRPr="008A2D8F">
        <w:rPr>
          <w:rFonts w:ascii="Arial" w:hAnsi="Arial" w:cs="Arial"/>
          <w:sz w:val="22"/>
          <w:szCs w:val="22"/>
          <w:lang w:val="fr"/>
        </w:rPr>
        <w:t>e</w:t>
      </w:r>
      <w:r w:rsidRPr="008A2D8F">
        <w:rPr>
          <w:rFonts w:ascii="Arial" w:hAnsi="Arial" w:cs="Arial"/>
          <w:sz w:val="22"/>
          <w:szCs w:val="22"/>
          <w:lang w:val="fr"/>
        </w:rPr>
        <w:t xml:space="preserve"> OAM qui:</w:t>
      </w:r>
    </w:p>
    <w:p w:rsidR="003242DD" w:rsidRPr="008A2D8F" w:rsidRDefault="003242DD" w:rsidP="00770D15">
      <w:pPr>
        <w:pStyle w:val="ListParagraph"/>
        <w:widowControl/>
        <w:numPr>
          <w:ilvl w:val="0"/>
          <w:numId w:val="11"/>
        </w:numPr>
        <w:ind w:left="1134" w:hanging="425"/>
        <w:jc w:val="both"/>
        <w:rPr>
          <w:rFonts w:ascii="Arial" w:hAnsi="Arial" w:cs="Arial"/>
          <w:sz w:val="22"/>
          <w:szCs w:val="22"/>
          <w:lang w:val="fr-BE"/>
        </w:rPr>
      </w:pPr>
      <w:r w:rsidRPr="008A2D8F">
        <w:rPr>
          <w:rFonts w:ascii="Arial" w:hAnsi="Arial" w:cs="Arial"/>
          <w:sz w:val="22"/>
          <w:szCs w:val="22"/>
          <w:lang w:val="fr"/>
        </w:rPr>
        <w:t xml:space="preserve">déplace et fixe la mâchoire inférieure vers l'avant afin d'élargir la voie </w:t>
      </w:r>
      <w:r w:rsidR="00766547" w:rsidRPr="008A2D8F">
        <w:rPr>
          <w:rFonts w:ascii="Arial" w:hAnsi="Arial" w:cs="Arial"/>
          <w:sz w:val="22"/>
          <w:szCs w:val="22"/>
          <w:lang w:val="fr"/>
        </w:rPr>
        <w:t>aérienne</w:t>
      </w:r>
      <w:r w:rsidRPr="008A2D8F">
        <w:rPr>
          <w:rFonts w:ascii="Arial" w:hAnsi="Arial" w:cs="Arial"/>
          <w:sz w:val="22"/>
          <w:szCs w:val="22"/>
          <w:lang w:val="fr"/>
        </w:rPr>
        <w:t xml:space="preserve"> supérieure et d'éviter l</w:t>
      </w:r>
      <w:r w:rsidR="00766547" w:rsidRPr="008A2D8F">
        <w:rPr>
          <w:rFonts w:ascii="Arial" w:hAnsi="Arial" w:cs="Arial"/>
          <w:sz w:val="22"/>
          <w:szCs w:val="22"/>
          <w:lang w:val="fr"/>
        </w:rPr>
        <w:t>e</w:t>
      </w:r>
      <w:r w:rsidRPr="008A2D8F">
        <w:rPr>
          <w:rFonts w:ascii="Arial" w:hAnsi="Arial" w:cs="Arial"/>
          <w:sz w:val="22"/>
          <w:szCs w:val="22"/>
          <w:lang w:val="fr"/>
        </w:rPr>
        <w:t xml:space="preserve"> collaps</w:t>
      </w:r>
      <w:r w:rsidR="00766547" w:rsidRPr="008A2D8F">
        <w:rPr>
          <w:rFonts w:ascii="Arial" w:hAnsi="Arial" w:cs="Arial"/>
          <w:sz w:val="22"/>
          <w:szCs w:val="22"/>
          <w:lang w:val="fr"/>
        </w:rPr>
        <w:t>us de celle-ci</w:t>
      </w:r>
      <w:r w:rsidRPr="008A2D8F">
        <w:rPr>
          <w:rFonts w:ascii="Arial" w:hAnsi="Arial" w:cs="Arial"/>
          <w:sz w:val="22"/>
          <w:szCs w:val="22"/>
          <w:lang w:val="fr"/>
        </w:rPr>
        <w:t xml:space="preserve">; </w:t>
      </w:r>
    </w:p>
    <w:p w:rsidR="003242DD" w:rsidRPr="008A2D8F" w:rsidRDefault="003242DD" w:rsidP="00770D15">
      <w:pPr>
        <w:pStyle w:val="ListParagraph"/>
        <w:widowControl/>
        <w:numPr>
          <w:ilvl w:val="0"/>
          <w:numId w:val="11"/>
        </w:numPr>
        <w:ind w:left="1134" w:hanging="425"/>
        <w:jc w:val="both"/>
        <w:rPr>
          <w:rFonts w:ascii="Arial" w:hAnsi="Arial" w:cs="Arial"/>
          <w:sz w:val="22"/>
          <w:szCs w:val="22"/>
          <w:lang w:val="fr-BE"/>
        </w:rPr>
      </w:pPr>
      <w:r w:rsidRPr="008A2D8F">
        <w:rPr>
          <w:rFonts w:ascii="Arial" w:hAnsi="Arial" w:cs="Arial"/>
          <w:sz w:val="22"/>
          <w:szCs w:val="22"/>
          <w:lang w:val="fr"/>
        </w:rPr>
        <w:t>est inclinable selon au moins 1 axe dans l'espace;</w:t>
      </w:r>
    </w:p>
    <w:p w:rsidR="003242DD" w:rsidRPr="008A2D8F" w:rsidRDefault="003242DD" w:rsidP="00770D15">
      <w:pPr>
        <w:pStyle w:val="ListParagraph"/>
        <w:widowControl/>
        <w:numPr>
          <w:ilvl w:val="0"/>
          <w:numId w:val="11"/>
        </w:numPr>
        <w:ind w:left="1134" w:hanging="425"/>
        <w:jc w:val="both"/>
        <w:rPr>
          <w:rFonts w:ascii="Arial" w:hAnsi="Arial" w:cs="Arial"/>
          <w:sz w:val="22"/>
          <w:szCs w:val="22"/>
          <w:lang w:val="fr-BE"/>
        </w:rPr>
      </w:pPr>
      <w:r w:rsidRPr="008A2D8F">
        <w:rPr>
          <w:rFonts w:ascii="Arial" w:hAnsi="Arial" w:cs="Arial"/>
          <w:sz w:val="22"/>
          <w:szCs w:val="22"/>
          <w:lang w:val="fr"/>
        </w:rPr>
        <w:t xml:space="preserve">se compose d'un arc dentaire supérieur et </w:t>
      </w:r>
      <w:r w:rsidR="00766547" w:rsidRPr="008A2D8F">
        <w:rPr>
          <w:rFonts w:ascii="Arial" w:hAnsi="Arial" w:cs="Arial"/>
          <w:sz w:val="22"/>
          <w:szCs w:val="22"/>
          <w:lang w:val="fr"/>
        </w:rPr>
        <w:t xml:space="preserve">d'un arc dentaire </w:t>
      </w:r>
      <w:r w:rsidRPr="008A2D8F">
        <w:rPr>
          <w:rFonts w:ascii="Arial" w:hAnsi="Arial" w:cs="Arial"/>
          <w:sz w:val="22"/>
          <w:szCs w:val="22"/>
          <w:lang w:val="fr"/>
        </w:rPr>
        <w:t>inférieur distinct;</w:t>
      </w:r>
    </w:p>
    <w:p w:rsidR="003242DD" w:rsidRPr="008A2D8F" w:rsidRDefault="003242DD" w:rsidP="00770D15">
      <w:pPr>
        <w:pStyle w:val="ListParagraph"/>
        <w:widowControl/>
        <w:numPr>
          <w:ilvl w:val="0"/>
          <w:numId w:val="11"/>
        </w:numPr>
        <w:ind w:left="1134" w:hanging="425"/>
        <w:jc w:val="both"/>
        <w:rPr>
          <w:rFonts w:ascii="Arial" w:hAnsi="Arial" w:cs="Arial"/>
          <w:sz w:val="22"/>
          <w:szCs w:val="22"/>
          <w:lang w:val="fr-BE"/>
        </w:rPr>
      </w:pPr>
      <w:r w:rsidRPr="008A2D8F">
        <w:rPr>
          <w:rFonts w:ascii="Arial" w:hAnsi="Arial" w:cs="Arial"/>
          <w:sz w:val="22"/>
          <w:szCs w:val="22"/>
          <w:lang w:val="fr"/>
        </w:rPr>
        <w:t>ne contient pas de base thermoplastique;</w:t>
      </w:r>
    </w:p>
    <w:p w:rsidR="003242DD" w:rsidRPr="008A2D8F" w:rsidRDefault="003242DD" w:rsidP="00770D15">
      <w:pPr>
        <w:pStyle w:val="ListParagraph"/>
        <w:widowControl/>
        <w:numPr>
          <w:ilvl w:val="0"/>
          <w:numId w:val="11"/>
        </w:numPr>
        <w:ind w:left="1134" w:hanging="425"/>
        <w:jc w:val="both"/>
        <w:rPr>
          <w:rFonts w:ascii="Arial" w:hAnsi="Arial" w:cs="Arial"/>
          <w:sz w:val="22"/>
          <w:szCs w:val="22"/>
          <w:lang w:val="fr-BE"/>
        </w:rPr>
      </w:pPr>
      <w:r w:rsidRPr="008A2D8F">
        <w:rPr>
          <w:rFonts w:ascii="Arial" w:hAnsi="Arial" w:cs="Arial"/>
          <w:sz w:val="22"/>
          <w:szCs w:val="22"/>
          <w:lang w:val="fr"/>
        </w:rPr>
        <w:t>peut être équipé</w:t>
      </w:r>
      <w:r w:rsidR="002A00F2" w:rsidRPr="008A2D8F">
        <w:rPr>
          <w:rFonts w:ascii="Arial" w:hAnsi="Arial" w:cs="Arial"/>
          <w:sz w:val="22"/>
          <w:szCs w:val="22"/>
          <w:lang w:val="fr"/>
        </w:rPr>
        <w:t>e</w:t>
      </w:r>
      <w:r w:rsidRPr="008A2D8F">
        <w:rPr>
          <w:rFonts w:ascii="Arial" w:hAnsi="Arial" w:cs="Arial"/>
          <w:sz w:val="22"/>
          <w:szCs w:val="22"/>
          <w:lang w:val="fr"/>
        </w:rPr>
        <w:t xml:space="preserve"> de dispositifs permettant d'accroître la rétention autour des dents;</w:t>
      </w:r>
    </w:p>
    <w:p w:rsidR="003242DD" w:rsidRPr="008A2D8F" w:rsidRDefault="003242DD" w:rsidP="00770D15">
      <w:pPr>
        <w:pStyle w:val="ListParagraph"/>
        <w:widowControl/>
        <w:numPr>
          <w:ilvl w:val="0"/>
          <w:numId w:val="11"/>
        </w:numPr>
        <w:ind w:left="1134" w:hanging="425"/>
        <w:jc w:val="both"/>
        <w:rPr>
          <w:rFonts w:ascii="Arial" w:hAnsi="Arial" w:cs="Arial"/>
          <w:sz w:val="22"/>
          <w:szCs w:val="22"/>
          <w:lang w:val="fr-BE"/>
        </w:rPr>
      </w:pPr>
      <w:r w:rsidRPr="008A2D8F">
        <w:rPr>
          <w:rFonts w:ascii="Arial" w:hAnsi="Arial" w:cs="Arial"/>
          <w:sz w:val="22"/>
          <w:szCs w:val="22"/>
          <w:lang w:val="fr"/>
        </w:rPr>
        <w:t>peut être équipé</w:t>
      </w:r>
      <w:r w:rsidR="002A00F2" w:rsidRPr="008A2D8F">
        <w:rPr>
          <w:rFonts w:ascii="Arial" w:hAnsi="Arial" w:cs="Arial"/>
          <w:sz w:val="22"/>
          <w:szCs w:val="22"/>
          <w:lang w:val="fr"/>
        </w:rPr>
        <w:t>e</w:t>
      </w:r>
      <w:r w:rsidRPr="008A2D8F">
        <w:rPr>
          <w:rFonts w:ascii="Arial" w:hAnsi="Arial" w:cs="Arial"/>
          <w:sz w:val="22"/>
          <w:szCs w:val="22"/>
          <w:lang w:val="fr"/>
        </w:rPr>
        <w:t xml:space="preserve"> d'un capteur micro</w:t>
      </w:r>
      <w:r w:rsidR="00766547" w:rsidRPr="008A2D8F">
        <w:rPr>
          <w:rFonts w:ascii="Arial" w:hAnsi="Arial" w:cs="Arial"/>
          <w:sz w:val="22"/>
          <w:szCs w:val="22"/>
          <w:lang w:val="fr"/>
        </w:rPr>
        <w:t>-</w:t>
      </w:r>
      <w:r w:rsidRPr="008A2D8F">
        <w:rPr>
          <w:rFonts w:ascii="Arial" w:hAnsi="Arial" w:cs="Arial"/>
          <w:sz w:val="22"/>
          <w:szCs w:val="22"/>
          <w:lang w:val="fr"/>
        </w:rPr>
        <w:t>thermom</w:t>
      </w:r>
      <w:r w:rsidR="00766547" w:rsidRPr="008A2D8F">
        <w:rPr>
          <w:rFonts w:ascii="Arial" w:hAnsi="Arial" w:cs="Arial"/>
          <w:sz w:val="22"/>
          <w:szCs w:val="22"/>
          <w:lang w:val="fr"/>
        </w:rPr>
        <w:t>é</w:t>
      </w:r>
      <w:r w:rsidRPr="008A2D8F">
        <w:rPr>
          <w:rFonts w:ascii="Arial" w:hAnsi="Arial" w:cs="Arial"/>
          <w:sz w:val="22"/>
          <w:szCs w:val="22"/>
          <w:lang w:val="fr"/>
        </w:rPr>
        <w:t>tr</w:t>
      </w:r>
      <w:r w:rsidR="00766547" w:rsidRPr="008A2D8F">
        <w:rPr>
          <w:rFonts w:ascii="Arial" w:hAnsi="Arial" w:cs="Arial"/>
          <w:sz w:val="22"/>
          <w:szCs w:val="22"/>
          <w:lang w:val="fr"/>
        </w:rPr>
        <w:t>iqu</w:t>
      </w:r>
      <w:r w:rsidRPr="008A2D8F">
        <w:rPr>
          <w:rFonts w:ascii="Arial" w:hAnsi="Arial" w:cs="Arial"/>
          <w:sz w:val="22"/>
          <w:szCs w:val="22"/>
          <w:lang w:val="fr"/>
        </w:rPr>
        <w:t>e afin de mesurer l'utilisation effective de l'OAM. Un tel capteur micro</w:t>
      </w:r>
      <w:r w:rsidR="00EF7B0B" w:rsidRPr="008A2D8F">
        <w:rPr>
          <w:rFonts w:ascii="Arial" w:hAnsi="Arial" w:cs="Arial"/>
          <w:sz w:val="22"/>
          <w:szCs w:val="22"/>
          <w:lang w:val="fr"/>
        </w:rPr>
        <w:t>-</w:t>
      </w:r>
      <w:r w:rsidRPr="008A2D8F">
        <w:rPr>
          <w:rFonts w:ascii="Arial" w:hAnsi="Arial" w:cs="Arial"/>
          <w:sz w:val="22"/>
          <w:szCs w:val="22"/>
          <w:lang w:val="fr"/>
        </w:rPr>
        <w:t>thermom</w:t>
      </w:r>
      <w:r w:rsidR="00766547" w:rsidRPr="008A2D8F">
        <w:rPr>
          <w:rFonts w:ascii="Arial" w:hAnsi="Arial" w:cs="Arial"/>
          <w:sz w:val="22"/>
          <w:szCs w:val="22"/>
          <w:lang w:val="fr"/>
        </w:rPr>
        <w:t>é</w:t>
      </w:r>
      <w:r w:rsidRPr="008A2D8F">
        <w:rPr>
          <w:rFonts w:ascii="Arial" w:hAnsi="Arial" w:cs="Arial"/>
          <w:sz w:val="22"/>
          <w:szCs w:val="22"/>
          <w:lang w:val="fr"/>
        </w:rPr>
        <w:t>tr</w:t>
      </w:r>
      <w:r w:rsidR="00766547" w:rsidRPr="008A2D8F">
        <w:rPr>
          <w:rFonts w:ascii="Arial" w:hAnsi="Arial" w:cs="Arial"/>
          <w:sz w:val="22"/>
          <w:szCs w:val="22"/>
          <w:lang w:val="fr"/>
        </w:rPr>
        <w:t>iqu</w:t>
      </w:r>
      <w:r w:rsidRPr="008A2D8F">
        <w:rPr>
          <w:rFonts w:ascii="Arial" w:hAnsi="Arial" w:cs="Arial"/>
          <w:sz w:val="22"/>
          <w:szCs w:val="22"/>
          <w:lang w:val="fr"/>
        </w:rPr>
        <w:t xml:space="preserve">e ne sera placé qu'à la demande ou avec l'accord du médecin </w:t>
      </w:r>
      <w:r w:rsidR="00AF5DC1" w:rsidRPr="008A2D8F">
        <w:rPr>
          <w:rFonts w:ascii="Arial" w:hAnsi="Arial" w:cs="Arial"/>
          <w:sz w:val="22"/>
          <w:szCs w:val="22"/>
          <w:lang w:val="fr"/>
        </w:rPr>
        <w:t>de l’établissement visé à l'article 10, 2), a) de la convention précitée</w:t>
      </w:r>
      <w:r w:rsidRPr="008A2D8F">
        <w:rPr>
          <w:rFonts w:ascii="Arial" w:hAnsi="Arial" w:cs="Arial"/>
          <w:sz w:val="22"/>
          <w:szCs w:val="22"/>
          <w:lang w:val="fr"/>
        </w:rPr>
        <w:t xml:space="preserve">. </w:t>
      </w:r>
      <w:r w:rsidR="002A00F2" w:rsidRPr="008A2D8F">
        <w:rPr>
          <w:rFonts w:ascii="Arial" w:hAnsi="Arial" w:cs="Arial"/>
          <w:sz w:val="22"/>
          <w:szCs w:val="22"/>
          <w:lang w:val="fr"/>
        </w:rPr>
        <w:t>Il est parti</w:t>
      </w:r>
      <w:r w:rsidRPr="008A2D8F">
        <w:rPr>
          <w:rFonts w:ascii="Arial" w:hAnsi="Arial" w:cs="Arial"/>
          <w:sz w:val="22"/>
          <w:szCs w:val="22"/>
          <w:lang w:val="fr"/>
        </w:rPr>
        <w:t xml:space="preserve"> du principe </w:t>
      </w:r>
      <w:r w:rsidR="002A00F2" w:rsidRPr="008A2D8F">
        <w:rPr>
          <w:rFonts w:ascii="Arial" w:hAnsi="Arial" w:cs="Arial"/>
          <w:sz w:val="22"/>
          <w:szCs w:val="22"/>
          <w:lang w:val="fr"/>
        </w:rPr>
        <w:t xml:space="preserve">selon lequel </w:t>
      </w:r>
      <w:r w:rsidRPr="008A2D8F">
        <w:rPr>
          <w:rFonts w:ascii="Arial" w:hAnsi="Arial" w:cs="Arial"/>
          <w:sz w:val="22"/>
          <w:szCs w:val="22"/>
          <w:lang w:val="fr"/>
        </w:rPr>
        <w:t>il est utile de mes</w:t>
      </w:r>
      <w:r w:rsidRPr="008A2D8F">
        <w:rPr>
          <w:rFonts w:ascii="Arial" w:hAnsi="Arial" w:cs="Arial"/>
          <w:sz w:val="22"/>
          <w:szCs w:val="22"/>
          <w:lang w:val="fr"/>
        </w:rPr>
        <w:t>u</w:t>
      </w:r>
      <w:r w:rsidRPr="008A2D8F">
        <w:rPr>
          <w:rFonts w:ascii="Arial" w:hAnsi="Arial" w:cs="Arial"/>
          <w:sz w:val="22"/>
          <w:szCs w:val="22"/>
          <w:lang w:val="fr"/>
        </w:rPr>
        <w:t>rer l'utilisation effective de l'OAM chaque année</w:t>
      </w:r>
      <w:r w:rsidR="00766547" w:rsidRPr="008A2D8F">
        <w:rPr>
          <w:rFonts w:ascii="Arial" w:hAnsi="Arial" w:cs="Arial"/>
          <w:sz w:val="22"/>
          <w:szCs w:val="22"/>
          <w:lang w:val="fr"/>
        </w:rPr>
        <w:t>, pendant un an,</w:t>
      </w:r>
      <w:r w:rsidRPr="008A2D8F">
        <w:rPr>
          <w:rFonts w:ascii="Arial" w:hAnsi="Arial" w:cs="Arial"/>
          <w:sz w:val="22"/>
          <w:szCs w:val="22"/>
          <w:lang w:val="fr"/>
        </w:rPr>
        <w:t xml:space="preserve"> chez 20% des patients </w:t>
      </w:r>
      <w:r w:rsidR="00766547" w:rsidRPr="008A2D8F">
        <w:rPr>
          <w:rFonts w:ascii="Arial" w:hAnsi="Arial" w:cs="Arial"/>
          <w:sz w:val="22"/>
          <w:szCs w:val="22"/>
          <w:lang w:val="fr"/>
        </w:rPr>
        <w:t>porteur d’un</w:t>
      </w:r>
      <w:r w:rsidR="009A598C" w:rsidRPr="008A2D8F">
        <w:rPr>
          <w:rFonts w:ascii="Arial" w:hAnsi="Arial" w:cs="Arial"/>
          <w:sz w:val="22"/>
          <w:szCs w:val="22"/>
          <w:lang w:val="fr"/>
        </w:rPr>
        <w:t>e</w:t>
      </w:r>
      <w:r w:rsidR="00766547" w:rsidRPr="008A2D8F">
        <w:rPr>
          <w:rFonts w:ascii="Arial" w:hAnsi="Arial" w:cs="Arial"/>
          <w:sz w:val="22"/>
          <w:szCs w:val="22"/>
          <w:lang w:val="fr"/>
        </w:rPr>
        <w:t xml:space="preserve"> </w:t>
      </w:r>
      <w:r w:rsidRPr="008A2D8F">
        <w:rPr>
          <w:rFonts w:ascii="Arial" w:hAnsi="Arial" w:cs="Arial"/>
          <w:sz w:val="22"/>
          <w:szCs w:val="22"/>
          <w:lang w:val="fr"/>
        </w:rPr>
        <w:t>OAM.</w:t>
      </w:r>
    </w:p>
    <w:p w:rsidR="003242DD" w:rsidRPr="008A2D8F" w:rsidRDefault="003242DD" w:rsidP="003242DD">
      <w:pPr>
        <w:ind w:left="720"/>
        <w:contextualSpacing/>
        <w:jc w:val="both"/>
        <w:rPr>
          <w:rFonts w:ascii="Arial" w:hAnsi="Arial" w:cs="Arial"/>
          <w:sz w:val="22"/>
          <w:szCs w:val="22"/>
          <w:lang w:val="fr-BE"/>
        </w:rPr>
      </w:pPr>
    </w:p>
    <w:p w:rsidR="003242DD" w:rsidRPr="008A2D8F" w:rsidRDefault="003242DD" w:rsidP="003242DD">
      <w:pPr>
        <w:ind w:left="426"/>
        <w:jc w:val="both"/>
        <w:rPr>
          <w:rFonts w:ascii="Arial" w:hAnsi="Arial" w:cs="Arial"/>
          <w:sz w:val="22"/>
          <w:szCs w:val="22"/>
          <w:lang w:val="fr-BE"/>
        </w:rPr>
      </w:pPr>
      <w:r w:rsidRPr="008A2D8F">
        <w:rPr>
          <w:rFonts w:ascii="Arial" w:hAnsi="Arial" w:cs="Arial"/>
          <w:sz w:val="22"/>
          <w:szCs w:val="22"/>
          <w:lang w:val="fr"/>
        </w:rPr>
        <w:t>L'OAM sera fabriqué</w:t>
      </w:r>
      <w:r w:rsidR="009A598C" w:rsidRPr="008A2D8F">
        <w:rPr>
          <w:rFonts w:ascii="Arial" w:hAnsi="Arial" w:cs="Arial"/>
          <w:sz w:val="22"/>
          <w:szCs w:val="22"/>
          <w:lang w:val="fr"/>
        </w:rPr>
        <w:t>e</w:t>
      </w:r>
      <w:r w:rsidRPr="008A2D8F">
        <w:rPr>
          <w:rFonts w:ascii="Arial" w:hAnsi="Arial" w:cs="Arial"/>
          <w:sz w:val="22"/>
          <w:szCs w:val="22"/>
          <w:lang w:val="fr"/>
        </w:rPr>
        <w:t xml:space="preserve"> par un laboratoire technico-dentaire qui a signalé ses activités r</w:t>
      </w:r>
      <w:r w:rsidRPr="008A2D8F">
        <w:rPr>
          <w:rFonts w:ascii="Arial" w:hAnsi="Arial" w:cs="Arial"/>
          <w:sz w:val="22"/>
          <w:szCs w:val="22"/>
          <w:lang w:val="fr"/>
        </w:rPr>
        <w:t>e</w:t>
      </w:r>
      <w:r w:rsidRPr="008A2D8F">
        <w:rPr>
          <w:rFonts w:ascii="Arial" w:hAnsi="Arial" w:cs="Arial"/>
          <w:sz w:val="22"/>
          <w:szCs w:val="22"/>
          <w:lang w:val="fr"/>
        </w:rPr>
        <w:t xml:space="preserve">latives à la fabrication de dispositifs sur mesure (entre autres des OAM), conformément à la procédure prévue à cet effet, à l'Agence fédérale des médicaments et des produits de santé (AFMPS) – et qui fabrique les dispositifs sur mesure et les OAM conformément à la règlementation Belge et Européenne et à la norme ISO pour la fabrication de tels </w:t>
      </w:r>
      <w:r w:rsidRPr="008A2D8F">
        <w:rPr>
          <w:rFonts w:ascii="Arial" w:hAnsi="Arial" w:cs="Arial"/>
          <w:sz w:val="22"/>
          <w:szCs w:val="22"/>
          <w:lang w:val="fr"/>
        </w:rPr>
        <w:lastRenderedPageBreak/>
        <w:t xml:space="preserve">produits. Le laboratoire technico-dentaire fabriquera l'OAM sur ordre du dispensateur de soins visé à l'article </w:t>
      </w:r>
      <w:r w:rsidR="00AF5DC1" w:rsidRPr="008A2D8F">
        <w:rPr>
          <w:rFonts w:ascii="Arial" w:hAnsi="Arial" w:cs="Arial"/>
          <w:sz w:val="22"/>
          <w:szCs w:val="22"/>
          <w:lang w:val="fr"/>
        </w:rPr>
        <w:t>11</w:t>
      </w:r>
      <w:r w:rsidRPr="008A2D8F">
        <w:rPr>
          <w:rFonts w:ascii="Arial" w:hAnsi="Arial" w:cs="Arial"/>
          <w:sz w:val="22"/>
          <w:szCs w:val="22"/>
          <w:lang w:val="fr"/>
        </w:rPr>
        <w:t>,</w:t>
      </w:r>
      <w:r w:rsidR="00AF5DC1" w:rsidRPr="008A2D8F">
        <w:rPr>
          <w:rFonts w:ascii="Arial" w:hAnsi="Arial" w:cs="Arial"/>
          <w:sz w:val="22"/>
          <w:szCs w:val="22"/>
          <w:lang w:val="fr"/>
        </w:rPr>
        <w:t xml:space="preserve"> § 1, B du présent avenant,</w:t>
      </w:r>
      <w:r w:rsidRPr="008A2D8F">
        <w:rPr>
          <w:rFonts w:ascii="Arial" w:hAnsi="Arial" w:cs="Arial"/>
          <w:sz w:val="22"/>
          <w:szCs w:val="22"/>
          <w:lang w:val="fr"/>
        </w:rPr>
        <w:t xml:space="preserve"> qui réalisera au préalable des e</w:t>
      </w:r>
      <w:r w:rsidRPr="008A2D8F">
        <w:rPr>
          <w:rFonts w:ascii="Arial" w:hAnsi="Arial" w:cs="Arial"/>
          <w:sz w:val="22"/>
          <w:szCs w:val="22"/>
          <w:lang w:val="fr"/>
        </w:rPr>
        <w:t>m</w:t>
      </w:r>
      <w:r w:rsidRPr="008A2D8F">
        <w:rPr>
          <w:rFonts w:ascii="Arial" w:hAnsi="Arial" w:cs="Arial"/>
          <w:sz w:val="22"/>
          <w:szCs w:val="22"/>
          <w:lang w:val="fr"/>
        </w:rPr>
        <w:t>preintes de précision des arcs dentaires du bénéficiaire.</w:t>
      </w:r>
    </w:p>
    <w:p w:rsidR="003242DD" w:rsidRPr="008A2D8F" w:rsidRDefault="003242DD" w:rsidP="003242DD">
      <w:pPr>
        <w:ind w:left="426"/>
        <w:jc w:val="both"/>
        <w:rPr>
          <w:rFonts w:ascii="Arial" w:hAnsi="Arial" w:cs="Arial"/>
          <w:sz w:val="22"/>
          <w:szCs w:val="22"/>
          <w:lang w:val="fr-BE"/>
        </w:rPr>
      </w:pPr>
    </w:p>
    <w:p w:rsidR="003242DD" w:rsidRPr="008A2D8F" w:rsidRDefault="003242DD" w:rsidP="003242DD">
      <w:pPr>
        <w:ind w:left="426"/>
        <w:contextualSpacing/>
        <w:jc w:val="both"/>
        <w:rPr>
          <w:rFonts w:ascii="Arial" w:hAnsi="Arial" w:cs="Arial"/>
          <w:sz w:val="22"/>
          <w:szCs w:val="22"/>
          <w:lang w:val="fr-BE"/>
        </w:rPr>
      </w:pPr>
      <w:r w:rsidRPr="008A2D8F">
        <w:rPr>
          <w:rFonts w:ascii="Arial" w:hAnsi="Arial" w:cs="Arial"/>
          <w:sz w:val="22"/>
          <w:szCs w:val="22"/>
          <w:lang w:val="fr"/>
        </w:rPr>
        <w:t>L'OAM est la propriété du bénéficiaire.</w:t>
      </w:r>
    </w:p>
    <w:p w:rsidR="003242DD" w:rsidRPr="008A2D8F" w:rsidRDefault="003242DD" w:rsidP="003242DD">
      <w:pPr>
        <w:ind w:left="426"/>
        <w:jc w:val="both"/>
        <w:rPr>
          <w:rFonts w:ascii="Arial" w:hAnsi="Arial" w:cs="Arial"/>
          <w:sz w:val="22"/>
          <w:szCs w:val="22"/>
          <w:lang w:val="fr-BE"/>
        </w:rPr>
      </w:pPr>
    </w:p>
    <w:p w:rsidR="003242DD" w:rsidRPr="008A2D8F" w:rsidRDefault="003242DD" w:rsidP="00770D15">
      <w:pPr>
        <w:pStyle w:val="ListParagraph"/>
        <w:widowControl/>
        <w:numPr>
          <w:ilvl w:val="0"/>
          <w:numId w:val="12"/>
        </w:numPr>
        <w:ind w:left="426" w:hanging="426"/>
        <w:jc w:val="both"/>
        <w:rPr>
          <w:rFonts w:ascii="Arial" w:hAnsi="Arial" w:cs="Arial"/>
          <w:sz w:val="22"/>
          <w:szCs w:val="22"/>
          <w:lang w:val="fr-BE"/>
        </w:rPr>
      </w:pPr>
      <w:r w:rsidRPr="008A2D8F">
        <w:rPr>
          <w:rFonts w:ascii="Arial" w:hAnsi="Arial" w:cs="Arial"/>
          <w:sz w:val="22"/>
          <w:szCs w:val="22"/>
          <w:lang w:val="fr"/>
        </w:rPr>
        <w:t xml:space="preserve">missions diverses du dispensateur de soins visé à l'article </w:t>
      </w:r>
      <w:r w:rsidR="00AF5DC1" w:rsidRPr="008A2D8F">
        <w:rPr>
          <w:rFonts w:ascii="Arial" w:hAnsi="Arial" w:cs="Arial"/>
          <w:sz w:val="22"/>
          <w:szCs w:val="22"/>
          <w:lang w:val="fr"/>
        </w:rPr>
        <w:t>11, § 1, B du présent av</w:t>
      </w:r>
      <w:r w:rsidR="00AF5DC1" w:rsidRPr="008A2D8F">
        <w:rPr>
          <w:rFonts w:ascii="Arial" w:hAnsi="Arial" w:cs="Arial"/>
          <w:sz w:val="22"/>
          <w:szCs w:val="22"/>
          <w:lang w:val="fr"/>
        </w:rPr>
        <w:t>e</w:t>
      </w:r>
      <w:r w:rsidR="00AF5DC1" w:rsidRPr="008A2D8F">
        <w:rPr>
          <w:rFonts w:ascii="Arial" w:hAnsi="Arial" w:cs="Arial"/>
          <w:sz w:val="22"/>
          <w:szCs w:val="22"/>
          <w:lang w:val="fr"/>
        </w:rPr>
        <w:t>nant </w:t>
      </w:r>
      <w:r w:rsidRPr="008A2D8F">
        <w:rPr>
          <w:rFonts w:ascii="Arial" w:hAnsi="Arial" w:cs="Arial"/>
          <w:sz w:val="22"/>
          <w:szCs w:val="22"/>
          <w:lang w:val="fr"/>
        </w:rPr>
        <w:t>:</w:t>
      </w:r>
    </w:p>
    <w:p w:rsidR="003242DD" w:rsidRPr="008A2D8F" w:rsidRDefault="003242DD" w:rsidP="00770D15">
      <w:pPr>
        <w:pStyle w:val="ListParagraph"/>
        <w:widowControl/>
        <w:numPr>
          <w:ilvl w:val="0"/>
          <w:numId w:val="13"/>
        </w:numPr>
        <w:jc w:val="both"/>
        <w:rPr>
          <w:rFonts w:ascii="Arial" w:hAnsi="Arial" w:cs="Arial"/>
          <w:sz w:val="22"/>
          <w:szCs w:val="22"/>
          <w:lang w:val="fr-BE"/>
        </w:rPr>
      </w:pPr>
      <w:r w:rsidRPr="008A2D8F">
        <w:rPr>
          <w:rFonts w:ascii="Arial" w:hAnsi="Arial" w:cs="Arial"/>
          <w:sz w:val="22"/>
          <w:szCs w:val="22"/>
          <w:lang w:val="fr"/>
        </w:rPr>
        <w:t>les tests de l'OAM chez le bénéficiaire;</w:t>
      </w:r>
    </w:p>
    <w:p w:rsidR="003242DD" w:rsidRPr="008A2D8F" w:rsidRDefault="003242DD" w:rsidP="00770D15">
      <w:pPr>
        <w:pStyle w:val="ListParagraph"/>
        <w:widowControl/>
        <w:numPr>
          <w:ilvl w:val="0"/>
          <w:numId w:val="13"/>
        </w:numPr>
        <w:jc w:val="both"/>
        <w:rPr>
          <w:rFonts w:ascii="Arial" w:hAnsi="Arial" w:cs="Arial"/>
          <w:sz w:val="22"/>
          <w:szCs w:val="22"/>
          <w:lang w:val="fr-BE"/>
        </w:rPr>
      </w:pPr>
      <w:r w:rsidRPr="008A2D8F">
        <w:rPr>
          <w:rFonts w:ascii="Arial" w:hAnsi="Arial" w:cs="Arial"/>
          <w:sz w:val="22"/>
          <w:szCs w:val="22"/>
          <w:lang w:val="fr"/>
        </w:rPr>
        <w:t xml:space="preserve">la formation du bénéficiaire en matière d'utilisation de l'OAM et l'entretien de base requis; </w:t>
      </w:r>
    </w:p>
    <w:p w:rsidR="003242DD" w:rsidRPr="008A2D8F" w:rsidRDefault="003242DD" w:rsidP="00770D15">
      <w:pPr>
        <w:pStyle w:val="ListParagraph"/>
        <w:widowControl/>
        <w:numPr>
          <w:ilvl w:val="0"/>
          <w:numId w:val="13"/>
        </w:numPr>
        <w:jc w:val="both"/>
        <w:rPr>
          <w:rFonts w:ascii="Arial" w:hAnsi="Arial" w:cs="Arial"/>
          <w:sz w:val="22"/>
          <w:szCs w:val="22"/>
          <w:lang w:val="fr-BE"/>
        </w:rPr>
      </w:pPr>
      <w:r w:rsidRPr="008A2D8F">
        <w:rPr>
          <w:rFonts w:ascii="Arial" w:hAnsi="Arial" w:cs="Arial"/>
          <w:sz w:val="22"/>
          <w:szCs w:val="22"/>
          <w:lang w:val="fr"/>
        </w:rPr>
        <w:t>la titration de l'OAM, c'est-à-dire l'a</w:t>
      </w:r>
      <w:r w:rsidR="00766547" w:rsidRPr="008A2D8F">
        <w:rPr>
          <w:rFonts w:ascii="Arial" w:hAnsi="Arial" w:cs="Arial"/>
          <w:sz w:val="22"/>
          <w:szCs w:val="22"/>
          <w:lang w:val="fr"/>
        </w:rPr>
        <w:t>vancement</w:t>
      </w:r>
      <w:r w:rsidRPr="008A2D8F">
        <w:rPr>
          <w:rFonts w:ascii="Arial" w:hAnsi="Arial" w:cs="Arial"/>
          <w:sz w:val="22"/>
          <w:szCs w:val="22"/>
          <w:lang w:val="fr"/>
        </w:rPr>
        <w:t xml:space="preserve"> graduel de la position de la m</w:t>
      </w:r>
      <w:r w:rsidRPr="008A2D8F">
        <w:rPr>
          <w:rFonts w:ascii="Arial" w:hAnsi="Arial" w:cs="Arial"/>
          <w:sz w:val="22"/>
          <w:szCs w:val="22"/>
          <w:lang w:val="fr"/>
        </w:rPr>
        <w:t>â</w:t>
      </w:r>
      <w:r w:rsidRPr="008A2D8F">
        <w:rPr>
          <w:rFonts w:ascii="Arial" w:hAnsi="Arial" w:cs="Arial"/>
          <w:sz w:val="22"/>
          <w:szCs w:val="22"/>
          <w:lang w:val="fr"/>
        </w:rPr>
        <w:t>choire inférieure dans les limites de tolérance physique du bénéficiaire pour pa</w:t>
      </w:r>
      <w:r w:rsidRPr="008A2D8F">
        <w:rPr>
          <w:rFonts w:ascii="Arial" w:hAnsi="Arial" w:cs="Arial"/>
          <w:sz w:val="22"/>
          <w:szCs w:val="22"/>
          <w:lang w:val="fr"/>
        </w:rPr>
        <w:t>r</w:t>
      </w:r>
      <w:r w:rsidRPr="008A2D8F">
        <w:rPr>
          <w:rFonts w:ascii="Arial" w:hAnsi="Arial" w:cs="Arial"/>
          <w:sz w:val="22"/>
          <w:szCs w:val="22"/>
          <w:lang w:val="fr"/>
        </w:rPr>
        <w:t>venir à un traitement effectif maximal;</w:t>
      </w:r>
    </w:p>
    <w:p w:rsidR="003242DD" w:rsidRPr="008A2D8F" w:rsidRDefault="003242DD" w:rsidP="00770D15">
      <w:pPr>
        <w:pStyle w:val="ListParagraph"/>
        <w:widowControl/>
        <w:numPr>
          <w:ilvl w:val="0"/>
          <w:numId w:val="13"/>
        </w:numPr>
        <w:jc w:val="both"/>
        <w:rPr>
          <w:rFonts w:ascii="Arial" w:hAnsi="Arial" w:cs="Arial"/>
          <w:sz w:val="22"/>
          <w:szCs w:val="22"/>
          <w:lang w:val="fr-BE"/>
        </w:rPr>
      </w:pPr>
      <w:r w:rsidRPr="008A2D8F">
        <w:rPr>
          <w:rFonts w:ascii="Arial" w:hAnsi="Arial" w:cs="Arial"/>
          <w:sz w:val="22"/>
          <w:szCs w:val="22"/>
          <w:lang w:val="fr"/>
        </w:rPr>
        <w:t>la formation du bénéficiaire sur la façon dont il peut encore éventuellement cont</w:t>
      </w:r>
      <w:r w:rsidRPr="008A2D8F">
        <w:rPr>
          <w:rFonts w:ascii="Arial" w:hAnsi="Arial" w:cs="Arial"/>
          <w:sz w:val="22"/>
          <w:szCs w:val="22"/>
          <w:lang w:val="fr"/>
        </w:rPr>
        <w:t>i</w:t>
      </w:r>
      <w:r w:rsidRPr="008A2D8F">
        <w:rPr>
          <w:rFonts w:ascii="Arial" w:hAnsi="Arial" w:cs="Arial"/>
          <w:sz w:val="22"/>
          <w:szCs w:val="22"/>
          <w:lang w:val="fr"/>
        </w:rPr>
        <w:t>nuer la titration de l'OAM;</w:t>
      </w:r>
    </w:p>
    <w:p w:rsidR="003242DD" w:rsidRPr="008A2D8F" w:rsidRDefault="003242DD" w:rsidP="00770D15">
      <w:pPr>
        <w:pStyle w:val="ListParagraph"/>
        <w:widowControl/>
        <w:numPr>
          <w:ilvl w:val="0"/>
          <w:numId w:val="13"/>
        </w:numPr>
        <w:jc w:val="both"/>
        <w:rPr>
          <w:rFonts w:ascii="Arial" w:hAnsi="Arial" w:cs="Arial"/>
          <w:sz w:val="22"/>
          <w:szCs w:val="22"/>
          <w:lang w:val="fr-BE"/>
        </w:rPr>
      </w:pPr>
      <w:r w:rsidRPr="008A2D8F">
        <w:rPr>
          <w:rFonts w:ascii="Arial" w:hAnsi="Arial" w:cs="Arial"/>
          <w:sz w:val="22"/>
          <w:szCs w:val="22"/>
          <w:lang w:val="fr"/>
        </w:rPr>
        <w:t>le contrôle régulier de l'état de l'OAM;</w:t>
      </w:r>
    </w:p>
    <w:p w:rsidR="003242DD" w:rsidRPr="008A2D8F" w:rsidRDefault="003242DD" w:rsidP="00770D15">
      <w:pPr>
        <w:pStyle w:val="ListParagraph"/>
        <w:widowControl/>
        <w:numPr>
          <w:ilvl w:val="0"/>
          <w:numId w:val="13"/>
        </w:numPr>
        <w:jc w:val="both"/>
        <w:rPr>
          <w:rFonts w:ascii="Arial" w:hAnsi="Arial" w:cs="Arial"/>
          <w:sz w:val="22"/>
          <w:szCs w:val="22"/>
          <w:lang w:val="nl-BE"/>
        </w:rPr>
      </w:pPr>
      <w:r w:rsidRPr="008A2D8F">
        <w:rPr>
          <w:rFonts w:ascii="Arial" w:hAnsi="Arial" w:cs="Arial"/>
          <w:sz w:val="22"/>
          <w:szCs w:val="22"/>
          <w:lang w:val="fr"/>
        </w:rPr>
        <w:t>l'entretien de l'OAM;</w:t>
      </w:r>
    </w:p>
    <w:p w:rsidR="003242DD" w:rsidRPr="008A2D8F" w:rsidRDefault="003242DD" w:rsidP="00770D15">
      <w:pPr>
        <w:pStyle w:val="ListParagraph"/>
        <w:widowControl/>
        <w:numPr>
          <w:ilvl w:val="0"/>
          <w:numId w:val="13"/>
        </w:numPr>
        <w:jc w:val="both"/>
        <w:rPr>
          <w:rFonts w:ascii="Arial" w:hAnsi="Arial" w:cs="Arial"/>
          <w:sz w:val="22"/>
          <w:szCs w:val="22"/>
          <w:lang w:val="fr-BE"/>
        </w:rPr>
      </w:pPr>
      <w:r w:rsidRPr="008A2D8F">
        <w:rPr>
          <w:rFonts w:ascii="Arial" w:hAnsi="Arial" w:cs="Arial"/>
          <w:sz w:val="22"/>
          <w:szCs w:val="22"/>
          <w:lang w:val="fr"/>
        </w:rPr>
        <w:t>le contrôle d'éventuels effets secondaires sur la condition dentaire et parodontale;</w:t>
      </w:r>
    </w:p>
    <w:p w:rsidR="003242DD" w:rsidRPr="008A2D8F" w:rsidRDefault="003242DD" w:rsidP="00770D15">
      <w:pPr>
        <w:pStyle w:val="ListParagraph"/>
        <w:widowControl/>
        <w:numPr>
          <w:ilvl w:val="0"/>
          <w:numId w:val="13"/>
        </w:numPr>
        <w:jc w:val="both"/>
        <w:rPr>
          <w:rFonts w:ascii="Arial" w:hAnsi="Arial" w:cs="Arial"/>
          <w:sz w:val="22"/>
          <w:szCs w:val="22"/>
          <w:lang w:val="fr-BE"/>
        </w:rPr>
      </w:pPr>
      <w:r w:rsidRPr="008A2D8F">
        <w:rPr>
          <w:rFonts w:ascii="Arial" w:hAnsi="Arial" w:cs="Arial"/>
          <w:sz w:val="22"/>
          <w:szCs w:val="22"/>
          <w:lang w:val="fr"/>
        </w:rPr>
        <w:t xml:space="preserve">si nécessaire, la réparation et/ou le </w:t>
      </w:r>
      <w:proofErr w:type="spellStart"/>
      <w:r w:rsidRPr="008A2D8F">
        <w:rPr>
          <w:rFonts w:ascii="Arial" w:hAnsi="Arial" w:cs="Arial"/>
          <w:sz w:val="22"/>
          <w:szCs w:val="22"/>
          <w:lang w:val="fr"/>
        </w:rPr>
        <w:t>rebasage</w:t>
      </w:r>
      <w:proofErr w:type="spellEnd"/>
      <w:r w:rsidRPr="008A2D8F">
        <w:rPr>
          <w:rFonts w:ascii="Arial" w:hAnsi="Arial" w:cs="Arial"/>
          <w:sz w:val="22"/>
          <w:szCs w:val="22"/>
          <w:lang w:val="fr"/>
        </w:rPr>
        <w:t xml:space="preserve"> de l'OAM pour lesquels il peut être fait appel au laboratoire technico-dentaire agréé susmentionné;</w:t>
      </w:r>
    </w:p>
    <w:p w:rsidR="003242DD" w:rsidRPr="008A2D8F" w:rsidRDefault="003242DD" w:rsidP="00770D15">
      <w:pPr>
        <w:pStyle w:val="ListParagraph"/>
        <w:widowControl/>
        <w:numPr>
          <w:ilvl w:val="0"/>
          <w:numId w:val="13"/>
        </w:numPr>
        <w:jc w:val="both"/>
        <w:rPr>
          <w:rFonts w:ascii="Arial" w:hAnsi="Arial" w:cs="Arial"/>
          <w:sz w:val="22"/>
          <w:szCs w:val="22"/>
          <w:lang w:val="fr-BE"/>
        </w:rPr>
      </w:pPr>
      <w:r w:rsidRPr="008A2D8F">
        <w:rPr>
          <w:rFonts w:ascii="Arial" w:hAnsi="Arial" w:cs="Arial"/>
          <w:sz w:val="22"/>
          <w:szCs w:val="22"/>
          <w:lang w:val="fr"/>
        </w:rPr>
        <w:t xml:space="preserve">avec le médecin </w:t>
      </w:r>
      <w:r w:rsidR="00AF5DC1" w:rsidRPr="008A2D8F">
        <w:rPr>
          <w:rFonts w:ascii="Arial" w:hAnsi="Arial" w:cs="Arial"/>
          <w:sz w:val="22"/>
          <w:szCs w:val="22"/>
          <w:lang w:val="fr"/>
        </w:rPr>
        <w:t>de l’établissement visé à l'article 10, 2), a) de la convention pr</w:t>
      </w:r>
      <w:r w:rsidR="00AF5DC1" w:rsidRPr="008A2D8F">
        <w:rPr>
          <w:rFonts w:ascii="Arial" w:hAnsi="Arial" w:cs="Arial"/>
          <w:sz w:val="22"/>
          <w:szCs w:val="22"/>
          <w:lang w:val="fr"/>
        </w:rPr>
        <w:t>é</w:t>
      </w:r>
      <w:r w:rsidR="00AF5DC1" w:rsidRPr="008A2D8F">
        <w:rPr>
          <w:rFonts w:ascii="Arial" w:hAnsi="Arial" w:cs="Arial"/>
          <w:sz w:val="22"/>
          <w:szCs w:val="22"/>
          <w:lang w:val="fr"/>
        </w:rPr>
        <w:t>citée</w:t>
      </w:r>
      <w:r w:rsidRPr="008A2D8F">
        <w:rPr>
          <w:rFonts w:ascii="Arial" w:hAnsi="Arial" w:cs="Arial"/>
          <w:sz w:val="22"/>
          <w:szCs w:val="22"/>
          <w:lang w:val="fr"/>
        </w:rPr>
        <w:t>:</w:t>
      </w:r>
    </w:p>
    <w:p w:rsidR="003242DD" w:rsidRPr="008A2D8F" w:rsidRDefault="003242DD" w:rsidP="00770D15">
      <w:pPr>
        <w:pStyle w:val="ListParagraph"/>
        <w:widowControl/>
        <w:numPr>
          <w:ilvl w:val="0"/>
          <w:numId w:val="14"/>
        </w:numPr>
        <w:jc w:val="both"/>
        <w:rPr>
          <w:rFonts w:ascii="Arial" w:hAnsi="Arial" w:cs="Arial"/>
          <w:sz w:val="22"/>
          <w:szCs w:val="22"/>
          <w:lang w:val="fr-BE"/>
        </w:rPr>
      </w:pPr>
      <w:r w:rsidRPr="008A2D8F">
        <w:rPr>
          <w:rFonts w:ascii="Arial" w:hAnsi="Arial" w:cs="Arial"/>
          <w:sz w:val="22"/>
          <w:szCs w:val="22"/>
          <w:lang w:val="fr"/>
        </w:rPr>
        <w:t>la sensibilisation du bénéficiaire et de son entourage au traitement ;</w:t>
      </w:r>
    </w:p>
    <w:p w:rsidR="003242DD" w:rsidRPr="008A2D8F" w:rsidRDefault="003242DD" w:rsidP="00770D15">
      <w:pPr>
        <w:pStyle w:val="ListParagraph"/>
        <w:widowControl/>
        <w:numPr>
          <w:ilvl w:val="0"/>
          <w:numId w:val="14"/>
        </w:numPr>
        <w:jc w:val="both"/>
        <w:rPr>
          <w:rFonts w:ascii="Arial" w:hAnsi="Arial" w:cs="Arial"/>
          <w:sz w:val="22"/>
          <w:szCs w:val="22"/>
          <w:lang w:val="fr-BE"/>
        </w:rPr>
      </w:pPr>
      <w:r w:rsidRPr="008A2D8F">
        <w:rPr>
          <w:rFonts w:ascii="Arial" w:hAnsi="Arial" w:cs="Arial"/>
          <w:sz w:val="22"/>
          <w:szCs w:val="22"/>
          <w:lang w:val="fr"/>
        </w:rPr>
        <w:t xml:space="preserve">et le suivi de la </w:t>
      </w:r>
      <w:proofErr w:type="spellStart"/>
      <w:r w:rsidRPr="008A2D8F">
        <w:rPr>
          <w:rFonts w:ascii="Arial" w:hAnsi="Arial" w:cs="Arial"/>
          <w:sz w:val="22"/>
          <w:szCs w:val="22"/>
          <w:lang w:val="fr"/>
        </w:rPr>
        <w:t>compliance</w:t>
      </w:r>
      <w:proofErr w:type="spellEnd"/>
      <w:r w:rsidRPr="008A2D8F">
        <w:rPr>
          <w:rFonts w:ascii="Arial" w:hAnsi="Arial" w:cs="Arial"/>
          <w:sz w:val="22"/>
          <w:szCs w:val="22"/>
          <w:lang w:val="fr"/>
        </w:rPr>
        <w:t xml:space="preserve"> thérapeutique par rapport à laquelle, en interr</w:t>
      </w:r>
      <w:r w:rsidRPr="008A2D8F">
        <w:rPr>
          <w:rFonts w:ascii="Arial" w:hAnsi="Arial" w:cs="Arial"/>
          <w:sz w:val="22"/>
          <w:szCs w:val="22"/>
          <w:lang w:val="fr"/>
        </w:rPr>
        <w:t>o</w:t>
      </w:r>
      <w:r w:rsidRPr="008A2D8F">
        <w:rPr>
          <w:rFonts w:ascii="Arial" w:hAnsi="Arial" w:cs="Arial"/>
          <w:sz w:val="22"/>
          <w:szCs w:val="22"/>
          <w:lang w:val="fr"/>
        </w:rPr>
        <w:t>geant le bénéficiaire ou éventuellement via le capteur micro</w:t>
      </w:r>
      <w:r w:rsidR="00766547" w:rsidRPr="008A2D8F">
        <w:rPr>
          <w:rFonts w:ascii="Arial" w:hAnsi="Arial" w:cs="Arial"/>
          <w:sz w:val="22"/>
          <w:szCs w:val="22"/>
          <w:lang w:val="fr"/>
        </w:rPr>
        <w:t>-</w:t>
      </w:r>
      <w:r w:rsidRPr="008A2D8F">
        <w:rPr>
          <w:rFonts w:ascii="Arial" w:hAnsi="Arial" w:cs="Arial"/>
          <w:sz w:val="22"/>
          <w:szCs w:val="22"/>
          <w:lang w:val="fr"/>
        </w:rPr>
        <w:t>thermom</w:t>
      </w:r>
      <w:r w:rsidR="00766547" w:rsidRPr="008A2D8F">
        <w:rPr>
          <w:rFonts w:ascii="Arial" w:hAnsi="Arial" w:cs="Arial"/>
          <w:sz w:val="22"/>
          <w:szCs w:val="22"/>
          <w:lang w:val="fr"/>
        </w:rPr>
        <w:t>é</w:t>
      </w:r>
      <w:r w:rsidRPr="008A2D8F">
        <w:rPr>
          <w:rFonts w:ascii="Arial" w:hAnsi="Arial" w:cs="Arial"/>
          <w:sz w:val="22"/>
          <w:szCs w:val="22"/>
          <w:lang w:val="fr"/>
        </w:rPr>
        <w:t>tr</w:t>
      </w:r>
      <w:r w:rsidR="00766547" w:rsidRPr="008A2D8F">
        <w:rPr>
          <w:rFonts w:ascii="Arial" w:hAnsi="Arial" w:cs="Arial"/>
          <w:sz w:val="22"/>
          <w:szCs w:val="22"/>
          <w:lang w:val="fr"/>
        </w:rPr>
        <w:t>iqu</w:t>
      </w:r>
      <w:r w:rsidRPr="008A2D8F">
        <w:rPr>
          <w:rFonts w:ascii="Arial" w:hAnsi="Arial" w:cs="Arial"/>
          <w:sz w:val="22"/>
          <w:szCs w:val="22"/>
          <w:lang w:val="fr"/>
        </w:rPr>
        <w:t>e intégré, il convient de vérifier si le bénéficiaire utilise son OAM en moyenne minimum 4 heures par nuit;</w:t>
      </w:r>
    </w:p>
    <w:p w:rsidR="003242DD" w:rsidRPr="008A2D8F" w:rsidRDefault="003242DD" w:rsidP="00770D15">
      <w:pPr>
        <w:pStyle w:val="ListParagraph"/>
        <w:widowControl/>
        <w:numPr>
          <w:ilvl w:val="0"/>
          <w:numId w:val="13"/>
        </w:numPr>
        <w:jc w:val="both"/>
        <w:rPr>
          <w:rFonts w:ascii="Arial" w:hAnsi="Arial" w:cs="Arial"/>
          <w:spacing w:val="-3"/>
          <w:sz w:val="22"/>
          <w:szCs w:val="22"/>
          <w:lang w:val="fr-BE"/>
        </w:rPr>
      </w:pPr>
      <w:r w:rsidRPr="008A2D8F">
        <w:rPr>
          <w:rFonts w:ascii="Arial" w:hAnsi="Arial" w:cs="Arial"/>
          <w:sz w:val="22"/>
          <w:szCs w:val="22"/>
          <w:lang w:val="fr"/>
        </w:rPr>
        <w:t>dans le cas d'un capteur micro</w:t>
      </w:r>
      <w:r w:rsidR="00766547" w:rsidRPr="008A2D8F">
        <w:rPr>
          <w:rFonts w:ascii="Arial" w:hAnsi="Arial" w:cs="Arial"/>
          <w:sz w:val="22"/>
          <w:szCs w:val="22"/>
          <w:lang w:val="fr"/>
        </w:rPr>
        <w:t>-</w:t>
      </w:r>
      <w:r w:rsidRPr="008A2D8F">
        <w:rPr>
          <w:rFonts w:ascii="Arial" w:hAnsi="Arial" w:cs="Arial"/>
          <w:sz w:val="22"/>
          <w:szCs w:val="22"/>
          <w:lang w:val="fr"/>
        </w:rPr>
        <w:t>thermom</w:t>
      </w:r>
      <w:r w:rsidR="00766547" w:rsidRPr="008A2D8F">
        <w:rPr>
          <w:rFonts w:ascii="Arial" w:hAnsi="Arial" w:cs="Arial"/>
          <w:sz w:val="22"/>
          <w:szCs w:val="22"/>
          <w:lang w:val="fr"/>
        </w:rPr>
        <w:t>é</w:t>
      </w:r>
      <w:r w:rsidRPr="008A2D8F">
        <w:rPr>
          <w:rFonts w:ascii="Arial" w:hAnsi="Arial" w:cs="Arial"/>
          <w:sz w:val="22"/>
          <w:szCs w:val="22"/>
          <w:lang w:val="fr"/>
        </w:rPr>
        <w:t>tr</w:t>
      </w:r>
      <w:r w:rsidR="00766547" w:rsidRPr="008A2D8F">
        <w:rPr>
          <w:rFonts w:ascii="Arial" w:hAnsi="Arial" w:cs="Arial"/>
          <w:sz w:val="22"/>
          <w:szCs w:val="22"/>
          <w:lang w:val="fr"/>
        </w:rPr>
        <w:t>iqu</w:t>
      </w:r>
      <w:r w:rsidRPr="008A2D8F">
        <w:rPr>
          <w:rFonts w:ascii="Arial" w:hAnsi="Arial" w:cs="Arial"/>
          <w:sz w:val="22"/>
          <w:szCs w:val="22"/>
          <w:lang w:val="fr"/>
        </w:rPr>
        <w:t>e intégré: la lecture de la mémoire du capteur;</w:t>
      </w:r>
    </w:p>
    <w:p w:rsidR="003242DD" w:rsidRPr="008A2D8F" w:rsidRDefault="003242DD" w:rsidP="00770D15">
      <w:pPr>
        <w:pStyle w:val="ListParagraph"/>
        <w:widowControl/>
        <w:numPr>
          <w:ilvl w:val="0"/>
          <w:numId w:val="13"/>
        </w:numPr>
        <w:jc w:val="both"/>
        <w:rPr>
          <w:rFonts w:ascii="Arial" w:hAnsi="Arial" w:cs="Arial"/>
          <w:spacing w:val="-3"/>
          <w:sz w:val="22"/>
          <w:szCs w:val="22"/>
          <w:lang w:val="fr-BE"/>
        </w:rPr>
      </w:pPr>
      <w:r w:rsidRPr="008A2D8F">
        <w:rPr>
          <w:rFonts w:ascii="Arial" w:hAnsi="Arial" w:cs="Arial"/>
          <w:sz w:val="22"/>
          <w:szCs w:val="22"/>
          <w:lang w:val="fr"/>
        </w:rPr>
        <w:t xml:space="preserve">la discussion avec le bénéficiaire des données de lecture du capteur concernant l'utilisation effective de l'OAM et la communication de ces données au médecin </w:t>
      </w:r>
      <w:r w:rsidR="00AF5DC1" w:rsidRPr="008A2D8F">
        <w:rPr>
          <w:rFonts w:ascii="Arial" w:hAnsi="Arial" w:cs="Arial"/>
          <w:sz w:val="22"/>
          <w:szCs w:val="22"/>
          <w:lang w:val="fr"/>
        </w:rPr>
        <w:t>de l’établissement visé à l'article 10, 2), a) de la convention précitée</w:t>
      </w:r>
      <w:r w:rsidRPr="008A2D8F">
        <w:rPr>
          <w:rFonts w:ascii="Arial" w:hAnsi="Arial" w:cs="Arial"/>
          <w:sz w:val="22"/>
          <w:szCs w:val="22"/>
          <w:lang w:val="fr"/>
        </w:rPr>
        <w:t>;</w:t>
      </w:r>
    </w:p>
    <w:p w:rsidR="003242DD" w:rsidRPr="008A2D8F" w:rsidRDefault="003242DD" w:rsidP="00770D15">
      <w:pPr>
        <w:pStyle w:val="ListParagraph"/>
        <w:widowControl/>
        <w:numPr>
          <w:ilvl w:val="0"/>
          <w:numId w:val="13"/>
        </w:numPr>
        <w:jc w:val="both"/>
        <w:rPr>
          <w:rFonts w:ascii="Arial" w:hAnsi="Arial" w:cs="Arial"/>
          <w:spacing w:val="-3"/>
          <w:sz w:val="22"/>
          <w:szCs w:val="22"/>
          <w:lang w:val="fr-BE"/>
        </w:rPr>
      </w:pPr>
      <w:r w:rsidRPr="008A2D8F">
        <w:rPr>
          <w:rFonts w:ascii="Arial" w:hAnsi="Arial" w:cs="Arial"/>
          <w:sz w:val="22"/>
          <w:szCs w:val="22"/>
          <w:lang w:val="fr" w:eastAsia="fr"/>
        </w:rPr>
        <w:t>la tenue à jour d'un registre détaillé concernant le type d'OAM et – si d’application - le type de capteur qui est mis à disposition de chaque bénéficiaire afin d'en a</w:t>
      </w:r>
      <w:r w:rsidRPr="008A2D8F">
        <w:rPr>
          <w:rFonts w:ascii="Arial" w:hAnsi="Arial" w:cs="Arial"/>
          <w:sz w:val="22"/>
          <w:szCs w:val="22"/>
          <w:lang w:val="fr" w:eastAsia="fr"/>
        </w:rPr>
        <w:t>s</w:t>
      </w:r>
      <w:r w:rsidRPr="008A2D8F">
        <w:rPr>
          <w:rFonts w:ascii="Arial" w:hAnsi="Arial" w:cs="Arial"/>
          <w:sz w:val="22"/>
          <w:szCs w:val="22"/>
          <w:lang w:val="fr" w:eastAsia="fr"/>
        </w:rPr>
        <w:t>surer la traçabilité.</w:t>
      </w:r>
    </w:p>
    <w:p w:rsidR="003242DD" w:rsidRPr="008A2D8F" w:rsidRDefault="003242DD" w:rsidP="003242DD">
      <w:pPr>
        <w:ind w:left="720"/>
        <w:contextualSpacing/>
        <w:jc w:val="both"/>
        <w:rPr>
          <w:rFonts w:ascii="Arial" w:hAnsi="Arial" w:cs="Arial"/>
          <w:sz w:val="22"/>
          <w:szCs w:val="22"/>
          <w:lang w:val="fr-BE"/>
        </w:rPr>
      </w:pPr>
    </w:p>
    <w:p w:rsidR="003242DD" w:rsidRPr="008A2D8F" w:rsidRDefault="003242DD" w:rsidP="003242DD">
      <w:pPr>
        <w:ind w:left="426"/>
        <w:contextualSpacing/>
        <w:jc w:val="both"/>
        <w:rPr>
          <w:rFonts w:ascii="Arial" w:hAnsi="Arial" w:cs="Arial"/>
          <w:sz w:val="22"/>
          <w:szCs w:val="22"/>
          <w:lang w:val="fr-BE"/>
        </w:rPr>
      </w:pPr>
      <w:r w:rsidRPr="008A2D8F">
        <w:rPr>
          <w:rFonts w:ascii="Arial" w:hAnsi="Arial" w:cs="Arial"/>
          <w:sz w:val="22"/>
          <w:szCs w:val="22"/>
          <w:lang w:val="fr"/>
        </w:rPr>
        <w:t xml:space="preserve">Le dispensateur de soins dont question à l’article </w:t>
      </w:r>
      <w:r w:rsidR="00AF5DC1" w:rsidRPr="008A2D8F">
        <w:rPr>
          <w:rFonts w:ascii="Arial" w:hAnsi="Arial" w:cs="Arial"/>
          <w:sz w:val="22"/>
          <w:szCs w:val="22"/>
          <w:lang w:val="fr"/>
        </w:rPr>
        <w:t>11</w:t>
      </w:r>
      <w:r w:rsidRPr="008A2D8F">
        <w:rPr>
          <w:rFonts w:ascii="Arial" w:hAnsi="Arial" w:cs="Arial"/>
          <w:sz w:val="22"/>
          <w:szCs w:val="22"/>
          <w:lang w:val="fr"/>
        </w:rPr>
        <w:t xml:space="preserve">, § </w:t>
      </w:r>
      <w:r w:rsidR="00AF5DC1" w:rsidRPr="008A2D8F">
        <w:rPr>
          <w:rFonts w:ascii="Arial" w:hAnsi="Arial" w:cs="Arial"/>
          <w:sz w:val="22"/>
          <w:szCs w:val="22"/>
          <w:lang w:val="fr"/>
        </w:rPr>
        <w:t>1</w:t>
      </w:r>
      <w:r w:rsidRPr="008A2D8F">
        <w:rPr>
          <w:rFonts w:ascii="Arial" w:hAnsi="Arial" w:cs="Arial"/>
          <w:sz w:val="22"/>
          <w:szCs w:val="22"/>
          <w:lang w:val="fr"/>
        </w:rPr>
        <w:t xml:space="preserve">, </w:t>
      </w:r>
      <w:r w:rsidR="00AF5DC1" w:rsidRPr="008A2D8F">
        <w:rPr>
          <w:rFonts w:ascii="Arial" w:hAnsi="Arial" w:cs="Arial"/>
          <w:sz w:val="22"/>
          <w:szCs w:val="22"/>
          <w:lang w:val="fr"/>
        </w:rPr>
        <w:t>B du présent avenant</w:t>
      </w:r>
      <w:r w:rsidRPr="008A2D8F">
        <w:rPr>
          <w:rFonts w:ascii="Arial" w:hAnsi="Arial" w:cs="Arial"/>
          <w:sz w:val="22"/>
          <w:szCs w:val="22"/>
          <w:lang w:val="fr"/>
        </w:rPr>
        <w:t xml:space="preserve"> peut éventuellement déléguer les missions mentionnées sous b, f et j à un assistant comp</w:t>
      </w:r>
      <w:r w:rsidRPr="008A2D8F">
        <w:rPr>
          <w:rFonts w:ascii="Arial" w:hAnsi="Arial" w:cs="Arial"/>
          <w:sz w:val="22"/>
          <w:szCs w:val="22"/>
          <w:lang w:val="fr"/>
        </w:rPr>
        <w:t>é</w:t>
      </w:r>
      <w:r w:rsidRPr="008A2D8F">
        <w:rPr>
          <w:rFonts w:ascii="Arial" w:hAnsi="Arial" w:cs="Arial"/>
          <w:sz w:val="22"/>
          <w:szCs w:val="22"/>
          <w:lang w:val="fr"/>
        </w:rPr>
        <w:t xml:space="preserve">tent qui peut les assurer sous la supervision du dispensateur de soins visé à l’article </w:t>
      </w:r>
      <w:r w:rsidR="00AF5DC1" w:rsidRPr="008A2D8F">
        <w:rPr>
          <w:rFonts w:ascii="Arial" w:hAnsi="Arial" w:cs="Arial"/>
          <w:sz w:val="22"/>
          <w:szCs w:val="22"/>
          <w:lang w:val="fr"/>
        </w:rPr>
        <w:t>11</w:t>
      </w:r>
      <w:r w:rsidRPr="008A2D8F">
        <w:rPr>
          <w:rFonts w:ascii="Arial" w:hAnsi="Arial" w:cs="Arial"/>
          <w:sz w:val="22"/>
          <w:szCs w:val="22"/>
          <w:lang w:val="fr"/>
        </w:rPr>
        <w:t xml:space="preserve">, § </w:t>
      </w:r>
      <w:r w:rsidR="00AF5DC1" w:rsidRPr="008A2D8F">
        <w:rPr>
          <w:rFonts w:ascii="Arial" w:hAnsi="Arial" w:cs="Arial"/>
          <w:sz w:val="22"/>
          <w:szCs w:val="22"/>
          <w:lang w:val="fr"/>
        </w:rPr>
        <w:t>1</w:t>
      </w:r>
      <w:r w:rsidRPr="008A2D8F">
        <w:rPr>
          <w:rFonts w:ascii="Arial" w:hAnsi="Arial" w:cs="Arial"/>
          <w:sz w:val="22"/>
          <w:szCs w:val="22"/>
          <w:lang w:val="fr"/>
        </w:rPr>
        <w:t xml:space="preserve">, </w:t>
      </w:r>
      <w:r w:rsidR="00AF5DC1" w:rsidRPr="008A2D8F">
        <w:rPr>
          <w:rFonts w:ascii="Arial" w:hAnsi="Arial" w:cs="Arial"/>
          <w:sz w:val="22"/>
          <w:szCs w:val="22"/>
          <w:lang w:val="fr"/>
        </w:rPr>
        <w:t>B du présent avenant</w:t>
      </w:r>
      <w:r w:rsidRPr="008A2D8F">
        <w:rPr>
          <w:rFonts w:ascii="Arial" w:hAnsi="Arial" w:cs="Arial"/>
          <w:sz w:val="22"/>
          <w:szCs w:val="22"/>
          <w:lang w:val="fr"/>
        </w:rPr>
        <w:t>.</w:t>
      </w:r>
    </w:p>
    <w:p w:rsidR="003242DD" w:rsidRPr="008A2D8F" w:rsidRDefault="003242DD" w:rsidP="003242DD">
      <w:pPr>
        <w:ind w:left="720"/>
        <w:contextualSpacing/>
        <w:jc w:val="both"/>
        <w:rPr>
          <w:rFonts w:ascii="Arial" w:hAnsi="Arial" w:cs="Arial"/>
          <w:sz w:val="22"/>
          <w:szCs w:val="22"/>
          <w:lang w:val="fr-BE"/>
        </w:rPr>
      </w:pPr>
    </w:p>
    <w:p w:rsidR="003242DD" w:rsidRPr="008A2D8F" w:rsidRDefault="003242DD" w:rsidP="00770D15">
      <w:pPr>
        <w:pStyle w:val="ListParagraph"/>
        <w:widowControl/>
        <w:numPr>
          <w:ilvl w:val="0"/>
          <w:numId w:val="12"/>
        </w:numPr>
        <w:ind w:left="426" w:hanging="426"/>
        <w:jc w:val="both"/>
        <w:rPr>
          <w:rFonts w:ascii="Arial" w:hAnsi="Arial" w:cs="Arial"/>
          <w:sz w:val="22"/>
          <w:szCs w:val="22"/>
          <w:lang w:val="fr-BE"/>
        </w:rPr>
      </w:pPr>
      <w:r w:rsidRPr="008A2D8F">
        <w:rPr>
          <w:rFonts w:ascii="Arial" w:hAnsi="Arial" w:cs="Arial"/>
          <w:sz w:val="22"/>
          <w:szCs w:val="22"/>
          <w:lang w:val="fr"/>
        </w:rPr>
        <w:t xml:space="preserve">la réalisation, par le médecin </w:t>
      </w:r>
      <w:r w:rsidR="00AF5DC1" w:rsidRPr="008A2D8F">
        <w:rPr>
          <w:rFonts w:ascii="Arial" w:hAnsi="Arial" w:cs="Arial"/>
          <w:sz w:val="22"/>
          <w:szCs w:val="22"/>
          <w:lang w:val="fr"/>
        </w:rPr>
        <w:t>de l’établissement visé à l'article 10, 2), a) de la convention précitée,</w:t>
      </w:r>
      <w:r w:rsidRPr="008A2D8F">
        <w:rPr>
          <w:rFonts w:ascii="Arial" w:hAnsi="Arial" w:cs="Arial"/>
          <w:sz w:val="22"/>
          <w:szCs w:val="22"/>
          <w:lang w:val="fr"/>
        </w:rPr>
        <w:t xml:space="preserve"> ou sous sa supervision, d'au moins une PG ou PGD dans les 5 premiers mois pendant lesquels le bénéficiaire utilise l'OAM afin de démontrer que le traitement permet une amélioration quantifiée de la respiration. La PG ou PGD peut éventuellement être remplacée par une </w:t>
      </w:r>
      <w:r w:rsidR="00DC143B" w:rsidRPr="008A2D8F">
        <w:rPr>
          <w:rFonts w:ascii="Arial" w:hAnsi="Arial" w:cs="Arial"/>
          <w:sz w:val="22"/>
          <w:szCs w:val="22"/>
          <w:lang w:val="fr"/>
        </w:rPr>
        <w:t>2</w:t>
      </w:r>
      <w:r w:rsidR="00DC143B" w:rsidRPr="008A2D8F">
        <w:rPr>
          <w:rFonts w:ascii="Arial" w:hAnsi="Arial" w:cs="Arial"/>
          <w:sz w:val="22"/>
          <w:szCs w:val="22"/>
          <w:vertAlign w:val="superscript"/>
          <w:lang w:val="fr"/>
        </w:rPr>
        <w:t>ième</w:t>
      </w:r>
      <w:r w:rsidR="00DC143B" w:rsidRPr="008A2D8F">
        <w:rPr>
          <w:rFonts w:ascii="Arial" w:hAnsi="Arial" w:cs="Arial"/>
          <w:sz w:val="22"/>
          <w:szCs w:val="22"/>
          <w:lang w:val="fr"/>
        </w:rPr>
        <w:t xml:space="preserve"> </w:t>
      </w:r>
      <w:r w:rsidRPr="008A2D8F">
        <w:rPr>
          <w:rFonts w:ascii="Arial" w:hAnsi="Arial" w:cs="Arial"/>
          <w:sz w:val="22"/>
          <w:szCs w:val="22"/>
          <w:lang w:val="fr"/>
        </w:rPr>
        <w:t xml:space="preserve">PSG comme décrite à l’article </w:t>
      </w:r>
      <w:r w:rsidR="00DC143B" w:rsidRPr="008A2D8F">
        <w:rPr>
          <w:rFonts w:ascii="Arial" w:hAnsi="Arial" w:cs="Arial"/>
          <w:sz w:val="22"/>
          <w:szCs w:val="22"/>
          <w:lang w:val="fr"/>
        </w:rPr>
        <w:t>5</w:t>
      </w:r>
      <w:r w:rsidRPr="008A2D8F">
        <w:rPr>
          <w:rFonts w:ascii="Arial" w:hAnsi="Arial" w:cs="Arial"/>
          <w:sz w:val="22"/>
          <w:szCs w:val="22"/>
          <w:lang w:val="fr"/>
        </w:rPr>
        <w:t xml:space="preserve"> </w:t>
      </w:r>
      <w:r w:rsidR="00DC143B" w:rsidRPr="008A2D8F">
        <w:rPr>
          <w:rFonts w:ascii="Arial" w:hAnsi="Arial" w:cs="Arial"/>
          <w:sz w:val="22"/>
          <w:szCs w:val="22"/>
          <w:lang w:val="fr"/>
        </w:rPr>
        <w:t xml:space="preserve">de la convention précitée, </w:t>
      </w:r>
      <w:r w:rsidRPr="008A2D8F">
        <w:rPr>
          <w:rFonts w:ascii="Arial" w:hAnsi="Arial" w:cs="Arial"/>
          <w:sz w:val="22"/>
          <w:szCs w:val="22"/>
          <w:lang w:val="fr"/>
        </w:rPr>
        <w:t xml:space="preserve">par le médecin </w:t>
      </w:r>
      <w:r w:rsidR="00AF5DC1" w:rsidRPr="008A2D8F">
        <w:rPr>
          <w:rFonts w:ascii="Arial" w:hAnsi="Arial" w:cs="Arial"/>
          <w:sz w:val="22"/>
          <w:szCs w:val="22"/>
          <w:lang w:val="fr"/>
        </w:rPr>
        <w:t>de l’établissement visé à l'article 10, 2), a) de la convention précitée</w:t>
      </w:r>
      <w:r w:rsidRPr="008A2D8F">
        <w:rPr>
          <w:rFonts w:ascii="Arial" w:hAnsi="Arial" w:cs="Arial"/>
          <w:sz w:val="22"/>
          <w:szCs w:val="22"/>
          <w:lang w:val="fr"/>
        </w:rPr>
        <w:t>.</w:t>
      </w:r>
    </w:p>
    <w:p w:rsidR="003242DD" w:rsidRPr="008A2D8F" w:rsidRDefault="003242DD" w:rsidP="003242DD">
      <w:pPr>
        <w:ind w:left="720"/>
        <w:contextualSpacing/>
        <w:jc w:val="both"/>
        <w:rPr>
          <w:rFonts w:ascii="Arial" w:hAnsi="Arial" w:cs="Arial"/>
          <w:sz w:val="22"/>
          <w:szCs w:val="22"/>
          <w:lang w:val="fr-BE"/>
        </w:rPr>
      </w:pPr>
    </w:p>
    <w:p w:rsidR="003242DD" w:rsidRPr="008A2D8F" w:rsidRDefault="003242DD" w:rsidP="003242DD">
      <w:pPr>
        <w:ind w:left="426"/>
        <w:contextualSpacing/>
        <w:jc w:val="both"/>
        <w:rPr>
          <w:rFonts w:ascii="Arial" w:hAnsi="Arial" w:cs="Arial"/>
          <w:sz w:val="22"/>
          <w:szCs w:val="22"/>
          <w:lang w:val="fr-BE"/>
        </w:rPr>
      </w:pPr>
      <w:r w:rsidRPr="008A2D8F">
        <w:rPr>
          <w:rFonts w:ascii="Arial" w:hAnsi="Arial" w:cs="Arial"/>
          <w:sz w:val="22"/>
          <w:szCs w:val="22"/>
          <w:lang w:val="fr"/>
        </w:rPr>
        <w:t xml:space="preserve">La PG ou PGD </w:t>
      </w:r>
      <w:r w:rsidR="00157733" w:rsidRPr="008A2D8F">
        <w:rPr>
          <w:rFonts w:ascii="Arial" w:hAnsi="Arial" w:cs="Arial"/>
          <w:sz w:val="22"/>
          <w:szCs w:val="22"/>
          <w:lang w:val="fr"/>
        </w:rPr>
        <w:t>(ou éventuellement la 2</w:t>
      </w:r>
      <w:r w:rsidR="00157733" w:rsidRPr="008A2D8F">
        <w:rPr>
          <w:rFonts w:ascii="Arial" w:hAnsi="Arial" w:cs="Arial"/>
          <w:sz w:val="22"/>
          <w:szCs w:val="22"/>
          <w:vertAlign w:val="superscript"/>
          <w:lang w:val="fr"/>
        </w:rPr>
        <w:t>ième</w:t>
      </w:r>
      <w:r w:rsidR="00157733" w:rsidRPr="008A2D8F">
        <w:rPr>
          <w:rFonts w:ascii="Arial" w:hAnsi="Arial" w:cs="Arial"/>
          <w:sz w:val="22"/>
          <w:szCs w:val="22"/>
          <w:lang w:val="fr"/>
        </w:rPr>
        <w:t xml:space="preserve"> PSG) </w:t>
      </w:r>
      <w:r w:rsidRPr="008A2D8F">
        <w:rPr>
          <w:rFonts w:ascii="Arial" w:hAnsi="Arial" w:cs="Arial"/>
          <w:sz w:val="22"/>
          <w:szCs w:val="22"/>
          <w:lang w:val="fr"/>
        </w:rPr>
        <w:t>est effectuée après que le bénéficiaire ait déjà utilisé l'OAM pendant une période et que l'OAM, sous la supervision du dispe</w:t>
      </w:r>
      <w:r w:rsidRPr="008A2D8F">
        <w:rPr>
          <w:rFonts w:ascii="Arial" w:hAnsi="Arial" w:cs="Arial"/>
          <w:sz w:val="22"/>
          <w:szCs w:val="22"/>
          <w:lang w:val="fr"/>
        </w:rPr>
        <w:t>n</w:t>
      </w:r>
      <w:r w:rsidRPr="008A2D8F">
        <w:rPr>
          <w:rFonts w:ascii="Arial" w:hAnsi="Arial" w:cs="Arial"/>
          <w:sz w:val="22"/>
          <w:szCs w:val="22"/>
          <w:lang w:val="fr"/>
        </w:rPr>
        <w:t xml:space="preserve">sateur de soins dont question à l’article </w:t>
      </w:r>
      <w:r w:rsidR="00157733" w:rsidRPr="008A2D8F">
        <w:rPr>
          <w:rFonts w:ascii="Arial" w:hAnsi="Arial" w:cs="Arial"/>
          <w:sz w:val="22"/>
          <w:szCs w:val="22"/>
          <w:lang w:val="fr"/>
        </w:rPr>
        <w:t>11</w:t>
      </w:r>
      <w:r w:rsidRPr="008A2D8F">
        <w:rPr>
          <w:rFonts w:ascii="Arial" w:hAnsi="Arial" w:cs="Arial"/>
          <w:sz w:val="22"/>
          <w:szCs w:val="22"/>
          <w:lang w:val="fr"/>
        </w:rPr>
        <w:t xml:space="preserve">, § </w:t>
      </w:r>
      <w:r w:rsidR="00157733" w:rsidRPr="008A2D8F">
        <w:rPr>
          <w:rFonts w:ascii="Arial" w:hAnsi="Arial" w:cs="Arial"/>
          <w:sz w:val="22"/>
          <w:szCs w:val="22"/>
          <w:lang w:val="fr"/>
        </w:rPr>
        <w:t>1</w:t>
      </w:r>
      <w:r w:rsidRPr="008A2D8F">
        <w:rPr>
          <w:rFonts w:ascii="Arial" w:hAnsi="Arial" w:cs="Arial"/>
          <w:sz w:val="22"/>
          <w:szCs w:val="22"/>
          <w:lang w:val="fr"/>
        </w:rPr>
        <w:t xml:space="preserve">, </w:t>
      </w:r>
      <w:r w:rsidR="00157733" w:rsidRPr="008A2D8F">
        <w:rPr>
          <w:rFonts w:ascii="Arial" w:hAnsi="Arial" w:cs="Arial"/>
          <w:sz w:val="22"/>
          <w:szCs w:val="22"/>
          <w:lang w:val="fr"/>
        </w:rPr>
        <w:t>B du présent avenant</w:t>
      </w:r>
      <w:r w:rsidRPr="008A2D8F">
        <w:rPr>
          <w:rFonts w:ascii="Arial" w:hAnsi="Arial" w:cs="Arial"/>
          <w:sz w:val="22"/>
          <w:szCs w:val="22"/>
          <w:lang w:val="fr"/>
        </w:rPr>
        <w:t xml:space="preserve"> soit suffisamment titré</w:t>
      </w:r>
      <w:r w:rsidR="009A598C" w:rsidRPr="008A2D8F">
        <w:rPr>
          <w:rFonts w:ascii="Arial" w:hAnsi="Arial" w:cs="Arial"/>
          <w:sz w:val="22"/>
          <w:szCs w:val="22"/>
          <w:lang w:val="fr"/>
        </w:rPr>
        <w:t>e</w:t>
      </w:r>
      <w:r w:rsidRPr="008A2D8F">
        <w:rPr>
          <w:rFonts w:ascii="Arial" w:hAnsi="Arial" w:cs="Arial"/>
          <w:sz w:val="22"/>
          <w:szCs w:val="22"/>
          <w:lang w:val="fr"/>
        </w:rPr>
        <w:t xml:space="preserve">. Le dispensateur de soins visé à l’article </w:t>
      </w:r>
      <w:r w:rsidR="00157733" w:rsidRPr="008A2D8F">
        <w:rPr>
          <w:rFonts w:ascii="Arial" w:hAnsi="Arial" w:cs="Arial"/>
          <w:sz w:val="22"/>
          <w:szCs w:val="22"/>
          <w:lang w:val="fr"/>
        </w:rPr>
        <w:t>11</w:t>
      </w:r>
      <w:r w:rsidRPr="008A2D8F">
        <w:rPr>
          <w:rFonts w:ascii="Arial" w:hAnsi="Arial" w:cs="Arial"/>
          <w:sz w:val="22"/>
          <w:szCs w:val="22"/>
          <w:lang w:val="fr"/>
        </w:rPr>
        <w:t xml:space="preserve">, § </w:t>
      </w:r>
      <w:r w:rsidR="00157733" w:rsidRPr="008A2D8F">
        <w:rPr>
          <w:rFonts w:ascii="Arial" w:hAnsi="Arial" w:cs="Arial"/>
          <w:sz w:val="22"/>
          <w:szCs w:val="22"/>
          <w:lang w:val="fr"/>
        </w:rPr>
        <w:t>1</w:t>
      </w:r>
      <w:r w:rsidRPr="008A2D8F">
        <w:rPr>
          <w:rFonts w:ascii="Arial" w:hAnsi="Arial" w:cs="Arial"/>
          <w:sz w:val="22"/>
          <w:szCs w:val="22"/>
          <w:lang w:val="fr"/>
        </w:rPr>
        <w:t xml:space="preserve">, </w:t>
      </w:r>
      <w:r w:rsidR="00157733" w:rsidRPr="008A2D8F">
        <w:rPr>
          <w:rFonts w:ascii="Arial" w:hAnsi="Arial" w:cs="Arial"/>
          <w:sz w:val="22"/>
          <w:szCs w:val="22"/>
          <w:lang w:val="fr"/>
        </w:rPr>
        <w:t>B du présent avenant</w:t>
      </w:r>
      <w:r w:rsidRPr="008A2D8F">
        <w:rPr>
          <w:rFonts w:ascii="Arial" w:hAnsi="Arial" w:cs="Arial"/>
          <w:sz w:val="22"/>
          <w:szCs w:val="22"/>
          <w:lang w:val="fr"/>
        </w:rPr>
        <w:t xml:space="preserve"> informera le médecin </w:t>
      </w:r>
      <w:r w:rsidR="00AF5DC1" w:rsidRPr="008A2D8F">
        <w:rPr>
          <w:rFonts w:ascii="Arial" w:hAnsi="Arial" w:cs="Arial"/>
          <w:sz w:val="22"/>
          <w:szCs w:val="22"/>
          <w:lang w:val="fr"/>
        </w:rPr>
        <w:t xml:space="preserve">de l’établissement visé à l'article 10, 2), a) de la convention précitée, </w:t>
      </w:r>
      <w:r w:rsidRPr="008A2D8F">
        <w:rPr>
          <w:rFonts w:ascii="Arial" w:hAnsi="Arial" w:cs="Arial"/>
          <w:sz w:val="22"/>
          <w:szCs w:val="22"/>
          <w:lang w:val="fr"/>
        </w:rPr>
        <w:t>du m</w:t>
      </w:r>
      <w:r w:rsidRPr="008A2D8F">
        <w:rPr>
          <w:rFonts w:ascii="Arial" w:hAnsi="Arial" w:cs="Arial"/>
          <w:sz w:val="22"/>
          <w:szCs w:val="22"/>
          <w:lang w:val="fr"/>
        </w:rPr>
        <w:t>o</w:t>
      </w:r>
      <w:r w:rsidRPr="008A2D8F">
        <w:rPr>
          <w:rFonts w:ascii="Arial" w:hAnsi="Arial" w:cs="Arial"/>
          <w:sz w:val="22"/>
          <w:szCs w:val="22"/>
          <w:lang w:val="fr"/>
        </w:rPr>
        <w:t>ment où l’OAM est suffisamment titré</w:t>
      </w:r>
      <w:r w:rsidR="009A598C" w:rsidRPr="008A2D8F">
        <w:rPr>
          <w:rFonts w:ascii="Arial" w:hAnsi="Arial" w:cs="Arial"/>
          <w:sz w:val="22"/>
          <w:szCs w:val="22"/>
          <w:lang w:val="fr"/>
        </w:rPr>
        <w:t>e</w:t>
      </w:r>
      <w:r w:rsidRPr="008A2D8F">
        <w:rPr>
          <w:rFonts w:ascii="Arial" w:hAnsi="Arial" w:cs="Arial"/>
          <w:sz w:val="22"/>
          <w:szCs w:val="22"/>
          <w:lang w:val="fr"/>
        </w:rPr>
        <w:t>.</w:t>
      </w:r>
    </w:p>
    <w:p w:rsidR="003242DD" w:rsidRPr="008A2D8F" w:rsidRDefault="003242DD" w:rsidP="003242DD">
      <w:pPr>
        <w:ind w:left="426"/>
        <w:contextualSpacing/>
        <w:jc w:val="both"/>
        <w:rPr>
          <w:rFonts w:ascii="Arial" w:hAnsi="Arial" w:cs="Arial"/>
          <w:sz w:val="22"/>
          <w:szCs w:val="22"/>
          <w:lang w:val="fr-BE"/>
        </w:rPr>
      </w:pPr>
    </w:p>
    <w:p w:rsidR="003242DD" w:rsidRPr="008A2D8F" w:rsidRDefault="003242DD" w:rsidP="003242DD">
      <w:pPr>
        <w:ind w:left="426"/>
        <w:contextualSpacing/>
        <w:jc w:val="both"/>
        <w:rPr>
          <w:rFonts w:ascii="Arial" w:hAnsi="Arial" w:cs="Arial"/>
          <w:sz w:val="22"/>
          <w:szCs w:val="22"/>
          <w:lang w:val="fr-BE"/>
        </w:rPr>
      </w:pPr>
      <w:r w:rsidRPr="008A2D8F">
        <w:rPr>
          <w:rFonts w:ascii="Arial" w:hAnsi="Arial" w:cs="Arial"/>
          <w:sz w:val="22"/>
          <w:szCs w:val="22"/>
          <w:lang w:val="fr"/>
        </w:rPr>
        <w:t>Une deuxième PG ou PGD est effectuée après une titration supplémentaire de l'OAM si, sur la base de la première PG ou PGD, aucune amélioration satisfaisante de la respir</w:t>
      </w:r>
      <w:r w:rsidRPr="008A2D8F">
        <w:rPr>
          <w:rFonts w:ascii="Arial" w:hAnsi="Arial" w:cs="Arial"/>
          <w:sz w:val="22"/>
          <w:szCs w:val="22"/>
          <w:lang w:val="fr"/>
        </w:rPr>
        <w:t>a</w:t>
      </w:r>
      <w:r w:rsidRPr="008A2D8F">
        <w:rPr>
          <w:rFonts w:ascii="Arial" w:hAnsi="Arial" w:cs="Arial"/>
          <w:sz w:val="22"/>
          <w:szCs w:val="22"/>
          <w:lang w:val="fr"/>
        </w:rPr>
        <w:t>tion n'a pu être démontrée. Cette deuxième PG ou PGD est réalisée dans les 6 premiers mois pendant lesquels le bénéficiaire utilise l'OAM.</w:t>
      </w:r>
    </w:p>
    <w:p w:rsidR="003242DD" w:rsidRPr="008A2D8F" w:rsidRDefault="003242DD" w:rsidP="003242DD">
      <w:pPr>
        <w:ind w:left="426"/>
        <w:contextualSpacing/>
        <w:jc w:val="both"/>
        <w:rPr>
          <w:rFonts w:ascii="Arial" w:hAnsi="Arial" w:cs="Arial"/>
          <w:sz w:val="22"/>
          <w:szCs w:val="22"/>
          <w:lang w:val="fr-BE"/>
        </w:rPr>
      </w:pPr>
    </w:p>
    <w:p w:rsidR="003242DD" w:rsidRPr="008A2D8F" w:rsidRDefault="003242DD" w:rsidP="003242DD">
      <w:pPr>
        <w:ind w:left="426"/>
        <w:contextualSpacing/>
        <w:jc w:val="both"/>
        <w:rPr>
          <w:rFonts w:ascii="Arial" w:hAnsi="Arial" w:cs="Arial"/>
          <w:sz w:val="22"/>
          <w:szCs w:val="22"/>
          <w:lang w:val="fr-BE"/>
        </w:rPr>
      </w:pPr>
      <w:r w:rsidRPr="008A2D8F">
        <w:rPr>
          <w:rFonts w:ascii="Arial" w:hAnsi="Arial" w:cs="Arial"/>
          <w:sz w:val="22"/>
          <w:szCs w:val="22"/>
          <w:lang w:val="fr"/>
        </w:rPr>
        <w:t>La PG ou PGD doit répondre aux conditions d</w:t>
      </w:r>
      <w:r w:rsidR="00157733" w:rsidRPr="008A2D8F">
        <w:rPr>
          <w:rFonts w:ascii="Arial" w:hAnsi="Arial" w:cs="Arial"/>
          <w:sz w:val="22"/>
          <w:szCs w:val="22"/>
          <w:lang w:val="fr"/>
        </w:rPr>
        <w:t>u</w:t>
      </w:r>
      <w:r w:rsidRPr="008A2D8F">
        <w:rPr>
          <w:rFonts w:ascii="Arial" w:hAnsi="Arial" w:cs="Arial"/>
          <w:sz w:val="22"/>
          <w:szCs w:val="22"/>
          <w:lang w:val="fr"/>
        </w:rPr>
        <w:t xml:space="preserve"> </w:t>
      </w:r>
      <w:r w:rsidR="00157733" w:rsidRPr="008A2D8F">
        <w:rPr>
          <w:rFonts w:ascii="Arial" w:hAnsi="Arial" w:cs="Arial"/>
          <w:sz w:val="22"/>
          <w:szCs w:val="22"/>
          <w:lang w:val="fr"/>
        </w:rPr>
        <w:t>§ 2</w:t>
      </w:r>
      <w:r w:rsidRPr="008A2D8F">
        <w:rPr>
          <w:rFonts w:ascii="Arial" w:hAnsi="Arial" w:cs="Arial"/>
          <w:sz w:val="22"/>
          <w:szCs w:val="22"/>
          <w:lang w:val="fr"/>
        </w:rPr>
        <w:t xml:space="preserve"> d</w:t>
      </w:r>
      <w:r w:rsidR="00157733" w:rsidRPr="008A2D8F">
        <w:rPr>
          <w:rFonts w:ascii="Arial" w:hAnsi="Arial" w:cs="Arial"/>
          <w:sz w:val="22"/>
          <w:szCs w:val="22"/>
          <w:lang w:val="fr"/>
        </w:rPr>
        <w:t>u</w:t>
      </w:r>
      <w:r w:rsidRPr="008A2D8F">
        <w:rPr>
          <w:rFonts w:ascii="Arial" w:hAnsi="Arial" w:cs="Arial"/>
          <w:sz w:val="22"/>
          <w:szCs w:val="22"/>
          <w:lang w:val="fr"/>
        </w:rPr>
        <w:t xml:space="preserve"> présent</w:t>
      </w:r>
      <w:r w:rsidR="00157733" w:rsidRPr="008A2D8F">
        <w:rPr>
          <w:rFonts w:ascii="Arial" w:hAnsi="Arial" w:cs="Arial"/>
          <w:sz w:val="22"/>
          <w:szCs w:val="22"/>
          <w:lang w:val="fr"/>
        </w:rPr>
        <w:t xml:space="preserve"> article</w:t>
      </w:r>
      <w:r w:rsidRPr="008A2D8F">
        <w:rPr>
          <w:rFonts w:ascii="Arial" w:hAnsi="Arial" w:cs="Arial"/>
          <w:sz w:val="22"/>
          <w:szCs w:val="22"/>
          <w:lang w:val="fr"/>
        </w:rPr>
        <w:t>.</w:t>
      </w:r>
    </w:p>
    <w:p w:rsidR="003242DD" w:rsidRPr="008A2D8F" w:rsidRDefault="003242DD" w:rsidP="003242DD">
      <w:pPr>
        <w:ind w:left="426"/>
        <w:contextualSpacing/>
        <w:jc w:val="both"/>
        <w:rPr>
          <w:rFonts w:ascii="Arial" w:hAnsi="Arial" w:cs="Arial"/>
          <w:sz w:val="22"/>
          <w:szCs w:val="22"/>
          <w:lang w:val="fr-BE"/>
        </w:rPr>
      </w:pPr>
    </w:p>
    <w:p w:rsidR="003242DD" w:rsidRPr="008A2D8F" w:rsidRDefault="003242DD" w:rsidP="003242DD">
      <w:pPr>
        <w:ind w:left="426"/>
        <w:contextualSpacing/>
        <w:jc w:val="both"/>
        <w:rPr>
          <w:rFonts w:ascii="Arial" w:hAnsi="Arial" w:cs="Arial"/>
          <w:sz w:val="22"/>
          <w:szCs w:val="22"/>
          <w:lang w:val="fr-BE"/>
        </w:rPr>
      </w:pPr>
      <w:r w:rsidRPr="008A2D8F">
        <w:rPr>
          <w:rFonts w:ascii="Arial" w:hAnsi="Arial" w:cs="Arial"/>
          <w:sz w:val="22"/>
          <w:szCs w:val="22"/>
          <w:lang w:val="fr"/>
        </w:rPr>
        <w:t xml:space="preserve">Le médecin </w:t>
      </w:r>
      <w:r w:rsidR="00AF5DC1" w:rsidRPr="008A2D8F">
        <w:rPr>
          <w:rFonts w:ascii="Arial" w:hAnsi="Arial" w:cs="Arial"/>
          <w:sz w:val="22"/>
          <w:szCs w:val="22"/>
          <w:lang w:val="fr"/>
        </w:rPr>
        <w:t>de l’établissement visé à l'article 10, 2), a) de la convention précitée,</w:t>
      </w:r>
      <w:r w:rsidR="001E7F4C" w:rsidRPr="008A2D8F">
        <w:rPr>
          <w:rFonts w:ascii="Arial" w:hAnsi="Arial" w:cs="Arial"/>
          <w:sz w:val="22"/>
          <w:szCs w:val="22"/>
          <w:lang w:val="fr"/>
        </w:rPr>
        <w:t xml:space="preserve"> </w:t>
      </w:r>
      <w:r w:rsidRPr="008A2D8F">
        <w:rPr>
          <w:rFonts w:ascii="Arial" w:hAnsi="Arial" w:cs="Arial"/>
          <w:sz w:val="22"/>
          <w:szCs w:val="22"/>
          <w:lang w:val="fr"/>
        </w:rPr>
        <w:t xml:space="preserve">informe sans délai le médecin visé à l'article </w:t>
      </w:r>
      <w:r w:rsidR="00157733" w:rsidRPr="008A2D8F">
        <w:rPr>
          <w:rFonts w:ascii="Arial" w:hAnsi="Arial" w:cs="Arial"/>
          <w:sz w:val="22"/>
          <w:szCs w:val="22"/>
          <w:lang w:val="fr"/>
        </w:rPr>
        <w:t>11</w:t>
      </w:r>
      <w:r w:rsidRPr="008A2D8F">
        <w:rPr>
          <w:rFonts w:ascii="Arial" w:hAnsi="Arial" w:cs="Arial"/>
          <w:sz w:val="22"/>
          <w:szCs w:val="22"/>
          <w:lang w:val="fr"/>
        </w:rPr>
        <w:t xml:space="preserve">, § </w:t>
      </w:r>
      <w:r w:rsidR="00157733" w:rsidRPr="008A2D8F">
        <w:rPr>
          <w:rFonts w:ascii="Arial" w:hAnsi="Arial" w:cs="Arial"/>
          <w:sz w:val="22"/>
          <w:szCs w:val="22"/>
          <w:lang w:val="fr"/>
        </w:rPr>
        <w:t>1</w:t>
      </w:r>
      <w:r w:rsidRPr="008A2D8F">
        <w:rPr>
          <w:rFonts w:ascii="Arial" w:hAnsi="Arial" w:cs="Arial"/>
          <w:sz w:val="22"/>
          <w:szCs w:val="22"/>
          <w:lang w:val="fr"/>
        </w:rPr>
        <w:t xml:space="preserve">, </w:t>
      </w:r>
      <w:r w:rsidR="00157733" w:rsidRPr="008A2D8F">
        <w:rPr>
          <w:rFonts w:ascii="Arial" w:hAnsi="Arial" w:cs="Arial"/>
          <w:sz w:val="22"/>
          <w:szCs w:val="22"/>
          <w:lang w:val="fr"/>
        </w:rPr>
        <w:t xml:space="preserve">A du présent avenant </w:t>
      </w:r>
      <w:r w:rsidRPr="008A2D8F">
        <w:rPr>
          <w:rFonts w:ascii="Arial" w:hAnsi="Arial" w:cs="Arial"/>
          <w:sz w:val="22"/>
          <w:szCs w:val="22"/>
          <w:lang w:val="fr"/>
        </w:rPr>
        <w:t xml:space="preserve">et le dispensateur de soins visé à l'article </w:t>
      </w:r>
      <w:r w:rsidR="00157733" w:rsidRPr="008A2D8F">
        <w:rPr>
          <w:rFonts w:ascii="Arial" w:hAnsi="Arial" w:cs="Arial"/>
          <w:sz w:val="22"/>
          <w:szCs w:val="22"/>
          <w:lang w:val="fr"/>
        </w:rPr>
        <w:t>11</w:t>
      </w:r>
      <w:r w:rsidRPr="008A2D8F">
        <w:rPr>
          <w:rFonts w:ascii="Arial" w:hAnsi="Arial" w:cs="Arial"/>
          <w:sz w:val="22"/>
          <w:szCs w:val="22"/>
          <w:lang w:val="fr"/>
        </w:rPr>
        <w:t xml:space="preserve">, § </w:t>
      </w:r>
      <w:r w:rsidR="00157733" w:rsidRPr="008A2D8F">
        <w:rPr>
          <w:rFonts w:ascii="Arial" w:hAnsi="Arial" w:cs="Arial"/>
          <w:sz w:val="22"/>
          <w:szCs w:val="22"/>
          <w:lang w:val="fr"/>
        </w:rPr>
        <w:t>1</w:t>
      </w:r>
      <w:r w:rsidRPr="008A2D8F">
        <w:rPr>
          <w:rFonts w:ascii="Arial" w:hAnsi="Arial" w:cs="Arial"/>
          <w:sz w:val="22"/>
          <w:szCs w:val="22"/>
          <w:lang w:val="fr"/>
        </w:rPr>
        <w:t xml:space="preserve">, </w:t>
      </w:r>
      <w:r w:rsidR="00157733" w:rsidRPr="008A2D8F">
        <w:rPr>
          <w:rFonts w:ascii="Arial" w:hAnsi="Arial" w:cs="Arial"/>
          <w:sz w:val="22"/>
          <w:szCs w:val="22"/>
          <w:lang w:val="fr"/>
        </w:rPr>
        <w:t>B du présent avenant</w:t>
      </w:r>
      <w:r w:rsidRPr="008A2D8F">
        <w:rPr>
          <w:rFonts w:ascii="Arial" w:hAnsi="Arial" w:cs="Arial"/>
          <w:sz w:val="22"/>
          <w:szCs w:val="22"/>
          <w:lang w:val="fr"/>
        </w:rPr>
        <w:t>, du résultat de chaque PG ou PGD et se concerte avec eux au sujet de la poursuite du traitement et de son adaptation éve</w:t>
      </w:r>
      <w:r w:rsidRPr="008A2D8F">
        <w:rPr>
          <w:rFonts w:ascii="Arial" w:hAnsi="Arial" w:cs="Arial"/>
          <w:sz w:val="22"/>
          <w:szCs w:val="22"/>
          <w:lang w:val="fr"/>
        </w:rPr>
        <w:t>n</w:t>
      </w:r>
      <w:r w:rsidRPr="008A2D8F">
        <w:rPr>
          <w:rFonts w:ascii="Arial" w:hAnsi="Arial" w:cs="Arial"/>
          <w:sz w:val="22"/>
          <w:szCs w:val="22"/>
          <w:lang w:val="fr"/>
        </w:rPr>
        <w:t>tuelle.</w:t>
      </w:r>
    </w:p>
    <w:p w:rsidR="003242DD" w:rsidRPr="008A2D8F" w:rsidRDefault="003242DD" w:rsidP="003242DD">
      <w:pPr>
        <w:jc w:val="both"/>
        <w:rPr>
          <w:rFonts w:ascii="Arial" w:hAnsi="Arial" w:cs="Arial"/>
          <w:sz w:val="22"/>
          <w:szCs w:val="22"/>
          <w:lang w:val="fr-BE"/>
        </w:rPr>
      </w:pPr>
    </w:p>
    <w:p w:rsidR="003242DD" w:rsidRPr="008A2D8F" w:rsidRDefault="003242DD" w:rsidP="003242DD">
      <w:pPr>
        <w:tabs>
          <w:tab w:val="center" w:pos="4819"/>
        </w:tabs>
        <w:jc w:val="both"/>
        <w:outlineLvl w:val="0"/>
        <w:rPr>
          <w:rFonts w:ascii="Arial" w:hAnsi="Arial" w:cs="Arial"/>
          <w:spacing w:val="-3"/>
          <w:sz w:val="22"/>
          <w:szCs w:val="22"/>
          <w:lang w:val="fr-BE"/>
        </w:rPr>
      </w:pPr>
      <w:r w:rsidRPr="008A2D8F">
        <w:rPr>
          <w:rFonts w:ascii="Arial" w:hAnsi="Arial" w:cs="Arial"/>
          <w:b/>
          <w:sz w:val="22"/>
          <w:szCs w:val="22"/>
          <w:lang w:val="fr"/>
        </w:rPr>
        <w:t>§ 2.</w:t>
      </w:r>
      <w:r w:rsidRPr="008A2D8F">
        <w:rPr>
          <w:rFonts w:ascii="Arial" w:hAnsi="Arial" w:cs="Arial"/>
          <w:sz w:val="22"/>
          <w:szCs w:val="22"/>
          <w:lang w:val="fr"/>
        </w:rPr>
        <w:t xml:space="preserve"> Dans le cadre de la présente convention, </w:t>
      </w:r>
      <w:r w:rsidR="006135A0" w:rsidRPr="008A2D8F">
        <w:rPr>
          <w:rFonts w:ascii="Arial" w:hAnsi="Arial" w:cs="Arial"/>
          <w:sz w:val="22"/>
          <w:szCs w:val="22"/>
          <w:lang w:val="fr"/>
        </w:rPr>
        <w:t>une</w:t>
      </w:r>
      <w:r w:rsidRPr="008A2D8F">
        <w:rPr>
          <w:rFonts w:ascii="Arial" w:hAnsi="Arial" w:cs="Arial"/>
          <w:sz w:val="22"/>
          <w:szCs w:val="22"/>
          <w:lang w:val="fr"/>
        </w:rPr>
        <w:t xml:space="preserve"> PG ou PGD sera toujours effectuée au moyen d'un polygraphe. Cet appareil mesure au moins les canaux suivants :</w:t>
      </w:r>
    </w:p>
    <w:p w:rsidR="003242DD" w:rsidRPr="008A2D8F" w:rsidRDefault="003242DD" w:rsidP="00770D15">
      <w:pPr>
        <w:pStyle w:val="ListParagraph"/>
        <w:widowControl/>
        <w:numPr>
          <w:ilvl w:val="0"/>
          <w:numId w:val="15"/>
        </w:numPr>
        <w:tabs>
          <w:tab w:val="center" w:pos="4819"/>
        </w:tabs>
        <w:outlineLvl w:val="0"/>
        <w:rPr>
          <w:rFonts w:ascii="Arial" w:hAnsi="Arial" w:cs="Arial"/>
          <w:sz w:val="22"/>
          <w:szCs w:val="22"/>
          <w:lang w:val="fr"/>
        </w:rPr>
      </w:pPr>
      <w:r w:rsidRPr="008A2D8F">
        <w:rPr>
          <w:rFonts w:ascii="Arial" w:hAnsi="Arial" w:cs="Arial"/>
          <w:sz w:val="22"/>
          <w:szCs w:val="22"/>
          <w:lang w:val="fr"/>
        </w:rPr>
        <w:t xml:space="preserve">1 canal de débit d'air (où il convient d'incorporer le flux de pression provenant de l'appareil CPAP ou un </w:t>
      </w:r>
      <w:proofErr w:type="spellStart"/>
      <w:r w:rsidRPr="008A2D8F">
        <w:rPr>
          <w:rFonts w:ascii="Arial" w:hAnsi="Arial" w:cs="Arial"/>
          <w:sz w:val="22"/>
          <w:szCs w:val="22"/>
          <w:lang w:val="fr"/>
        </w:rPr>
        <w:t>pneumotachographe</w:t>
      </w:r>
      <w:proofErr w:type="spellEnd"/>
      <w:r w:rsidRPr="008A2D8F">
        <w:rPr>
          <w:rFonts w:ascii="Arial" w:hAnsi="Arial" w:cs="Arial"/>
          <w:sz w:val="22"/>
          <w:szCs w:val="22"/>
          <w:lang w:val="fr"/>
        </w:rPr>
        <w:t xml:space="preserve"> qui est connecté au masque),</w:t>
      </w:r>
    </w:p>
    <w:p w:rsidR="003242DD" w:rsidRPr="008A2D8F" w:rsidRDefault="003242DD" w:rsidP="00770D15">
      <w:pPr>
        <w:pStyle w:val="ListParagraph"/>
        <w:widowControl/>
        <w:numPr>
          <w:ilvl w:val="0"/>
          <w:numId w:val="15"/>
        </w:numPr>
        <w:tabs>
          <w:tab w:val="center" w:pos="4819"/>
        </w:tabs>
        <w:outlineLvl w:val="0"/>
        <w:rPr>
          <w:rFonts w:ascii="Arial" w:hAnsi="Arial" w:cs="Arial"/>
          <w:sz w:val="22"/>
          <w:szCs w:val="22"/>
          <w:lang w:val="fr"/>
        </w:rPr>
      </w:pPr>
      <w:r w:rsidRPr="008A2D8F">
        <w:rPr>
          <w:rFonts w:ascii="Arial" w:hAnsi="Arial" w:cs="Arial"/>
          <w:sz w:val="22"/>
          <w:szCs w:val="22"/>
          <w:lang w:val="fr"/>
        </w:rPr>
        <w:t>2 canaux de mouvements respiratoires</w:t>
      </w:r>
    </w:p>
    <w:p w:rsidR="003242DD" w:rsidRPr="008A2D8F" w:rsidRDefault="003242DD" w:rsidP="00770D15">
      <w:pPr>
        <w:pStyle w:val="ListParagraph"/>
        <w:widowControl/>
        <w:numPr>
          <w:ilvl w:val="0"/>
          <w:numId w:val="15"/>
        </w:numPr>
        <w:tabs>
          <w:tab w:val="center" w:pos="4819"/>
        </w:tabs>
        <w:outlineLvl w:val="0"/>
        <w:rPr>
          <w:rFonts w:ascii="Arial" w:hAnsi="Arial" w:cs="Arial"/>
          <w:spacing w:val="-3"/>
          <w:sz w:val="22"/>
          <w:szCs w:val="22"/>
          <w:lang w:val="fr-BE"/>
        </w:rPr>
      </w:pPr>
      <w:r w:rsidRPr="008A2D8F">
        <w:rPr>
          <w:rFonts w:ascii="Arial" w:hAnsi="Arial" w:cs="Arial"/>
          <w:sz w:val="22"/>
          <w:szCs w:val="22"/>
          <w:lang w:val="fr"/>
        </w:rPr>
        <w:t>l’ECG à 1 dérivation</w:t>
      </w:r>
    </w:p>
    <w:p w:rsidR="003242DD" w:rsidRPr="008A2D8F" w:rsidRDefault="003242DD" w:rsidP="00770D15">
      <w:pPr>
        <w:pStyle w:val="ListParagraph"/>
        <w:widowControl/>
        <w:numPr>
          <w:ilvl w:val="0"/>
          <w:numId w:val="15"/>
        </w:numPr>
        <w:tabs>
          <w:tab w:val="center" w:pos="4819"/>
        </w:tabs>
        <w:outlineLvl w:val="0"/>
        <w:rPr>
          <w:rFonts w:ascii="Arial" w:hAnsi="Arial" w:cs="Arial"/>
          <w:sz w:val="22"/>
          <w:szCs w:val="22"/>
          <w:lang w:val="fr-BE"/>
        </w:rPr>
      </w:pPr>
      <w:r w:rsidRPr="008A2D8F">
        <w:rPr>
          <w:rFonts w:ascii="Arial" w:hAnsi="Arial" w:cs="Arial"/>
          <w:sz w:val="22"/>
          <w:szCs w:val="22"/>
          <w:lang w:val="fr"/>
        </w:rPr>
        <w:t>la saturation d'oxygène.</w:t>
      </w:r>
    </w:p>
    <w:p w:rsidR="003242DD" w:rsidRPr="008A2D8F" w:rsidRDefault="003242DD" w:rsidP="003242DD">
      <w:pPr>
        <w:tabs>
          <w:tab w:val="center" w:pos="4819"/>
        </w:tabs>
        <w:jc w:val="both"/>
        <w:outlineLvl w:val="0"/>
        <w:rPr>
          <w:rFonts w:ascii="Arial" w:hAnsi="Arial" w:cs="Arial"/>
          <w:sz w:val="22"/>
          <w:szCs w:val="22"/>
          <w:lang w:val="fr-BE"/>
        </w:rPr>
      </w:pPr>
    </w:p>
    <w:p w:rsidR="003242DD" w:rsidRPr="008A2D8F" w:rsidRDefault="003242DD" w:rsidP="003242DD">
      <w:pPr>
        <w:tabs>
          <w:tab w:val="center" w:pos="4819"/>
        </w:tabs>
        <w:jc w:val="both"/>
        <w:outlineLvl w:val="0"/>
        <w:rPr>
          <w:rFonts w:ascii="Arial" w:hAnsi="Arial" w:cs="Arial"/>
          <w:sz w:val="22"/>
          <w:szCs w:val="22"/>
          <w:lang w:val="fr-BE"/>
        </w:rPr>
      </w:pPr>
      <w:r w:rsidRPr="008A2D8F">
        <w:rPr>
          <w:rFonts w:ascii="Arial" w:hAnsi="Arial" w:cs="Arial"/>
          <w:sz w:val="22"/>
          <w:szCs w:val="22"/>
          <w:lang w:val="fr"/>
        </w:rPr>
        <w:t>La PG ou PGD ne peut jamais être réalisée la même nuit (ou le même jour) que la PSG di</w:t>
      </w:r>
      <w:r w:rsidRPr="008A2D8F">
        <w:rPr>
          <w:rFonts w:ascii="Arial" w:hAnsi="Arial" w:cs="Arial"/>
          <w:sz w:val="22"/>
          <w:szCs w:val="22"/>
          <w:lang w:val="fr"/>
        </w:rPr>
        <w:t>a</w:t>
      </w:r>
      <w:r w:rsidRPr="008A2D8F">
        <w:rPr>
          <w:rFonts w:ascii="Arial" w:hAnsi="Arial" w:cs="Arial"/>
          <w:sz w:val="22"/>
          <w:szCs w:val="22"/>
          <w:lang w:val="fr"/>
        </w:rPr>
        <w:t>gnostique pour un bénéficiaire.</w:t>
      </w:r>
    </w:p>
    <w:p w:rsidR="003242DD" w:rsidRPr="008A2D8F" w:rsidRDefault="003242DD" w:rsidP="003242DD">
      <w:pPr>
        <w:tabs>
          <w:tab w:val="center" w:pos="4819"/>
        </w:tabs>
        <w:jc w:val="both"/>
        <w:outlineLvl w:val="0"/>
        <w:rPr>
          <w:rFonts w:ascii="Arial" w:hAnsi="Arial" w:cs="Arial"/>
          <w:sz w:val="22"/>
          <w:szCs w:val="22"/>
          <w:lang w:val="fr-BE"/>
        </w:rPr>
      </w:pPr>
    </w:p>
    <w:p w:rsidR="003242DD" w:rsidRPr="008A2D8F" w:rsidRDefault="003242DD" w:rsidP="003242DD">
      <w:pPr>
        <w:tabs>
          <w:tab w:val="left" w:pos="-1440"/>
          <w:tab w:val="left" w:pos="-720"/>
          <w:tab w:val="left" w:pos="0"/>
          <w:tab w:val="left" w:pos="720"/>
          <w:tab w:val="left" w:pos="1440"/>
        </w:tabs>
        <w:jc w:val="both"/>
        <w:rPr>
          <w:rFonts w:ascii="Arial" w:hAnsi="Arial" w:cs="Arial"/>
          <w:spacing w:val="-3"/>
          <w:sz w:val="22"/>
          <w:szCs w:val="22"/>
          <w:lang w:val="fr-BE"/>
        </w:rPr>
      </w:pPr>
      <w:r w:rsidRPr="008A2D8F">
        <w:rPr>
          <w:rFonts w:ascii="Arial" w:hAnsi="Arial" w:cs="Arial"/>
          <w:sz w:val="22"/>
          <w:szCs w:val="22"/>
          <w:lang w:val="fr"/>
        </w:rPr>
        <w:t xml:space="preserve">S’il est opté pour une PGD, un collaborateur compétent </w:t>
      </w:r>
      <w:r w:rsidR="00926DD2" w:rsidRPr="008A2D8F">
        <w:rPr>
          <w:rFonts w:ascii="Arial" w:hAnsi="Arial" w:cs="Arial"/>
          <w:sz w:val="22"/>
          <w:szCs w:val="22"/>
          <w:lang w:val="fr"/>
        </w:rPr>
        <w:t>de l’établissement</w:t>
      </w:r>
      <w:r w:rsidRPr="008A2D8F">
        <w:rPr>
          <w:rFonts w:ascii="Arial" w:hAnsi="Arial" w:cs="Arial"/>
          <w:sz w:val="22"/>
          <w:szCs w:val="22"/>
          <w:lang w:val="fr"/>
        </w:rPr>
        <w:t xml:space="preserve"> qui est légalement habilité en la matière et qui est spécifiquement formé pour prendre une PGD, expliquera l'ut</w:t>
      </w:r>
      <w:r w:rsidRPr="008A2D8F">
        <w:rPr>
          <w:rFonts w:ascii="Arial" w:hAnsi="Arial" w:cs="Arial"/>
          <w:sz w:val="22"/>
          <w:szCs w:val="22"/>
          <w:lang w:val="fr"/>
        </w:rPr>
        <w:t>i</w:t>
      </w:r>
      <w:r w:rsidRPr="008A2D8F">
        <w:rPr>
          <w:rFonts w:ascii="Arial" w:hAnsi="Arial" w:cs="Arial"/>
          <w:sz w:val="22"/>
          <w:szCs w:val="22"/>
          <w:lang w:val="fr"/>
        </w:rPr>
        <w:t>lisation de la PGD au bénéficiaire et éventuellement à son entourage. Le médecin respo</w:t>
      </w:r>
      <w:r w:rsidRPr="008A2D8F">
        <w:rPr>
          <w:rFonts w:ascii="Arial" w:hAnsi="Arial" w:cs="Arial"/>
          <w:sz w:val="22"/>
          <w:szCs w:val="22"/>
          <w:lang w:val="fr"/>
        </w:rPr>
        <w:t>n</w:t>
      </w:r>
      <w:r w:rsidRPr="008A2D8F">
        <w:rPr>
          <w:rFonts w:ascii="Arial" w:hAnsi="Arial" w:cs="Arial"/>
          <w:sz w:val="22"/>
          <w:szCs w:val="22"/>
          <w:lang w:val="fr"/>
        </w:rPr>
        <w:t xml:space="preserve">sable </w:t>
      </w:r>
      <w:r w:rsidR="00926DD2" w:rsidRPr="008A2D8F">
        <w:rPr>
          <w:rFonts w:ascii="Arial" w:hAnsi="Arial" w:cs="Arial"/>
          <w:sz w:val="22"/>
          <w:szCs w:val="22"/>
          <w:lang w:val="fr"/>
        </w:rPr>
        <w:t>de l’établissement</w:t>
      </w:r>
      <w:r w:rsidRPr="008A2D8F">
        <w:rPr>
          <w:rFonts w:ascii="Arial" w:hAnsi="Arial" w:cs="Arial"/>
          <w:sz w:val="22"/>
          <w:szCs w:val="22"/>
          <w:lang w:val="fr"/>
        </w:rPr>
        <w:t xml:space="preserve"> se porte garant de la compétence de ce collaborateur.</w:t>
      </w:r>
    </w:p>
    <w:p w:rsidR="003242DD" w:rsidRPr="008A2D8F" w:rsidRDefault="003242DD" w:rsidP="003242DD">
      <w:pPr>
        <w:tabs>
          <w:tab w:val="left" w:pos="-1440"/>
          <w:tab w:val="left" w:pos="-720"/>
          <w:tab w:val="left" w:pos="0"/>
          <w:tab w:val="left" w:pos="720"/>
          <w:tab w:val="left" w:pos="1440"/>
        </w:tabs>
        <w:jc w:val="both"/>
        <w:rPr>
          <w:rFonts w:ascii="Arial" w:hAnsi="Arial" w:cs="Arial"/>
          <w:spacing w:val="-3"/>
          <w:sz w:val="22"/>
          <w:szCs w:val="22"/>
          <w:lang w:val="fr-BE"/>
        </w:rPr>
      </w:pPr>
    </w:p>
    <w:p w:rsidR="003242DD" w:rsidRPr="008A2D8F" w:rsidRDefault="003242DD" w:rsidP="003242DD">
      <w:p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L’enregistrement de la PG et de la PGD dure minimum 8 heures. La PG et la PGD sont sc</w:t>
      </w:r>
      <w:r w:rsidRPr="008A2D8F">
        <w:rPr>
          <w:rFonts w:ascii="Arial" w:hAnsi="Arial" w:cs="Arial"/>
          <w:sz w:val="22"/>
          <w:szCs w:val="22"/>
          <w:lang w:val="fr"/>
        </w:rPr>
        <w:t>o</w:t>
      </w:r>
      <w:r w:rsidRPr="008A2D8F">
        <w:rPr>
          <w:rFonts w:ascii="Arial" w:hAnsi="Arial" w:cs="Arial"/>
          <w:sz w:val="22"/>
          <w:szCs w:val="22"/>
          <w:lang w:val="fr"/>
        </w:rPr>
        <w:t xml:space="preserve">rées manuellement par un collaborateur compétent </w:t>
      </w:r>
      <w:r w:rsidR="00926DD2" w:rsidRPr="008A2D8F">
        <w:rPr>
          <w:rFonts w:ascii="Arial" w:hAnsi="Arial" w:cs="Arial"/>
          <w:sz w:val="22"/>
          <w:szCs w:val="22"/>
          <w:lang w:val="fr"/>
        </w:rPr>
        <w:t>de l’établissement</w:t>
      </w:r>
      <w:r w:rsidRPr="008A2D8F">
        <w:rPr>
          <w:rFonts w:ascii="Arial" w:hAnsi="Arial" w:cs="Arial"/>
          <w:sz w:val="22"/>
          <w:szCs w:val="22"/>
          <w:lang w:val="fr"/>
        </w:rPr>
        <w:t>.</w:t>
      </w:r>
    </w:p>
    <w:p w:rsidR="003242DD" w:rsidRPr="008A2D8F" w:rsidRDefault="003242DD" w:rsidP="003242DD">
      <w:pPr>
        <w:tabs>
          <w:tab w:val="center" w:pos="4819"/>
        </w:tabs>
        <w:jc w:val="both"/>
        <w:outlineLvl w:val="0"/>
        <w:rPr>
          <w:rFonts w:ascii="Arial" w:hAnsi="Arial" w:cs="Arial"/>
          <w:spacing w:val="-3"/>
          <w:sz w:val="22"/>
          <w:szCs w:val="22"/>
          <w:lang w:val="fr-BE"/>
        </w:rPr>
      </w:pPr>
    </w:p>
    <w:p w:rsidR="003242DD" w:rsidRPr="008A2D8F" w:rsidRDefault="003242DD" w:rsidP="003242DD">
      <w:pPr>
        <w:tabs>
          <w:tab w:val="left" w:pos="-1440"/>
          <w:tab w:val="left" w:pos="-720"/>
        </w:tabs>
        <w:jc w:val="both"/>
        <w:rPr>
          <w:rFonts w:ascii="Arial" w:hAnsi="Arial" w:cs="Arial"/>
          <w:sz w:val="22"/>
          <w:szCs w:val="22"/>
          <w:lang w:val="fr"/>
        </w:rPr>
      </w:pPr>
      <w:r w:rsidRPr="008A2D8F">
        <w:rPr>
          <w:rFonts w:ascii="Arial" w:hAnsi="Arial" w:cs="Arial"/>
          <w:sz w:val="22"/>
          <w:szCs w:val="22"/>
          <w:lang w:val="fr"/>
        </w:rPr>
        <w:t>Le protocole de chaque PG ou PGD effectuée mentionne la durée initiale et finale de la PG ou PGD et comporte une description statistique des résultats et des courbes graphiques couvrant la nuit entière, avec au moins la reproduction du trend SaO2 ; l’index de désatur</w:t>
      </w:r>
      <w:r w:rsidRPr="008A2D8F">
        <w:rPr>
          <w:rFonts w:ascii="Arial" w:hAnsi="Arial" w:cs="Arial"/>
          <w:sz w:val="22"/>
          <w:szCs w:val="22"/>
          <w:lang w:val="fr"/>
        </w:rPr>
        <w:t>a</w:t>
      </w:r>
      <w:r w:rsidRPr="008A2D8F">
        <w:rPr>
          <w:rFonts w:ascii="Arial" w:hAnsi="Arial" w:cs="Arial"/>
          <w:sz w:val="22"/>
          <w:szCs w:val="22"/>
          <w:lang w:val="fr"/>
        </w:rPr>
        <w:t xml:space="preserve">tion d’oxygène (IDO) ≥ 3% est également mentionné. Le protocole mentionne également le nombre et le type d’apnées et </w:t>
      </w:r>
      <w:proofErr w:type="spellStart"/>
      <w:r w:rsidRPr="008A2D8F">
        <w:rPr>
          <w:rFonts w:ascii="Arial" w:hAnsi="Arial" w:cs="Arial"/>
          <w:sz w:val="22"/>
          <w:szCs w:val="22"/>
          <w:lang w:val="fr"/>
        </w:rPr>
        <w:t>hypopnées</w:t>
      </w:r>
      <w:proofErr w:type="spellEnd"/>
      <w:r w:rsidRPr="008A2D8F">
        <w:rPr>
          <w:rFonts w:ascii="Arial" w:hAnsi="Arial" w:cs="Arial"/>
          <w:sz w:val="22"/>
          <w:szCs w:val="22"/>
          <w:lang w:val="fr"/>
        </w:rPr>
        <w:t xml:space="preserve"> comme décrit à l’article 7, sauf en ce qui concerne le critère </w:t>
      </w:r>
      <w:r w:rsidRPr="008A2D8F">
        <w:rPr>
          <w:rFonts w:ascii="Arial" w:hAnsi="Arial" w:cs="Arial"/>
          <w:i/>
          <w:sz w:val="22"/>
          <w:szCs w:val="22"/>
          <w:lang w:val="fr"/>
        </w:rPr>
        <w:t>arousal</w:t>
      </w:r>
      <w:r w:rsidRPr="008A2D8F">
        <w:rPr>
          <w:rFonts w:ascii="Arial" w:hAnsi="Arial" w:cs="Arial"/>
          <w:sz w:val="22"/>
          <w:szCs w:val="22"/>
          <w:lang w:val="fr"/>
        </w:rPr>
        <w:t xml:space="preserve"> qui tombe. Sur la base des données d'enregistrement, le rapport calcule également l'IAHO ou l'IAO; à ce sujet, il est parti de la durée initiale et finale de la PG ou PGD étant donné que le temps de sommeil réel n’est pas connu. </w:t>
      </w:r>
    </w:p>
    <w:p w:rsidR="003242DD" w:rsidRPr="008A2D8F" w:rsidRDefault="003242DD" w:rsidP="003242DD">
      <w:pPr>
        <w:jc w:val="both"/>
        <w:rPr>
          <w:rFonts w:ascii="Arial" w:hAnsi="Arial" w:cs="Arial"/>
          <w:lang w:val="fr"/>
        </w:rPr>
      </w:pPr>
    </w:p>
    <w:p w:rsidR="003242DD" w:rsidRPr="008A2D8F" w:rsidRDefault="003242DD" w:rsidP="003242DD">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fr-BE"/>
        </w:rPr>
      </w:pPr>
      <w:r w:rsidRPr="008A2D8F">
        <w:rPr>
          <w:rFonts w:ascii="Arial" w:hAnsi="Arial" w:cs="Arial"/>
          <w:b/>
          <w:sz w:val="22"/>
          <w:szCs w:val="22"/>
          <w:lang w:val="fr"/>
        </w:rPr>
        <w:t>§ 3.</w:t>
      </w:r>
      <w:r w:rsidRPr="008A2D8F">
        <w:rPr>
          <w:rFonts w:ascii="Arial" w:hAnsi="Arial" w:cs="Arial"/>
          <w:sz w:val="22"/>
          <w:szCs w:val="22"/>
          <w:lang w:val="fr"/>
        </w:rPr>
        <w:t xml:space="preserve"> Le médecin </w:t>
      </w:r>
      <w:r w:rsidR="00AF5DC1" w:rsidRPr="008A2D8F">
        <w:rPr>
          <w:rFonts w:ascii="Arial" w:hAnsi="Arial" w:cs="Arial"/>
          <w:sz w:val="22"/>
          <w:szCs w:val="22"/>
          <w:lang w:val="fr"/>
        </w:rPr>
        <w:t>de l’établissement visé à l'article 10, 2), a) de la convention précitée,</w:t>
      </w:r>
      <w:r w:rsidRPr="008A2D8F">
        <w:rPr>
          <w:rFonts w:ascii="Arial" w:hAnsi="Arial" w:cs="Arial"/>
          <w:sz w:val="22"/>
          <w:szCs w:val="22"/>
          <w:lang w:val="fr"/>
        </w:rPr>
        <w:t xml:space="preserve"> info</w:t>
      </w:r>
      <w:r w:rsidRPr="008A2D8F">
        <w:rPr>
          <w:rFonts w:ascii="Arial" w:hAnsi="Arial" w:cs="Arial"/>
          <w:sz w:val="22"/>
          <w:szCs w:val="22"/>
          <w:lang w:val="fr"/>
        </w:rPr>
        <w:t>r</w:t>
      </w:r>
      <w:r w:rsidRPr="008A2D8F">
        <w:rPr>
          <w:rFonts w:ascii="Arial" w:hAnsi="Arial" w:cs="Arial"/>
          <w:sz w:val="22"/>
          <w:szCs w:val="22"/>
          <w:lang w:val="fr"/>
        </w:rPr>
        <w:t xml:space="preserve">mera le médecin généraliste du bénéficiaire, au début du traitement par OAM, du diagnostic du SAOS chez le bénéficiaire et du traitement du bénéficiaire par OAM. Le médecin </w:t>
      </w:r>
      <w:r w:rsidR="00AF5DC1" w:rsidRPr="008A2D8F">
        <w:rPr>
          <w:rFonts w:ascii="Arial" w:hAnsi="Arial" w:cs="Arial"/>
          <w:sz w:val="22"/>
          <w:szCs w:val="22"/>
          <w:lang w:val="fr"/>
        </w:rPr>
        <w:t>de l’établissement visé à l'article 10, 2), a) de la convention précitée,</w:t>
      </w:r>
      <w:r w:rsidRPr="008A2D8F">
        <w:rPr>
          <w:rFonts w:ascii="Arial" w:hAnsi="Arial" w:cs="Arial"/>
          <w:sz w:val="22"/>
          <w:szCs w:val="22"/>
          <w:lang w:val="fr"/>
        </w:rPr>
        <w:t xml:space="preserve"> informera également le médecin généraliste de l'arrêt éventuel du traitement par OAM.</w:t>
      </w:r>
      <w:r w:rsidRPr="008A2D8F">
        <w:rPr>
          <w:rFonts w:ascii="Arial" w:hAnsi="Arial" w:cs="Arial"/>
          <w:b/>
          <w:sz w:val="22"/>
          <w:szCs w:val="22"/>
          <w:lang w:val="fr"/>
        </w:rPr>
        <w:t xml:space="preserve"> </w:t>
      </w:r>
    </w:p>
    <w:p w:rsidR="002C2DA2" w:rsidRPr="008A2D8F" w:rsidRDefault="002C2DA2" w:rsidP="003C16B1">
      <w:pPr>
        <w:jc w:val="both"/>
        <w:rPr>
          <w:rFonts w:ascii="Arial" w:hAnsi="Arial" w:cs="Arial"/>
          <w:spacing w:val="-3"/>
          <w:sz w:val="22"/>
          <w:szCs w:val="22"/>
          <w:lang w:val="fr-BE"/>
        </w:rPr>
      </w:pPr>
    </w:p>
    <w:p w:rsidR="0033412B" w:rsidRPr="008A2D8F" w:rsidRDefault="0033412B" w:rsidP="0033412B">
      <w:pPr>
        <w:jc w:val="both"/>
        <w:rPr>
          <w:rFonts w:ascii="Arial" w:hAnsi="Arial" w:cs="Arial"/>
          <w:b/>
          <w:spacing w:val="-3"/>
          <w:sz w:val="22"/>
          <w:szCs w:val="22"/>
          <w:u w:val="single"/>
          <w:lang w:val="fr-BE"/>
        </w:rPr>
      </w:pPr>
      <w:r w:rsidRPr="008A2D8F">
        <w:rPr>
          <w:rFonts w:ascii="Arial" w:hAnsi="Arial" w:cs="Arial"/>
          <w:b/>
          <w:spacing w:val="-3"/>
          <w:sz w:val="22"/>
          <w:szCs w:val="22"/>
          <w:u w:val="single"/>
          <w:lang w:val="fr-BE"/>
        </w:rPr>
        <w:t>Article 14</w:t>
      </w:r>
    </w:p>
    <w:p w:rsidR="003242DD" w:rsidRPr="008A2D8F" w:rsidRDefault="003242DD" w:rsidP="003C16B1">
      <w:pPr>
        <w:jc w:val="both"/>
        <w:rPr>
          <w:rFonts w:ascii="Arial" w:hAnsi="Arial" w:cs="Arial"/>
          <w:spacing w:val="-3"/>
          <w:sz w:val="22"/>
          <w:szCs w:val="22"/>
          <w:lang w:val="fr-BE"/>
        </w:rPr>
      </w:pPr>
    </w:p>
    <w:p w:rsidR="00BC231B" w:rsidRPr="008A2D8F" w:rsidRDefault="00BC231B" w:rsidP="00BC231B">
      <w:pPr>
        <w:tabs>
          <w:tab w:val="center" w:pos="4819"/>
        </w:tabs>
        <w:jc w:val="both"/>
        <w:outlineLvl w:val="0"/>
        <w:rPr>
          <w:rFonts w:ascii="Arial" w:hAnsi="Arial" w:cs="Arial"/>
          <w:spacing w:val="-3"/>
          <w:sz w:val="22"/>
          <w:szCs w:val="22"/>
          <w:lang w:val="fr-BE"/>
        </w:rPr>
      </w:pPr>
      <w:r w:rsidRPr="008A2D8F">
        <w:rPr>
          <w:rFonts w:ascii="Arial" w:hAnsi="Arial" w:cs="Arial"/>
          <w:b/>
          <w:sz w:val="22"/>
          <w:szCs w:val="22"/>
          <w:lang w:val="fr"/>
        </w:rPr>
        <w:t xml:space="preserve">§ 1. </w:t>
      </w:r>
      <w:r w:rsidRPr="008A2D8F">
        <w:rPr>
          <w:rFonts w:ascii="Arial" w:hAnsi="Arial" w:cs="Arial"/>
          <w:sz w:val="22"/>
          <w:szCs w:val="22"/>
          <w:lang w:val="fr"/>
        </w:rPr>
        <w:t>Deux sortes de forfaits journaliers peuvent être attestés pour le traitement du SAOS par OAM visé à l'article 13 du présent avenant :</w:t>
      </w:r>
    </w:p>
    <w:p w:rsidR="00BC231B" w:rsidRPr="008A2D8F" w:rsidRDefault="00BC231B" w:rsidP="00BC231B">
      <w:pPr>
        <w:tabs>
          <w:tab w:val="center" w:pos="4819"/>
        </w:tabs>
        <w:jc w:val="both"/>
        <w:outlineLvl w:val="0"/>
        <w:rPr>
          <w:rFonts w:ascii="Arial" w:hAnsi="Arial" w:cs="Arial"/>
          <w:spacing w:val="-3"/>
          <w:sz w:val="22"/>
          <w:szCs w:val="22"/>
          <w:lang w:val="fr-BE"/>
        </w:rPr>
      </w:pPr>
    </w:p>
    <w:p w:rsidR="00BC231B" w:rsidRPr="008A2D8F" w:rsidRDefault="00BC231B" w:rsidP="00770D15">
      <w:pPr>
        <w:pStyle w:val="ListParagraph"/>
        <w:widowControl/>
        <w:numPr>
          <w:ilvl w:val="0"/>
          <w:numId w:val="17"/>
        </w:num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 xml:space="preserve">le forfait de départ OAM </w:t>
      </w:r>
    </w:p>
    <w:p w:rsidR="00BC231B" w:rsidRPr="008A2D8F" w:rsidRDefault="00BC231B" w:rsidP="00BC231B">
      <w:pPr>
        <w:pStyle w:val="ListParagraph"/>
        <w:tabs>
          <w:tab w:val="center" w:pos="4819"/>
        </w:tabs>
        <w:jc w:val="both"/>
        <w:outlineLvl w:val="0"/>
        <w:rPr>
          <w:rFonts w:ascii="Arial" w:hAnsi="Arial" w:cs="Arial"/>
          <w:spacing w:val="-3"/>
          <w:sz w:val="22"/>
          <w:szCs w:val="22"/>
          <w:lang w:val="fr-BE"/>
        </w:rPr>
      </w:pPr>
    </w:p>
    <w:p w:rsidR="00BC231B" w:rsidRPr="008A2D8F" w:rsidRDefault="00BC231B" w:rsidP="00770D15">
      <w:pPr>
        <w:pStyle w:val="ListParagraph"/>
        <w:widowControl/>
        <w:numPr>
          <w:ilvl w:val="0"/>
          <w:numId w:val="17"/>
        </w:num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 xml:space="preserve">le forfait de base OAM </w:t>
      </w:r>
    </w:p>
    <w:p w:rsidR="00BC231B" w:rsidRPr="008A2D8F" w:rsidRDefault="00BC231B" w:rsidP="00BC231B">
      <w:pPr>
        <w:pStyle w:val="ListParagraph"/>
        <w:jc w:val="both"/>
        <w:rPr>
          <w:rFonts w:ascii="Arial" w:hAnsi="Arial" w:cs="Arial"/>
          <w:spacing w:val="-3"/>
          <w:sz w:val="22"/>
          <w:szCs w:val="22"/>
          <w:lang w:val="fr-BE"/>
        </w:rPr>
      </w:pPr>
    </w:p>
    <w:p w:rsidR="00BC231B" w:rsidRPr="008A2D8F" w:rsidRDefault="00BC231B" w:rsidP="00BC231B">
      <w:pPr>
        <w:tabs>
          <w:tab w:val="center" w:pos="4819"/>
        </w:tabs>
        <w:jc w:val="both"/>
        <w:outlineLvl w:val="0"/>
        <w:rPr>
          <w:rFonts w:ascii="Arial" w:hAnsi="Arial" w:cs="Arial"/>
          <w:spacing w:val="-3"/>
          <w:sz w:val="22"/>
          <w:szCs w:val="22"/>
          <w:lang w:val="fr-BE"/>
        </w:rPr>
      </w:pPr>
      <w:r w:rsidRPr="008A2D8F">
        <w:rPr>
          <w:rFonts w:ascii="Arial" w:hAnsi="Arial" w:cs="Arial"/>
          <w:b/>
          <w:sz w:val="22"/>
          <w:szCs w:val="22"/>
          <w:lang w:val="fr"/>
        </w:rPr>
        <w:t>§ 2.</w:t>
      </w:r>
      <w:r w:rsidRPr="008A2D8F">
        <w:rPr>
          <w:rFonts w:ascii="Arial" w:hAnsi="Arial" w:cs="Arial"/>
          <w:sz w:val="22"/>
          <w:szCs w:val="22"/>
          <w:lang w:val="fr"/>
        </w:rPr>
        <w:t xml:space="preserve"> Le forfait de base OAM rembourse surtout le suivi d'un bénéficiaire qui utilise déjà un</w:t>
      </w:r>
      <w:r w:rsidR="001E7F4C" w:rsidRPr="008A2D8F">
        <w:rPr>
          <w:rFonts w:ascii="Arial" w:hAnsi="Arial" w:cs="Arial"/>
          <w:sz w:val="22"/>
          <w:szCs w:val="22"/>
          <w:lang w:val="fr"/>
        </w:rPr>
        <w:t>e</w:t>
      </w:r>
      <w:r w:rsidRPr="008A2D8F">
        <w:rPr>
          <w:rFonts w:ascii="Arial" w:hAnsi="Arial" w:cs="Arial"/>
          <w:sz w:val="22"/>
          <w:szCs w:val="22"/>
          <w:lang w:val="fr"/>
        </w:rPr>
        <w:t xml:space="preserve"> OAM depuis 6 mois minimum. Il s'agit plus précisément des activités mentionnées à l'article 1</w:t>
      </w:r>
      <w:r w:rsidR="00DB6E88" w:rsidRPr="008A2D8F">
        <w:rPr>
          <w:rFonts w:ascii="Arial" w:hAnsi="Arial" w:cs="Arial"/>
          <w:sz w:val="22"/>
          <w:szCs w:val="22"/>
          <w:lang w:val="fr"/>
        </w:rPr>
        <w:t>3</w:t>
      </w:r>
      <w:r w:rsidRPr="008A2D8F">
        <w:rPr>
          <w:rFonts w:ascii="Arial" w:hAnsi="Arial" w:cs="Arial"/>
          <w:sz w:val="22"/>
          <w:szCs w:val="22"/>
          <w:lang w:val="fr"/>
        </w:rPr>
        <w:t>, § 1</w:t>
      </w:r>
      <w:r w:rsidRPr="008A2D8F">
        <w:rPr>
          <w:rFonts w:ascii="Arial" w:hAnsi="Arial" w:cs="Arial"/>
          <w:sz w:val="22"/>
          <w:szCs w:val="22"/>
          <w:vertAlign w:val="superscript"/>
          <w:lang w:val="fr"/>
        </w:rPr>
        <w:t>er</w:t>
      </w:r>
      <w:r w:rsidRPr="008A2D8F">
        <w:rPr>
          <w:rFonts w:ascii="Arial" w:hAnsi="Arial" w:cs="Arial"/>
          <w:sz w:val="22"/>
          <w:szCs w:val="22"/>
          <w:lang w:val="fr"/>
        </w:rPr>
        <w:t>, 2)</w:t>
      </w:r>
      <w:r w:rsidR="00DB6E88" w:rsidRPr="008A2D8F">
        <w:rPr>
          <w:rFonts w:ascii="Arial" w:hAnsi="Arial" w:cs="Arial"/>
          <w:sz w:val="22"/>
          <w:szCs w:val="22"/>
          <w:lang w:val="fr"/>
        </w:rPr>
        <w:t xml:space="preserve"> du présent avenant</w:t>
      </w:r>
      <w:r w:rsidRPr="008A2D8F">
        <w:rPr>
          <w:rFonts w:ascii="Arial" w:hAnsi="Arial" w:cs="Arial"/>
          <w:sz w:val="22"/>
          <w:szCs w:val="22"/>
          <w:lang w:val="fr"/>
        </w:rPr>
        <w:t>, bien que les activités mentionnées aux points a, b, c et d ont surtout lieu dans les premiers mois d'utilisation de l'OAM.</w:t>
      </w:r>
      <w:r w:rsidRPr="008A2D8F">
        <w:rPr>
          <w:rFonts w:ascii="Arial" w:hAnsi="Arial" w:cs="Arial"/>
          <w:b/>
          <w:sz w:val="22"/>
          <w:szCs w:val="22"/>
          <w:lang w:val="fr"/>
        </w:rPr>
        <w:t xml:space="preserve"> </w:t>
      </w:r>
    </w:p>
    <w:p w:rsidR="00BC231B" w:rsidRPr="008A2D8F" w:rsidRDefault="00BC231B" w:rsidP="00BC231B">
      <w:pPr>
        <w:tabs>
          <w:tab w:val="center" w:pos="4819"/>
        </w:tabs>
        <w:jc w:val="both"/>
        <w:outlineLvl w:val="0"/>
        <w:rPr>
          <w:rFonts w:ascii="Arial" w:hAnsi="Arial" w:cs="Arial"/>
          <w:spacing w:val="-3"/>
          <w:sz w:val="22"/>
          <w:szCs w:val="22"/>
          <w:lang w:val="fr-BE"/>
        </w:rPr>
      </w:pPr>
    </w:p>
    <w:p w:rsidR="00BC231B" w:rsidRPr="008A2D8F" w:rsidRDefault="00BC231B" w:rsidP="00BC231B">
      <w:p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Le forfait de départ OAM rembourse pendant 6 mois toutes les activités qui sont mentio</w:t>
      </w:r>
      <w:r w:rsidRPr="008A2D8F">
        <w:rPr>
          <w:rFonts w:ascii="Arial" w:hAnsi="Arial" w:cs="Arial"/>
          <w:sz w:val="22"/>
          <w:szCs w:val="22"/>
          <w:lang w:val="fr"/>
        </w:rPr>
        <w:t>n</w:t>
      </w:r>
      <w:r w:rsidRPr="008A2D8F">
        <w:rPr>
          <w:rFonts w:ascii="Arial" w:hAnsi="Arial" w:cs="Arial"/>
          <w:sz w:val="22"/>
          <w:szCs w:val="22"/>
          <w:lang w:val="fr"/>
        </w:rPr>
        <w:t>nées à l'article 1</w:t>
      </w:r>
      <w:r w:rsidR="00DB6E88" w:rsidRPr="008A2D8F">
        <w:rPr>
          <w:rFonts w:ascii="Arial" w:hAnsi="Arial" w:cs="Arial"/>
          <w:sz w:val="22"/>
          <w:szCs w:val="22"/>
          <w:lang w:val="fr"/>
        </w:rPr>
        <w:t>3</w:t>
      </w:r>
      <w:r w:rsidRPr="008A2D8F">
        <w:rPr>
          <w:rFonts w:ascii="Arial" w:hAnsi="Arial" w:cs="Arial"/>
          <w:sz w:val="22"/>
          <w:szCs w:val="22"/>
          <w:lang w:val="fr"/>
        </w:rPr>
        <w:t>, § 1</w:t>
      </w:r>
      <w:r w:rsidRPr="008A2D8F">
        <w:rPr>
          <w:rFonts w:ascii="Arial" w:hAnsi="Arial" w:cs="Arial"/>
          <w:sz w:val="22"/>
          <w:szCs w:val="22"/>
          <w:vertAlign w:val="superscript"/>
          <w:lang w:val="fr"/>
        </w:rPr>
        <w:t>er</w:t>
      </w:r>
      <w:r w:rsidR="00DB6E88" w:rsidRPr="008A2D8F">
        <w:rPr>
          <w:rFonts w:ascii="Arial" w:hAnsi="Arial" w:cs="Arial"/>
          <w:sz w:val="22"/>
          <w:szCs w:val="22"/>
          <w:lang w:val="fr"/>
        </w:rPr>
        <w:t xml:space="preserve"> du présent avenant</w:t>
      </w:r>
      <w:r w:rsidRPr="008A2D8F">
        <w:rPr>
          <w:rFonts w:ascii="Arial" w:hAnsi="Arial" w:cs="Arial"/>
          <w:sz w:val="22"/>
          <w:szCs w:val="22"/>
          <w:lang w:val="fr"/>
        </w:rPr>
        <w:t>, bien que les activités qui sont mentionnées à l'article 1</w:t>
      </w:r>
      <w:r w:rsidR="00DB6E88" w:rsidRPr="008A2D8F">
        <w:rPr>
          <w:rFonts w:ascii="Arial" w:hAnsi="Arial" w:cs="Arial"/>
          <w:sz w:val="22"/>
          <w:szCs w:val="22"/>
          <w:lang w:val="fr"/>
        </w:rPr>
        <w:t>3</w:t>
      </w:r>
      <w:r w:rsidRPr="008A2D8F">
        <w:rPr>
          <w:rFonts w:ascii="Arial" w:hAnsi="Arial" w:cs="Arial"/>
          <w:sz w:val="22"/>
          <w:szCs w:val="22"/>
          <w:lang w:val="fr"/>
        </w:rPr>
        <w:t>, § 1</w:t>
      </w:r>
      <w:r w:rsidRPr="008A2D8F">
        <w:rPr>
          <w:rFonts w:ascii="Arial" w:hAnsi="Arial" w:cs="Arial"/>
          <w:sz w:val="22"/>
          <w:szCs w:val="22"/>
          <w:vertAlign w:val="superscript"/>
          <w:lang w:val="fr"/>
        </w:rPr>
        <w:t>er</w:t>
      </w:r>
      <w:r w:rsidRPr="008A2D8F">
        <w:rPr>
          <w:rFonts w:ascii="Arial" w:hAnsi="Arial" w:cs="Arial"/>
          <w:sz w:val="22"/>
          <w:szCs w:val="22"/>
          <w:lang w:val="fr"/>
        </w:rPr>
        <w:t>, 2), e à k inclus, auront surtout souvent lieu après qu'un bénéficiaire ait util</w:t>
      </w:r>
      <w:r w:rsidRPr="008A2D8F">
        <w:rPr>
          <w:rFonts w:ascii="Arial" w:hAnsi="Arial" w:cs="Arial"/>
          <w:sz w:val="22"/>
          <w:szCs w:val="22"/>
          <w:lang w:val="fr"/>
        </w:rPr>
        <w:t>i</w:t>
      </w:r>
      <w:r w:rsidRPr="008A2D8F">
        <w:rPr>
          <w:rFonts w:ascii="Arial" w:hAnsi="Arial" w:cs="Arial"/>
          <w:sz w:val="22"/>
          <w:szCs w:val="22"/>
          <w:lang w:val="fr"/>
        </w:rPr>
        <w:t>sé un</w:t>
      </w:r>
      <w:r w:rsidR="009A598C" w:rsidRPr="008A2D8F">
        <w:rPr>
          <w:rFonts w:ascii="Arial" w:hAnsi="Arial" w:cs="Arial"/>
          <w:sz w:val="22"/>
          <w:szCs w:val="22"/>
          <w:lang w:val="fr"/>
        </w:rPr>
        <w:t>e</w:t>
      </w:r>
      <w:r w:rsidRPr="008A2D8F">
        <w:rPr>
          <w:rFonts w:ascii="Arial" w:hAnsi="Arial" w:cs="Arial"/>
          <w:sz w:val="22"/>
          <w:szCs w:val="22"/>
          <w:lang w:val="fr"/>
        </w:rPr>
        <w:t xml:space="preserve"> OAM pendant 6 mois déjà.</w:t>
      </w:r>
    </w:p>
    <w:p w:rsidR="00BC231B" w:rsidRPr="008A2D8F" w:rsidRDefault="00BC231B" w:rsidP="00BC231B">
      <w:pPr>
        <w:tabs>
          <w:tab w:val="center" w:pos="4819"/>
        </w:tabs>
        <w:jc w:val="both"/>
        <w:outlineLvl w:val="0"/>
        <w:rPr>
          <w:rFonts w:ascii="Arial" w:hAnsi="Arial" w:cs="Arial"/>
          <w:spacing w:val="-3"/>
          <w:sz w:val="22"/>
          <w:szCs w:val="22"/>
          <w:lang w:val="fr-BE"/>
        </w:rPr>
      </w:pPr>
    </w:p>
    <w:p w:rsidR="00BC231B" w:rsidRPr="008A2D8F" w:rsidRDefault="00BC231B" w:rsidP="00BC231B">
      <w:pPr>
        <w:tabs>
          <w:tab w:val="center" w:pos="4819"/>
        </w:tabs>
        <w:jc w:val="both"/>
        <w:outlineLvl w:val="0"/>
        <w:rPr>
          <w:rFonts w:ascii="Arial" w:hAnsi="Arial" w:cs="Arial"/>
          <w:spacing w:val="-3"/>
          <w:sz w:val="22"/>
          <w:szCs w:val="22"/>
          <w:lang w:val="fr-BE"/>
        </w:rPr>
      </w:pPr>
      <w:r w:rsidRPr="008A2D8F">
        <w:rPr>
          <w:rFonts w:ascii="Arial" w:hAnsi="Arial" w:cs="Arial"/>
          <w:b/>
          <w:sz w:val="22"/>
          <w:szCs w:val="22"/>
          <w:lang w:val="fr"/>
        </w:rPr>
        <w:t>§ 3.</w:t>
      </w:r>
      <w:r w:rsidRPr="008A2D8F">
        <w:rPr>
          <w:rFonts w:ascii="Arial" w:hAnsi="Arial" w:cs="Arial"/>
          <w:sz w:val="22"/>
          <w:szCs w:val="22"/>
          <w:lang w:val="fr"/>
        </w:rPr>
        <w:t xml:space="preserve"> Le forfait de départ OAM peut être attesté pour un bénéficiaire pendant une période ini</w:t>
      </w:r>
      <w:r w:rsidRPr="008A2D8F">
        <w:rPr>
          <w:rFonts w:ascii="Arial" w:hAnsi="Arial" w:cs="Arial"/>
          <w:sz w:val="22"/>
          <w:szCs w:val="22"/>
          <w:lang w:val="fr"/>
        </w:rPr>
        <w:t>n</w:t>
      </w:r>
      <w:r w:rsidRPr="008A2D8F">
        <w:rPr>
          <w:rFonts w:ascii="Arial" w:hAnsi="Arial" w:cs="Arial"/>
          <w:sz w:val="22"/>
          <w:szCs w:val="22"/>
          <w:lang w:val="fr"/>
        </w:rPr>
        <w:t>terrompue de 6 mois qui commence à courir le jour où le dispensateur de soins visé à l'a</w:t>
      </w:r>
      <w:r w:rsidRPr="008A2D8F">
        <w:rPr>
          <w:rFonts w:ascii="Arial" w:hAnsi="Arial" w:cs="Arial"/>
          <w:sz w:val="22"/>
          <w:szCs w:val="22"/>
          <w:lang w:val="fr"/>
        </w:rPr>
        <w:t>r</w:t>
      </w:r>
      <w:r w:rsidRPr="008A2D8F">
        <w:rPr>
          <w:rFonts w:ascii="Arial" w:hAnsi="Arial" w:cs="Arial"/>
          <w:sz w:val="22"/>
          <w:szCs w:val="22"/>
          <w:lang w:val="fr"/>
        </w:rPr>
        <w:t xml:space="preserve">ticle </w:t>
      </w:r>
      <w:r w:rsidR="00DB6E88" w:rsidRPr="008A2D8F">
        <w:rPr>
          <w:rFonts w:ascii="Arial" w:hAnsi="Arial" w:cs="Arial"/>
          <w:sz w:val="22"/>
          <w:szCs w:val="22"/>
          <w:lang w:val="fr"/>
        </w:rPr>
        <w:t>11</w:t>
      </w:r>
      <w:r w:rsidRPr="008A2D8F">
        <w:rPr>
          <w:rFonts w:ascii="Arial" w:hAnsi="Arial" w:cs="Arial"/>
          <w:sz w:val="22"/>
          <w:szCs w:val="22"/>
          <w:lang w:val="fr"/>
        </w:rPr>
        <w:t xml:space="preserve">, § </w:t>
      </w:r>
      <w:r w:rsidR="00DB6E88" w:rsidRPr="008A2D8F">
        <w:rPr>
          <w:rFonts w:ascii="Arial" w:hAnsi="Arial" w:cs="Arial"/>
          <w:sz w:val="22"/>
          <w:szCs w:val="22"/>
          <w:lang w:val="fr"/>
        </w:rPr>
        <w:t>1</w:t>
      </w:r>
      <w:r w:rsidRPr="008A2D8F">
        <w:rPr>
          <w:rFonts w:ascii="Arial" w:hAnsi="Arial" w:cs="Arial"/>
          <w:sz w:val="22"/>
          <w:szCs w:val="22"/>
          <w:lang w:val="fr"/>
        </w:rPr>
        <w:t xml:space="preserve">, </w:t>
      </w:r>
      <w:r w:rsidR="00DB6E88" w:rsidRPr="008A2D8F">
        <w:rPr>
          <w:rFonts w:ascii="Arial" w:hAnsi="Arial" w:cs="Arial"/>
          <w:sz w:val="22"/>
          <w:szCs w:val="22"/>
          <w:lang w:val="fr"/>
        </w:rPr>
        <w:t>B du présent avenant</w:t>
      </w:r>
      <w:r w:rsidRPr="008A2D8F">
        <w:rPr>
          <w:rFonts w:ascii="Arial" w:hAnsi="Arial" w:cs="Arial"/>
          <w:sz w:val="22"/>
          <w:szCs w:val="22"/>
          <w:lang w:val="fr"/>
        </w:rPr>
        <w:t xml:space="preserve"> fournit l'OAM visé</w:t>
      </w:r>
      <w:r w:rsidR="001E7F4C" w:rsidRPr="008A2D8F">
        <w:rPr>
          <w:rFonts w:ascii="Arial" w:hAnsi="Arial" w:cs="Arial"/>
          <w:sz w:val="22"/>
          <w:szCs w:val="22"/>
          <w:lang w:val="fr"/>
        </w:rPr>
        <w:t>e</w:t>
      </w:r>
      <w:r w:rsidRPr="008A2D8F">
        <w:rPr>
          <w:rFonts w:ascii="Arial" w:hAnsi="Arial" w:cs="Arial"/>
          <w:sz w:val="22"/>
          <w:szCs w:val="22"/>
          <w:lang w:val="fr"/>
        </w:rPr>
        <w:t xml:space="preserve"> à l'article 1</w:t>
      </w:r>
      <w:r w:rsidR="00DB6E88" w:rsidRPr="008A2D8F">
        <w:rPr>
          <w:rFonts w:ascii="Arial" w:hAnsi="Arial" w:cs="Arial"/>
          <w:sz w:val="22"/>
          <w:szCs w:val="22"/>
          <w:lang w:val="fr"/>
        </w:rPr>
        <w:t>3</w:t>
      </w:r>
      <w:r w:rsidRPr="008A2D8F">
        <w:rPr>
          <w:rFonts w:ascii="Arial" w:hAnsi="Arial" w:cs="Arial"/>
          <w:sz w:val="22"/>
          <w:szCs w:val="22"/>
          <w:lang w:val="fr"/>
        </w:rPr>
        <w:t>, § 1</w:t>
      </w:r>
      <w:r w:rsidRPr="008A2D8F">
        <w:rPr>
          <w:rFonts w:ascii="Arial" w:hAnsi="Arial" w:cs="Arial"/>
          <w:sz w:val="22"/>
          <w:szCs w:val="22"/>
          <w:vertAlign w:val="superscript"/>
          <w:lang w:val="fr"/>
        </w:rPr>
        <w:t>er</w:t>
      </w:r>
      <w:r w:rsidRPr="008A2D8F">
        <w:rPr>
          <w:rFonts w:ascii="Arial" w:hAnsi="Arial" w:cs="Arial"/>
          <w:sz w:val="22"/>
          <w:szCs w:val="22"/>
          <w:lang w:val="fr"/>
        </w:rPr>
        <w:t>, 1), au bénéficiaire pour utilisation et où les activités visées à l'article 1</w:t>
      </w:r>
      <w:r w:rsidR="00DB6E88" w:rsidRPr="008A2D8F">
        <w:rPr>
          <w:rFonts w:ascii="Arial" w:hAnsi="Arial" w:cs="Arial"/>
          <w:sz w:val="22"/>
          <w:szCs w:val="22"/>
          <w:lang w:val="fr"/>
        </w:rPr>
        <w:t>3</w:t>
      </w:r>
      <w:r w:rsidRPr="008A2D8F">
        <w:rPr>
          <w:rFonts w:ascii="Arial" w:hAnsi="Arial" w:cs="Arial"/>
          <w:sz w:val="22"/>
          <w:szCs w:val="22"/>
          <w:lang w:val="fr"/>
        </w:rPr>
        <w:t xml:space="preserve"> § 1er, 2), a, b, c et d, ont été effectuées ou ont été initiées.</w:t>
      </w:r>
    </w:p>
    <w:p w:rsidR="00BC231B" w:rsidRPr="008A2D8F" w:rsidRDefault="00BC231B" w:rsidP="00BC231B">
      <w:pPr>
        <w:tabs>
          <w:tab w:val="center" w:pos="4819"/>
        </w:tabs>
        <w:jc w:val="both"/>
        <w:outlineLvl w:val="0"/>
        <w:rPr>
          <w:rFonts w:ascii="Arial" w:hAnsi="Arial" w:cs="Arial"/>
          <w:spacing w:val="-3"/>
          <w:sz w:val="22"/>
          <w:szCs w:val="22"/>
          <w:lang w:val="fr-BE"/>
        </w:rPr>
      </w:pPr>
    </w:p>
    <w:p w:rsidR="00BC231B" w:rsidRPr="008A2D8F" w:rsidRDefault="00BC231B" w:rsidP="00BC231B">
      <w:p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Au terme de la période ininterrompue de 6 mois pendant laquelle un forfait de départ peut être attesté, seul le forfait de base OAM peut être attesté pour le bénéficiaire.</w:t>
      </w:r>
    </w:p>
    <w:p w:rsidR="00BC231B" w:rsidRPr="008A2D8F" w:rsidRDefault="00BC231B" w:rsidP="00BC231B">
      <w:pPr>
        <w:tabs>
          <w:tab w:val="center" w:pos="4819"/>
        </w:tabs>
        <w:jc w:val="both"/>
        <w:outlineLvl w:val="0"/>
        <w:rPr>
          <w:rFonts w:ascii="Arial" w:hAnsi="Arial" w:cs="Arial"/>
          <w:spacing w:val="-3"/>
          <w:sz w:val="22"/>
          <w:szCs w:val="22"/>
          <w:lang w:val="fr-BE"/>
        </w:rPr>
      </w:pPr>
    </w:p>
    <w:p w:rsidR="00BC231B" w:rsidRPr="008A2D8F" w:rsidRDefault="00BC231B" w:rsidP="00BC231B">
      <w:p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Si un bénéficiaire change d</w:t>
      </w:r>
      <w:r w:rsidR="00DB6E88" w:rsidRPr="008A2D8F">
        <w:rPr>
          <w:rFonts w:ascii="Arial" w:hAnsi="Arial" w:cs="Arial"/>
          <w:sz w:val="22"/>
          <w:szCs w:val="22"/>
          <w:lang w:val="fr"/>
        </w:rPr>
        <w:t>’établissement</w:t>
      </w:r>
      <w:r w:rsidRPr="008A2D8F">
        <w:rPr>
          <w:rFonts w:ascii="Arial" w:hAnsi="Arial" w:cs="Arial"/>
          <w:sz w:val="22"/>
          <w:szCs w:val="22"/>
          <w:lang w:val="fr"/>
        </w:rPr>
        <w:t xml:space="preserve"> pendant la période ininterrompue de 6 mois, plus aucun forfait de départ ne peut être attesté pour ce bénéficiaire à partir de la date de prise en charge </w:t>
      </w:r>
      <w:r w:rsidR="001E7F4C" w:rsidRPr="008A2D8F">
        <w:rPr>
          <w:rFonts w:ascii="Arial" w:hAnsi="Arial" w:cs="Arial"/>
          <w:sz w:val="22"/>
          <w:szCs w:val="22"/>
          <w:lang w:val="fr"/>
        </w:rPr>
        <w:t xml:space="preserve">du traitement par OAM </w:t>
      </w:r>
      <w:r w:rsidRPr="008A2D8F">
        <w:rPr>
          <w:rFonts w:ascii="Arial" w:hAnsi="Arial" w:cs="Arial"/>
          <w:sz w:val="22"/>
          <w:szCs w:val="22"/>
          <w:lang w:val="fr"/>
        </w:rPr>
        <w:t xml:space="preserve">dans l'autre </w:t>
      </w:r>
      <w:r w:rsidR="00DB6E88" w:rsidRPr="008A2D8F">
        <w:rPr>
          <w:rFonts w:ascii="Arial" w:hAnsi="Arial" w:cs="Arial"/>
          <w:sz w:val="22"/>
          <w:szCs w:val="22"/>
          <w:lang w:val="fr"/>
        </w:rPr>
        <w:t>hôpital</w:t>
      </w:r>
      <w:r w:rsidRPr="008A2D8F">
        <w:rPr>
          <w:rFonts w:ascii="Arial" w:hAnsi="Arial" w:cs="Arial"/>
          <w:sz w:val="22"/>
          <w:szCs w:val="22"/>
          <w:lang w:val="fr"/>
        </w:rPr>
        <w:t>.</w:t>
      </w:r>
    </w:p>
    <w:p w:rsidR="00BC231B" w:rsidRPr="008A2D8F" w:rsidRDefault="00BC231B" w:rsidP="00BC231B">
      <w:pPr>
        <w:tabs>
          <w:tab w:val="center" w:pos="4819"/>
        </w:tabs>
        <w:jc w:val="both"/>
        <w:outlineLvl w:val="0"/>
        <w:rPr>
          <w:rFonts w:ascii="Arial" w:hAnsi="Arial" w:cs="Arial"/>
          <w:spacing w:val="-3"/>
          <w:sz w:val="22"/>
          <w:szCs w:val="22"/>
          <w:lang w:val="fr-BE"/>
        </w:rPr>
      </w:pPr>
    </w:p>
    <w:p w:rsidR="00BC231B" w:rsidRPr="008A2D8F" w:rsidRDefault="00BC231B" w:rsidP="00BC231B">
      <w:pPr>
        <w:tabs>
          <w:tab w:val="center" w:pos="4819"/>
        </w:tabs>
        <w:jc w:val="both"/>
        <w:outlineLvl w:val="0"/>
        <w:rPr>
          <w:rFonts w:ascii="Arial" w:hAnsi="Arial" w:cs="Arial"/>
          <w:spacing w:val="-3"/>
          <w:sz w:val="22"/>
          <w:szCs w:val="22"/>
          <w:lang w:val="fr-BE"/>
        </w:rPr>
      </w:pPr>
      <w:r w:rsidRPr="008A2D8F">
        <w:rPr>
          <w:rFonts w:ascii="Arial" w:hAnsi="Arial" w:cs="Arial"/>
          <w:b/>
          <w:sz w:val="22"/>
          <w:szCs w:val="22"/>
          <w:lang w:val="fr"/>
        </w:rPr>
        <w:t>§ 4.</w:t>
      </w:r>
      <w:r w:rsidRPr="008A2D8F">
        <w:rPr>
          <w:rFonts w:ascii="Arial" w:hAnsi="Arial" w:cs="Arial"/>
          <w:sz w:val="22"/>
          <w:szCs w:val="22"/>
          <w:lang w:val="fr"/>
        </w:rPr>
        <w:t xml:space="preserve"> Si l'OAM d'un bénéficiaire doit absolument être remplacé</w:t>
      </w:r>
      <w:r w:rsidR="009A598C" w:rsidRPr="008A2D8F">
        <w:rPr>
          <w:rFonts w:ascii="Arial" w:hAnsi="Arial" w:cs="Arial"/>
          <w:sz w:val="22"/>
          <w:szCs w:val="22"/>
          <w:lang w:val="fr"/>
        </w:rPr>
        <w:t>e</w:t>
      </w:r>
      <w:r w:rsidRPr="008A2D8F">
        <w:rPr>
          <w:rFonts w:ascii="Arial" w:hAnsi="Arial" w:cs="Arial"/>
          <w:sz w:val="22"/>
          <w:szCs w:val="22"/>
          <w:lang w:val="fr"/>
        </w:rPr>
        <w:t xml:space="preserve"> par un</w:t>
      </w:r>
      <w:r w:rsidR="009A598C" w:rsidRPr="008A2D8F">
        <w:rPr>
          <w:rFonts w:ascii="Arial" w:hAnsi="Arial" w:cs="Arial"/>
          <w:sz w:val="22"/>
          <w:szCs w:val="22"/>
          <w:lang w:val="fr"/>
        </w:rPr>
        <w:t>e</w:t>
      </w:r>
      <w:r w:rsidRPr="008A2D8F">
        <w:rPr>
          <w:rFonts w:ascii="Arial" w:hAnsi="Arial" w:cs="Arial"/>
          <w:sz w:val="22"/>
          <w:szCs w:val="22"/>
          <w:lang w:val="fr"/>
        </w:rPr>
        <w:t xml:space="preserve"> nouvel</w:t>
      </w:r>
      <w:r w:rsidR="009A598C" w:rsidRPr="008A2D8F">
        <w:rPr>
          <w:rFonts w:ascii="Arial" w:hAnsi="Arial" w:cs="Arial"/>
          <w:sz w:val="22"/>
          <w:szCs w:val="22"/>
          <w:lang w:val="fr"/>
        </w:rPr>
        <w:t>le</w:t>
      </w:r>
      <w:r w:rsidRPr="008A2D8F">
        <w:rPr>
          <w:rFonts w:ascii="Arial" w:hAnsi="Arial" w:cs="Arial"/>
          <w:sz w:val="22"/>
          <w:szCs w:val="22"/>
          <w:lang w:val="fr"/>
        </w:rPr>
        <w:t xml:space="preserve"> OAM parce qu'</w:t>
      </w:r>
      <w:r w:rsidR="009A598C" w:rsidRPr="008A2D8F">
        <w:rPr>
          <w:rFonts w:ascii="Arial" w:hAnsi="Arial" w:cs="Arial"/>
          <w:sz w:val="22"/>
          <w:szCs w:val="22"/>
          <w:lang w:val="fr"/>
        </w:rPr>
        <w:t>e</w:t>
      </w:r>
      <w:r w:rsidRPr="008A2D8F">
        <w:rPr>
          <w:rFonts w:ascii="Arial" w:hAnsi="Arial" w:cs="Arial"/>
          <w:sz w:val="22"/>
          <w:szCs w:val="22"/>
          <w:lang w:val="fr"/>
        </w:rPr>
        <w:t>l</w:t>
      </w:r>
      <w:r w:rsidR="009A598C" w:rsidRPr="008A2D8F">
        <w:rPr>
          <w:rFonts w:ascii="Arial" w:hAnsi="Arial" w:cs="Arial"/>
          <w:sz w:val="22"/>
          <w:szCs w:val="22"/>
          <w:lang w:val="fr"/>
        </w:rPr>
        <w:t>le</w:t>
      </w:r>
      <w:r w:rsidRPr="008A2D8F">
        <w:rPr>
          <w:rFonts w:ascii="Arial" w:hAnsi="Arial" w:cs="Arial"/>
          <w:sz w:val="22"/>
          <w:szCs w:val="22"/>
          <w:lang w:val="fr"/>
        </w:rPr>
        <w:t xml:space="preserve"> est usé</w:t>
      </w:r>
      <w:r w:rsidR="009A598C" w:rsidRPr="008A2D8F">
        <w:rPr>
          <w:rFonts w:ascii="Arial" w:hAnsi="Arial" w:cs="Arial"/>
          <w:sz w:val="22"/>
          <w:szCs w:val="22"/>
          <w:lang w:val="fr"/>
        </w:rPr>
        <w:t>e</w:t>
      </w:r>
      <w:r w:rsidRPr="008A2D8F">
        <w:rPr>
          <w:rFonts w:ascii="Arial" w:hAnsi="Arial" w:cs="Arial"/>
          <w:sz w:val="22"/>
          <w:szCs w:val="22"/>
          <w:lang w:val="fr"/>
        </w:rPr>
        <w:t xml:space="preserve"> ou parce qu'</w:t>
      </w:r>
      <w:r w:rsidR="009A598C" w:rsidRPr="008A2D8F">
        <w:rPr>
          <w:rFonts w:ascii="Arial" w:hAnsi="Arial" w:cs="Arial"/>
          <w:sz w:val="22"/>
          <w:szCs w:val="22"/>
          <w:lang w:val="fr"/>
        </w:rPr>
        <w:t>e</w:t>
      </w:r>
      <w:r w:rsidRPr="008A2D8F">
        <w:rPr>
          <w:rFonts w:ascii="Arial" w:hAnsi="Arial" w:cs="Arial"/>
          <w:sz w:val="22"/>
          <w:szCs w:val="22"/>
          <w:lang w:val="fr"/>
        </w:rPr>
        <w:t>l</w:t>
      </w:r>
      <w:r w:rsidR="009A598C" w:rsidRPr="008A2D8F">
        <w:rPr>
          <w:rFonts w:ascii="Arial" w:hAnsi="Arial" w:cs="Arial"/>
          <w:sz w:val="22"/>
          <w:szCs w:val="22"/>
          <w:lang w:val="fr"/>
        </w:rPr>
        <w:t>le</w:t>
      </w:r>
      <w:r w:rsidRPr="008A2D8F">
        <w:rPr>
          <w:rFonts w:ascii="Arial" w:hAnsi="Arial" w:cs="Arial"/>
          <w:sz w:val="22"/>
          <w:szCs w:val="22"/>
          <w:lang w:val="fr"/>
        </w:rPr>
        <w:t xml:space="preserve"> n'est plus adapté</w:t>
      </w:r>
      <w:r w:rsidR="009A598C" w:rsidRPr="008A2D8F">
        <w:rPr>
          <w:rFonts w:ascii="Arial" w:hAnsi="Arial" w:cs="Arial"/>
          <w:sz w:val="22"/>
          <w:szCs w:val="22"/>
          <w:lang w:val="fr"/>
        </w:rPr>
        <w:t>e</w:t>
      </w:r>
      <w:r w:rsidRPr="008A2D8F">
        <w:rPr>
          <w:rFonts w:ascii="Arial" w:hAnsi="Arial" w:cs="Arial"/>
          <w:sz w:val="22"/>
          <w:szCs w:val="22"/>
          <w:lang w:val="fr"/>
        </w:rPr>
        <w:t xml:space="preserve"> au bénéficiaire, un forfait de départ OAM peut à nouveau être attesté pour ce bénéficiaire pendant 6 mois, à condition que l</w:t>
      </w:r>
      <w:r w:rsidR="009A598C" w:rsidRPr="008A2D8F">
        <w:rPr>
          <w:rFonts w:ascii="Arial" w:hAnsi="Arial" w:cs="Arial"/>
          <w:sz w:val="22"/>
          <w:szCs w:val="22"/>
          <w:lang w:val="fr"/>
        </w:rPr>
        <w:t>a</w:t>
      </w:r>
      <w:r w:rsidRPr="008A2D8F">
        <w:rPr>
          <w:rFonts w:ascii="Arial" w:hAnsi="Arial" w:cs="Arial"/>
          <w:sz w:val="22"/>
          <w:szCs w:val="22"/>
          <w:lang w:val="fr"/>
        </w:rPr>
        <w:t xml:space="preserve"> nouvel</w:t>
      </w:r>
      <w:r w:rsidR="009A598C" w:rsidRPr="008A2D8F">
        <w:rPr>
          <w:rFonts w:ascii="Arial" w:hAnsi="Arial" w:cs="Arial"/>
          <w:sz w:val="22"/>
          <w:szCs w:val="22"/>
          <w:lang w:val="fr"/>
        </w:rPr>
        <w:t>le</w:t>
      </w:r>
      <w:r w:rsidRPr="008A2D8F">
        <w:rPr>
          <w:rFonts w:ascii="Arial" w:hAnsi="Arial" w:cs="Arial"/>
          <w:sz w:val="22"/>
          <w:szCs w:val="22"/>
          <w:lang w:val="fr"/>
        </w:rPr>
        <w:t xml:space="preserve"> OAM soit utilisé</w:t>
      </w:r>
      <w:r w:rsidR="009A598C" w:rsidRPr="008A2D8F">
        <w:rPr>
          <w:rFonts w:ascii="Arial" w:hAnsi="Arial" w:cs="Arial"/>
          <w:sz w:val="22"/>
          <w:szCs w:val="22"/>
          <w:lang w:val="fr"/>
        </w:rPr>
        <w:t>e</w:t>
      </w:r>
      <w:r w:rsidRPr="008A2D8F">
        <w:rPr>
          <w:rFonts w:ascii="Arial" w:hAnsi="Arial" w:cs="Arial"/>
          <w:sz w:val="22"/>
          <w:szCs w:val="22"/>
          <w:lang w:val="fr"/>
        </w:rPr>
        <w:t xml:space="preserve"> au plus tôt 5 ans après la date de remise de l'OAM précédent</w:t>
      </w:r>
      <w:r w:rsidR="009A598C" w:rsidRPr="008A2D8F">
        <w:rPr>
          <w:rFonts w:ascii="Arial" w:hAnsi="Arial" w:cs="Arial"/>
          <w:sz w:val="22"/>
          <w:szCs w:val="22"/>
          <w:lang w:val="fr"/>
        </w:rPr>
        <w:t>e</w:t>
      </w:r>
      <w:r w:rsidRPr="008A2D8F">
        <w:rPr>
          <w:rFonts w:ascii="Arial" w:hAnsi="Arial" w:cs="Arial"/>
          <w:sz w:val="22"/>
          <w:szCs w:val="22"/>
          <w:lang w:val="fr"/>
        </w:rPr>
        <w:t xml:space="preserve">. </w:t>
      </w:r>
    </w:p>
    <w:p w:rsidR="00BC231B" w:rsidRPr="008A2D8F" w:rsidRDefault="00BC231B" w:rsidP="00BC231B">
      <w:pPr>
        <w:tabs>
          <w:tab w:val="center" w:pos="4819"/>
        </w:tabs>
        <w:jc w:val="both"/>
        <w:outlineLvl w:val="0"/>
        <w:rPr>
          <w:rFonts w:ascii="Arial" w:hAnsi="Arial" w:cs="Arial"/>
          <w:spacing w:val="-3"/>
          <w:sz w:val="22"/>
          <w:szCs w:val="22"/>
          <w:lang w:val="fr-BE"/>
        </w:rPr>
      </w:pPr>
    </w:p>
    <w:p w:rsidR="00BC231B" w:rsidRPr="008A2D8F" w:rsidRDefault="00BC231B" w:rsidP="00BC231B">
      <w:pPr>
        <w:tabs>
          <w:tab w:val="center" w:pos="4819"/>
        </w:tabs>
        <w:jc w:val="both"/>
        <w:outlineLvl w:val="0"/>
        <w:rPr>
          <w:rFonts w:ascii="Arial" w:hAnsi="Arial" w:cs="Arial"/>
          <w:sz w:val="22"/>
          <w:szCs w:val="22"/>
          <w:lang w:val="fr-BE"/>
        </w:rPr>
      </w:pPr>
      <w:r w:rsidRPr="008A2D8F">
        <w:rPr>
          <w:rFonts w:ascii="Arial" w:hAnsi="Arial" w:cs="Arial"/>
          <w:b/>
          <w:sz w:val="22"/>
          <w:szCs w:val="22"/>
          <w:lang w:val="fr"/>
        </w:rPr>
        <w:t>§ 5.</w:t>
      </w:r>
      <w:r w:rsidRPr="008A2D8F">
        <w:rPr>
          <w:rFonts w:ascii="Arial" w:hAnsi="Arial" w:cs="Arial"/>
          <w:sz w:val="22"/>
          <w:szCs w:val="22"/>
          <w:lang w:val="fr"/>
        </w:rPr>
        <w:t xml:space="preserve"> Si un bénéficiaire, au cours de la période de 5 ans qui suit la date de remise de l'OAM, arrête son traitement au moyen d'un OAM et passe éventuellement à un traitement par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mais passe quand même à nouveau à un traitement au moyen d'un</w:t>
      </w:r>
      <w:r w:rsidR="009A598C" w:rsidRPr="008A2D8F">
        <w:rPr>
          <w:rFonts w:ascii="Arial" w:hAnsi="Arial" w:cs="Arial"/>
          <w:sz w:val="22"/>
          <w:szCs w:val="22"/>
          <w:lang w:val="fr"/>
        </w:rPr>
        <w:t>e</w:t>
      </w:r>
      <w:r w:rsidRPr="008A2D8F">
        <w:rPr>
          <w:rFonts w:ascii="Arial" w:hAnsi="Arial" w:cs="Arial"/>
          <w:sz w:val="22"/>
          <w:szCs w:val="22"/>
          <w:lang w:val="fr"/>
        </w:rPr>
        <w:t xml:space="preserve"> OAM au cours de cette même période de 5 ans, plus aucun forfait de départ OAM ne peut être attesté mais bien un forfait de base OAM. Si ce bénéficiaire ne reprend le traitement au moyen d'un</w:t>
      </w:r>
      <w:r w:rsidR="009A598C" w:rsidRPr="008A2D8F">
        <w:rPr>
          <w:rFonts w:ascii="Arial" w:hAnsi="Arial" w:cs="Arial"/>
          <w:sz w:val="22"/>
          <w:szCs w:val="22"/>
          <w:lang w:val="fr"/>
        </w:rPr>
        <w:t>e</w:t>
      </w:r>
      <w:r w:rsidRPr="008A2D8F">
        <w:rPr>
          <w:rFonts w:ascii="Arial" w:hAnsi="Arial" w:cs="Arial"/>
          <w:sz w:val="22"/>
          <w:szCs w:val="22"/>
          <w:lang w:val="fr"/>
        </w:rPr>
        <w:t xml:space="preserve"> OAM qu'après la période de 5 ans qui suit la date de remise de l'OAM, le dispensateur de soins visé à l'article </w:t>
      </w:r>
      <w:r w:rsidR="00DB6E88" w:rsidRPr="008A2D8F">
        <w:rPr>
          <w:rFonts w:ascii="Arial" w:hAnsi="Arial" w:cs="Arial"/>
          <w:sz w:val="22"/>
          <w:szCs w:val="22"/>
          <w:lang w:val="fr"/>
        </w:rPr>
        <w:t>11</w:t>
      </w:r>
      <w:r w:rsidRPr="008A2D8F">
        <w:rPr>
          <w:rFonts w:ascii="Arial" w:hAnsi="Arial" w:cs="Arial"/>
          <w:sz w:val="22"/>
          <w:szCs w:val="22"/>
          <w:lang w:val="fr"/>
        </w:rPr>
        <w:t xml:space="preserve">, § </w:t>
      </w:r>
      <w:r w:rsidR="00DB6E88" w:rsidRPr="008A2D8F">
        <w:rPr>
          <w:rFonts w:ascii="Arial" w:hAnsi="Arial" w:cs="Arial"/>
          <w:sz w:val="22"/>
          <w:szCs w:val="22"/>
          <w:lang w:val="fr"/>
        </w:rPr>
        <w:t>1</w:t>
      </w:r>
      <w:r w:rsidRPr="008A2D8F">
        <w:rPr>
          <w:rFonts w:ascii="Arial" w:hAnsi="Arial" w:cs="Arial"/>
          <w:sz w:val="22"/>
          <w:szCs w:val="22"/>
          <w:lang w:val="fr"/>
        </w:rPr>
        <w:t xml:space="preserve">, </w:t>
      </w:r>
      <w:r w:rsidR="00DB6E88" w:rsidRPr="008A2D8F">
        <w:rPr>
          <w:rFonts w:ascii="Arial" w:hAnsi="Arial" w:cs="Arial"/>
          <w:sz w:val="22"/>
          <w:szCs w:val="22"/>
          <w:lang w:val="fr"/>
        </w:rPr>
        <w:t>B du présent avenant</w:t>
      </w:r>
      <w:r w:rsidRPr="008A2D8F">
        <w:rPr>
          <w:rFonts w:ascii="Arial" w:hAnsi="Arial" w:cs="Arial"/>
          <w:sz w:val="22"/>
          <w:szCs w:val="22"/>
          <w:lang w:val="fr"/>
        </w:rPr>
        <w:t>, doit vérifier si l'OAM existant</w:t>
      </w:r>
      <w:r w:rsidR="009A598C" w:rsidRPr="008A2D8F">
        <w:rPr>
          <w:rFonts w:ascii="Arial" w:hAnsi="Arial" w:cs="Arial"/>
          <w:sz w:val="22"/>
          <w:szCs w:val="22"/>
          <w:lang w:val="fr"/>
        </w:rPr>
        <w:t>e</w:t>
      </w:r>
      <w:r w:rsidRPr="008A2D8F">
        <w:rPr>
          <w:rFonts w:ascii="Arial" w:hAnsi="Arial" w:cs="Arial"/>
          <w:sz w:val="22"/>
          <w:szCs w:val="22"/>
          <w:lang w:val="fr"/>
        </w:rPr>
        <w:t xml:space="preserve"> peut encore être utilisé</w:t>
      </w:r>
      <w:r w:rsidR="009A598C" w:rsidRPr="008A2D8F">
        <w:rPr>
          <w:rFonts w:ascii="Arial" w:hAnsi="Arial" w:cs="Arial"/>
          <w:sz w:val="22"/>
          <w:szCs w:val="22"/>
          <w:lang w:val="fr"/>
        </w:rPr>
        <w:t>e</w:t>
      </w:r>
      <w:r w:rsidRPr="008A2D8F">
        <w:rPr>
          <w:rFonts w:ascii="Arial" w:hAnsi="Arial" w:cs="Arial"/>
          <w:sz w:val="22"/>
          <w:szCs w:val="22"/>
          <w:lang w:val="fr"/>
        </w:rPr>
        <w:t xml:space="preserve"> ou s</w:t>
      </w:r>
      <w:r w:rsidR="009A598C" w:rsidRPr="008A2D8F">
        <w:rPr>
          <w:rFonts w:ascii="Arial" w:hAnsi="Arial" w:cs="Arial"/>
          <w:sz w:val="22"/>
          <w:szCs w:val="22"/>
          <w:lang w:val="fr"/>
        </w:rPr>
        <w:t>i e</w:t>
      </w:r>
      <w:r w:rsidRPr="008A2D8F">
        <w:rPr>
          <w:rFonts w:ascii="Arial" w:hAnsi="Arial" w:cs="Arial"/>
          <w:sz w:val="22"/>
          <w:szCs w:val="22"/>
          <w:lang w:val="fr"/>
        </w:rPr>
        <w:t>l</w:t>
      </w:r>
      <w:r w:rsidR="009A598C" w:rsidRPr="008A2D8F">
        <w:rPr>
          <w:rFonts w:ascii="Arial" w:hAnsi="Arial" w:cs="Arial"/>
          <w:sz w:val="22"/>
          <w:szCs w:val="22"/>
          <w:lang w:val="fr"/>
        </w:rPr>
        <w:t>le</w:t>
      </w:r>
      <w:r w:rsidRPr="008A2D8F">
        <w:rPr>
          <w:rFonts w:ascii="Arial" w:hAnsi="Arial" w:cs="Arial"/>
          <w:sz w:val="22"/>
          <w:szCs w:val="22"/>
          <w:lang w:val="fr"/>
        </w:rPr>
        <w:t xml:space="preserve"> doit être remplacé</w:t>
      </w:r>
      <w:r w:rsidR="009A598C" w:rsidRPr="008A2D8F">
        <w:rPr>
          <w:rFonts w:ascii="Arial" w:hAnsi="Arial" w:cs="Arial"/>
          <w:sz w:val="22"/>
          <w:szCs w:val="22"/>
          <w:lang w:val="fr"/>
        </w:rPr>
        <w:t>e</w:t>
      </w:r>
      <w:r w:rsidRPr="008A2D8F">
        <w:rPr>
          <w:rFonts w:ascii="Arial" w:hAnsi="Arial" w:cs="Arial"/>
          <w:sz w:val="22"/>
          <w:szCs w:val="22"/>
          <w:lang w:val="fr"/>
        </w:rPr>
        <w:t>. Le forfait de départ OAM ne peut à nouveau être attesté que si l'ancien</w:t>
      </w:r>
      <w:r w:rsidR="009A598C" w:rsidRPr="008A2D8F">
        <w:rPr>
          <w:rFonts w:ascii="Arial" w:hAnsi="Arial" w:cs="Arial"/>
          <w:sz w:val="22"/>
          <w:szCs w:val="22"/>
          <w:lang w:val="fr"/>
        </w:rPr>
        <w:t>ne</w:t>
      </w:r>
      <w:r w:rsidRPr="008A2D8F">
        <w:rPr>
          <w:rFonts w:ascii="Arial" w:hAnsi="Arial" w:cs="Arial"/>
          <w:sz w:val="22"/>
          <w:szCs w:val="22"/>
          <w:lang w:val="fr"/>
        </w:rPr>
        <w:t xml:space="preserve"> OAM doit être remplacé</w:t>
      </w:r>
      <w:r w:rsidR="009A598C" w:rsidRPr="008A2D8F">
        <w:rPr>
          <w:rFonts w:ascii="Arial" w:hAnsi="Arial" w:cs="Arial"/>
          <w:sz w:val="22"/>
          <w:szCs w:val="22"/>
          <w:lang w:val="fr"/>
        </w:rPr>
        <w:t>e</w:t>
      </w:r>
      <w:r w:rsidRPr="008A2D8F">
        <w:rPr>
          <w:rFonts w:ascii="Arial" w:hAnsi="Arial" w:cs="Arial"/>
          <w:sz w:val="22"/>
          <w:szCs w:val="22"/>
          <w:lang w:val="fr"/>
        </w:rPr>
        <w:t xml:space="preserve"> par un</w:t>
      </w:r>
      <w:r w:rsidR="009A598C" w:rsidRPr="008A2D8F">
        <w:rPr>
          <w:rFonts w:ascii="Arial" w:hAnsi="Arial" w:cs="Arial"/>
          <w:sz w:val="22"/>
          <w:szCs w:val="22"/>
          <w:lang w:val="fr"/>
        </w:rPr>
        <w:t>e</w:t>
      </w:r>
      <w:r w:rsidRPr="008A2D8F">
        <w:rPr>
          <w:rFonts w:ascii="Arial" w:hAnsi="Arial" w:cs="Arial"/>
          <w:sz w:val="22"/>
          <w:szCs w:val="22"/>
          <w:lang w:val="fr"/>
        </w:rPr>
        <w:t xml:space="preserve"> nouvel</w:t>
      </w:r>
      <w:r w:rsidR="009A598C" w:rsidRPr="008A2D8F">
        <w:rPr>
          <w:rFonts w:ascii="Arial" w:hAnsi="Arial" w:cs="Arial"/>
          <w:sz w:val="22"/>
          <w:szCs w:val="22"/>
          <w:lang w:val="fr"/>
        </w:rPr>
        <w:t>le</w:t>
      </w:r>
      <w:r w:rsidRPr="008A2D8F">
        <w:rPr>
          <w:rFonts w:ascii="Arial" w:hAnsi="Arial" w:cs="Arial"/>
          <w:sz w:val="22"/>
          <w:szCs w:val="22"/>
          <w:lang w:val="fr"/>
        </w:rPr>
        <w:t xml:space="preserve"> OAM et ce, minimum 5 ans après la date de remise de l'ancien</w:t>
      </w:r>
      <w:r w:rsidR="009A598C" w:rsidRPr="008A2D8F">
        <w:rPr>
          <w:rFonts w:ascii="Arial" w:hAnsi="Arial" w:cs="Arial"/>
          <w:sz w:val="22"/>
          <w:szCs w:val="22"/>
          <w:lang w:val="fr"/>
        </w:rPr>
        <w:t>ne</w:t>
      </w:r>
      <w:r w:rsidRPr="008A2D8F">
        <w:rPr>
          <w:rFonts w:ascii="Arial" w:hAnsi="Arial" w:cs="Arial"/>
          <w:sz w:val="22"/>
          <w:szCs w:val="22"/>
          <w:lang w:val="fr"/>
        </w:rPr>
        <w:t xml:space="preserve"> OAM.</w:t>
      </w:r>
    </w:p>
    <w:p w:rsidR="00BC231B" w:rsidRPr="008A2D8F" w:rsidRDefault="00BC231B" w:rsidP="00BC231B">
      <w:pPr>
        <w:tabs>
          <w:tab w:val="center" w:pos="4819"/>
        </w:tabs>
        <w:jc w:val="both"/>
        <w:outlineLvl w:val="0"/>
        <w:rPr>
          <w:rFonts w:ascii="Arial" w:hAnsi="Arial" w:cs="Arial"/>
          <w:sz w:val="22"/>
          <w:szCs w:val="22"/>
          <w:lang w:val="fr-BE"/>
        </w:rPr>
      </w:pPr>
    </w:p>
    <w:p w:rsidR="00BC231B" w:rsidRPr="008A2D8F" w:rsidRDefault="00BC231B" w:rsidP="00BC231B">
      <w:p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Un bénéficiaire qui a déjà arrêté deux fois son traitement au moyen d'un</w:t>
      </w:r>
      <w:r w:rsidR="009A598C" w:rsidRPr="008A2D8F">
        <w:rPr>
          <w:rFonts w:ascii="Arial" w:hAnsi="Arial" w:cs="Arial"/>
          <w:sz w:val="22"/>
          <w:szCs w:val="22"/>
          <w:lang w:val="fr"/>
        </w:rPr>
        <w:t>e</w:t>
      </w:r>
      <w:r w:rsidRPr="008A2D8F">
        <w:rPr>
          <w:rFonts w:ascii="Arial" w:hAnsi="Arial" w:cs="Arial"/>
          <w:sz w:val="22"/>
          <w:szCs w:val="22"/>
          <w:lang w:val="fr"/>
        </w:rPr>
        <w:t xml:space="preserve"> OAM pour passer à un traitement par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n'entre plus en ligne de compte pour le remboursement du forfait de départ OAM ou du forfait de base OAM. </w:t>
      </w:r>
    </w:p>
    <w:p w:rsidR="00BC231B" w:rsidRPr="008A2D8F" w:rsidRDefault="00BC231B" w:rsidP="00BC231B">
      <w:pPr>
        <w:tabs>
          <w:tab w:val="center" w:pos="4819"/>
        </w:tabs>
        <w:jc w:val="both"/>
        <w:outlineLvl w:val="0"/>
        <w:rPr>
          <w:rFonts w:ascii="Arial" w:hAnsi="Arial" w:cs="Arial"/>
          <w:spacing w:val="-3"/>
          <w:sz w:val="22"/>
          <w:szCs w:val="22"/>
          <w:lang w:val="fr-BE"/>
        </w:rPr>
      </w:pPr>
    </w:p>
    <w:p w:rsidR="00BC231B" w:rsidRPr="008A2D8F" w:rsidRDefault="00BC231B" w:rsidP="00BC231B">
      <w:pPr>
        <w:tabs>
          <w:tab w:val="center" w:pos="4819"/>
        </w:tabs>
        <w:jc w:val="both"/>
        <w:outlineLvl w:val="0"/>
        <w:rPr>
          <w:rFonts w:ascii="Arial" w:hAnsi="Arial" w:cs="Arial"/>
          <w:spacing w:val="-3"/>
          <w:sz w:val="22"/>
          <w:szCs w:val="22"/>
          <w:lang w:val="fr-BE"/>
        </w:rPr>
      </w:pPr>
      <w:r w:rsidRPr="008A2D8F">
        <w:rPr>
          <w:rFonts w:ascii="Arial" w:hAnsi="Arial" w:cs="Arial"/>
          <w:b/>
          <w:sz w:val="22"/>
          <w:szCs w:val="22"/>
          <w:lang w:val="fr"/>
        </w:rPr>
        <w:t>§ 6.</w:t>
      </w:r>
      <w:r w:rsidRPr="008A2D8F">
        <w:rPr>
          <w:rFonts w:ascii="Arial" w:hAnsi="Arial" w:cs="Arial"/>
          <w:sz w:val="22"/>
          <w:szCs w:val="22"/>
          <w:lang w:val="fr"/>
        </w:rPr>
        <w:t xml:space="preserve"> Le forfait de départ OAM s'élève à 5,64 €. Il est attesté au moyen du:</w:t>
      </w:r>
      <w:r w:rsidRPr="008A2D8F">
        <w:rPr>
          <w:rFonts w:ascii="Arial" w:hAnsi="Arial" w:cs="Arial"/>
          <w:b/>
          <w:sz w:val="22"/>
          <w:szCs w:val="22"/>
          <w:lang w:val="fr"/>
        </w:rPr>
        <w:t xml:space="preserve"> </w:t>
      </w:r>
    </w:p>
    <w:p w:rsidR="00BC231B" w:rsidRPr="008A2D8F" w:rsidRDefault="00BC231B" w:rsidP="00770D15">
      <w:pPr>
        <w:pStyle w:val="ListParagraph"/>
        <w:widowControl/>
        <w:numPr>
          <w:ilvl w:val="0"/>
          <w:numId w:val="16"/>
        </w:numPr>
        <w:tabs>
          <w:tab w:val="center" w:pos="4819"/>
        </w:tabs>
        <w:jc w:val="both"/>
        <w:outlineLvl w:val="0"/>
        <w:rPr>
          <w:rFonts w:ascii="Arial" w:hAnsi="Arial" w:cs="Arial"/>
          <w:spacing w:val="-3"/>
          <w:sz w:val="22"/>
          <w:szCs w:val="22"/>
          <w:lang w:val="fr-BE"/>
        </w:rPr>
      </w:pPr>
      <w:proofErr w:type="spellStart"/>
      <w:r w:rsidRPr="008A2D8F">
        <w:rPr>
          <w:rFonts w:ascii="Arial" w:hAnsi="Arial" w:cs="Arial"/>
          <w:sz w:val="22"/>
          <w:szCs w:val="22"/>
          <w:lang w:val="fr"/>
        </w:rPr>
        <w:t>pseudo-code</w:t>
      </w:r>
      <w:proofErr w:type="spellEnd"/>
      <w:r w:rsidRPr="008A2D8F">
        <w:rPr>
          <w:rFonts w:ascii="Arial" w:hAnsi="Arial" w:cs="Arial"/>
          <w:sz w:val="22"/>
          <w:szCs w:val="22"/>
          <w:lang w:val="fr"/>
        </w:rPr>
        <w:t xml:space="preserve"> </w:t>
      </w:r>
      <w:r w:rsidR="00C85817" w:rsidRPr="00C85817">
        <w:rPr>
          <w:rFonts w:ascii="Arial" w:hAnsi="Arial" w:cs="Arial"/>
          <w:spacing w:val="-3"/>
          <w:sz w:val="22"/>
          <w:szCs w:val="22"/>
          <w:lang w:val="fr-BE"/>
        </w:rPr>
        <w:t>779870 (</w:t>
      </w:r>
      <w:r w:rsidR="00C85817">
        <w:rPr>
          <w:rFonts w:ascii="Arial" w:hAnsi="Arial" w:cs="Arial"/>
          <w:spacing w:val="-3"/>
          <w:sz w:val="22"/>
          <w:szCs w:val="22"/>
          <w:lang w:val="fr-BE"/>
        </w:rPr>
        <w:t xml:space="preserve">patients </w:t>
      </w:r>
      <w:r w:rsidR="00C85817" w:rsidRPr="00C85817">
        <w:rPr>
          <w:rFonts w:ascii="Arial" w:hAnsi="Arial" w:cs="Arial"/>
          <w:spacing w:val="-3"/>
          <w:sz w:val="22"/>
          <w:szCs w:val="22"/>
          <w:lang w:val="fr-BE"/>
        </w:rPr>
        <w:t>ambulat</w:t>
      </w:r>
      <w:r w:rsidR="00C85817">
        <w:rPr>
          <w:rFonts w:ascii="Arial" w:hAnsi="Arial" w:cs="Arial"/>
          <w:spacing w:val="-3"/>
          <w:sz w:val="22"/>
          <w:szCs w:val="22"/>
          <w:lang w:val="fr-BE"/>
        </w:rPr>
        <w:t>oir</w:t>
      </w:r>
      <w:r w:rsidR="00C85817" w:rsidRPr="00C85817">
        <w:rPr>
          <w:rFonts w:ascii="Arial" w:hAnsi="Arial" w:cs="Arial"/>
          <w:spacing w:val="-3"/>
          <w:sz w:val="22"/>
          <w:szCs w:val="22"/>
          <w:lang w:val="fr-BE"/>
        </w:rPr>
        <w:t>e</w:t>
      </w:r>
      <w:r w:rsidR="00C85817">
        <w:rPr>
          <w:rFonts w:ascii="Arial" w:hAnsi="Arial" w:cs="Arial"/>
          <w:spacing w:val="-3"/>
          <w:sz w:val="22"/>
          <w:szCs w:val="22"/>
          <w:lang w:val="fr-BE"/>
        </w:rPr>
        <w:t>s</w:t>
      </w:r>
      <w:r w:rsidR="00C85817" w:rsidRPr="00C85817">
        <w:rPr>
          <w:rFonts w:ascii="Arial" w:hAnsi="Arial" w:cs="Arial"/>
          <w:spacing w:val="-3"/>
          <w:sz w:val="22"/>
          <w:szCs w:val="22"/>
          <w:lang w:val="fr-BE"/>
        </w:rPr>
        <w:t>) e</w:t>
      </w:r>
      <w:r w:rsidR="00C85817">
        <w:rPr>
          <w:rFonts w:ascii="Arial" w:hAnsi="Arial" w:cs="Arial"/>
          <w:spacing w:val="-3"/>
          <w:sz w:val="22"/>
          <w:szCs w:val="22"/>
          <w:lang w:val="fr-BE"/>
        </w:rPr>
        <w:t>t</w:t>
      </w:r>
      <w:r w:rsidR="00C85817" w:rsidRPr="00C85817">
        <w:rPr>
          <w:rFonts w:ascii="Arial" w:hAnsi="Arial" w:cs="Arial"/>
          <w:spacing w:val="-3"/>
          <w:sz w:val="22"/>
          <w:szCs w:val="22"/>
          <w:lang w:val="fr-BE"/>
        </w:rPr>
        <w:t xml:space="preserve"> pseudocode 779881 (</w:t>
      </w:r>
      <w:r w:rsidR="00C85817">
        <w:rPr>
          <w:rFonts w:ascii="Arial" w:hAnsi="Arial" w:cs="Arial"/>
          <w:spacing w:val="-3"/>
          <w:sz w:val="22"/>
          <w:szCs w:val="22"/>
          <w:lang w:val="fr-BE"/>
        </w:rPr>
        <w:t xml:space="preserve">patients </w:t>
      </w:r>
      <w:r w:rsidR="00C85817" w:rsidRPr="00C85817">
        <w:rPr>
          <w:rFonts w:ascii="Arial" w:hAnsi="Arial" w:cs="Arial"/>
          <w:spacing w:val="-3"/>
          <w:sz w:val="22"/>
          <w:szCs w:val="22"/>
          <w:lang w:val="fr-BE"/>
        </w:rPr>
        <w:t>hospital</w:t>
      </w:r>
      <w:r w:rsidR="00C85817" w:rsidRPr="00C85817">
        <w:rPr>
          <w:rFonts w:ascii="Arial" w:hAnsi="Arial" w:cs="Arial"/>
          <w:spacing w:val="-3"/>
          <w:sz w:val="22"/>
          <w:szCs w:val="22"/>
          <w:lang w:val="fr-BE"/>
        </w:rPr>
        <w:t>i</w:t>
      </w:r>
      <w:r w:rsidR="00C85817" w:rsidRPr="00C85817">
        <w:rPr>
          <w:rFonts w:ascii="Arial" w:hAnsi="Arial" w:cs="Arial"/>
          <w:spacing w:val="-3"/>
          <w:sz w:val="22"/>
          <w:szCs w:val="22"/>
          <w:lang w:val="fr-BE"/>
        </w:rPr>
        <w:t>s</w:t>
      </w:r>
      <w:r w:rsidR="00C85817">
        <w:rPr>
          <w:rFonts w:ascii="Arial" w:hAnsi="Arial" w:cs="Arial"/>
          <w:spacing w:val="-3"/>
          <w:sz w:val="22"/>
          <w:szCs w:val="22"/>
          <w:lang w:val="fr-BE"/>
        </w:rPr>
        <w:t>és</w:t>
      </w:r>
      <w:r w:rsidR="00C85817" w:rsidRPr="00C85817">
        <w:rPr>
          <w:rFonts w:ascii="Arial" w:hAnsi="Arial" w:cs="Arial"/>
          <w:spacing w:val="-3"/>
          <w:sz w:val="22"/>
          <w:szCs w:val="22"/>
          <w:lang w:val="fr-BE"/>
        </w:rPr>
        <w:t>)</w:t>
      </w:r>
      <w:r w:rsidRPr="008A2D8F">
        <w:rPr>
          <w:rFonts w:ascii="Arial" w:hAnsi="Arial" w:cs="Arial"/>
          <w:sz w:val="22"/>
          <w:szCs w:val="22"/>
          <w:lang w:val="fr"/>
        </w:rPr>
        <w:t xml:space="preserve"> pour un bénéficiaire qui utilise pour la première fois un</w:t>
      </w:r>
      <w:r w:rsidR="0034405F" w:rsidRPr="008A2D8F">
        <w:rPr>
          <w:rFonts w:ascii="Arial" w:hAnsi="Arial" w:cs="Arial"/>
          <w:sz w:val="22"/>
          <w:szCs w:val="22"/>
          <w:lang w:val="fr"/>
        </w:rPr>
        <w:t>e</w:t>
      </w:r>
      <w:r w:rsidRPr="008A2D8F">
        <w:rPr>
          <w:rFonts w:ascii="Arial" w:hAnsi="Arial" w:cs="Arial"/>
          <w:sz w:val="22"/>
          <w:szCs w:val="22"/>
          <w:lang w:val="fr"/>
        </w:rPr>
        <w:t xml:space="preserve"> OAM</w:t>
      </w:r>
    </w:p>
    <w:p w:rsidR="00BC231B" w:rsidRPr="008A2D8F" w:rsidRDefault="00BC231B" w:rsidP="00770D15">
      <w:pPr>
        <w:pStyle w:val="ListParagraph"/>
        <w:widowControl/>
        <w:numPr>
          <w:ilvl w:val="0"/>
          <w:numId w:val="16"/>
        </w:numPr>
        <w:tabs>
          <w:tab w:val="center" w:pos="4819"/>
        </w:tabs>
        <w:jc w:val="both"/>
        <w:outlineLvl w:val="0"/>
        <w:rPr>
          <w:rFonts w:ascii="Arial" w:hAnsi="Arial" w:cs="Arial"/>
          <w:spacing w:val="-3"/>
          <w:sz w:val="22"/>
          <w:szCs w:val="22"/>
          <w:lang w:val="fr-BE"/>
        </w:rPr>
      </w:pPr>
      <w:proofErr w:type="spellStart"/>
      <w:r w:rsidRPr="008A2D8F">
        <w:rPr>
          <w:rFonts w:ascii="Arial" w:hAnsi="Arial" w:cs="Arial"/>
          <w:sz w:val="22"/>
          <w:szCs w:val="22"/>
          <w:lang w:val="fr"/>
        </w:rPr>
        <w:t>pseudo-code</w:t>
      </w:r>
      <w:proofErr w:type="spellEnd"/>
      <w:r w:rsidRPr="008A2D8F">
        <w:rPr>
          <w:rFonts w:ascii="Arial" w:hAnsi="Arial" w:cs="Arial"/>
          <w:sz w:val="22"/>
          <w:szCs w:val="22"/>
          <w:lang w:val="fr"/>
        </w:rPr>
        <w:t xml:space="preserve"> </w:t>
      </w:r>
      <w:r w:rsidR="00C85817" w:rsidRPr="00C85817">
        <w:rPr>
          <w:rFonts w:ascii="Arial" w:hAnsi="Arial" w:cs="Arial"/>
          <w:spacing w:val="-3"/>
          <w:sz w:val="22"/>
          <w:szCs w:val="22"/>
          <w:lang w:val="fr-BE"/>
        </w:rPr>
        <w:t>7798</w:t>
      </w:r>
      <w:r w:rsidR="00C85817">
        <w:rPr>
          <w:rFonts w:ascii="Arial" w:hAnsi="Arial" w:cs="Arial"/>
          <w:spacing w:val="-3"/>
          <w:sz w:val="22"/>
          <w:szCs w:val="22"/>
          <w:lang w:val="fr-BE"/>
        </w:rPr>
        <w:t>92</w:t>
      </w:r>
      <w:r w:rsidR="00C85817" w:rsidRPr="00C85817">
        <w:rPr>
          <w:rFonts w:ascii="Arial" w:hAnsi="Arial" w:cs="Arial"/>
          <w:spacing w:val="-3"/>
          <w:sz w:val="22"/>
          <w:szCs w:val="22"/>
          <w:lang w:val="fr-BE"/>
        </w:rPr>
        <w:t xml:space="preserve"> (</w:t>
      </w:r>
      <w:r w:rsidR="00C85817">
        <w:rPr>
          <w:rFonts w:ascii="Arial" w:hAnsi="Arial" w:cs="Arial"/>
          <w:spacing w:val="-3"/>
          <w:sz w:val="22"/>
          <w:szCs w:val="22"/>
          <w:lang w:val="fr-BE"/>
        </w:rPr>
        <w:t xml:space="preserve">patients </w:t>
      </w:r>
      <w:r w:rsidR="00C85817" w:rsidRPr="00C85817">
        <w:rPr>
          <w:rFonts w:ascii="Arial" w:hAnsi="Arial" w:cs="Arial"/>
          <w:spacing w:val="-3"/>
          <w:sz w:val="22"/>
          <w:szCs w:val="22"/>
          <w:lang w:val="fr-BE"/>
        </w:rPr>
        <w:t>ambulat</w:t>
      </w:r>
      <w:r w:rsidR="00C85817">
        <w:rPr>
          <w:rFonts w:ascii="Arial" w:hAnsi="Arial" w:cs="Arial"/>
          <w:spacing w:val="-3"/>
          <w:sz w:val="22"/>
          <w:szCs w:val="22"/>
          <w:lang w:val="fr-BE"/>
        </w:rPr>
        <w:t>oir</w:t>
      </w:r>
      <w:r w:rsidR="00C85817" w:rsidRPr="00C85817">
        <w:rPr>
          <w:rFonts w:ascii="Arial" w:hAnsi="Arial" w:cs="Arial"/>
          <w:spacing w:val="-3"/>
          <w:sz w:val="22"/>
          <w:szCs w:val="22"/>
          <w:lang w:val="fr-BE"/>
        </w:rPr>
        <w:t>e</w:t>
      </w:r>
      <w:r w:rsidR="00C85817">
        <w:rPr>
          <w:rFonts w:ascii="Arial" w:hAnsi="Arial" w:cs="Arial"/>
          <w:spacing w:val="-3"/>
          <w:sz w:val="22"/>
          <w:szCs w:val="22"/>
          <w:lang w:val="fr-BE"/>
        </w:rPr>
        <w:t>s</w:t>
      </w:r>
      <w:r w:rsidR="00C85817" w:rsidRPr="00C85817">
        <w:rPr>
          <w:rFonts w:ascii="Arial" w:hAnsi="Arial" w:cs="Arial"/>
          <w:spacing w:val="-3"/>
          <w:sz w:val="22"/>
          <w:szCs w:val="22"/>
          <w:lang w:val="fr-BE"/>
        </w:rPr>
        <w:t>) e</w:t>
      </w:r>
      <w:r w:rsidR="00C85817">
        <w:rPr>
          <w:rFonts w:ascii="Arial" w:hAnsi="Arial" w:cs="Arial"/>
          <w:spacing w:val="-3"/>
          <w:sz w:val="22"/>
          <w:szCs w:val="22"/>
          <w:lang w:val="fr-BE"/>
        </w:rPr>
        <w:t>t</w:t>
      </w:r>
      <w:r w:rsidR="00C85817" w:rsidRPr="00C85817">
        <w:rPr>
          <w:rFonts w:ascii="Arial" w:hAnsi="Arial" w:cs="Arial"/>
          <w:spacing w:val="-3"/>
          <w:sz w:val="22"/>
          <w:szCs w:val="22"/>
          <w:lang w:val="fr-BE"/>
        </w:rPr>
        <w:t xml:space="preserve"> pseudocode 779</w:t>
      </w:r>
      <w:r w:rsidR="00C85817">
        <w:rPr>
          <w:rFonts w:ascii="Arial" w:hAnsi="Arial" w:cs="Arial"/>
          <w:spacing w:val="-3"/>
          <w:sz w:val="22"/>
          <w:szCs w:val="22"/>
          <w:lang w:val="fr-BE"/>
        </w:rPr>
        <w:t>903</w:t>
      </w:r>
      <w:r w:rsidR="00C85817" w:rsidRPr="00C85817">
        <w:rPr>
          <w:rFonts w:ascii="Arial" w:hAnsi="Arial" w:cs="Arial"/>
          <w:spacing w:val="-3"/>
          <w:sz w:val="22"/>
          <w:szCs w:val="22"/>
          <w:lang w:val="fr-BE"/>
        </w:rPr>
        <w:t xml:space="preserve"> (</w:t>
      </w:r>
      <w:r w:rsidR="00C85817">
        <w:rPr>
          <w:rFonts w:ascii="Arial" w:hAnsi="Arial" w:cs="Arial"/>
          <w:spacing w:val="-3"/>
          <w:sz w:val="22"/>
          <w:szCs w:val="22"/>
          <w:lang w:val="fr-BE"/>
        </w:rPr>
        <w:t xml:space="preserve">patients </w:t>
      </w:r>
      <w:r w:rsidR="00C85817" w:rsidRPr="00C85817">
        <w:rPr>
          <w:rFonts w:ascii="Arial" w:hAnsi="Arial" w:cs="Arial"/>
          <w:spacing w:val="-3"/>
          <w:sz w:val="22"/>
          <w:szCs w:val="22"/>
          <w:lang w:val="fr-BE"/>
        </w:rPr>
        <w:t>hospital</w:t>
      </w:r>
      <w:r w:rsidR="00C85817" w:rsidRPr="00C85817">
        <w:rPr>
          <w:rFonts w:ascii="Arial" w:hAnsi="Arial" w:cs="Arial"/>
          <w:spacing w:val="-3"/>
          <w:sz w:val="22"/>
          <w:szCs w:val="22"/>
          <w:lang w:val="fr-BE"/>
        </w:rPr>
        <w:t>i</w:t>
      </w:r>
      <w:r w:rsidR="00C85817" w:rsidRPr="00C85817">
        <w:rPr>
          <w:rFonts w:ascii="Arial" w:hAnsi="Arial" w:cs="Arial"/>
          <w:spacing w:val="-3"/>
          <w:sz w:val="22"/>
          <w:szCs w:val="22"/>
          <w:lang w:val="fr-BE"/>
        </w:rPr>
        <w:t>s</w:t>
      </w:r>
      <w:r w:rsidR="00C85817">
        <w:rPr>
          <w:rFonts w:ascii="Arial" w:hAnsi="Arial" w:cs="Arial"/>
          <w:spacing w:val="-3"/>
          <w:sz w:val="22"/>
          <w:szCs w:val="22"/>
          <w:lang w:val="fr-BE"/>
        </w:rPr>
        <w:t>és</w:t>
      </w:r>
      <w:r w:rsidR="00C85817" w:rsidRPr="00C85817">
        <w:rPr>
          <w:rFonts w:ascii="Arial" w:hAnsi="Arial" w:cs="Arial"/>
          <w:spacing w:val="-3"/>
          <w:sz w:val="22"/>
          <w:szCs w:val="22"/>
          <w:lang w:val="fr-BE"/>
        </w:rPr>
        <w:t>)</w:t>
      </w:r>
      <w:r w:rsidRPr="008A2D8F">
        <w:rPr>
          <w:rFonts w:ascii="Arial" w:hAnsi="Arial" w:cs="Arial"/>
          <w:sz w:val="22"/>
          <w:szCs w:val="22"/>
          <w:lang w:val="fr"/>
        </w:rPr>
        <w:t xml:space="preserve"> pour un bénéficiaire dont l'OAM doit être renouvelé</w:t>
      </w:r>
      <w:r w:rsidR="0034405F" w:rsidRPr="008A2D8F">
        <w:rPr>
          <w:rFonts w:ascii="Arial" w:hAnsi="Arial" w:cs="Arial"/>
          <w:sz w:val="22"/>
          <w:szCs w:val="22"/>
          <w:lang w:val="fr"/>
        </w:rPr>
        <w:t>e</w:t>
      </w:r>
      <w:r w:rsidRPr="008A2D8F">
        <w:rPr>
          <w:rFonts w:ascii="Arial" w:hAnsi="Arial" w:cs="Arial"/>
          <w:sz w:val="22"/>
          <w:szCs w:val="22"/>
          <w:lang w:val="fr"/>
        </w:rPr>
        <w:t xml:space="preserve"> après que l'assurance soit déjà intervenue précédemment dans le coût d'un</w:t>
      </w:r>
      <w:r w:rsidR="001E7F4C" w:rsidRPr="008A2D8F">
        <w:rPr>
          <w:rFonts w:ascii="Arial" w:hAnsi="Arial" w:cs="Arial"/>
          <w:sz w:val="22"/>
          <w:szCs w:val="22"/>
          <w:lang w:val="fr"/>
        </w:rPr>
        <w:t>e</w:t>
      </w:r>
      <w:r w:rsidRPr="008A2D8F">
        <w:rPr>
          <w:rFonts w:ascii="Arial" w:hAnsi="Arial" w:cs="Arial"/>
          <w:sz w:val="22"/>
          <w:szCs w:val="22"/>
          <w:lang w:val="fr"/>
        </w:rPr>
        <w:t xml:space="preserve"> OAM, éventuellement sur la base de l'ancienne réglementation</w:t>
      </w:r>
    </w:p>
    <w:p w:rsidR="00BC231B" w:rsidRPr="008A2D8F" w:rsidRDefault="00BC231B" w:rsidP="00BC231B">
      <w:pPr>
        <w:tabs>
          <w:tab w:val="center" w:pos="4819"/>
        </w:tabs>
        <w:jc w:val="both"/>
        <w:outlineLvl w:val="0"/>
        <w:rPr>
          <w:rFonts w:ascii="Arial" w:hAnsi="Arial" w:cs="Arial"/>
          <w:spacing w:val="-3"/>
          <w:sz w:val="22"/>
          <w:szCs w:val="22"/>
          <w:lang w:val="fr-BE"/>
        </w:rPr>
      </w:pPr>
    </w:p>
    <w:p w:rsidR="00BC231B" w:rsidRPr="008A2D8F" w:rsidRDefault="00BC231B" w:rsidP="00BC231B">
      <w:p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Le forfait de base OAM (</w:t>
      </w:r>
      <w:proofErr w:type="spellStart"/>
      <w:r w:rsidRPr="008A2D8F">
        <w:rPr>
          <w:rFonts w:ascii="Arial" w:hAnsi="Arial" w:cs="Arial"/>
          <w:sz w:val="22"/>
          <w:szCs w:val="22"/>
          <w:lang w:val="fr"/>
        </w:rPr>
        <w:t>pseudo-code</w:t>
      </w:r>
      <w:proofErr w:type="spellEnd"/>
      <w:r w:rsidRPr="008A2D8F">
        <w:rPr>
          <w:rFonts w:ascii="Arial" w:hAnsi="Arial" w:cs="Arial"/>
          <w:sz w:val="22"/>
          <w:szCs w:val="22"/>
          <w:lang w:val="fr"/>
        </w:rPr>
        <w:t xml:space="preserve"> </w:t>
      </w:r>
      <w:r w:rsidR="00C85817">
        <w:rPr>
          <w:rFonts w:ascii="Arial" w:hAnsi="Arial" w:cs="Arial"/>
          <w:sz w:val="22"/>
          <w:szCs w:val="22"/>
          <w:lang w:val="fr"/>
        </w:rPr>
        <w:t xml:space="preserve">779914 pour les patients ambulatoires et pseudocode </w:t>
      </w:r>
      <w:r w:rsidR="00C85817">
        <w:rPr>
          <w:rFonts w:ascii="Arial" w:hAnsi="Arial" w:cs="Arial"/>
          <w:sz w:val="22"/>
          <w:szCs w:val="22"/>
          <w:lang w:val="fr"/>
        </w:rPr>
        <w:lastRenderedPageBreak/>
        <w:t xml:space="preserve">779925 pour les </w:t>
      </w:r>
      <w:r w:rsidR="00C85817">
        <w:rPr>
          <w:rFonts w:ascii="Arial" w:hAnsi="Arial" w:cs="Arial"/>
          <w:spacing w:val="-3"/>
          <w:sz w:val="22"/>
          <w:szCs w:val="22"/>
          <w:lang w:val="fr-BE"/>
        </w:rPr>
        <w:t xml:space="preserve">patients </w:t>
      </w:r>
      <w:r w:rsidR="00C85817" w:rsidRPr="00C85817">
        <w:rPr>
          <w:rFonts w:ascii="Arial" w:hAnsi="Arial" w:cs="Arial"/>
          <w:spacing w:val="-3"/>
          <w:sz w:val="22"/>
          <w:szCs w:val="22"/>
          <w:lang w:val="fr-BE"/>
        </w:rPr>
        <w:t>hospitalis</w:t>
      </w:r>
      <w:r w:rsidR="00C85817">
        <w:rPr>
          <w:rFonts w:ascii="Arial" w:hAnsi="Arial" w:cs="Arial"/>
          <w:spacing w:val="-3"/>
          <w:sz w:val="22"/>
          <w:szCs w:val="22"/>
          <w:lang w:val="fr-BE"/>
        </w:rPr>
        <w:t>és</w:t>
      </w:r>
      <w:r w:rsidRPr="008A2D8F">
        <w:rPr>
          <w:rFonts w:ascii="Arial" w:hAnsi="Arial" w:cs="Arial"/>
          <w:sz w:val="22"/>
          <w:szCs w:val="22"/>
          <w:lang w:val="fr"/>
        </w:rPr>
        <w:t xml:space="preserve">) s'élève à 0,43 </w:t>
      </w:r>
      <w:r w:rsidR="008408F2" w:rsidRPr="008A2D8F">
        <w:rPr>
          <w:rFonts w:ascii="Arial" w:hAnsi="Arial" w:cs="Arial"/>
          <w:sz w:val="22"/>
          <w:szCs w:val="22"/>
          <w:lang w:val="fr"/>
        </w:rPr>
        <w:t>€</w:t>
      </w:r>
      <w:r w:rsidRPr="008A2D8F">
        <w:rPr>
          <w:rFonts w:ascii="Arial" w:hAnsi="Arial" w:cs="Arial"/>
          <w:sz w:val="22"/>
          <w:szCs w:val="22"/>
          <w:lang w:val="fr"/>
        </w:rPr>
        <w:t xml:space="preserve">. </w:t>
      </w:r>
    </w:p>
    <w:p w:rsidR="003242DD" w:rsidRDefault="003242DD" w:rsidP="003C16B1">
      <w:pPr>
        <w:jc w:val="both"/>
        <w:rPr>
          <w:rFonts w:ascii="Arial" w:hAnsi="Arial" w:cs="Arial"/>
          <w:spacing w:val="-3"/>
          <w:sz w:val="22"/>
          <w:szCs w:val="22"/>
          <w:lang w:val="fr-BE"/>
        </w:rPr>
      </w:pPr>
    </w:p>
    <w:p w:rsidR="00E50709" w:rsidRPr="008A2D8F" w:rsidRDefault="00E50709" w:rsidP="003C16B1">
      <w:pPr>
        <w:jc w:val="both"/>
        <w:rPr>
          <w:rFonts w:ascii="Arial" w:hAnsi="Arial" w:cs="Arial"/>
          <w:spacing w:val="-3"/>
          <w:sz w:val="22"/>
          <w:szCs w:val="22"/>
          <w:lang w:val="fr-BE"/>
        </w:rPr>
      </w:pPr>
    </w:p>
    <w:p w:rsidR="00097232" w:rsidRPr="008A2D8F" w:rsidRDefault="00097232" w:rsidP="00097232">
      <w:pPr>
        <w:jc w:val="both"/>
        <w:rPr>
          <w:rFonts w:ascii="Arial" w:hAnsi="Arial" w:cs="Arial"/>
          <w:b/>
          <w:spacing w:val="-3"/>
          <w:sz w:val="22"/>
          <w:szCs w:val="22"/>
          <w:u w:val="single"/>
          <w:lang w:val="fr-BE"/>
        </w:rPr>
      </w:pPr>
      <w:r w:rsidRPr="008A2D8F">
        <w:rPr>
          <w:rFonts w:ascii="Arial" w:hAnsi="Arial" w:cs="Arial"/>
          <w:b/>
          <w:spacing w:val="-3"/>
          <w:sz w:val="22"/>
          <w:szCs w:val="22"/>
          <w:u w:val="single"/>
          <w:lang w:val="fr-BE"/>
        </w:rPr>
        <w:t>Article 15</w:t>
      </w:r>
    </w:p>
    <w:p w:rsidR="003242DD" w:rsidRPr="008A2D8F" w:rsidRDefault="003242DD" w:rsidP="003C16B1">
      <w:pPr>
        <w:jc w:val="both"/>
        <w:rPr>
          <w:rFonts w:ascii="Arial" w:hAnsi="Arial" w:cs="Arial"/>
          <w:spacing w:val="-3"/>
          <w:sz w:val="22"/>
          <w:szCs w:val="22"/>
          <w:lang w:val="fr-BE"/>
        </w:rPr>
      </w:pPr>
    </w:p>
    <w:p w:rsidR="00097232" w:rsidRPr="008A2D8F" w:rsidRDefault="00097232" w:rsidP="00097232">
      <w:p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Par jour et par bénéficiaire un seul forfait journalier peut être attesté:</w:t>
      </w:r>
    </w:p>
    <w:p w:rsidR="00097232" w:rsidRPr="008A2D8F" w:rsidRDefault="00097232" w:rsidP="00770D15">
      <w:pPr>
        <w:pStyle w:val="ListParagraph"/>
        <w:widowControl/>
        <w:numPr>
          <w:ilvl w:val="0"/>
          <w:numId w:val="18"/>
        </w:num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 xml:space="preserve">soit le forfait dû pour </w:t>
      </w:r>
      <w:r w:rsidRPr="008A2D8F">
        <w:rPr>
          <w:rFonts w:ascii="Arial" w:hAnsi="Arial" w:cs="Arial"/>
          <w:spacing w:val="-3"/>
          <w:sz w:val="22"/>
          <w:szCs w:val="22"/>
          <w:lang w:val="fr-BE"/>
        </w:rPr>
        <w:t xml:space="preserve">la prestation « traitement à domicile du SAOS par </w:t>
      </w:r>
      <w:proofErr w:type="spellStart"/>
      <w:r w:rsidRPr="008A2D8F">
        <w:rPr>
          <w:rFonts w:ascii="Arial" w:hAnsi="Arial" w:cs="Arial"/>
          <w:spacing w:val="-3"/>
          <w:sz w:val="22"/>
          <w:szCs w:val="22"/>
          <w:lang w:val="fr-BE"/>
        </w:rPr>
        <w:t>nCPAP</w:t>
      </w:r>
      <w:proofErr w:type="spellEnd"/>
      <w:r w:rsidRPr="008A2D8F">
        <w:rPr>
          <w:rFonts w:ascii="Arial" w:hAnsi="Arial" w:cs="Arial"/>
          <w:spacing w:val="-3"/>
          <w:sz w:val="22"/>
          <w:szCs w:val="22"/>
          <w:lang w:val="fr-BE"/>
        </w:rPr>
        <w:t> »</w:t>
      </w:r>
    </w:p>
    <w:p w:rsidR="00097232" w:rsidRPr="008A2D8F" w:rsidRDefault="00097232" w:rsidP="00770D15">
      <w:pPr>
        <w:pStyle w:val="ListParagraph"/>
        <w:widowControl/>
        <w:numPr>
          <w:ilvl w:val="0"/>
          <w:numId w:val="18"/>
        </w:num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soit le forfait de départ OAM</w:t>
      </w:r>
    </w:p>
    <w:p w:rsidR="00097232" w:rsidRPr="008A2D8F" w:rsidRDefault="00097232" w:rsidP="00770D15">
      <w:pPr>
        <w:pStyle w:val="ListParagraph"/>
        <w:widowControl/>
        <w:numPr>
          <w:ilvl w:val="0"/>
          <w:numId w:val="18"/>
        </w:numPr>
        <w:tabs>
          <w:tab w:val="center" w:pos="4819"/>
        </w:tabs>
        <w:jc w:val="both"/>
        <w:outlineLvl w:val="0"/>
        <w:rPr>
          <w:rFonts w:ascii="Arial" w:hAnsi="Arial" w:cs="Arial"/>
          <w:spacing w:val="-3"/>
          <w:sz w:val="22"/>
          <w:szCs w:val="22"/>
          <w:lang w:val="fr-BE"/>
        </w:rPr>
      </w:pPr>
      <w:r w:rsidRPr="008A2D8F">
        <w:rPr>
          <w:rFonts w:ascii="Arial" w:hAnsi="Arial" w:cs="Arial"/>
          <w:sz w:val="22"/>
          <w:szCs w:val="22"/>
          <w:lang w:val="fr"/>
        </w:rPr>
        <w:t>soit le forfait de base OAM</w:t>
      </w:r>
    </w:p>
    <w:p w:rsidR="003242DD" w:rsidRPr="008A2D8F" w:rsidRDefault="003242DD" w:rsidP="003C16B1">
      <w:pPr>
        <w:jc w:val="both"/>
        <w:rPr>
          <w:rFonts w:ascii="Arial" w:hAnsi="Arial" w:cs="Arial"/>
          <w:spacing w:val="-3"/>
          <w:sz w:val="22"/>
          <w:szCs w:val="22"/>
          <w:lang w:val="fr-BE"/>
        </w:rPr>
      </w:pPr>
    </w:p>
    <w:p w:rsidR="00097232" w:rsidRPr="008A2D8F" w:rsidRDefault="00097232" w:rsidP="00097232">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Chaque jour remboursable de prestation effective ne peut être porté en compte à l'organisme assureur concerné qu'à partir de la fin de ce jour.</w:t>
      </w:r>
    </w:p>
    <w:p w:rsidR="003242DD" w:rsidRDefault="003242DD" w:rsidP="003C16B1">
      <w:pPr>
        <w:jc w:val="both"/>
        <w:rPr>
          <w:rFonts w:ascii="Arial" w:hAnsi="Arial" w:cs="Arial"/>
          <w:spacing w:val="-3"/>
          <w:sz w:val="22"/>
          <w:szCs w:val="22"/>
          <w:lang w:val="fr-BE"/>
        </w:rPr>
      </w:pPr>
    </w:p>
    <w:p w:rsidR="00E50709" w:rsidRPr="008A2D8F" w:rsidRDefault="00E50709" w:rsidP="003C16B1">
      <w:pPr>
        <w:jc w:val="both"/>
        <w:rPr>
          <w:rFonts w:ascii="Arial" w:hAnsi="Arial" w:cs="Arial"/>
          <w:spacing w:val="-3"/>
          <w:sz w:val="22"/>
          <w:szCs w:val="22"/>
          <w:lang w:val="fr-BE"/>
        </w:rPr>
      </w:pPr>
    </w:p>
    <w:p w:rsidR="003242DD" w:rsidRPr="008A2D8F" w:rsidRDefault="00B9573B" w:rsidP="003C16B1">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16</w:t>
      </w:r>
    </w:p>
    <w:p w:rsidR="003242DD" w:rsidRPr="008A2D8F" w:rsidRDefault="003242DD" w:rsidP="003C16B1">
      <w:pPr>
        <w:jc w:val="both"/>
        <w:rPr>
          <w:rFonts w:ascii="Arial" w:hAnsi="Arial" w:cs="Arial"/>
          <w:spacing w:val="-3"/>
          <w:sz w:val="22"/>
          <w:szCs w:val="22"/>
          <w:lang w:val="fr-BE"/>
        </w:rPr>
      </w:pPr>
    </w:p>
    <w:p w:rsidR="003242DD" w:rsidRPr="008A2D8F" w:rsidRDefault="00B9573B" w:rsidP="003C16B1">
      <w:pPr>
        <w:jc w:val="both"/>
        <w:rPr>
          <w:rFonts w:ascii="Arial" w:hAnsi="Arial" w:cs="Arial"/>
          <w:spacing w:val="-3"/>
          <w:sz w:val="22"/>
          <w:szCs w:val="22"/>
          <w:lang w:val="fr-BE"/>
        </w:rPr>
      </w:pPr>
      <w:r w:rsidRPr="008A2D8F">
        <w:rPr>
          <w:rFonts w:ascii="Arial" w:hAnsi="Arial" w:cs="Arial"/>
          <w:b/>
          <w:spacing w:val="-3"/>
          <w:sz w:val="22"/>
          <w:szCs w:val="22"/>
          <w:lang w:val="fr-BE"/>
        </w:rPr>
        <w:t>§ 1.</w:t>
      </w:r>
      <w:r w:rsidRPr="008A2D8F">
        <w:rPr>
          <w:rFonts w:ascii="Arial" w:hAnsi="Arial" w:cs="Arial"/>
          <w:spacing w:val="-3"/>
          <w:sz w:val="22"/>
          <w:szCs w:val="22"/>
          <w:lang w:val="fr-BE"/>
        </w:rPr>
        <w:t xml:space="preserve"> Les dispositions des articles 15, 16 et 17 de la convention précitée sont également </w:t>
      </w:r>
      <w:r w:rsidR="008408F2" w:rsidRPr="008A2D8F">
        <w:rPr>
          <w:rFonts w:ascii="Arial" w:hAnsi="Arial" w:cs="Arial"/>
          <w:spacing w:val="-3"/>
          <w:sz w:val="22"/>
          <w:szCs w:val="22"/>
          <w:lang w:val="fr-BE"/>
        </w:rPr>
        <w:t>d’application</w:t>
      </w:r>
      <w:r w:rsidRPr="008A2D8F">
        <w:rPr>
          <w:rFonts w:ascii="Arial" w:hAnsi="Arial" w:cs="Arial"/>
          <w:spacing w:val="-3"/>
          <w:sz w:val="22"/>
          <w:szCs w:val="22"/>
          <w:lang w:val="fr-BE"/>
        </w:rPr>
        <w:t xml:space="preserve"> dans le cas où un bénéficiaire est traité </w:t>
      </w:r>
      <w:r w:rsidR="008408F2" w:rsidRPr="008A2D8F">
        <w:rPr>
          <w:rFonts w:ascii="Arial" w:hAnsi="Arial" w:cs="Arial"/>
          <w:spacing w:val="-3"/>
          <w:sz w:val="22"/>
          <w:szCs w:val="22"/>
          <w:lang w:val="fr-BE"/>
        </w:rPr>
        <w:t>au moyen</w:t>
      </w:r>
      <w:r w:rsidRPr="008A2D8F">
        <w:rPr>
          <w:rFonts w:ascii="Arial" w:hAnsi="Arial" w:cs="Arial"/>
          <w:spacing w:val="-3"/>
          <w:sz w:val="22"/>
          <w:szCs w:val="22"/>
          <w:lang w:val="fr-BE"/>
        </w:rPr>
        <w:t xml:space="preserve"> d’un</w:t>
      </w:r>
      <w:r w:rsidR="0034405F" w:rsidRPr="008A2D8F">
        <w:rPr>
          <w:rFonts w:ascii="Arial" w:hAnsi="Arial" w:cs="Arial"/>
          <w:spacing w:val="-3"/>
          <w:sz w:val="22"/>
          <w:szCs w:val="22"/>
          <w:lang w:val="fr-BE"/>
        </w:rPr>
        <w:t>e</w:t>
      </w:r>
      <w:r w:rsidRPr="008A2D8F">
        <w:rPr>
          <w:rFonts w:ascii="Arial" w:hAnsi="Arial" w:cs="Arial"/>
          <w:spacing w:val="-3"/>
          <w:sz w:val="22"/>
          <w:szCs w:val="22"/>
          <w:lang w:val="fr-BE"/>
        </w:rPr>
        <w:t xml:space="preserve"> OAM dans le cadre de la</w:t>
      </w:r>
      <w:r w:rsidR="008408F2" w:rsidRPr="008A2D8F">
        <w:rPr>
          <w:rFonts w:ascii="Arial" w:hAnsi="Arial" w:cs="Arial"/>
          <w:spacing w:val="-3"/>
          <w:sz w:val="22"/>
          <w:szCs w:val="22"/>
          <w:lang w:val="fr-BE"/>
        </w:rPr>
        <w:t xml:space="preserve"> présente</w:t>
      </w:r>
      <w:r w:rsidRPr="008A2D8F">
        <w:rPr>
          <w:rFonts w:ascii="Arial" w:hAnsi="Arial" w:cs="Arial"/>
          <w:spacing w:val="-3"/>
          <w:sz w:val="22"/>
          <w:szCs w:val="22"/>
          <w:lang w:val="fr-BE"/>
        </w:rPr>
        <w:t xml:space="preserve"> convention.</w:t>
      </w:r>
    </w:p>
    <w:p w:rsidR="003242DD" w:rsidRPr="008A2D8F" w:rsidRDefault="003242DD" w:rsidP="003C16B1">
      <w:pPr>
        <w:jc w:val="both"/>
        <w:rPr>
          <w:rFonts w:ascii="Arial" w:hAnsi="Arial" w:cs="Arial"/>
          <w:spacing w:val="-3"/>
          <w:sz w:val="22"/>
          <w:szCs w:val="22"/>
          <w:lang w:val="fr-BE"/>
        </w:rPr>
      </w:pPr>
    </w:p>
    <w:p w:rsidR="00B9573B" w:rsidRPr="008A2D8F" w:rsidRDefault="00B9573B" w:rsidP="00B9573B">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pacing w:val="-3"/>
          <w:sz w:val="22"/>
          <w:szCs w:val="22"/>
          <w:lang w:val="fr-BE"/>
        </w:rPr>
      </w:pPr>
      <w:r w:rsidRPr="008A2D8F">
        <w:rPr>
          <w:rFonts w:ascii="Arial" w:hAnsi="Arial" w:cs="Arial"/>
          <w:sz w:val="22"/>
          <w:szCs w:val="22"/>
          <w:lang w:val="fr"/>
        </w:rPr>
        <w:t xml:space="preserve">Le médecin-conseil est compétent pour se prononcer sur les demandes de prise en charge, compte tenu du fait que l'article 138, 2°, g), de l'AR du 3 juillet 1996 portant exécution de la loi relative à l'assurance obligatoire soins de santé et indemnités, coordonnée le 14 juillet 1994, s’applique </w:t>
      </w:r>
      <w:r w:rsidR="008408F2" w:rsidRPr="008A2D8F">
        <w:rPr>
          <w:rFonts w:ascii="Arial" w:hAnsi="Arial" w:cs="Arial"/>
          <w:sz w:val="22"/>
          <w:szCs w:val="22"/>
          <w:lang w:val="fr"/>
        </w:rPr>
        <w:t>à</w:t>
      </w:r>
      <w:r w:rsidRPr="008A2D8F">
        <w:rPr>
          <w:rFonts w:ascii="Arial" w:hAnsi="Arial" w:cs="Arial"/>
          <w:sz w:val="22"/>
          <w:szCs w:val="22"/>
          <w:lang w:val="fr"/>
        </w:rPr>
        <w:t xml:space="preserve"> la convention précitée, pour tous les hôpitaux qui y adhèrent.</w:t>
      </w:r>
    </w:p>
    <w:p w:rsidR="003242DD" w:rsidRPr="008A2D8F" w:rsidRDefault="003242DD" w:rsidP="003C16B1">
      <w:pPr>
        <w:jc w:val="both"/>
        <w:rPr>
          <w:rFonts w:ascii="Arial" w:hAnsi="Arial" w:cs="Arial"/>
          <w:spacing w:val="-3"/>
          <w:sz w:val="22"/>
          <w:szCs w:val="22"/>
          <w:lang w:val="fr-BE"/>
        </w:rPr>
      </w:pPr>
    </w:p>
    <w:p w:rsidR="00B9573B" w:rsidRPr="008A2D8F" w:rsidRDefault="00B9573B" w:rsidP="00B9573B">
      <w:pPr>
        <w:tabs>
          <w:tab w:val="left" w:pos="-1440"/>
          <w:tab w:val="left" w:pos="-720"/>
        </w:tabs>
        <w:jc w:val="both"/>
        <w:rPr>
          <w:rFonts w:ascii="Arial" w:hAnsi="Arial" w:cs="Arial"/>
          <w:spacing w:val="-3"/>
          <w:sz w:val="22"/>
          <w:szCs w:val="22"/>
          <w:lang w:val="fr-BE"/>
        </w:rPr>
      </w:pPr>
      <w:r w:rsidRPr="008A2D8F">
        <w:rPr>
          <w:rFonts w:ascii="Arial" w:hAnsi="Arial" w:cs="Arial"/>
          <w:b/>
          <w:sz w:val="22"/>
          <w:szCs w:val="22"/>
          <w:lang w:val="fr"/>
        </w:rPr>
        <w:t>§ 2.</w:t>
      </w:r>
      <w:r w:rsidRPr="008A2D8F">
        <w:rPr>
          <w:rFonts w:ascii="Arial" w:hAnsi="Arial" w:cs="Arial"/>
          <w:sz w:val="22"/>
          <w:szCs w:val="22"/>
          <w:lang w:val="fr"/>
        </w:rPr>
        <w:t xml:space="preserve"> Une demande de prise en charge d'un traitement d'un bénéficiaire dans le cadre de la présente convention concerne soit le traitement de ce bénéficiaire par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soit le trait</w:t>
      </w:r>
      <w:r w:rsidRPr="008A2D8F">
        <w:rPr>
          <w:rFonts w:ascii="Arial" w:hAnsi="Arial" w:cs="Arial"/>
          <w:sz w:val="22"/>
          <w:szCs w:val="22"/>
          <w:lang w:val="fr"/>
        </w:rPr>
        <w:t>e</w:t>
      </w:r>
      <w:r w:rsidRPr="008A2D8F">
        <w:rPr>
          <w:rFonts w:ascii="Arial" w:hAnsi="Arial" w:cs="Arial"/>
          <w:sz w:val="22"/>
          <w:szCs w:val="22"/>
          <w:lang w:val="fr"/>
        </w:rPr>
        <w:t xml:space="preserve">ment de ce bénéficiaire par </w:t>
      </w:r>
      <w:r w:rsidR="00A87DCF" w:rsidRPr="008A2D8F">
        <w:rPr>
          <w:rFonts w:ascii="Arial" w:hAnsi="Arial" w:cs="Arial"/>
          <w:sz w:val="22"/>
          <w:szCs w:val="22"/>
          <w:lang w:val="fr"/>
        </w:rPr>
        <w:t>OAM</w:t>
      </w:r>
      <w:r w:rsidRPr="008A2D8F">
        <w:rPr>
          <w:rFonts w:ascii="Arial" w:hAnsi="Arial" w:cs="Arial"/>
          <w:sz w:val="22"/>
          <w:szCs w:val="22"/>
          <w:lang w:val="fr"/>
        </w:rPr>
        <w:t>. Une demande ne peut jamais concerner simultanément les deux traitements pour un même bénéficiaire.</w:t>
      </w:r>
    </w:p>
    <w:p w:rsidR="00B9573B" w:rsidRPr="008A2D8F" w:rsidRDefault="00B9573B" w:rsidP="00B9573B">
      <w:pPr>
        <w:tabs>
          <w:tab w:val="left" w:pos="-1440"/>
          <w:tab w:val="left" w:pos="-720"/>
        </w:tabs>
        <w:jc w:val="both"/>
        <w:rPr>
          <w:rFonts w:ascii="Arial" w:hAnsi="Arial" w:cs="Arial"/>
          <w:spacing w:val="-3"/>
          <w:sz w:val="22"/>
          <w:szCs w:val="22"/>
          <w:lang w:val="fr-BE"/>
        </w:rPr>
      </w:pPr>
    </w:p>
    <w:p w:rsidR="00B9573B" w:rsidRPr="008A2D8F" w:rsidRDefault="00B9573B" w:rsidP="00B9573B">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Pour chaque bénéficiaire qui souhaite passer d'un traitement par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à un traitement par </w:t>
      </w:r>
      <w:r w:rsidR="00A87DCF" w:rsidRPr="008A2D8F">
        <w:rPr>
          <w:rFonts w:ascii="Arial" w:hAnsi="Arial" w:cs="Arial"/>
          <w:sz w:val="22"/>
          <w:szCs w:val="22"/>
          <w:lang w:val="fr"/>
        </w:rPr>
        <w:t>OAM</w:t>
      </w:r>
      <w:r w:rsidRPr="008A2D8F">
        <w:rPr>
          <w:rFonts w:ascii="Arial" w:hAnsi="Arial" w:cs="Arial"/>
          <w:sz w:val="22"/>
          <w:szCs w:val="22"/>
          <w:lang w:val="fr"/>
        </w:rPr>
        <w:t xml:space="preserve"> ou inversement, une demande de modification du traitement pris en charge doit être introduite. Même </w:t>
      </w:r>
      <w:r w:rsidR="008408F2" w:rsidRPr="008A2D8F">
        <w:rPr>
          <w:rFonts w:ascii="Arial" w:hAnsi="Arial" w:cs="Arial"/>
          <w:sz w:val="22"/>
          <w:szCs w:val="22"/>
          <w:lang w:val="fr"/>
        </w:rPr>
        <w:t>dans le cas où l’OAM est remplacée</w:t>
      </w:r>
      <w:r w:rsidRPr="008A2D8F">
        <w:rPr>
          <w:rFonts w:ascii="Arial" w:hAnsi="Arial" w:cs="Arial"/>
          <w:sz w:val="22"/>
          <w:szCs w:val="22"/>
          <w:lang w:val="fr"/>
        </w:rPr>
        <w:t xml:space="preserve"> par un</w:t>
      </w:r>
      <w:r w:rsidR="0034405F" w:rsidRPr="008A2D8F">
        <w:rPr>
          <w:rFonts w:ascii="Arial" w:hAnsi="Arial" w:cs="Arial"/>
          <w:sz w:val="22"/>
          <w:szCs w:val="22"/>
          <w:lang w:val="fr"/>
        </w:rPr>
        <w:t>e</w:t>
      </w:r>
      <w:r w:rsidRPr="008A2D8F">
        <w:rPr>
          <w:rFonts w:ascii="Arial" w:hAnsi="Arial" w:cs="Arial"/>
          <w:sz w:val="22"/>
          <w:szCs w:val="22"/>
          <w:lang w:val="fr"/>
        </w:rPr>
        <w:t xml:space="preserve"> nouvel</w:t>
      </w:r>
      <w:r w:rsidR="0034405F" w:rsidRPr="008A2D8F">
        <w:rPr>
          <w:rFonts w:ascii="Arial" w:hAnsi="Arial" w:cs="Arial"/>
          <w:sz w:val="22"/>
          <w:szCs w:val="22"/>
          <w:lang w:val="fr"/>
        </w:rPr>
        <w:t>le</w:t>
      </w:r>
      <w:r w:rsidRPr="008A2D8F">
        <w:rPr>
          <w:rFonts w:ascii="Arial" w:hAnsi="Arial" w:cs="Arial"/>
          <w:sz w:val="22"/>
          <w:szCs w:val="22"/>
          <w:lang w:val="fr"/>
        </w:rPr>
        <w:t xml:space="preserve"> </w:t>
      </w:r>
      <w:r w:rsidR="00A87DCF" w:rsidRPr="008A2D8F">
        <w:rPr>
          <w:rFonts w:ascii="Arial" w:hAnsi="Arial" w:cs="Arial"/>
          <w:sz w:val="22"/>
          <w:szCs w:val="22"/>
          <w:lang w:val="fr"/>
        </w:rPr>
        <w:t>OAM</w:t>
      </w:r>
      <w:r w:rsidR="008408F2" w:rsidRPr="008A2D8F">
        <w:rPr>
          <w:rFonts w:ascii="Arial" w:hAnsi="Arial" w:cs="Arial"/>
          <w:sz w:val="22"/>
          <w:szCs w:val="22"/>
          <w:lang w:val="fr"/>
        </w:rPr>
        <w:t>,</w:t>
      </w:r>
      <w:r w:rsidRPr="008A2D8F">
        <w:rPr>
          <w:rFonts w:ascii="Arial" w:hAnsi="Arial" w:cs="Arial"/>
          <w:sz w:val="22"/>
          <w:szCs w:val="22"/>
          <w:lang w:val="fr"/>
        </w:rPr>
        <w:t xml:space="preserve"> une demande de modification et de prolongation du traitement doit être introduite.</w:t>
      </w:r>
    </w:p>
    <w:p w:rsidR="003242DD" w:rsidRPr="008A2D8F" w:rsidRDefault="003242DD" w:rsidP="003C16B1">
      <w:pPr>
        <w:jc w:val="both"/>
        <w:rPr>
          <w:rFonts w:ascii="Arial" w:hAnsi="Arial" w:cs="Arial"/>
          <w:spacing w:val="-3"/>
          <w:sz w:val="22"/>
          <w:szCs w:val="22"/>
          <w:lang w:val="fr-BE"/>
        </w:rPr>
      </w:pPr>
    </w:p>
    <w:p w:rsidR="00B9573B" w:rsidRPr="008A2D8F" w:rsidRDefault="00B9573B" w:rsidP="00B9573B">
      <w:pPr>
        <w:tabs>
          <w:tab w:val="left" w:pos="-1440"/>
          <w:tab w:val="left" w:pos="-720"/>
        </w:tabs>
        <w:jc w:val="both"/>
        <w:rPr>
          <w:rFonts w:ascii="Arial" w:hAnsi="Arial" w:cs="Arial"/>
          <w:spacing w:val="-3"/>
          <w:sz w:val="22"/>
          <w:szCs w:val="22"/>
          <w:lang w:val="fr-BE"/>
        </w:rPr>
      </w:pPr>
      <w:r w:rsidRPr="008A2D8F">
        <w:rPr>
          <w:rFonts w:ascii="Arial" w:hAnsi="Arial" w:cs="Arial"/>
          <w:b/>
          <w:sz w:val="22"/>
          <w:szCs w:val="22"/>
          <w:lang w:val="fr"/>
        </w:rPr>
        <w:t xml:space="preserve">§ </w:t>
      </w:r>
      <w:r w:rsidR="00A87DCF" w:rsidRPr="008A2D8F">
        <w:rPr>
          <w:rFonts w:ascii="Arial" w:hAnsi="Arial" w:cs="Arial"/>
          <w:b/>
          <w:sz w:val="22"/>
          <w:szCs w:val="22"/>
          <w:lang w:val="fr"/>
        </w:rPr>
        <w:t>3</w:t>
      </w:r>
      <w:r w:rsidRPr="008A2D8F">
        <w:rPr>
          <w:rFonts w:ascii="Arial" w:hAnsi="Arial" w:cs="Arial"/>
          <w:b/>
          <w:sz w:val="22"/>
          <w:szCs w:val="22"/>
          <w:lang w:val="fr"/>
        </w:rPr>
        <w:t>.</w:t>
      </w:r>
      <w:r w:rsidRPr="008A2D8F">
        <w:rPr>
          <w:rFonts w:ascii="Arial" w:hAnsi="Arial" w:cs="Arial"/>
          <w:sz w:val="22"/>
          <w:szCs w:val="22"/>
          <w:lang w:val="fr"/>
        </w:rPr>
        <w:t xml:space="preserve"> </w:t>
      </w:r>
      <w:r w:rsidR="00A87DCF" w:rsidRPr="008A2D8F">
        <w:rPr>
          <w:rFonts w:ascii="Arial" w:hAnsi="Arial" w:cs="Arial"/>
          <w:sz w:val="22"/>
          <w:szCs w:val="22"/>
          <w:lang w:val="fr"/>
        </w:rPr>
        <w:t>Dans le cas d’une demande de prise en charge du traitement OAM p</w:t>
      </w:r>
      <w:r w:rsidRPr="008A2D8F">
        <w:rPr>
          <w:rFonts w:ascii="Arial" w:hAnsi="Arial" w:cs="Arial"/>
          <w:sz w:val="22"/>
          <w:szCs w:val="22"/>
          <w:lang w:val="fr"/>
        </w:rPr>
        <w:t xml:space="preserve">our un nouveau bénéficiaire, à savoir un bénéficiaire qui n'a jamais été traité ni par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ni par </w:t>
      </w:r>
      <w:r w:rsidR="00A87DCF" w:rsidRPr="008A2D8F">
        <w:rPr>
          <w:rFonts w:ascii="Arial" w:hAnsi="Arial" w:cs="Arial"/>
          <w:sz w:val="22"/>
          <w:szCs w:val="22"/>
          <w:lang w:val="fr"/>
        </w:rPr>
        <w:t>OAM</w:t>
      </w:r>
      <w:r w:rsidRPr="008A2D8F">
        <w:rPr>
          <w:rFonts w:ascii="Arial" w:hAnsi="Arial" w:cs="Arial"/>
          <w:sz w:val="22"/>
          <w:szCs w:val="22"/>
          <w:lang w:val="fr"/>
        </w:rPr>
        <w:t xml:space="preserve"> ou pour lequel l’assurance n’a plus pris en charge de traitement par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ou par </w:t>
      </w:r>
      <w:r w:rsidR="00A87DCF" w:rsidRPr="008A2D8F">
        <w:rPr>
          <w:rFonts w:ascii="Arial" w:hAnsi="Arial" w:cs="Arial"/>
          <w:sz w:val="22"/>
          <w:szCs w:val="22"/>
          <w:lang w:val="fr"/>
        </w:rPr>
        <w:t>OAM</w:t>
      </w:r>
      <w:r w:rsidRPr="008A2D8F">
        <w:rPr>
          <w:rFonts w:ascii="Arial" w:hAnsi="Arial" w:cs="Arial"/>
          <w:sz w:val="22"/>
          <w:szCs w:val="22"/>
          <w:lang w:val="fr"/>
        </w:rPr>
        <w:t xml:space="preserve"> depuis plus d’un an (indépendamment du fait que le traitement ait été poursuivi ou non au cours de cette période), les documents suivants doivent être joints en annexe au rapport médical:</w:t>
      </w:r>
    </w:p>
    <w:p w:rsidR="00B9573B" w:rsidRPr="008A2D8F" w:rsidRDefault="00B9573B" w:rsidP="00770D15">
      <w:pPr>
        <w:pStyle w:val="ListParagraph"/>
        <w:numPr>
          <w:ilvl w:val="0"/>
          <w:numId w:val="19"/>
        </w:num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le protocole de la PSG diagnostique; </w:t>
      </w:r>
    </w:p>
    <w:p w:rsidR="00B9573B" w:rsidRPr="008A2D8F" w:rsidRDefault="00B9573B" w:rsidP="00770D15">
      <w:pPr>
        <w:pStyle w:val="ListParagraph"/>
        <w:numPr>
          <w:ilvl w:val="0"/>
          <w:numId w:val="19"/>
        </w:num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le rapport du médecin ORL visé à l'article </w:t>
      </w:r>
      <w:r w:rsidR="00A87DCF" w:rsidRPr="008A2D8F">
        <w:rPr>
          <w:rFonts w:ascii="Arial" w:hAnsi="Arial" w:cs="Arial"/>
          <w:sz w:val="22"/>
          <w:szCs w:val="22"/>
          <w:lang w:val="fr"/>
        </w:rPr>
        <w:t>11</w:t>
      </w:r>
      <w:r w:rsidRPr="008A2D8F">
        <w:rPr>
          <w:rFonts w:ascii="Arial" w:hAnsi="Arial" w:cs="Arial"/>
          <w:sz w:val="22"/>
          <w:szCs w:val="22"/>
          <w:lang w:val="fr"/>
        </w:rPr>
        <w:t xml:space="preserve">, § </w:t>
      </w:r>
      <w:r w:rsidR="00A87DCF" w:rsidRPr="008A2D8F">
        <w:rPr>
          <w:rFonts w:ascii="Arial" w:hAnsi="Arial" w:cs="Arial"/>
          <w:sz w:val="22"/>
          <w:szCs w:val="22"/>
          <w:lang w:val="fr"/>
        </w:rPr>
        <w:t>1</w:t>
      </w:r>
      <w:r w:rsidRPr="008A2D8F">
        <w:rPr>
          <w:rFonts w:ascii="Arial" w:hAnsi="Arial" w:cs="Arial"/>
          <w:sz w:val="22"/>
          <w:szCs w:val="22"/>
          <w:lang w:val="fr"/>
        </w:rPr>
        <w:t xml:space="preserve">, </w:t>
      </w:r>
      <w:r w:rsidR="00A87DCF" w:rsidRPr="008A2D8F">
        <w:rPr>
          <w:rFonts w:ascii="Arial" w:hAnsi="Arial" w:cs="Arial"/>
          <w:sz w:val="22"/>
          <w:szCs w:val="22"/>
          <w:lang w:val="fr"/>
        </w:rPr>
        <w:t>A du présent avenant</w:t>
      </w:r>
      <w:r w:rsidRPr="008A2D8F">
        <w:rPr>
          <w:rFonts w:ascii="Arial" w:hAnsi="Arial" w:cs="Arial"/>
          <w:sz w:val="22"/>
          <w:szCs w:val="22"/>
          <w:lang w:val="fr"/>
        </w:rPr>
        <w:t xml:space="preserve"> et le ra</w:t>
      </w:r>
      <w:r w:rsidRPr="008A2D8F">
        <w:rPr>
          <w:rFonts w:ascii="Arial" w:hAnsi="Arial" w:cs="Arial"/>
          <w:sz w:val="22"/>
          <w:szCs w:val="22"/>
          <w:lang w:val="fr"/>
        </w:rPr>
        <w:t>p</w:t>
      </w:r>
      <w:r w:rsidRPr="008A2D8F">
        <w:rPr>
          <w:rFonts w:ascii="Arial" w:hAnsi="Arial" w:cs="Arial"/>
          <w:sz w:val="22"/>
          <w:szCs w:val="22"/>
          <w:lang w:val="fr"/>
        </w:rPr>
        <w:t xml:space="preserve">port du dispensateur de soins visé à l'article </w:t>
      </w:r>
      <w:r w:rsidR="00A87DCF" w:rsidRPr="008A2D8F">
        <w:rPr>
          <w:rFonts w:ascii="Arial" w:hAnsi="Arial" w:cs="Arial"/>
          <w:sz w:val="22"/>
          <w:szCs w:val="22"/>
          <w:lang w:val="fr"/>
        </w:rPr>
        <w:t>11</w:t>
      </w:r>
      <w:r w:rsidRPr="008A2D8F">
        <w:rPr>
          <w:rFonts w:ascii="Arial" w:hAnsi="Arial" w:cs="Arial"/>
          <w:sz w:val="22"/>
          <w:szCs w:val="22"/>
          <w:lang w:val="fr"/>
        </w:rPr>
        <w:t xml:space="preserve">, § </w:t>
      </w:r>
      <w:r w:rsidR="00A87DCF" w:rsidRPr="008A2D8F">
        <w:rPr>
          <w:rFonts w:ascii="Arial" w:hAnsi="Arial" w:cs="Arial"/>
          <w:sz w:val="22"/>
          <w:szCs w:val="22"/>
          <w:lang w:val="fr"/>
        </w:rPr>
        <w:t>1</w:t>
      </w:r>
      <w:r w:rsidRPr="008A2D8F">
        <w:rPr>
          <w:rFonts w:ascii="Arial" w:hAnsi="Arial" w:cs="Arial"/>
          <w:sz w:val="22"/>
          <w:szCs w:val="22"/>
          <w:lang w:val="fr"/>
        </w:rPr>
        <w:t xml:space="preserve">, </w:t>
      </w:r>
      <w:r w:rsidR="00A87DCF" w:rsidRPr="008A2D8F">
        <w:rPr>
          <w:rFonts w:ascii="Arial" w:hAnsi="Arial" w:cs="Arial"/>
          <w:sz w:val="22"/>
          <w:szCs w:val="22"/>
          <w:lang w:val="fr"/>
        </w:rPr>
        <w:t>B du présent avenant</w:t>
      </w:r>
      <w:r w:rsidRPr="008A2D8F">
        <w:rPr>
          <w:rFonts w:ascii="Arial" w:hAnsi="Arial" w:cs="Arial"/>
          <w:sz w:val="22"/>
          <w:szCs w:val="22"/>
          <w:lang w:val="fr"/>
        </w:rPr>
        <w:t xml:space="preserve"> qui i</w:t>
      </w:r>
      <w:r w:rsidRPr="008A2D8F">
        <w:rPr>
          <w:rFonts w:ascii="Arial" w:hAnsi="Arial" w:cs="Arial"/>
          <w:sz w:val="22"/>
          <w:szCs w:val="22"/>
          <w:lang w:val="fr"/>
        </w:rPr>
        <w:t>n</w:t>
      </w:r>
      <w:r w:rsidRPr="008A2D8F">
        <w:rPr>
          <w:rFonts w:ascii="Arial" w:hAnsi="Arial" w:cs="Arial"/>
          <w:sz w:val="22"/>
          <w:szCs w:val="22"/>
          <w:lang w:val="fr"/>
        </w:rPr>
        <w:t>dique que le bénéficiaire est un bon candidat pour le traitement du SAOS au moyen d'un</w:t>
      </w:r>
      <w:r w:rsidR="0034405F" w:rsidRPr="008A2D8F">
        <w:rPr>
          <w:rFonts w:ascii="Arial" w:hAnsi="Arial" w:cs="Arial"/>
          <w:sz w:val="22"/>
          <w:szCs w:val="22"/>
          <w:lang w:val="fr"/>
        </w:rPr>
        <w:t>e</w:t>
      </w:r>
      <w:r w:rsidRPr="008A2D8F">
        <w:rPr>
          <w:rFonts w:ascii="Arial" w:hAnsi="Arial" w:cs="Arial"/>
          <w:sz w:val="22"/>
          <w:szCs w:val="22"/>
          <w:lang w:val="fr"/>
        </w:rPr>
        <w:t xml:space="preserve"> </w:t>
      </w:r>
      <w:r w:rsidR="00A87DCF" w:rsidRPr="008A2D8F">
        <w:rPr>
          <w:rFonts w:ascii="Arial" w:hAnsi="Arial" w:cs="Arial"/>
          <w:sz w:val="22"/>
          <w:szCs w:val="22"/>
          <w:lang w:val="fr"/>
        </w:rPr>
        <w:t>OAM.</w:t>
      </w:r>
    </w:p>
    <w:p w:rsidR="00A87DCF" w:rsidRPr="008A2D8F" w:rsidRDefault="00A87DCF" w:rsidP="00A87DCF">
      <w:pPr>
        <w:tabs>
          <w:tab w:val="left" w:pos="-1440"/>
          <w:tab w:val="left" w:pos="-720"/>
        </w:tabs>
        <w:jc w:val="both"/>
        <w:rPr>
          <w:rFonts w:ascii="Arial" w:hAnsi="Arial" w:cs="Arial"/>
          <w:sz w:val="22"/>
          <w:szCs w:val="22"/>
          <w:lang w:val="fr-BE"/>
        </w:rPr>
      </w:pPr>
    </w:p>
    <w:p w:rsidR="00B9573B" w:rsidRPr="008A2D8F" w:rsidRDefault="00B9573B" w:rsidP="00A87DCF">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La demande ne peut être introduite qu'après que le dispensateur de soins visé à l'article </w:t>
      </w:r>
      <w:r w:rsidR="00A87DCF" w:rsidRPr="008A2D8F">
        <w:rPr>
          <w:rFonts w:ascii="Arial" w:hAnsi="Arial" w:cs="Arial"/>
          <w:sz w:val="22"/>
          <w:szCs w:val="22"/>
          <w:lang w:val="fr"/>
        </w:rPr>
        <w:t>11</w:t>
      </w:r>
      <w:r w:rsidRPr="008A2D8F">
        <w:rPr>
          <w:rFonts w:ascii="Arial" w:hAnsi="Arial" w:cs="Arial"/>
          <w:sz w:val="22"/>
          <w:szCs w:val="22"/>
          <w:lang w:val="fr"/>
        </w:rPr>
        <w:t xml:space="preserve">, § </w:t>
      </w:r>
      <w:r w:rsidR="00A87DCF" w:rsidRPr="008A2D8F">
        <w:rPr>
          <w:rFonts w:ascii="Arial" w:hAnsi="Arial" w:cs="Arial"/>
          <w:sz w:val="22"/>
          <w:szCs w:val="22"/>
          <w:lang w:val="fr"/>
        </w:rPr>
        <w:t>1</w:t>
      </w:r>
      <w:r w:rsidRPr="008A2D8F">
        <w:rPr>
          <w:rFonts w:ascii="Arial" w:hAnsi="Arial" w:cs="Arial"/>
          <w:sz w:val="22"/>
          <w:szCs w:val="22"/>
          <w:lang w:val="fr"/>
        </w:rPr>
        <w:t xml:space="preserve">, </w:t>
      </w:r>
      <w:r w:rsidR="00A87DCF" w:rsidRPr="008A2D8F">
        <w:rPr>
          <w:rFonts w:ascii="Arial" w:hAnsi="Arial" w:cs="Arial"/>
          <w:sz w:val="22"/>
          <w:szCs w:val="22"/>
          <w:lang w:val="fr"/>
        </w:rPr>
        <w:t>B du présent avenant</w:t>
      </w:r>
      <w:r w:rsidRPr="008A2D8F">
        <w:rPr>
          <w:rFonts w:ascii="Arial" w:hAnsi="Arial" w:cs="Arial"/>
          <w:sz w:val="22"/>
          <w:szCs w:val="22"/>
          <w:lang w:val="fr"/>
        </w:rPr>
        <w:t xml:space="preserve"> a</w:t>
      </w:r>
      <w:r w:rsidR="008408F2" w:rsidRPr="008A2D8F">
        <w:rPr>
          <w:rFonts w:ascii="Arial" w:hAnsi="Arial" w:cs="Arial"/>
          <w:sz w:val="22"/>
          <w:szCs w:val="22"/>
          <w:lang w:val="fr"/>
        </w:rPr>
        <w:t>it</w:t>
      </w:r>
      <w:r w:rsidRPr="008A2D8F">
        <w:rPr>
          <w:rFonts w:ascii="Arial" w:hAnsi="Arial" w:cs="Arial"/>
          <w:sz w:val="22"/>
          <w:szCs w:val="22"/>
          <w:lang w:val="fr"/>
        </w:rPr>
        <w:t xml:space="preserve"> délivré l'</w:t>
      </w:r>
      <w:r w:rsidR="00A87DCF" w:rsidRPr="008A2D8F">
        <w:rPr>
          <w:rFonts w:ascii="Arial" w:hAnsi="Arial" w:cs="Arial"/>
          <w:sz w:val="22"/>
          <w:szCs w:val="22"/>
          <w:lang w:val="fr"/>
        </w:rPr>
        <w:t>OAM</w:t>
      </w:r>
      <w:r w:rsidRPr="008A2D8F">
        <w:rPr>
          <w:rFonts w:ascii="Arial" w:hAnsi="Arial" w:cs="Arial"/>
          <w:sz w:val="22"/>
          <w:szCs w:val="22"/>
          <w:lang w:val="fr"/>
        </w:rPr>
        <w:t xml:space="preserve"> au bénéficiaire.</w:t>
      </w:r>
    </w:p>
    <w:p w:rsidR="00B9573B" w:rsidRPr="008A2D8F" w:rsidRDefault="00B9573B" w:rsidP="00B9573B">
      <w:pPr>
        <w:tabs>
          <w:tab w:val="left" w:pos="-1440"/>
          <w:tab w:val="left" w:pos="-720"/>
        </w:tabs>
        <w:jc w:val="both"/>
        <w:rPr>
          <w:rFonts w:ascii="Arial" w:hAnsi="Arial" w:cs="Arial"/>
          <w:spacing w:val="-3"/>
          <w:sz w:val="22"/>
          <w:szCs w:val="22"/>
          <w:lang w:val="fr-BE"/>
        </w:rPr>
      </w:pPr>
    </w:p>
    <w:p w:rsidR="00B9573B" w:rsidRPr="008A2D8F" w:rsidRDefault="00B9573B" w:rsidP="00B9573B">
      <w:pPr>
        <w:tabs>
          <w:tab w:val="left" w:pos="-1440"/>
          <w:tab w:val="left" w:pos="-720"/>
        </w:tabs>
        <w:jc w:val="both"/>
        <w:rPr>
          <w:rFonts w:ascii="Arial" w:hAnsi="Arial" w:cs="Arial"/>
          <w:spacing w:val="-3"/>
          <w:sz w:val="22"/>
          <w:szCs w:val="22"/>
          <w:lang w:val="fr-BE"/>
        </w:rPr>
      </w:pPr>
      <w:r w:rsidRPr="008A2D8F">
        <w:rPr>
          <w:rFonts w:ascii="Arial" w:hAnsi="Arial" w:cs="Arial"/>
          <w:b/>
          <w:sz w:val="22"/>
          <w:szCs w:val="22"/>
          <w:lang w:val="fr"/>
        </w:rPr>
        <w:t xml:space="preserve">§ </w:t>
      </w:r>
      <w:r w:rsidR="00A87DCF" w:rsidRPr="008A2D8F">
        <w:rPr>
          <w:rFonts w:ascii="Arial" w:hAnsi="Arial" w:cs="Arial"/>
          <w:b/>
          <w:sz w:val="22"/>
          <w:szCs w:val="22"/>
          <w:lang w:val="fr"/>
        </w:rPr>
        <w:t>4</w:t>
      </w:r>
      <w:r w:rsidRPr="008A2D8F">
        <w:rPr>
          <w:rFonts w:ascii="Arial" w:hAnsi="Arial" w:cs="Arial"/>
          <w:b/>
          <w:sz w:val="22"/>
          <w:szCs w:val="22"/>
          <w:lang w:val="fr"/>
        </w:rPr>
        <w:t>.</w:t>
      </w:r>
      <w:r w:rsidRPr="008A2D8F">
        <w:rPr>
          <w:rFonts w:ascii="Arial" w:hAnsi="Arial" w:cs="Arial"/>
          <w:sz w:val="22"/>
          <w:szCs w:val="22"/>
          <w:lang w:val="fr"/>
        </w:rPr>
        <w:t xml:space="preserve"> Pour les demandes de prolongation de la prise en charge </w:t>
      </w:r>
      <w:r w:rsidR="00A87DCF" w:rsidRPr="008A2D8F">
        <w:rPr>
          <w:rFonts w:ascii="Arial" w:hAnsi="Arial" w:cs="Arial"/>
          <w:sz w:val="22"/>
          <w:szCs w:val="22"/>
          <w:lang w:val="fr"/>
        </w:rPr>
        <w:t>d’un</w:t>
      </w:r>
      <w:r w:rsidRPr="008A2D8F">
        <w:rPr>
          <w:rFonts w:ascii="Arial" w:hAnsi="Arial" w:cs="Arial"/>
          <w:sz w:val="22"/>
          <w:szCs w:val="22"/>
          <w:lang w:val="fr"/>
        </w:rPr>
        <w:t xml:space="preserve"> traitement </w:t>
      </w:r>
      <w:r w:rsidR="008408F2" w:rsidRPr="008A2D8F">
        <w:rPr>
          <w:rFonts w:ascii="Arial" w:hAnsi="Arial" w:cs="Arial"/>
          <w:sz w:val="22"/>
          <w:szCs w:val="22"/>
          <w:lang w:val="fr"/>
        </w:rPr>
        <w:t xml:space="preserve">par </w:t>
      </w:r>
      <w:r w:rsidR="00A87DCF" w:rsidRPr="008A2D8F">
        <w:rPr>
          <w:rFonts w:ascii="Arial" w:hAnsi="Arial" w:cs="Arial"/>
          <w:sz w:val="22"/>
          <w:szCs w:val="22"/>
          <w:lang w:val="fr"/>
        </w:rPr>
        <w:t>OAM</w:t>
      </w:r>
      <w:r w:rsidRPr="008A2D8F">
        <w:rPr>
          <w:rFonts w:ascii="Arial" w:hAnsi="Arial" w:cs="Arial"/>
          <w:sz w:val="22"/>
          <w:szCs w:val="22"/>
          <w:lang w:val="fr"/>
        </w:rPr>
        <w:t xml:space="preserve">, une nouvelle PSG, PG ou PGD ne peut seulement être effectuée que si le médecin visé à l'article </w:t>
      </w:r>
      <w:r w:rsidR="00A87DCF" w:rsidRPr="008A2D8F">
        <w:rPr>
          <w:rFonts w:ascii="Arial" w:hAnsi="Arial" w:cs="Arial"/>
          <w:sz w:val="22"/>
          <w:szCs w:val="22"/>
          <w:lang w:val="fr"/>
        </w:rPr>
        <w:t>10</w:t>
      </w:r>
      <w:r w:rsidRPr="008A2D8F">
        <w:rPr>
          <w:rFonts w:ascii="Arial" w:hAnsi="Arial" w:cs="Arial"/>
          <w:sz w:val="22"/>
          <w:szCs w:val="22"/>
          <w:lang w:val="fr"/>
        </w:rPr>
        <w:t xml:space="preserve">, </w:t>
      </w:r>
      <w:r w:rsidR="00A87DCF" w:rsidRPr="008A2D8F">
        <w:rPr>
          <w:rFonts w:ascii="Arial" w:hAnsi="Arial" w:cs="Arial"/>
          <w:sz w:val="22"/>
          <w:szCs w:val="22"/>
          <w:lang w:val="fr"/>
        </w:rPr>
        <w:t xml:space="preserve">2), </w:t>
      </w:r>
      <w:r w:rsidRPr="008A2D8F">
        <w:rPr>
          <w:rFonts w:ascii="Arial" w:hAnsi="Arial" w:cs="Arial"/>
          <w:sz w:val="22"/>
          <w:szCs w:val="22"/>
          <w:lang w:val="fr"/>
        </w:rPr>
        <w:t>a</w:t>
      </w:r>
      <w:r w:rsidR="00A87DCF" w:rsidRPr="008A2D8F">
        <w:rPr>
          <w:rFonts w:ascii="Arial" w:hAnsi="Arial" w:cs="Arial"/>
          <w:sz w:val="22"/>
          <w:szCs w:val="22"/>
          <w:lang w:val="fr"/>
        </w:rPr>
        <w:t>) de la convention précitée</w:t>
      </w:r>
      <w:r w:rsidRPr="008A2D8F">
        <w:rPr>
          <w:rFonts w:ascii="Arial" w:hAnsi="Arial" w:cs="Arial"/>
          <w:sz w:val="22"/>
          <w:szCs w:val="22"/>
          <w:lang w:val="fr"/>
        </w:rPr>
        <w:t xml:space="preserve"> l'estime nécessaire.</w:t>
      </w:r>
    </w:p>
    <w:p w:rsidR="00B9573B" w:rsidRPr="008A2D8F" w:rsidRDefault="00B9573B" w:rsidP="00B9573B">
      <w:pPr>
        <w:tabs>
          <w:tab w:val="left" w:pos="-1440"/>
          <w:tab w:val="left" w:pos="-720"/>
        </w:tabs>
        <w:jc w:val="both"/>
        <w:rPr>
          <w:rFonts w:ascii="Arial" w:hAnsi="Arial" w:cs="Arial"/>
          <w:spacing w:val="-3"/>
          <w:sz w:val="22"/>
          <w:szCs w:val="22"/>
          <w:lang w:val="fr-BE"/>
        </w:rPr>
      </w:pPr>
    </w:p>
    <w:p w:rsidR="00B9573B" w:rsidRPr="008A2D8F" w:rsidRDefault="00B9573B" w:rsidP="00B9573B">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Pour le traitement au moyen d'un</w:t>
      </w:r>
      <w:r w:rsidR="0034405F" w:rsidRPr="008A2D8F">
        <w:rPr>
          <w:rFonts w:ascii="Arial" w:hAnsi="Arial" w:cs="Arial"/>
          <w:sz w:val="22"/>
          <w:szCs w:val="22"/>
          <w:lang w:val="fr"/>
        </w:rPr>
        <w:t>e</w:t>
      </w:r>
      <w:r w:rsidRPr="008A2D8F">
        <w:rPr>
          <w:rFonts w:ascii="Arial" w:hAnsi="Arial" w:cs="Arial"/>
          <w:sz w:val="22"/>
          <w:szCs w:val="22"/>
          <w:lang w:val="fr"/>
        </w:rPr>
        <w:t xml:space="preserve"> </w:t>
      </w:r>
      <w:r w:rsidR="00A87DCF" w:rsidRPr="008A2D8F">
        <w:rPr>
          <w:rFonts w:ascii="Arial" w:hAnsi="Arial" w:cs="Arial"/>
          <w:sz w:val="22"/>
          <w:szCs w:val="22"/>
          <w:lang w:val="fr"/>
        </w:rPr>
        <w:t>OAM</w:t>
      </w:r>
      <w:r w:rsidRPr="008A2D8F">
        <w:rPr>
          <w:rFonts w:ascii="Arial" w:hAnsi="Arial" w:cs="Arial"/>
          <w:sz w:val="22"/>
          <w:szCs w:val="22"/>
          <w:lang w:val="fr"/>
        </w:rPr>
        <w:t xml:space="preserve">, un rapport rédigé par le dispensateur de soins visé à l'article </w:t>
      </w:r>
      <w:r w:rsidR="00A87DCF" w:rsidRPr="008A2D8F">
        <w:rPr>
          <w:rFonts w:ascii="Arial" w:hAnsi="Arial" w:cs="Arial"/>
          <w:sz w:val="22"/>
          <w:szCs w:val="22"/>
          <w:lang w:val="fr"/>
        </w:rPr>
        <w:t>11</w:t>
      </w:r>
      <w:r w:rsidRPr="008A2D8F">
        <w:rPr>
          <w:rFonts w:ascii="Arial" w:hAnsi="Arial" w:cs="Arial"/>
          <w:sz w:val="22"/>
          <w:szCs w:val="22"/>
          <w:lang w:val="fr"/>
        </w:rPr>
        <w:t xml:space="preserve">, § </w:t>
      </w:r>
      <w:r w:rsidR="00A87DCF" w:rsidRPr="008A2D8F">
        <w:rPr>
          <w:rFonts w:ascii="Arial" w:hAnsi="Arial" w:cs="Arial"/>
          <w:sz w:val="22"/>
          <w:szCs w:val="22"/>
          <w:lang w:val="fr"/>
        </w:rPr>
        <w:t>1</w:t>
      </w:r>
      <w:r w:rsidRPr="008A2D8F">
        <w:rPr>
          <w:rFonts w:ascii="Arial" w:hAnsi="Arial" w:cs="Arial"/>
          <w:sz w:val="22"/>
          <w:szCs w:val="22"/>
          <w:lang w:val="fr"/>
        </w:rPr>
        <w:t xml:space="preserve">, </w:t>
      </w:r>
      <w:r w:rsidR="00A87DCF" w:rsidRPr="008A2D8F">
        <w:rPr>
          <w:rFonts w:ascii="Arial" w:hAnsi="Arial" w:cs="Arial"/>
          <w:sz w:val="22"/>
          <w:szCs w:val="22"/>
          <w:lang w:val="fr"/>
        </w:rPr>
        <w:t>B</w:t>
      </w:r>
      <w:r w:rsidRPr="008A2D8F">
        <w:rPr>
          <w:rFonts w:ascii="Arial" w:hAnsi="Arial" w:cs="Arial"/>
          <w:sz w:val="22"/>
          <w:szCs w:val="22"/>
          <w:lang w:val="fr"/>
        </w:rPr>
        <w:t xml:space="preserve"> </w:t>
      </w:r>
      <w:r w:rsidR="00770D15" w:rsidRPr="008A2D8F">
        <w:rPr>
          <w:rFonts w:ascii="Arial" w:hAnsi="Arial" w:cs="Arial"/>
          <w:sz w:val="22"/>
          <w:szCs w:val="22"/>
          <w:lang w:val="fr"/>
        </w:rPr>
        <w:t xml:space="preserve">du présent avenant, </w:t>
      </w:r>
      <w:r w:rsidRPr="008A2D8F">
        <w:rPr>
          <w:rFonts w:ascii="Arial" w:hAnsi="Arial" w:cs="Arial"/>
          <w:sz w:val="22"/>
          <w:szCs w:val="22"/>
          <w:lang w:val="fr"/>
        </w:rPr>
        <w:t xml:space="preserve">est joint à chaque demande de prolongation dans </w:t>
      </w:r>
      <w:r w:rsidRPr="008A2D8F">
        <w:rPr>
          <w:rFonts w:ascii="Arial" w:hAnsi="Arial" w:cs="Arial"/>
          <w:sz w:val="22"/>
          <w:szCs w:val="22"/>
          <w:lang w:val="fr"/>
        </w:rPr>
        <w:lastRenderedPageBreak/>
        <w:t xml:space="preserve">lequel celui-ci, sur la base des questions posées au bénéficiaire ou sur la base de données relatives à l'utilisation effective, confirme que le bénéficiaire utilise son </w:t>
      </w:r>
      <w:r w:rsidR="00A87DCF" w:rsidRPr="008A2D8F">
        <w:rPr>
          <w:rFonts w:ascii="Arial" w:hAnsi="Arial" w:cs="Arial"/>
          <w:sz w:val="22"/>
          <w:szCs w:val="22"/>
          <w:lang w:val="fr"/>
        </w:rPr>
        <w:t>OAM</w:t>
      </w:r>
      <w:r w:rsidRPr="008A2D8F">
        <w:rPr>
          <w:rFonts w:ascii="Arial" w:hAnsi="Arial" w:cs="Arial"/>
          <w:sz w:val="22"/>
          <w:szCs w:val="22"/>
          <w:lang w:val="fr"/>
        </w:rPr>
        <w:t xml:space="preserve"> en moyenne 4 heures minimum par nuit et qu'il n'y a pas de contre-indications à la poursuite du traitement </w:t>
      </w:r>
      <w:r w:rsidR="008408F2" w:rsidRPr="008A2D8F">
        <w:rPr>
          <w:rFonts w:ascii="Arial" w:hAnsi="Arial" w:cs="Arial"/>
          <w:sz w:val="22"/>
          <w:szCs w:val="22"/>
          <w:lang w:val="fr"/>
        </w:rPr>
        <w:t xml:space="preserve">par </w:t>
      </w:r>
      <w:r w:rsidR="00A87DCF" w:rsidRPr="008A2D8F">
        <w:rPr>
          <w:rFonts w:ascii="Arial" w:hAnsi="Arial" w:cs="Arial"/>
          <w:sz w:val="22"/>
          <w:szCs w:val="22"/>
          <w:lang w:val="fr"/>
        </w:rPr>
        <w:t>OAM</w:t>
      </w:r>
      <w:r w:rsidRPr="008A2D8F">
        <w:rPr>
          <w:rFonts w:ascii="Arial" w:hAnsi="Arial" w:cs="Arial"/>
          <w:sz w:val="22"/>
          <w:szCs w:val="22"/>
          <w:lang w:val="fr"/>
        </w:rPr>
        <w:t xml:space="preserve">. À la fin de la période de 6 mois pendant laquelle le forfait de départ </w:t>
      </w:r>
      <w:r w:rsidR="00A87DCF" w:rsidRPr="008A2D8F">
        <w:rPr>
          <w:rFonts w:ascii="Arial" w:hAnsi="Arial" w:cs="Arial"/>
          <w:sz w:val="22"/>
          <w:szCs w:val="22"/>
          <w:lang w:val="fr"/>
        </w:rPr>
        <w:t>OAM</w:t>
      </w:r>
      <w:r w:rsidRPr="008A2D8F">
        <w:rPr>
          <w:rFonts w:ascii="Arial" w:hAnsi="Arial" w:cs="Arial"/>
          <w:sz w:val="22"/>
          <w:szCs w:val="22"/>
          <w:lang w:val="fr"/>
        </w:rPr>
        <w:t xml:space="preserve"> peut être attesté, le rapport de la PG ou PGD visée à l'article 1</w:t>
      </w:r>
      <w:r w:rsidR="00770D15" w:rsidRPr="008A2D8F">
        <w:rPr>
          <w:rFonts w:ascii="Arial" w:hAnsi="Arial" w:cs="Arial"/>
          <w:sz w:val="22"/>
          <w:szCs w:val="22"/>
          <w:lang w:val="fr"/>
        </w:rPr>
        <w:t>3</w:t>
      </w:r>
      <w:r w:rsidRPr="008A2D8F">
        <w:rPr>
          <w:rFonts w:ascii="Arial" w:hAnsi="Arial" w:cs="Arial"/>
          <w:sz w:val="22"/>
          <w:szCs w:val="22"/>
          <w:lang w:val="fr"/>
        </w:rPr>
        <w:t xml:space="preserve">, § </w:t>
      </w:r>
      <w:r w:rsidR="00770D15" w:rsidRPr="008A2D8F">
        <w:rPr>
          <w:rFonts w:ascii="Arial" w:hAnsi="Arial" w:cs="Arial"/>
          <w:sz w:val="22"/>
          <w:szCs w:val="22"/>
          <w:lang w:val="fr"/>
        </w:rPr>
        <w:t>2 du présent avenant</w:t>
      </w:r>
      <w:r w:rsidRPr="008A2D8F">
        <w:rPr>
          <w:rFonts w:ascii="Arial" w:hAnsi="Arial" w:cs="Arial"/>
          <w:sz w:val="22"/>
          <w:szCs w:val="22"/>
          <w:lang w:val="fr"/>
        </w:rPr>
        <w:t xml:space="preserve">, est joint à la demande de prolongation du traitement </w:t>
      </w:r>
      <w:r w:rsidR="008408F2" w:rsidRPr="008A2D8F">
        <w:rPr>
          <w:rFonts w:ascii="Arial" w:hAnsi="Arial" w:cs="Arial"/>
          <w:sz w:val="22"/>
          <w:szCs w:val="22"/>
          <w:lang w:val="fr"/>
        </w:rPr>
        <w:t xml:space="preserve">par </w:t>
      </w:r>
      <w:r w:rsidR="00A87DCF" w:rsidRPr="008A2D8F">
        <w:rPr>
          <w:rFonts w:ascii="Arial" w:hAnsi="Arial" w:cs="Arial"/>
          <w:sz w:val="22"/>
          <w:szCs w:val="22"/>
          <w:lang w:val="fr"/>
        </w:rPr>
        <w:t>OAM</w:t>
      </w:r>
      <w:r w:rsidRPr="008A2D8F">
        <w:rPr>
          <w:rFonts w:ascii="Arial" w:hAnsi="Arial" w:cs="Arial"/>
          <w:sz w:val="22"/>
          <w:szCs w:val="22"/>
          <w:lang w:val="fr"/>
        </w:rPr>
        <w:t xml:space="preserve"> ainsi qu’un rapport </w:t>
      </w:r>
      <w:r w:rsidR="00770D15" w:rsidRPr="008A2D8F">
        <w:rPr>
          <w:rFonts w:ascii="Arial" w:hAnsi="Arial" w:cs="Arial"/>
          <w:sz w:val="22"/>
          <w:szCs w:val="22"/>
          <w:lang w:val="fr"/>
        </w:rPr>
        <w:t>relatif à l’évolution m</w:t>
      </w:r>
      <w:r w:rsidR="00770D15" w:rsidRPr="008A2D8F">
        <w:rPr>
          <w:rFonts w:ascii="Arial" w:hAnsi="Arial" w:cs="Arial"/>
          <w:sz w:val="22"/>
          <w:szCs w:val="22"/>
          <w:lang w:val="fr"/>
        </w:rPr>
        <w:t>é</w:t>
      </w:r>
      <w:r w:rsidR="00770D15" w:rsidRPr="008A2D8F">
        <w:rPr>
          <w:rFonts w:ascii="Arial" w:hAnsi="Arial" w:cs="Arial"/>
          <w:sz w:val="22"/>
          <w:szCs w:val="22"/>
          <w:lang w:val="fr"/>
        </w:rPr>
        <w:t>dicale du patient et rédigé par le</w:t>
      </w:r>
      <w:r w:rsidRPr="008A2D8F">
        <w:rPr>
          <w:rFonts w:ascii="Arial" w:hAnsi="Arial" w:cs="Arial"/>
          <w:sz w:val="22"/>
          <w:szCs w:val="22"/>
          <w:lang w:val="fr"/>
        </w:rPr>
        <w:t xml:space="preserve"> médecin visé à l’article </w:t>
      </w:r>
      <w:r w:rsidR="00770D15" w:rsidRPr="008A2D8F">
        <w:rPr>
          <w:rFonts w:ascii="Arial" w:hAnsi="Arial" w:cs="Arial"/>
          <w:sz w:val="22"/>
          <w:szCs w:val="22"/>
          <w:lang w:val="fr"/>
        </w:rPr>
        <w:t>10</w:t>
      </w:r>
      <w:r w:rsidRPr="008A2D8F">
        <w:rPr>
          <w:rFonts w:ascii="Arial" w:hAnsi="Arial" w:cs="Arial"/>
          <w:sz w:val="22"/>
          <w:szCs w:val="22"/>
          <w:lang w:val="fr"/>
        </w:rPr>
        <w:t xml:space="preserve">, </w:t>
      </w:r>
      <w:r w:rsidR="00770D15" w:rsidRPr="008A2D8F">
        <w:rPr>
          <w:rFonts w:ascii="Arial" w:hAnsi="Arial" w:cs="Arial"/>
          <w:sz w:val="22"/>
          <w:szCs w:val="22"/>
          <w:lang w:val="fr"/>
        </w:rPr>
        <w:t>2),</w:t>
      </w:r>
      <w:r w:rsidRPr="008A2D8F">
        <w:rPr>
          <w:rFonts w:ascii="Arial" w:hAnsi="Arial" w:cs="Arial"/>
          <w:sz w:val="22"/>
          <w:szCs w:val="22"/>
          <w:lang w:val="fr"/>
        </w:rPr>
        <w:t xml:space="preserve"> a</w:t>
      </w:r>
      <w:r w:rsidR="00770D15" w:rsidRPr="008A2D8F">
        <w:rPr>
          <w:rFonts w:ascii="Arial" w:hAnsi="Arial" w:cs="Arial"/>
          <w:sz w:val="22"/>
          <w:szCs w:val="22"/>
          <w:lang w:val="fr"/>
        </w:rPr>
        <w:t>) de la convention précitée</w:t>
      </w:r>
      <w:r w:rsidRPr="008A2D8F">
        <w:rPr>
          <w:rFonts w:ascii="Arial" w:hAnsi="Arial" w:cs="Arial"/>
          <w:sz w:val="22"/>
          <w:szCs w:val="22"/>
          <w:lang w:val="fr"/>
        </w:rPr>
        <w:t>.</w:t>
      </w:r>
    </w:p>
    <w:p w:rsidR="00B9573B" w:rsidRPr="008A2D8F" w:rsidRDefault="00B9573B" w:rsidP="00B9573B">
      <w:pPr>
        <w:tabs>
          <w:tab w:val="left" w:pos="-1440"/>
          <w:tab w:val="left" w:pos="-720"/>
        </w:tabs>
        <w:jc w:val="both"/>
        <w:rPr>
          <w:rFonts w:ascii="Arial" w:hAnsi="Arial" w:cs="Arial"/>
          <w:spacing w:val="-3"/>
          <w:sz w:val="22"/>
          <w:szCs w:val="22"/>
          <w:lang w:val="fr-BE"/>
        </w:rPr>
      </w:pPr>
    </w:p>
    <w:p w:rsidR="00B9573B" w:rsidRPr="008A2D8F" w:rsidRDefault="00B9573B" w:rsidP="00B9573B">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Dans le cas où un bénéficiaire passe d'un traitement par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à un traitement par </w:t>
      </w:r>
      <w:r w:rsidR="00A87DCF" w:rsidRPr="008A2D8F">
        <w:rPr>
          <w:rFonts w:ascii="Arial" w:hAnsi="Arial" w:cs="Arial"/>
          <w:sz w:val="22"/>
          <w:szCs w:val="22"/>
          <w:lang w:val="fr"/>
        </w:rPr>
        <w:t>OAM</w:t>
      </w:r>
      <w:r w:rsidRPr="008A2D8F">
        <w:rPr>
          <w:rFonts w:ascii="Arial" w:hAnsi="Arial" w:cs="Arial"/>
          <w:sz w:val="22"/>
          <w:szCs w:val="22"/>
          <w:lang w:val="fr"/>
        </w:rPr>
        <w:t xml:space="preserve">, le rapport du médecin ORL visé à l'article </w:t>
      </w:r>
      <w:r w:rsidR="00770D15" w:rsidRPr="008A2D8F">
        <w:rPr>
          <w:rFonts w:ascii="Arial" w:hAnsi="Arial" w:cs="Arial"/>
          <w:sz w:val="22"/>
          <w:szCs w:val="22"/>
          <w:lang w:val="fr"/>
        </w:rPr>
        <w:t>11</w:t>
      </w:r>
      <w:r w:rsidRPr="008A2D8F">
        <w:rPr>
          <w:rFonts w:ascii="Arial" w:hAnsi="Arial" w:cs="Arial"/>
          <w:sz w:val="22"/>
          <w:szCs w:val="22"/>
          <w:lang w:val="fr"/>
        </w:rPr>
        <w:t xml:space="preserve">, § </w:t>
      </w:r>
      <w:r w:rsidR="00770D15" w:rsidRPr="008A2D8F">
        <w:rPr>
          <w:rFonts w:ascii="Arial" w:hAnsi="Arial" w:cs="Arial"/>
          <w:sz w:val="22"/>
          <w:szCs w:val="22"/>
          <w:lang w:val="fr"/>
        </w:rPr>
        <w:t>1</w:t>
      </w:r>
      <w:r w:rsidRPr="008A2D8F">
        <w:rPr>
          <w:rFonts w:ascii="Arial" w:hAnsi="Arial" w:cs="Arial"/>
          <w:sz w:val="22"/>
          <w:szCs w:val="22"/>
          <w:lang w:val="fr"/>
        </w:rPr>
        <w:t xml:space="preserve">, </w:t>
      </w:r>
      <w:r w:rsidR="00770D15" w:rsidRPr="008A2D8F">
        <w:rPr>
          <w:rFonts w:ascii="Arial" w:hAnsi="Arial" w:cs="Arial"/>
          <w:sz w:val="22"/>
          <w:szCs w:val="22"/>
          <w:lang w:val="fr"/>
        </w:rPr>
        <w:t>A du présent avenant</w:t>
      </w:r>
      <w:r w:rsidRPr="008A2D8F">
        <w:rPr>
          <w:rFonts w:ascii="Arial" w:hAnsi="Arial" w:cs="Arial"/>
          <w:sz w:val="22"/>
          <w:szCs w:val="22"/>
          <w:lang w:val="fr"/>
        </w:rPr>
        <w:t xml:space="preserve"> et le rapport du di</w:t>
      </w:r>
      <w:r w:rsidRPr="008A2D8F">
        <w:rPr>
          <w:rFonts w:ascii="Arial" w:hAnsi="Arial" w:cs="Arial"/>
          <w:sz w:val="22"/>
          <w:szCs w:val="22"/>
          <w:lang w:val="fr"/>
        </w:rPr>
        <w:t>s</w:t>
      </w:r>
      <w:r w:rsidRPr="008A2D8F">
        <w:rPr>
          <w:rFonts w:ascii="Arial" w:hAnsi="Arial" w:cs="Arial"/>
          <w:sz w:val="22"/>
          <w:szCs w:val="22"/>
          <w:lang w:val="fr"/>
        </w:rPr>
        <w:t xml:space="preserve">pensateur de soins visé à l'article </w:t>
      </w:r>
      <w:r w:rsidR="00770D15" w:rsidRPr="008A2D8F">
        <w:rPr>
          <w:rFonts w:ascii="Arial" w:hAnsi="Arial" w:cs="Arial"/>
          <w:sz w:val="22"/>
          <w:szCs w:val="22"/>
          <w:lang w:val="fr"/>
        </w:rPr>
        <w:t>11</w:t>
      </w:r>
      <w:r w:rsidRPr="008A2D8F">
        <w:rPr>
          <w:rFonts w:ascii="Arial" w:hAnsi="Arial" w:cs="Arial"/>
          <w:sz w:val="22"/>
          <w:szCs w:val="22"/>
          <w:lang w:val="fr"/>
        </w:rPr>
        <w:t xml:space="preserve">, § </w:t>
      </w:r>
      <w:r w:rsidR="00770D15" w:rsidRPr="008A2D8F">
        <w:rPr>
          <w:rFonts w:ascii="Arial" w:hAnsi="Arial" w:cs="Arial"/>
          <w:sz w:val="22"/>
          <w:szCs w:val="22"/>
          <w:lang w:val="fr"/>
        </w:rPr>
        <w:t>1</w:t>
      </w:r>
      <w:r w:rsidRPr="008A2D8F">
        <w:rPr>
          <w:rFonts w:ascii="Arial" w:hAnsi="Arial" w:cs="Arial"/>
          <w:sz w:val="22"/>
          <w:szCs w:val="22"/>
          <w:lang w:val="fr"/>
        </w:rPr>
        <w:t xml:space="preserve">, </w:t>
      </w:r>
      <w:r w:rsidR="00770D15" w:rsidRPr="008A2D8F">
        <w:rPr>
          <w:rFonts w:ascii="Arial" w:hAnsi="Arial" w:cs="Arial"/>
          <w:sz w:val="22"/>
          <w:szCs w:val="22"/>
          <w:lang w:val="fr"/>
        </w:rPr>
        <w:t>B</w:t>
      </w:r>
      <w:r w:rsidRPr="008A2D8F">
        <w:rPr>
          <w:rFonts w:ascii="Arial" w:hAnsi="Arial" w:cs="Arial"/>
          <w:sz w:val="22"/>
          <w:szCs w:val="22"/>
          <w:lang w:val="fr"/>
        </w:rPr>
        <w:t xml:space="preserve"> doivent être joints à la demande de modification afin de démontrer que le bénéficiaire est un bon candidat pour le traitement du SAOS au moyen d'un</w:t>
      </w:r>
      <w:r w:rsidR="0034405F" w:rsidRPr="008A2D8F">
        <w:rPr>
          <w:rFonts w:ascii="Arial" w:hAnsi="Arial" w:cs="Arial"/>
          <w:sz w:val="22"/>
          <w:szCs w:val="22"/>
          <w:lang w:val="fr"/>
        </w:rPr>
        <w:t>e</w:t>
      </w:r>
      <w:r w:rsidRPr="008A2D8F">
        <w:rPr>
          <w:rFonts w:ascii="Arial" w:hAnsi="Arial" w:cs="Arial"/>
          <w:sz w:val="22"/>
          <w:szCs w:val="22"/>
          <w:lang w:val="fr"/>
        </w:rPr>
        <w:t xml:space="preserve"> </w:t>
      </w:r>
      <w:r w:rsidR="00A87DCF" w:rsidRPr="008A2D8F">
        <w:rPr>
          <w:rFonts w:ascii="Arial" w:hAnsi="Arial" w:cs="Arial"/>
          <w:sz w:val="22"/>
          <w:szCs w:val="22"/>
          <w:lang w:val="fr"/>
        </w:rPr>
        <w:t>OAM</w:t>
      </w:r>
      <w:r w:rsidRPr="008A2D8F">
        <w:rPr>
          <w:rFonts w:ascii="Arial" w:hAnsi="Arial" w:cs="Arial"/>
          <w:sz w:val="22"/>
          <w:szCs w:val="22"/>
          <w:lang w:val="fr"/>
        </w:rPr>
        <w:t>. Dans le cas d'une demande de remplacement d'un</w:t>
      </w:r>
      <w:r w:rsidR="0034405F" w:rsidRPr="008A2D8F">
        <w:rPr>
          <w:rFonts w:ascii="Arial" w:hAnsi="Arial" w:cs="Arial"/>
          <w:sz w:val="22"/>
          <w:szCs w:val="22"/>
          <w:lang w:val="fr"/>
        </w:rPr>
        <w:t>e</w:t>
      </w:r>
      <w:r w:rsidRPr="008A2D8F">
        <w:rPr>
          <w:rFonts w:ascii="Arial" w:hAnsi="Arial" w:cs="Arial"/>
          <w:sz w:val="22"/>
          <w:szCs w:val="22"/>
          <w:lang w:val="fr"/>
        </w:rPr>
        <w:t xml:space="preserve"> </w:t>
      </w:r>
      <w:r w:rsidR="00A87DCF" w:rsidRPr="008A2D8F">
        <w:rPr>
          <w:rFonts w:ascii="Arial" w:hAnsi="Arial" w:cs="Arial"/>
          <w:sz w:val="22"/>
          <w:szCs w:val="22"/>
          <w:lang w:val="fr"/>
        </w:rPr>
        <w:t>OAM</w:t>
      </w:r>
      <w:r w:rsidRPr="008A2D8F">
        <w:rPr>
          <w:rFonts w:ascii="Arial" w:hAnsi="Arial" w:cs="Arial"/>
          <w:sz w:val="22"/>
          <w:szCs w:val="22"/>
          <w:lang w:val="fr"/>
        </w:rPr>
        <w:t xml:space="preserve"> par un</w:t>
      </w:r>
      <w:r w:rsidR="0034405F" w:rsidRPr="008A2D8F">
        <w:rPr>
          <w:rFonts w:ascii="Arial" w:hAnsi="Arial" w:cs="Arial"/>
          <w:sz w:val="22"/>
          <w:szCs w:val="22"/>
          <w:lang w:val="fr"/>
        </w:rPr>
        <w:t>e</w:t>
      </w:r>
      <w:r w:rsidRPr="008A2D8F">
        <w:rPr>
          <w:rFonts w:ascii="Arial" w:hAnsi="Arial" w:cs="Arial"/>
          <w:sz w:val="22"/>
          <w:szCs w:val="22"/>
          <w:lang w:val="fr"/>
        </w:rPr>
        <w:t xml:space="preserve"> no</w:t>
      </w:r>
      <w:r w:rsidRPr="008A2D8F">
        <w:rPr>
          <w:rFonts w:ascii="Arial" w:hAnsi="Arial" w:cs="Arial"/>
          <w:sz w:val="22"/>
          <w:szCs w:val="22"/>
          <w:lang w:val="fr"/>
        </w:rPr>
        <w:t>u</w:t>
      </w:r>
      <w:r w:rsidRPr="008A2D8F">
        <w:rPr>
          <w:rFonts w:ascii="Arial" w:hAnsi="Arial" w:cs="Arial"/>
          <w:sz w:val="22"/>
          <w:szCs w:val="22"/>
          <w:lang w:val="fr"/>
        </w:rPr>
        <w:t>vel</w:t>
      </w:r>
      <w:r w:rsidR="0034405F" w:rsidRPr="008A2D8F">
        <w:rPr>
          <w:rFonts w:ascii="Arial" w:hAnsi="Arial" w:cs="Arial"/>
          <w:sz w:val="22"/>
          <w:szCs w:val="22"/>
          <w:lang w:val="fr"/>
        </w:rPr>
        <w:t>le</w:t>
      </w:r>
      <w:r w:rsidRPr="008A2D8F">
        <w:rPr>
          <w:rFonts w:ascii="Arial" w:hAnsi="Arial" w:cs="Arial"/>
          <w:sz w:val="22"/>
          <w:szCs w:val="22"/>
          <w:lang w:val="fr"/>
        </w:rPr>
        <w:t xml:space="preserve"> </w:t>
      </w:r>
      <w:r w:rsidR="00A87DCF" w:rsidRPr="008A2D8F">
        <w:rPr>
          <w:rFonts w:ascii="Arial" w:hAnsi="Arial" w:cs="Arial"/>
          <w:sz w:val="22"/>
          <w:szCs w:val="22"/>
          <w:lang w:val="fr"/>
        </w:rPr>
        <w:t>OAM</w:t>
      </w:r>
      <w:r w:rsidRPr="008A2D8F">
        <w:rPr>
          <w:rFonts w:ascii="Arial" w:hAnsi="Arial" w:cs="Arial"/>
          <w:sz w:val="22"/>
          <w:szCs w:val="22"/>
          <w:lang w:val="fr"/>
        </w:rPr>
        <w:t xml:space="preserve">, un rapport récent du dispensateur de soins visé à l'article </w:t>
      </w:r>
      <w:r w:rsidR="00770D15" w:rsidRPr="008A2D8F">
        <w:rPr>
          <w:rFonts w:ascii="Arial" w:hAnsi="Arial" w:cs="Arial"/>
          <w:sz w:val="22"/>
          <w:szCs w:val="22"/>
          <w:lang w:val="fr"/>
        </w:rPr>
        <w:t>11</w:t>
      </w:r>
      <w:r w:rsidRPr="008A2D8F">
        <w:rPr>
          <w:rFonts w:ascii="Arial" w:hAnsi="Arial" w:cs="Arial"/>
          <w:sz w:val="22"/>
          <w:szCs w:val="22"/>
          <w:lang w:val="fr"/>
        </w:rPr>
        <w:t xml:space="preserve">, § </w:t>
      </w:r>
      <w:r w:rsidR="00770D15" w:rsidRPr="008A2D8F">
        <w:rPr>
          <w:rFonts w:ascii="Arial" w:hAnsi="Arial" w:cs="Arial"/>
          <w:sz w:val="22"/>
          <w:szCs w:val="22"/>
          <w:lang w:val="fr"/>
        </w:rPr>
        <w:t>1</w:t>
      </w:r>
      <w:r w:rsidRPr="008A2D8F">
        <w:rPr>
          <w:rFonts w:ascii="Arial" w:hAnsi="Arial" w:cs="Arial"/>
          <w:sz w:val="22"/>
          <w:szCs w:val="22"/>
          <w:lang w:val="fr"/>
        </w:rPr>
        <w:t xml:space="preserve">, </w:t>
      </w:r>
      <w:r w:rsidR="00770D15" w:rsidRPr="008A2D8F">
        <w:rPr>
          <w:rFonts w:ascii="Arial" w:hAnsi="Arial" w:cs="Arial"/>
          <w:sz w:val="22"/>
          <w:szCs w:val="22"/>
          <w:lang w:val="fr"/>
        </w:rPr>
        <w:t>B</w:t>
      </w:r>
      <w:r w:rsidRPr="008A2D8F">
        <w:rPr>
          <w:rFonts w:ascii="Arial" w:hAnsi="Arial" w:cs="Arial"/>
          <w:sz w:val="22"/>
          <w:szCs w:val="22"/>
          <w:lang w:val="fr"/>
        </w:rPr>
        <w:t xml:space="preserve"> </w:t>
      </w:r>
      <w:r w:rsidR="00770D15" w:rsidRPr="008A2D8F">
        <w:rPr>
          <w:rFonts w:ascii="Arial" w:hAnsi="Arial" w:cs="Arial"/>
          <w:sz w:val="22"/>
          <w:szCs w:val="22"/>
          <w:lang w:val="fr"/>
        </w:rPr>
        <w:t xml:space="preserve">du présent avenant </w:t>
      </w:r>
      <w:r w:rsidRPr="008A2D8F">
        <w:rPr>
          <w:rFonts w:ascii="Arial" w:hAnsi="Arial" w:cs="Arial"/>
          <w:sz w:val="22"/>
          <w:szCs w:val="22"/>
          <w:lang w:val="fr"/>
        </w:rPr>
        <w:t xml:space="preserve">doit être joint à la demande afin de démontrer la </w:t>
      </w:r>
      <w:proofErr w:type="spellStart"/>
      <w:r w:rsidRPr="008A2D8F">
        <w:rPr>
          <w:rFonts w:ascii="Arial" w:hAnsi="Arial" w:cs="Arial"/>
          <w:sz w:val="22"/>
          <w:szCs w:val="22"/>
          <w:lang w:val="fr"/>
        </w:rPr>
        <w:t>compliance</w:t>
      </w:r>
      <w:proofErr w:type="spellEnd"/>
      <w:r w:rsidRPr="008A2D8F">
        <w:rPr>
          <w:rFonts w:ascii="Arial" w:hAnsi="Arial" w:cs="Arial"/>
          <w:sz w:val="22"/>
          <w:szCs w:val="22"/>
          <w:lang w:val="fr"/>
        </w:rPr>
        <w:t xml:space="preserve"> thérapeutique et de démontrer que le bénéficiaire est un bon candidat pour le traitement du SAOS au moyen d'un</w:t>
      </w:r>
      <w:r w:rsidR="0034405F" w:rsidRPr="008A2D8F">
        <w:rPr>
          <w:rFonts w:ascii="Arial" w:hAnsi="Arial" w:cs="Arial"/>
          <w:sz w:val="22"/>
          <w:szCs w:val="22"/>
          <w:lang w:val="fr"/>
        </w:rPr>
        <w:t>e</w:t>
      </w:r>
      <w:r w:rsidRPr="008A2D8F">
        <w:rPr>
          <w:rFonts w:ascii="Arial" w:hAnsi="Arial" w:cs="Arial"/>
          <w:sz w:val="22"/>
          <w:szCs w:val="22"/>
          <w:lang w:val="fr"/>
        </w:rPr>
        <w:t xml:space="preserve"> </w:t>
      </w:r>
      <w:r w:rsidR="00A87DCF" w:rsidRPr="008A2D8F">
        <w:rPr>
          <w:rFonts w:ascii="Arial" w:hAnsi="Arial" w:cs="Arial"/>
          <w:sz w:val="22"/>
          <w:szCs w:val="22"/>
          <w:lang w:val="fr"/>
        </w:rPr>
        <w:t>OAM</w:t>
      </w:r>
      <w:r w:rsidRPr="008A2D8F">
        <w:rPr>
          <w:rFonts w:ascii="Arial" w:hAnsi="Arial" w:cs="Arial"/>
          <w:sz w:val="22"/>
          <w:szCs w:val="22"/>
          <w:lang w:val="fr"/>
        </w:rPr>
        <w:t>.</w:t>
      </w:r>
    </w:p>
    <w:p w:rsidR="00B9573B" w:rsidRDefault="00B9573B" w:rsidP="00B9573B">
      <w:pPr>
        <w:tabs>
          <w:tab w:val="left" w:pos="-1440"/>
          <w:tab w:val="left" w:pos="-720"/>
        </w:tabs>
        <w:jc w:val="both"/>
        <w:rPr>
          <w:rFonts w:ascii="Arial" w:hAnsi="Arial" w:cs="Arial"/>
          <w:spacing w:val="-3"/>
          <w:lang w:val="fr-BE"/>
        </w:rPr>
      </w:pPr>
    </w:p>
    <w:p w:rsidR="00E50709" w:rsidRPr="008A2D8F" w:rsidRDefault="00E50709" w:rsidP="00B9573B">
      <w:pPr>
        <w:tabs>
          <w:tab w:val="left" w:pos="-1440"/>
          <w:tab w:val="left" w:pos="-720"/>
        </w:tabs>
        <w:jc w:val="both"/>
        <w:rPr>
          <w:rFonts w:ascii="Arial" w:hAnsi="Arial" w:cs="Arial"/>
          <w:spacing w:val="-3"/>
          <w:lang w:val="fr-BE"/>
        </w:rPr>
      </w:pPr>
    </w:p>
    <w:p w:rsidR="00770D15" w:rsidRPr="008A2D8F" w:rsidRDefault="00770D15" w:rsidP="00770D15">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17</w:t>
      </w:r>
    </w:p>
    <w:p w:rsidR="003242DD" w:rsidRPr="008A2D8F" w:rsidRDefault="003242DD" w:rsidP="003C16B1">
      <w:pPr>
        <w:jc w:val="both"/>
        <w:rPr>
          <w:rFonts w:ascii="Arial" w:hAnsi="Arial" w:cs="Arial"/>
          <w:spacing w:val="-3"/>
          <w:sz w:val="22"/>
          <w:szCs w:val="22"/>
          <w:lang w:val="fr-BE"/>
        </w:rPr>
      </w:pPr>
    </w:p>
    <w:p w:rsidR="0074573F" w:rsidRPr="008A2D8F" w:rsidRDefault="0074573F" w:rsidP="0074573F">
      <w:pPr>
        <w:tabs>
          <w:tab w:val="left" w:pos="-1440"/>
          <w:tab w:val="left" w:pos="-720"/>
        </w:tabs>
        <w:jc w:val="both"/>
        <w:rPr>
          <w:rFonts w:ascii="Arial" w:hAnsi="Arial" w:cs="Arial"/>
          <w:spacing w:val="-3"/>
          <w:sz w:val="22"/>
          <w:szCs w:val="22"/>
          <w:lang w:val="fr-BE"/>
        </w:rPr>
      </w:pPr>
      <w:r w:rsidRPr="008A2D8F">
        <w:rPr>
          <w:rFonts w:ascii="Arial" w:hAnsi="Arial" w:cs="Arial"/>
          <w:b/>
          <w:sz w:val="22"/>
          <w:szCs w:val="22"/>
          <w:lang w:val="fr"/>
        </w:rPr>
        <w:t>§ 1.</w:t>
      </w:r>
      <w:r w:rsidRPr="008A2D8F">
        <w:rPr>
          <w:rFonts w:ascii="Arial" w:hAnsi="Arial" w:cs="Arial"/>
          <w:sz w:val="22"/>
          <w:szCs w:val="22"/>
          <w:lang w:val="fr"/>
        </w:rPr>
        <w:t xml:space="preserve"> Si toutes les conditions sont remplies, un premier accord de prise en charge des prest</w:t>
      </w:r>
      <w:r w:rsidRPr="008A2D8F">
        <w:rPr>
          <w:rFonts w:ascii="Arial" w:hAnsi="Arial" w:cs="Arial"/>
          <w:sz w:val="22"/>
          <w:szCs w:val="22"/>
          <w:lang w:val="fr"/>
        </w:rPr>
        <w:t>a</w:t>
      </w:r>
      <w:r w:rsidRPr="008A2D8F">
        <w:rPr>
          <w:rFonts w:ascii="Arial" w:hAnsi="Arial" w:cs="Arial"/>
          <w:sz w:val="22"/>
          <w:szCs w:val="22"/>
          <w:lang w:val="fr"/>
        </w:rPr>
        <w:t>tions OAM est donné pour une période de 6 mois à partir de la date de remise de l'OAM à un bénéficiaire qui n'a encore jamais été traité au moyen d'un</w:t>
      </w:r>
      <w:r w:rsidR="0034405F" w:rsidRPr="008A2D8F">
        <w:rPr>
          <w:rFonts w:ascii="Arial" w:hAnsi="Arial" w:cs="Arial"/>
          <w:sz w:val="22"/>
          <w:szCs w:val="22"/>
          <w:lang w:val="fr"/>
        </w:rPr>
        <w:t>e</w:t>
      </w:r>
      <w:r w:rsidRPr="008A2D8F">
        <w:rPr>
          <w:rFonts w:ascii="Arial" w:hAnsi="Arial" w:cs="Arial"/>
          <w:sz w:val="22"/>
          <w:szCs w:val="22"/>
          <w:lang w:val="fr"/>
        </w:rPr>
        <w:t xml:space="preserve"> OAM ou pour lequel l'ancien</w:t>
      </w:r>
      <w:r w:rsidR="0034405F" w:rsidRPr="008A2D8F">
        <w:rPr>
          <w:rFonts w:ascii="Arial" w:hAnsi="Arial" w:cs="Arial"/>
          <w:sz w:val="22"/>
          <w:szCs w:val="22"/>
          <w:lang w:val="fr"/>
        </w:rPr>
        <w:t>ne</w:t>
      </w:r>
      <w:r w:rsidRPr="008A2D8F">
        <w:rPr>
          <w:rFonts w:ascii="Arial" w:hAnsi="Arial" w:cs="Arial"/>
          <w:sz w:val="22"/>
          <w:szCs w:val="22"/>
          <w:lang w:val="fr"/>
        </w:rPr>
        <w:t xml:space="preserve"> OAM a été remplacé</w:t>
      </w:r>
      <w:r w:rsidR="0034405F" w:rsidRPr="008A2D8F">
        <w:rPr>
          <w:rFonts w:ascii="Arial" w:hAnsi="Arial" w:cs="Arial"/>
          <w:sz w:val="22"/>
          <w:szCs w:val="22"/>
          <w:lang w:val="fr"/>
        </w:rPr>
        <w:t>e</w:t>
      </w:r>
      <w:r w:rsidRPr="008A2D8F">
        <w:rPr>
          <w:rFonts w:ascii="Arial" w:hAnsi="Arial" w:cs="Arial"/>
          <w:sz w:val="22"/>
          <w:szCs w:val="22"/>
          <w:lang w:val="fr"/>
        </w:rPr>
        <w:t xml:space="preserve"> par un</w:t>
      </w:r>
      <w:r w:rsidR="0034405F" w:rsidRPr="008A2D8F">
        <w:rPr>
          <w:rFonts w:ascii="Arial" w:hAnsi="Arial" w:cs="Arial"/>
          <w:sz w:val="22"/>
          <w:szCs w:val="22"/>
          <w:lang w:val="fr"/>
        </w:rPr>
        <w:t>e</w:t>
      </w:r>
      <w:r w:rsidRPr="008A2D8F">
        <w:rPr>
          <w:rFonts w:ascii="Arial" w:hAnsi="Arial" w:cs="Arial"/>
          <w:sz w:val="22"/>
          <w:szCs w:val="22"/>
          <w:lang w:val="fr"/>
        </w:rPr>
        <w:t xml:space="preserve"> nouvel</w:t>
      </w:r>
      <w:r w:rsidR="0034405F" w:rsidRPr="008A2D8F">
        <w:rPr>
          <w:rFonts w:ascii="Arial" w:hAnsi="Arial" w:cs="Arial"/>
          <w:sz w:val="22"/>
          <w:szCs w:val="22"/>
          <w:lang w:val="fr"/>
        </w:rPr>
        <w:t>le</w:t>
      </w:r>
      <w:r w:rsidRPr="008A2D8F">
        <w:rPr>
          <w:rFonts w:ascii="Arial" w:hAnsi="Arial" w:cs="Arial"/>
          <w:sz w:val="22"/>
          <w:szCs w:val="22"/>
          <w:lang w:val="fr"/>
        </w:rPr>
        <w:t xml:space="preserve"> OAM. Pour un bénéficiaire qui a déjà été traité au moyen d'un</w:t>
      </w:r>
      <w:r w:rsidR="0034405F" w:rsidRPr="008A2D8F">
        <w:rPr>
          <w:rFonts w:ascii="Arial" w:hAnsi="Arial" w:cs="Arial"/>
          <w:sz w:val="22"/>
          <w:szCs w:val="22"/>
          <w:lang w:val="fr"/>
        </w:rPr>
        <w:t>e</w:t>
      </w:r>
      <w:r w:rsidRPr="008A2D8F">
        <w:rPr>
          <w:rFonts w:ascii="Arial" w:hAnsi="Arial" w:cs="Arial"/>
          <w:sz w:val="22"/>
          <w:szCs w:val="22"/>
          <w:lang w:val="fr"/>
        </w:rPr>
        <w:t xml:space="preserve"> OAM mais pour lequel l’assurance n’a plus pris en charge de traitement par OAM durant plus de 3 mois (indépendamment du fait que le traitement ait été poursuivi ou non durant cette période), l’accord pour la reprise du traitement est donné pour 3 mois.</w:t>
      </w:r>
    </w:p>
    <w:p w:rsidR="0074573F" w:rsidRPr="008A2D8F" w:rsidRDefault="0074573F" w:rsidP="0074573F">
      <w:pPr>
        <w:tabs>
          <w:tab w:val="left" w:pos="-1440"/>
          <w:tab w:val="left" w:pos="-720"/>
        </w:tabs>
        <w:jc w:val="both"/>
        <w:rPr>
          <w:rFonts w:ascii="Arial" w:hAnsi="Arial" w:cs="Arial"/>
          <w:spacing w:val="-3"/>
          <w:sz w:val="22"/>
          <w:szCs w:val="22"/>
          <w:lang w:val="fr-BE"/>
        </w:rPr>
      </w:pPr>
    </w:p>
    <w:p w:rsidR="0074573F" w:rsidRPr="008A2D8F" w:rsidRDefault="0074573F" w:rsidP="0074573F">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Chaque prochain accord vaut pour une période de 12 mois maximum à condition que :</w:t>
      </w:r>
    </w:p>
    <w:p w:rsidR="0074573F" w:rsidRPr="008A2D8F" w:rsidRDefault="0074573F" w:rsidP="0074573F">
      <w:pPr>
        <w:pStyle w:val="ListParagraph"/>
        <w:numPr>
          <w:ilvl w:val="0"/>
          <w:numId w:val="20"/>
        </w:num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à la fin de la période de 6 mois pendant laquelle le forfait de départ OAM peut être a</w:t>
      </w:r>
      <w:r w:rsidRPr="008A2D8F">
        <w:rPr>
          <w:rFonts w:ascii="Arial" w:hAnsi="Arial" w:cs="Arial"/>
          <w:sz w:val="22"/>
          <w:szCs w:val="22"/>
          <w:lang w:val="fr"/>
        </w:rPr>
        <w:t>t</w:t>
      </w:r>
      <w:r w:rsidRPr="008A2D8F">
        <w:rPr>
          <w:rFonts w:ascii="Arial" w:hAnsi="Arial" w:cs="Arial"/>
          <w:sz w:val="22"/>
          <w:szCs w:val="22"/>
          <w:lang w:val="fr"/>
        </w:rPr>
        <w:t>testé, sur la base de la PG ou PGD visée à l'article 13, § 2 ou sur la base d’une 2</w:t>
      </w:r>
      <w:r w:rsidRPr="008A2D8F">
        <w:rPr>
          <w:rFonts w:ascii="Arial" w:hAnsi="Arial" w:cs="Arial"/>
          <w:sz w:val="22"/>
          <w:szCs w:val="22"/>
          <w:vertAlign w:val="superscript"/>
          <w:lang w:val="fr"/>
        </w:rPr>
        <w:t>ième</w:t>
      </w:r>
      <w:r w:rsidRPr="008A2D8F">
        <w:rPr>
          <w:rFonts w:ascii="Arial" w:hAnsi="Arial" w:cs="Arial"/>
          <w:sz w:val="22"/>
          <w:szCs w:val="22"/>
          <w:lang w:val="fr"/>
        </w:rPr>
        <w:t xml:space="preserve"> PSG (sous traitement </w:t>
      </w:r>
      <w:r w:rsidR="008408F2" w:rsidRPr="008A2D8F">
        <w:rPr>
          <w:rFonts w:ascii="Arial" w:hAnsi="Arial" w:cs="Arial"/>
          <w:sz w:val="22"/>
          <w:szCs w:val="22"/>
          <w:lang w:val="fr"/>
        </w:rPr>
        <w:t xml:space="preserve">par </w:t>
      </w:r>
      <w:r w:rsidRPr="008A2D8F">
        <w:rPr>
          <w:rFonts w:ascii="Arial" w:hAnsi="Arial" w:cs="Arial"/>
          <w:sz w:val="22"/>
          <w:szCs w:val="22"/>
          <w:lang w:val="fr"/>
        </w:rPr>
        <w:t>OAM) qui répond aux conditions de l’article 5 de la conve</w:t>
      </w:r>
      <w:r w:rsidRPr="008A2D8F">
        <w:rPr>
          <w:rFonts w:ascii="Arial" w:hAnsi="Arial" w:cs="Arial"/>
          <w:sz w:val="22"/>
          <w:szCs w:val="22"/>
          <w:lang w:val="fr"/>
        </w:rPr>
        <w:t>n</w:t>
      </w:r>
      <w:r w:rsidRPr="008A2D8F">
        <w:rPr>
          <w:rFonts w:ascii="Arial" w:hAnsi="Arial" w:cs="Arial"/>
          <w:sz w:val="22"/>
          <w:szCs w:val="22"/>
          <w:lang w:val="fr"/>
        </w:rPr>
        <w:t>tion précitée, l'efficacité du traitement OAM peut être démontré</w:t>
      </w:r>
      <w:r w:rsidR="008408F2" w:rsidRPr="008A2D8F">
        <w:rPr>
          <w:rFonts w:ascii="Arial" w:hAnsi="Arial" w:cs="Arial"/>
          <w:sz w:val="22"/>
          <w:szCs w:val="22"/>
          <w:lang w:val="fr"/>
        </w:rPr>
        <w:t>e</w:t>
      </w:r>
      <w:r w:rsidRPr="008A2D8F">
        <w:rPr>
          <w:rFonts w:ascii="Arial" w:hAnsi="Arial" w:cs="Arial"/>
          <w:sz w:val="22"/>
          <w:szCs w:val="22"/>
          <w:lang w:val="fr"/>
        </w:rPr>
        <w:t>.</w:t>
      </w:r>
    </w:p>
    <w:p w:rsidR="0074573F" w:rsidRPr="008A2D8F" w:rsidRDefault="0074573F" w:rsidP="0074573F">
      <w:pPr>
        <w:pStyle w:val="ListParagraph"/>
        <w:numPr>
          <w:ilvl w:val="0"/>
          <w:numId w:val="20"/>
        </w:num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lors de chaque demande de prolongation, le dispensateur de soins visé à l'article 11, § 1, B confirme, dans un rapport, sur la base des questions posées au bénéficiaire ou sur la base de données relatives à l'utilisation effective, que le bénéficiaire utilise son OAM 4 heures minimum par nuit en moyenne et qu'il n'y a pas de contre-indications à la poursuite du traitement </w:t>
      </w:r>
      <w:r w:rsidR="008408F2" w:rsidRPr="008A2D8F">
        <w:rPr>
          <w:rFonts w:ascii="Arial" w:hAnsi="Arial" w:cs="Arial"/>
          <w:sz w:val="22"/>
          <w:szCs w:val="22"/>
          <w:lang w:val="fr"/>
        </w:rPr>
        <w:t xml:space="preserve">par </w:t>
      </w:r>
      <w:r w:rsidRPr="008A2D8F">
        <w:rPr>
          <w:rFonts w:ascii="Arial" w:hAnsi="Arial" w:cs="Arial"/>
          <w:sz w:val="22"/>
          <w:szCs w:val="22"/>
          <w:lang w:val="fr"/>
        </w:rPr>
        <w:t xml:space="preserve">OAM. Si le bénéficiaire utilise son OAM moins de 4 heures par nuit en moyenne, un accord ne peut seulement être donné que pour 3 mois et les mêmes règles que pour le </w:t>
      </w:r>
      <w:proofErr w:type="spellStart"/>
      <w:r w:rsidRPr="008A2D8F">
        <w:rPr>
          <w:rFonts w:ascii="Arial" w:hAnsi="Arial" w:cs="Arial"/>
          <w:sz w:val="22"/>
          <w:szCs w:val="22"/>
          <w:lang w:val="fr"/>
        </w:rPr>
        <w:t>nCPAP</w:t>
      </w:r>
      <w:proofErr w:type="spellEnd"/>
      <w:r w:rsidRPr="008A2D8F">
        <w:rPr>
          <w:rFonts w:ascii="Arial" w:hAnsi="Arial" w:cs="Arial"/>
          <w:sz w:val="22"/>
          <w:szCs w:val="22"/>
          <w:lang w:val="fr"/>
        </w:rPr>
        <w:t xml:space="preserve"> s'appliquent comme mentionnées à l’article 7 du présent avenant.</w:t>
      </w:r>
    </w:p>
    <w:p w:rsidR="0074573F" w:rsidRPr="008A2D8F" w:rsidRDefault="0074573F" w:rsidP="0074573F">
      <w:pPr>
        <w:tabs>
          <w:tab w:val="left" w:pos="-1440"/>
          <w:tab w:val="left" w:pos="-720"/>
        </w:tabs>
        <w:jc w:val="both"/>
        <w:rPr>
          <w:rFonts w:ascii="Arial" w:hAnsi="Arial" w:cs="Arial"/>
          <w:spacing w:val="-3"/>
          <w:sz w:val="22"/>
          <w:szCs w:val="22"/>
          <w:lang w:val="fr-BE"/>
        </w:rPr>
      </w:pPr>
    </w:p>
    <w:p w:rsidR="0074573F" w:rsidRPr="008A2D8F" w:rsidRDefault="0074573F" w:rsidP="0074573F">
      <w:pPr>
        <w:tabs>
          <w:tab w:val="left" w:pos="-1440"/>
          <w:tab w:val="left" w:pos="-720"/>
        </w:tabs>
        <w:jc w:val="both"/>
        <w:rPr>
          <w:rFonts w:ascii="Arial" w:hAnsi="Arial" w:cs="Arial"/>
          <w:spacing w:val="-3"/>
          <w:sz w:val="22"/>
          <w:szCs w:val="22"/>
          <w:lang w:val="fr-BE"/>
        </w:rPr>
      </w:pPr>
      <w:r w:rsidRPr="008A2D8F">
        <w:rPr>
          <w:rFonts w:ascii="Arial" w:hAnsi="Arial" w:cs="Arial"/>
          <w:b/>
          <w:sz w:val="22"/>
          <w:szCs w:val="22"/>
          <w:lang w:val="fr"/>
        </w:rPr>
        <w:t xml:space="preserve">§ </w:t>
      </w:r>
      <w:r w:rsidR="00CA63A9" w:rsidRPr="008A2D8F">
        <w:rPr>
          <w:rFonts w:ascii="Arial" w:hAnsi="Arial" w:cs="Arial"/>
          <w:b/>
          <w:sz w:val="22"/>
          <w:szCs w:val="22"/>
          <w:lang w:val="fr"/>
        </w:rPr>
        <w:t>2</w:t>
      </w:r>
      <w:r w:rsidRPr="008A2D8F">
        <w:rPr>
          <w:rFonts w:ascii="Arial" w:hAnsi="Arial" w:cs="Arial"/>
          <w:b/>
          <w:sz w:val="22"/>
          <w:szCs w:val="22"/>
          <w:lang w:val="fr"/>
        </w:rPr>
        <w:t>.</w:t>
      </w:r>
      <w:r w:rsidRPr="008A2D8F">
        <w:rPr>
          <w:rFonts w:ascii="Arial" w:hAnsi="Arial" w:cs="Arial"/>
          <w:sz w:val="22"/>
          <w:szCs w:val="22"/>
          <w:lang w:val="fr"/>
        </w:rPr>
        <w:t xml:space="preserve"> La période d’intervention de l'assurance pour le traitement d'un bénéficiaire au moyen d'un</w:t>
      </w:r>
      <w:r w:rsidR="0034405F" w:rsidRPr="008A2D8F">
        <w:rPr>
          <w:rFonts w:ascii="Arial" w:hAnsi="Arial" w:cs="Arial"/>
          <w:sz w:val="22"/>
          <w:szCs w:val="22"/>
          <w:lang w:val="fr"/>
        </w:rPr>
        <w:t>e</w:t>
      </w:r>
      <w:r w:rsidRPr="008A2D8F">
        <w:rPr>
          <w:rFonts w:ascii="Arial" w:hAnsi="Arial" w:cs="Arial"/>
          <w:sz w:val="22"/>
          <w:szCs w:val="22"/>
          <w:lang w:val="fr"/>
        </w:rPr>
        <w:t xml:space="preserve"> OAM prend fin dès que </w:t>
      </w:r>
      <w:r w:rsidR="00926DD2" w:rsidRPr="008A2D8F">
        <w:rPr>
          <w:rFonts w:ascii="Arial" w:hAnsi="Arial" w:cs="Arial"/>
          <w:sz w:val="22"/>
          <w:szCs w:val="22"/>
          <w:lang w:val="fr"/>
        </w:rPr>
        <w:t>l’établissement</w:t>
      </w:r>
      <w:r w:rsidRPr="008A2D8F">
        <w:rPr>
          <w:rFonts w:ascii="Arial" w:hAnsi="Arial" w:cs="Arial"/>
          <w:sz w:val="22"/>
          <w:szCs w:val="22"/>
          <w:lang w:val="fr"/>
        </w:rPr>
        <w:t xml:space="preserve"> arrête le traitement. Si le bénéficiaire arrête lui-même ce traitement, la période d’intervention de l'assurance prend fin dès qu'un des dispe</w:t>
      </w:r>
      <w:r w:rsidRPr="008A2D8F">
        <w:rPr>
          <w:rFonts w:ascii="Arial" w:hAnsi="Arial" w:cs="Arial"/>
          <w:sz w:val="22"/>
          <w:szCs w:val="22"/>
          <w:lang w:val="fr"/>
        </w:rPr>
        <w:t>n</w:t>
      </w:r>
      <w:r w:rsidRPr="008A2D8F">
        <w:rPr>
          <w:rFonts w:ascii="Arial" w:hAnsi="Arial" w:cs="Arial"/>
          <w:sz w:val="22"/>
          <w:szCs w:val="22"/>
          <w:lang w:val="fr"/>
        </w:rPr>
        <w:t xml:space="preserve">sateurs de soins ou autres collaborateurs </w:t>
      </w:r>
      <w:r w:rsidR="00CA63A9" w:rsidRPr="008A2D8F">
        <w:rPr>
          <w:rFonts w:ascii="Arial" w:hAnsi="Arial" w:cs="Arial"/>
          <w:sz w:val="22"/>
          <w:szCs w:val="22"/>
          <w:lang w:val="fr"/>
        </w:rPr>
        <w:t>de l’établissement (voir</w:t>
      </w:r>
      <w:r w:rsidRPr="008A2D8F">
        <w:rPr>
          <w:rFonts w:ascii="Arial" w:hAnsi="Arial" w:cs="Arial"/>
          <w:sz w:val="22"/>
          <w:szCs w:val="22"/>
          <w:lang w:val="fr"/>
        </w:rPr>
        <w:t xml:space="preserve"> l'article </w:t>
      </w:r>
      <w:r w:rsidR="00CA63A9" w:rsidRPr="008A2D8F">
        <w:rPr>
          <w:rFonts w:ascii="Arial" w:hAnsi="Arial" w:cs="Arial"/>
          <w:sz w:val="22"/>
          <w:szCs w:val="22"/>
          <w:lang w:val="fr"/>
        </w:rPr>
        <w:t>10 de la convention précitée et l’article 11 du présent avenant)</w:t>
      </w:r>
      <w:r w:rsidRPr="008A2D8F">
        <w:rPr>
          <w:rFonts w:ascii="Arial" w:hAnsi="Arial" w:cs="Arial"/>
          <w:sz w:val="22"/>
          <w:szCs w:val="22"/>
          <w:lang w:val="fr"/>
        </w:rPr>
        <w:t>, en sont informés.</w:t>
      </w:r>
      <w:r w:rsidRPr="008A2D8F">
        <w:rPr>
          <w:rFonts w:ascii="Arial" w:hAnsi="Arial" w:cs="Arial"/>
          <w:b/>
          <w:sz w:val="22"/>
          <w:szCs w:val="22"/>
          <w:lang w:val="fr"/>
        </w:rPr>
        <w:t xml:space="preserve"> </w:t>
      </w:r>
    </w:p>
    <w:p w:rsidR="0074573F" w:rsidRPr="008A2D8F" w:rsidRDefault="0074573F" w:rsidP="0074573F">
      <w:pPr>
        <w:tabs>
          <w:tab w:val="left" w:pos="-1440"/>
          <w:tab w:val="left" w:pos="-720"/>
        </w:tabs>
        <w:jc w:val="both"/>
        <w:rPr>
          <w:rFonts w:ascii="Arial" w:hAnsi="Arial" w:cs="Arial"/>
          <w:spacing w:val="-3"/>
          <w:sz w:val="22"/>
          <w:szCs w:val="22"/>
          <w:lang w:val="fr-BE"/>
        </w:rPr>
      </w:pPr>
    </w:p>
    <w:p w:rsidR="0074573F" w:rsidRPr="008A2D8F" w:rsidRDefault="0074573F" w:rsidP="0074573F">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Le médecin </w:t>
      </w:r>
      <w:r w:rsidR="00CA63A9" w:rsidRPr="008A2D8F">
        <w:rPr>
          <w:rFonts w:ascii="Arial" w:hAnsi="Arial" w:cs="Arial"/>
          <w:sz w:val="22"/>
          <w:szCs w:val="22"/>
          <w:lang w:val="fr"/>
        </w:rPr>
        <w:t xml:space="preserve">de l’établissement </w:t>
      </w:r>
      <w:r w:rsidRPr="008A2D8F">
        <w:rPr>
          <w:rFonts w:ascii="Arial" w:hAnsi="Arial" w:cs="Arial"/>
          <w:sz w:val="22"/>
          <w:szCs w:val="22"/>
          <w:lang w:val="fr"/>
        </w:rPr>
        <w:t xml:space="preserve">visé à l'article </w:t>
      </w:r>
      <w:r w:rsidR="00CA63A9" w:rsidRPr="008A2D8F">
        <w:rPr>
          <w:rFonts w:ascii="Arial" w:hAnsi="Arial" w:cs="Arial"/>
          <w:sz w:val="22"/>
          <w:szCs w:val="22"/>
          <w:lang w:val="fr"/>
        </w:rPr>
        <w:t>10</w:t>
      </w:r>
      <w:r w:rsidRPr="008A2D8F">
        <w:rPr>
          <w:rFonts w:ascii="Arial" w:hAnsi="Arial" w:cs="Arial"/>
          <w:sz w:val="22"/>
          <w:szCs w:val="22"/>
          <w:lang w:val="fr"/>
        </w:rPr>
        <w:t xml:space="preserve">, </w:t>
      </w:r>
      <w:r w:rsidR="00CA63A9" w:rsidRPr="008A2D8F">
        <w:rPr>
          <w:rFonts w:ascii="Arial" w:hAnsi="Arial" w:cs="Arial"/>
          <w:sz w:val="22"/>
          <w:szCs w:val="22"/>
          <w:lang w:val="fr"/>
        </w:rPr>
        <w:t xml:space="preserve">2) </w:t>
      </w:r>
      <w:r w:rsidRPr="008A2D8F">
        <w:rPr>
          <w:rFonts w:ascii="Arial" w:hAnsi="Arial" w:cs="Arial"/>
          <w:sz w:val="22"/>
          <w:szCs w:val="22"/>
          <w:lang w:val="fr"/>
        </w:rPr>
        <w:t>a</w:t>
      </w:r>
      <w:r w:rsidR="00CA63A9" w:rsidRPr="008A2D8F">
        <w:rPr>
          <w:rFonts w:ascii="Arial" w:hAnsi="Arial" w:cs="Arial"/>
          <w:sz w:val="22"/>
          <w:szCs w:val="22"/>
          <w:lang w:val="fr"/>
        </w:rPr>
        <w:t>) de la convention précitée</w:t>
      </w:r>
      <w:r w:rsidRPr="008A2D8F">
        <w:rPr>
          <w:rFonts w:ascii="Arial" w:hAnsi="Arial" w:cs="Arial"/>
          <w:sz w:val="22"/>
          <w:szCs w:val="22"/>
          <w:lang w:val="fr"/>
        </w:rPr>
        <w:t>, informera sans délai le médecin-conseil de la date de fin du traitement.</w:t>
      </w:r>
    </w:p>
    <w:p w:rsidR="0074573F" w:rsidRDefault="0074573F" w:rsidP="0074573F">
      <w:pPr>
        <w:tabs>
          <w:tab w:val="left" w:pos="-1440"/>
          <w:tab w:val="left" w:pos="-720"/>
        </w:tabs>
        <w:jc w:val="both"/>
        <w:rPr>
          <w:rFonts w:ascii="Arial" w:hAnsi="Arial" w:cs="Arial"/>
          <w:spacing w:val="-3"/>
          <w:sz w:val="22"/>
          <w:szCs w:val="22"/>
          <w:lang w:val="fr-BE"/>
        </w:rPr>
      </w:pPr>
    </w:p>
    <w:p w:rsidR="00E50709" w:rsidRPr="008A2D8F" w:rsidRDefault="00E50709" w:rsidP="0074573F">
      <w:pPr>
        <w:tabs>
          <w:tab w:val="left" w:pos="-1440"/>
          <w:tab w:val="left" w:pos="-720"/>
        </w:tabs>
        <w:jc w:val="both"/>
        <w:rPr>
          <w:rFonts w:ascii="Arial" w:hAnsi="Arial" w:cs="Arial"/>
          <w:spacing w:val="-3"/>
          <w:sz w:val="22"/>
          <w:szCs w:val="22"/>
          <w:lang w:val="fr-BE"/>
        </w:rPr>
      </w:pPr>
    </w:p>
    <w:p w:rsidR="00CA63A9" w:rsidRPr="008A2D8F" w:rsidRDefault="00CA63A9" w:rsidP="00CA63A9">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18</w:t>
      </w:r>
      <w:r w:rsidRPr="008A2D8F">
        <w:rPr>
          <w:rFonts w:ascii="Arial" w:hAnsi="Arial" w:cs="Arial"/>
          <w:spacing w:val="-3"/>
          <w:sz w:val="22"/>
          <w:szCs w:val="22"/>
          <w:lang w:val="fr-BE"/>
        </w:rPr>
        <w:tab/>
        <w:t>L</w:t>
      </w:r>
      <w:r w:rsidR="00F172EC" w:rsidRPr="008A2D8F">
        <w:rPr>
          <w:rFonts w:ascii="Arial" w:hAnsi="Arial" w:cs="Arial"/>
          <w:spacing w:val="-3"/>
          <w:sz w:val="22"/>
          <w:szCs w:val="22"/>
          <w:lang w:val="fr-BE"/>
        </w:rPr>
        <w:t>’établissement</w:t>
      </w:r>
      <w:r w:rsidRPr="008A2D8F">
        <w:rPr>
          <w:rFonts w:ascii="Arial" w:hAnsi="Arial" w:cs="Arial"/>
          <w:spacing w:val="-3"/>
          <w:sz w:val="22"/>
          <w:szCs w:val="22"/>
          <w:lang w:val="fr-BE"/>
        </w:rPr>
        <w:t xml:space="preserve"> s'engage à </w:t>
      </w:r>
      <w:r w:rsidR="00747E31" w:rsidRPr="008A2D8F">
        <w:rPr>
          <w:rFonts w:ascii="Arial" w:hAnsi="Arial" w:cs="Arial"/>
          <w:spacing w:val="-3"/>
          <w:sz w:val="22"/>
          <w:szCs w:val="22"/>
          <w:lang w:val="fr-BE"/>
        </w:rPr>
        <w:t>ne</w:t>
      </w:r>
      <w:r w:rsidRPr="008A2D8F">
        <w:rPr>
          <w:rFonts w:ascii="Arial" w:hAnsi="Arial" w:cs="Arial"/>
          <w:spacing w:val="-3"/>
          <w:sz w:val="22"/>
          <w:szCs w:val="22"/>
          <w:lang w:val="fr-BE"/>
        </w:rPr>
        <w:t xml:space="preserve"> réclamer de supplément à qui que ce soit pour le traitement </w:t>
      </w:r>
      <w:r w:rsidR="00747E31" w:rsidRPr="008A2D8F">
        <w:rPr>
          <w:rFonts w:ascii="Arial" w:hAnsi="Arial" w:cs="Arial"/>
          <w:spacing w:val="-3"/>
          <w:sz w:val="22"/>
          <w:szCs w:val="22"/>
          <w:lang w:val="fr-BE"/>
        </w:rPr>
        <w:t xml:space="preserve">par </w:t>
      </w:r>
      <w:r w:rsidRPr="008A2D8F">
        <w:rPr>
          <w:rFonts w:ascii="Arial" w:hAnsi="Arial" w:cs="Arial"/>
          <w:spacing w:val="-3"/>
          <w:sz w:val="22"/>
          <w:szCs w:val="22"/>
          <w:lang w:val="fr-BE"/>
        </w:rPr>
        <w:t xml:space="preserve">OAM défini </w:t>
      </w:r>
      <w:r w:rsidR="00747E31" w:rsidRPr="008A2D8F">
        <w:rPr>
          <w:rFonts w:ascii="Arial" w:hAnsi="Arial" w:cs="Arial"/>
          <w:spacing w:val="-3"/>
          <w:sz w:val="22"/>
          <w:szCs w:val="22"/>
          <w:lang w:val="fr-BE"/>
        </w:rPr>
        <w:t>dans le</w:t>
      </w:r>
      <w:r w:rsidRPr="008A2D8F">
        <w:rPr>
          <w:rFonts w:ascii="Arial" w:hAnsi="Arial" w:cs="Arial"/>
          <w:spacing w:val="-3"/>
          <w:sz w:val="22"/>
          <w:szCs w:val="22"/>
          <w:lang w:val="fr-BE"/>
        </w:rPr>
        <w:t xml:space="preserve"> présent avenant.</w:t>
      </w:r>
    </w:p>
    <w:p w:rsidR="00CA63A9" w:rsidRPr="008A2D8F" w:rsidRDefault="00CA63A9" w:rsidP="00CA63A9">
      <w:pPr>
        <w:tabs>
          <w:tab w:val="center" w:pos="4819"/>
        </w:tabs>
        <w:jc w:val="both"/>
        <w:outlineLvl w:val="0"/>
        <w:rPr>
          <w:rFonts w:ascii="Arial" w:hAnsi="Arial" w:cs="Arial"/>
          <w:spacing w:val="-3"/>
          <w:sz w:val="22"/>
          <w:szCs w:val="22"/>
          <w:lang w:val="fr-BE"/>
        </w:rPr>
      </w:pPr>
    </w:p>
    <w:p w:rsidR="00CA63A9" w:rsidRPr="008A2D8F" w:rsidRDefault="00CA63A9" w:rsidP="00CA63A9">
      <w:pPr>
        <w:tabs>
          <w:tab w:val="left" w:pos="-1440"/>
          <w:tab w:val="left" w:pos="-720"/>
        </w:tabs>
        <w:jc w:val="both"/>
        <w:rPr>
          <w:rFonts w:ascii="Arial" w:hAnsi="Arial" w:cs="Arial"/>
          <w:sz w:val="22"/>
          <w:szCs w:val="22"/>
          <w:lang w:val="fr"/>
        </w:rPr>
      </w:pPr>
      <w:r w:rsidRPr="008A2D8F">
        <w:rPr>
          <w:rFonts w:ascii="Arial" w:hAnsi="Arial" w:cs="Arial"/>
          <w:sz w:val="22"/>
          <w:szCs w:val="22"/>
          <w:lang w:val="fr"/>
        </w:rPr>
        <w:t>Les dispensateurs de soins visés à l'article 10 de la convention précité</w:t>
      </w:r>
      <w:r w:rsidR="00747E31" w:rsidRPr="008A2D8F">
        <w:rPr>
          <w:rFonts w:ascii="Arial" w:hAnsi="Arial" w:cs="Arial"/>
          <w:sz w:val="22"/>
          <w:szCs w:val="22"/>
          <w:lang w:val="fr"/>
        </w:rPr>
        <w:t>e</w:t>
      </w:r>
      <w:r w:rsidRPr="008A2D8F">
        <w:rPr>
          <w:rFonts w:ascii="Arial" w:hAnsi="Arial" w:cs="Arial"/>
          <w:sz w:val="22"/>
          <w:szCs w:val="22"/>
          <w:lang w:val="fr"/>
        </w:rPr>
        <w:t xml:space="preserve"> et à l’article 11 du présent avenant, peuvent toutefois attester les prestations de la nomenclature des prest</w:t>
      </w:r>
      <w:r w:rsidRPr="008A2D8F">
        <w:rPr>
          <w:rFonts w:ascii="Arial" w:hAnsi="Arial" w:cs="Arial"/>
          <w:sz w:val="22"/>
          <w:szCs w:val="22"/>
          <w:lang w:val="fr"/>
        </w:rPr>
        <w:t>a</w:t>
      </w:r>
      <w:r w:rsidRPr="008A2D8F">
        <w:rPr>
          <w:rFonts w:ascii="Arial" w:hAnsi="Arial" w:cs="Arial"/>
          <w:sz w:val="22"/>
          <w:szCs w:val="22"/>
          <w:lang w:val="fr"/>
        </w:rPr>
        <w:t>tions de santé tant qu’il est satisfait aux conditions de cette nomenclature. Etant donné que toutes les interventions qui sont nécessaires pour le traitement par OAM sont remboursées via le forfait de départ OAM et ce, depuis la préparation de la fabrication d’un</w:t>
      </w:r>
      <w:r w:rsidR="0034405F" w:rsidRPr="008A2D8F">
        <w:rPr>
          <w:rFonts w:ascii="Arial" w:hAnsi="Arial" w:cs="Arial"/>
          <w:sz w:val="22"/>
          <w:szCs w:val="22"/>
          <w:lang w:val="fr"/>
        </w:rPr>
        <w:t>e</w:t>
      </w:r>
      <w:r w:rsidRPr="008A2D8F">
        <w:rPr>
          <w:rFonts w:ascii="Arial" w:hAnsi="Arial" w:cs="Arial"/>
          <w:sz w:val="22"/>
          <w:szCs w:val="22"/>
          <w:lang w:val="fr"/>
        </w:rPr>
        <w:t xml:space="preserve"> OAM jusqu’à 6 mois après la remise de l’OAM, aucune prestation de la nomenclature des prestations de santé qui est liée au traitement </w:t>
      </w:r>
      <w:r w:rsidR="00747E31" w:rsidRPr="008A2D8F">
        <w:rPr>
          <w:rFonts w:ascii="Arial" w:hAnsi="Arial" w:cs="Arial"/>
          <w:sz w:val="22"/>
          <w:szCs w:val="22"/>
          <w:lang w:val="fr"/>
        </w:rPr>
        <w:t xml:space="preserve">par </w:t>
      </w:r>
      <w:r w:rsidR="005D3CB1" w:rsidRPr="008A2D8F">
        <w:rPr>
          <w:rFonts w:ascii="Arial" w:hAnsi="Arial" w:cs="Arial"/>
          <w:sz w:val="22"/>
          <w:szCs w:val="22"/>
          <w:lang w:val="fr"/>
        </w:rPr>
        <w:t>O</w:t>
      </w:r>
      <w:r w:rsidRPr="008A2D8F">
        <w:rPr>
          <w:rFonts w:ascii="Arial" w:hAnsi="Arial" w:cs="Arial"/>
          <w:sz w:val="22"/>
          <w:szCs w:val="22"/>
          <w:lang w:val="fr"/>
        </w:rPr>
        <w:t>AM ne peut cependant être portée en compte durant cette période.</w:t>
      </w:r>
    </w:p>
    <w:p w:rsidR="00CA63A9" w:rsidRPr="008A2D8F" w:rsidRDefault="00CA63A9" w:rsidP="00CA63A9">
      <w:pPr>
        <w:tabs>
          <w:tab w:val="left" w:pos="-1440"/>
          <w:tab w:val="left" w:pos="-720"/>
        </w:tabs>
        <w:jc w:val="both"/>
        <w:rPr>
          <w:rFonts w:ascii="Arial" w:hAnsi="Arial" w:cs="Arial"/>
          <w:sz w:val="22"/>
          <w:szCs w:val="22"/>
          <w:lang w:val="fr"/>
        </w:rPr>
      </w:pPr>
    </w:p>
    <w:p w:rsidR="00CA63A9" w:rsidRPr="008A2D8F" w:rsidRDefault="00CA63A9" w:rsidP="00CA63A9">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Les réparations ou </w:t>
      </w:r>
      <w:r w:rsidR="005D3CB1" w:rsidRPr="008A2D8F">
        <w:rPr>
          <w:rFonts w:ascii="Arial" w:hAnsi="Arial" w:cs="Arial"/>
          <w:sz w:val="22"/>
          <w:szCs w:val="22"/>
          <w:lang w:val="fr"/>
        </w:rPr>
        <w:t xml:space="preserve">le </w:t>
      </w:r>
      <w:r w:rsidRPr="008A2D8F">
        <w:rPr>
          <w:rFonts w:ascii="Arial" w:hAnsi="Arial" w:cs="Arial"/>
          <w:sz w:val="22"/>
          <w:szCs w:val="22"/>
          <w:lang w:val="fr"/>
        </w:rPr>
        <w:t xml:space="preserve">remplacement </w:t>
      </w:r>
      <w:r w:rsidR="005D3CB1" w:rsidRPr="008A2D8F">
        <w:rPr>
          <w:rFonts w:ascii="Arial" w:hAnsi="Arial" w:cs="Arial"/>
          <w:sz w:val="22"/>
          <w:szCs w:val="22"/>
          <w:lang w:val="fr"/>
        </w:rPr>
        <w:t xml:space="preserve">de l’OAM </w:t>
      </w:r>
      <w:r w:rsidRPr="008A2D8F">
        <w:rPr>
          <w:rFonts w:ascii="Arial" w:hAnsi="Arial" w:cs="Arial"/>
          <w:sz w:val="22"/>
          <w:szCs w:val="22"/>
          <w:lang w:val="fr"/>
        </w:rPr>
        <w:t>qui font suite à une mauvaise utilisation ou à une perte du matériel ou à un mauvais entretien par le bénéficiaire peuvent éventuellement être attestées au bénéficiaire.</w:t>
      </w:r>
    </w:p>
    <w:p w:rsidR="00CA63A9" w:rsidRPr="008A2D8F" w:rsidRDefault="00CA63A9" w:rsidP="00CA63A9">
      <w:pPr>
        <w:rPr>
          <w:rFonts w:ascii="Arial" w:hAnsi="Arial" w:cs="Arial"/>
          <w:sz w:val="22"/>
          <w:szCs w:val="22"/>
          <w:lang w:val="fr-BE"/>
        </w:rPr>
      </w:pPr>
    </w:p>
    <w:p w:rsidR="00CA63A9" w:rsidRPr="008A2D8F" w:rsidRDefault="00CA63A9" w:rsidP="00CA63A9">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 xml:space="preserve">Le pouvoir organisateur </w:t>
      </w:r>
      <w:r w:rsidR="003E0160" w:rsidRPr="008A2D8F">
        <w:rPr>
          <w:rFonts w:ascii="Arial" w:hAnsi="Arial" w:cs="Arial"/>
          <w:sz w:val="22"/>
          <w:szCs w:val="22"/>
          <w:lang w:val="fr"/>
        </w:rPr>
        <w:t xml:space="preserve">de </w:t>
      </w:r>
      <w:r w:rsidR="005D3CB1" w:rsidRPr="008A2D8F">
        <w:rPr>
          <w:rFonts w:ascii="Arial" w:hAnsi="Arial" w:cs="Arial"/>
          <w:sz w:val="22"/>
          <w:szCs w:val="22"/>
          <w:lang w:val="fr"/>
        </w:rPr>
        <w:t>l’établissement</w:t>
      </w:r>
      <w:r w:rsidRPr="008A2D8F">
        <w:rPr>
          <w:rFonts w:ascii="Arial" w:hAnsi="Arial" w:cs="Arial"/>
          <w:sz w:val="22"/>
          <w:szCs w:val="22"/>
          <w:lang w:val="fr"/>
        </w:rPr>
        <w:t xml:space="preserve"> assume toute la responsabilité en matière de co</w:t>
      </w:r>
      <w:r w:rsidRPr="008A2D8F">
        <w:rPr>
          <w:rFonts w:ascii="Arial" w:hAnsi="Arial" w:cs="Arial"/>
          <w:sz w:val="22"/>
          <w:szCs w:val="22"/>
          <w:lang w:val="fr"/>
        </w:rPr>
        <w:t>n</w:t>
      </w:r>
      <w:r w:rsidRPr="008A2D8F">
        <w:rPr>
          <w:rFonts w:ascii="Arial" w:hAnsi="Arial" w:cs="Arial"/>
          <w:sz w:val="22"/>
          <w:szCs w:val="22"/>
          <w:lang w:val="fr"/>
        </w:rPr>
        <w:t xml:space="preserve">formité à toutes les dispositions de la convention, des prestations </w:t>
      </w:r>
      <w:r w:rsidR="005D3CB1" w:rsidRPr="008A2D8F">
        <w:rPr>
          <w:rFonts w:ascii="Arial" w:hAnsi="Arial" w:cs="Arial"/>
          <w:sz w:val="22"/>
          <w:szCs w:val="22"/>
          <w:lang w:val="fr"/>
        </w:rPr>
        <w:t xml:space="preserve">OAM </w:t>
      </w:r>
      <w:r w:rsidRPr="008A2D8F">
        <w:rPr>
          <w:rFonts w:ascii="Arial" w:hAnsi="Arial" w:cs="Arial"/>
          <w:sz w:val="22"/>
          <w:szCs w:val="22"/>
          <w:lang w:val="fr"/>
        </w:rPr>
        <w:t xml:space="preserve">qui, sur la base de cette convention, sont facturées aux organismes assureurs. Cela vaut également pour les traitements </w:t>
      </w:r>
      <w:r w:rsidR="00747E31" w:rsidRPr="008A2D8F">
        <w:rPr>
          <w:rFonts w:ascii="Arial" w:hAnsi="Arial" w:cs="Arial"/>
          <w:sz w:val="22"/>
          <w:szCs w:val="22"/>
          <w:lang w:val="fr"/>
        </w:rPr>
        <w:t xml:space="preserve">par </w:t>
      </w:r>
      <w:r w:rsidR="005D3CB1" w:rsidRPr="008A2D8F">
        <w:rPr>
          <w:rFonts w:ascii="Arial" w:hAnsi="Arial" w:cs="Arial"/>
          <w:sz w:val="22"/>
          <w:szCs w:val="22"/>
          <w:lang w:val="fr"/>
        </w:rPr>
        <w:t>O</w:t>
      </w:r>
      <w:r w:rsidRPr="008A2D8F">
        <w:rPr>
          <w:rFonts w:ascii="Arial" w:hAnsi="Arial" w:cs="Arial"/>
          <w:sz w:val="22"/>
          <w:szCs w:val="22"/>
          <w:lang w:val="fr"/>
        </w:rPr>
        <w:t>AM qui sont réalisés en collaboration avec un dispensateur de soins e</w:t>
      </w:r>
      <w:r w:rsidRPr="008A2D8F">
        <w:rPr>
          <w:rFonts w:ascii="Arial" w:hAnsi="Arial" w:cs="Arial"/>
          <w:sz w:val="22"/>
          <w:szCs w:val="22"/>
          <w:lang w:val="fr"/>
        </w:rPr>
        <w:t>x</w:t>
      </w:r>
      <w:r w:rsidRPr="008A2D8F">
        <w:rPr>
          <w:rFonts w:ascii="Arial" w:hAnsi="Arial" w:cs="Arial"/>
          <w:sz w:val="22"/>
          <w:szCs w:val="22"/>
          <w:lang w:val="fr"/>
        </w:rPr>
        <w:t xml:space="preserve">terne visé à l'article </w:t>
      </w:r>
      <w:r w:rsidR="005D3CB1" w:rsidRPr="008A2D8F">
        <w:rPr>
          <w:rFonts w:ascii="Arial" w:hAnsi="Arial" w:cs="Arial"/>
          <w:sz w:val="22"/>
          <w:szCs w:val="22"/>
          <w:lang w:val="fr"/>
        </w:rPr>
        <w:t>11</w:t>
      </w:r>
      <w:r w:rsidRPr="008A2D8F">
        <w:rPr>
          <w:rFonts w:ascii="Arial" w:hAnsi="Arial" w:cs="Arial"/>
          <w:sz w:val="22"/>
          <w:szCs w:val="22"/>
          <w:lang w:val="fr"/>
        </w:rPr>
        <w:t xml:space="preserve">, § </w:t>
      </w:r>
      <w:r w:rsidR="005D3CB1" w:rsidRPr="008A2D8F">
        <w:rPr>
          <w:rFonts w:ascii="Arial" w:hAnsi="Arial" w:cs="Arial"/>
          <w:sz w:val="22"/>
          <w:szCs w:val="22"/>
          <w:lang w:val="fr"/>
        </w:rPr>
        <w:t>1</w:t>
      </w:r>
      <w:r w:rsidRPr="008A2D8F">
        <w:rPr>
          <w:rFonts w:ascii="Arial" w:hAnsi="Arial" w:cs="Arial"/>
          <w:sz w:val="22"/>
          <w:szCs w:val="22"/>
          <w:lang w:val="fr"/>
        </w:rPr>
        <w:t xml:space="preserve">, </w:t>
      </w:r>
      <w:r w:rsidR="005D3CB1" w:rsidRPr="008A2D8F">
        <w:rPr>
          <w:rFonts w:ascii="Arial" w:hAnsi="Arial" w:cs="Arial"/>
          <w:sz w:val="22"/>
          <w:szCs w:val="22"/>
          <w:lang w:val="fr"/>
        </w:rPr>
        <w:t>B du présent avenant</w:t>
      </w:r>
      <w:r w:rsidRPr="008A2D8F">
        <w:rPr>
          <w:rFonts w:ascii="Arial" w:hAnsi="Arial" w:cs="Arial"/>
          <w:sz w:val="22"/>
          <w:szCs w:val="22"/>
          <w:lang w:val="fr"/>
        </w:rPr>
        <w:t>. Si le remboursement de certaines prest</w:t>
      </w:r>
      <w:r w:rsidRPr="008A2D8F">
        <w:rPr>
          <w:rFonts w:ascii="Arial" w:hAnsi="Arial" w:cs="Arial"/>
          <w:sz w:val="22"/>
          <w:szCs w:val="22"/>
          <w:lang w:val="fr"/>
        </w:rPr>
        <w:t>a</w:t>
      </w:r>
      <w:r w:rsidRPr="008A2D8F">
        <w:rPr>
          <w:rFonts w:ascii="Arial" w:hAnsi="Arial" w:cs="Arial"/>
          <w:sz w:val="22"/>
          <w:szCs w:val="22"/>
          <w:lang w:val="fr"/>
        </w:rPr>
        <w:t>tions est récupéré en raison du fait qu’elles n'ont pas été effectuées conformément aux di</w:t>
      </w:r>
      <w:r w:rsidRPr="008A2D8F">
        <w:rPr>
          <w:rFonts w:ascii="Arial" w:hAnsi="Arial" w:cs="Arial"/>
          <w:sz w:val="22"/>
          <w:szCs w:val="22"/>
          <w:lang w:val="fr"/>
        </w:rPr>
        <w:t>s</w:t>
      </w:r>
      <w:r w:rsidRPr="008A2D8F">
        <w:rPr>
          <w:rFonts w:ascii="Arial" w:hAnsi="Arial" w:cs="Arial"/>
          <w:sz w:val="22"/>
          <w:szCs w:val="22"/>
          <w:lang w:val="fr"/>
        </w:rPr>
        <w:t xml:space="preserve">positions de la présente convention, cela se fera exclusivement au niveau </w:t>
      </w:r>
      <w:r w:rsidR="005D3CB1" w:rsidRPr="008A2D8F">
        <w:rPr>
          <w:rFonts w:ascii="Arial" w:hAnsi="Arial" w:cs="Arial"/>
          <w:sz w:val="22"/>
          <w:szCs w:val="22"/>
          <w:lang w:val="fr"/>
        </w:rPr>
        <w:t>de l’établissement</w:t>
      </w:r>
      <w:r w:rsidRPr="008A2D8F">
        <w:rPr>
          <w:rFonts w:ascii="Arial" w:hAnsi="Arial" w:cs="Arial"/>
          <w:sz w:val="22"/>
          <w:szCs w:val="22"/>
          <w:lang w:val="fr"/>
        </w:rPr>
        <w:t>.</w:t>
      </w:r>
    </w:p>
    <w:p w:rsidR="003242DD" w:rsidRDefault="003242DD" w:rsidP="003C16B1">
      <w:pPr>
        <w:jc w:val="both"/>
        <w:rPr>
          <w:rFonts w:ascii="Arial" w:hAnsi="Arial" w:cs="Arial"/>
          <w:spacing w:val="-3"/>
          <w:sz w:val="22"/>
          <w:szCs w:val="22"/>
          <w:lang w:val="fr-BE"/>
        </w:rPr>
      </w:pPr>
    </w:p>
    <w:p w:rsidR="00E50709" w:rsidRPr="008A2D8F" w:rsidRDefault="00E50709" w:rsidP="003C16B1">
      <w:pPr>
        <w:jc w:val="both"/>
        <w:rPr>
          <w:rFonts w:ascii="Arial" w:hAnsi="Arial" w:cs="Arial"/>
          <w:spacing w:val="-3"/>
          <w:sz w:val="22"/>
          <w:szCs w:val="22"/>
          <w:lang w:val="fr-BE"/>
        </w:rPr>
      </w:pPr>
    </w:p>
    <w:p w:rsidR="003E0160" w:rsidRPr="008A2D8F" w:rsidRDefault="003E0160" w:rsidP="003E0160">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19</w:t>
      </w:r>
    </w:p>
    <w:p w:rsidR="003242DD" w:rsidRPr="008A2D8F" w:rsidRDefault="003242DD" w:rsidP="003C16B1">
      <w:pPr>
        <w:jc w:val="both"/>
        <w:rPr>
          <w:rFonts w:ascii="Arial" w:hAnsi="Arial" w:cs="Arial"/>
          <w:spacing w:val="-3"/>
          <w:sz w:val="22"/>
          <w:szCs w:val="22"/>
          <w:lang w:val="fr-BE"/>
        </w:rPr>
      </w:pPr>
    </w:p>
    <w:p w:rsidR="003242DD" w:rsidRPr="008A2D8F" w:rsidRDefault="002E6751" w:rsidP="003C16B1">
      <w:pPr>
        <w:jc w:val="both"/>
        <w:rPr>
          <w:rFonts w:ascii="Arial" w:hAnsi="Arial" w:cs="Arial"/>
          <w:spacing w:val="-3"/>
          <w:sz w:val="22"/>
          <w:szCs w:val="22"/>
          <w:lang w:val="fr-BE"/>
        </w:rPr>
      </w:pPr>
      <w:r w:rsidRPr="008A2D8F">
        <w:rPr>
          <w:rFonts w:ascii="Arial" w:hAnsi="Arial" w:cs="Arial"/>
          <w:spacing w:val="-3"/>
          <w:sz w:val="22"/>
          <w:szCs w:val="22"/>
          <w:lang w:val="fr-BE"/>
        </w:rPr>
        <w:t xml:space="preserve">Les dispositions de la convention précitée s’appliquent également aux traitements </w:t>
      </w:r>
      <w:r w:rsidR="00747E31" w:rsidRPr="008A2D8F">
        <w:rPr>
          <w:rFonts w:ascii="Arial" w:hAnsi="Arial" w:cs="Arial"/>
          <w:spacing w:val="-3"/>
          <w:sz w:val="22"/>
          <w:szCs w:val="22"/>
          <w:lang w:val="fr-BE"/>
        </w:rPr>
        <w:t xml:space="preserve">par </w:t>
      </w:r>
      <w:r w:rsidRPr="008A2D8F">
        <w:rPr>
          <w:rFonts w:ascii="Arial" w:hAnsi="Arial" w:cs="Arial"/>
          <w:spacing w:val="-3"/>
          <w:sz w:val="22"/>
          <w:szCs w:val="22"/>
          <w:lang w:val="fr-BE"/>
        </w:rPr>
        <w:t xml:space="preserve">OAM, sauf dans les cas où le présent avenant déroge explicitement </w:t>
      </w:r>
      <w:r w:rsidR="00747E31" w:rsidRPr="008A2D8F">
        <w:rPr>
          <w:rFonts w:ascii="Arial" w:hAnsi="Arial" w:cs="Arial"/>
          <w:spacing w:val="-3"/>
          <w:sz w:val="22"/>
          <w:szCs w:val="22"/>
          <w:lang w:val="fr-BE"/>
        </w:rPr>
        <w:t>aux</w:t>
      </w:r>
      <w:r w:rsidRPr="008A2D8F">
        <w:rPr>
          <w:rFonts w:ascii="Arial" w:hAnsi="Arial" w:cs="Arial"/>
          <w:spacing w:val="-3"/>
          <w:sz w:val="22"/>
          <w:szCs w:val="22"/>
          <w:lang w:val="fr-BE"/>
        </w:rPr>
        <w:t xml:space="preserve"> dispositions de la convention précitée. </w:t>
      </w:r>
      <w:r w:rsidR="006C0C06" w:rsidRPr="008A2D8F">
        <w:rPr>
          <w:rFonts w:ascii="Arial" w:hAnsi="Arial" w:cs="Arial"/>
          <w:spacing w:val="-3"/>
          <w:sz w:val="22"/>
          <w:szCs w:val="22"/>
          <w:lang w:val="fr-BE"/>
        </w:rPr>
        <w:t xml:space="preserve"> L</w:t>
      </w:r>
      <w:r w:rsidRPr="008A2D8F">
        <w:rPr>
          <w:rFonts w:ascii="Arial" w:hAnsi="Arial" w:cs="Arial"/>
          <w:spacing w:val="-3"/>
          <w:sz w:val="22"/>
          <w:szCs w:val="22"/>
          <w:lang w:val="fr-BE"/>
        </w:rPr>
        <w:t>es dispositions des articles 19, 20, 21, 22, 23, 24, 25, 26 et 30 s’appliquent</w:t>
      </w:r>
      <w:r w:rsidR="006C0C06" w:rsidRPr="008A2D8F">
        <w:rPr>
          <w:rFonts w:ascii="Arial" w:hAnsi="Arial" w:cs="Arial"/>
          <w:spacing w:val="-3"/>
          <w:sz w:val="22"/>
          <w:szCs w:val="22"/>
          <w:lang w:val="fr-BE"/>
        </w:rPr>
        <w:t xml:space="preserve"> nota</w:t>
      </w:r>
      <w:r w:rsidR="006C0C06" w:rsidRPr="008A2D8F">
        <w:rPr>
          <w:rFonts w:ascii="Arial" w:hAnsi="Arial" w:cs="Arial"/>
          <w:spacing w:val="-3"/>
          <w:sz w:val="22"/>
          <w:szCs w:val="22"/>
          <w:lang w:val="fr-BE"/>
        </w:rPr>
        <w:t>m</w:t>
      </w:r>
      <w:r w:rsidR="006C0C06" w:rsidRPr="008A2D8F">
        <w:rPr>
          <w:rFonts w:ascii="Arial" w:hAnsi="Arial" w:cs="Arial"/>
          <w:spacing w:val="-3"/>
          <w:sz w:val="22"/>
          <w:szCs w:val="22"/>
          <w:lang w:val="fr-BE"/>
        </w:rPr>
        <w:t>ment</w:t>
      </w:r>
      <w:r w:rsidRPr="008A2D8F">
        <w:rPr>
          <w:rFonts w:ascii="Arial" w:hAnsi="Arial" w:cs="Arial"/>
          <w:spacing w:val="-3"/>
          <w:sz w:val="22"/>
          <w:szCs w:val="22"/>
          <w:lang w:val="fr-BE"/>
        </w:rPr>
        <w:t xml:space="preserve"> également aux traitements </w:t>
      </w:r>
      <w:r w:rsidR="00747E31" w:rsidRPr="008A2D8F">
        <w:rPr>
          <w:rFonts w:ascii="Arial" w:hAnsi="Arial" w:cs="Arial"/>
          <w:spacing w:val="-3"/>
          <w:sz w:val="22"/>
          <w:szCs w:val="22"/>
          <w:lang w:val="fr-BE"/>
        </w:rPr>
        <w:t xml:space="preserve">par </w:t>
      </w:r>
      <w:r w:rsidRPr="008A2D8F">
        <w:rPr>
          <w:rFonts w:ascii="Arial" w:hAnsi="Arial" w:cs="Arial"/>
          <w:spacing w:val="-3"/>
          <w:sz w:val="22"/>
          <w:szCs w:val="22"/>
          <w:lang w:val="fr-BE"/>
        </w:rPr>
        <w:t>OAM.</w:t>
      </w:r>
    </w:p>
    <w:p w:rsidR="003242DD" w:rsidRDefault="003242DD" w:rsidP="003C16B1">
      <w:pPr>
        <w:jc w:val="both"/>
        <w:rPr>
          <w:rFonts w:ascii="Arial" w:hAnsi="Arial" w:cs="Arial"/>
          <w:spacing w:val="-3"/>
          <w:sz w:val="22"/>
          <w:szCs w:val="22"/>
          <w:lang w:val="fr-BE"/>
        </w:rPr>
      </w:pPr>
    </w:p>
    <w:p w:rsidR="00E50709" w:rsidRPr="008A2D8F" w:rsidRDefault="00E50709" w:rsidP="003C16B1">
      <w:pPr>
        <w:jc w:val="both"/>
        <w:rPr>
          <w:rFonts w:ascii="Arial" w:hAnsi="Arial" w:cs="Arial"/>
          <w:spacing w:val="-3"/>
          <w:sz w:val="22"/>
          <w:szCs w:val="22"/>
          <w:lang w:val="fr-BE"/>
        </w:rPr>
      </w:pPr>
    </w:p>
    <w:p w:rsidR="002E6751" w:rsidRPr="008A2D8F" w:rsidRDefault="002E6751" w:rsidP="002E6751">
      <w:pPr>
        <w:jc w:val="both"/>
        <w:rPr>
          <w:rFonts w:ascii="Arial" w:hAnsi="Arial" w:cs="Arial"/>
          <w:spacing w:val="-3"/>
          <w:sz w:val="22"/>
          <w:szCs w:val="22"/>
          <w:lang w:val="fr-BE"/>
        </w:rPr>
      </w:pPr>
      <w:r w:rsidRPr="008A2D8F">
        <w:rPr>
          <w:rFonts w:ascii="Arial" w:hAnsi="Arial" w:cs="Arial"/>
          <w:b/>
          <w:spacing w:val="-3"/>
          <w:sz w:val="22"/>
          <w:szCs w:val="22"/>
          <w:u w:val="single"/>
          <w:lang w:val="fr-BE"/>
        </w:rPr>
        <w:t>Article 20</w:t>
      </w:r>
    </w:p>
    <w:p w:rsidR="003242DD" w:rsidRPr="008A2D8F" w:rsidRDefault="003242DD" w:rsidP="003C16B1">
      <w:pPr>
        <w:jc w:val="both"/>
        <w:rPr>
          <w:rFonts w:ascii="Arial" w:hAnsi="Arial" w:cs="Arial"/>
          <w:spacing w:val="-3"/>
          <w:sz w:val="22"/>
          <w:szCs w:val="22"/>
          <w:lang w:val="fr-BE"/>
        </w:rPr>
      </w:pPr>
    </w:p>
    <w:p w:rsidR="002E6751" w:rsidRPr="008A2D8F" w:rsidRDefault="002E6751" w:rsidP="002E6751">
      <w:pPr>
        <w:tabs>
          <w:tab w:val="left" w:pos="-1440"/>
          <w:tab w:val="left" w:pos="-720"/>
        </w:tabs>
        <w:jc w:val="both"/>
        <w:rPr>
          <w:rFonts w:ascii="Arial" w:hAnsi="Arial" w:cs="Arial"/>
          <w:sz w:val="22"/>
          <w:szCs w:val="22"/>
          <w:lang w:val="fr"/>
        </w:rPr>
      </w:pPr>
      <w:r w:rsidRPr="008A2D8F">
        <w:rPr>
          <w:rFonts w:ascii="Arial" w:hAnsi="Arial" w:cs="Arial"/>
          <w:sz w:val="22"/>
          <w:szCs w:val="22"/>
          <w:lang w:val="fr"/>
        </w:rPr>
        <w:t>Les demandes des bénéficiaires pour la prise en charge d’un traitement par OAM qui a d</w:t>
      </w:r>
      <w:r w:rsidRPr="008A2D8F">
        <w:rPr>
          <w:rFonts w:ascii="Arial" w:hAnsi="Arial" w:cs="Arial"/>
          <w:sz w:val="22"/>
          <w:szCs w:val="22"/>
          <w:lang w:val="fr"/>
        </w:rPr>
        <w:t>é</w:t>
      </w:r>
      <w:r w:rsidRPr="008A2D8F">
        <w:rPr>
          <w:rFonts w:ascii="Arial" w:hAnsi="Arial" w:cs="Arial"/>
          <w:sz w:val="22"/>
          <w:szCs w:val="22"/>
          <w:lang w:val="fr"/>
        </w:rPr>
        <w:t>buté avant le 1</w:t>
      </w:r>
      <w:r w:rsidRPr="008A2D8F">
        <w:rPr>
          <w:rFonts w:ascii="Arial" w:hAnsi="Arial" w:cs="Arial"/>
          <w:sz w:val="22"/>
          <w:szCs w:val="22"/>
          <w:vertAlign w:val="superscript"/>
          <w:lang w:val="fr"/>
        </w:rPr>
        <w:t>er</w:t>
      </w:r>
      <w:r w:rsidRPr="008A2D8F">
        <w:rPr>
          <w:rFonts w:ascii="Arial" w:hAnsi="Arial" w:cs="Arial"/>
          <w:sz w:val="22"/>
          <w:szCs w:val="22"/>
          <w:lang w:val="fr"/>
        </w:rPr>
        <w:t xml:space="preserve"> janvier 2017, doivent être évaluées dans le cadre de la règlementation des prestations 317295 et 317306 de la nomenclature qui reste d’application jusqu’au 31 d</w:t>
      </w:r>
      <w:r w:rsidRPr="008A2D8F">
        <w:rPr>
          <w:rFonts w:ascii="Arial" w:hAnsi="Arial" w:cs="Arial"/>
          <w:sz w:val="22"/>
          <w:szCs w:val="22"/>
          <w:lang w:val="fr"/>
        </w:rPr>
        <w:t>é</w:t>
      </w:r>
      <w:r w:rsidRPr="008A2D8F">
        <w:rPr>
          <w:rFonts w:ascii="Arial" w:hAnsi="Arial" w:cs="Arial"/>
          <w:sz w:val="22"/>
          <w:szCs w:val="22"/>
          <w:lang w:val="fr"/>
        </w:rPr>
        <w:t>cembre 2016 inclus.</w:t>
      </w:r>
    </w:p>
    <w:p w:rsidR="002E6751" w:rsidRPr="008A2D8F" w:rsidRDefault="002E6751" w:rsidP="002E6751">
      <w:pPr>
        <w:tabs>
          <w:tab w:val="left" w:pos="-1440"/>
          <w:tab w:val="left" w:pos="-720"/>
        </w:tabs>
        <w:jc w:val="both"/>
        <w:rPr>
          <w:rFonts w:ascii="Arial" w:hAnsi="Arial" w:cs="Arial"/>
          <w:sz w:val="22"/>
          <w:szCs w:val="22"/>
          <w:lang w:val="fr"/>
        </w:rPr>
      </w:pPr>
    </w:p>
    <w:p w:rsidR="002E6751" w:rsidRPr="008A2D8F" w:rsidRDefault="002E6751" w:rsidP="002E6751">
      <w:pPr>
        <w:tabs>
          <w:tab w:val="left" w:pos="-1440"/>
          <w:tab w:val="left" w:pos="-720"/>
        </w:tabs>
        <w:jc w:val="both"/>
        <w:rPr>
          <w:rFonts w:ascii="Arial" w:hAnsi="Arial" w:cs="Arial"/>
          <w:spacing w:val="-3"/>
          <w:sz w:val="22"/>
          <w:szCs w:val="22"/>
          <w:lang w:val="fr-BE"/>
        </w:rPr>
      </w:pPr>
      <w:r w:rsidRPr="008A2D8F">
        <w:rPr>
          <w:rFonts w:ascii="Arial" w:hAnsi="Arial" w:cs="Arial"/>
          <w:sz w:val="22"/>
          <w:szCs w:val="22"/>
          <w:lang w:val="fr"/>
        </w:rPr>
        <w:t>Un bénéficiaire pour lequel l'assurance est intervenue dans la période 2012-2016 dans le coût d'un</w:t>
      </w:r>
      <w:r w:rsidR="0034405F" w:rsidRPr="008A2D8F">
        <w:rPr>
          <w:rFonts w:ascii="Arial" w:hAnsi="Arial" w:cs="Arial"/>
          <w:sz w:val="22"/>
          <w:szCs w:val="22"/>
          <w:lang w:val="fr"/>
        </w:rPr>
        <w:t>e</w:t>
      </w:r>
      <w:r w:rsidRPr="008A2D8F">
        <w:rPr>
          <w:rFonts w:ascii="Arial" w:hAnsi="Arial" w:cs="Arial"/>
          <w:sz w:val="22"/>
          <w:szCs w:val="22"/>
          <w:lang w:val="fr"/>
        </w:rPr>
        <w:t xml:space="preserve"> OAM dans le cadre de la réglementation des prestations 317295 et 317306 de la nomenclature, n'entre pas en ligne de compte pour les prestations OAM </w:t>
      </w:r>
      <w:r w:rsidR="00E855F2" w:rsidRPr="008A2D8F">
        <w:rPr>
          <w:rFonts w:ascii="Arial" w:hAnsi="Arial" w:cs="Arial"/>
          <w:sz w:val="22"/>
          <w:szCs w:val="22"/>
          <w:lang w:val="fr"/>
        </w:rPr>
        <w:t>prévues par</w:t>
      </w:r>
      <w:r w:rsidRPr="008A2D8F">
        <w:rPr>
          <w:rFonts w:ascii="Arial" w:hAnsi="Arial" w:cs="Arial"/>
          <w:sz w:val="22"/>
          <w:szCs w:val="22"/>
          <w:lang w:val="fr"/>
        </w:rPr>
        <w:t xml:space="preserve"> l</w:t>
      </w:r>
      <w:r w:rsidR="00E855F2" w:rsidRPr="008A2D8F">
        <w:rPr>
          <w:rFonts w:ascii="Arial" w:hAnsi="Arial" w:cs="Arial"/>
          <w:sz w:val="22"/>
          <w:szCs w:val="22"/>
          <w:lang w:val="fr"/>
        </w:rPr>
        <w:t>e</w:t>
      </w:r>
      <w:r w:rsidRPr="008A2D8F">
        <w:rPr>
          <w:rFonts w:ascii="Arial" w:hAnsi="Arial" w:cs="Arial"/>
          <w:sz w:val="22"/>
          <w:szCs w:val="22"/>
          <w:lang w:val="fr"/>
        </w:rPr>
        <w:t xml:space="preserve"> pr</w:t>
      </w:r>
      <w:r w:rsidRPr="008A2D8F">
        <w:rPr>
          <w:rFonts w:ascii="Arial" w:hAnsi="Arial" w:cs="Arial"/>
          <w:sz w:val="22"/>
          <w:szCs w:val="22"/>
          <w:lang w:val="fr"/>
        </w:rPr>
        <w:t>é</w:t>
      </w:r>
      <w:r w:rsidRPr="008A2D8F">
        <w:rPr>
          <w:rFonts w:ascii="Arial" w:hAnsi="Arial" w:cs="Arial"/>
          <w:sz w:val="22"/>
          <w:szCs w:val="22"/>
          <w:lang w:val="fr"/>
        </w:rPr>
        <w:t xml:space="preserve">sent </w:t>
      </w:r>
      <w:r w:rsidR="00E855F2" w:rsidRPr="008A2D8F">
        <w:rPr>
          <w:rFonts w:ascii="Arial" w:hAnsi="Arial" w:cs="Arial"/>
          <w:sz w:val="22"/>
          <w:szCs w:val="22"/>
          <w:lang w:val="fr"/>
        </w:rPr>
        <w:t xml:space="preserve">avenant </w:t>
      </w:r>
      <w:r w:rsidRPr="008A2D8F">
        <w:rPr>
          <w:rFonts w:ascii="Arial" w:hAnsi="Arial" w:cs="Arial"/>
          <w:sz w:val="22"/>
          <w:szCs w:val="22"/>
          <w:lang w:val="fr"/>
        </w:rPr>
        <w:t>pendant 5 ans à partir de la date de la prestation 317295 ou 317306 dont il a bénéficié. Au terme de cette période de 5 ans, il peut entrer en ligne de compte pour le re</w:t>
      </w:r>
      <w:r w:rsidRPr="008A2D8F">
        <w:rPr>
          <w:rFonts w:ascii="Arial" w:hAnsi="Arial" w:cs="Arial"/>
          <w:sz w:val="22"/>
          <w:szCs w:val="22"/>
          <w:lang w:val="fr"/>
        </w:rPr>
        <w:t>m</w:t>
      </w:r>
      <w:r w:rsidRPr="008A2D8F">
        <w:rPr>
          <w:rFonts w:ascii="Arial" w:hAnsi="Arial" w:cs="Arial"/>
          <w:sz w:val="22"/>
          <w:szCs w:val="22"/>
          <w:lang w:val="fr"/>
        </w:rPr>
        <w:t>placement de son OAM par un</w:t>
      </w:r>
      <w:r w:rsidR="0034405F" w:rsidRPr="008A2D8F">
        <w:rPr>
          <w:rFonts w:ascii="Arial" w:hAnsi="Arial" w:cs="Arial"/>
          <w:sz w:val="22"/>
          <w:szCs w:val="22"/>
          <w:lang w:val="fr"/>
        </w:rPr>
        <w:t>e</w:t>
      </w:r>
      <w:r w:rsidRPr="008A2D8F">
        <w:rPr>
          <w:rFonts w:ascii="Arial" w:hAnsi="Arial" w:cs="Arial"/>
          <w:sz w:val="22"/>
          <w:szCs w:val="22"/>
          <w:lang w:val="fr"/>
        </w:rPr>
        <w:t xml:space="preserve"> nouvel</w:t>
      </w:r>
      <w:r w:rsidR="0034405F" w:rsidRPr="008A2D8F">
        <w:rPr>
          <w:rFonts w:ascii="Arial" w:hAnsi="Arial" w:cs="Arial"/>
          <w:sz w:val="22"/>
          <w:szCs w:val="22"/>
          <w:lang w:val="fr"/>
        </w:rPr>
        <w:t>le</w:t>
      </w:r>
      <w:r w:rsidRPr="008A2D8F">
        <w:rPr>
          <w:rFonts w:ascii="Arial" w:hAnsi="Arial" w:cs="Arial"/>
          <w:sz w:val="22"/>
          <w:szCs w:val="22"/>
          <w:lang w:val="fr"/>
        </w:rPr>
        <w:t xml:space="preserve"> OAM qui peut être remboursé</w:t>
      </w:r>
      <w:r w:rsidR="0034405F" w:rsidRPr="008A2D8F">
        <w:rPr>
          <w:rFonts w:ascii="Arial" w:hAnsi="Arial" w:cs="Arial"/>
          <w:sz w:val="22"/>
          <w:szCs w:val="22"/>
          <w:lang w:val="fr"/>
        </w:rPr>
        <w:t>e</w:t>
      </w:r>
      <w:r w:rsidRPr="008A2D8F">
        <w:rPr>
          <w:rFonts w:ascii="Arial" w:hAnsi="Arial" w:cs="Arial"/>
          <w:sz w:val="22"/>
          <w:szCs w:val="22"/>
          <w:lang w:val="fr"/>
        </w:rPr>
        <w:t xml:space="preserve"> sur la base des dispositions d</w:t>
      </w:r>
      <w:r w:rsidR="00E855F2" w:rsidRPr="008A2D8F">
        <w:rPr>
          <w:rFonts w:ascii="Arial" w:hAnsi="Arial" w:cs="Arial"/>
          <w:sz w:val="22"/>
          <w:szCs w:val="22"/>
          <w:lang w:val="fr"/>
        </w:rPr>
        <w:t>u</w:t>
      </w:r>
      <w:r w:rsidRPr="008A2D8F">
        <w:rPr>
          <w:rFonts w:ascii="Arial" w:hAnsi="Arial" w:cs="Arial"/>
          <w:sz w:val="22"/>
          <w:szCs w:val="22"/>
          <w:lang w:val="fr"/>
        </w:rPr>
        <w:t xml:space="preserve"> présent </w:t>
      </w:r>
      <w:r w:rsidR="00E855F2" w:rsidRPr="008A2D8F">
        <w:rPr>
          <w:rFonts w:ascii="Arial" w:hAnsi="Arial" w:cs="Arial"/>
          <w:sz w:val="22"/>
          <w:szCs w:val="22"/>
          <w:lang w:val="fr"/>
        </w:rPr>
        <w:t>avenant</w:t>
      </w:r>
      <w:r w:rsidRPr="008A2D8F">
        <w:rPr>
          <w:rFonts w:ascii="Arial" w:hAnsi="Arial" w:cs="Arial"/>
          <w:sz w:val="22"/>
          <w:szCs w:val="22"/>
          <w:lang w:val="fr"/>
        </w:rPr>
        <w:t xml:space="preserve"> à condition qu'il remplisse tous les critères que l</w:t>
      </w:r>
      <w:r w:rsidR="00E855F2" w:rsidRPr="008A2D8F">
        <w:rPr>
          <w:rFonts w:ascii="Arial" w:hAnsi="Arial" w:cs="Arial"/>
          <w:sz w:val="22"/>
          <w:szCs w:val="22"/>
          <w:lang w:val="fr"/>
        </w:rPr>
        <w:t>e</w:t>
      </w:r>
      <w:r w:rsidRPr="008A2D8F">
        <w:rPr>
          <w:rFonts w:ascii="Arial" w:hAnsi="Arial" w:cs="Arial"/>
          <w:sz w:val="22"/>
          <w:szCs w:val="22"/>
          <w:lang w:val="fr"/>
        </w:rPr>
        <w:t xml:space="preserve"> présent </w:t>
      </w:r>
      <w:r w:rsidR="00E855F2" w:rsidRPr="008A2D8F">
        <w:rPr>
          <w:rFonts w:ascii="Arial" w:hAnsi="Arial" w:cs="Arial"/>
          <w:sz w:val="22"/>
          <w:szCs w:val="22"/>
          <w:lang w:val="fr"/>
        </w:rPr>
        <w:t>avenant</w:t>
      </w:r>
      <w:r w:rsidRPr="008A2D8F">
        <w:rPr>
          <w:rFonts w:ascii="Arial" w:hAnsi="Arial" w:cs="Arial"/>
          <w:sz w:val="22"/>
          <w:szCs w:val="22"/>
          <w:lang w:val="fr"/>
        </w:rPr>
        <w:t xml:space="preserve"> fixe. Si ce bénéficiaire, dans la période visée de 5 ans, sur la base des questions posées au bénéficiaire ou sur la base des données concernant l'utilisation effective, a utilisé son OAM minimum 4 heures par nuit en moyenne, une nouvelle PSG diagnostique n'est pas nécessaire. Le forfait de départ OAM et le forfait de base OAM peuvent uniquement être remboursés pour un bénéficiaire pour lequel l'OAM est remplacé</w:t>
      </w:r>
      <w:r w:rsidR="0034405F" w:rsidRPr="008A2D8F">
        <w:rPr>
          <w:rFonts w:ascii="Arial" w:hAnsi="Arial" w:cs="Arial"/>
          <w:sz w:val="22"/>
          <w:szCs w:val="22"/>
          <w:lang w:val="fr"/>
        </w:rPr>
        <w:t>e</w:t>
      </w:r>
      <w:r w:rsidRPr="008A2D8F">
        <w:rPr>
          <w:rFonts w:ascii="Arial" w:hAnsi="Arial" w:cs="Arial"/>
          <w:sz w:val="22"/>
          <w:szCs w:val="22"/>
          <w:lang w:val="fr"/>
        </w:rPr>
        <w:t xml:space="preserve"> par un</w:t>
      </w:r>
      <w:r w:rsidR="0034405F" w:rsidRPr="008A2D8F">
        <w:rPr>
          <w:rFonts w:ascii="Arial" w:hAnsi="Arial" w:cs="Arial"/>
          <w:sz w:val="22"/>
          <w:szCs w:val="22"/>
          <w:lang w:val="fr"/>
        </w:rPr>
        <w:t>e</w:t>
      </w:r>
      <w:r w:rsidRPr="008A2D8F">
        <w:rPr>
          <w:rFonts w:ascii="Arial" w:hAnsi="Arial" w:cs="Arial"/>
          <w:sz w:val="22"/>
          <w:szCs w:val="22"/>
          <w:lang w:val="fr"/>
        </w:rPr>
        <w:t xml:space="preserve"> nouvel</w:t>
      </w:r>
      <w:r w:rsidR="0034405F" w:rsidRPr="008A2D8F">
        <w:rPr>
          <w:rFonts w:ascii="Arial" w:hAnsi="Arial" w:cs="Arial"/>
          <w:sz w:val="22"/>
          <w:szCs w:val="22"/>
          <w:lang w:val="fr"/>
        </w:rPr>
        <w:t>le</w:t>
      </w:r>
      <w:r w:rsidRPr="008A2D8F">
        <w:rPr>
          <w:rFonts w:ascii="Arial" w:hAnsi="Arial" w:cs="Arial"/>
          <w:sz w:val="22"/>
          <w:szCs w:val="22"/>
          <w:lang w:val="fr"/>
        </w:rPr>
        <w:t xml:space="preserve"> OAM au plus tôt 5 ans après la date de la prestation 317295 ou 317306 dont il a bénéficié.</w:t>
      </w:r>
      <w:r w:rsidRPr="008A2D8F">
        <w:rPr>
          <w:rFonts w:ascii="Arial" w:hAnsi="Arial" w:cs="Arial"/>
          <w:b/>
          <w:sz w:val="22"/>
          <w:szCs w:val="22"/>
          <w:lang w:val="fr"/>
        </w:rPr>
        <w:t xml:space="preserve"> </w:t>
      </w:r>
    </w:p>
    <w:p w:rsidR="003242DD" w:rsidRPr="008A2D8F" w:rsidRDefault="003242DD" w:rsidP="003C16B1">
      <w:pPr>
        <w:jc w:val="both"/>
        <w:rPr>
          <w:rFonts w:ascii="Arial" w:hAnsi="Arial" w:cs="Arial"/>
          <w:spacing w:val="-3"/>
          <w:sz w:val="22"/>
          <w:szCs w:val="22"/>
          <w:lang w:val="fr-BE"/>
        </w:rPr>
      </w:pPr>
    </w:p>
    <w:p w:rsidR="00E50709" w:rsidRDefault="00E50709">
      <w:pPr>
        <w:widowControl/>
        <w:rPr>
          <w:rFonts w:ascii="Arial" w:hAnsi="Arial" w:cs="Arial"/>
          <w:spacing w:val="-3"/>
          <w:sz w:val="22"/>
          <w:szCs w:val="22"/>
          <w:lang w:val="fr-BE"/>
        </w:rPr>
      </w:pPr>
      <w:r>
        <w:rPr>
          <w:rFonts w:ascii="Arial" w:hAnsi="Arial" w:cs="Arial"/>
          <w:spacing w:val="-3"/>
          <w:sz w:val="22"/>
          <w:szCs w:val="22"/>
          <w:lang w:val="fr-BE"/>
        </w:rPr>
        <w:br w:type="page"/>
      </w:r>
    </w:p>
    <w:p w:rsidR="00E855F2" w:rsidRPr="008A2D8F" w:rsidRDefault="00E855F2" w:rsidP="003C16B1">
      <w:pPr>
        <w:jc w:val="both"/>
        <w:rPr>
          <w:rFonts w:ascii="Arial" w:hAnsi="Arial" w:cs="Arial"/>
          <w:spacing w:val="-3"/>
          <w:sz w:val="22"/>
          <w:szCs w:val="22"/>
          <w:lang w:val="fr-BE"/>
        </w:rPr>
      </w:pPr>
    </w:p>
    <w:p w:rsidR="003242DD" w:rsidRPr="008A2D8F" w:rsidRDefault="00E855F2" w:rsidP="00E855F2">
      <w:pPr>
        <w:jc w:val="center"/>
        <w:rPr>
          <w:rFonts w:ascii="Arial" w:hAnsi="Arial" w:cs="Arial"/>
          <w:b/>
          <w:spacing w:val="-3"/>
          <w:sz w:val="22"/>
          <w:szCs w:val="22"/>
          <w:u w:val="single"/>
          <w:lang w:val="fr-BE"/>
        </w:rPr>
      </w:pPr>
      <w:r w:rsidRPr="008A2D8F">
        <w:rPr>
          <w:rFonts w:ascii="Arial" w:hAnsi="Arial" w:cs="Arial"/>
          <w:b/>
          <w:spacing w:val="-3"/>
          <w:sz w:val="22"/>
          <w:szCs w:val="22"/>
          <w:u w:val="single"/>
          <w:lang w:val="fr-BE"/>
        </w:rPr>
        <w:t xml:space="preserve">PERIODE </w:t>
      </w:r>
      <w:r w:rsidR="006F4762" w:rsidRPr="008A2D8F">
        <w:rPr>
          <w:rFonts w:ascii="Arial" w:hAnsi="Arial" w:cs="Arial"/>
          <w:b/>
          <w:spacing w:val="-3"/>
          <w:sz w:val="22"/>
          <w:szCs w:val="22"/>
          <w:u w:val="single"/>
          <w:lang w:val="fr-BE"/>
        </w:rPr>
        <w:t>DE VALIDITE</w:t>
      </w:r>
      <w:r w:rsidRPr="008A2D8F">
        <w:rPr>
          <w:rFonts w:ascii="Arial" w:hAnsi="Arial" w:cs="Arial"/>
          <w:b/>
          <w:spacing w:val="-3"/>
          <w:sz w:val="22"/>
          <w:szCs w:val="22"/>
          <w:u w:val="single"/>
          <w:lang w:val="fr-BE"/>
        </w:rPr>
        <w:t xml:space="preserve"> DE LA CONVENTION ET DU PRESENT AVENANT</w:t>
      </w:r>
    </w:p>
    <w:p w:rsidR="003242DD" w:rsidRDefault="003242DD" w:rsidP="003C16B1">
      <w:pPr>
        <w:jc w:val="both"/>
        <w:rPr>
          <w:rFonts w:ascii="Arial" w:hAnsi="Arial" w:cs="Arial"/>
          <w:spacing w:val="-3"/>
          <w:sz w:val="22"/>
          <w:szCs w:val="22"/>
          <w:lang w:val="fr-BE"/>
        </w:rPr>
      </w:pPr>
    </w:p>
    <w:p w:rsidR="00E50709" w:rsidRPr="008A2D8F" w:rsidRDefault="00E50709" w:rsidP="003C16B1">
      <w:pPr>
        <w:jc w:val="both"/>
        <w:rPr>
          <w:rFonts w:ascii="Arial" w:hAnsi="Arial" w:cs="Arial"/>
          <w:spacing w:val="-3"/>
          <w:sz w:val="22"/>
          <w:szCs w:val="22"/>
          <w:lang w:val="fr-BE"/>
        </w:rPr>
      </w:pPr>
    </w:p>
    <w:p w:rsidR="00D00AA1" w:rsidRPr="008A2D8F" w:rsidRDefault="00982E20" w:rsidP="003C16B1">
      <w:pPr>
        <w:jc w:val="both"/>
        <w:rPr>
          <w:rFonts w:ascii="Arial" w:hAnsi="Arial" w:cs="Arial"/>
          <w:spacing w:val="-3"/>
          <w:sz w:val="22"/>
          <w:szCs w:val="22"/>
          <w:lang w:val="fr-BE"/>
        </w:rPr>
      </w:pPr>
      <w:r w:rsidRPr="008A2D8F">
        <w:rPr>
          <w:rFonts w:ascii="Arial" w:hAnsi="Arial" w:cs="Arial"/>
          <w:b/>
          <w:spacing w:val="-3"/>
          <w:sz w:val="22"/>
          <w:szCs w:val="22"/>
          <w:u w:val="single"/>
          <w:lang w:val="fr-BE"/>
        </w:rPr>
        <w:t>Arti</w:t>
      </w:r>
      <w:r w:rsidR="00B72982" w:rsidRPr="008A2D8F">
        <w:rPr>
          <w:rFonts w:ascii="Arial" w:hAnsi="Arial" w:cs="Arial"/>
          <w:b/>
          <w:spacing w:val="-3"/>
          <w:sz w:val="22"/>
          <w:szCs w:val="22"/>
          <w:u w:val="single"/>
          <w:lang w:val="fr-BE"/>
        </w:rPr>
        <w:t>cle</w:t>
      </w:r>
      <w:r w:rsidRPr="008A2D8F">
        <w:rPr>
          <w:rFonts w:ascii="Arial" w:hAnsi="Arial" w:cs="Arial"/>
          <w:b/>
          <w:spacing w:val="-3"/>
          <w:sz w:val="22"/>
          <w:szCs w:val="22"/>
          <w:u w:val="single"/>
          <w:lang w:val="fr-BE"/>
        </w:rPr>
        <w:t xml:space="preserve"> </w:t>
      </w:r>
      <w:r w:rsidR="00E855F2" w:rsidRPr="008A2D8F">
        <w:rPr>
          <w:rFonts w:ascii="Arial" w:hAnsi="Arial" w:cs="Arial"/>
          <w:b/>
          <w:spacing w:val="-3"/>
          <w:sz w:val="22"/>
          <w:szCs w:val="22"/>
          <w:u w:val="single"/>
          <w:lang w:val="fr-BE"/>
        </w:rPr>
        <w:t>21</w:t>
      </w:r>
      <w:r w:rsidRPr="008A2D8F">
        <w:rPr>
          <w:rFonts w:ascii="Arial" w:hAnsi="Arial" w:cs="Arial"/>
          <w:spacing w:val="-3"/>
          <w:sz w:val="22"/>
          <w:szCs w:val="22"/>
          <w:lang w:val="fr-BE"/>
        </w:rPr>
        <w:tab/>
      </w:r>
      <w:r w:rsidR="00A17B42" w:rsidRPr="008A2D8F">
        <w:rPr>
          <w:rFonts w:ascii="Arial" w:hAnsi="Arial" w:cs="Arial"/>
          <w:spacing w:val="-3"/>
          <w:sz w:val="22"/>
          <w:szCs w:val="22"/>
          <w:lang w:val="fr-BE"/>
        </w:rPr>
        <w:t>La date du « 31 octobre 2016</w:t>
      </w:r>
      <w:r w:rsidR="003A078F" w:rsidRPr="008A2D8F">
        <w:rPr>
          <w:rFonts w:ascii="Arial" w:hAnsi="Arial" w:cs="Arial"/>
          <w:spacing w:val="-3"/>
          <w:sz w:val="22"/>
          <w:szCs w:val="22"/>
          <w:lang w:val="fr-BE"/>
        </w:rPr>
        <w:t> » est rempl</w:t>
      </w:r>
      <w:r w:rsidR="00A17B42" w:rsidRPr="008A2D8F">
        <w:rPr>
          <w:rFonts w:ascii="Arial" w:hAnsi="Arial" w:cs="Arial"/>
          <w:spacing w:val="-3"/>
          <w:sz w:val="22"/>
          <w:szCs w:val="22"/>
          <w:lang w:val="fr-BE"/>
        </w:rPr>
        <w:t>acée par la date du « 31 décembre</w:t>
      </w:r>
      <w:r w:rsidR="003A078F" w:rsidRPr="008A2D8F">
        <w:rPr>
          <w:rFonts w:ascii="Arial" w:hAnsi="Arial" w:cs="Arial"/>
          <w:spacing w:val="-3"/>
          <w:sz w:val="22"/>
          <w:szCs w:val="22"/>
          <w:lang w:val="fr-BE"/>
        </w:rPr>
        <w:t xml:space="preserve"> 201</w:t>
      </w:r>
      <w:r w:rsidR="00E855F2" w:rsidRPr="008A2D8F">
        <w:rPr>
          <w:rFonts w:ascii="Arial" w:hAnsi="Arial" w:cs="Arial"/>
          <w:spacing w:val="-3"/>
          <w:sz w:val="22"/>
          <w:szCs w:val="22"/>
          <w:lang w:val="fr-BE"/>
        </w:rPr>
        <w:t>7</w:t>
      </w:r>
      <w:r w:rsidR="003A078F" w:rsidRPr="008A2D8F">
        <w:rPr>
          <w:rFonts w:ascii="Arial" w:hAnsi="Arial" w:cs="Arial"/>
          <w:spacing w:val="-3"/>
          <w:sz w:val="22"/>
          <w:szCs w:val="22"/>
          <w:lang w:val="fr-BE"/>
        </w:rPr>
        <w:t xml:space="preserve"> » à l’article 32 de la convention </w:t>
      </w:r>
      <w:r w:rsidR="006F4762" w:rsidRPr="008A2D8F">
        <w:rPr>
          <w:rFonts w:ascii="Arial" w:hAnsi="Arial" w:cs="Arial"/>
          <w:spacing w:val="-3"/>
          <w:sz w:val="22"/>
          <w:szCs w:val="22"/>
          <w:lang w:val="fr-BE"/>
        </w:rPr>
        <w:t>précitée</w:t>
      </w:r>
      <w:r w:rsidR="00D077F9" w:rsidRPr="008A2D8F">
        <w:rPr>
          <w:rFonts w:ascii="Arial" w:hAnsi="Arial" w:cs="Arial"/>
          <w:spacing w:val="-3"/>
          <w:sz w:val="22"/>
          <w:szCs w:val="22"/>
          <w:lang w:val="fr-BE"/>
        </w:rPr>
        <w:t>.</w:t>
      </w:r>
    </w:p>
    <w:p w:rsidR="003C16B1" w:rsidRDefault="003C16B1" w:rsidP="003C16B1">
      <w:pPr>
        <w:jc w:val="both"/>
        <w:rPr>
          <w:rFonts w:ascii="Arial" w:hAnsi="Arial" w:cs="Arial"/>
          <w:b/>
          <w:spacing w:val="-3"/>
          <w:sz w:val="22"/>
          <w:szCs w:val="22"/>
          <w:u w:val="single"/>
          <w:lang w:val="fr-BE"/>
        </w:rPr>
      </w:pPr>
    </w:p>
    <w:p w:rsidR="00E50709" w:rsidRPr="008A2D8F" w:rsidRDefault="00E50709" w:rsidP="003C16B1">
      <w:pPr>
        <w:jc w:val="both"/>
        <w:rPr>
          <w:rFonts w:ascii="Arial" w:hAnsi="Arial" w:cs="Arial"/>
          <w:b/>
          <w:spacing w:val="-3"/>
          <w:sz w:val="22"/>
          <w:szCs w:val="22"/>
          <w:u w:val="single"/>
          <w:lang w:val="fr-BE"/>
        </w:rPr>
      </w:pPr>
    </w:p>
    <w:p w:rsidR="006C3A4E" w:rsidRPr="008A2D8F" w:rsidRDefault="00572059" w:rsidP="003C16B1">
      <w:pPr>
        <w:jc w:val="both"/>
        <w:rPr>
          <w:rFonts w:ascii="Arial" w:hAnsi="Arial" w:cs="Arial"/>
          <w:spacing w:val="-3"/>
          <w:sz w:val="22"/>
          <w:szCs w:val="22"/>
          <w:lang w:val="fr-BE"/>
        </w:rPr>
      </w:pPr>
      <w:r w:rsidRPr="008A2D8F">
        <w:rPr>
          <w:rFonts w:ascii="Arial" w:hAnsi="Arial" w:cs="Arial"/>
          <w:b/>
          <w:spacing w:val="-3"/>
          <w:sz w:val="22"/>
          <w:szCs w:val="22"/>
          <w:u w:val="single"/>
          <w:lang w:val="fr-BE"/>
        </w:rPr>
        <w:t>Arti</w:t>
      </w:r>
      <w:r w:rsidR="00B72982" w:rsidRPr="008A2D8F">
        <w:rPr>
          <w:rFonts w:ascii="Arial" w:hAnsi="Arial" w:cs="Arial"/>
          <w:b/>
          <w:spacing w:val="-3"/>
          <w:sz w:val="22"/>
          <w:szCs w:val="22"/>
          <w:u w:val="single"/>
          <w:lang w:val="fr-BE"/>
        </w:rPr>
        <w:t>cle</w:t>
      </w:r>
      <w:r w:rsidRPr="008A2D8F">
        <w:rPr>
          <w:rFonts w:ascii="Arial" w:hAnsi="Arial" w:cs="Arial"/>
          <w:b/>
          <w:spacing w:val="-3"/>
          <w:sz w:val="22"/>
          <w:szCs w:val="22"/>
          <w:u w:val="single"/>
          <w:lang w:val="fr-BE"/>
        </w:rPr>
        <w:t xml:space="preserve"> </w:t>
      </w:r>
      <w:r w:rsidR="00E855F2" w:rsidRPr="008A2D8F">
        <w:rPr>
          <w:rFonts w:ascii="Arial" w:hAnsi="Arial" w:cs="Arial"/>
          <w:b/>
          <w:spacing w:val="-3"/>
          <w:sz w:val="22"/>
          <w:szCs w:val="22"/>
          <w:u w:val="single"/>
          <w:lang w:val="fr-BE"/>
        </w:rPr>
        <w:t>22</w:t>
      </w:r>
      <w:r w:rsidR="004132BC" w:rsidRPr="008A2D8F">
        <w:rPr>
          <w:rFonts w:ascii="Arial" w:hAnsi="Arial" w:cs="Arial"/>
          <w:spacing w:val="-3"/>
          <w:sz w:val="22"/>
          <w:szCs w:val="22"/>
          <w:lang w:val="fr-BE"/>
        </w:rPr>
        <w:tab/>
      </w:r>
      <w:r w:rsidR="00157A05" w:rsidRPr="008A2D8F">
        <w:rPr>
          <w:rFonts w:ascii="Arial" w:hAnsi="Arial" w:cs="Arial"/>
          <w:spacing w:val="-3"/>
          <w:sz w:val="22"/>
          <w:szCs w:val="22"/>
          <w:lang w:val="fr-BE"/>
        </w:rPr>
        <w:t>Le présent avenant</w:t>
      </w:r>
      <w:r w:rsidR="00DF7082" w:rsidRPr="008A2D8F">
        <w:rPr>
          <w:rFonts w:ascii="Arial" w:hAnsi="Arial" w:cs="Arial"/>
          <w:spacing w:val="-3"/>
          <w:sz w:val="22"/>
          <w:szCs w:val="22"/>
          <w:lang w:val="fr-BE"/>
        </w:rPr>
        <w:t xml:space="preserve">, </w:t>
      </w:r>
      <w:r w:rsidR="00157A05" w:rsidRPr="008A2D8F">
        <w:rPr>
          <w:rFonts w:ascii="Arial" w:hAnsi="Arial" w:cs="Arial"/>
          <w:spacing w:val="-3"/>
          <w:sz w:val="22"/>
          <w:szCs w:val="22"/>
          <w:lang w:val="fr-BE"/>
        </w:rPr>
        <w:t xml:space="preserve">établi en </w:t>
      </w:r>
      <w:r w:rsidR="00DF7082" w:rsidRPr="008A2D8F">
        <w:rPr>
          <w:rFonts w:ascii="Arial" w:hAnsi="Arial" w:cs="Arial"/>
          <w:spacing w:val="-3"/>
          <w:sz w:val="22"/>
          <w:szCs w:val="22"/>
          <w:lang w:val="fr-BE"/>
        </w:rPr>
        <w:t>2 exempla</w:t>
      </w:r>
      <w:r w:rsidR="00157A05" w:rsidRPr="008A2D8F">
        <w:rPr>
          <w:rFonts w:ascii="Arial" w:hAnsi="Arial" w:cs="Arial"/>
          <w:spacing w:val="-3"/>
          <w:sz w:val="22"/>
          <w:szCs w:val="22"/>
          <w:lang w:val="fr-BE"/>
        </w:rPr>
        <w:t xml:space="preserve">ires </w:t>
      </w:r>
      <w:r w:rsidR="00DF7082" w:rsidRPr="008A2D8F">
        <w:rPr>
          <w:rFonts w:ascii="Arial" w:hAnsi="Arial" w:cs="Arial"/>
          <w:spacing w:val="-3"/>
          <w:sz w:val="22"/>
          <w:szCs w:val="22"/>
          <w:lang w:val="fr-BE"/>
        </w:rPr>
        <w:t>e</w:t>
      </w:r>
      <w:r w:rsidR="00157A05" w:rsidRPr="008A2D8F">
        <w:rPr>
          <w:rFonts w:ascii="Arial" w:hAnsi="Arial" w:cs="Arial"/>
          <w:spacing w:val="-3"/>
          <w:sz w:val="22"/>
          <w:szCs w:val="22"/>
          <w:lang w:val="fr-BE"/>
        </w:rPr>
        <w:t>t</w:t>
      </w:r>
      <w:r w:rsidR="00DF7082" w:rsidRPr="008A2D8F">
        <w:rPr>
          <w:rFonts w:ascii="Arial" w:hAnsi="Arial" w:cs="Arial"/>
          <w:spacing w:val="-3"/>
          <w:sz w:val="22"/>
          <w:szCs w:val="22"/>
          <w:lang w:val="fr-BE"/>
        </w:rPr>
        <w:t xml:space="preserve"> </w:t>
      </w:r>
      <w:r w:rsidR="00157A05" w:rsidRPr="008A2D8F">
        <w:rPr>
          <w:rFonts w:ascii="Arial" w:hAnsi="Arial" w:cs="Arial"/>
          <w:spacing w:val="-3"/>
          <w:sz w:val="22"/>
          <w:szCs w:val="22"/>
          <w:lang w:val="fr-BE"/>
        </w:rPr>
        <w:t>dûment signé par les deux</w:t>
      </w:r>
      <w:r w:rsidR="00DF7082" w:rsidRPr="008A2D8F">
        <w:rPr>
          <w:rFonts w:ascii="Arial" w:hAnsi="Arial" w:cs="Arial"/>
          <w:spacing w:val="-3"/>
          <w:sz w:val="22"/>
          <w:szCs w:val="22"/>
          <w:lang w:val="fr-BE"/>
        </w:rPr>
        <w:t xml:space="preserve"> </w:t>
      </w:r>
      <w:r w:rsidR="00157A05" w:rsidRPr="008A2D8F">
        <w:rPr>
          <w:rFonts w:ascii="Arial" w:hAnsi="Arial" w:cs="Arial"/>
          <w:spacing w:val="-3"/>
          <w:sz w:val="22"/>
          <w:szCs w:val="22"/>
          <w:lang w:val="fr-BE"/>
        </w:rPr>
        <w:t>pa</w:t>
      </w:r>
      <w:r w:rsidR="00157A05" w:rsidRPr="008A2D8F">
        <w:rPr>
          <w:rFonts w:ascii="Arial" w:hAnsi="Arial" w:cs="Arial"/>
          <w:spacing w:val="-3"/>
          <w:sz w:val="22"/>
          <w:szCs w:val="22"/>
          <w:lang w:val="fr-BE"/>
        </w:rPr>
        <w:t>r</w:t>
      </w:r>
      <w:r w:rsidR="00157A05" w:rsidRPr="008A2D8F">
        <w:rPr>
          <w:rFonts w:ascii="Arial" w:hAnsi="Arial" w:cs="Arial"/>
          <w:spacing w:val="-3"/>
          <w:sz w:val="22"/>
          <w:szCs w:val="22"/>
          <w:lang w:val="fr-BE"/>
        </w:rPr>
        <w:t>ties</w:t>
      </w:r>
      <w:r w:rsidR="00DF7082" w:rsidRPr="008A2D8F">
        <w:rPr>
          <w:rFonts w:ascii="Arial" w:hAnsi="Arial" w:cs="Arial"/>
          <w:spacing w:val="-3"/>
          <w:sz w:val="22"/>
          <w:szCs w:val="22"/>
          <w:lang w:val="fr-BE"/>
        </w:rPr>
        <w:t xml:space="preserve">, </w:t>
      </w:r>
      <w:r w:rsidR="00157A05" w:rsidRPr="008A2D8F">
        <w:rPr>
          <w:rFonts w:ascii="Arial" w:hAnsi="Arial" w:cs="Arial"/>
          <w:spacing w:val="-3"/>
          <w:sz w:val="22"/>
          <w:szCs w:val="22"/>
          <w:lang w:val="fr-BE"/>
        </w:rPr>
        <w:t xml:space="preserve">fait partie intégrante </w:t>
      </w:r>
      <w:r w:rsidR="00DF7082" w:rsidRPr="008A2D8F">
        <w:rPr>
          <w:rFonts w:ascii="Arial" w:hAnsi="Arial" w:cs="Arial"/>
          <w:spacing w:val="-3"/>
          <w:sz w:val="22"/>
          <w:szCs w:val="22"/>
          <w:lang w:val="fr-BE"/>
        </w:rPr>
        <w:t xml:space="preserve">de </w:t>
      </w:r>
      <w:r w:rsidR="00157A05" w:rsidRPr="008A2D8F">
        <w:rPr>
          <w:rFonts w:ascii="Arial" w:hAnsi="Arial" w:cs="Arial"/>
          <w:spacing w:val="-3"/>
          <w:sz w:val="22"/>
          <w:szCs w:val="22"/>
          <w:lang w:val="fr-BE"/>
        </w:rPr>
        <w:t>la</w:t>
      </w:r>
      <w:r w:rsidR="00EC6244" w:rsidRPr="008A2D8F">
        <w:rPr>
          <w:rFonts w:ascii="Arial" w:hAnsi="Arial" w:cs="Arial"/>
          <w:spacing w:val="-3"/>
          <w:sz w:val="22"/>
          <w:szCs w:val="22"/>
          <w:lang w:val="fr-BE"/>
        </w:rPr>
        <w:t xml:space="preserve"> convention signée </w:t>
      </w:r>
      <w:r w:rsidR="00167E3D" w:rsidRPr="008A2D8F">
        <w:rPr>
          <w:rFonts w:ascii="Arial" w:hAnsi="Arial" w:cs="Arial"/>
          <w:spacing w:val="-3"/>
          <w:sz w:val="22"/>
          <w:szCs w:val="22"/>
          <w:lang w:val="fr-BE"/>
        </w:rPr>
        <w:t xml:space="preserve">le </w:t>
      </w:r>
      <w:r w:rsidR="00312455" w:rsidRPr="008A2D8F">
        <w:rPr>
          <w:rFonts w:ascii="Arial" w:hAnsi="Arial" w:cs="Arial"/>
          <w:spacing w:val="-3"/>
          <w:sz w:val="22"/>
          <w:szCs w:val="22"/>
          <w:lang w:val="nl-BE"/>
        </w:rPr>
        <w:fldChar w:fldCharType="begin"/>
      </w:r>
      <w:r w:rsidR="00312455" w:rsidRPr="008A2D8F">
        <w:rPr>
          <w:rFonts w:ascii="Arial" w:hAnsi="Arial" w:cs="Arial"/>
          <w:spacing w:val="-3"/>
          <w:sz w:val="22"/>
          <w:szCs w:val="22"/>
          <w:lang w:val="fr-BE"/>
        </w:rPr>
        <w:instrText xml:space="preserve"> MERGEFIELD CONV_ </w:instrText>
      </w:r>
      <w:r w:rsidR="00312455" w:rsidRPr="008A2D8F">
        <w:rPr>
          <w:rFonts w:ascii="Arial" w:hAnsi="Arial" w:cs="Arial"/>
          <w:spacing w:val="-3"/>
          <w:sz w:val="22"/>
          <w:szCs w:val="22"/>
          <w:lang w:val="nl-BE"/>
        </w:rPr>
        <w:fldChar w:fldCharType="separate"/>
      </w:r>
      <w:r w:rsidR="00625C0D">
        <w:rPr>
          <w:rFonts w:ascii="Arial" w:hAnsi="Arial" w:cs="Arial"/>
          <w:noProof/>
          <w:spacing w:val="-3"/>
          <w:sz w:val="22"/>
          <w:szCs w:val="22"/>
          <w:lang w:val="fr-BE"/>
        </w:rPr>
        <w:t>«CONV_»</w:t>
      </w:r>
      <w:r w:rsidR="00312455" w:rsidRPr="008A2D8F">
        <w:rPr>
          <w:rFonts w:ascii="Arial" w:hAnsi="Arial" w:cs="Arial"/>
          <w:spacing w:val="-3"/>
          <w:sz w:val="22"/>
          <w:szCs w:val="22"/>
          <w:lang w:val="nl-BE"/>
        </w:rPr>
        <w:fldChar w:fldCharType="end"/>
      </w:r>
      <w:r w:rsidR="006C3A4E" w:rsidRPr="008A2D8F">
        <w:rPr>
          <w:rFonts w:ascii="Arial" w:hAnsi="Arial" w:cs="Arial"/>
          <w:spacing w:val="-3"/>
          <w:sz w:val="22"/>
          <w:szCs w:val="22"/>
          <w:lang w:val="fr-BE"/>
        </w:rPr>
        <w:t xml:space="preserve"> </w:t>
      </w:r>
      <w:r w:rsidR="00DF7082" w:rsidRPr="008A2D8F">
        <w:rPr>
          <w:rFonts w:ascii="Arial" w:hAnsi="Arial" w:cs="Arial"/>
          <w:spacing w:val="-3"/>
          <w:sz w:val="22"/>
          <w:szCs w:val="22"/>
          <w:lang w:val="fr-BE"/>
        </w:rPr>
        <w:t>e</w:t>
      </w:r>
      <w:r w:rsidR="00157A05" w:rsidRPr="008A2D8F">
        <w:rPr>
          <w:rFonts w:ascii="Arial" w:hAnsi="Arial" w:cs="Arial"/>
          <w:spacing w:val="-3"/>
          <w:sz w:val="22"/>
          <w:szCs w:val="22"/>
          <w:lang w:val="fr-BE"/>
        </w:rPr>
        <w:t>t</w:t>
      </w:r>
      <w:r w:rsidR="00DF7082" w:rsidRPr="008A2D8F">
        <w:rPr>
          <w:rFonts w:ascii="Arial" w:hAnsi="Arial" w:cs="Arial"/>
          <w:spacing w:val="-3"/>
          <w:sz w:val="22"/>
          <w:szCs w:val="22"/>
          <w:lang w:val="fr-BE"/>
        </w:rPr>
        <w:t xml:space="preserve"> </w:t>
      </w:r>
      <w:r w:rsidR="00157A05" w:rsidRPr="008A2D8F">
        <w:rPr>
          <w:rFonts w:ascii="Arial" w:hAnsi="Arial" w:cs="Arial"/>
          <w:spacing w:val="-3"/>
          <w:sz w:val="22"/>
          <w:szCs w:val="22"/>
          <w:lang w:val="fr-BE"/>
        </w:rPr>
        <w:t xml:space="preserve">entre en vigueur le </w:t>
      </w:r>
      <w:r w:rsidR="00961C95" w:rsidRPr="008A2D8F">
        <w:rPr>
          <w:rFonts w:ascii="Arial" w:hAnsi="Arial" w:cs="Arial"/>
          <w:spacing w:val="-3"/>
          <w:sz w:val="22"/>
          <w:szCs w:val="22"/>
          <w:lang w:val="fr-BE"/>
        </w:rPr>
        <w:t>1</w:t>
      </w:r>
      <w:r w:rsidR="00157A05" w:rsidRPr="008A2D8F">
        <w:rPr>
          <w:rFonts w:ascii="Arial" w:hAnsi="Arial" w:cs="Arial"/>
          <w:spacing w:val="-3"/>
          <w:sz w:val="22"/>
          <w:szCs w:val="22"/>
          <w:vertAlign w:val="superscript"/>
          <w:lang w:val="fr-BE"/>
        </w:rPr>
        <w:t>er</w:t>
      </w:r>
      <w:r w:rsidR="00157A05" w:rsidRPr="008A2D8F">
        <w:rPr>
          <w:rFonts w:ascii="Arial" w:hAnsi="Arial" w:cs="Arial"/>
          <w:spacing w:val="-3"/>
          <w:sz w:val="22"/>
          <w:szCs w:val="22"/>
          <w:lang w:val="fr-BE"/>
        </w:rPr>
        <w:t xml:space="preserve"> </w:t>
      </w:r>
      <w:r w:rsidR="00A17B42" w:rsidRPr="008A2D8F">
        <w:rPr>
          <w:rFonts w:ascii="Arial" w:hAnsi="Arial" w:cs="Arial"/>
          <w:spacing w:val="-3"/>
          <w:sz w:val="22"/>
          <w:szCs w:val="22"/>
          <w:lang w:val="fr-BE"/>
        </w:rPr>
        <w:t>n</w:t>
      </w:r>
      <w:r w:rsidR="00A17B42" w:rsidRPr="008A2D8F">
        <w:rPr>
          <w:rFonts w:ascii="Arial" w:hAnsi="Arial" w:cs="Arial"/>
          <w:spacing w:val="-3"/>
          <w:sz w:val="22"/>
          <w:szCs w:val="22"/>
          <w:lang w:val="fr-BE"/>
        </w:rPr>
        <w:t>o</w:t>
      </w:r>
      <w:r w:rsidR="00A17B42" w:rsidRPr="008A2D8F">
        <w:rPr>
          <w:rFonts w:ascii="Arial" w:hAnsi="Arial" w:cs="Arial"/>
          <w:spacing w:val="-3"/>
          <w:sz w:val="22"/>
          <w:szCs w:val="22"/>
          <w:lang w:val="fr-BE"/>
        </w:rPr>
        <w:t>vembre</w:t>
      </w:r>
      <w:r w:rsidR="00961C95" w:rsidRPr="008A2D8F">
        <w:rPr>
          <w:rFonts w:ascii="Arial" w:hAnsi="Arial" w:cs="Arial"/>
          <w:spacing w:val="-3"/>
          <w:sz w:val="22"/>
          <w:szCs w:val="22"/>
          <w:lang w:val="fr-BE"/>
        </w:rPr>
        <w:t xml:space="preserve"> 201</w:t>
      </w:r>
      <w:r w:rsidR="00A17B42" w:rsidRPr="008A2D8F">
        <w:rPr>
          <w:rFonts w:ascii="Arial" w:hAnsi="Arial" w:cs="Arial"/>
          <w:spacing w:val="-3"/>
          <w:sz w:val="22"/>
          <w:szCs w:val="22"/>
          <w:lang w:val="fr-BE"/>
        </w:rPr>
        <w:t>6</w:t>
      </w:r>
      <w:r w:rsidR="006C3A4E" w:rsidRPr="008A2D8F">
        <w:rPr>
          <w:rFonts w:ascii="Arial" w:hAnsi="Arial" w:cs="Arial"/>
          <w:spacing w:val="-3"/>
          <w:sz w:val="22"/>
          <w:szCs w:val="22"/>
          <w:lang w:val="fr-BE"/>
        </w:rPr>
        <w:t>.</w:t>
      </w:r>
    </w:p>
    <w:p w:rsidR="002A19AA" w:rsidRPr="008A2D8F" w:rsidRDefault="002A19AA" w:rsidP="003C16B1">
      <w:pPr>
        <w:jc w:val="both"/>
        <w:rPr>
          <w:rFonts w:ascii="Arial" w:hAnsi="Arial" w:cs="Arial"/>
          <w:sz w:val="22"/>
          <w:szCs w:val="22"/>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0"/>
        <w:gridCol w:w="4638"/>
      </w:tblGrid>
      <w:tr w:rsidR="0014742B" w:rsidRPr="008A2D8F" w:rsidTr="00140C91">
        <w:tc>
          <w:tcPr>
            <w:tcW w:w="4925" w:type="dxa"/>
          </w:tcPr>
          <w:p w:rsidR="006C3A4E" w:rsidRPr="008A2D8F" w:rsidRDefault="00A17B42" w:rsidP="003C16B1">
            <w:pPr>
              <w:tabs>
                <w:tab w:val="left" w:pos="900"/>
                <w:tab w:val="left" w:pos="1260"/>
                <w:tab w:val="left" w:pos="1620"/>
              </w:tabs>
              <w:jc w:val="both"/>
              <w:rPr>
                <w:rFonts w:ascii="Arial" w:hAnsi="Arial" w:cs="Arial"/>
                <w:sz w:val="22"/>
                <w:szCs w:val="22"/>
                <w:lang w:val="fr-BE"/>
              </w:rPr>
            </w:pPr>
            <w:r w:rsidRPr="008A2D8F">
              <w:rPr>
                <w:rFonts w:ascii="Arial" w:hAnsi="Arial" w:cs="Arial"/>
                <w:sz w:val="22"/>
                <w:szCs w:val="22"/>
                <w:lang w:val="fr-BE"/>
              </w:rPr>
              <w:t>Pour le pouvoir organisateur de l’établissement,</w:t>
            </w:r>
          </w:p>
          <w:p w:rsidR="00A17B42" w:rsidRPr="008A2D8F" w:rsidRDefault="00A17B42" w:rsidP="003C16B1">
            <w:pPr>
              <w:tabs>
                <w:tab w:val="left" w:pos="900"/>
                <w:tab w:val="left" w:pos="1260"/>
                <w:tab w:val="left" w:pos="1620"/>
              </w:tabs>
              <w:jc w:val="both"/>
              <w:rPr>
                <w:rFonts w:ascii="Arial" w:hAnsi="Arial" w:cs="Arial"/>
                <w:sz w:val="22"/>
                <w:szCs w:val="22"/>
                <w:lang w:val="fr-BE"/>
              </w:rPr>
            </w:pPr>
          </w:p>
          <w:p w:rsidR="00A17B42" w:rsidRPr="008A2D8F" w:rsidRDefault="00A17B42" w:rsidP="003C16B1">
            <w:pPr>
              <w:pStyle w:val="BodyText3"/>
              <w:spacing w:after="0"/>
              <w:jc w:val="both"/>
              <w:rPr>
                <w:rFonts w:ascii="Arial" w:hAnsi="Arial" w:cs="Arial"/>
                <w:sz w:val="22"/>
                <w:szCs w:val="22"/>
                <w:lang w:val="fr-BE"/>
              </w:rPr>
            </w:pPr>
          </w:p>
          <w:p w:rsidR="00A17B42" w:rsidRPr="008A2D8F" w:rsidRDefault="00A17B42" w:rsidP="003C16B1">
            <w:pPr>
              <w:pStyle w:val="BodyText3"/>
              <w:spacing w:after="0"/>
              <w:jc w:val="both"/>
              <w:rPr>
                <w:rFonts w:ascii="Arial" w:hAnsi="Arial" w:cs="Arial"/>
                <w:sz w:val="22"/>
                <w:szCs w:val="22"/>
                <w:lang w:val="fr-BE"/>
              </w:rPr>
            </w:pPr>
          </w:p>
          <w:p w:rsidR="00A17B42" w:rsidRPr="008A2D8F" w:rsidRDefault="00A17B42" w:rsidP="003C16B1">
            <w:pPr>
              <w:pStyle w:val="BodyText3"/>
              <w:spacing w:after="0"/>
              <w:jc w:val="both"/>
              <w:rPr>
                <w:rFonts w:ascii="Arial" w:hAnsi="Arial" w:cs="Arial"/>
                <w:sz w:val="22"/>
                <w:szCs w:val="22"/>
                <w:lang w:val="fr-BE"/>
              </w:rPr>
            </w:pPr>
            <w:r w:rsidRPr="008A2D8F">
              <w:rPr>
                <w:rFonts w:ascii="Arial" w:hAnsi="Arial" w:cs="Arial"/>
                <w:sz w:val="22"/>
                <w:szCs w:val="22"/>
                <w:lang w:val="fr-BE"/>
              </w:rPr>
              <w:t>Le Mandataire au nom du pouvoir organis</w:t>
            </w:r>
            <w:r w:rsidRPr="008A2D8F">
              <w:rPr>
                <w:rFonts w:ascii="Arial" w:hAnsi="Arial" w:cs="Arial"/>
                <w:sz w:val="22"/>
                <w:szCs w:val="22"/>
                <w:lang w:val="fr-BE"/>
              </w:rPr>
              <w:t>a</w:t>
            </w:r>
            <w:r w:rsidRPr="008A2D8F">
              <w:rPr>
                <w:rFonts w:ascii="Arial" w:hAnsi="Arial" w:cs="Arial"/>
                <w:sz w:val="22"/>
                <w:szCs w:val="22"/>
                <w:lang w:val="fr-BE"/>
              </w:rPr>
              <w:t>teur,</w:t>
            </w:r>
          </w:p>
          <w:p w:rsidR="006C3A4E" w:rsidRPr="008A2D8F" w:rsidRDefault="006C3A4E" w:rsidP="003C16B1">
            <w:pPr>
              <w:tabs>
                <w:tab w:val="left" w:pos="900"/>
                <w:tab w:val="left" w:pos="1260"/>
                <w:tab w:val="left" w:pos="1620"/>
              </w:tabs>
              <w:jc w:val="both"/>
              <w:rPr>
                <w:rFonts w:ascii="Arial" w:hAnsi="Arial" w:cs="Arial"/>
                <w:sz w:val="22"/>
                <w:szCs w:val="22"/>
                <w:lang w:val="fr-BE"/>
              </w:rPr>
            </w:pPr>
          </w:p>
          <w:p w:rsidR="006C3A4E" w:rsidRPr="008A2D8F" w:rsidRDefault="006C3A4E" w:rsidP="003C16B1">
            <w:pPr>
              <w:tabs>
                <w:tab w:val="left" w:pos="900"/>
                <w:tab w:val="left" w:pos="1260"/>
                <w:tab w:val="left" w:pos="1620"/>
              </w:tabs>
              <w:jc w:val="both"/>
              <w:rPr>
                <w:rFonts w:ascii="Arial" w:hAnsi="Arial" w:cs="Arial"/>
                <w:sz w:val="22"/>
                <w:szCs w:val="22"/>
                <w:lang w:val="fr-BE"/>
              </w:rPr>
            </w:pPr>
          </w:p>
          <w:p w:rsidR="00F639D5" w:rsidRPr="008A2D8F" w:rsidRDefault="00F639D5" w:rsidP="003C16B1">
            <w:pPr>
              <w:tabs>
                <w:tab w:val="left" w:pos="900"/>
                <w:tab w:val="left" w:pos="1260"/>
                <w:tab w:val="left" w:pos="1620"/>
              </w:tabs>
              <w:jc w:val="both"/>
              <w:rPr>
                <w:rFonts w:ascii="Arial" w:hAnsi="Arial" w:cs="Arial"/>
                <w:sz w:val="22"/>
                <w:szCs w:val="22"/>
                <w:lang w:val="fr-BE"/>
              </w:rPr>
            </w:pPr>
          </w:p>
          <w:p w:rsidR="00A17B42" w:rsidRPr="008A2D8F" w:rsidRDefault="00A17B42" w:rsidP="003C16B1">
            <w:pPr>
              <w:tabs>
                <w:tab w:val="left" w:pos="900"/>
                <w:tab w:val="left" w:pos="1260"/>
                <w:tab w:val="left" w:pos="1620"/>
              </w:tabs>
              <w:jc w:val="both"/>
              <w:rPr>
                <w:rFonts w:ascii="Arial" w:hAnsi="Arial" w:cs="Arial"/>
                <w:sz w:val="22"/>
                <w:szCs w:val="22"/>
                <w:lang w:val="fr-BE"/>
              </w:rPr>
            </w:pPr>
          </w:p>
          <w:p w:rsidR="00A17B42" w:rsidRPr="008A2D8F" w:rsidRDefault="00A17B42" w:rsidP="003C16B1">
            <w:pPr>
              <w:tabs>
                <w:tab w:val="left" w:pos="900"/>
                <w:tab w:val="left" w:pos="1260"/>
                <w:tab w:val="left" w:pos="1620"/>
              </w:tabs>
              <w:jc w:val="both"/>
              <w:rPr>
                <w:rFonts w:ascii="Arial" w:hAnsi="Arial" w:cs="Arial"/>
                <w:sz w:val="22"/>
                <w:szCs w:val="22"/>
                <w:lang w:val="fr-BE"/>
              </w:rPr>
            </w:pPr>
          </w:p>
          <w:p w:rsidR="00A17B42" w:rsidRPr="008A2D8F" w:rsidRDefault="00A17B42" w:rsidP="003C16B1">
            <w:pPr>
              <w:tabs>
                <w:tab w:val="left" w:pos="900"/>
                <w:tab w:val="left" w:pos="1260"/>
                <w:tab w:val="left" w:pos="1620"/>
              </w:tabs>
              <w:jc w:val="both"/>
              <w:rPr>
                <w:rFonts w:ascii="Arial" w:hAnsi="Arial" w:cs="Arial"/>
                <w:sz w:val="22"/>
                <w:szCs w:val="22"/>
                <w:lang w:val="fr-BE"/>
              </w:rPr>
            </w:pPr>
          </w:p>
          <w:p w:rsidR="0014742B" w:rsidRPr="008A2D8F" w:rsidRDefault="00157A05" w:rsidP="003C16B1">
            <w:pPr>
              <w:tabs>
                <w:tab w:val="left" w:pos="900"/>
                <w:tab w:val="left" w:pos="1260"/>
                <w:tab w:val="left" w:pos="1620"/>
              </w:tabs>
              <w:jc w:val="both"/>
              <w:rPr>
                <w:rFonts w:ascii="Arial" w:hAnsi="Arial" w:cs="Arial"/>
                <w:sz w:val="22"/>
                <w:szCs w:val="22"/>
                <w:lang w:val="fr-BE"/>
              </w:rPr>
            </w:pPr>
            <w:r w:rsidRPr="008A2D8F">
              <w:rPr>
                <w:rFonts w:ascii="Arial" w:hAnsi="Arial" w:cs="Arial"/>
                <w:sz w:val="22"/>
                <w:szCs w:val="22"/>
                <w:lang w:val="fr-BE"/>
              </w:rPr>
              <w:t xml:space="preserve">Pour l’établissement </w:t>
            </w:r>
            <w:r w:rsidR="0014742B" w:rsidRPr="008A2D8F">
              <w:rPr>
                <w:rFonts w:ascii="Arial" w:hAnsi="Arial" w:cs="Arial"/>
                <w:sz w:val="22"/>
                <w:szCs w:val="22"/>
                <w:lang w:val="fr-BE"/>
              </w:rPr>
              <w:t>:</w:t>
            </w:r>
          </w:p>
          <w:p w:rsidR="0014742B" w:rsidRPr="008A2D8F" w:rsidRDefault="00157A05" w:rsidP="003C16B1">
            <w:pPr>
              <w:tabs>
                <w:tab w:val="left" w:pos="900"/>
                <w:tab w:val="left" w:pos="1260"/>
                <w:tab w:val="left" w:pos="1620"/>
              </w:tabs>
              <w:jc w:val="both"/>
              <w:rPr>
                <w:rFonts w:ascii="Arial" w:hAnsi="Arial" w:cs="Arial"/>
                <w:sz w:val="22"/>
                <w:szCs w:val="22"/>
                <w:lang w:val="fr-BE"/>
              </w:rPr>
            </w:pPr>
            <w:r w:rsidRPr="008A2D8F">
              <w:rPr>
                <w:rFonts w:ascii="Arial" w:hAnsi="Arial" w:cs="Arial"/>
                <w:sz w:val="22"/>
                <w:szCs w:val="22"/>
                <w:lang w:val="fr-BE"/>
              </w:rPr>
              <w:t>Le Médecin responsable</w:t>
            </w:r>
            <w:r w:rsidR="0014742B" w:rsidRPr="008A2D8F">
              <w:rPr>
                <w:rFonts w:ascii="Arial" w:hAnsi="Arial" w:cs="Arial"/>
                <w:sz w:val="22"/>
                <w:szCs w:val="22"/>
                <w:lang w:val="fr-BE"/>
              </w:rPr>
              <w:t>,</w:t>
            </w:r>
          </w:p>
        </w:tc>
        <w:tc>
          <w:tcPr>
            <w:tcW w:w="4930" w:type="dxa"/>
          </w:tcPr>
          <w:p w:rsidR="0014742B" w:rsidRPr="008A2D8F" w:rsidRDefault="00157A05" w:rsidP="003C16B1">
            <w:pPr>
              <w:tabs>
                <w:tab w:val="left" w:pos="900"/>
                <w:tab w:val="left" w:pos="1260"/>
                <w:tab w:val="left" w:pos="1620"/>
              </w:tabs>
              <w:jc w:val="both"/>
              <w:rPr>
                <w:rFonts w:ascii="Arial" w:hAnsi="Arial" w:cs="Arial"/>
                <w:sz w:val="22"/>
                <w:szCs w:val="22"/>
                <w:lang w:val="fr-FR"/>
              </w:rPr>
            </w:pPr>
            <w:r w:rsidRPr="008A2D8F">
              <w:rPr>
                <w:rFonts w:ascii="Arial" w:hAnsi="Arial" w:cs="Arial"/>
                <w:sz w:val="22"/>
                <w:szCs w:val="22"/>
                <w:lang w:val="fr-FR"/>
              </w:rPr>
              <w:t>Pour le Comité de l'assurance du Service des soins de santé de l’Institut National d‘Assurance Maladie-Invalidité,</w:t>
            </w:r>
          </w:p>
          <w:p w:rsidR="0014742B" w:rsidRPr="008A2D8F" w:rsidRDefault="0014742B" w:rsidP="003C16B1">
            <w:pPr>
              <w:tabs>
                <w:tab w:val="left" w:pos="900"/>
                <w:tab w:val="left" w:pos="1260"/>
                <w:tab w:val="left" w:pos="1620"/>
              </w:tabs>
              <w:jc w:val="both"/>
              <w:rPr>
                <w:rFonts w:ascii="Arial" w:hAnsi="Arial" w:cs="Arial"/>
                <w:sz w:val="22"/>
                <w:szCs w:val="22"/>
                <w:lang w:val="fr-BE"/>
              </w:rPr>
            </w:pPr>
          </w:p>
          <w:p w:rsidR="0014742B" w:rsidRPr="008A2D8F" w:rsidRDefault="0014742B" w:rsidP="003C16B1">
            <w:pPr>
              <w:tabs>
                <w:tab w:val="left" w:pos="900"/>
                <w:tab w:val="left" w:pos="1260"/>
                <w:tab w:val="left" w:pos="1620"/>
              </w:tabs>
              <w:jc w:val="both"/>
              <w:rPr>
                <w:rFonts w:ascii="Arial" w:hAnsi="Arial" w:cs="Arial"/>
                <w:sz w:val="22"/>
                <w:szCs w:val="22"/>
                <w:lang w:val="fr-BE"/>
              </w:rPr>
            </w:pPr>
            <w:r w:rsidRPr="008A2D8F">
              <w:rPr>
                <w:rFonts w:ascii="Arial" w:hAnsi="Arial" w:cs="Arial"/>
                <w:sz w:val="22"/>
                <w:szCs w:val="22"/>
                <w:lang w:val="fr-BE"/>
              </w:rPr>
              <w:t>Bru</w:t>
            </w:r>
            <w:r w:rsidR="00157A05" w:rsidRPr="008A2D8F">
              <w:rPr>
                <w:rFonts w:ascii="Arial" w:hAnsi="Arial" w:cs="Arial"/>
                <w:sz w:val="22"/>
                <w:szCs w:val="22"/>
                <w:lang w:val="fr-BE"/>
              </w:rPr>
              <w:t>xelles</w:t>
            </w:r>
            <w:r w:rsidRPr="008A2D8F">
              <w:rPr>
                <w:rFonts w:ascii="Arial" w:hAnsi="Arial" w:cs="Arial"/>
                <w:sz w:val="22"/>
                <w:szCs w:val="22"/>
                <w:lang w:val="fr-BE"/>
              </w:rPr>
              <w:t>,</w:t>
            </w:r>
            <w:r w:rsidR="00157A05" w:rsidRPr="008A2D8F">
              <w:rPr>
                <w:rFonts w:ascii="Arial" w:hAnsi="Arial" w:cs="Arial"/>
                <w:sz w:val="22"/>
                <w:szCs w:val="22"/>
                <w:lang w:val="fr-BE"/>
              </w:rPr>
              <w:t xml:space="preserve"> le</w:t>
            </w:r>
          </w:p>
          <w:p w:rsidR="00140C91" w:rsidRPr="008A2D8F" w:rsidRDefault="00140C91" w:rsidP="003C16B1">
            <w:pPr>
              <w:tabs>
                <w:tab w:val="left" w:pos="900"/>
                <w:tab w:val="left" w:pos="1260"/>
                <w:tab w:val="left" w:pos="1620"/>
              </w:tabs>
              <w:jc w:val="both"/>
              <w:rPr>
                <w:rFonts w:ascii="Arial" w:hAnsi="Arial" w:cs="Arial"/>
                <w:sz w:val="22"/>
                <w:szCs w:val="22"/>
                <w:lang w:val="fr-BE"/>
              </w:rPr>
            </w:pPr>
          </w:p>
          <w:p w:rsidR="0014742B" w:rsidRPr="008A2D8F" w:rsidRDefault="00157A05" w:rsidP="003C16B1">
            <w:pPr>
              <w:tabs>
                <w:tab w:val="left" w:pos="900"/>
                <w:tab w:val="left" w:pos="1260"/>
                <w:tab w:val="left" w:pos="1620"/>
              </w:tabs>
              <w:jc w:val="both"/>
              <w:rPr>
                <w:rFonts w:ascii="Arial" w:hAnsi="Arial" w:cs="Arial"/>
                <w:sz w:val="22"/>
                <w:szCs w:val="22"/>
                <w:lang w:val="fr-BE"/>
              </w:rPr>
            </w:pPr>
            <w:r w:rsidRPr="008A2D8F">
              <w:rPr>
                <w:rFonts w:ascii="Arial" w:hAnsi="Arial" w:cs="Arial"/>
                <w:sz w:val="22"/>
                <w:szCs w:val="22"/>
                <w:lang w:val="fr-FR"/>
              </w:rPr>
              <w:t>Le Fonctionnaire Dirigeant</w:t>
            </w:r>
          </w:p>
          <w:p w:rsidR="0014742B" w:rsidRPr="008A2D8F" w:rsidRDefault="0014742B" w:rsidP="003C16B1">
            <w:pPr>
              <w:tabs>
                <w:tab w:val="left" w:pos="900"/>
                <w:tab w:val="left" w:pos="1260"/>
                <w:tab w:val="left" w:pos="1620"/>
              </w:tabs>
              <w:jc w:val="both"/>
              <w:rPr>
                <w:rFonts w:ascii="Arial" w:hAnsi="Arial" w:cs="Arial"/>
                <w:sz w:val="22"/>
                <w:szCs w:val="22"/>
                <w:lang w:val="fr-BE"/>
              </w:rPr>
            </w:pPr>
          </w:p>
          <w:p w:rsidR="0014742B" w:rsidRPr="008A2D8F" w:rsidRDefault="0014742B" w:rsidP="003C16B1">
            <w:pPr>
              <w:tabs>
                <w:tab w:val="left" w:pos="900"/>
                <w:tab w:val="left" w:pos="1260"/>
                <w:tab w:val="left" w:pos="1620"/>
              </w:tabs>
              <w:jc w:val="both"/>
              <w:rPr>
                <w:rFonts w:ascii="Arial" w:hAnsi="Arial" w:cs="Arial"/>
                <w:sz w:val="22"/>
                <w:szCs w:val="22"/>
                <w:lang w:val="fr-BE"/>
              </w:rPr>
            </w:pPr>
          </w:p>
          <w:p w:rsidR="005E5285" w:rsidRPr="008A2D8F" w:rsidRDefault="005E5285" w:rsidP="003C16B1">
            <w:pPr>
              <w:tabs>
                <w:tab w:val="left" w:pos="900"/>
                <w:tab w:val="left" w:pos="1260"/>
                <w:tab w:val="left" w:pos="1620"/>
              </w:tabs>
              <w:jc w:val="both"/>
              <w:rPr>
                <w:rFonts w:ascii="Arial" w:hAnsi="Arial" w:cs="Arial"/>
                <w:sz w:val="22"/>
                <w:szCs w:val="22"/>
                <w:lang w:val="fr-BE"/>
              </w:rPr>
            </w:pPr>
          </w:p>
          <w:p w:rsidR="0014742B" w:rsidRPr="008A2D8F" w:rsidRDefault="0014742B" w:rsidP="003C16B1">
            <w:pPr>
              <w:tabs>
                <w:tab w:val="left" w:pos="900"/>
                <w:tab w:val="left" w:pos="1260"/>
                <w:tab w:val="left" w:pos="1620"/>
              </w:tabs>
              <w:jc w:val="both"/>
              <w:rPr>
                <w:rFonts w:ascii="Arial" w:hAnsi="Arial" w:cs="Arial"/>
                <w:sz w:val="22"/>
                <w:szCs w:val="22"/>
                <w:lang w:val="fr-BE"/>
              </w:rPr>
            </w:pPr>
          </w:p>
          <w:p w:rsidR="0014742B" w:rsidRPr="008A2D8F" w:rsidRDefault="0014742B" w:rsidP="003C16B1">
            <w:pPr>
              <w:tabs>
                <w:tab w:val="left" w:pos="900"/>
                <w:tab w:val="left" w:pos="1260"/>
                <w:tab w:val="left" w:pos="1620"/>
              </w:tabs>
              <w:jc w:val="both"/>
              <w:rPr>
                <w:rFonts w:ascii="Arial" w:hAnsi="Arial" w:cs="Arial"/>
                <w:sz w:val="22"/>
                <w:szCs w:val="22"/>
                <w:lang w:val="fr-BE"/>
              </w:rPr>
            </w:pPr>
            <w:r w:rsidRPr="008A2D8F">
              <w:rPr>
                <w:rFonts w:ascii="Arial" w:hAnsi="Arial" w:cs="Arial"/>
                <w:sz w:val="22"/>
                <w:szCs w:val="22"/>
                <w:lang w:val="fr-BE"/>
              </w:rPr>
              <w:t>H. De Ridder,</w:t>
            </w:r>
          </w:p>
          <w:p w:rsidR="0014742B" w:rsidRPr="008A2D8F" w:rsidRDefault="0014742B" w:rsidP="003C16B1">
            <w:pPr>
              <w:tabs>
                <w:tab w:val="left" w:pos="900"/>
                <w:tab w:val="left" w:pos="1260"/>
                <w:tab w:val="left" w:pos="1620"/>
              </w:tabs>
              <w:jc w:val="both"/>
              <w:rPr>
                <w:rFonts w:ascii="Arial" w:hAnsi="Arial" w:cs="Arial"/>
                <w:sz w:val="22"/>
                <w:szCs w:val="22"/>
                <w:lang w:val="nl-BE"/>
              </w:rPr>
            </w:pPr>
            <w:r w:rsidRPr="008A2D8F">
              <w:rPr>
                <w:rFonts w:ascii="Arial" w:hAnsi="Arial" w:cs="Arial"/>
                <w:sz w:val="22"/>
                <w:szCs w:val="22"/>
                <w:lang w:val="nl-BE"/>
              </w:rPr>
              <w:t>Directeur</w:t>
            </w:r>
            <w:r w:rsidR="00157A05" w:rsidRPr="008A2D8F">
              <w:rPr>
                <w:rFonts w:ascii="Arial" w:hAnsi="Arial" w:cs="Arial"/>
                <w:sz w:val="22"/>
                <w:szCs w:val="22"/>
                <w:lang w:val="nl-BE"/>
              </w:rPr>
              <w:t xml:space="preserve"> </w:t>
            </w:r>
            <w:proofErr w:type="spellStart"/>
            <w:r w:rsidRPr="008A2D8F">
              <w:rPr>
                <w:rFonts w:ascii="Arial" w:hAnsi="Arial" w:cs="Arial"/>
                <w:sz w:val="22"/>
                <w:szCs w:val="22"/>
                <w:lang w:val="nl-BE"/>
              </w:rPr>
              <w:t>g</w:t>
            </w:r>
            <w:r w:rsidR="00157A05" w:rsidRPr="008A2D8F">
              <w:rPr>
                <w:rFonts w:ascii="Arial" w:hAnsi="Arial" w:cs="Arial"/>
                <w:sz w:val="22"/>
                <w:szCs w:val="22"/>
                <w:lang w:val="nl-BE"/>
              </w:rPr>
              <w:t>é</w:t>
            </w:r>
            <w:r w:rsidRPr="008A2D8F">
              <w:rPr>
                <w:rFonts w:ascii="Arial" w:hAnsi="Arial" w:cs="Arial"/>
                <w:sz w:val="22"/>
                <w:szCs w:val="22"/>
                <w:lang w:val="nl-BE"/>
              </w:rPr>
              <w:t>n</w:t>
            </w:r>
            <w:r w:rsidR="00157A05" w:rsidRPr="008A2D8F">
              <w:rPr>
                <w:rFonts w:ascii="Arial" w:hAnsi="Arial" w:cs="Arial"/>
                <w:sz w:val="22"/>
                <w:szCs w:val="22"/>
                <w:lang w:val="nl-BE"/>
              </w:rPr>
              <w:t>é</w:t>
            </w:r>
            <w:r w:rsidRPr="008A2D8F">
              <w:rPr>
                <w:rFonts w:ascii="Arial" w:hAnsi="Arial" w:cs="Arial"/>
                <w:sz w:val="22"/>
                <w:szCs w:val="22"/>
                <w:lang w:val="nl-BE"/>
              </w:rPr>
              <w:t>ral</w:t>
            </w:r>
            <w:proofErr w:type="spellEnd"/>
          </w:p>
        </w:tc>
      </w:tr>
    </w:tbl>
    <w:p w:rsidR="0076699C" w:rsidRPr="0016273A" w:rsidRDefault="00157A05" w:rsidP="003C16B1">
      <w:pPr>
        <w:widowControl/>
        <w:jc w:val="both"/>
        <w:rPr>
          <w:rFonts w:ascii="Arial" w:hAnsi="Arial" w:cs="Arial"/>
          <w:spacing w:val="-3"/>
          <w:sz w:val="22"/>
          <w:szCs w:val="22"/>
          <w:lang w:val="nl-BE"/>
        </w:rPr>
      </w:pPr>
      <w:r w:rsidRPr="008A2D8F">
        <w:rPr>
          <w:rFonts w:ascii="Arial" w:hAnsi="Arial" w:cs="Arial"/>
          <w:spacing w:val="-3"/>
          <w:sz w:val="22"/>
          <w:szCs w:val="22"/>
          <w:lang w:val="fr-FR"/>
        </w:rPr>
        <w:fldChar w:fldCharType="begin"/>
      </w:r>
      <w:r w:rsidRPr="008A2D8F">
        <w:rPr>
          <w:rFonts w:ascii="Arial" w:hAnsi="Arial" w:cs="Arial"/>
          <w:spacing w:val="-3"/>
          <w:sz w:val="22"/>
          <w:szCs w:val="22"/>
          <w:lang w:val="fr-FR"/>
        </w:rPr>
        <w:instrText xml:space="preserve"> MERGEFIELD "MEDECIN_RESPONSABLE" </w:instrText>
      </w:r>
      <w:r w:rsidRPr="008A2D8F">
        <w:rPr>
          <w:rFonts w:ascii="Arial" w:hAnsi="Arial" w:cs="Arial"/>
          <w:spacing w:val="-3"/>
          <w:sz w:val="22"/>
          <w:szCs w:val="22"/>
          <w:lang w:val="fr-FR"/>
        </w:rPr>
        <w:fldChar w:fldCharType="separate"/>
      </w:r>
      <w:r w:rsidR="00625C0D">
        <w:rPr>
          <w:rFonts w:ascii="Arial" w:hAnsi="Arial" w:cs="Arial"/>
          <w:noProof/>
          <w:spacing w:val="-3"/>
          <w:sz w:val="22"/>
          <w:szCs w:val="22"/>
          <w:lang w:val="fr-FR"/>
        </w:rPr>
        <w:t>«MEDECIN_RESPONSABLE»</w:t>
      </w:r>
      <w:r w:rsidRPr="008A2D8F">
        <w:rPr>
          <w:rFonts w:ascii="Arial" w:hAnsi="Arial" w:cs="Arial"/>
          <w:spacing w:val="-3"/>
          <w:sz w:val="22"/>
          <w:szCs w:val="22"/>
          <w:lang w:val="nl-BE"/>
        </w:rPr>
        <w:fldChar w:fldCharType="end"/>
      </w:r>
    </w:p>
    <w:p w:rsidR="0076699C" w:rsidRPr="0016273A" w:rsidRDefault="0076699C" w:rsidP="003C16B1">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76699C" w:rsidRPr="0016273A" w:rsidRDefault="0076699C" w:rsidP="003C16B1">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76699C" w:rsidRDefault="0076699C" w:rsidP="003C16B1">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C85817" w:rsidRDefault="00C85817" w:rsidP="003C16B1">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C85817" w:rsidRDefault="00C85817" w:rsidP="003C16B1">
      <w:pPr>
        <w:tabs>
          <w:tab w:val="left" w:pos="-1440"/>
          <w:tab w:val="left" w:pos="-720"/>
          <w:tab w:val="left" w:pos="0"/>
          <w:tab w:val="left" w:pos="720"/>
          <w:tab w:val="left" w:pos="1440"/>
        </w:tabs>
        <w:ind w:left="2160" w:hanging="2160"/>
        <w:jc w:val="both"/>
        <w:rPr>
          <w:rFonts w:ascii="Arial" w:hAnsi="Arial" w:cs="Arial"/>
          <w:spacing w:val="-3"/>
          <w:sz w:val="22"/>
          <w:szCs w:val="22"/>
          <w:lang w:val="nl-BE"/>
        </w:rPr>
        <w:sectPr w:rsidR="00C85817" w:rsidSect="008A2D8F">
          <w:headerReference w:type="default" r:id="rId9"/>
          <w:footerReference w:type="default" r:id="rId10"/>
          <w:pgSz w:w="11906" w:h="16838"/>
          <w:pgMar w:top="1417" w:right="1417" w:bottom="1417" w:left="1417" w:header="708" w:footer="708" w:gutter="0"/>
          <w:cols w:space="708"/>
          <w:titlePg/>
          <w:docGrid w:linePitch="360"/>
        </w:sectPr>
      </w:pPr>
    </w:p>
    <w:p w:rsidR="00C85817" w:rsidRDefault="00C85817" w:rsidP="003C16B1">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C85817" w:rsidRDefault="00C85817" w:rsidP="003C16B1">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C85817" w:rsidRPr="00C85817" w:rsidRDefault="00C85817" w:rsidP="00C85817">
      <w:pPr>
        <w:widowControl/>
        <w:jc w:val="center"/>
        <w:rPr>
          <w:rFonts w:ascii="Arial" w:eastAsia="Calibri" w:hAnsi="Arial" w:cs="Arial"/>
          <w:b/>
          <w:snapToGrid/>
          <w:sz w:val="22"/>
          <w:szCs w:val="22"/>
          <w:u w:val="single"/>
          <w:lang w:val="fr-BE"/>
        </w:rPr>
      </w:pPr>
      <w:r w:rsidRPr="00C85817">
        <w:rPr>
          <w:rFonts w:ascii="Arial" w:eastAsia="Calibri" w:hAnsi="Arial" w:cs="Arial"/>
          <w:b/>
          <w:snapToGrid/>
          <w:sz w:val="22"/>
          <w:szCs w:val="22"/>
          <w:u w:val="single"/>
          <w:lang w:val="fr"/>
        </w:rPr>
        <w:t xml:space="preserve">AVENANT A LA CONVENTION RELATIVE AU DIAGNOSTIC ET AU TRAITEMENT </w:t>
      </w:r>
    </w:p>
    <w:p w:rsidR="00C85817" w:rsidRPr="00C85817" w:rsidRDefault="00C85817" w:rsidP="00C85817">
      <w:pPr>
        <w:widowControl/>
        <w:jc w:val="center"/>
        <w:rPr>
          <w:rFonts w:ascii="Arial" w:eastAsia="Calibri" w:hAnsi="Arial" w:cs="Arial"/>
          <w:b/>
          <w:snapToGrid/>
          <w:sz w:val="22"/>
          <w:szCs w:val="22"/>
          <w:u w:val="single"/>
          <w:lang w:val="fr-BE"/>
        </w:rPr>
      </w:pPr>
      <w:r w:rsidRPr="00C85817">
        <w:rPr>
          <w:rFonts w:ascii="Arial" w:eastAsia="Calibri" w:hAnsi="Arial" w:cs="Arial"/>
          <w:b/>
          <w:snapToGrid/>
          <w:sz w:val="22"/>
          <w:szCs w:val="22"/>
          <w:u w:val="single"/>
          <w:lang w:val="fr"/>
        </w:rPr>
        <w:t>DU SYNDROME DES APNEES OBSTRUCTIVES DU SOMMEIL (SAOS)</w:t>
      </w:r>
    </w:p>
    <w:p w:rsidR="00C85817" w:rsidRDefault="00C85817" w:rsidP="00C85817">
      <w:pPr>
        <w:widowControl/>
        <w:jc w:val="center"/>
        <w:rPr>
          <w:rFonts w:ascii="Arial" w:eastAsia="Calibri" w:hAnsi="Arial" w:cs="Arial"/>
          <w:snapToGrid/>
          <w:sz w:val="22"/>
          <w:szCs w:val="22"/>
          <w:lang w:val="fr-BE"/>
        </w:rPr>
      </w:pPr>
    </w:p>
    <w:p w:rsidR="00C85817" w:rsidRPr="00C85817" w:rsidRDefault="00C85817" w:rsidP="00C85817">
      <w:pPr>
        <w:widowControl/>
        <w:jc w:val="center"/>
        <w:rPr>
          <w:rFonts w:ascii="Arial" w:eastAsia="Calibri" w:hAnsi="Arial" w:cs="Arial"/>
          <w:snapToGrid/>
          <w:sz w:val="22"/>
          <w:szCs w:val="22"/>
          <w:lang w:val="fr-BE"/>
        </w:rPr>
      </w:pPr>
    </w:p>
    <w:p w:rsidR="00C85817" w:rsidRPr="00C85817" w:rsidRDefault="00C85817" w:rsidP="00C85817">
      <w:pPr>
        <w:widowControl/>
        <w:pBdr>
          <w:top w:val="single" w:sz="4" w:space="1" w:color="auto"/>
          <w:left w:val="single" w:sz="4" w:space="4" w:color="auto"/>
          <w:bottom w:val="single" w:sz="4" w:space="1" w:color="auto"/>
          <w:right w:val="single" w:sz="4" w:space="4" w:color="auto"/>
        </w:pBdr>
        <w:jc w:val="both"/>
        <w:rPr>
          <w:rFonts w:ascii="Arial" w:eastAsia="Calibri" w:hAnsi="Arial" w:cs="Arial"/>
          <w:b/>
          <w:snapToGrid/>
          <w:sz w:val="22"/>
          <w:szCs w:val="22"/>
          <w:lang w:val="fr-BE"/>
        </w:rPr>
      </w:pPr>
      <w:r w:rsidRPr="00C85817">
        <w:rPr>
          <w:rFonts w:ascii="Arial" w:eastAsia="Calibri" w:hAnsi="Arial" w:cs="Arial"/>
          <w:b/>
          <w:snapToGrid/>
          <w:sz w:val="22"/>
          <w:szCs w:val="22"/>
          <w:lang w:val="fr"/>
        </w:rPr>
        <w:t>ANNEXE: FORMULAIRE D'INFORMATIONS DANS LE CAS OU L’HOPITAL OFFRE DES TRAITEMENTS PAR OAM DANS LE CADRE DE LA CONVENTION (au plus tôt à partir du 1</w:t>
      </w:r>
      <w:r w:rsidRPr="00C85817">
        <w:rPr>
          <w:rFonts w:ascii="Arial" w:eastAsia="Calibri" w:hAnsi="Arial" w:cs="Arial"/>
          <w:b/>
          <w:snapToGrid/>
          <w:sz w:val="22"/>
          <w:szCs w:val="22"/>
          <w:vertAlign w:val="superscript"/>
          <w:lang w:val="fr"/>
        </w:rPr>
        <w:t>er</w:t>
      </w:r>
      <w:r w:rsidRPr="00C85817">
        <w:rPr>
          <w:rFonts w:ascii="Arial" w:eastAsia="Calibri" w:hAnsi="Arial" w:cs="Arial"/>
          <w:b/>
          <w:snapToGrid/>
          <w:sz w:val="22"/>
          <w:szCs w:val="22"/>
          <w:lang w:val="fr"/>
        </w:rPr>
        <w:t xml:space="preserve"> janvier 2017)</w:t>
      </w:r>
    </w:p>
    <w:p w:rsidR="00C85817" w:rsidRDefault="00C85817" w:rsidP="00C85817">
      <w:pPr>
        <w:widowControl/>
        <w:jc w:val="both"/>
        <w:rPr>
          <w:rFonts w:ascii="Arial" w:eastAsia="Calibri" w:hAnsi="Arial" w:cs="Arial"/>
          <w:snapToGrid/>
          <w:sz w:val="22"/>
          <w:szCs w:val="22"/>
          <w:lang w:val="fr-BE"/>
        </w:rPr>
      </w:pPr>
    </w:p>
    <w:p w:rsidR="00C85817" w:rsidRPr="00C85817" w:rsidRDefault="00C85817" w:rsidP="00C85817">
      <w:pPr>
        <w:widowControl/>
        <w:jc w:val="both"/>
        <w:rPr>
          <w:rFonts w:ascii="Arial" w:eastAsia="Calibri" w:hAnsi="Arial" w:cs="Arial"/>
          <w:snapToGrid/>
          <w:sz w:val="22"/>
          <w:szCs w:val="22"/>
          <w:lang w:val="fr-BE"/>
        </w:rPr>
      </w:pPr>
    </w:p>
    <w:p w:rsidR="00C85817" w:rsidRPr="00C85817" w:rsidRDefault="00C85817" w:rsidP="00C85817">
      <w:pPr>
        <w:widowControl/>
        <w:jc w:val="both"/>
        <w:rPr>
          <w:rFonts w:ascii="Arial" w:eastAsia="Calibri" w:hAnsi="Arial" w:cs="Arial"/>
          <w:snapToGrid/>
          <w:sz w:val="22"/>
          <w:szCs w:val="22"/>
          <w:lang w:val="fr-BE"/>
        </w:rPr>
      </w:pPr>
      <w:r w:rsidRPr="00C85817">
        <w:rPr>
          <w:rFonts w:ascii="Arial" w:eastAsia="Calibri" w:hAnsi="Arial" w:cs="Arial"/>
          <w:snapToGrid/>
          <w:sz w:val="22"/>
          <w:szCs w:val="22"/>
          <w:lang w:val="fr"/>
        </w:rPr>
        <w:t>A TRANSMETTRE ENTIEREMENT COMPLETE AVEC TOUS LES JUSTIFICATIFS D</w:t>
      </w:r>
      <w:r w:rsidRPr="00C85817">
        <w:rPr>
          <w:rFonts w:ascii="Arial" w:eastAsia="Calibri" w:hAnsi="Arial" w:cs="Arial"/>
          <w:snapToGrid/>
          <w:sz w:val="22"/>
          <w:szCs w:val="22"/>
          <w:lang w:val="fr"/>
        </w:rPr>
        <w:t>E</w:t>
      </w:r>
      <w:r w:rsidRPr="00C85817">
        <w:rPr>
          <w:rFonts w:ascii="Arial" w:eastAsia="Calibri" w:hAnsi="Arial" w:cs="Arial"/>
          <w:snapToGrid/>
          <w:sz w:val="22"/>
          <w:szCs w:val="22"/>
          <w:lang w:val="fr"/>
        </w:rPr>
        <w:t>MANDES A L'INAMI POUR LE 30 AVRIL 2017 AU PLUS TARD DANS LE CAS OU L’HOPITAL OFFRE DES TRAITEMENTS PAR OAM DANS LE CADRE DE LA CONVE</w:t>
      </w:r>
      <w:r w:rsidRPr="00C85817">
        <w:rPr>
          <w:rFonts w:ascii="Arial" w:eastAsia="Calibri" w:hAnsi="Arial" w:cs="Arial"/>
          <w:snapToGrid/>
          <w:sz w:val="22"/>
          <w:szCs w:val="22"/>
          <w:lang w:val="fr"/>
        </w:rPr>
        <w:t>N</w:t>
      </w:r>
      <w:r w:rsidRPr="00C85817">
        <w:rPr>
          <w:rFonts w:ascii="Arial" w:eastAsia="Calibri" w:hAnsi="Arial" w:cs="Arial"/>
          <w:snapToGrid/>
          <w:sz w:val="22"/>
          <w:szCs w:val="22"/>
          <w:lang w:val="fr"/>
        </w:rPr>
        <w:t>TION.</w:t>
      </w:r>
    </w:p>
    <w:p w:rsidR="00C85817" w:rsidRPr="00C85817" w:rsidRDefault="00C85817" w:rsidP="00C85817">
      <w:pPr>
        <w:widowControl/>
        <w:jc w:val="both"/>
        <w:rPr>
          <w:rFonts w:ascii="Arial" w:eastAsia="Calibri" w:hAnsi="Arial" w:cs="Arial"/>
          <w:snapToGrid/>
          <w:sz w:val="22"/>
          <w:szCs w:val="22"/>
          <w:u w:val="single"/>
          <w:lang w:val="fr-BE"/>
        </w:rPr>
      </w:pPr>
    </w:p>
    <w:p w:rsidR="00C85817" w:rsidRPr="00C85817" w:rsidRDefault="00C85817" w:rsidP="00C85817">
      <w:pPr>
        <w:widowControl/>
        <w:jc w:val="both"/>
        <w:rPr>
          <w:rFonts w:ascii="Arial" w:eastAsia="Calibri" w:hAnsi="Arial" w:cs="Arial"/>
          <w:snapToGrid/>
          <w:sz w:val="22"/>
          <w:szCs w:val="22"/>
          <w:lang w:val="fr-BE"/>
        </w:rPr>
      </w:pPr>
      <w:r w:rsidRPr="00C85817">
        <w:rPr>
          <w:rFonts w:ascii="Arial" w:eastAsia="Calibri" w:hAnsi="Arial" w:cs="Arial"/>
          <w:snapToGrid/>
          <w:sz w:val="22"/>
          <w:szCs w:val="22"/>
          <w:lang w:val="fr-BE"/>
        </w:rPr>
        <w:t>SI L’HOPITAL DECIDE DE NE PAS OFFRIR DE TRAITEMENTS PAR OAM DANS LE CADRE DE LA CONVENTION, IL NE FAUT PAS TRANSMETTRE CE FORMULAIRE A L’INAMI. SI L’HOPITAL NE SOUHAITE OFFRIR DES TRAITEMENTS PAR OAM DANS LE CADRE DE LA CONVENTION QU’APRES LE 30 AVRIL 2017, L’HOPITAL DOIT TRAN</w:t>
      </w:r>
      <w:r w:rsidRPr="00C85817">
        <w:rPr>
          <w:rFonts w:ascii="Arial" w:eastAsia="Calibri" w:hAnsi="Arial" w:cs="Arial"/>
          <w:snapToGrid/>
          <w:sz w:val="22"/>
          <w:szCs w:val="22"/>
          <w:lang w:val="fr-BE"/>
        </w:rPr>
        <w:t>S</w:t>
      </w:r>
      <w:r w:rsidRPr="00C85817">
        <w:rPr>
          <w:rFonts w:ascii="Arial" w:eastAsia="Calibri" w:hAnsi="Arial" w:cs="Arial"/>
          <w:snapToGrid/>
          <w:sz w:val="22"/>
          <w:szCs w:val="22"/>
          <w:lang w:val="fr-BE"/>
        </w:rPr>
        <w:t>METTRE CE FORMULAIRE D’INFORMATIONS A L’INAMI AVANT DE COMMENCER DES TRAITEMENTS PAR OAM DANS LE CADRE DE LA CONVENTION.</w:t>
      </w:r>
    </w:p>
    <w:p w:rsidR="00C85817" w:rsidRPr="00C85817" w:rsidRDefault="00C85817" w:rsidP="00C85817">
      <w:pPr>
        <w:widowControl/>
        <w:jc w:val="both"/>
        <w:rPr>
          <w:rFonts w:ascii="Arial" w:eastAsia="Calibri" w:hAnsi="Arial" w:cs="Arial"/>
          <w:snapToGrid/>
          <w:sz w:val="22"/>
          <w:szCs w:val="22"/>
          <w:u w:val="single"/>
          <w:lang w:val="fr-BE"/>
        </w:rPr>
      </w:pPr>
    </w:p>
    <w:p w:rsidR="00C85817" w:rsidRPr="00C85817" w:rsidRDefault="00C85817" w:rsidP="00C85817">
      <w:pPr>
        <w:widowControl/>
        <w:jc w:val="both"/>
        <w:rPr>
          <w:rFonts w:ascii="Arial" w:eastAsia="Calibri" w:hAnsi="Arial" w:cs="Arial"/>
          <w:snapToGrid/>
          <w:sz w:val="22"/>
          <w:szCs w:val="22"/>
          <w:u w:val="single"/>
          <w:lang w:val="fr-BE"/>
        </w:rPr>
      </w:pPr>
    </w:p>
    <w:p w:rsidR="00C85817" w:rsidRPr="00C85817" w:rsidRDefault="00C85817" w:rsidP="00C85817">
      <w:pPr>
        <w:widowControl/>
        <w:jc w:val="both"/>
        <w:rPr>
          <w:rFonts w:ascii="Arial" w:eastAsia="Calibri" w:hAnsi="Arial" w:cs="Arial"/>
          <w:snapToGrid/>
          <w:sz w:val="22"/>
          <w:szCs w:val="22"/>
          <w:u w:val="single"/>
          <w:lang w:val="fr-BE"/>
        </w:rPr>
      </w:pPr>
    </w:p>
    <w:p w:rsidR="00C85817" w:rsidRPr="00C85817" w:rsidRDefault="00C85817" w:rsidP="00C85817">
      <w:pPr>
        <w:widowControl/>
        <w:jc w:val="both"/>
        <w:rPr>
          <w:rFonts w:ascii="Arial" w:eastAsia="Calibri" w:hAnsi="Arial" w:cs="Arial"/>
          <w:snapToGrid/>
          <w:sz w:val="22"/>
          <w:szCs w:val="22"/>
          <w:lang w:val="fr-BE"/>
        </w:rPr>
      </w:pPr>
      <w:r w:rsidRPr="00C85817">
        <w:rPr>
          <w:rFonts w:ascii="Arial" w:eastAsia="Calibri" w:hAnsi="Arial" w:cs="Arial"/>
          <w:snapToGrid/>
          <w:sz w:val="22"/>
          <w:szCs w:val="22"/>
          <w:lang w:val="fr"/>
        </w:rPr>
        <w:t>Si nécessaire, vous pouvez ajouter des lignes dans ce document.</w:t>
      </w:r>
    </w:p>
    <w:p w:rsidR="00C85817" w:rsidRPr="00C85817" w:rsidRDefault="00C85817" w:rsidP="00C85817">
      <w:pPr>
        <w:widowControl/>
        <w:jc w:val="both"/>
        <w:rPr>
          <w:rFonts w:ascii="Arial" w:eastAsia="Calibri" w:hAnsi="Arial" w:cs="Arial"/>
          <w:snapToGrid/>
          <w:sz w:val="22"/>
          <w:szCs w:val="22"/>
          <w:u w:val="single"/>
          <w:lang w:val="fr-BE"/>
        </w:rPr>
      </w:pPr>
    </w:p>
    <w:tbl>
      <w:tblPr>
        <w:tblStyle w:val="TableGrid2"/>
        <w:tblW w:w="0" w:type="auto"/>
        <w:tblLook w:val="04A0" w:firstRow="1" w:lastRow="0" w:firstColumn="1" w:lastColumn="0" w:noHBand="0" w:noVBand="1"/>
      </w:tblPr>
      <w:tblGrid>
        <w:gridCol w:w="3840"/>
        <w:gridCol w:w="5448"/>
      </w:tblGrid>
      <w:tr w:rsidR="00C85817" w:rsidRPr="00625C0D" w:rsidTr="002D1CFC">
        <w:tc>
          <w:tcPr>
            <w:tcW w:w="3936" w:type="dxa"/>
          </w:tcPr>
          <w:p w:rsidR="00C85817" w:rsidRPr="00C85817" w:rsidRDefault="00C85817" w:rsidP="00C85817">
            <w:pPr>
              <w:widowControl/>
              <w:jc w:val="both"/>
              <w:rPr>
                <w:rFonts w:ascii="Arial" w:hAnsi="Arial" w:cs="Arial"/>
                <w:sz w:val="22"/>
                <w:u w:val="single"/>
                <w:lang w:val="fr-BE"/>
              </w:rPr>
            </w:pPr>
            <w:r w:rsidRPr="00C85817">
              <w:rPr>
                <w:rFonts w:ascii="Arial" w:hAnsi="Arial" w:cs="Arial"/>
                <w:sz w:val="22"/>
                <w:u w:val="single"/>
                <w:lang w:val="fr"/>
              </w:rPr>
              <w:t>Nom et adresse (du campus) de l'hôpital:</w:t>
            </w:r>
          </w:p>
          <w:p w:rsidR="00C85817" w:rsidRPr="00C85817" w:rsidRDefault="00C85817" w:rsidP="00C85817">
            <w:pPr>
              <w:widowControl/>
              <w:jc w:val="both"/>
              <w:rPr>
                <w:rFonts w:ascii="Arial" w:hAnsi="Arial" w:cs="Arial"/>
                <w:sz w:val="22"/>
                <w:u w:val="single"/>
                <w:lang w:val="fr-BE"/>
              </w:rPr>
            </w:pPr>
          </w:p>
          <w:p w:rsidR="00C85817" w:rsidRPr="00C85817" w:rsidRDefault="00C85817" w:rsidP="00C85817">
            <w:pPr>
              <w:widowControl/>
              <w:jc w:val="both"/>
              <w:rPr>
                <w:rFonts w:ascii="Arial" w:hAnsi="Arial" w:cs="Arial"/>
                <w:sz w:val="22"/>
                <w:u w:val="single"/>
                <w:lang w:val="fr-BE"/>
              </w:rPr>
            </w:pPr>
          </w:p>
          <w:p w:rsidR="00C85817" w:rsidRPr="00C85817" w:rsidRDefault="00C85817" w:rsidP="00C85817">
            <w:pPr>
              <w:widowControl/>
              <w:jc w:val="both"/>
              <w:rPr>
                <w:rFonts w:ascii="Arial" w:hAnsi="Arial" w:cs="Arial"/>
                <w:sz w:val="22"/>
                <w:u w:val="single"/>
                <w:lang w:val="fr-BE"/>
              </w:rPr>
            </w:pPr>
          </w:p>
          <w:p w:rsidR="00C85817" w:rsidRPr="00C85817" w:rsidRDefault="00C85817" w:rsidP="00C85817">
            <w:pPr>
              <w:widowControl/>
              <w:jc w:val="both"/>
              <w:rPr>
                <w:rFonts w:ascii="Arial" w:hAnsi="Arial" w:cs="Arial"/>
                <w:sz w:val="22"/>
                <w:u w:val="single"/>
                <w:lang w:val="fr-BE"/>
              </w:rPr>
            </w:pPr>
          </w:p>
        </w:tc>
        <w:tc>
          <w:tcPr>
            <w:tcW w:w="5640" w:type="dxa"/>
          </w:tcPr>
          <w:p w:rsidR="00C85817" w:rsidRPr="00C85817" w:rsidRDefault="00C85817" w:rsidP="00C85817">
            <w:pPr>
              <w:widowControl/>
              <w:jc w:val="both"/>
              <w:rPr>
                <w:rFonts w:ascii="Arial" w:hAnsi="Arial" w:cs="Arial"/>
                <w:sz w:val="22"/>
                <w:u w:val="single"/>
                <w:lang w:val="fr-BE"/>
              </w:rPr>
            </w:pPr>
          </w:p>
        </w:tc>
      </w:tr>
      <w:tr w:rsidR="00C85817" w:rsidRPr="00C85817" w:rsidTr="002D1CFC">
        <w:tc>
          <w:tcPr>
            <w:tcW w:w="3936" w:type="dxa"/>
          </w:tcPr>
          <w:p w:rsidR="00C85817" w:rsidRPr="00C85817" w:rsidRDefault="00C85817" w:rsidP="00C85817">
            <w:pPr>
              <w:widowControl/>
              <w:spacing w:after="200" w:line="276" w:lineRule="auto"/>
              <w:jc w:val="both"/>
              <w:rPr>
                <w:rFonts w:ascii="Arial" w:hAnsi="Arial" w:cs="Arial"/>
                <w:sz w:val="22"/>
                <w:u w:val="single"/>
                <w:lang w:val="nl-BE"/>
              </w:rPr>
            </w:pPr>
            <w:r w:rsidRPr="00C85817">
              <w:rPr>
                <w:rFonts w:ascii="Arial" w:hAnsi="Arial" w:cs="Arial"/>
                <w:sz w:val="22"/>
                <w:u w:val="single"/>
                <w:lang w:val="fr"/>
              </w:rPr>
              <w:t>Numéro de téléphone:</w:t>
            </w:r>
          </w:p>
        </w:tc>
        <w:tc>
          <w:tcPr>
            <w:tcW w:w="5640" w:type="dxa"/>
          </w:tcPr>
          <w:p w:rsidR="00C85817" w:rsidRPr="00C85817" w:rsidRDefault="00C85817" w:rsidP="00C85817">
            <w:pPr>
              <w:widowControl/>
              <w:spacing w:after="200" w:line="276" w:lineRule="auto"/>
              <w:jc w:val="both"/>
              <w:rPr>
                <w:rFonts w:ascii="Arial" w:hAnsi="Arial" w:cs="Arial"/>
                <w:sz w:val="22"/>
                <w:u w:val="single"/>
                <w:lang w:val="nl-BE"/>
              </w:rPr>
            </w:pPr>
          </w:p>
        </w:tc>
      </w:tr>
      <w:tr w:rsidR="00C85817" w:rsidRPr="00C85817" w:rsidTr="002D1CFC">
        <w:tc>
          <w:tcPr>
            <w:tcW w:w="3936" w:type="dxa"/>
          </w:tcPr>
          <w:p w:rsidR="00C85817" w:rsidRPr="00C85817" w:rsidRDefault="00C85817" w:rsidP="00C85817">
            <w:pPr>
              <w:widowControl/>
              <w:spacing w:after="200" w:line="276" w:lineRule="auto"/>
              <w:jc w:val="both"/>
              <w:rPr>
                <w:rFonts w:ascii="Arial" w:hAnsi="Arial" w:cs="Arial"/>
                <w:sz w:val="22"/>
                <w:u w:val="single"/>
                <w:lang w:val="nl-BE"/>
              </w:rPr>
            </w:pPr>
            <w:r w:rsidRPr="00C85817">
              <w:rPr>
                <w:rFonts w:ascii="Arial" w:hAnsi="Arial" w:cs="Arial"/>
                <w:sz w:val="22"/>
                <w:u w:val="single"/>
                <w:lang w:val="fr"/>
              </w:rPr>
              <w:t>Adresse e-mail:</w:t>
            </w:r>
          </w:p>
        </w:tc>
        <w:tc>
          <w:tcPr>
            <w:tcW w:w="5640" w:type="dxa"/>
          </w:tcPr>
          <w:p w:rsidR="00C85817" w:rsidRPr="00C85817" w:rsidRDefault="00C85817" w:rsidP="00C85817">
            <w:pPr>
              <w:widowControl/>
              <w:spacing w:after="200" w:line="276" w:lineRule="auto"/>
              <w:jc w:val="both"/>
              <w:rPr>
                <w:rFonts w:ascii="Arial" w:hAnsi="Arial" w:cs="Arial"/>
                <w:sz w:val="22"/>
                <w:u w:val="single"/>
                <w:lang w:val="nl-BE"/>
              </w:rPr>
            </w:pPr>
          </w:p>
        </w:tc>
      </w:tr>
    </w:tbl>
    <w:p w:rsidR="00C85817" w:rsidRPr="00C85817" w:rsidRDefault="00C85817" w:rsidP="00C85817">
      <w:pPr>
        <w:widowControl/>
        <w:jc w:val="both"/>
        <w:rPr>
          <w:rFonts w:ascii="Arial" w:eastAsia="Calibri" w:hAnsi="Arial" w:cs="Arial"/>
          <w:b/>
          <w:snapToGrid/>
          <w:sz w:val="22"/>
          <w:szCs w:val="22"/>
          <w:u w:val="single"/>
          <w:lang w:val="nl-BE"/>
        </w:rPr>
      </w:pPr>
    </w:p>
    <w:p w:rsidR="00C85817" w:rsidRPr="00C85817" w:rsidRDefault="00C85817" w:rsidP="00C85817">
      <w:pPr>
        <w:widowControl/>
        <w:jc w:val="both"/>
        <w:rPr>
          <w:rFonts w:ascii="Arial" w:eastAsia="Calibri" w:hAnsi="Arial" w:cs="Arial"/>
          <w:b/>
          <w:snapToGrid/>
          <w:sz w:val="22"/>
          <w:szCs w:val="22"/>
          <w:u w:val="single"/>
          <w:lang w:val="nl-BE"/>
        </w:rPr>
      </w:pPr>
    </w:p>
    <w:p w:rsidR="00C85817" w:rsidRPr="00C85817" w:rsidRDefault="00C85817" w:rsidP="00C85817">
      <w:pPr>
        <w:widowControl/>
        <w:jc w:val="both"/>
        <w:rPr>
          <w:rFonts w:ascii="Arial" w:eastAsia="Calibri" w:hAnsi="Arial" w:cs="Arial"/>
          <w:b/>
          <w:snapToGrid/>
          <w:sz w:val="22"/>
          <w:szCs w:val="22"/>
          <w:lang w:val="fr"/>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4"/>
        <w:gridCol w:w="2221"/>
        <w:gridCol w:w="3261"/>
      </w:tblGrid>
      <w:tr w:rsidR="00C85817" w:rsidRPr="00C85817" w:rsidTr="002D1CFC">
        <w:tc>
          <w:tcPr>
            <w:tcW w:w="9606" w:type="dxa"/>
            <w:gridSpan w:val="3"/>
            <w:vAlign w:val="center"/>
          </w:tcPr>
          <w:p w:rsidR="00C85817" w:rsidRPr="00C85817" w:rsidRDefault="00C85817" w:rsidP="00C85817">
            <w:pPr>
              <w:widowControl/>
              <w:jc w:val="both"/>
              <w:rPr>
                <w:rFonts w:ascii="Arial" w:eastAsia="Calibri" w:hAnsi="Arial" w:cs="Arial"/>
                <w:b/>
                <w:caps/>
                <w:snapToGrid/>
                <w:sz w:val="22"/>
                <w:szCs w:val="22"/>
                <w:u w:val="single"/>
                <w:lang w:val="en-US"/>
              </w:rPr>
            </w:pPr>
            <w:r w:rsidRPr="00C85817">
              <w:rPr>
                <w:rFonts w:ascii="Arial" w:eastAsia="Calibri" w:hAnsi="Arial" w:cs="Arial"/>
                <w:b/>
                <w:snapToGrid/>
                <w:sz w:val="22"/>
                <w:szCs w:val="22"/>
                <w:lang w:val="en-US"/>
              </w:rPr>
              <w:t xml:space="preserve">MEDECIN(S) ORL (cf. article 11, § 1, A de </w:t>
            </w:r>
            <w:proofErr w:type="spellStart"/>
            <w:r w:rsidRPr="00C85817">
              <w:rPr>
                <w:rFonts w:ascii="Arial" w:eastAsia="Calibri" w:hAnsi="Arial" w:cs="Arial"/>
                <w:b/>
                <w:snapToGrid/>
                <w:sz w:val="22"/>
                <w:szCs w:val="22"/>
                <w:lang w:val="en-US"/>
              </w:rPr>
              <w:t>l’avenant</w:t>
            </w:r>
            <w:proofErr w:type="spellEnd"/>
            <w:r w:rsidRPr="00C85817">
              <w:rPr>
                <w:rFonts w:ascii="Arial" w:eastAsia="Calibri" w:hAnsi="Arial" w:cs="Arial"/>
                <w:b/>
                <w:snapToGrid/>
                <w:sz w:val="22"/>
                <w:szCs w:val="22"/>
                <w:lang w:val="en-US"/>
              </w:rPr>
              <w:t>)</w:t>
            </w:r>
          </w:p>
        </w:tc>
      </w:tr>
      <w:tr w:rsidR="00C85817" w:rsidRPr="00C85817" w:rsidTr="002D1CFC">
        <w:tc>
          <w:tcPr>
            <w:tcW w:w="4124" w:type="dxa"/>
            <w:vAlign w:val="center"/>
          </w:tcPr>
          <w:p w:rsidR="00C85817" w:rsidRPr="00C85817" w:rsidRDefault="00C85817" w:rsidP="00C85817">
            <w:pPr>
              <w:widowControl/>
              <w:jc w:val="both"/>
              <w:rPr>
                <w:rFonts w:ascii="Arial" w:eastAsia="Calibri" w:hAnsi="Arial" w:cs="Arial"/>
                <w:b/>
                <w:caps/>
                <w:snapToGrid/>
                <w:sz w:val="22"/>
                <w:szCs w:val="22"/>
                <w:u w:val="single"/>
                <w:lang w:val="fr-BE"/>
              </w:rPr>
            </w:pPr>
            <w:r w:rsidRPr="00C85817">
              <w:rPr>
                <w:rFonts w:ascii="Arial" w:eastAsia="Calibri" w:hAnsi="Arial" w:cs="Arial"/>
                <w:b/>
                <w:snapToGrid/>
                <w:sz w:val="22"/>
                <w:szCs w:val="22"/>
                <w:lang w:val="fr"/>
              </w:rPr>
              <w:t>Nom, prénom et numéro INAMI (éventuellement cachet)</w:t>
            </w:r>
          </w:p>
        </w:tc>
        <w:tc>
          <w:tcPr>
            <w:tcW w:w="2221" w:type="dxa"/>
            <w:vAlign w:val="center"/>
          </w:tcPr>
          <w:p w:rsidR="00C85817" w:rsidRPr="00C85817" w:rsidRDefault="00C85817" w:rsidP="00C85817">
            <w:pPr>
              <w:widowControl/>
              <w:jc w:val="both"/>
              <w:rPr>
                <w:rFonts w:ascii="Arial" w:eastAsia="Calibri" w:hAnsi="Arial" w:cs="Arial"/>
                <w:b/>
                <w:caps/>
                <w:snapToGrid/>
                <w:sz w:val="22"/>
                <w:szCs w:val="22"/>
                <w:u w:val="single"/>
                <w:lang w:val="nl-NL"/>
              </w:rPr>
            </w:pPr>
            <w:r w:rsidRPr="00C85817">
              <w:rPr>
                <w:rFonts w:ascii="Arial" w:eastAsia="Calibri" w:hAnsi="Arial" w:cs="Arial"/>
                <w:b/>
                <w:snapToGrid/>
                <w:sz w:val="22"/>
                <w:szCs w:val="22"/>
                <w:lang w:val="fr"/>
              </w:rPr>
              <w:t xml:space="preserve">Est un médecin externe </w:t>
            </w:r>
          </w:p>
        </w:tc>
        <w:tc>
          <w:tcPr>
            <w:tcW w:w="3261" w:type="dxa"/>
            <w:vAlign w:val="center"/>
          </w:tcPr>
          <w:p w:rsidR="00C85817" w:rsidRPr="00C85817" w:rsidRDefault="00C85817" w:rsidP="00C85817">
            <w:pPr>
              <w:widowControl/>
              <w:jc w:val="both"/>
              <w:rPr>
                <w:rFonts w:ascii="Arial" w:eastAsia="Calibri" w:hAnsi="Arial" w:cs="Arial"/>
                <w:b/>
                <w:snapToGrid/>
                <w:sz w:val="22"/>
                <w:szCs w:val="22"/>
                <w:lang w:val="nl-NL"/>
              </w:rPr>
            </w:pPr>
            <w:r w:rsidRPr="00C85817">
              <w:rPr>
                <w:rFonts w:ascii="Arial" w:eastAsia="Calibri" w:hAnsi="Arial" w:cs="Arial"/>
                <w:b/>
                <w:snapToGrid/>
                <w:sz w:val="22"/>
                <w:szCs w:val="22"/>
                <w:lang w:val="fr"/>
              </w:rPr>
              <w:t>Signature</w:t>
            </w:r>
          </w:p>
        </w:tc>
      </w:tr>
      <w:tr w:rsidR="00C85817" w:rsidRPr="00C85817" w:rsidTr="002D1CFC">
        <w:tc>
          <w:tcPr>
            <w:tcW w:w="4124" w:type="dxa"/>
          </w:tcPr>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tc>
        <w:tc>
          <w:tcPr>
            <w:tcW w:w="2221" w:type="dxa"/>
          </w:tcPr>
          <w:p w:rsidR="00C85817" w:rsidRPr="00C85817" w:rsidRDefault="00C85817" w:rsidP="00C85817">
            <w:pPr>
              <w:widowControl/>
              <w:jc w:val="both"/>
              <w:rPr>
                <w:rFonts w:ascii="Arial" w:eastAsia="Calibri" w:hAnsi="Arial" w:cs="Arial"/>
                <w:b/>
                <w:caps/>
                <w:snapToGrid/>
                <w:sz w:val="22"/>
                <w:szCs w:val="22"/>
                <w:u w:val="single"/>
                <w:lang w:val="nl-NL"/>
              </w:rPr>
            </w:pPr>
          </w:p>
        </w:tc>
        <w:tc>
          <w:tcPr>
            <w:tcW w:w="3261" w:type="dxa"/>
          </w:tcPr>
          <w:p w:rsidR="00C85817" w:rsidRPr="00C85817" w:rsidRDefault="00C85817" w:rsidP="00C85817">
            <w:pPr>
              <w:widowControl/>
              <w:jc w:val="both"/>
              <w:rPr>
                <w:rFonts w:ascii="Arial" w:eastAsia="Calibri" w:hAnsi="Arial" w:cs="Arial"/>
                <w:b/>
                <w:caps/>
                <w:snapToGrid/>
                <w:sz w:val="22"/>
                <w:szCs w:val="22"/>
                <w:u w:val="single"/>
                <w:lang w:val="nl-NL"/>
              </w:rPr>
            </w:pPr>
          </w:p>
        </w:tc>
      </w:tr>
      <w:tr w:rsidR="00C85817" w:rsidRPr="00C85817" w:rsidTr="002D1CFC">
        <w:tc>
          <w:tcPr>
            <w:tcW w:w="4124" w:type="dxa"/>
          </w:tcPr>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tc>
        <w:tc>
          <w:tcPr>
            <w:tcW w:w="2221" w:type="dxa"/>
          </w:tcPr>
          <w:p w:rsidR="00C85817" w:rsidRPr="00C85817" w:rsidRDefault="00C85817" w:rsidP="00C85817">
            <w:pPr>
              <w:widowControl/>
              <w:jc w:val="both"/>
              <w:rPr>
                <w:rFonts w:ascii="Arial" w:eastAsia="Calibri" w:hAnsi="Arial" w:cs="Arial"/>
                <w:b/>
                <w:caps/>
                <w:snapToGrid/>
                <w:sz w:val="22"/>
                <w:szCs w:val="22"/>
                <w:u w:val="single"/>
                <w:lang w:val="nl-NL"/>
              </w:rPr>
            </w:pPr>
          </w:p>
        </w:tc>
        <w:tc>
          <w:tcPr>
            <w:tcW w:w="3261" w:type="dxa"/>
          </w:tcPr>
          <w:p w:rsidR="00C85817" w:rsidRPr="00C85817" w:rsidRDefault="00C85817" w:rsidP="00C85817">
            <w:pPr>
              <w:widowControl/>
              <w:jc w:val="both"/>
              <w:rPr>
                <w:rFonts w:ascii="Arial" w:eastAsia="Calibri" w:hAnsi="Arial" w:cs="Arial"/>
                <w:b/>
                <w:caps/>
                <w:snapToGrid/>
                <w:sz w:val="22"/>
                <w:szCs w:val="22"/>
                <w:u w:val="single"/>
                <w:lang w:val="nl-NL"/>
              </w:rPr>
            </w:pPr>
          </w:p>
        </w:tc>
      </w:tr>
    </w:tbl>
    <w:p w:rsidR="00C85817" w:rsidRPr="00C85817" w:rsidRDefault="00C85817" w:rsidP="00C85817">
      <w:pPr>
        <w:widowControl/>
        <w:jc w:val="both"/>
        <w:rPr>
          <w:rFonts w:ascii="Arial" w:eastAsia="Calibri" w:hAnsi="Arial" w:cs="Arial"/>
          <w:b/>
          <w:snapToGrid/>
          <w:sz w:val="22"/>
          <w:szCs w:val="22"/>
          <w:lang w:val="nl-BE"/>
        </w:rPr>
      </w:pPr>
    </w:p>
    <w:p w:rsidR="00C85817" w:rsidRDefault="00C85817" w:rsidP="00C85817">
      <w:pPr>
        <w:widowControl/>
        <w:jc w:val="both"/>
        <w:rPr>
          <w:rFonts w:ascii="Arial" w:eastAsia="Calibri" w:hAnsi="Arial" w:cs="Arial"/>
          <w:snapToGrid/>
          <w:sz w:val="22"/>
          <w:szCs w:val="22"/>
          <w:lang w:val="fr"/>
        </w:rPr>
      </w:pPr>
    </w:p>
    <w:p w:rsidR="00C85817" w:rsidRDefault="00C85817" w:rsidP="00C85817">
      <w:pPr>
        <w:widowControl/>
        <w:jc w:val="both"/>
        <w:rPr>
          <w:rFonts w:ascii="Arial" w:eastAsia="Calibri" w:hAnsi="Arial" w:cs="Arial"/>
          <w:snapToGrid/>
          <w:sz w:val="22"/>
          <w:szCs w:val="22"/>
          <w:lang w:val="fr"/>
        </w:rPr>
      </w:pPr>
    </w:p>
    <w:p w:rsidR="00C85817" w:rsidRPr="00C85817" w:rsidRDefault="00C85817" w:rsidP="00C85817">
      <w:pPr>
        <w:widowControl/>
        <w:jc w:val="both"/>
        <w:rPr>
          <w:rFonts w:ascii="Arial" w:eastAsia="Calibri" w:hAnsi="Arial" w:cs="Arial"/>
          <w:snapToGrid/>
          <w:sz w:val="22"/>
          <w:szCs w:val="22"/>
          <w:lang w:val="fr-BE"/>
        </w:rPr>
      </w:pPr>
      <w:r w:rsidRPr="00C85817">
        <w:rPr>
          <w:rFonts w:ascii="Arial" w:eastAsia="Calibri" w:hAnsi="Arial" w:cs="Arial"/>
          <w:snapToGrid/>
          <w:sz w:val="22"/>
          <w:szCs w:val="22"/>
          <w:lang w:val="fr"/>
        </w:rPr>
        <w:t xml:space="preserve">Dans la colonne </w:t>
      </w:r>
      <w:r w:rsidRPr="00C85817">
        <w:rPr>
          <w:rFonts w:ascii="Arial" w:eastAsia="Calibri" w:hAnsi="Arial" w:cs="Arial"/>
          <w:b/>
          <w:snapToGrid/>
          <w:sz w:val="22"/>
          <w:szCs w:val="22"/>
          <w:lang w:val="fr"/>
        </w:rPr>
        <w:t>“Est un médecin externe”</w:t>
      </w:r>
      <w:r w:rsidRPr="00C85817">
        <w:rPr>
          <w:rFonts w:ascii="Arial" w:eastAsia="Calibri" w:hAnsi="Arial" w:cs="Arial"/>
          <w:snapToGrid/>
          <w:sz w:val="22"/>
          <w:szCs w:val="22"/>
          <w:lang w:val="fr"/>
        </w:rPr>
        <w:t>, il est mentionné si le membre de l'équipe co</w:t>
      </w:r>
      <w:r w:rsidRPr="00C85817">
        <w:rPr>
          <w:rFonts w:ascii="Arial" w:eastAsia="Calibri" w:hAnsi="Arial" w:cs="Arial"/>
          <w:snapToGrid/>
          <w:sz w:val="22"/>
          <w:szCs w:val="22"/>
          <w:lang w:val="fr"/>
        </w:rPr>
        <w:t>n</w:t>
      </w:r>
      <w:r w:rsidRPr="00C85817">
        <w:rPr>
          <w:rFonts w:ascii="Arial" w:eastAsia="Calibri" w:hAnsi="Arial" w:cs="Arial"/>
          <w:snapToGrid/>
          <w:sz w:val="22"/>
          <w:szCs w:val="22"/>
          <w:lang w:val="fr"/>
        </w:rPr>
        <w:t>cerné est un médecin externe, c'est-à-dire un médecin qui est actif dans un autre hôpital ayant conclu la convention relative au diagnostic et au traitement du syndrome des apnées obstructives du sommeil avec le Comité de l'assurance et auquel votre établissement fait a</w:t>
      </w:r>
      <w:r w:rsidRPr="00C85817">
        <w:rPr>
          <w:rFonts w:ascii="Arial" w:eastAsia="Calibri" w:hAnsi="Arial" w:cs="Arial"/>
          <w:snapToGrid/>
          <w:sz w:val="22"/>
          <w:szCs w:val="22"/>
          <w:lang w:val="fr"/>
        </w:rPr>
        <w:t>p</w:t>
      </w:r>
      <w:r w:rsidRPr="00C85817">
        <w:rPr>
          <w:rFonts w:ascii="Arial" w:eastAsia="Calibri" w:hAnsi="Arial" w:cs="Arial"/>
          <w:snapToGrid/>
          <w:sz w:val="22"/>
          <w:szCs w:val="22"/>
          <w:lang w:val="fr"/>
        </w:rPr>
        <w:t xml:space="preserve">pel. En annexe, est joint l'accord de collaboration requis. Elle est uniquement cochée si cela s'applique au membre de l'équipe concerné. </w:t>
      </w:r>
    </w:p>
    <w:p w:rsidR="00C85817" w:rsidRPr="00C85817" w:rsidRDefault="00C85817" w:rsidP="00C85817">
      <w:pPr>
        <w:widowControl/>
        <w:jc w:val="both"/>
        <w:rPr>
          <w:rFonts w:ascii="Arial" w:eastAsia="Calibri" w:hAnsi="Arial" w:cs="Arial"/>
          <w:snapToGrid/>
          <w:sz w:val="22"/>
          <w:szCs w:val="22"/>
          <w:lang w:val="fr-BE"/>
        </w:rPr>
      </w:pPr>
    </w:p>
    <w:p w:rsidR="00C85817" w:rsidRPr="00C85817" w:rsidRDefault="00C85817" w:rsidP="00C85817">
      <w:pPr>
        <w:widowControl/>
        <w:jc w:val="both"/>
        <w:rPr>
          <w:rFonts w:ascii="Arial" w:eastAsia="Calibri" w:hAnsi="Arial" w:cs="Arial"/>
          <w:snapToGrid/>
          <w:sz w:val="22"/>
          <w:szCs w:val="22"/>
          <w:lang w:val="fr-BE"/>
        </w:rPr>
      </w:pPr>
      <w:r w:rsidRPr="00C85817">
        <w:rPr>
          <w:rFonts w:ascii="Arial" w:eastAsia="Calibri" w:hAnsi="Arial" w:cs="Arial"/>
          <w:snapToGrid/>
          <w:sz w:val="22"/>
          <w:szCs w:val="22"/>
          <w:lang w:val="fr"/>
        </w:rPr>
        <w:t>Veuillez démontrer dans une annexe (avec les pièces justificatives nécessaires) pour chaque médecin ORL mentionné que ce médecin ORL s'est formé dans le domaine du diagnostic et du traitement de troubles respiratoires liés au sommeil.</w:t>
      </w:r>
    </w:p>
    <w:p w:rsidR="00C85817" w:rsidRDefault="00C85817" w:rsidP="00C85817">
      <w:pPr>
        <w:widowControl/>
        <w:jc w:val="both"/>
        <w:rPr>
          <w:rFonts w:ascii="Arial" w:eastAsia="Calibri" w:hAnsi="Arial" w:cs="Arial"/>
          <w:snapToGrid/>
          <w:sz w:val="22"/>
          <w:szCs w:val="22"/>
          <w:lang w:val="fr-BE"/>
        </w:rPr>
      </w:pPr>
    </w:p>
    <w:p w:rsidR="00C85817" w:rsidRDefault="00C85817" w:rsidP="00C85817">
      <w:pPr>
        <w:widowControl/>
        <w:jc w:val="both"/>
        <w:rPr>
          <w:rFonts w:ascii="Arial" w:eastAsia="Calibri" w:hAnsi="Arial" w:cs="Arial"/>
          <w:snapToGrid/>
          <w:sz w:val="22"/>
          <w:szCs w:val="22"/>
          <w:lang w:val="fr-BE"/>
        </w:rPr>
      </w:pPr>
    </w:p>
    <w:p w:rsidR="00C85817" w:rsidRPr="00C85817" w:rsidRDefault="00C85817" w:rsidP="00C85817">
      <w:pPr>
        <w:widowControl/>
        <w:jc w:val="both"/>
        <w:rPr>
          <w:rFonts w:ascii="Arial" w:eastAsia="Calibri" w:hAnsi="Arial" w:cs="Arial"/>
          <w:snapToGrid/>
          <w:sz w:val="22"/>
          <w:szCs w:val="22"/>
          <w:lang w:val="fr-BE"/>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701"/>
        <w:gridCol w:w="2127"/>
        <w:gridCol w:w="1417"/>
        <w:gridCol w:w="1417"/>
      </w:tblGrid>
      <w:tr w:rsidR="00C85817" w:rsidRPr="00625C0D" w:rsidTr="002D1CFC">
        <w:tc>
          <w:tcPr>
            <w:tcW w:w="10172" w:type="dxa"/>
            <w:gridSpan w:val="5"/>
            <w:vAlign w:val="center"/>
          </w:tcPr>
          <w:p w:rsidR="00C85817" w:rsidRPr="00C85817" w:rsidRDefault="00C85817" w:rsidP="00C85817">
            <w:pPr>
              <w:widowControl/>
              <w:rPr>
                <w:rFonts w:ascii="Arial" w:eastAsia="Calibri" w:hAnsi="Arial" w:cs="Arial"/>
                <w:b/>
                <w:snapToGrid/>
                <w:sz w:val="22"/>
                <w:szCs w:val="22"/>
                <w:lang w:val="fr"/>
              </w:rPr>
            </w:pPr>
            <w:r w:rsidRPr="00C85817">
              <w:rPr>
                <w:rFonts w:ascii="Arial" w:eastAsia="Calibri" w:hAnsi="Arial" w:cs="Arial"/>
                <w:b/>
                <w:snapToGrid/>
                <w:sz w:val="22"/>
                <w:szCs w:val="22"/>
                <w:lang w:val="fr"/>
              </w:rPr>
              <w:t>DENTISTE(S) GENER(AL)(AUX), ORTHODONTISTE(S), STOMATOLOGUE(S) OU CHIRU</w:t>
            </w:r>
            <w:r w:rsidRPr="00C85817">
              <w:rPr>
                <w:rFonts w:ascii="Arial" w:eastAsia="Calibri" w:hAnsi="Arial" w:cs="Arial"/>
                <w:b/>
                <w:snapToGrid/>
                <w:sz w:val="22"/>
                <w:szCs w:val="22"/>
                <w:lang w:val="fr"/>
              </w:rPr>
              <w:t>R</w:t>
            </w:r>
            <w:r w:rsidRPr="00C85817">
              <w:rPr>
                <w:rFonts w:ascii="Arial" w:eastAsia="Calibri" w:hAnsi="Arial" w:cs="Arial"/>
                <w:b/>
                <w:snapToGrid/>
                <w:sz w:val="22"/>
                <w:szCs w:val="22"/>
                <w:lang w:val="fr"/>
              </w:rPr>
              <w:t>GIEN(S) MAXILLOFACIAL(AUX) (cf. article 11, § 1, B de l’avenant)</w:t>
            </w:r>
          </w:p>
        </w:tc>
      </w:tr>
      <w:tr w:rsidR="00C85817" w:rsidRPr="00C85817" w:rsidTr="002D1CFC">
        <w:tc>
          <w:tcPr>
            <w:tcW w:w="3510" w:type="dxa"/>
            <w:vAlign w:val="center"/>
          </w:tcPr>
          <w:p w:rsidR="00C85817" w:rsidRPr="00C85817" w:rsidRDefault="00C85817" w:rsidP="00C85817">
            <w:pPr>
              <w:widowControl/>
              <w:rPr>
                <w:rFonts w:ascii="Arial" w:eastAsia="Calibri" w:hAnsi="Arial" w:cs="Arial"/>
                <w:b/>
                <w:caps/>
                <w:snapToGrid/>
                <w:sz w:val="22"/>
                <w:szCs w:val="22"/>
                <w:u w:val="single"/>
                <w:lang w:val="fr-BE"/>
              </w:rPr>
            </w:pPr>
            <w:r w:rsidRPr="00C85817">
              <w:rPr>
                <w:rFonts w:ascii="Arial" w:eastAsia="Calibri" w:hAnsi="Arial" w:cs="Arial"/>
                <w:b/>
                <w:snapToGrid/>
                <w:sz w:val="22"/>
                <w:szCs w:val="22"/>
                <w:lang w:val="fr"/>
              </w:rPr>
              <w:t>Nom, prénom et numéro INAMI (éventuellement cachet)</w:t>
            </w:r>
          </w:p>
        </w:tc>
        <w:tc>
          <w:tcPr>
            <w:tcW w:w="1701" w:type="dxa"/>
            <w:vAlign w:val="center"/>
          </w:tcPr>
          <w:p w:rsidR="00C85817" w:rsidRPr="00C85817" w:rsidRDefault="00C85817" w:rsidP="00C85817">
            <w:pPr>
              <w:widowControl/>
              <w:rPr>
                <w:rFonts w:ascii="Arial" w:eastAsia="Calibri" w:hAnsi="Arial" w:cs="Arial"/>
                <w:b/>
                <w:snapToGrid/>
                <w:sz w:val="22"/>
                <w:szCs w:val="22"/>
                <w:lang w:val="fr-BE"/>
              </w:rPr>
            </w:pPr>
            <w:r w:rsidRPr="00C85817">
              <w:rPr>
                <w:rFonts w:ascii="Arial" w:eastAsia="Calibri" w:hAnsi="Arial" w:cs="Arial"/>
                <w:b/>
                <w:snapToGrid/>
                <w:sz w:val="22"/>
                <w:szCs w:val="22"/>
                <w:lang w:val="fr"/>
              </w:rPr>
              <w:t>S’est formé dans le tra</w:t>
            </w:r>
            <w:r w:rsidRPr="00C85817">
              <w:rPr>
                <w:rFonts w:ascii="Arial" w:eastAsia="Calibri" w:hAnsi="Arial" w:cs="Arial"/>
                <w:b/>
                <w:snapToGrid/>
                <w:sz w:val="22"/>
                <w:szCs w:val="22"/>
                <w:lang w:val="fr"/>
              </w:rPr>
              <w:t>i</w:t>
            </w:r>
            <w:r w:rsidRPr="00C85817">
              <w:rPr>
                <w:rFonts w:ascii="Arial" w:eastAsia="Calibri" w:hAnsi="Arial" w:cs="Arial"/>
                <w:b/>
                <w:snapToGrid/>
                <w:sz w:val="22"/>
                <w:szCs w:val="22"/>
                <w:lang w:val="fr"/>
              </w:rPr>
              <w:t>tement du SAOS par  OAM</w:t>
            </w:r>
          </w:p>
        </w:tc>
        <w:tc>
          <w:tcPr>
            <w:tcW w:w="2127" w:type="dxa"/>
            <w:vAlign w:val="center"/>
          </w:tcPr>
          <w:p w:rsidR="00C85817" w:rsidRPr="00C85817" w:rsidRDefault="00C85817" w:rsidP="00C85817">
            <w:pPr>
              <w:widowControl/>
              <w:rPr>
                <w:rFonts w:ascii="Arial" w:eastAsia="Calibri" w:hAnsi="Arial" w:cs="Arial"/>
                <w:b/>
                <w:caps/>
                <w:snapToGrid/>
                <w:sz w:val="22"/>
                <w:szCs w:val="22"/>
                <w:u w:val="single"/>
                <w:lang w:val="fr-BE"/>
              </w:rPr>
            </w:pPr>
            <w:r w:rsidRPr="00C85817">
              <w:rPr>
                <w:rFonts w:ascii="Arial" w:eastAsia="Calibri" w:hAnsi="Arial" w:cs="Arial"/>
                <w:b/>
                <w:snapToGrid/>
                <w:sz w:val="22"/>
                <w:szCs w:val="22"/>
                <w:lang w:val="fr"/>
              </w:rPr>
              <w:t>Nombre d'OAM remis en 2016</w:t>
            </w:r>
          </w:p>
        </w:tc>
        <w:tc>
          <w:tcPr>
            <w:tcW w:w="1417" w:type="dxa"/>
            <w:vAlign w:val="center"/>
          </w:tcPr>
          <w:p w:rsidR="00C85817" w:rsidRPr="00C85817" w:rsidRDefault="00C85817" w:rsidP="00C85817">
            <w:pPr>
              <w:widowControl/>
              <w:rPr>
                <w:rFonts w:ascii="Arial" w:eastAsia="Calibri" w:hAnsi="Arial" w:cs="Arial"/>
                <w:b/>
                <w:snapToGrid/>
                <w:sz w:val="22"/>
                <w:szCs w:val="22"/>
                <w:lang w:val="fr-BE"/>
              </w:rPr>
            </w:pPr>
            <w:r w:rsidRPr="00C85817">
              <w:rPr>
                <w:rFonts w:ascii="Arial" w:eastAsia="Calibri" w:hAnsi="Arial" w:cs="Arial"/>
                <w:b/>
                <w:snapToGrid/>
                <w:sz w:val="22"/>
                <w:szCs w:val="22"/>
                <w:lang w:val="fr"/>
              </w:rPr>
              <w:t>Est un de</w:t>
            </w:r>
            <w:r w:rsidRPr="00C85817">
              <w:rPr>
                <w:rFonts w:ascii="Arial" w:eastAsia="Calibri" w:hAnsi="Arial" w:cs="Arial"/>
                <w:b/>
                <w:snapToGrid/>
                <w:sz w:val="22"/>
                <w:szCs w:val="22"/>
                <w:lang w:val="fr"/>
              </w:rPr>
              <w:t>n</w:t>
            </w:r>
            <w:r w:rsidRPr="00C85817">
              <w:rPr>
                <w:rFonts w:ascii="Arial" w:eastAsia="Calibri" w:hAnsi="Arial" w:cs="Arial"/>
                <w:b/>
                <w:snapToGrid/>
                <w:sz w:val="22"/>
                <w:szCs w:val="22"/>
                <w:lang w:val="fr"/>
              </w:rPr>
              <w:t>tiste gén</w:t>
            </w:r>
            <w:r w:rsidRPr="00C85817">
              <w:rPr>
                <w:rFonts w:ascii="Arial" w:eastAsia="Calibri" w:hAnsi="Arial" w:cs="Arial"/>
                <w:b/>
                <w:snapToGrid/>
                <w:sz w:val="22"/>
                <w:szCs w:val="22"/>
                <w:lang w:val="fr"/>
              </w:rPr>
              <w:t>é</w:t>
            </w:r>
            <w:r w:rsidRPr="00C85817">
              <w:rPr>
                <w:rFonts w:ascii="Arial" w:eastAsia="Calibri" w:hAnsi="Arial" w:cs="Arial"/>
                <w:b/>
                <w:snapToGrid/>
                <w:sz w:val="22"/>
                <w:szCs w:val="22"/>
                <w:lang w:val="fr"/>
              </w:rPr>
              <w:t>ral ou m</w:t>
            </w:r>
            <w:r w:rsidRPr="00C85817">
              <w:rPr>
                <w:rFonts w:ascii="Arial" w:eastAsia="Calibri" w:hAnsi="Arial" w:cs="Arial"/>
                <w:b/>
                <w:snapToGrid/>
                <w:sz w:val="22"/>
                <w:szCs w:val="22"/>
                <w:lang w:val="fr"/>
              </w:rPr>
              <w:t>é</w:t>
            </w:r>
            <w:r w:rsidRPr="00C85817">
              <w:rPr>
                <w:rFonts w:ascii="Arial" w:eastAsia="Calibri" w:hAnsi="Arial" w:cs="Arial"/>
                <w:b/>
                <w:snapToGrid/>
                <w:sz w:val="22"/>
                <w:szCs w:val="22"/>
                <w:lang w:val="fr"/>
              </w:rPr>
              <w:t>decin e</w:t>
            </w:r>
            <w:r w:rsidRPr="00C85817">
              <w:rPr>
                <w:rFonts w:ascii="Arial" w:eastAsia="Calibri" w:hAnsi="Arial" w:cs="Arial"/>
                <w:b/>
                <w:snapToGrid/>
                <w:sz w:val="22"/>
                <w:szCs w:val="22"/>
                <w:lang w:val="fr"/>
              </w:rPr>
              <w:t>x</w:t>
            </w:r>
            <w:r w:rsidRPr="00C85817">
              <w:rPr>
                <w:rFonts w:ascii="Arial" w:eastAsia="Calibri" w:hAnsi="Arial" w:cs="Arial"/>
                <w:b/>
                <w:snapToGrid/>
                <w:sz w:val="22"/>
                <w:szCs w:val="22"/>
                <w:lang w:val="fr"/>
              </w:rPr>
              <w:t>terne</w:t>
            </w:r>
            <w:r w:rsidRPr="00C85817" w:rsidDel="00104A50">
              <w:rPr>
                <w:rFonts w:ascii="Arial" w:eastAsia="Calibri" w:hAnsi="Arial" w:cs="Arial"/>
                <w:b/>
                <w:snapToGrid/>
                <w:sz w:val="22"/>
                <w:szCs w:val="22"/>
                <w:lang w:val="fr"/>
              </w:rPr>
              <w:t xml:space="preserve"> </w:t>
            </w:r>
          </w:p>
        </w:tc>
        <w:tc>
          <w:tcPr>
            <w:tcW w:w="1417" w:type="dxa"/>
          </w:tcPr>
          <w:p w:rsidR="00C85817" w:rsidRPr="00C85817" w:rsidRDefault="00C85817" w:rsidP="00C85817">
            <w:pPr>
              <w:widowControl/>
              <w:rPr>
                <w:rFonts w:ascii="Arial" w:eastAsia="Calibri" w:hAnsi="Arial" w:cs="Arial"/>
                <w:b/>
                <w:snapToGrid/>
                <w:sz w:val="22"/>
                <w:szCs w:val="22"/>
                <w:lang w:val="fr"/>
              </w:rPr>
            </w:pPr>
            <w:r w:rsidRPr="00C85817">
              <w:rPr>
                <w:rFonts w:ascii="Arial" w:eastAsia="Calibri" w:hAnsi="Arial" w:cs="Arial"/>
                <w:b/>
                <w:snapToGrid/>
                <w:sz w:val="22"/>
                <w:szCs w:val="22"/>
                <w:lang w:val="fr"/>
              </w:rPr>
              <w:t>Signature</w:t>
            </w:r>
          </w:p>
        </w:tc>
      </w:tr>
      <w:tr w:rsidR="00C85817" w:rsidRPr="00C85817" w:rsidTr="002D1CFC">
        <w:tc>
          <w:tcPr>
            <w:tcW w:w="3510" w:type="dxa"/>
          </w:tcPr>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tc>
        <w:tc>
          <w:tcPr>
            <w:tcW w:w="1701" w:type="dxa"/>
          </w:tcPr>
          <w:p w:rsidR="00C85817" w:rsidRPr="00C85817" w:rsidRDefault="00C85817" w:rsidP="00C85817">
            <w:pPr>
              <w:widowControl/>
              <w:jc w:val="both"/>
              <w:rPr>
                <w:rFonts w:ascii="Arial" w:eastAsia="Calibri" w:hAnsi="Arial" w:cs="Arial"/>
                <w:b/>
                <w:caps/>
                <w:snapToGrid/>
                <w:sz w:val="22"/>
                <w:szCs w:val="22"/>
                <w:u w:val="single"/>
                <w:lang w:val="nl-NL"/>
              </w:rPr>
            </w:pPr>
          </w:p>
        </w:tc>
        <w:tc>
          <w:tcPr>
            <w:tcW w:w="2127" w:type="dxa"/>
          </w:tcPr>
          <w:p w:rsidR="00C85817" w:rsidRPr="00C85817" w:rsidRDefault="00C85817" w:rsidP="00C85817">
            <w:pPr>
              <w:widowControl/>
              <w:jc w:val="both"/>
              <w:rPr>
                <w:rFonts w:ascii="Arial" w:eastAsia="Calibri" w:hAnsi="Arial" w:cs="Arial"/>
                <w:b/>
                <w:caps/>
                <w:snapToGrid/>
                <w:sz w:val="22"/>
                <w:szCs w:val="22"/>
                <w:u w:val="single"/>
                <w:lang w:val="nl-NL"/>
              </w:rPr>
            </w:pPr>
          </w:p>
        </w:tc>
        <w:tc>
          <w:tcPr>
            <w:tcW w:w="1417" w:type="dxa"/>
          </w:tcPr>
          <w:p w:rsidR="00C85817" w:rsidRPr="00C85817" w:rsidRDefault="00C85817" w:rsidP="00C85817">
            <w:pPr>
              <w:widowControl/>
              <w:jc w:val="both"/>
              <w:rPr>
                <w:rFonts w:ascii="Arial" w:eastAsia="Calibri" w:hAnsi="Arial" w:cs="Arial"/>
                <w:b/>
                <w:caps/>
                <w:snapToGrid/>
                <w:sz w:val="22"/>
                <w:szCs w:val="22"/>
                <w:u w:val="single"/>
                <w:lang w:val="nl-NL"/>
              </w:rPr>
            </w:pPr>
          </w:p>
        </w:tc>
        <w:tc>
          <w:tcPr>
            <w:tcW w:w="1417" w:type="dxa"/>
          </w:tcPr>
          <w:p w:rsidR="00C85817" w:rsidRPr="00C85817" w:rsidRDefault="00C85817" w:rsidP="00C85817">
            <w:pPr>
              <w:widowControl/>
              <w:jc w:val="both"/>
              <w:rPr>
                <w:rFonts w:ascii="Arial" w:eastAsia="Calibri" w:hAnsi="Arial" w:cs="Arial"/>
                <w:b/>
                <w:caps/>
                <w:snapToGrid/>
                <w:sz w:val="22"/>
                <w:szCs w:val="22"/>
                <w:u w:val="single"/>
                <w:lang w:val="nl-NL"/>
              </w:rPr>
            </w:pPr>
          </w:p>
        </w:tc>
      </w:tr>
      <w:tr w:rsidR="00C85817" w:rsidRPr="00C85817" w:rsidTr="002D1CFC">
        <w:tc>
          <w:tcPr>
            <w:tcW w:w="3510" w:type="dxa"/>
          </w:tcPr>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p w:rsidR="00C85817" w:rsidRPr="00C85817" w:rsidRDefault="00C85817" w:rsidP="00C85817">
            <w:pPr>
              <w:widowControl/>
              <w:jc w:val="both"/>
              <w:rPr>
                <w:rFonts w:ascii="Arial" w:eastAsia="Calibri" w:hAnsi="Arial" w:cs="Arial"/>
                <w:b/>
                <w:caps/>
                <w:snapToGrid/>
                <w:sz w:val="22"/>
                <w:szCs w:val="22"/>
                <w:u w:val="single"/>
                <w:lang w:val="nl-NL"/>
              </w:rPr>
            </w:pPr>
          </w:p>
        </w:tc>
        <w:tc>
          <w:tcPr>
            <w:tcW w:w="1701" w:type="dxa"/>
          </w:tcPr>
          <w:p w:rsidR="00C85817" w:rsidRPr="00C85817" w:rsidRDefault="00C85817" w:rsidP="00C85817">
            <w:pPr>
              <w:widowControl/>
              <w:jc w:val="both"/>
              <w:rPr>
                <w:rFonts w:ascii="Arial" w:eastAsia="Calibri" w:hAnsi="Arial" w:cs="Arial"/>
                <w:b/>
                <w:caps/>
                <w:snapToGrid/>
                <w:sz w:val="22"/>
                <w:szCs w:val="22"/>
                <w:u w:val="single"/>
                <w:lang w:val="nl-NL"/>
              </w:rPr>
            </w:pPr>
          </w:p>
        </w:tc>
        <w:tc>
          <w:tcPr>
            <w:tcW w:w="2127" w:type="dxa"/>
          </w:tcPr>
          <w:p w:rsidR="00C85817" w:rsidRPr="00C85817" w:rsidRDefault="00C85817" w:rsidP="00C85817">
            <w:pPr>
              <w:widowControl/>
              <w:jc w:val="both"/>
              <w:rPr>
                <w:rFonts w:ascii="Arial" w:eastAsia="Calibri" w:hAnsi="Arial" w:cs="Arial"/>
                <w:b/>
                <w:caps/>
                <w:snapToGrid/>
                <w:sz w:val="22"/>
                <w:szCs w:val="22"/>
                <w:u w:val="single"/>
                <w:lang w:val="nl-NL"/>
              </w:rPr>
            </w:pPr>
          </w:p>
        </w:tc>
        <w:tc>
          <w:tcPr>
            <w:tcW w:w="1417" w:type="dxa"/>
          </w:tcPr>
          <w:p w:rsidR="00C85817" w:rsidRPr="00C85817" w:rsidRDefault="00C85817" w:rsidP="00C85817">
            <w:pPr>
              <w:widowControl/>
              <w:jc w:val="both"/>
              <w:rPr>
                <w:rFonts w:ascii="Arial" w:eastAsia="Calibri" w:hAnsi="Arial" w:cs="Arial"/>
                <w:b/>
                <w:caps/>
                <w:snapToGrid/>
                <w:sz w:val="22"/>
                <w:szCs w:val="22"/>
                <w:u w:val="single"/>
                <w:lang w:val="nl-NL"/>
              </w:rPr>
            </w:pPr>
          </w:p>
        </w:tc>
        <w:tc>
          <w:tcPr>
            <w:tcW w:w="1417" w:type="dxa"/>
          </w:tcPr>
          <w:p w:rsidR="00C85817" w:rsidRPr="00C85817" w:rsidRDefault="00C85817" w:rsidP="00C85817">
            <w:pPr>
              <w:widowControl/>
              <w:jc w:val="both"/>
              <w:rPr>
                <w:rFonts w:ascii="Arial" w:eastAsia="Calibri" w:hAnsi="Arial" w:cs="Arial"/>
                <w:b/>
                <w:caps/>
                <w:snapToGrid/>
                <w:sz w:val="22"/>
                <w:szCs w:val="22"/>
                <w:u w:val="single"/>
                <w:lang w:val="nl-NL"/>
              </w:rPr>
            </w:pPr>
          </w:p>
        </w:tc>
      </w:tr>
    </w:tbl>
    <w:p w:rsidR="00C85817" w:rsidRPr="00C85817" w:rsidRDefault="00C85817" w:rsidP="00C85817">
      <w:pPr>
        <w:widowControl/>
        <w:jc w:val="both"/>
        <w:rPr>
          <w:rFonts w:ascii="Arial" w:eastAsia="Calibri" w:hAnsi="Arial" w:cs="Arial"/>
          <w:snapToGrid/>
          <w:sz w:val="22"/>
          <w:szCs w:val="22"/>
          <w:lang w:val="nl-BE"/>
        </w:rPr>
      </w:pPr>
    </w:p>
    <w:p w:rsidR="00C85817" w:rsidRPr="00C85817" w:rsidRDefault="00C85817" w:rsidP="00C85817">
      <w:pPr>
        <w:widowControl/>
        <w:jc w:val="both"/>
        <w:rPr>
          <w:rFonts w:ascii="Arial" w:eastAsia="Calibri" w:hAnsi="Arial" w:cs="Arial"/>
          <w:snapToGrid/>
          <w:sz w:val="22"/>
          <w:szCs w:val="22"/>
          <w:lang w:val="fr"/>
        </w:rPr>
      </w:pPr>
      <w:r w:rsidRPr="00C85817">
        <w:rPr>
          <w:rFonts w:ascii="Arial" w:eastAsia="Calibri" w:hAnsi="Arial" w:cs="Arial"/>
          <w:snapToGrid/>
          <w:sz w:val="22"/>
          <w:szCs w:val="22"/>
          <w:lang w:val="fr"/>
        </w:rPr>
        <w:t xml:space="preserve">Dans la colonne </w:t>
      </w:r>
      <w:r w:rsidRPr="00C85817">
        <w:rPr>
          <w:rFonts w:ascii="Arial" w:eastAsia="Calibri" w:hAnsi="Arial" w:cs="Arial"/>
          <w:b/>
          <w:snapToGrid/>
          <w:sz w:val="22"/>
          <w:szCs w:val="22"/>
          <w:lang w:val="fr"/>
        </w:rPr>
        <w:t>« S’est formé dans le traitement du SAOS par OAM »</w:t>
      </w:r>
      <w:r w:rsidRPr="00C85817">
        <w:rPr>
          <w:rFonts w:ascii="Arial" w:eastAsia="Calibri" w:hAnsi="Arial" w:cs="Arial"/>
          <w:snapToGrid/>
          <w:sz w:val="22"/>
          <w:szCs w:val="22"/>
          <w:lang w:val="fr"/>
        </w:rPr>
        <w:t>, il est mentionné si le membre de l’équipe concerné sait justifier qu’il s’est formé dans le traitement du SAOS au moyen d’une OAM avant son adhésion à l’équipe.</w:t>
      </w:r>
      <w:r w:rsidRPr="00C85817">
        <w:rPr>
          <w:rFonts w:ascii="Calibri" w:eastAsia="Calibri" w:hAnsi="Calibri"/>
          <w:snapToGrid/>
          <w:sz w:val="22"/>
          <w:szCs w:val="22"/>
          <w:lang w:val="fr-BE"/>
        </w:rPr>
        <w:t xml:space="preserve"> </w:t>
      </w:r>
      <w:r w:rsidRPr="00C85817">
        <w:rPr>
          <w:rFonts w:ascii="Arial" w:eastAsia="Calibri" w:hAnsi="Arial" w:cs="Arial"/>
          <w:snapToGrid/>
          <w:sz w:val="22"/>
          <w:szCs w:val="22"/>
          <w:lang w:val="fr"/>
        </w:rPr>
        <w:t>En annexe, sont jointes les pièces justif</w:t>
      </w:r>
      <w:r w:rsidRPr="00C85817">
        <w:rPr>
          <w:rFonts w:ascii="Arial" w:eastAsia="Calibri" w:hAnsi="Arial" w:cs="Arial"/>
          <w:snapToGrid/>
          <w:sz w:val="22"/>
          <w:szCs w:val="22"/>
          <w:lang w:val="fr"/>
        </w:rPr>
        <w:t>i</w:t>
      </w:r>
      <w:r w:rsidRPr="00C85817">
        <w:rPr>
          <w:rFonts w:ascii="Arial" w:eastAsia="Calibri" w:hAnsi="Arial" w:cs="Arial"/>
          <w:snapToGrid/>
          <w:sz w:val="22"/>
          <w:szCs w:val="22"/>
          <w:lang w:val="fr"/>
        </w:rPr>
        <w:t>catives nécessaires. Si le membre de l’équipe concerné n’a pas remis en 2016 pour au m</w:t>
      </w:r>
      <w:r w:rsidRPr="00C85817">
        <w:rPr>
          <w:rFonts w:ascii="Arial" w:eastAsia="Calibri" w:hAnsi="Arial" w:cs="Arial"/>
          <w:snapToGrid/>
          <w:sz w:val="22"/>
          <w:szCs w:val="22"/>
          <w:lang w:val="fr"/>
        </w:rPr>
        <w:t>i</w:t>
      </w:r>
      <w:r w:rsidRPr="00C85817">
        <w:rPr>
          <w:rFonts w:ascii="Arial" w:eastAsia="Calibri" w:hAnsi="Arial" w:cs="Arial"/>
          <w:snapToGrid/>
          <w:sz w:val="22"/>
          <w:szCs w:val="22"/>
          <w:lang w:val="fr"/>
        </w:rPr>
        <w:t>nimum 15 patients une OAM pour laquelle l’assurance est intervenue dans le cadre de la r</w:t>
      </w:r>
      <w:r w:rsidRPr="00C85817">
        <w:rPr>
          <w:rFonts w:ascii="Arial" w:eastAsia="Calibri" w:hAnsi="Arial" w:cs="Arial"/>
          <w:snapToGrid/>
          <w:sz w:val="22"/>
          <w:szCs w:val="22"/>
          <w:lang w:val="fr"/>
        </w:rPr>
        <w:t>é</w:t>
      </w:r>
      <w:r w:rsidRPr="00C85817">
        <w:rPr>
          <w:rFonts w:ascii="Arial" w:eastAsia="Calibri" w:hAnsi="Arial" w:cs="Arial"/>
          <w:snapToGrid/>
          <w:sz w:val="22"/>
          <w:szCs w:val="22"/>
          <w:lang w:val="fr"/>
        </w:rPr>
        <w:t>glementation de l’époque (nouveaux patients OAM ou patients dont l’OAM devait être re</w:t>
      </w:r>
      <w:r w:rsidRPr="00C85817">
        <w:rPr>
          <w:rFonts w:ascii="Arial" w:eastAsia="Calibri" w:hAnsi="Arial" w:cs="Arial"/>
          <w:snapToGrid/>
          <w:sz w:val="22"/>
          <w:szCs w:val="22"/>
          <w:lang w:val="fr"/>
        </w:rPr>
        <w:t>m</w:t>
      </w:r>
      <w:r w:rsidRPr="00C85817">
        <w:rPr>
          <w:rFonts w:ascii="Arial" w:eastAsia="Calibri" w:hAnsi="Arial" w:cs="Arial"/>
          <w:snapToGrid/>
          <w:sz w:val="22"/>
          <w:szCs w:val="22"/>
          <w:lang w:val="fr"/>
        </w:rPr>
        <w:t xml:space="preserve">placée par une nouvelle OAM), il faut toujours la </w:t>
      </w:r>
      <w:proofErr w:type="spellStart"/>
      <w:r w:rsidRPr="00C85817">
        <w:rPr>
          <w:rFonts w:ascii="Arial" w:eastAsia="Calibri" w:hAnsi="Arial" w:cs="Arial"/>
          <w:snapToGrid/>
          <w:sz w:val="22"/>
          <w:szCs w:val="22"/>
          <w:lang w:val="fr"/>
        </w:rPr>
        <w:t>complèter</w:t>
      </w:r>
      <w:proofErr w:type="spellEnd"/>
      <w:r w:rsidRPr="00C85817">
        <w:rPr>
          <w:rFonts w:ascii="Arial" w:eastAsia="Calibri" w:hAnsi="Arial" w:cs="Arial"/>
          <w:snapToGrid/>
          <w:sz w:val="22"/>
          <w:szCs w:val="22"/>
          <w:lang w:val="fr"/>
        </w:rPr>
        <w:t>.</w:t>
      </w:r>
    </w:p>
    <w:p w:rsidR="00C85817" w:rsidRPr="00C85817" w:rsidRDefault="00C85817" w:rsidP="00C85817">
      <w:pPr>
        <w:widowControl/>
        <w:jc w:val="both"/>
        <w:rPr>
          <w:rFonts w:ascii="Arial" w:eastAsia="Calibri" w:hAnsi="Arial" w:cs="Arial"/>
          <w:snapToGrid/>
          <w:sz w:val="22"/>
          <w:szCs w:val="22"/>
          <w:lang w:val="fr"/>
        </w:rPr>
      </w:pPr>
    </w:p>
    <w:p w:rsidR="00C85817" w:rsidRPr="00C85817" w:rsidRDefault="00C85817" w:rsidP="00C85817">
      <w:pPr>
        <w:widowControl/>
        <w:jc w:val="both"/>
        <w:rPr>
          <w:rFonts w:ascii="Arial" w:eastAsia="Calibri" w:hAnsi="Arial" w:cs="Arial"/>
          <w:snapToGrid/>
          <w:sz w:val="22"/>
          <w:szCs w:val="22"/>
          <w:lang w:val="fr-BE"/>
        </w:rPr>
      </w:pPr>
      <w:r w:rsidRPr="00C85817">
        <w:rPr>
          <w:rFonts w:ascii="Arial" w:eastAsia="Calibri" w:hAnsi="Arial" w:cs="Arial"/>
          <w:snapToGrid/>
          <w:sz w:val="22"/>
          <w:szCs w:val="22"/>
          <w:lang w:val="fr"/>
        </w:rPr>
        <w:t xml:space="preserve">Dans la colonne </w:t>
      </w:r>
      <w:r w:rsidRPr="00C85817">
        <w:rPr>
          <w:rFonts w:ascii="Arial" w:eastAsia="Calibri" w:hAnsi="Arial" w:cs="Arial"/>
          <w:b/>
          <w:snapToGrid/>
          <w:sz w:val="22"/>
          <w:szCs w:val="22"/>
          <w:lang w:val="fr"/>
        </w:rPr>
        <w:t>“Nombre d'OAM remis en 2016”</w:t>
      </w:r>
      <w:r w:rsidRPr="00C85817">
        <w:rPr>
          <w:rFonts w:ascii="Arial" w:eastAsia="Calibri" w:hAnsi="Arial" w:cs="Arial"/>
          <w:snapToGrid/>
          <w:sz w:val="22"/>
          <w:szCs w:val="22"/>
          <w:lang w:val="fr"/>
        </w:rPr>
        <w:t xml:space="preserve"> est mentionné le nombre d'OAM que le membre de l'équipe concerné a remis en 2016 à de nouveaux patients OAM et à des p</w:t>
      </w:r>
      <w:r w:rsidRPr="00C85817">
        <w:rPr>
          <w:rFonts w:ascii="Arial" w:eastAsia="Calibri" w:hAnsi="Arial" w:cs="Arial"/>
          <w:snapToGrid/>
          <w:sz w:val="22"/>
          <w:szCs w:val="22"/>
          <w:lang w:val="fr"/>
        </w:rPr>
        <w:t>a</w:t>
      </w:r>
      <w:r w:rsidRPr="00C85817">
        <w:rPr>
          <w:rFonts w:ascii="Arial" w:eastAsia="Calibri" w:hAnsi="Arial" w:cs="Arial"/>
          <w:snapToGrid/>
          <w:sz w:val="22"/>
          <w:szCs w:val="22"/>
          <w:lang w:val="fr"/>
        </w:rPr>
        <w:t xml:space="preserve">tients dont l'OAM devait être remplacée par une nouvelle OAM. Il ne peut être tenu compte que des OAM pour lesquelles l'assurance est intervenue dans le cadre de la réglementation de l'époque. En annexe, est jointe une liste de ces patients qui mentionne le nom, le prénom, la date de naissance et la date d'octroi de l'intervention de l'assurance (si l’intervention de l’assurance n’a pas encore été octroyée : date d’introduction de la demande d’octroi de l’intervention de l’assurance). Si le membre de l’équipe concerné ne sait pas justifier qu’il s’est formé dans le traitement du SAOS au moyen d’une OAM avant son adhésion à l’équipe, il faut toujours la </w:t>
      </w:r>
      <w:proofErr w:type="spellStart"/>
      <w:r w:rsidRPr="00C85817">
        <w:rPr>
          <w:rFonts w:ascii="Arial" w:eastAsia="Calibri" w:hAnsi="Arial" w:cs="Arial"/>
          <w:snapToGrid/>
          <w:sz w:val="22"/>
          <w:szCs w:val="22"/>
          <w:lang w:val="fr"/>
        </w:rPr>
        <w:t>complèter</w:t>
      </w:r>
      <w:proofErr w:type="spellEnd"/>
      <w:r w:rsidRPr="00C85817">
        <w:rPr>
          <w:rFonts w:ascii="Arial" w:eastAsia="Calibri" w:hAnsi="Arial" w:cs="Arial"/>
          <w:snapToGrid/>
          <w:sz w:val="22"/>
          <w:szCs w:val="22"/>
          <w:lang w:val="fr"/>
        </w:rPr>
        <w:t>.</w:t>
      </w:r>
    </w:p>
    <w:p w:rsidR="00C85817" w:rsidRPr="00C85817" w:rsidRDefault="00C85817" w:rsidP="00C85817">
      <w:pPr>
        <w:widowControl/>
        <w:jc w:val="both"/>
        <w:rPr>
          <w:rFonts w:ascii="Arial" w:eastAsia="Calibri" w:hAnsi="Arial" w:cs="Arial"/>
          <w:snapToGrid/>
          <w:sz w:val="22"/>
          <w:szCs w:val="22"/>
          <w:lang w:val="fr-BE"/>
        </w:rPr>
      </w:pPr>
    </w:p>
    <w:p w:rsidR="00C85817" w:rsidRPr="00C85817" w:rsidRDefault="00C85817" w:rsidP="00C85817">
      <w:pPr>
        <w:widowControl/>
        <w:jc w:val="both"/>
        <w:rPr>
          <w:rFonts w:ascii="Arial" w:eastAsia="Calibri" w:hAnsi="Arial" w:cs="Arial"/>
          <w:snapToGrid/>
          <w:sz w:val="22"/>
          <w:szCs w:val="22"/>
          <w:lang w:val="fr-BE"/>
        </w:rPr>
      </w:pPr>
      <w:r w:rsidRPr="00C85817">
        <w:rPr>
          <w:rFonts w:ascii="Arial" w:eastAsia="Calibri" w:hAnsi="Arial" w:cs="Arial"/>
          <w:snapToGrid/>
          <w:sz w:val="22"/>
          <w:szCs w:val="22"/>
          <w:lang w:val="fr"/>
        </w:rPr>
        <w:t xml:space="preserve">Dans la colonne </w:t>
      </w:r>
      <w:r w:rsidRPr="00C85817">
        <w:rPr>
          <w:rFonts w:ascii="Arial" w:eastAsia="Calibri" w:hAnsi="Arial" w:cs="Arial"/>
          <w:b/>
          <w:snapToGrid/>
          <w:sz w:val="22"/>
          <w:szCs w:val="22"/>
          <w:lang w:val="fr"/>
        </w:rPr>
        <w:t>“Est un dentiste général ou un médecin externe”</w:t>
      </w:r>
      <w:r w:rsidRPr="00C85817">
        <w:rPr>
          <w:rFonts w:ascii="Arial" w:eastAsia="Calibri" w:hAnsi="Arial" w:cs="Arial"/>
          <w:snapToGrid/>
          <w:sz w:val="22"/>
          <w:szCs w:val="22"/>
          <w:lang w:val="fr"/>
        </w:rPr>
        <w:t xml:space="preserve">, il est mentionné si le membre de l'équipe concerné est un collaborateur externe, c'est-à-dire un collaborateur qui est actif dans un autre hôpital que celui dont votre établissement fait partie ou dans sa </w:t>
      </w:r>
      <w:r w:rsidRPr="00C85817">
        <w:rPr>
          <w:rFonts w:ascii="Arial" w:eastAsia="Calibri" w:hAnsi="Arial" w:cs="Arial"/>
          <w:snapToGrid/>
          <w:sz w:val="22"/>
          <w:szCs w:val="22"/>
          <w:lang w:val="fr"/>
        </w:rPr>
        <w:lastRenderedPageBreak/>
        <w:t xml:space="preserve">propre pratique. En annexe, est joint l'accord de collaboration requis. Elle est uniquement cochée si cela s'applique au membre de l'équipe concerné. </w:t>
      </w:r>
    </w:p>
    <w:p w:rsidR="00C85817" w:rsidRPr="00C85817" w:rsidRDefault="00C85817" w:rsidP="00C85817">
      <w:pPr>
        <w:widowControl/>
        <w:jc w:val="both"/>
        <w:rPr>
          <w:rFonts w:ascii="Arial" w:eastAsia="Calibri" w:hAnsi="Arial" w:cs="Arial"/>
          <w:snapToGrid/>
          <w:sz w:val="22"/>
          <w:szCs w:val="22"/>
          <w:lang w:val="fr-BE"/>
        </w:rPr>
      </w:pPr>
    </w:p>
    <w:p w:rsidR="00C85817" w:rsidRPr="00C85817" w:rsidRDefault="00C85817" w:rsidP="00C85817">
      <w:pPr>
        <w:widowControl/>
        <w:jc w:val="both"/>
        <w:rPr>
          <w:rFonts w:ascii="Arial" w:eastAsia="Calibri" w:hAnsi="Arial" w:cs="Arial"/>
          <w:snapToGrid/>
          <w:sz w:val="22"/>
          <w:szCs w:val="22"/>
          <w:lang w:val="fr-BE"/>
        </w:rPr>
      </w:pPr>
    </w:p>
    <w:p w:rsidR="00C85817" w:rsidRPr="00C85817" w:rsidRDefault="00C85817" w:rsidP="00C85817">
      <w:pPr>
        <w:widowControl/>
        <w:jc w:val="both"/>
        <w:rPr>
          <w:rFonts w:ascii="Arial" w:eastAsia="Calibri" w:hAnsi="Arial" w:cs="Arial"/>
          <w:snapToGrid/>
          <w:sz w:val="22"/>
          <w:szCs w:val="22"/>
          <w:lang w:val="fr-BE"/>
        </w:rPr>
      </w:pPr>
    </w:p>
    <w:p w:rsidR="00C85817" w:rsidRPr="00C85817" w:rsidRDefault="00C85817" w:rsidP="00C85817">
      <w:pPr>
        <w:jc w:val="both"/>
        <w:rPr>
          <w:rFonts w:ascii="Arial" w:hAnsi="Arial" w:cs="Arial"/>
          <w:b/>
          <w:sz w:val="22"/>
          <w:szCs w:val="22"/>
          <w:lang w:val="fr-BE"/>
        </w:rPr>
      </w:pPr>
      <w:r w:rsidRPr="00C85817">
        <w:rPr>
          <w:rFonts w:ascii="Arial" w:hAnsi="Arial" w:cs="Arial"/>
          <w:b/>
          <w:sz w:val="22"/>
          <w:szCs w:val="22"/>
          <w:lang w:val="fr"/>
        </w:rPr>
        <w:t>Par la présente, le(s) signataire(s) déclare(nt) que les données mentionnées dans ce formulaire d'informations sont correctes. Si des modifications devaient être apportées à l'avenir en ce qui concerne les noms des membres de l'équipe ou si certains membres de l’équipe ne devaient plus répondre à certains critères, ces modifications doivent être communiquées immédiatement par écrit à l'</w:t>
      </w:r>
      <w:proofErr w:type="spellStart"/>
      <w:r w:rsidRPr="00C85817">
        <w:rPr>
          <w:rFonts w:ascii="Arial" w:hAnsi="Arial" w:cs="Arial"/>
          <w:b/>
          <w:sz w:val="22"/>
          <w:szCs w:val="22"/>
          <w:lang w:val="fr"/>
        </w:rPr>
        <w:t>Inami</w:t>
      </w:r>
      <w:proofErr w:type="spellEnd"/>
      <w:r w:rsidRPr="00C85817">
        <w:rPr>
          <w:rFonts w:ascii="Arial" w:hAnsi="Arial" w:cs="Arial"/>
          <w:b/>
          <w:sz w:val="22"/>
          <w:szCs w:val="22"/>
          <w:lang w:val="fr"/>
        </w:rPr>
        <w:t>.</w:t>
      </w:r>
    </w:p>
    <w:p w:rsidR="00C85817" w:rsidRPr="00C85817" w:rsidRDefault="00C85817" w:rsidP="00C85817">
      <w:pPr>
        <w:jc w:val="both"/>
        <w:rPr>
          <w:rFonts w:ascii="Arial" w:hAnsi="Arial" w:cs="Arial"/>
          <w:b/>
          <w:sz w:val="22"/>
          <w:szCs w:val="22"/>
          <w:lang w:val="fr-BE"/>
        </w:rPr>
      </w:pPr>
    </w:p>
    <w:p w:rsidR="00C85817" w:rsidRPr="00C85817" w:rsidRDefault="00C85817" w:rsidP="00C85817">
      <w:pPr>
        <w:jc w:val="both"/>
        <w:rPr>
          <w:rFonts w:ascii="Arial" w:hAnsi="Arial" w:cs="Arial"/>
          <w:sz w:val="22"/>
          <w:szCs w:val="22"/>
          <w:lang w:val="fr-BE"/>
        </w:rPr>
      </w:pPr>
      <w:r w:rsidRPr="00C85817">
        <w:rPr>
          <w:rFonts w:ascii="Arial" w:hAnsi="Arial" w:cs="Arial"/>
          <w:sz w:val="22"/>
          <w:szCs w:val="22"/>
          <w:lang w:val="fr"/>
        </w:rPr>
        <w:t>(nom, prénom, fonction et signature des signataires de la convention)</w:t>
      </w:r>
    </w:p>
    <w:p w:rsidR="00C85817" w:rsidRPr="00C85817" w:rsidRDefault="00C85817" w:rsidP="00C85817">
      <w:pPr>
        <w:jc w:val="both"/>
        <w:rPr>
          <w:rFonts w:ascii="Arial" w:hAnsi="Arial" w:cs="Arial"/>
          <w:sz w:val="22"/>
          <w:szCs w:val="22"/>
          <w:lang w:val="fr-BE"/>
        </w:rPr>
      </w:pPr>
    </w:p>
    <w:p w:rsidR="00C85817" w:rsidRPr="00C85817" w:rsidRDefault="00C85817" w:rsidP="00C85817">
      <w:pPr>
        <w:widowControl/>
        <w:jc w:val="both"/>
        <w:rPr>
          <w:rFonts w:ascii="Calibri" w:eastAsia="Calibri" w:hAnsi="Calibri"/>
          <w:snapToGrid/>
          <w:sz w:val="22"/>
          <w:szCs w:val="22"/>
          <w:lang w:val="fr-BE"/>
        </w:rPr>
      </w:pPr>
    </w:p>
    <w:p w:rsidR="00C85817" w:rsidRPr="00C85817" w:rsidRDefault="00C85817" w:rsidP="003C16B1">
      <w:pPr>
        <w:tabs>
          <w:tab w:val="left" w:pos="-1440"/>
          <w:tab w:val="left" w:pos="-720"/>
          <w:tab w:val="left" w:pos="0"/>
          <w:tab w:val="left" w:pos="720"/>
          <w:tab w:val="left" w:pos="1440"/>
        </w:tabs>
        <w:ind w:left="2160" w:hanging="2160"/>
        <w:jc w:val="both"/>
        <w:rPr>
          <w:rFonts w:ascii="Arial" w:hAnsi="Arial" w:cs="Arial"/>
          <w:spacing w:val="-3"/>
          <w:sz w:val="22"/>
          <w:szCs w:val="22"/>
          <w:lang w:val="fr-BE"/>
        </w:rPr>
      </w:pPr>
    </w:p>
    <w:p w:rsidR="00C85817" w:rsidRPr="00C85817" w:rsidRDefault="00C85817" w:rsidP="003C16B1">
      <w:pPr>
        <w:tabs>
          <w:tab w:val="left" w:pos="-1440"/>
          <w:tab w:val="left" w:pos="-720"/>
          <w:tab w:val="left" w:pos="0"/>
          <w:tab w:val="left" w:pos="720"/>
          <w:tab w:val="left" w:pos="1440"/>
        </w:tabs>
        <w:ind w:left="2160" w:hanging="2160"/>
        <w:jc w:val="both"/>
        <w:rPr>
          <w:rFonts w:ascii="Arial" w:hAnsi="Arial" w:cs="Arial"/>
          <w:spacing w:val="-3"/>
          <w:sz w:val="22"/>
          <w:szCs w:val="22"/>
          <w:lang w:val="fr-BE"/>
        </w:rPr>
      </w:pPr>
    </w:p>
    <w:p w:rsidR="000D7787" w:rsidRPr="00C85817" w:rsidRDefault="000D7787" w:rsidP="003C16B1">
      <w:pPr>
        <w:tabs>
          <w:tab w:val="left" w:pos="-1440"/>
          <w:tab w:val="left" w:pos="-720"/>
          <w:tab w:val="left" w:pos="0"/>
          <w:tab w:val="left" w:pos="720"/>
          <w:tab w:val="left" w:pos="1440"/>
        </w:tabs>
        <w:ind w:left="2160" w:hanging="2160"/>
        <w:jc w:val="both"/>
        <w:rPr>
          <w:rFonts w:ascii="Arial" w:hAnsi="Arial" w:cs="Arial"/>
          <w:spacing w:val="-3"/>
          <w:sz w:val="22"/>
          <w:szCs w:val="22"/>
          <w:lang w:val="fr-BE"/>
        </w:rPr>
      </w:pPr>
    </w:p>
    <w:sectPr w:rsidR="000D7787" w:rsidRPr="00C85817" w:rsidSect="008A2D8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5E" w:rsidRDefault="00CE5F5E">
      <w:pPr>
        <w:spacing w:line="20" w:lineRule="exact"/>
      </w:pPr>
    </w:p>
  </w:endnote>
  <w:endnote w:type="continuationSeparator" w:id="0">
    <w:p w:rsidR="00CE5F5E" w:rsidRDefault="00CE5F5E">
      <w:r>
        <w:t xml:space="preserve"> </w:t>
      </w:r>
    </w:p>
  </w:endnote>
  <w:endnote w:type="continuationNotice" w:id="1">
    <w:p w:rsidR="00CE5F5E" w:rsidRDefault="00CE5F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1D6" w:rsidRPr="00D301B5" w:rsidRDefault="00EE31D6" w:rsidP="00022739">
    <w:pPr>
      <w:pStyle w:val="Footer"/>
      <w:tabs>
        <w:tab w:val="left" w:pos="1260"/>
        <w:tab w:val="left" w:pos="6120"/>
        <w:tab w:val="right" w:pos="7380"/>
      </w:tabs>
      <w:rPr>
        <w:lang w:val="fr-FR"/>
      </w:rPr>
    </w:pPr>
    <w:r w:rsidRPr="00D301B5">
      <w:rPr>
        <w:rFonts w:ascii="Arial" w:hAnsi="Arial" w:cs="Arial"/>
        <w:b/>
        <w:spacing w:val="-2"/>
        <w:sz w:val="16"/>
        <w:szCs w:val="16"/>
        <w:lang w:val="fr-FR"/>
      </w:rPr>
      <w:t xml:space="preserve">RIZIV </w:t>
    </w:r>
    <w:r>
      <w:rPr>
        <w:rFonts w:ascii="Arial" w:hAnsi="Arial" w:cs="Arial"/>
        <w:b/>
        <w:spacing w:val="-2"/>
        <w:sz w:val="16"/>
        <w:szCs w:val="16"/>
        <w:lang w:val="fr-FR"/>
      </w:rPr>
      <w:t>– INAMI</w:t>
    </w:r>
    <w:r>
      <w:rPr>
        <w:rFonts w:ascii="Arial" w:hAnsi="Arial" w:cs="Arial"/>
        <w:b/>
        <w:spacing w:val="-2"/>
        <w:sz w:val="16"/>
        <w:szCs w:val="16"/>
        <w:lang w:val="fr-FR"/>
      </w:rPr>
      <w:tab/>
    </w:r>
    <w:r>
      <w:rPr>
        <w:rFonts w:ascii="Arial" w:hAnsi="Arial" w:cs="Arial"/>
        <w:b/>
        <w:spacing w:val="-2"/>
        <w:sz w:val="16"/>
        <w:szCs w:val="16"/>
        <w:lang w:val="fr-FR"/>
      </w:rPr>
      <w:tab/>
    </w:r>
    <w:r w:rsidRPr="00D301B5">
      <w:rPr>
        <w:rFonts w:ascii="Arial" w:hAnsi="Arial" w:cs="Arial"/>
        <w:b/>
        <w:spacing w:val="-2"/>
        <w:sz w:val="16"/>
        <w:szCs w:val="16"/>
        <w:lang w:val="fr-FR"/>
      </w:rPr>
      <w:t xml:space="preserve">Dienst </w:t>
    </w:r>
    <w:proofErr w:type="spellStart"/>
    <w:r w:rsidRPr="00D301B5">
      <w:rPr>
        <w:rFonts w:ascii="Arial" w:hAnsi="Arial" w:cs="Arial"/>
        <w:b/>
        <w:spacing w:val="-2"/>
        <w:sz w:val="16"/>
        <w:szCs w:val="16"/>
        <w:lang w:val="fr-FR"/>
      </w:rPr>
      <w:t>Geneeskundige</w:t>
    </w:r>
    <w:proofErr w:type="spellEnd"/>
    <w:r w:rsidRPr="00D301B5">
      <w:rPr>
        <w:rFonts w:ascii="Arial" w:hAnsi="Arial" w:cs="Arial"/>
        <w:b/>
        <w:spacing w:val="-2"/>
        <w:sz w:val="16"/>
        <w:szCs w:val="16"/>
        <w:lang w:val="fr-FR"/>
      </w:rPr>
      <w:t xml:space="preserve"> </w:t>
    </w:r>
    <w:proofErr w:type="spellStart"/>
    <w:r w:rsidRPr="00D301B5">
      <w:rPr>
        <w:rFonts w:ascii="Arial" w:hAnsi="Arial" w:cs="Arial"/>
        <w:b/>
        <w:spacing w:val="-2"/>
        <w:sz w:val="16"/>
        <w:szCs w:val="16"/>
        <w:lang w:val="fr-FR"/>
      </w:rPr>
      <w:t>verzorgi</w:t>
    </w:r>
    <w:r>
      <w:rPr>
        <w:rFonts w:ascii="Arial" w:hAnsi="Arial" w:cs="Arial"/>
        <w:b/>
        <w:spacing w:val="-2"/>
        <w:sz w:val="16"/>
        <w:szCs w:val="16"/>
        <w:lang w:val="fr-FR"/>
      </w:rPr>
      <w:t>ng</w:t>
    </w:r>
    <w:proofErr w:type="spellEnd"/>
    <w:r>
      <w:rPr>
        <w:rFonts w:ascii="Arial" w:hAnsi="Arial" w:cs="Arial"/>
        <w:b/>
        <w:spacing w:val="-2"/>
        <w:sz w:val="16"/>
        <w:szCs w:val="16"/>
        <w:lang w:val="fr-FR"/>
      </w:rPr>
      <w:t xml:space="preserve"> - Service des soins de santé </w:t>
    </w:r>
    <w:r>
      <w:rPr>
        <w:rFonts w:ascii="Arial" w:hAnsi="Arial" w:cs="Arial"/>
        <w:b/>
        <w:spacing w:val="-2"/>
        <w:sz w:val="16"/>
        <w:szCs w:val="16"/>
        <w:lang w:val="fr-FR"/>
      </w:rPr>
      <w:tab/>
    </w:r>
    <w:r>
      <w:rPr>
        <w:rFonts w:ascii="Arial" w:hAnsi="Arial" w:cs="Arial"/>
        <w:b/>
        <w:spacing w:val="-2"/>
        <w:sz w:val="16"/>
        <w:szCs w:val="16"/>
        <w:lang w:val="fr-FR"/>
      </w:rPr>
      <w:tab/>
    </w:r>
    <w:r>
      <w:rPr>
        <w:rFonts w:ascii="Arial" w:hAnsi="Arial" w:cs="Arial"/>
        <w:b/>
        <w:spacing w:val="-2"/>
        <w:sz w:val="16"/>
        <w:szCs w:val="16"/>
        <w:lang w:val="en-US"/>
      </w:rPr>
      <w:fldChar w:fldCharType="begin"/>
    </w:r>
    <w:r w:rsidRPr="00D301B5">
      <w:rPr>
        <w:rFonts w:ascii="Arial" w:hAnsi="Arial" w:cs="Arial"/>
        <w:b/>
        <w:spacing w:val="-2"/>
        <w:sz w:val="16"/>
        <w:szCs w:val="16"/>
        <w:lang w:val="fr-FR"/>
      </w:rPr>
      <w:instrText xml:space="preserve"> MERGEFIELD "Identificnr" </w:instrText>
    </w:r>
    <w:r>
      <w:rPr>
        <w:rFonts w:ascii="Arial" w:hAnsi="Arial" w:cs="Arial"/>
        <w:b/>
        <w:spacing w:val="-2"/>
        <w:sz w:val="16"/>
        <w:szCs w:val="16"/>
        <w:lang w:val="en-US"/>
      </w:rPr>
      <w:fldChar w:fldCharType="separate"/>
    </w:r>
    <w:r w:rsidR="00625C0D">
      <w:rPr>
        <w:rFonts w:ascii="Arial" w:hAnsi="Arial" w:cs="Arial"/>
        <w:b/>
        <w:noProof/>
        <w:spacing w:val="-2"/>
        <w:sz w:val="16"/>
        <w:szCs w:val="16"/>
        <w:lang w:val="fr-FR"/>
      </w:rPr>
      <w:t>«Identificnr»</w:t>
    </w:r>
    <w:r>
      <w:rPr>
        <w:rFonts w:ascii="Arial" w:hAnsi="Arial" w:cs="Arial"/>
        <w:b/>
        <w:spacing w:val="-2"/>
        <w:sz w:val="16"/>
        <w:szCs w:val="16"/>
        <w:lang w:val="en-US"/>
      </w:rPr>
      <w:fldChar w:fldCharType="end"/>
    </w:r>
  </w:p>
  <w:p w:rsidR="00EE31D6" w:rsidRDefault="00EE3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5E" w:rsidRDefault="00CE5F5E">
      <w:r>
        <w:rPr>
          <w:noProof/>
          <w:snapToGr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200.5pt;margin-top:392.7pt;width:194.25pt;height:51pt;z-index:251658240" o:allowincell="f">
            <v:shadow color="#868686"/>
            <v:textpath style="font-family:&quot;Arial Black&quot;;v-text-kern:t" trim="t" fitpath="t" string="Specimen"/>
          </v:shape>
        </w:pict>
      </w:r>
      <w:r>
        <w:separator/>
      </w:r>
    </w:p>
  </w:footnote>
  <w:footnote w:type="continuationSeparator" w:id="0">
    <w:p w:rsidR="00CE5F5E" w:rsidRDefault="00CE5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182142"/>
      <w:docPartObj>
        <w:docPartGallery w:val="Page Numbers (Top of Page)"/>
        <w:docPartUnique/>
      </w:docPartObj>
    </w:sdtPr>
    <w:sdtEndPr>
      <w:rPr>
        <w:noProof/>
      </w:rPr>
    </w:sdtEndPr>
    <w:sdtContent>
      <w:p w:rsidR="00EE31D6" w:rsidRDefault="00EE31D6">
        <w:pPr>
          <w:pStyle w:val="Header"/>
          <w:jc w:val="right"/>
        </w:pPr>
        <w:r>
          <w:fldChar w:fldCharType="begin"/>
        </w:r>
        <w:r>
          <w:instrText xml:space="preserve"> PAGE   \* MERGEFORMAT </w:instrText>
        </w:r>
        <w:r>
          <w:fldChar w:fldCharType="separate"/>
        </w:r>
        <w:r w:rsidR="00ED2954">
          <w:rPr>
            <w:noProof/>
          </w:rPr>
          <w:t>18</w:t>
        </w:r>
        <w:r>
          <w:rPr>
            <w:noProof/>
          </w:rPr>
          <w:fldChar w:fldCharType="end"/>
        </w:r>
      </w:p>
    </w:sdtContent>
  </w:sdt>
  <w:p w:rsidR="00EE31D6" w:rsidRDefault="00EE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7DE"/>
    <w:multiLevelType w:val="hybridMultilevel"/>
    <w:tmpl w:val="1B2233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63C7D"/>
    <w:multiLevelType w:val="hybridMultilevel"/>
    <w:tmpl w:val="9910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F162AD"/>
    <w:multiLevelType w:val="hybridMultilevel"/>
    <w:tmpl w:val="C952029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B01CD"/>
    <w:multiLevelType w:val="hybridMultilevel"/>
    <w:tmpl w:val="91D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760CA"/>
    <w:multiLevelType w:val="hybridMultilevel"/>
    <w:tmpl w:val="C23C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F327C"/>
    <w:multiLevelType w:val="hybridMultilevel"/>
    <w:tmpl w:val="EE3C153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C52F93"/>
    <w:multiLevelType w:val="hybridMultilevel"/>
    <w:tmpl w:val="A6A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22DAF"/>
    <w:multiLevelType w:val="hybridMultilevel"/>
    <w:tmpl w:val="B87A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4693F"/>
    <w:multiLevelType w:val="hybridMultilevel"/>
    <w:tmpl w:val="ACD4B694"/>
    <w:lvl w:ilvl="0" w:tplc="0409000B">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2553097"/>
    <w:multiLevelType w:val="hybridMultilevel"/>
    <w:tmpl w:val="85BE3EB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0">
    <w:nsid w:val="4CFF0D33"/>
    <w:multiLevelType w:val="hybridMultilevel"/>
    <w:tmpl w:val="03982B1A"/>
    <w:lvl w:ilvl="0" w:tplc="9274FE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20219B"/>
    <w:multiLevelType w:val="hybridMultilevel"/>
    <w:tmpl w:val="D85CB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54A4DE7"/>
    <w:multiLevelType w:val="hybridMultilevel"/>
    <w:tmpl w:val="56C64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A7EB1"/>
    <w:multiLevelType w:val="hybridMultilevel"/>
    <w:tmpl w:val="25442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F02D2"/>
    <w:multiLevelType w:val="hybridMultilevel"/>
    <w:tmpl w:val="AFB8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993A4E"/>
    <w:multiLevelType w:val="hybridMultilevel"/>
    <w:tmpl w:val="E2B03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F8962DC"/>
    <w:multiLevelType w:val="hybridMultilevel"/>
    <w:tmpl w:val="E0F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E47CF2"/>
    <w:multiLevelType w:val="hybridMultilevel"/>
    <w:tmpl w:val="379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A24CCE"/>
    <w:multiLevelType w:val="hybridMultilevel"/>
    <w:tmpl w:val="1E029D02"/>
    <w:lvl w:ilvl="0" w:tplc="7FA2D39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DB57F7"/>
    <w:multiLevelType w:val="hybridMultilevel"/>
    <w:tmpl w:val="D890AB88"/>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4"/>
  </w:num>
  <w:num w:numId="2">
    <w:abstractNumId w:val="18"/>
  </w:num>
  <w:num w:numId="3">
    <w:abstractNumId w:val="13"/>
  </w:num>
  <w:num w:numId="4">
    <w:abstractNumId w:val="2"/>
  </w:num>
  <w:num w:numId="5">
    <w:abstractNumId w:val="8"/>
  </w:num>
  <w:num w:numId="6">
    <w:abstractNumId w:val="4"/>
  </w:num>
  <w:num w:numId="7">
    <w:abstractNumId w:val="19"/>
  </w:num>
  <w:num w:numId="8">
    <w:abstractNumId w:val="12"/>
  </w:num>
  <w:num w:numId="9">
    <w:abstractNumId w:val="9"/>
  </w:num>
  <w:num w:numId="10">
    <w:abstractNumId w:val="10"/>
  </w:num>
  <w:num w:numId="11">
    <w:abstractNumId w:val="15"/>
  </w:num>
  <w:num w:numId="12">
    <w:abstractNumId w:val="0"/>
  </w:num>
  <w:num w:numId="13">
    <w:abstractNumId w:val="5"/>
  </w:num>
  <w:num w:numId="14">
    <w:abstractNumId w:val="1"/>
  </w:num>
  <w:num w:numId="15">
    <w:abstractNumId w:val="6"/>
  </w:num>
  <w:num w:numId="16">
    <w:abstractNumId w:val="16"/>
  </w:num>
  <w:num w:numId="17">
    <w:abstractNumId w:val="17"/>
  </w:num>
  <w:num w:numId="18">
    <w:abstractNumId w:val="3"/>
  </w:num>
  <w:num w:numId="19">
    <w:abstractNumId w:val="11"/>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0"/>
    <w:rsid w:val="000006CA"/>
    <w:rsid w:val="000049E5"/>
    <w:rsid w:val="000058F6"/>
    <w:rsid w:val="00010064"/>
    <w:rsid w:val="000105EE"/>
    <w:rsid w:val="000123F8"/>
    <w:rsid w:val="00013016"/>
    <w:rsid w:val="00015567"/>
    <w:rsid w:val="00016EDB"/>
    <w:rsid w:val="000202E0"/>
    <w:rsid w:val="00021544"/>
    <w:rsid w:val="00022739"/>
    <w:rsid w:val="00026164"/>
    <w:rsid w:val="00027522"/>
    <w:rsid w:val="000311E0"/>
    <w:rsid w:val="0003146D"/>
    <w:rsid w:val="0003469B"/>
    <w:rsid w:val="00037644"/>
    <w:rsid w:val="00044138"/>
    <w:rsid w:val="000478B6"/>
    <w:rsid w:val="00051066"/>
    <w:rsid w:val="000514B9"/>
    <w:rsid w:val="000537C3"/>
    <w:rsid w:val="0005391C"/>
    <w:rsid w:val="00060143"/>
    <w:rsid w:val="00061633"/>
    <w:rsid w:val="00062F23"/>
    <w:rsid w:val="00065D7A"/>
    <w:rsid w:val="00067D09"/>
    <w:rsid w:val="00071065"/>
    <w:rsid w:val="00071240"/>
    <w:rsid w:val="00071736"/>
    <w:rsid w:val="0007226E"/>
    <w:rsid w:val="00073B53"/>
    <w:rsid w:val="00073D8F"/>
    <w:rsid w:val="00073F91"/>
    <w:rsid w:val="00074349"/>
    <w:rsid w:val="000744FA"/>
    <w:rsid w:val="000745E0"/>
    <w:rsid w:val="0007796B"/>
    <w:rsid w:val="000842EA"/>
    <w:rsid w:val="00087603"/>
    <w:rsid w:val="000918B7"/>
    <w:rsid w:val="00092BD1"/>
    <w:rsid w:val="0009488E"/>
    <w:rsid w:val="00096DCB"/>
    <w:rsid w:val="00096E4B"/>
    <w:rsid w:val="00097232"/>
    <w:rsid w:val="00097445"/>
    <w:rsid w:val="000A1461"/>
    <w:rsid w:val="000A42DC"/>
    <w:rsid w:val="000A4B4E"/>
    <w:rsid w:val="000A56C2"/>
    <w:rsid w:val="000A6C9A"/>
    <w:rsid w:val="000B14F2"/>
    <w:rsid w:val="000B320E"/>
    <w:rsid w:val="000B3DF0"/>
    <w:rsid w:val="000B4FFA"/>
    <w:rsid w:val="000B5D88"/>
    <w:rsid w:val="000B776C"/>
    <w:rsid w:val="000C1628"/>
    <w:rsid w:val="000C16C4"/>
    <w:rsid w:val="000C2575"/>
    <w:rsid w:val="000C4F8B"/>
    <w:rsid w:val="000C74E6"/>
    <w:rsid w:val="000D0532"/>
    <w:rsid w:val="000D335E"/>
    <w:rsid w:val="000D5511"/>
    <w:rsid w:val="000D7787"/>
    <w:rsid w:val="000D7E32"/>
    <w:rsid w:val="000E0033"/>
    <w:rsid w:val="000E1672"/>
    <w:rsid w:val="000E50CD"/>
    <w:rsid w:val="000E7E85"/>
    <w:rsid w:val="000F054B"/>
    <w:rsid w:val="000F0753"/>
    <w:rsid w:val="000F0896"/>
    <w:rsid w:val="000F28DA"/>
    <w:rsid w:val="000F4AED"/>
    <w:rsid w:val="000F6ECD"/>
    <w:rsid w:val="00101138"/>
    <w:rsid w:val="001051DD"/>
    <w:rsid w:val="00106E92"/>
    <w:rsid w:val="00110866"/>
    <w:rsid w:val="00111693"/>
    <w:rsid w:val="00114541"/>
    <w:rsid w:val="00121DEC"/>
    <w:rsid w:val="0012252C"/>
    <w:rsid w:val="00122D3A"/>
    <w:rsid w:val="00123ABF"/>
    <w:rsid w:val="00130ED0"/>
    <w:rsid w:val="00133988"/>
    <w:rsid w:val="0014027A"/>
    <w:rsid w:val="00140C91"/>
    <w:rsid w:val="001416C5"/>
    <w:rsid w:val="00142192"/>
    <w:rsid w:val="00143809"/>
    <w:rsid w:val="00143DC0"/>
    <w:rsid w:val="00146092"/>
    <w:rsid w:val="0014742B"/>
    <w:rsid w:val="001503EA"/>
    <w:rsid w:val="00151527"/>
    <w:rsid w:val="001551AD"/>
    <w:rsid w:val="00156082"/>
    <w:rsid w:val="00156C3F"/>
    <w:rsid w:val="00156CBE"/>
    <w:rsid w:val="00157733"/>
    <w:rsid w:val="0015787E"/>
    <w:rsid w:val="00157A05"/>
    <w:rsid w:val="0016075B"/>
    <w:rsid w:val="00161B16"/>
    <w:rsid w:val="0016273A"/>
    <w:rsid w:val="00162AE4"/>
    <w:rsid w:val="00167D52"/>
    <w:rsid w:val="00167E3D"/>
    <w:rsid w:val="00173153"/>
    <w:rsid w:val="0017322E"/>
    <w:rsid w:val="0017483A"/>
    <w:rsid w:val="001760B9"/>
    <w:rsid w:val="00177702"/>
    <w:rsid w:val="00177AED"/>
    <w:rsid w:val="001829B9"/>
    <w:rsid w:val="00186162"/>
    <w:rsid w:val="0018627C"/>
    <w:rsid w:val="0019200C"/>
    <w:rsid w:val="001924C5"/>
    <w:rsid w:val="00195DFF"/>
    <w:rsid w:val="00196D57"/>
    <w:rsid w:val="00197433"/>
    <w:rsid w:val="001978F1"/>
    <w:rsid w:val="001A0623"/>
    <w:rsid w:val="001A3400"/>
    <w:rsid w:val="001A3B2F"/>
    <w:rsid w:val="001A4885"/>
    <w:rsid w:val="001B1180"/>
    <w:rsid w:val="001B1BC3"/>
    <w:rsid w:val="001B20E8"/>
    <w:rsid w:val="001B63E1"/>
    <w:rsid w:val="001B7CDA"/>
    <w:rsid w:val="001C0ACD"/>
    <w:rsid w:val="001C69DE"/>
    <w:rsid w:val="001D2002"/>
    <w:rsid w:val="001D2101"/>
    <w:rsid w:val="001D2D9C"/>
    <w:rsid w:val="001D343F"/>
    <w:rsid w:val="001D44A4"/>
    <w:rsid w:val="001D56A6"/>
    <w:rsid w:val="001D6AB0"/>
    <w:rsid w:val="001D7414"/>
    <w:rsid w:val="001E0700"/>
    <w:rsid w:val="001E0FD8"/>
    <w:rsid w:val="001E1613"/>
    <w:rsid w:val="001E1E83"/>
    <w:rsid w:val="001E2189"/>
    <w:rsid w:val="001E34CC"/>
    <w:rsid w:val="001E37BE"/>
    <w:rsid w:val="001E4272"/>
    <w:rsid w:val="001E5E98"/>
    <w:rsid w:val="001E5ED9"/>
    <w:rsid w:val="001E73B3"/>
    <w:rsid w:val="001E7F4C"/>
    <w:rsid w:val="001F3319"/>
    <w:rsid w:val="001F46F6"/>
    <w:rsid w:val="001F48D7"/>
    <w:rsid w:val="001F4AF2"/>
    <w:rsid w:val="001F5549"/>
    <w:rsid w:val="001F591B"/>
    <w:rsid w:val="001F5B80"/>
    <w:rsid w:val="001F67A5"/>
    <w:rsid w:val="001F7769"/>
    <w:rsid w:val="00201415"/>
    <w:rsid w:val="002023A3"/>
    <w:rsid w:val="002035A1"/>
    <w:rsid w:val="00203BD2"/>
    <w:rsid w:val="002049C0"/>
    <w:rsid w:val="0020547D"/>
    <w:rsid w:val="00205871"/>
    <w:rsid w:val="00206938"/>
    <w:rsid w:val="00207A0E"/>
    <w:rsid w:val="00211C17"/>
    <w:rsid w:val="00213E3B"/>
    <w:rsid w:val="00213F93"/>
    <w:rsid w:val="0021632C"/>
    <w:rsid w:val="00217A07"/>
    <w:rsid w:val="00217B0B"/>
    <w:rsid w:val="00221FD6"/>
    <w:rsid w:val="002226DF"/>
    <w:rsid w:val="00224079"/>
    <w:rsid w:val="00226DB9"/>
    <w:rsid w:val="00227D3E"/>
    <w:rsid w:val="0023122D"/>
    <w:rsid w:val="00233B85"/>
    <w:rsid w:val="00233D11"/>
    <w:rsid w:val="00234719"/>
    <w:rsid w:val="00240B4B"/>
    <w:rsid w:val="002419A9"/>
    <w:rsid w:val="0024410A"/>
    <w:rsid w:val="00245304"/>
    <w:rsid w:val="00245551"/>
    <w:rsid w:val="0024738F"/>
    <w:rsid w:val="002476FE"/>
    <w:rsid w:val="0025165F"/>
    <w:rsid w:val="00254715"/>
    <w:rsid w:val="00254C90"/>
    <w:rsid w:val="00257A71"/>
    <w:rsid w:val="00260464"/>
    <w:rsid w:val="0026343E"/>
    <w:rsid w:val="00265AFF"/>
    <w:rsid w:val="00265E9A"/>
    <w:rsid w:val="002710D1"/>
    <w:rsid w:val="002747B7"/>
    <w:rsid w:val="00275D80"/>
    <w:rsid w:val="0027741D"/>
    <w:rsid w:val="002777BB"/>
    <w:rsid w:val="002808EC"/>
    <w:rsid w:val="0028308F"/>
    <w:rsid w:val="00283EBE"/>
    <w:rsid w:val="00285461"/>
    <w:rsid w:val="002903B2"/>
    <w:rsid w:val="002907D4"/>
    <w:rsid w:val="0029100A"/>
    <w:rsid w:val="00291040"/>
    <w:rsid w:val="0029200C"/>
    <w:rsid w:val="00293FE6"/>
    <w:rsid w:val="0029414B"/>
    <w:rsid w:val="00294EF2"/>
    <w:rsid w:val="002A00F2"/>
    <w:rsid w:val="002A19AA"/>
    <w:rsid w:val="002A28D0"/>
    <w:rsid w:val="002A3054"/>
    <w:rsid w:val="002A42D1"/>
    <w:rsid w:val="002A7080"/>
    <w:rsid w:val="002A708C"/>
    <w:rsid w:val="002A7763"/>
    <w:rsid w:val="002B38B3"/>
    <w:rsid w:val="002B3AC1"/>
    <w:rsid w:val="002B407B"/>
    <w:rsid w:val="002B6E99"/>
    <w:rsid w:val="002C2DA2"/>
    <w:rsid w:val="002C3769"/>
    <w:rsid w:val="002C6DFE"/>
    <w:rsid w:val="002D1CFC"/>
    <w:rsid w:val="002D4ED9"/>
    <w:rsid w:val="002D5296"/>
    <w:rsid w:val="002D554C"/>
    <w:rsid w:val="002D7B16"/>
    <w:rsid w:val="002E1372"/>
    <w:rsid w:val="002E181A"/>
    <w:rsid w:val="002E1940"/>
    <w:rsid w:val="002E6751"/>
    <w:rsid w:val="002E6A98"/>
    <w:rsid w:val="002E70BC"/>
    <w:rsid w:val="002E7BC1"/>
    <w:rsid w:val="002F01F8"/>
    <w:rsid w:val="002F4223"/>
    <w:rsid w:val="002F464C"/>
    <w:rsid w:val="002F47ED"/>
    <w:rsid w:val="00301132"/>
    <w:rsid w:val="00301199"/>
    <w:rsid w:val="003012E1"/>
    <w:rsid w:val="003061A2"/>
    <w:rsid w:val="00307313"/>
    <w:rsid w:val="00312455"/>
    <w:rsid w:val="003134C3"/>
    <w:rsid w:val="00313B79"/>
    <w:rsid w:val="003161FB"/>
    <w:rsid w:val="00323432"/>
    <w:rsid w:val="003242DD"/>
    <w:rsid w:val="00326C62"/>
    <w:rsid w:val="00333172"/>
    <w:rsid w:val="0033329F"/>
    <w:rsid w:val="0033412B"/>
    <w:rsid w:val="00336F37"/>
    <w:rsid w:val="0033729E"/>
    <w:rsid w:val="00341795"/>
    <w:rsid w:val="00343E6B"/>
    <w:rsid w:val="0034405F"/>
    <w:rsid w:val="0035486F"/>
    <w:rsid w:val="0036019B"/>
    <w:rsid w:val="0036122D"/>
    <w:rsid w:val="00364EB6"/>
    <w:rsid w:val="003652E2"/>
    <w:rsid w:val="00366A7A"/>
    <w:rsid w:val="00366D6E"/>
    <w:rsid w:val="00367A29"/>
    <w:rsid w:val="00370CA9"/>
    <w:rsid w:val="00370EB2"/>
    <w:rsid w:val="00371D10"/>
    <w:rsid w:val="0037506A"/>
    <w:rsid w:val="0037585C"/>
    <w:rsid w:val="00377715"/>
    <w:rsid w:val="0038116D"/>
    <w:rsid w:val="00381CFB"/>
    <w:rsid w:val="00383DDE"/>
    <w:rsid w:val="0038602F"/>
    <w:rsid w:val="003906A9"/>
    <w:rsid w:val="0039148E"/>
    <w:rsid w:val="003933C0"/>
    <w:rsid w:val="003956BC"/>
    <w:rsid w:val="003959C2"/>
    <w:rsid w:val="003963DB"/>
    <w:rsid w:val="003A078F"/>
    <w:rsid w:val="003A1352"/>
    <w:rsid w:val="003A1559"/>
    <w:rsid w:val="003A23A1"/>
    <w:rsid w:val="003A3184"/>
    <w:rsid w:val="003A397F"/>
    <w:rsid w:val="003A609A"/>
    <w:rsid w:val="003B0AD0"/>
    <w:rsid w:val="003B2A7C"/>
    <w:rsid w:val="003B3793"/>
    <w:rsid w:val="003B3F73"/>
    <w:rsid w:val="003B4A8C"/>
    <w:rsid w:val="003B549C"/>
    <w:rsid w:val="003B5B26"/>
    <w:rsid w:val="003C16B1"/>
    <w:rsid w:val="003C6CCD"/>
    <w:rsid w:val="003C71B2"/>
    <w:rsid w:val="003D2DF5"/>
    <w:rsid w:val="003D5220"/>
    <w:rsid w:val="003D7D4F"/>
    <w:rsid w:val="003E0160"/>
    <w:rsid w:val="003E14DB"/>
    <w:rsid w:val="003E2321"/>
    <w:rsid w:val="003E326B"/>
    <w:rsid w:val="003E6026"/>
    <w:rsid w:val="003E6317"/>
    <w:rsid w:val="003E641A"/>
    <w:rsid w:val="003E7FA6"/>
    <w:rsid w:val="003F0D28"/>
    <w:rsid w:val="003F2522"/>
    <w:rsid w:val="003F4AF0"/>
    <w:rsid w:val="003F6BC7"/>
    <w:rsid w:val="003F73AB"/>
    <w:rsid w:val="004014EB"/>
    <w:rsid w:val="0040342C"/>
    <w:rsid w:val="00403A31"/>
    <w:rsid w:val="0040738E"/>
    <w:rsid w:val="0041015A"/>
    <w:rsid w:val="0041050B"/>
    <w:rsid w:val="004106E5"/>
    <w:rsid w:val="004110C8"/>
    <w:rsid w:val="0041220F"/>
    <w:rsid w:val="004123FE"/>
    <w:rsid w:val="00412414"/>
    <w:rsid w:val="004132BC"/>
    <w:rsid w:val="00420425"/>
    <w:rsid w:val="00420BF2"/>
    <w:rsid w:val="00420CAA"/>
    <w:rsid w:val="00423B7A"/>
    <w:rsid w:val="00435A98"/>
    <w:rsid w:val="00437B4C"/>
    <w:rsid w:val="0044096E"/>
    <w:rsid w:val="00440D8C"/>
    <w:rsid w:val="00440F75"/>
    <w:rsid w:val="0044104A"/>
    <w:rsid w:val="004422BA"/>
    <w:rsid w:val="00444648"/>
    <w:rsid w:val="00444885"/>
    <w:rsid w:val="0044599B"/>
    <w:rsid w:val="004464B6"/>
    <w:rsid w:val="00446FDA"/>
    <w:rsid w:val="00447B91"/>
    <w:rsid w:val="00451A68"/>
    <w:rsid w:val="00451E31"/>
    <w:rsid w:val="00454DC2"/>
    <w:rsid w:val="00455921"/>
    <w:rsid w:val="0046166F"/>
    <w:rsid w:val="00462259"/>
    <w:rsid w:val="00464C11"/>
    <w:rsid w:val="00464D8E"/>
    <w:rsid w:val="0046558B"/>
    <w:rsid w:val="00467F8A"/>
    <w:rsid w:val="00473DB9"/>
    <w:rsid w:val="00474625"/>
    <w:rsid w:val="00474F1C"/>
    <w:rsid w:val="00476BCD"/>
    <w:rsid w:val="00481E0C"/>
    <w:rsid w:val="004827AB"/>
    <w:rsid w:val="004855EF"/>
    <w:rsid w:val="0049026B"/>
    <w:rsid w:val="00492799"/>
    <w:rsid w:val="004944B9"/>
    <w:rsid w:val="00495489"/>
    <w:rsid w:val="00496FEF"/>
    <w:rsid w:val="00496FFE"/>
    <w:rsid w:val="004A45BA"/>
    <w:rsid w:val="004A679D"/>
    <w:rsid w:val="004B1E61"/>
    <w:rsid w:val="004B247F"/>
    <w:rsid w:val="004B688B"/>
    <w:rsid w:val="004C1508"/>
    <w:rsid w:val="004C1840"/>
    <w:rsid w:val="004C2235"/>
    <w:rsid w:val="004C23A0"/>
    <w:rsid w:val="004C3A18"/>
    <w:rsid w:val="004C5BCF"/>
    <w:rsid w:val="004C6C74"/>
    <w:rsid w:val="004D15E6"/>
    <w:rsid w:val="004D2F1A"/>
    <w:rsid w:val="004D3411"/>
    <w:rsid w:val="004D38C7"/>
    <w:rsid w:val="004D6787"/>
    <w:rsid w:val="004E33FC"/>
    <w:rsid w:val="004E57BD"/>
    <w:rsid w:val="004E7EE1"/>
    <w:rsid w:val="004F01E3"/>
    <w:rsid w:val="004F3691"/>
    <w:rsid w:val="004F396E"/>
    <w:rsid w:val="004F3C01"/>
    <w:rsid w:val="004F3E54"/>
    <w:rsid w:val="004F43CA"/>
    <w:rsid w:val="004F5A73"/>
    <w:rsid w:val="004F711A"/>
    <w:rsid w:val="004F762D"/>
    <w:rsid w:val="004F79AF"/>
    <w:rsid w:val="004F79E0"/>
    <w:rsid w:val="0050026E"/>
    <w:rsid w:val="00501E85"/>
    <w:rsid w:val="005036A0"/>
    <w:rsid w:val="005047D9"/>
    <w:rsid w:val="005052AE"/>
    <w:rsid w:val="005058A8"/>
    <w:rsid w:val="0051202B"/>
    <w:rsid w:val="0051240C"/>
    <w:rsid w:val="00514469"/>
    <w:rsid w:val="0052005D"/>
    <w:rsid w:val="005204B7"/>
    <w:rsid w:val="00521970"/>
    <w:rsid w:val="0052222D"/>
    <w:rsid w:val="0052292D"/>
    <w:rsid w:val="00526F11"/>
    <w:rsid w:val="00527E53"/>
    <w:rsid w:val="005305C1"/>
    <w:rsid w:val="00531247"/>
    <w:rsid w:val="00532005"/>
    <w:rsid w:val="00532174"/>
    <w:rsid w:val="00534C04"/>
    <w:rsid w:val="00534D0E"/>
    <w:rsid w:val="00536484"/>
    <w:rsid w:val="0054298D"/>
    <w:rsid w:val="0054342B"/>
    <w:rsid w:val="00553B9F"/>
    <w:rsid w:val="0055565A"/>
    <w:rsid w:val="00555B05"/>
    <w:rsid w:val="00556140"/>
    <w:rsid w:val="00564F04"/>
    <w:rsid w:val="005656CD"/>
    <w:rsid w:val="00566F4F"/>
    <w:rsid w:val="00570534"/>
    <w:rsid w:val="00572059"/>
    <w:rsid w:val="005730EA"/>
    <w:rsid w:val="00575B9C"/>
    <w:rsid w:val="00584B49"/>
    <w:rsid w:val="005851B4"/>
    <w:rsid w:val="0058553B"/>
    <w:rsid w:val="0059066E"/>
    <w:rsid w:val="00591AEB"/>
    <w:rsid w:val="00592509"/>
    <w:rsid w:val="005929A9"/>
    <w:rsid w:val="005934C6"/>
    <w:rsid w:val="00596221"/>
    <w:rsid w:val="005968F4"/>
    <w:rsid w:val="005A0579"/>
    <w:rsid w:val="005A0F89"/>
    <w:rsid w:val="005A1A65"/>
    <w:rsid w:val="005A41D8"/>
    <w:rsid w:val="005A582F"/>
    <w:rsid w:val="005A62FF"/>
    <w:rsid w:val="005A65CE"/>
    <w:rsid w:val="005B05BE"/>
    <w:rsid w:val="005B0E2A"/>
    <w:rsid w:val="005B10DD"/>
    <w:rsid w:val="005B4AC6"/>
    <w:rsid w:val="005B5243"/>
    <w:rsid w:val="005B587E"/>
    <w:rsid w:val="005B7005"/>
    <w:rsid w:val="005C17BD"/>
    <w:rsid w:val="005C2AE6"/>
    <w:rsid w:val="005C444F"/>
    <w:rsid w:val="005C536A"/>
    <w:rsid w:val="005C5AB7"/>
    <w:rsid w:val="005D0A23"/>
    <w:rsid w:val="005D207C"/>
    <w:rsid w:val="005D34B1"/>
    <w:rsid w:val="005D3CB1"/>
    <w:rsid w:val="005D3FCF"/>
    <w:rsid w:val="005D4BB0"/>
    <w:rsid w:val="005D6EB6"/>
    <w:rsid w:val="005D7B88"/>
    <w:rsid w:val="005E18D1"/>
    <w:rsid w:val="005E26E1"/>
    <w:rsid w:val="005E2D89"/>
    <w:rsid w:val="005E44A0"/>
    <w:rsid w:val="005E5285"/>
    <w:rsid w:val="005E6B8F"/>
    <w:rsid w:val="005E737B"/>
    <w:rsid w:val="005F09E3"/>
    <w:rsid w:val="005F1306"/>
    <w:rsid w:val="005F2DE9"/>
    <w:rsid w:val="005F324D"/>
    <w:rsid w:val="005F5F8A"/>
    <w:rsid w:val="0060407D"/>
    <w:rsid w:val="00604734"/>
    <w:rsid w:val="0060482B"/>
    <w:rsid w:val="0060555F"/>
    <w:rsid w:val="00606541"/>
    <w:rsid w:val="00611A69"/>
    <w:rsid w:val="006135A0"/>
    <w:rsid w:val="006141CB"/>
    <w:rsid w:val="00614C34"/>
    <w:rsid w:val="00621E65"/>
    <w:rsid w:val="006221A8"/>
    <w:rsid w:val="0062359F"/>
    <w:rsid w:val="00624A29"/>
    <w:rsid w:val="00625C0D"/>
    <w:rsid w:val="0062605C"/>
    <w:rsid w:val="0062715C"/>
    <w:rsid w:val="00627C85"/>
    <w:rsid w:val="00631473"/>
    <w:rsid w:val="00633772"/>
    <w:rsid w:val="0063380A"/>
    <w:rsid w:val="00635114"/>
    <w:rsid w:val="00636E14"/>
    <w:rsid w:val="00640939"/>
    <w:rsid w:val="006428B8"/>
    <w:rsid w:val="00643EF0"/>
    <w:rsid w:val="006456F3"/>
    <w:rsid w:val="00650C93"/>
    <w:rsid w:val="00652121"/>
    <w:rsid w:val="0065478B"/>
    <w:rsid w:val="00655175"/>
    <w:rsid w:val="006562C1"/>
    <w:rsid w:val="0065712B"/>
    <w:rsid w:val="00663A27"/>
    <w:rsid w:val="0066718B"/>
    <w:rsid w:val="00667F24"/>
    <w:rsid w:val="00672FE0"/>
    <w:rsid w:val="00673442"/>
    <w:rsid w:val="00676E9A"/>
    <w:rsid w:val="00681419"/>
    <w:rsid w:val="006828D0"/>
    <w:rsid w:val="00683B81"/>
    <w:rsid w:val="006843CC"/>
    <w:rsid w:val="006847A7"/>
    <w:rsid w:val="006873AD"/>
    <w:rsid w:val="00691267"/>
    <w:rsid w:val="00694716"/>
    <w:rsid w:val="006947BB"/>
    <w:rsid w:val="00694E4C"/>
    <w:rsid w:val="006A19B6"/>
    <w:rsid w:val="006A420D"/>
    <w:rsid w:val="006A5E94"/>
    <w:rsid w:val="006A7FC8"/>
    <w:rsid w:val="006B20EA"/>
    <w:rsid w:val="006B6B14"/>
    <w:rsid w:val="006B7977"/>
    <w:rsid w:val="006C02EC"/>
    <w:rsid w:val="006C0C06"/>
    <w:rsid w:val="006C36FA"/>
    <w:rsid w:val="006C3A4E"/>
    <w:rsid w:val="006C44F2"/>
    <w:rsid w:val="006C5103"/>
    <w:rsid w:val="006D1616"/>
    <w:rsid w:val="006D1B3F"/>
    <w:rsid w:val="006D2BCF"/>
    <w:rsid w:val="006D5D6F"/>
    <w:rsid w:val="006E204F"/>
    <w:rsid w:val="006E2116"/>
    <w:rsid w:val="006E2711"/>
    <w:rsid w:val="006E4805"/>
    <w:rsid w:val="006E496D"/>
    <w:rsid w:val="006E5AA9"/>
    <w:rsid w:val="006E6CE2"/>
    <w:rsid w:val="006E6F46"/>
    <w:rsid w:val="006E7AC6"/>
    <w:rsid w:val="006F281D"/>
    <w:rsid w:val="006F3D35"/>
    <w:rsid w:val="006F4614"/>
    <w:rsid w:val="006F4762"/>
    <w:rsid w:val="006F73D5"/>
    <w:rsid w:val="00704AE4"/>
    <w:rsid w:val="0070646A"/>
    <w:rsid w:val="00710E0A"/>
    <w:rsid w:val="0071208E"/>
    <w:rsid w:val="007154DB"/>
    <w:rsid w:val="00715601"/>
    <w:rsid w:val="007157F0"/>
    <w:rsid w:val="0072120B"/>
    <w:rsid w:val="007244C0"/>
    <w:rsid w:val="00725470"/>
    <w:rsid w:val="00725578"/>
    <w:rsid w:val="00726661"/>
    <w:rsid w:val="007304EB"/>
    <w:rsid w:val="0073238C"/>
    <w:rsid w:val="00732960"/>
    <w:rsid w:val="00732B89"/>
    <w:rsid w:val="00736E57"/>
    <w:rsid w:val="00741752"/>
    <w:rsid w:val="0074573F"/>
    <w:rsid w:val="00745DAD"/>
    <w:rsid w:val="00747E31"/>
    <w:rsid w:val="007518FF"/>
    <w:rsid w:val="00751A72"/>
    <w:rsid w:val="00753D72"/>
    <w:rsid w:val="0075617D"/>
    <w:rsid w:val="00756674"/>
    <w:rsid w:val="00761F80"/>
    <w:rsid w:val="007630C4"/>
    <w:rsid w:val="00764BC6"/>
    <w:rsid w:val="00764F7B"/>
    <w:rsid w:val="00766547"/>
    <w:rsid w:val="0076699C"/>
    <w:rsid w:val="0077076C"/>
    <w:rsid w:val="00770D15"/>
    <w:rsid w:val="00770F8C"/>
    <w:rsid w:val="00771052"/>
    <w:rsid w:val="00780A9B"/>
    <w:rsid w:val="00782E57"/>
    <w:rsid w:val="00782F5B"/>
    <w:rsid w:val="00785CDE"/>
    <w:rsid w:val="0078637C"/>
    <w:rsid w:val="00794B1D"/>
    <w:rsid w:val="00796478"/>
    <w:rsid w:val="00796C43"/>
    <w:rsid w:val="00797A85"/>
    <w:rsid w:val="007A2A82"/>
    <w:rsid w:val="007A38EA"/>
    <w:rsid w:val="007A44CA"/>
    <w:rsid w:val="007A5E7F"/>
    <w:rsid w:val="007A630B"/>
    <w:rsid w:val="007A77C3"/>
    <w:rsid w:val="007B3044"/>
    <w:rsid w:val="007B4A22"/>
    <w:rsid w:val="007B58E4"/>
    <w:rsid w:val="007B59C8"/>
    <w:rsid w:val="007B61EB"/>
    <w:rsid w:val="007B7FDB"/>
    <w:rsid w:val="007C1175"/>
    <w:rsid w:val="007C2F55"/>
    <w:rsid w:val="007C39CB"/>
    <w:rsid w:val="007C4987"/>
    <w:rsid w:val="007C6F80"/>
    <w:rsid w:val="007C7AC9"/>
    <w:rsid w:val="007D00C7"/>
    <w:rsid w:val="007D0A14"/>
    <w:rsid w:val="007D1CBC"/>
    <w:rsid w:val="007D32EA"/>
    <w:rsid w:val="007D6125"/>
    <w:rsid w:val="007D73AF"/>
    <w:rsid w:val="007E0C78"/>
    <w:rsid w:val="007E5D2D"/>
    <w:rsid w:val="007E6E7D"/>
    <w:rsid w:val="007F032B"/>
    <w:rsid w:val="007F2A6E"/>
    <w:rsid w:val="007F2D63"/>
    <w:rsid w:val="007F3165"/>
    <w:rsid w:val="007F4563"/>
    <w:rsid w:val="007F6131"/>
    <w:rsid w:val="007F616A"/>
    <w:rsid w:val="007F7979"/>
    <w:rsid w:val="0080061A"/>
    <w:rsid w:val="00800625"/>
    <w:rsid w:val="00800CBA"/>
    <w:rsid w:val="008046A3"/>
    <w:rsid w:val="00805639"/>
    <w:rsid w:val="00807D7A"/>
    <w:rsid w:val="00810E1F"/>
    <w:rsid w:val="0081191B"/>
    <w:rsid w:val="00811B28"/>
    <w:rsid w:val="00812BA7"/>
    <w:rsid w:val="00813344"/>
    <w:rsid w:val="00813D03"/>
    <w:rsid w:val="00816CD9"/>
    <w:rsid w:val="00820098"/>
    <w:rsid w:val="0082114A"/>
    <w:rsid w:val="00821268"/>
    <w:rsid w:val="0082298A"/>
    <w:rsid w:val="008244DC"/>
    <w:rsid w:val="0083074D"/>
    <w:rsid w:val="00830E6D"/>
    <w:rsid w:val="00831246"/>
    <w:rsid w:val="008314C3"/>
    <w:rsid w:val="00832F3F"/>
    <w:rsid w:val="00836E09"/>
    <w:rsid w:val="00837EA8"/>
    <w:rsid w:val="008408F2"/>
    <w:rsid w:val="00842071"/>
    <w:rsid w:val="008423D4"/>
    <w:rsid w:val="00842B4A"/>
    <w:rsid w:val="00844263"/>
    <w:rsid w:val="008455C1"/>
    <w:rsid w:val="0084608F"/>
    <w:rsid w:val="00847368"/>
    <w:rsid w:val="00860312"/>
    <w:rsid w:val="00860397"/>
    <w:rsid w:val="008614B0"/>
    <w:rsid w:val="00862AEB"/>
    <w:rsid w:val="00863E71"/>
    <w:rsid w:val="008642BF"/>
    <w:rsid w:val="008644C6"/>
    <w:rsid w:val="00864F64"/>
    <w:rsid w:val="008668A0"/>
    <w:rsid w:val="00871031"/>
    <w:rsid w:val="008725ED"/>
    <w:rsid w:val="008743C0"/>
    <w:rsid w:val="008768E5"/>
    <w:rsid w:val="00876A88"/>
    <w:rsid w:val="00877C84"/>
    <w:rsid w:val="00877F06"/>
    <w:rsid w:val="00880485"/>
    <w:rsid w:val="00880E8B"/>
    <w:rsid w:val="00881CEA"/>
    <w:rsid w:val="00882128"/>
    <w:rsid w:val="00882A37"/>
    <w:rsid w:val="008852FE"/>
    <w:rsid w:val="008859C3"/>
    <w:rsid w:val="00887932"/>
    <w:rsid w:val="00890C87"/>
    <w:rsid w:val="0089148E"/>
    <w:rsid w:val="00896968"/>
    <w:rsid w:val="00897110"/>
    <w:rsid w:val="008A01B1"/>
    <w:rsid w:val="008A1347"/>
    <w:rsid w:val="008A2D8F"/>
    <w:rsid w:val="008A4912"/>
    <w:rsid w:val="008A7B77"/>
    <w:rsid w:val="008B25F5"/>
    <w:rsid w:val="008B2EC6"/>
    <w:rsid w:val="008B37DB"/>
    <w:rsid w:val="008C7ADD"/>
    <w:rsid w:val="008C7B6D"/>
    <w:rsid w:val="008D6F98"/>
    <w:rsid w:val="008E0853"/>
    <w:rsid w:val="008E4908"/>
    <w:rsid w:val="008E4919"/>
    <w:rsid w:val="008E5856"/>
    <w:rsid w:val="008F01A5"/>
    <w:rsid w:val="008F18F7"/>
    <w:rsid w:val="008F5124"/>
    <w:rsid w:val="00901C98"/>
    <w:rsid w:val="00901CE0"/>
    <w:rsid w:val="009021CB"/>
    <w:rsid w:val="0090563D"/>
    <w:rsid w:val="009057EA"/>
    <w:rsid w:val="00907842"/>
    <w:rsid w:val="0090792C"/>
    <w:rsid w:val="00910C8C"/>
    <w:rsid w:val="00913F85"/>
    <w:rsid w:val="0091618B"/>
    <w:rsid w:val="00920DE6"/>
    <w:rsid w:val="00921DD8"/>
    <w:rsid w:val="00922828"/>
    <w:rsid w:val="00926DD2"/>
    <w:rsid w:val="009318EE"/>
    <w:rsid w:val="0093308C"/>
    <w:rsid w:val="009331AD"/>
    <w:rsid w:val="0093362D"/>
    <w:rsid w:val="00936E31"/>
    <w:rsid w:val="00937126"/>
    <w:rsid w:val="009379EF"/>
    <w:rsid w:val="009472A1"/>
    <w:rsid w:val="00953887"/>
    <w:rsid w:val="00953F7B"/>
    <w:rsid w:val="009552B5"/>
    <w:rsid w:val="009565D2"/>
    <w:rsid w:val="009608FB"/>
    <w:rsid w:val="00960FE2"/>
    <w:rsid w:val="009610F1"/>
    <w:rsid w:val="00961C95"/>
    <w:rsid w:val="0096296E"/>
    <w:rsid w:val="009650EA"/>
    <w:rsid w:val="00965385"/>
    <w:rsid w:val="00965879"/>
    <w:rsid w:val="0096702E"/>
    <w:rsid w:val="0097109B"/>
    <w:rsid w:val="00974FEE"/>
    <w:rsid w:val="00980304"/>
    <w:rsid w:val="00982B75"/>
    <w:rsid w:val="00982E20"/>
    <w:rsid w:val="00985B56"/>
    <w:rsid w:val="009872B3"/>
    <w:rsid w:val="00987FF7"/>
    <w:rsid w:val="009911F3"/>
    <w:rsid w:val="009928C0"/>
    <w:rsid w:val="00993C3E"/>
    <w:rsid w:val="00995045"/>
    <w:rsid w:val="009A3094"/>
    <w:rsid w:val="009A37B5"/>
    <w:rsid w:val="009A5537"/>
    <w:rsid w:val="009A598C"/>
    <w:rsid w:val="009A6F43"/>
    <w:rsid w:val="009B061D"/>
    <w:rsid w:val="009B0D3E"/>
    <w:rsid w:val="009B25F2"/>
    <w:rsid w:val="009B2FE8"/>
    <w:rsid w:val="009B3D21"/>
    <w:rsid w:val="009B51D3"/>
    <w:rsid w:val="009B5F75"/>
    <w:rsid w:val="009C4856"/>
    <w:rsid w:val="009C4AF9"/>
    <w:rsid w:val="009C4E1A"/>
    <w:rsid w:val="009C519C"/>
    <w:rsid w:val="009C62D0"/>
    <w:rsid w:val="009C7DBC"/>
    <w:rsid w:val="009C7DD7"/>
    <w:rsid w:val="009C7FD9"/>
    <w:rsid w:val="009D18A2"/>
    <w:rsid w:val="009D1A8B"/>
    <w:rsid w:val="009D29DB"/>
    <w:rsid w:val="009D3B6C"/>
    <w:rsid w:val="009D4B7C"/>
    <w:rsid w:val="009D5BF2"/>
    <w:rsid w:val="009D61E5"/>
    <w:rsid w:val="009E23BF"/>
    <w:rsid w:val="009E6483"/>
    <w:rsid w:val="009F1781"/>
    <w:rsid w:val="009F3084"/>
    <w:rsid w:val="009F443A"/>
    <w:rsid w:val="009F57B1"/>
    <w:rsid w:val="009F6ADA"/>
    <w:rsid w:val="00A00017"/>
    <w:rsid w:val="00A001AD"/>
    <w:rsid w:val="00A002AD"/>
    <w:rsid w:val="00A00695"/>
    <w:rsid w:val="00A00E13"/>
    <w:rsid w:val="00A01BC3"/>
    <w:rsid w:val="00A0295D"/>
    <w:rsid w:val="00A02C72"/>
    <w:rsid w:val="00A15C89"/>
    <w:rsid w:val="00A16490"/>
    <w:rsid w:val="00A17B42"/>
    <w:rsid w:val="00A22087"/>
    <w:rsid w:val="00A24410"/>
    <w:rsid w:val="00A25602"/>
    <w:rsid w:val="00A27A3A"/>
    <w:rsid w:val="00A304D5"/>
    <w:rsid w:val="00A333A3"/>
    <w:rsid w:val="00A4141D"/>
    <w:rsid w:val="00A446E0"/>
    <w:rsid w:val="00A47B9C"/>
    <w:rsid w:val="00A47D1D"/>
    <w:rsid w:val="00A515BC"/>
    <w:rsid w:val="00A52C69"/>
    <w:rsid w:val="00A537EA"/>
    <w:rsid w:val="00A55317"/>
    <w:rsid w:val="00A55E10"/>
    <w:rsid w:val="00A6114E"/>
    <w:rsid w:val="00A61A9E"/>
    <w:rsid w:val="00A63268"/>
    <w:rsid w:val="00A63A24"/>
    <w:rsid w:val="00A63B75"/>
    <w:rsid w:val="00A6643B"/>
    <w:rsid w:val="00A66916"/>
    <w:rsid w:val="00A70A12"/>
    <w:rsid w:val="00A71A5B"/>
    <w:rsid w:val="00A71CEF"/>
    <w:rsid w:val="00A71E95"/>
    <w:rsid w:val="00A71EA0"/>
    <w:rsid w:val="00A73FD0"/>
    <w:rsid w:val="00A75684"/>
    <w:rsid w:val="00A77EA9"/>
    <w:rsid w:val="00A80A49"/>
    <w:rsid w:val="00A823C0"/>
    <w:rsid w:val="00A845F1"/>
    <w:rsid w:val="00A87AF6"/>
    <w:rsid w:val="00A87DCF"/>
    <w:rsid w:val="00A90063"/>
    <w:rsid w:val="00A93600"/>
    <w:rsid w:val="00AA1C15"/>
    <w:rsid w:val="00AA4C9E"/>
    <w:rsid w:val="00AB1ED0"/>
    <w:rsid w:val="00AB45C0"/>
    <w:rsid w:val="00AC0FAE"/>
    <w:rsid w:val="00AC2E7B"/>
    <w:rsid w:val="00AC50FB"/>
    <w:rsid w:val="00AC7B27"/>
    <w:rsid w:val="00AC7C10"/>
    <w:rsid w:val="00AD0F97"/>
    <w:rsid w:val="00AD1BD5"/>
    <w:rsid w:val="00AD200E"/>
    <w:rsid w:val="00AD2413"/>
    <w:rsid w:val="00AD3030"/>
    <w:rsid w:val="00AD3C53"/>
    <w:rsid w:val="00AD4EE4"/>
    <w:rsid w:val="00AD52DA"/>
    <w:rsid w:val="00AD629A"/>
    <w:rsid w:val="00AD62F2"/>
    <w:rsid w:val="00AD7283"/>
    <w:rsid w:val="00AD7BD1"/>
    <w:rsid w:val="00AE1BC8"/>
    <w:rsid w:val="00AE1C5C"/>
    <w:rsid w:val="00AE2748"/>
    <w:rsid w:val="00AE4243"/>
    <w:rsid w:val="00AE5082"/>
    <w:rsid w:val="00AF1F04"/>
    <w:rsid w:val="00AF5DC1"/>
    <w:rsid w:val="00AF752E"/>
    <w:rsid w:val="00AF794F"/>
    <w:rsid w:val="00B01960"/>
    <w:rsid w:val="00B043B2"/>
    <w:rsid w:val="00B05477"/>
    <w:rsid w:val="00B07520"/>
    <w:rsid w:val="00B1106D"/>
    <w:rsid w:val="00B12B14"/>
    <w:rsid w:val="00B13225"/>
    <w:rsid w:val="00B13A5A"/>
    <w:rsid w:val="00B15F56"/>
    <w:rsid w:val="00B16512"/>
    <w:rsid w:val="00B1779C"/>
    <w:rsid w:val="00B2019D"/>
    <w:rsid w:val="00B2172B"/>
    <w:rsid w:val="00B2283D"/>
    <w:rsid w:val="00B24EC4"/>
    <w:rsid w:val="00B30486"/>
    <w:rsid w:val="00B33540"/>
    <w:rsid w:val="00B33665"/>
    <w:rsid w:val="00B35151"/>
    <w:rsid w:val="00B404F9"/>
    <w:rsid w:val="00B40C9F"/>
    <w:rsid w:val="00B45127"/>
    <w:rsid w:val="00B45CE1"/>
    <w:rsid w:val="00B50AEA"/>
    <w:rsid w:val="00B51ACA"/>
    <w:rsid w:val="00B546BF"/>
    <w:rsid w:val="00B54C9E"/>
    <w:rsid w:val="00B57885"/>
    <w:rsid w:val="00B60A76"/>
    <w:rsid w:val="00B65D95"/>
    <w:rsid w:val="00B66B6E"/>
    <w:rsid w:val="00B67422"/>
    <w:rsid w:val="00B67C9B"/>
    <w:rsid w:val="00B70940"/>
    <w:rsid w:val="00B71834"/>
    <w:rsid w:val="00B72982"/>
    <w:rsid w:val="00B73A51"/>
    <w:rsid w:val="00B73B4F"/>
    <w:rsid w:val="00B757DC"/>
    <w:rsid w:val="00B76D87"/>
    <w:rsid w:val="00B77D9B"/>
    <w:rsid w:val="00B80F47"/>
    <w:rsid w:val="00B813B9"/>
    <w:rsid w:val="00B8171D"/>
    <w:rsid w:val="00B825BE"/>
    <w:rsid w:val="00B8290F"/>
    <w:rsid w:val="00B83446"/>
    <w:rsid w:val="00B84214"/>
    <w:rsid w:val="00B85B95"/>
    <w:rsid w:val="00B85F72"/>
    <w:rsid w:val="00B86FB1"/>
    <w:rsid w:val="00B902E5"/>
    <w:rsid w:val="00B91E25"/>
    <w:rsid w:val="00B9344C"/>
    <w:rsid w:val="00B936A5"/>
    <w:rsid w:val="00B9573B"/>
    <w:rsid w:val="00B95E61"/>
    <w:rsid w:val="00B97049"/>
    <w:rsid w:val="00B973AE"/>
    <w:rsid w:val="00B97ADA"/>
    <w:rsid w:val="00BA02DE"/>
    <w:rsid w:val="00BA4B08"/>
    <w:rsid w:val="00BA5786"/>
    <w:rsid w:val="00BA7696"/>
    <w:rsid w:val="00BB0B21"/>
    <w:rsid w:val="00BB0F34"/>
    <w:rsid w:val="00BB2560"/>
    <w:rsid w:val="00BB2B4E"/>
    <w:rsid w:val="00BB2E4C"/>
    <w:rsid w:val="00BB47BE"/>
    <w:rsid w:val="00BB73DE"/>
    <w:rsid w:val="00BB76D8"/>
    <w:rsid w:val="00BC231B"/>
    <w:rsid w:val="00BC34A8"/>
    <w:rsid w:val="00BC357B"/>
    <w:rsid w:val="00BC3DAA"/>
    <w:rsid w:val="00BC44B1"/>
    <w:rsid w:val="00BD3B35"/>
    <w:rsid w:val="00BD6FFF"/>
    <w:rsid w:val="00BE15B9"/>
    <w:rsid w:val="00BE16E0"/>
    <w:rsid w:val="00BE3BD5"/>
    <w:rsid w:val="00BE4F50"/>
    <w:rsid w:val="00BE5D48"/>
    <w:rsid w:val="00BE64BA"/>
    <w:rsid w:val="00BE6E2D"/>
    <w:rsid w:val="00BF1BCC"/>
    <w:rsid w:val="00BF66A7"/>
    <w:rsid w:val="00C01192"/>
    <w:rsid w:val="00C02353"/>
    <w:rsid w:val="00C02AF6"/>
    <w:rsid w:val="00C0473A"/>
    <w:rsid w:val="00C117D1"/>
    <w:rsid w:val="00C12870"/>
    <w:rsid w:val="00C13102"/>
    <w:rsid w:val="00C14A80"/>
    <w:rsid w:val="00C1655D"/>
    <w:rsid w:val="00C209F2"/>
    <w:rsid w:val="00C230F9"/>
    <w:rsid w:val="00C24F0F"/>
    <w:rsid w:val="00C301C5"/>
    <w:rsid w:val="00C31638"/>
    <w:rsid w:val="00C327EE"/>
    <w:rsid w:val="00C405DA"/>
    <w:rsid w:val="00C4179F"/>
    <w:rsid w:val="00C42662"/>
    <w:rsid w:val="00C43615"/>
    <w:rsid w:val="00C4460A"/>
    <w:rsid w:val="00C45AE1"/>
    <w:rsid w:val="00C4636B"/>
    <w:rsid w:val="00C47C9D"/>
    <w:rsid w:val="00C47DA8"/>
    <w:rsid w:val="00C53318"/>
    <w:rsid w:val="00C54B21"/>
    <w:rsid w:val="00C54BB9"/>
    <w:rsid w:val="00C55FC3"/>
    <w:rsid w:val="00C56E19"/>
    <w:rsid w:val="00C6085A"/>
    <w:rsid w:val="00C60F17"/>
    <w:rsid w:val="00C6115E"/>
    <w:rsid w:val="00C63D02"/>
    <w:rsid w:val="00C63D72"/>
    <w:rsid w:val="00C659D5"/>
    <w:rsid w:val="00C7367C"/>
    <w:rsid w:val="00C73774"/>
    <w:rsid w:val="00C7419A"/>
    <w:rsid w:val="00C74E91"/>
    <w:rsid w:val="00C75154"/>
    <w:rsid w:val="00C76749"/>
    <w:rsid w:val="00C768D9"/>
    <w:rsid w:val="00C76A6C"/>
    <w:rsid w:val="00C77353"/>
    <w:rsid w:val="00C77AC9"/>
    <w:rsid w:val="00C80C34"/>
    <w:rsid w:val="00C830DE"/>
    <w:rsid w:val="00C84648"/>
    <w:rsid w:val="00C85817"/>
    <w:rsid w:val="00C85901"/>
    <w:rsid w:val="00C86563"/>
    <w:rsid w:val="00C95717"/>
    <w:rsid w:val="00C96473"/>
    <w:rsid w:val="00C96FB9"/>
    <w:rsid w:val="00C97B4B"/>
    <w:rsid w:val="00CA054C"/>
    <w:rsid w:val="00CA247D"/>
    <w:rsid w:val="00CA2F0E"/>
    <w:rsid w:val="00CA63A9"/>
    <w:rsid w:val="00CB0AAB"/>
    <w:rsid w:val="00CB264C"/>
    <w:rsid w:val="00CB40FB"/>
    <w:rsid w:val="00CB61F5"/>
    <w:rsid w:val="00CC02B0"/>
    <w:rsid w:val="00CC3DA4"/>
    <w:rsid w:val="00CD11E2"/>
    <w:rsid w:val="00CD36BE"/>
    <w:rsid w:val="00CD51DF"/>
    <w:rsid w:val="00CE1BE3"/>
    <w:rsid w:val="00CE1DED"/>
    <w:rsid w:val="00CE2792"/>
    <w:rsid w:val="00CE318C"/>
    <w:rsid w:val="00CE446C"/>
    <w:rsid w:val="00CE4B3A"/>
    <w:rsid w:val="00CE4B6C"/>
    <w:rsid w:val="00CE5F5E"/>
    <w:rsid w:val="00CE75FF"/>
    <w:rsid w:val="00CE7845"/>
    <w:rsid w:val="00CF45C7"/>
    <w:rsid w:val="00CF5639"/>
    <w:rsid w:val="00CF6E93"/>
    <w:rsid w:val="00CF763B"/>
    <w:rsid w:val="00CF76E0"/>
    <w:rsid w:val="00D00AA1"/>
    <w:rsid w:val="00D01E52"/>
    <w:rsid w:val="00D024B8"/>
    <w:rsid w:val="00D06D57"/>
    <w:rsid w:val="00D0706E"/>
    <w:rsid w:val="00D077F9"/>
    <w:rsid w:val="00D07D67"/>
    <w:rsid w:val="00D11A7F"/>
    <w:rsid w:val="00D125E6"/>
    <w:rsid w:val="00D13702"/>
    <w:rsid w:val="00D14B88"/>
    <w:rsid w:val="00D211C3"/>
    <w:rsid w:val="00D24413"/>
    <w:rsid w:val="00D27438"/>
    <w:rsid w:val="00D301B5"/>
    <w:rsid w:val="00D31017"/>
    <w:rsid w:val="00D32CC9"/>
    <w:rsid w:val="00D333C5"/>
    <w:rsid w:val="00D4098F"/>
    <w:rsid w:val="00D42D21"/>
    <w:rsid w:val="00D433CB"/>
    <w:rsid w:val="00D43902"/>
    <w:rsid w:val="00D459A5"/>
    <w:rsid w:val="00D45B88"/>
    <w:rsid w:val="00D46F68"/>
    <w:rsid w:val="00D470FD"/>
    <w:rsid w:val="00D50EAB"/>
    <w:rsid w:val="00D55769"/>
    <w:rsid w:val="00D56953"/>
    <w:rsid w:val="00D57648"/>
    <w:rsid w:val="00D64389"/>
    <w:rsid w:val="00D66527"/>
    <w:rsid w:val="00D67555"/>
    <w:rsid w:val="00D67F8E"/>
    <w:rsid w:val="00D72768"/>
    <w:rsid w:val="00D72E02"/>
    <w:rsid w:val="00D740A3"/>
    <w:rsid w:val="00D74B33"/>
    <w:rsid w:val="00D75652"/>
    <w:rsid w:val="00D75B55"/>
    <w:rsid w:val="00D75CCA"/>
    <w:rsid w:val="00D760DB"/>
    <w:rsid w:val="00D76D9F"/>
    <w:rsid w:val="00D77365"/>
    <w:rsid w:val="00D81BB1"/>
    <w:rsid w:val="00D84943"/>
    <w:rsid w:val="00D84BE0"/>
    <w:rsid w:val="00D85158"/>
    <w:rsid w:val="00D87612"/>
    <w:rsid w:val="00D92587"/>
    <w:rsid w:val="00D93A39"/>
    <w:rsid w:val="00D94537"/>
    <w:rsid w:val="00DA18F1"/>
    <w:rsid w:val="00DA6C32"/>
    <w:rsid w:val="00DB0776"/>
    <w:rsid w:val="00DB1FB6"/>
    <w:rsid w:val="00DB2790"/>
    <w:rsid w:val="00DB38F0"/>
    <w:rsid w:val="00DB4F50"/>
    <w:rsid w:val="00DB5323"/>
    <w:rsid w:val="00DB6E88"/>
    <w:rsid w:val="00DB7581"/>
    <w:rsid w:val="00DC0063"/>
    <w:rsid w:val="00DC008F"/>
    <w:rsid w:val="00DC143B"/>
    <w:rsid w:val="00DC14E7"/>
    <w:rsid w:val="00DC45F4"/>
    <w:rsid w:val="00DC5599"/>
    <w:rsid w:val="00DC709D"/>
    <w:rsid w:val="00DD183A"/>
    <w:rsid w:val="00DD2554"/>
    <w:rsid w:val="00DD2F5B"/>
    <w:rsid w:val="00DD3584"/>
    <w:rsid w:val="00DD6135"/>
    <w:rsid w:val="00DE0139"/>
    <w:rsid w:val="00DE40CF"/>
    <w:rsid w:val="00DE5228"/>
    <w:rsid w:val="00DE5C02"/>
    <w:rsid w:val="00DE6A82"/>
    <w:rsid w:val="00DE76D9"/>
    <w:rsid w:val="00DF12F3"/>
    <w:rsid w:val="00DF1C8F"/>
    <w:rsid w:val="00DF7082"/>
    <w:rsid w:val="00E024AC"/>
    <w:rsid w:val="00E06023"/>
    <w:rsid w:val="00E06C2F"/>
    <w:rsid w:val="00E13E03"/>
    <w:rsid w:val="00E144CC"/>
    <w:rsid w:val="00E1524B"/>
    <w:rsid w:val="00E157F2"/>
    <w:rsid w:val="00E159EB"/>
    <w:rsid w:val="00E17FCF"/>
    <w:rsid w:val="00E22555"/>
    <w:rsid w:val="00E2682E"/>
    <w:rsid w:val="00E3012E"/>
    <w:rsid w:val="00E31D12"/>
    <w:rsid w:val="00E321A8"/>
    <w:rsid w:val="00E339EF"/>
    <w:rsid w:val="00E37066"/>
    <w:rsid w:val="00E374C6"/>
    <w:rsid w:val="00E3782F"/>
    <w:rsid w:val="00E40539"/>
    <w:rsid w:val="00E44462"/>
    <w:rsid w:val="00E47415"/>
    <w:rsid w:val="00E50709"/>
    <w:rsid w:val="00E50C92"/>
    <w:rsid w:val="00E541D1"/>
    <w:rsid w:val="00E549EC"/>
    <w:rsid w:val="00E566B7"/>
    <w:rsid w:val="00E5676F"/>
    <w:rsid w:val="00E57C1B"/>
    <w:rsid w:val="00E57DE2"/>
    <w:rsid w:val="00E6184F"/>
    <w:rsid w:val="00E61922"/>
    <w:rsid w:val="00E61A91"/>
    <w:rsid w:val="00E61B4D"/>
    <w:rsid w:val="00E6446A"/>
    <w:rsid w:val="00E71756"/>
    <w:rsid w:val="00E71C6E"/>
    <w:rsid w:val="00E73623"/>
    <w:rsid w:val="00E75134"/>
    <w:rsid w:val="00E75C83"/>
    <w:rsid w:val="00E7667C"/>
    <w:rsid w:val="00E77314"/>
    <w:rsid w:val="00E811E2"/>
    <w:rsid w:val="00E82497"/>
    <w:rsid w:val="00E855F2"/>
    <w:rsid w:val="00E8627A"/>
    <w:rsid w:val="00E90346"/>
    <w:rsid w:val="00E90E36"/>
    <w:rsid w:val="00E920AC"/>
    <w:rsid w:val="00E926EB"/>
    <w:rsid w:val="00E9693C"/>
    <w:rsid w:val="00EA1BA4"/>
    <w:rsid w:val="00EA1C99"/>
    <w:rsid w:val="00EA3EB3"/>
    <w:rsid w:val="00EA4FEC"/>
    <w:rsid w:val="00EB40B0"/>
    <w:rsid w:val="00EB4C05"/>
    <w:rsid w:val="00EB5F60"/>
    <w:rsid w:val="00EB6E08"/>
    <w:rsid w:val="00EB7177"/>
    <w:rsid w:val="00EC07B0"/>
    <w:rsid w:val="00EC52A6"/>
    <w:rsid w:val="00EC6244"/>
    <w:rsid w:val="00ED2954"/>
    <w:rsid w:val="00ED2F72"/>
    <w:rsid w:val="00ED6507"/>
    <w:rsid w:val="00ED7024"/>
    <w:rsid w:val="00ED79F3"/>
    <w:rsid w:val="00EE06B5"/>
    <w:rsid w:val="00EE26AD"/>
    <w:rsid w:val="00EE31D6"/>
    <w:rsid w:val="00EF0290"/>
    <w:rsid w:val="00EF247C"/>
    <w:rsid w:val="00EF35C7"/>
    <w:rsid w:val="00EF5172"/>
    <w:rsid w:val="00EF7B0B"/>
    <w:rsid w:val="00F008FA"/>
    <w:rsid w:val="00F00E2C"/>
    <w:rsid w:val="00F06317"/>
    <w:rsid w:val="00F06C1B"/>
    <w:rsid w:val="00F10453"/>
    <w:rsid w:val="00F10658"/>
    <w:rsid w:val="00F10755"/>
    <w:rsid w:val="00F10AAD"/>
    <w:rsid w:val="00F11C3D"/>
    <w:rsid w:val="00F12069"/>
    <w:rsid w:val="00F15D3A"/>
    <w:rsid w:val="00F16D48"/>
    <w:rsid w:val="00F172EC"/>
    <w:rsid w:val="00F17FDA"/>
    <w:rsid w:val="00F21638"/>
    <w:rsid w:val="00F25F02"/>
    <w:rsid w:val="00F2670A"/>
    <w:rsid w:val="00F26AC4"/>
    <w:rsid w:val="00F26F0F"/>
    <w:rsid w:val="00F271EF"/>
    <w:rsid w:val="00F316B4"/>
    <w:rsid w:val="00F339B1"/>
    <w:rsid w:val="00F42555"/>
    <w:rsid w:val="00F43EB6"/>
    <w:rsid w:val="00F4553F"/>
    <w:rsid w:val="00F45D70"/>
    <w:rsid w:val="00F4757F"/>
    <w:rsid w:val="00F5037A"/>
    <w:rsid w:val="00F5118F"/>
    <w:rsid w:val="00F511B2"/>
    <w:rsid w:val="00F51DC0"/>
    <w:rsid w:val="00F52216"/>
    <w:rsid w:val="00F53042"/>
    <w:rsid w:val="00F54F8A"/>
    <w:rsid w:val="00F55680"/>
    <w:rsid w:val="00F56497"/>
    <w:rsid w:val="00F633AC"/>
    <w:rsid w:val="00F638A0"/>
    <w:rsid w:val="00F639D5"/>
    <w:rsid w:val="00F654A3"/>
    <w:rsid w:val="00F662AA"/>
    <w:rsid w:val="00F6649C"/>
    <w:rsid w:val="00F66F99"/>
    <w:rsid w:val="00F67052"/>
    <w:rsid w:val="00F679FC"/>
    <w:rsid w:val="00F77D17"/>
    <w:rsid w:val="00F80477"/>
    <w:rsid w:val="00F85792"/>
    <w:rsid w:val="00F86406"/>
    <w:rsid w:val="00F86545"/>
    <w:rsid w:val="00F870C0"/>
    <w:rsid w:val="00F87DA4"/>
    <w:rsid w:val="00F908F9"/>
    <w:rsid w:val="00F91C8E"/>
    <w:rsid w:val="00F9661A"/>
    <w:rsid w:val="00F96A04"/>
    <w:rsid w:val="00FA028A"/>
    <w:rsid w:val="00FA3E00"/>
    <w:rsid w:val="00FA74D6"/>
    <w:rsid w:val="00FB05C2"/>
    <w:rsid w:val="00FB0BDC"/>
    <w:rsid w:val="00FB11DC"/>
    <w:rsid w:val="00FB7399"/>
    <w:rsid w:val="00FC2BF9"/>
    <w:rsid w:val="00FC314E"/>
    <w:rsid w:val="00FC4766"/>
    <w:rsid w:val="00FC5692"/>
    <w:rsid w:val="00FC59BD"/>
    <w:rsid w:val="00FD3DB2"/>
    <w:rsid w:val="00FD5C1C"/>
    <w:rsid w:val="00FD68B3"/>
    <w:rsid w:val="00FD7174"/>
    <w:rsid w:val="00FD7A79"/>
    <w:rsid w:val="00FE3DE4"/>
    <w:rsid w:val="00FE6229"/>
    <w:rsid w:val="00FE6CDD"/>
    <w:rsid w:val="00FF1C33"/>
    <w:rsid w:val="00FF3205"/>
    <w:rsid w:val="00FF34E3"/>
    <w:rsid w:val="00FF39BE"/>
    <w:rsid w:val="00FF5755"/>
    <w:rsid w:val="00FF5D04"/>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lang w:val="en-GB"/>
    </w:rPr>
  </w:style>
  <w:style w:type="paragraph" w:styleId="Heading1">
    <w:name w:val="heading 1"/>
    <w:basedOn w:val="Normal"/>
    <w:next w:val="Normal"/>
    <w:qFormat/>
    <w:pPr>
      <w:keepNext/>
      <w:tabs>
        <w:tab w:val="left" w:pos="-1440"/>
        <w:tab w:val="left" w:pos="-720"/>
      </w:tabs>
      <w:jc w:val="both"/>
      <w:outlineLvl w:val="0"/>
    </w:pPr>
    <w:rPr>
      <w:b/>
      <w:i/>
      <w:spacing w:val="-3"/>
      <w:lang w:val="nl-NL"/>
    </w:rPr>
  </w:style>
  <w:style w:type="paragraph" w:styleId="Heading2">
    <w:name w:val="heading 2"/>
    <w:basedOn w:val="Normal"/>
    <w:next w:val="Normal"/>
    <w:qFormat/>
    <w:pPr>
      <w:keepNext/>
      <w:jc w:val="center"/>
      <w:outlineLvl w:val="1"/>
    </w:pPr>
    <w:rPr>
      <w:b/>
      <w:lang w:val="nl-BE"/>
    </w:rPr>
  </w:style>
  <w:style w:type="paragraph" w:styleId="Heading4">
    <w:name w:val="heading 4"/>
    <w:basedOn w:val="Normal"/>
    <w:next w:val="Normal"/>
    <w:qFormat/>
    <w:rsid w:val="008859C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lineanummer1">
    <w:name w:val="Alineanummer 1"/>
    <w:basedOn w:val="DefaultParagraphFont"/>
  </w:style>
  <w:style w:type="character" w:customStyle="1" w:styleId="Bibliografie1">
    <w:name w:val="Bibliografie1"/>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basedOn w:val="DefaultParagraphFont"/>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G Times" w:hAnsi="CG Times"/>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basedOn w:val="DefaultParagraphFont"/>
    <w:rPr>
      <w:rFonts w:ascii="CG Times" w:hAnsi="CG Times"/>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basedOn w:val="DefaultParagraphFont"/>
    <w:rPr>
      <w:rFonts w:ascii="CG Times" w:hAnsi="CG Times"/>
      <w:noProof w:val="0"/>
      <w:sz w:val="24"/>
      <w:lang w:val="en-US"/>
    </w:rPr>
  </w:style>
  <w:style w:type="character" w:customStyle="1" w:styleId="Dokuinit">
    <w:name w:val="Doku init"/>
    <w:basedOn w:val="DefaultParagraphFont"/>
  </w:style>
  <w:style w:type="character" w:customStyle="1" w:styleId="Dokument3">
    <w:name w:val="Dokument 3"/>
    <w:basedOn w:val="DefaultParagraphFont"/>
    <w:rPr>
      <w:rFonts w:ascii="CG Times" w:hAnsi="CG Times"/>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basedOn w:val="DefaultParagraphFont"/>
    <w:rPr>
      <w:rFonts w:ascii="CG Times" w:hAnsi="CG Times"/>
      <w:noProof w:val="0"/>
      <w:sz w:val="24"/>
      <w:lang w:val="en-US"/>
    </w:rPr>
  </w:style>
  <w:style w:type="character" w:customStyle="1" w:styleId="Technisch2">
    <w:name w:val="Technisch 2"/>
    <w:basedOn w:val="DefaultParagraphFont"/>
    <w:rPr>
      <w:rFonts w:ascii="CG Times" w:hAnsi="CG Times"/>
      <w:noProof w:val="0"/>
      <w:sz w:val="24"/>
      <w:lang w:val="en-US"/>
    </w:rPr>
  </w:style>
  <w:style w:type="character" w:customStyle="1" w:styleId="Technisch3">
    <w:name w:val="Technisch 3"/>
    <w:basedOn w:val="DefaultParagraphFont"/>
    <w:rPr>
      <w:rFonts w:ascii="CG Times" w:hAnsi="CG Times"/>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noProof w:val="0"/>
      <w:sz w:val="24"/>
      <w:lang w:val="en-US"/>
    </w:rPr>
  </w:style>
  <w:style w:type="character" w:customStyle="1" w:styleId="Technical3">
    <w:name w:val="Technical 3"/>
    <w:basedOn w:val="DefaultParagraphFont"/>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ibliographi">
    <w:name w:val="Bibliographi"/>
    <w:basedOn w:val="DefaultParagraphFont"/>
  </w:style>
  <w:style w:type="character" w:customStyle="1" w:styleId="Paradroit1">
    <w:name w:val="Para. droit 1"/>
    <w:basedOn w:val="DefaultParagraphFont"/>
  </w:style>
  <w:style w:type="character" w:customStyle="1" w:styleId="Paradroit2">
    <w:name w:val="Para. droit 2"/>
    <w:basedOn w:val="DefaultParagraphFont"/>
  </w:style>
  <w:style w:type="character" w:customStyle="1" w:styleId="Paradroit3">
    <w:name w:val="Para. droit 3"/>
    <w:basedOn w:val="DefaultParagraphFont"/>
  </w:style>
  <w:style w:type="character" w:customStyle="1" w:styleId="Paradroit4">
    <w:name w:val="Para. droit 4"/>
    <w:basedOn w:val="DefaultParagraphFont"/>
  </w:style>
  <w:style w:type="character" w:customStyle="1" w:styleId="Paradroit5">
    <w:name w:val="Para. droit 5"/>
    <w:basedOn w:val="DefaultParagraphFont"/>
  </w:style>
  <w:style w:type="character" w:customStyle="1" w:styleId="Paradroit6">
    <w:name w:val="Para. droit 6"/>
    <w:basedOn w:val="DefaultParagraphFont"/>
  </w:style>
  <w:style w:type="character" w:customStyle="1" w:styleId="Paradroit7">
    <w:name w:val="Para. droit 7"/>
    <w:basedOn w:val="DefaultParagraphFont"/>
  </w:style>
  <w:style w:type="character" w:customStyle="1" w:styleId="Paradroit8">
    <w:name w:val="Para. droit 8"/>
    <w:basedOn w:val="DefaultParagraphFont"/>
  </w:style>
  <w:style w:type="character" w:customStyle="1" w:styleId="Technactif">
    <w:name w:val="Techn actif"/>
    <w:basedOn w:val="DefaultParagraphFont"/>
    <w:rPr>
      <w:rFonts w:ascii="CG Times" w:hAnsi="CG Times"/>
      <w:noProof w:val="0"/>
      <w:sz w:val="24"/>
      <w:lang w:val="en-US"/>
    </w:rPr>
  </w:style>
  <w:style w:type="character" w:customStyle="1" w:styleId="Technique2">
    <w:name w:val="Technique 2"/>
    <w:basedOn w:val="DefaultParagraphFont"/>
    <w:rPr>
      <w:rFonts w:ascii="CG Times" w:hAnsi="CG Times"/>
      <w:noProof w:val="0"/>
      <w:sz w:val="24"/>
      <w:lang w:val="en-US"/>
    </w:rPr>
  </w:style>
  <w:style w:type="character" w:customStyle="1" w:styleId="Technique3">
    <w:name w:val="Technique 3"/>
    <w:basedOn w:val="DefaultParagraphFont"/>
    <w:rPr>
      <w:rFonts w:ascii="CG Times" w:hAnsi="CG Times"/>
      <w:noProof w:val="0"/>
      <w:sz w:val="24"/>
      <w:lang w:val="en-US"/>
    </w:rPr>
  </w:style>
  <w:style w:type="character" w:customStyle="1" w:styleId="Technique4">
    <w:name w:val="Technique 4"/>
    <w:basedOn w:val="DefaultParagraphFont"/>
  </w:style>
  <w:style w:type="character" w:customStyle="1" w:styleId="Technique1">
    <w:name w:val="Technique 1"/>
    <w:basedOn w:val="DefaultParagraphFont"/>
    <w:rPr>
      <w:rFonts w:ascii="CG Times" w:hAnsi="CG Times"/>
      <w:noProof w:val="0"/>
      <w:sz w:val="24"/>
      <w:lang w:val="en-US"/>
    </w:rPr>
  </w:style>
  <w:style w:type="character" w:customStyle="1" w:styleId="Docactif">
    <w:name w:val="Doc actif"/>
    <w:basedOn w:val="DefaultParagraphFont"/>
  </w:style>
  <w:style w:type="character" w:customStyle="1" w:styleId="Technique5">
    <w:name w:val="Technique 5"/>
    <w:basedOn w:val="DefaultParagraphFont"/>
  </w:style>
  <w:style w:type="character" w:customStyle="1" w:styleId="Technique6">
    <w:name w:val="Technique 6"/>
    <w:basedOn w:val="DefaultParagraphFont"/>
  </w:style>
  <w:style w:type="character" w:customStyle="1" w:styleId="Technique7">
    <w:name w:val="Technique 7"/>
    <w:basedOn w:val="DefaultParagraphFont"/>
  </w:style>
  <w:style w:type="character" w:customStyle="1" w:styleId="Technique8">
    <w:name w:val="Technique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1440"/>
        <w:tab w:val="left" w:pos="-720"/>
      </w:tabs>
      <w:jc w:val="both"/>
    </w:pPr>
    <w:rPr>
      <w:spacing w:val="-3"/>
      <w:lang w:val="nl-NL"/>
    </w:rPr>
  </w:style>
  <w:style w:type="paragraph" w:styleId="Title">
    <w:name w:val="Title"/>
    <w:basedOn w:val="Normal"/>
    <w:qFormat/>
    <w:pPr>
      <w:widowControl/>
      <w:jc w:val="center"/>
    </w:pPr>
    <w:rPr>
      <w:rFonts w:ascii="CG Times (PCL6)" w:hAnsi="CG Times (PCL6)"/>
      <w:b/>
      <w:snapToGrid/>
      <w:sz w:val="28"/>
      <w:lang w:val="nl-BE"/>
    </w:rPr>
  </w:style>
  <w:style w:type="paragraph" w:styleId="Subtitle">
    <w:name w:val="Subtitle"/>
    <w:basedOn w:val="Normal"/>
    <w:qFormat/>
    <w:pPr>
      <w:widowControl/>
      <w:jc w:val="center"/>
    </w:pPr>
    <w:rPr>
      <w:rFonts w:ascii="CG Times (PCL6)" w:hAnsi="CG Times (PCL6)"/>
      <w:b/>
      <w:snapToGrid/>
      <w:sz w:val="20"/>
      <w:lang w:val="nl-BE"/>
    </w:rPr>
  </w:style>
  <w:style w:type="paragraph" w:styleId="BodyTextIndent">
    <w:name w:val="Body Text Indent"/>
    <w:basedOn w:val="Normal"/>
    <w:pPr>
      <w:tabs>
        <w:tab w:val="left" w:pos="-1440"/>
        <w:tab w:val="left" w:pos="-720"/>
        <w:tab w:val="left" w:pos="0"/>
        <w:tab w:val="left" w:pos="720"/>
        <w:tab w:val="left" w:pos="2127"/>
      </w:tabs>
      <w:ind w:left="2127"/>
      <w:jc w:val="both"/>
    </w:pPr>
    <w:rPr>
      <w:spacing w:val="-3"/>
      <w:lang w:val="nl-NL"/>
    </w:rPr>
  </w:style>
  <w:style w:type="paragraph" w:styleId="BodyTextIndent2">
    <w:name w:val="Body Text Indent 2"/>
    <w:basedOn w:val="Normal"/>
    <w:pPr>
      <w:tabs>
        <w:tab w:val="left" w:pos="-1440"/>
        <w:tab w:val="left" w:pos="-720"/>
        <w:tab w:val="left" w:pos="4820"/>
      </w:tabs>
      <w:ind w:left="4815" w:hanging="4815"/>
      <w:jc w:val="both"/>
    </w:pPr>
    <w:rPr>
      <w:spacing w:val="-3"/>
      <w:lang w:val="nl-N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0"/>
        <w:tab w:val="left" w:pos="-720"/>
      </w:tabs>
      <w:jc w:val="both"/>
    </w:pPr>
    <w:rPr>
      <w:b/>
      <w:spacing w:val="-3"/>
      <w:lang w:val="nl-NL"/>
    </w:rPr>
  </w:style>
  <w:style w:type="table" w:styleId="TableGrid">
    <w:name w:val="Table Grid"/>
    <w:basedOn w:val="TableNormal"/>
    <w:rsid w:val="00147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7415"/>
    <w:rPr>
      <w:color w:val="0000FF"/>
      <w:u w:val="single"/>
    </w:rPr>
  </w:style>
  <w:style w:type="paragraph" w:styleId="BalloonText">
    <w:name w:val="Balloon Text"/>
    <w:basedOn w:val="Normal"/>
    <w:semiHidden/>
    <w:rsid w:val="0090563D"/>
    <w:rPr>
      <w:rFonts w:ascii="Tahoma" w:hAnsi="Tahoma" w:cs="Tahoma"/>
      <w:sz w:val="16"/>
      <w:szCs w:val="16"/>
    </w:rPr>
  </w:style>
  <w:style w:type="paragraph" w:styleId="BodyText3">
    <w:name w:val="Body Text 3"/>
    <w:basedOn w:val="Normal"/>
    <w:link w:val="BodyText3Char"/>
    <w:rsid w:val="00D94537"/>
    <w:pPr>
      <w:spacing w:after="120"/>
    </w:pPr>
    <w:rPr>
      <w:sz w:val="16"/>
      <w:szCs w:val="16"/>
    </w:rPr>
  </w:style>
  <w:style w:type="character" w:customStyle="1" w:styleId="BodyText3Char">
    <w:name w:val="Body Text 3 Char"/>
    <w:basedOn w:val="DefaultParagraphFont"/>
    <w:link w:val="BodyText3"/>
    <w:rsid w:val="00D94537"/>
    <w:rPr>
      <w:rFonts w:ascii="CG Times" w:hAnsi="CG Times"/>
      <w:snapToGrid w:val="0"/>
      <w:sz w:val="16"/>
      <w:szCs w:val="16"/>
      <w:lang w:val="en-GB"/>
    </w:rPr>
  </w:style>
  <w:style w:type="paragraph" w:styleId="ListParagraph">
    <w:name w:val="List Paragraph"/>
    <w:basedOn w:val="Normal"/>
    <w:uiPriority w:val="34"/>
    <w:qFormat/>
    <w:rsid w:val="00982E20"/>
    <w:pPr>
      <w:ind w:left="720"/>
      <w:contextualSpacing/>
    </w:pPr>
  </w:style>
  <w:style w:type="table" w:customStyle="1" w:styleId="TableGrid1">
    <w:name w:val="Table Grid1"/>
    <w:basedOn w:val="TableNormal"/>
    <w:next w:val="TableGrid"/>
    <w:rsid w:val="00B12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A2D8F"/>
    <w:rPr>
      <w:rFonts w:ascii="CG Times" w:hAnsi="CG Times"/>
      <w:snapToGrid w:val="0"/>
      <w:sz w:val="24"/>
      <w:lang w:val="en-GB"/>
    </w:rPr>
  </w:style>
  <w:style w:type="table" w:customStyle="1" w:styleId="TableGrid2">
    <w:name w:val="Table Grid2"/>
    <w:basedOn w:val="TableNormal"/>
    <w:next w:val="TableGrid"/>
    <w:uiPriority w:val="59"/>
    <w:rsid w:val="00C858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lang w:val="en-GB"/>
    </w:rPr>
  </w:style>
  <w:style w:type="paragraph" w:styleId="Heading1">
    <w:name w:val="heading 1"/>
    <w:basedOn w:val="Normal"/>
    <w:next w:val="Normal"/>
    <w:qFormat/>
    <w:pPr>
      <w:keepNext/>
      <w:tabs>
        <w:tab w:val="left" w:pos="-1440"/>
        <w:tab w:val="left" w:pos="-720"/>
      </w:tabs>
      <w:jc w:val="both"/>
      <w:outlineLvl w:val="0"/>
    </w:pPr>
    <w:rPr>
      <w:b/>
      <w:i/>
      <w:spacing w:val="-3"/>
      <w:lang w:val="nl-NL"/>
    </w:rPr>
  </w:style>
  <w:style w:type="paragraph" w:styleId="Heading2">
    <w:name w:val="heading 2"/>
    <w:basedOn w:val="Normal"/>
    <w:next w:val="Normal"/>
    <w:qFormat/>
    <w:pPr>
      <w:keepNext/>
      <w:jc w:val="center"/>
      <w:outlineLvl w:val="1"/>
    </w:pPr>
    <w:rPr>
      <w:b/>
      <w:lang w:val="nl-BE"/>
    </w:rPr>
  </w:style>
  <w:style w:type="paragraph" w:styleId="Heading4">
    <w:name w:val="heading 4"/>
    <w:basedOn w:val="Normal"/>
    <w:next w:val="Normal"/>
    <w:qFormat/>
    <w:rsid w:val="008859C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lineanummer1">
    <w:name w:val="Alineanummer 1"/>
    <w:basedOn w:val="DefaultParagraphFont"/>
  </w:style>
  <w:style w:type="character" w:customStyle="1" w:styleId="Bibliografie1">
    <w:name w:val="Bibliografie1"/>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basedOn w:val="DefaultParagraphFont"/>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G Times" w:hAnsi="CG Times"/>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basedOn w:val="DefaultParagraphFont"/>
    <w:rPr>
      <w:rFonts w:ascii="CG Times" w:hAnsi="CG Times"/>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basedOn w:val="DefaultParagraphFont"/>
    <w:rPr>
      <w:rFonts w:ascii="CG Times" w:hAnsi="CG Times"/>
      <w:noProof w:val="0"/>
      <w:sz w:val="24"/>
      <w:lang w:val="en-US"/>
    </w:rPr>
  </w:style>
  <w:style w:type="character" w:customStyle="1" w:styleId="Dokuinit">
    <w:name w:val="Doku init"/>
    <w:basedOn w:val="DefaultParagraphFont"/>
  </w:style>
  <w:style w:type="character" w:customStyle="1" w:styleId="Dokument3">
    <w:name w:val="Dokument 3"/>
    <w:basedOn w:val="DefaultParagraphFont"/>
    <w:rPr>
      <w:rFonts w:ascii="CG Times" w:hAnsi="CG Times"/>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basedOn w:val="DefaultParagraphFont"/>
    <w:rPr>
      <w:rFonts w:ascii="CG Times" w:hAnsi="CG Times"/>
      <w:noProof w:val="0"/>
      <w:sz w:val="24"/>
      <w:lang w:val="en-US"/>
    </w:rPr>
  </w:style>
  <w:style w:type="character" w:customStyle="1" w:styleId="Technisch2">
    <w:name w:val="Technisch 2"/>
    <w:basedOn w:val="DefaultParagraphFont"/>
    <w:rPr>
      <w:rFonts w:ascii="CG Times" w:hAnsi="CG Times"/>
      <w:noProof w:val="0"/>
      <w:sz w:val="24"/>
      <w:lang w:val="en-US"/>
    </w:rPr>
  </w:style>
  <w:style w:type="character" w:customStyle="1" w:styleId="Technisch3">
    <w:name w:val="Technisch 3"/>
    <w:basedOn w:val="DefaultParagraphFont"/>
    <w:rPr>
      <w:rFonts w:ascii="CG Times" w:hAnsi="CG Times"/>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noProof w:val="0"/>
      <w:sz w:val="24"/>
      <w:lang w:val="en-US"/>
    </w:rPr>
  </w:style>
  <w:style w:type="character" w:customStyle="1" w:styleId="Technical3">
    <w:name w:val="Technical 3"/>
    <w:basedOn w:val="DefaultParagraphFont"/>
    <w:rPr>
      <w:rFonts w:ascii="CG Times" w:hAnsi="CG Times"/>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ibliographi">
    <w:name w:val="Bibliographi"/>
    <w:basedOn w:val="DefaultParagraphFont"/>
  </w:style>
  <w:style w:type="character" w:customStyle="1" w:styleId="Paradroit1">
    <w:name w:val="Para. droit 1"/>
    <w:basedOn w:val="DefaultParagraphFont"/>
  </w:style>
  <w:style w:type="character" w:customStyle="1" w:styleId="Paradroit2">
    <w:name w:val="Para. droit 2"/>
    <w:basedOn w:val="DefaultParagraphFont"/>
  </w:style>
  <w:style w:type="character" w:customStyle="1" w:styleId="Paradroit3">
    <w:name w:val="Para. droit 3"/>
    <w:basedOn w:val="DefaultParagraphFont"/>
  </w:style>
  <w:style w:type="character" w:customStyle="1" w:styleId="Paradroit4">
    <w:name w:val="Para. droit 4"/>
    <w:basedOn w:val="DefaultParagraphFont"/>
  </w:style>
  <w:style w:type="character" w:customStyle="1" w:styleId="Paradroit5">
    <w:name w:val="Para. droit 5"/>
    <w:basedOn w:val="DefaultParagraphFont"/>
  </w:style>
  <w:style w:type="character" w:customStyle="1" w:styleId="Paradroit6">
    <w:name w:val="Para. droit 6"/>
    <w:basedOn w:val="DefaultParagraphFont"/>
  </w:style>
  <w:style w:type="character" w:customStyle="1" w:styleId="Paradroit7">
    <w:name w:val="Para. droit 7"/>
    <w:basedOn w:val="DefaultParagraphFont"/>
  </w:style>
  <w:style w:type="character" w:customStyle="1" w:styleId="Paradroit8">
    <w:name w:val="Para. droit 8"/>
    <w:basedOn w:val="DefaultParagraphFont"/>
  </w:style>
  <w:style w:type="character" w:customStyle="1" w:styleId="Technactif">
    <w:name w:val="Techn actif"/>
    <w:basedOn w:val="DefaultParagraphFont"/>
    <w:rPr>
      <w:rFonts w:ascii="CG Times" w:hAnsi="CG Times"/>
      <w:noProof w:val="0"/>
      <w:sz w:val="24"/>
      <w:lang w:val="en-US"/>
    </w:rPr>
  </w:style>
  <w:style w:type="character" w:customStyle="1" w:styleId="Technique2">
    <w:name w:val="Technique 2"/>
    <w:basedOn w:val="DefaultParagraphFont"/>
    <w:rPr>
      <w:rFonts w:ascii="CG Times" w:hAnsi="CG Times"/>
      <w:noProof w:val="0"/>
      <w:sz w:val="24"/>
      <w:lang w:val="en-US"/>
    </w:rPr>
  </w:style>
  <w:style w:type="character" w:customStyle="1" w:styleId="Technique3">
    <w:name w:val="Technique 3"/>
    <w:basedOn w:val="DefaultParagraphFont"/>
    <w:rPr>
      <w:rFonts w:ascii="CG Times" w:hAnsi="CG Times"/>
      <w:noProof w:val="0"/>
      <w:sz w:val="24"/>
      <w:lang w:val="en-US"/>
    </w:rPr>
  </w:style>
  <w:style w:type="character" w:customStyle="1" w:styleId="Technique4">
    <w:name w:val="Technique 4"/>
    <w:basedOn w:val="DefaultParagraphFont"/>
  </w:style>
  <w:style w:type="character" w:customStyle="1" w:styleId="Technique1">
    <w:name w:val="Technique 1"/>
    <w:basedOn w:val="DefaultParagraphFont"/>
    <w:rPr>
      <w:rFonts w:ascii="CG Times" w:hAnsi="CG Times"/>
      <w:noProof w:val="0"/>
      <w:sz w:val="24"/>
      <w:lang w:val="en-US"/>
    </w:rPr>
  </w:style>
  <w:style w:type="character" w:customStyle="1" w:styleId="Docactif">
    <w:name w:val="Doc actif"/>
    <w:basedOn w:val="DefaultParagraphFont"/>
  </w:style>
  <w:style w:type="character" w:customStyle="1" w:styleId="Technique5">
    <w:name w:val="Technique 5"/>
    <w:basedOn w:val="DefaultParagraphFont"/>
  </w:style>
  <w:style w:type="character" w:customStyle="1" w:styleId="Technique6">
    <w:name w:val="Technique 6"/>
    <w:basedOn w:val="DefaultParagraphFont"/>
  </w:style>
  <w:style w:type="character" w:customStyle="1" w:styleId="Technique7">
    <w:name w:val="Technique 7"/>
    <w:basedOn w:val="DefaultParagraphFont"/>
  </w:style>
  <w:style w:type="character" w:customStyle="1" w:styleId="Technique8">
    <w:name w:val="Technique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1440"/>
        <w:tab w:val="left" w:pos="-720"/>
      </w:tabs>
      <w:jc w:val="both"/>
    </w:pPr>
    <w:rPr>
      <w:spacing w:val="-3"/>
      <w:lang w:val="nl-NL"/>
    </w:rPr>
  </w:style>
  <w:style w:type="paragraph" w:styleId="Title">
    <w:name w:val="Title"/>
    <w:basedOn w:val="Normal"/>
    <w:qFormat/>
    <w:pPr>
      <w:widowControl/>
      <w:jc w:val="center"/>
    </w:pPr>
    <w:rPr>
      <w:rFonts w:ascii="CG Times (PCL6)" w:hAnsi="CG Times (PCL6)"/>
      <w:b/>
      <w:snapToGrid/>
      <w:sz w:val="28"/>
      <w:lang w:val="nl-BE"/>
    </w:rPr>
  </w:style>
  <w:style w:type="paragraph" w:styleId="Subtitle">
    <w:name w:val="Subtitle"/>
    <w:basedOn w:val="Normal"/>
    <w:qFormat/>
    <w:pPr>
      <w:widowControl/>
      <w:jc w:val="center"/>
    </w:pPr>
    <w:rPr>
      <w:rFonts w:ascii="CG Times (PCL6)" w:hAnsi="CG Times (PCL6)"/>
      <w:b/>
      <w:snapToGrid/>
      <w:sz w:val="20"/>
      <w:lang w:val="nl-BE"/>
    </w:rPr>
  </w:style>
  <w:style w:type="paragraph" w:styleId="BodyTextIndent">
    <w:name w:val="Body Text Indent"/>
    <w:basedOn w:val="Normal"/>
    <w:pPr>
      <w:tabs>
        <w:tab w:val="left" w:pos="-1440"/>
        <w:tab w:val="left" w:pos="-720"/>
        <w:tab w:val="left" w:pos="0"/>
        <w:tab w:val="left" w:pos="720"/>
        <w:tab w:val="left" w:pos="2127"/>
      </w:tabs>
      <w:ind w:left="2127"/>
      <w:jc w:val="both"/>
    </w:pPr>
    <w:rPr>
      <w:spacing w:val="-3"/>
      <w:lang w:val="nl-NL"/>
    </w:rPr>
  </w:style>
  <w:style w:type="paragraph" w:styleId="BodyTextIndent2">
    <w:name w:val="Body Text Indent 2"/>
    <w:basedOn w:val="Normal"/>
    <w:pPr>
      <w:tabs>
        <w:tab w:val="left" w:pos="-1440"/>
        <w:tab w:val="left" w:pos="-720"/>
        <w:tab w:val="left" w:pos="4820"/>
      </w:tabs>
      <w:ind w:left="4815" w:hanging="4815"/>
      <w:jc w:val="both"/>
    </w:pPr>
    <w:rPr>
      <w:spacing w:val="-3"/>
      <w:lang w:val="nl-N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0"/>
        <w:tab w:val="left" w:pos="-720"/>
      </w:tabs>
      <w:jc w:val="both"/>
    </w:pPr>
    <w:rPr>
      <w:b/>
      <w:spacing w:val="-3"/>
      <w:lang w:val="nl-NL"/>
    </w:rPr>
  </w:style>
  <w:style w:type="table" w:styleId="TableGrid">
    <w:name w:val="Table Grid"/>
    <w:basedOn w:val="TableNormal"/>
    <w:rsid w:val="00147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7415"/>
    <w:rPr>
      <w:color w:val="0000FF"/>
      <w:u w:val="single"/>
    </w:rPr>
  </w:style>
  <w:style w:type="paragraph" w:styleId="BalloonText">
    <w:name w:val="Balloon Text"/>
    <w:basedOn w:val="Normal"/>
    <w:semiHidden/>
    <w:rsid w:val="0090563D"/>
    <w:rPr>
      <w:rFonts w:ascii="Tahoma" w:hAnsi="Tahoma" w:cs="Tahoma"/>
      <w:sz w:val="16"/>
      <w:szCs w:val="16"/>
    </w:rPr>
  </w:style>
  <w:style w:type="paragraph" w:styleId="BodyText3">
    <w:name w:val="Body Text 3"/>
    <w:basedOn w:val="Normal"/>
    <w:link w:val="BodyText3Char"/>
    <w:rsid w:val="00D94537"/>
    <w:pPr>
      <w:spacing w:after="120"/>
    </w:pPr>
    <w:rPr>
      <w:sz w:val="16"/>
      <w:szCs w:val="16"/>
    </w:rPr>
  </w:style>
  <w:style w:type="character" w:customStyle="1" w:styleId="BodyText3Char">
    <w:name w:val="Body Text 3 Char"/>
    <w:basedOn w:val="DefaultParagraphFont"/>
    <w:link w:val="BodyText3"/>
    <w:rsid w:val="00D94537"/>
    <w:rPr>
      <w:rFonts w:ascii="CG Times" w:hAnsi="CG Times"/>
      <w:snapToGrid w:val="0"/>
      <w:sz w:val="16"/>
      <w:szCs w:val="16"/>
      <w:lang w:val="en-GB"/>
    </w:rPr>
  </w:style>
  <w:style w:type="paragraph" w:styleId="ListParagraph">
    <w:name w:val="List Paragraph"/>
    <w:basedOn w:val="Normal"/>
    <w:uiPriority w:val="34"/>
    <w:qFormat/>
    <w:rsid w:val="00982E20"/>
    <w:pPr>
      <w:ind w:left="720"/>
      <w:contextualSpacing/>
    </w:pPr>
  </w:style>
  <w:style w:type="table" w:customStyle="1" w:styleId="TableGrid1">
    <w:name w:val="Table Grid1"/>
    <w:basedOn w:val="TableNormal"/>
    <w:next w:val="TableGrid"/>
    <w:rsid w:val="00B12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8A2D8F"/>
    <w:rPr>
      <w:rFonts w:ascii="CG Times" w:hAnsi="CG Times"/>
      <w:snapToGrid w:val="0"/>
      <w:sz w:val="24"/>
      <w:lang w:val="en-GB"/>
    </w:rPr>
  </w:style>
  <w:style w:type="table" w:customStyle="1" w:styleId="TableGrid2">
    <w:name w:val="Table Grid2"/>
    <w:basedOn w:val="TableNormal"/>
    <w:next w:val="TableGrid"/>
    <w:uiPriority w:val="59"/>
    <w:rsid w:val="00C858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2018-02-14T23:00:00+00:00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71</Value>
      <Value>8</Value>
      <Value>5</Value>
    </TaxCatchAll>
    <RIDocSummary xmlns="f15eea43-7fa7-45cf-8dc0-d5244e2cd467">Avenant à la convention (valable jusqu’au 31 décembre 2017 inclus)</RIDocSummary>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Akkoord of overeenkomst</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7083D-D60F-4234-AD3E-DC64EAE3424A}"/>
</file>

<file path=customXml/itemProps2.xml><?xml version="1.0" encoding="utf-8"?>
<ds:datastoreItem xmlns:ds="http://schemas.openxmlformats.org/officeDocument/2006/customXml" ds:itemID="{27D1E968-B196-489C-B614-AC96B5DC725E}"/>
</file>

<file path=customXml/itemProps3.xml><?xml version="1.0" encoding="utf-8"?>
<ds:datastoreItem xmlns:ds="http://schemas.openxmlformats.org/officeDocument/2006/customXml" ds:itemID="{B4BD1C86-EF2D-44CD-B7DC-7D71647FE83A}"/>
</file>

<file path=customXml/itemProps4.xml><?xml version="1.0" encoding="utf-8"?>
<ds:datastoreItem xmlns:ds="http://schemas.openxmlformats.org/officeDocument/2006/customXml" ds:itemID="{51CF39AC-DE9F-4EC0-A8FF-07BCADE9E201}"/>
</file>

<file path=docProps/app.xml><?xml version="1.0" encoding="utf-8"?>
<Properties xmlns="http://schemas.openxmlformats.org/officeDocument/2006/extended-properties" xmlns:vt="http://schemas.openxmlformats.org/officeDocument/2006/docPropsVTypes">
  <Template>2BFD2DF.dotm</Template>
  <TotalTime>0</TotalTime>
  <Pages>18</Pages>
  <Words>7871</Words>
  <Characters>43296</Characters>
  <Application>Microsoft Office Word</Application>
  <DocSecurity>0</DocSecurity>
  <Lines>360</Lines>
  <Paragraphs>102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RIJKSINSTITUUT VOOR ZIEKTE- EN INVALIDITEITSVERZEKERING</vt:lpstr>
      <vt:lpstr>RIJKSINSTITUUT VOOR ZIEKTE- EN INVALIDITEITSVERZEKERING</vt:lpstr>
      <vt:lpstr>RIJKSINSTITUUT VOOR ZIEKTE- EN INVALIDITEITSVERZEKERING</vt:lpstr>
    </vt:vector>
  </TitlesOfParts>
  <Company>R.I.Z.I.V. - I.N.A.M.I.</Company>
  <LinksUpToDate>false</LinksUpToDate>
  <CharactersWithSpaces>51065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à la convention (valable jusqu’au 31 décembre 2017 inclus)</dc:title>
  <dc:creator>Eliane VERDEYEN, bestuurschef</dc:creator>
  <cp:lastModifiedBy>Bruno De Bolle</cp:lastModifiedBy>
  <cp:revision>2</cp:revision>
  <cp:lastPrinted>2016-12-20T07:19:00Z</cp:lastPrinted>
  <dcterms:created xsi:type="dcterms:W3CDTF">2018-02-15T07:54:00Z</dcterms:created>
  <dcterms:modified xsi:type="dcterms:W3CDTF">2018-02-15T07:54:00Z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71;#Gespecialiseerde centra en revalidatiecentra|129a1276-b8d3-4518-bf1d-4a51502353ec</vt:lpwstr>
  </property>
  <property fmtid="{D5CDD505-2E9C-101B-9397-08002B2CF9AE}" pid="4" name="RITheme">
    <vt:lpwstr>32;#Verzorging door …|8ec480f0-fd0c-436a-98b8-58cfcdd3f17c</vt:lpwstr>
  </property>
  <property fmtid="{D5CDD505-2E9C-101B-9397-08002B2CF9AE}" pid="5" name="RILanguage">
    <vt:lpwstr>8;#Frans|aa2269b8-11bd-4cc9-9267-801806817e60</vt:lpwstr>
  </property>
  <property fmtid="{D5CDD505-2E9C-101B-9397-08002B2CF9AE}" pid="6" name="RIDocType">
    <vt:lpwstr>5;#Akkoord of overeenkomst|e65205e4-8e63-4509-9a33-be7cfd98f34d</vt:lpwstr>
  </property>
  <property fmtid="{D5CDD505-2E9C-101B-9397-08002B2CF9AE}" pid="7" name="Publication type for documents">
    <vt:lpwstr/>
  </property>
</Properties>
</file>