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A6" w:rsidRPr="001818BB" w:rsidRDefault="00DF6797" w:rsidP="00DE1FA6">
      <w:pPr>
        <w:rPr>
          <w:rFonts w:ascii="Calibri" w:hAnsi="Calibri"/>
          <w:sz w:val="22"/>
          <w:szCs w:val="22"/>
          <w:lang w:val="nl-BE"/>
        </w:rPr>
      </w:pPr>
      <w:r>
        <w:rPr>
          <w:rFonts w:ascii="Times New Roman" w:hAnsi="Times New Roman"/>
          <w:noProof/>
          <w:lang w:val="nl-BE" w:eastAsia="nl-BE"/>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504950" cy="13392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1339215"/>
                    </a:xfrm>
                    <a:prstGeom prst="rect">
                      <a:avLst/>
                    </a:prstGeom>
                    <a:noFill/>
                  </pic:spPr>
                </pic:pic>
              </a:graphicData>
            </a:graphic>
            <wp14:sizeRelH relativeFrom="margin">
              <wp14:pctWidth>0</wp14:pctWidth>
            </wp14:sizeRelH>
            <wp14:sizeRelV relativeFrom="margin">
              <wp14:pctHeight>0</wp14:pctHeight>
            </wp14:sizeRelV>
          </wp:anchor>
        </w:drawing>
      </w:r>
    </w:p>
    <w:p w:rsidR="00DE1FA6" w:rsidRPr="001818BB" w:rsidRDefault="00DE1FA6" w:rsidP="00DE1FA6">
      <w:pPr>
        <w:tabs>
          <w:tab w:val="left" w:pos="8505"/>
        </w:tabs>
        <w:autoSpaceDE w:val="0"/>
        <w:autoSpaceDN w:val="0"/>
        <w:adjustRightInd w:val="0"/>
        <w:rPr>
          <w:rFonts w:ascii="Calibri" w:hAnsi="Calibri"/>
          <w:sz w:val="20"/>
          <w:szCs w:val="20"/>
          <w:lang w:val="fr-BE"/>
        </w:rPr>
      </w:pPr>
    </w:p>
    <w:p w:rsidR="00DE1FA6" w:rsidRPr="008D7F83" w:rsidRDefault="008D7F83" w:rsidP="00DF6797">
      <w:pPr>
        <w:autoSpaceDE w:val="0"/>
        <w:autoSpaceDN w:val="0"/>
        <w:adjustRightInd w:val="0"/>
        <w:ind w:left="720" w:firstLine="720"/>
        <w:jc w:val="center"/>
        <w:rPr>
          <w:rStyle w:val="Intensieveverwijzing"/>
          <w:rFonts w:ascii="Calibri" w:hAnsi="Calibri"/>
          <w:smallCaps w:val="0"/>
          <w:color w:val="auto"/>
          <w:sz w:val="32"/>
          <w:szCs w:val="32"/>
          <w:u w:val="none"/>
          <w:lang w:val="fr-BE"/>
        </w:rPr>
      </w:pPr>
      <w:r w:rsidRPr="008D7F83">
        <w:rPr>
          <w:rStyle w:val="Intensieveverwijzing"/>
          <w:rFonts w:ascii="Calibri" w:hAnsi="Calibri"/>
          <w:smallCaps w:val="0"/>
          <w:color w:val="auto"/>
          <w:sz w:val="32"/>
          <w:szCs w:val="32"/>
          <w:u w:val="none"/>
          <w:lang w:val="fr-BE"/>
        </w:rPr>
        <w:t>CIRCULAIRE</w:t>
      </w:r>
      <w:r w:rsidR="00A53C4C">
        <w:rPr>
          <w:rStyle w:val="Intensieveverwijzing"/>
          <w:rFonts w:ascii="Calibri" w:hAnsi="Calibri"/>
          <w:smallCaps w:val="0"/>
          <w:color w:val="auto"/>
          <w:sz w:val="32"/>
          <w:szCs w:val="32"/>
          <w:u w:val="none"/>
          <w:lang w:val="fr-BE"/>
        </w:rPr>
        <w:t xml:space="preserve"> </w:t>
      </w:r>
      <w:r w:rsidRPr="008D7F83">
        <w:rPr>
          <w:rStyle w:val="Intensieveverwijzing"/>
          <w:rFonts w:ascii="Calibri" w:hAnsi="Calibri"/>
          <w:smallCaps w:val="0"/>
          <w:color w:val="auto"/>
          <w:sz w:val="32"/>
          <w:szCs w:val="32"/>
          <w:u w:val="none"/>
          <w:lang w:val="fr-BE"/>
        </w:rPr>
        <w:t>BIOLOGISTES CLINICIENS</w:t>
      </w:r>
    </w:p>
    <w:p w:rsidR="00DE1FA6" w:rsidRPr="008D7F83" w:rsidRDefault="00DE1FA6" w:rsidP="00DF6797">
      <w:pPr>
        <w:autoSpaceDE w:val="0"/>
        <w:autoSpaceDN w:val="0"/>
        <w:adjustRightInd w:val="0"/>
        <w:ind w:left="720" w:firstLine="720"/>
        <w:jc w:val="center"/>
        <w:rPr>
          <w:rStyle w:val="Intensieveverwijzing"/>
          <w:rFonts w:ascii="Calibri" w:hAnsi="Calibri"/>
          <w:smallCaps w:val="0"/>
          <w:color w:val="auto"/>
          <w:u w:val="none"/>
          <w:lang w:val="fr-BE"/>
        </w:rPr>
      </w:pPr>
      <w:r w:rsidRPr="008D7F83">
        <w:rPr>
          <w:rStyle w:val="Intensieveverwijzing"/>
          <w:rFonts w:ascii="Calibri" w:hAnsi="Calibri"/>
          <w:smallCaps w:val="0"/>
          <w:color w:val="auto"/>
          <w:u w:val="none"/>
          <w:lang w:val="fr-BE"/>
        </w:rPr>
        <w:t>Bru</w:t>
      </w:r>
      <w:r w:rsidR="00812C8D" w:rsidRPr="008D7F83">
        <w:rPr>
          <w:rStyle w:val="Intensieveverwijzing"/>
          <w:rFonts w:ascii="Calibri" w:hAnsi="Calibri"/>
          <w:smallCaps w:val="0"/>
          <w:color w:val="auto"/>
          <w:u w:val="none"/>
          <w:lang w:val="fr-BE"/>
        </w:rPr>
        <w:t>xelles</w:t>
      </w:r>
      <w:r w:rsidRPr="008D7F83">
        <w:rPr>
          <w:rStyle w:val="Intensieveverwijzing"/>
          <w:rFonts w:ascii="Calibri" w:hAnsi="Calibri"/>
          <w:smallCaps w:val="0"/>
          <w:color w:val="auto"/>
          <w:u w:val="none"/>
          <w:lang w:val="fr-BE"/>
        </w:rPr>
        <w:t xml:space="preserve">, </w:t>
      </w:r>
      <w:r w:rsidR="00CC6E5A">
        <w:rPr>
          <w:rStyle w:val="Intensieveverwijzing"/>
          <w:rFonts w:ascii="Calibri" w:hAnsi="Calibri"/>
          <w:smallCaps w:val="0"/>
          <w:color w:val="auto"/>
          <w:u w:val="none"/>
          <w:lang w:val="fr-BE"/>
        </w:rPr>
        <w:t>1</w:t>
      </w:r>
      <w:r w:rsidRPr="008D7F83">
        <w:rPr>
          <w:rStyle w:val="Intensieveverwijzing"/>
          <w:rFonts w:ascii="Calibri" w:hAnsi="Calibri"/>
          <w:smallCaps w:val="0"/>
          <w:color w:val="auto"/>
          <w:u w:val="none"/>
          <w:lang w:val="fr-BE"/>
        </w:rPr>
        <w:t xml:space="preserve">0 03 2020 </w:t>
      </w:r>
    </w:p>
    <w:p w:rsidR="00DE1FA6" w:rsidRPr="008D7F83" w:rsidRDefault="00DE1FA6" w:rsidP="00DE1FA6">
      <w:pPr>
        <w:autoSpaceDE w:val="0"/>
        <w:autoSpaceDN w:val="0"/>
        <w:adjustRightInd w:val="0"/>
        <w:rPr>
          <w:rFonts w:ascii="Calibri" w:hAnsi="Calibri" w:cs="Arial"/>
          <w:noProof/>
          <w:sz w:val="22"/>
          <w:szCs w:val="22"/>
          <w:lang w:val="fr-BE"/>
        </w:rPr>
      </w:pPr>
    </w:p>
    <w:p w:rsidR="00DE1FA6" w:rsidRPr="008D7F83" w:rsidRDefault="00DE1FA6" w:rsidP="00DE1FA6">
      <w:pPr>
        <w:autoSpaceDE w:val="0"/>
        <w:autoSpaceDN w:val="0"/>
        <w:adjustRightInd w:val="0"/>
        <w:rPr>
          <w:rFonts w:ascii="Calibri" w:hAnsi="Calibri" w:cs="Arial"/>
          <w:noProof/>
          <w:sz w:val="22"/>
          <w:szCs w:val="22"/>
          <w:lang w:val="fr-BE"/>
        </w:rPr>
      </w:pPr>
    </w:p>
    <w:p w:rsidR="00DF6797" w:rsidRDefault="00DF6797" w:rsidP="0046357A">
      <w:pPr>
        <w:autoSpaceDE w:val="0"/>
        <w:autoSpaceDN w:val="0"/>
        <w:adjustRightInd w:val="0"/>
        <w:jc w:val="center"/>
        <w:rPr>
          <w:rFonts w:ascii="Calibri" w:hAnsi="Calibri"/>
          <w:sz w:val="32"/>
          <w:szCs w:val="44"/>
          <w:lang w:val="fr-BE"/>
        </w:rPr>
      </w:pPr>
    </w:p>
    <w:p w:rsidR="00DE1FA6" w:rsidRPr="008D7F83" w:rsidRDefault="0046357A" w:rsidP="00DF6797">
      <w:pPr>
        <w:autoSpaceDE w:val="0"/>
        <w:autoSpaceDN w:val="0"/>
        <w:adjustRightInd w:val="0"/>
        <w:ind w:firstLine="720"/>
        <w:jc w:val="center"/>
        <w:rPr>
          <w:rFonts w:ascii="Calibri" w:hAnsi="Calibri"/>
          <w:sz w:val="32"/>
          <w:szCs w:val="44"/>
          <w:lang w:val="fr-BE"/>
        </w:rPr>
      </w:pPr>
      <w:r w:rsidRPr="008D7F83">
        <w:rPr>
          <w:rFonts w:ascii="Calibri" w:hAnsi="Calibri"/>
          <w:sz w:val="32"/>
          <w:szCs w:val="44"/>
          <w:lang w:val="fr-BE"/>
        </w:rPr>
        <w:t>Facturati</w:t>
      </w:r>
      <w:r w:rsidR="008D7F83" w:rsidRPr="008D7F83">
        <w:rPr>
          <w:rFonts w:ascii="Calibri" w:hAnsi="Calibri"/>
          <w:sz w:val="32"/>
          <w:szCs w:val="44"/>
          <w:lang w:val="fr-BE"/>
        </w:rPr>
        <w:t>on</w:t>
      </w:r>
      <w:r w:rsidRPr="008D7F83">
        <w:rPr>
          <w:rFonts w:ascii="Calibri" w:hAnsi="Calibri"/>
          <w:sz w:val="32"/>
          <w:szCs w:val="44"/>
          <w:lang w:val="fr-BE"/>
        </w:rPr>
        <w:t xml:space="preserve"> </w:t>
      </w:r>
      <w:r w:rsidR="008D7F83">
        <w:rPr>
          <w:rFonts w:ascii="Calibri" w:hAnsi="Calibri"/>
          <w:sz w:val="32"/>
          <w:szCs w:val="44"/>
          <w:lang w:val="fr-BE"/>
        </w:rPr>
        <w:t xml:space="preserve">tests de détection </w:t>
      </w:r>
      <w:bookmarkStart w:id="0" w:name="_GoBack"/>
      <w:bookmarkEnd w:id="0"/>
      <w:r w:rsidR="00324FF7" w:rsidRPr="008D7F83">
        <w:rPr>
          <w:rFonts w:ascii="Calibri" w:hAnsi="Calibri"/>
          <w:sz w:val="32"/>
          <w:szCs w:val="44"/>
          <w:lang w:val="fr-BE"/>
        </w:rPr>
        <w:t>Coronavirus (</w:t>
      </w:r>
      <w:r w:rsidR="00B11C4E" w:rsidRPr="008D7F83">
        <w:rPr>
          <w:rFonts w:ascii="Calibri" w:hAnsi="Calibri"/>
          <w:sz w:val="32"/>
          <w:szCs w:val="44"/>
          <w:lang w:val="fr-BE"/>
        </w:rPr>
        <w:t>COVID-19</w:t>
      </w:r>
      <w:r w:rsidR="00324FF7" w:rsidRPr="008D7F83">
        <w:rPr>
          <w:rFonts w:ascii="Calibri" w:hAnsi="Calibri"/>
          <w:sz w:val="32"/>
          <w:szCs w:val="44"/>
          <w:lang w:val="fr-BE"/>
        </w:rPr>
        <w:t>)</w:t>
      </w:r>
    </w:p>
    <w:p w:rsidR="00DE1FA6" w:rsidRPr="008D7F83" w:rsidRDefault="00DE1FA6" w:rsidP="004C51CD">
      <w:pPr>
        <w:rPr>
          <w:lang w:val="fr-BE"/>
        </w:rPr>
      </w:pPr>
    </w:p>
    <w:p w:rsidR="0046357A" w:rsidRPr="00C13341" w:rsidRDefault="008D7F83" w:rsidP="007641A6">
      <w:pPr>
        <w:jc w:val="both"/>
        <w:rPr>
          <w:lang w:val="fr-BE"/>
        </w:rPr>
      </w:pPr>
      <w:r w:rsidRPr="00C13341">
        <w:rPr>
          <w:lang w:val="fr-BE"/>
        </w:rPr>
        <w:t xml:space="preserve">Les tests </w:t>
      </w:r>
      <w:r w:rsidR="00C13341" w:rsidRPr="00C13341">
        <w:rPr>
          <w:lang w:val="fr-BE"/>
        </w:rPr>
        <w:t>pour d</w:t>
      </w:r>
      <w:r w:rsidRPr="00C13341">
        <w:rPr>
          <w:lang w:val="fr-BE"/>
        </w:rPr>
        <w:t>étect</w:t>
      </w:r>
      <w:r w:rsidR="00C13341" w:rsidRPr="00C13341">
        <w:rPr>
          <w:lang w:val="fr-BE"/>
        </w:rPr>
        <w:t xml:space="preserve">er </w:t>
      </w:r>
      <w:r w:rsidRPr="00C13341">
        <w:rPr>
          <w:lang w:val="fr-BE"/>
        </w:rPr>
        <w:t>le coronavirus</w:t>
      </w:r>
      <w:r w:rsidR="0046357A" w:rsidRPr="00C13341">
        <w:rPr>
          <w:lang w:val="fr-BE"/>
        </w:rPr>
        <w:t xml:space="preserve"> COVID-19 </w:t>
      </w:r>
      <w:r w:rsidR="00C13341" w:rsidRPr="00C13341">
        <w:rPr>
          <w:lang w:val="fr-BE"/>
        </w:rPr>
        <w:t xml:space="preserve">sont </w:t>
      </w:r>
      <w:r w:rsidR="00C13341">
        <w:rPr>
          <w:lang w:val="fr-BE"/>
        </w:rPr>
        <w:t xml:space="preserve">centralisés au ou via le </w:t>
      </w:r>
      <w:r w:rsidR="00C13341" w:rsidRPr="00C13341">
        <w:rPr>
          <w:lang w:val="fr-BE"/>
        </w:rPr>
        <w:t xml:space="preserve">Centre </w:t>
      </w:r>
      <w:r w:rsidR="00C13341">
        <w:rPr>
          <w:lang w:val="fr-BE"/>
        </w:rPr>
        <w:t xml:space="preserve">National </w:t>
      </w:r>
      <w:r w:rsidR="00C13341" w:rsidRPr="00C13341">
        <w:rPr>
          <w:lang w:val="fr-BE"/>
        </w:rPr>
        <w:t xml:space="preserve">de Référence </w:t>
      </w:r>
      <w:r w:rsidR="00C13341">
        <w:rPr>
          <w:lang w:val="fr-BE"/>
        </w:rPr>
        <w:t>des pathogènes respiratoires de l’UZ Leuven</w:t>
      </w:r>
      <w:r w:rsidR="00271583">
        <w:rPr>
          <w:lang w:val="fr-BE"/>
        </w:rPr>
        <w:t xml:space="preserve"> (</w:t>
      </w:r>
      <w:r w:rsidR="00CC6E5A">
        <w:rPr>
          <w:lang w:val="fr-BE"/>
        </w:rPr>
        <w:t>C</w:t>
      </w:r>
      <w:r w:rsidR="00271583">
        <w:rPr>
          <w:lang w:val="fr-BE"/>
        </w:rPr>
        <w:t>NR)</w:t>
      </w:r>
      <w:r w:rsidR="00DE1FA6" w:rsidRPr="00C13341">
        <w:rPr>
          <w:lang w:val="fr-BE"/>
        </w:rPr>
        <w:t xml:space="preserve">. </w:t>
      </w:r>
    </w:p>
    <w:p w:rsidR="00DE1FA6" w:rsidRDefault="00271583" w:rsidP="007641A6">
      <w:pPr>
        <w:jc w:val="both"/>
        <w:rPr>
          <w:lang w:val="fr-BE"/>
        </w:rPr>
      </w:pPr>
      <w:r w:rsidRPr="00271583">
        <w:rPr>
          <w:lang w:val="fr-BE"/>
        </w:rPr>
        <w:t xml:space="preserve">Pour un test de screening qui est effectué via le </w:t>
      </w:r>
      <w:r w:rsidR="00CC6E5A">
        <w:rPr>
          <w:lang w:val="fr-BE"/>
        </w:rPr>
        <w:t>C</w:t>
      </w:r>
      <w:r w:rsidRPr="00271583">
        <w:rPr>
          <w:lang w:val="fr-BE"/>
        </w:rPr>
        <w:t xml:space="preserve">NR et </w:t>
      </w:r>
      <w:r w:rsidR="00AC2B09" w:rsidRPr="00271583">
        <w:rPr>
          <w:lang w:val="fr-BE"/>
        </w:rPr>
        <w:t xml:space="preserve"> </w:t>
      </w:r>
      <w:r w:rsidRPr="00271583">
        <w:rPr>
          <w:lang w:val="fr-BE"/>
        </w:rPr>
        <w:t xml:space="preserve">qui répond </w:t>
      </w:r>
      <w:r w:rsidR="00A53C4C">
        <w:rPr>
          <w:lang w:val="fr-BE"/>
        </w:rPr>
        <w:t>au cas défini</w:t>
      </w:r>
      <w:r w:rsidR="00DE1FA6" w:rsidRPr="00271583">
        <w:rPr>
          <w:lang w:val="fr-BE"/>
        </w:rPr>
        <w:t>,</w:t>
      </w:r>
      <w:r w:rsidR="00A53C4C">
        <w:rPr>
          <w:lang w:val="fr-BE"/>
        </w:rPr>
        <w:t xml:space="preserve"> </w:t>
      </w:r>
      <w:r w:rsidRPr="00271583">
        <w:rPr>
          <w:lang w:val="fr-BE"/>
        </w:rPr>
        <w:t>les frais sont entièrement remboursés par les pouvoirs publics et le patient ne paie rien.</w:t>
      </w:r>
    </w:p>
    <w:p w:rsidR="00271583" w:rsidRDefault="00271583" w:rsidP="007641A6">
      <w:pPr>
        <w:jc w:val="both"/>
        <w:rPr>
          <w:lang w:val="fr-BE"/>
        </w:rPr>
      </w:pPr>
    </w:p>
    <w:p w:rsidR="004C51CD" w:rsidRPr="00271583" w:rsidRDefault="00271583" w:rsidP="007641A6">
      <w:pPr>
        <w:jc w:val="both"/>
        <w:rPr>
          <w:lang w:val="fr-BE"/>
        </w:rPr>
      </w:pPr>
      <w:r>
        <w:rPr>
          <w:color w:val="222222"/>
          <w:lang w:val="fr-FR"/>
        </w:rPr>
        <w:t>Nous notons que des tests sont effectués dans différents hôpitaux et laboratoires en dehors des procédures du NRC, qui peuvent être trouvé</w:t>
      </w:r>
      <w:r w:rsidR="009D6BBE">
        <w:rPr>
          <w:color w:val="222222"/>
          <w:lang w:val="fr-FR"/>
        </w:rPr>
        <w:t>e</w:t>
      </w:r>
      <w:r>
        <w:rPr>
          <w:color w:val="222222"/>
          <w:lang w:val="fr-FR"/>
        </w:rPr>
        <w:t xml:space="preserve">s sur le site </w:t>
      </w:r>
      <w:r w:rsidR="009D6BBE">
        <w:rPr>
          <w:color w:val="222222"/>
          <w:lang w:val="fr-FR"/>
        </w:rPr>
        <w:t>w</w:t>
      </w:r>
      <w:r>
        <w:rPr>
          <w:color w:val="222222"/>
          <w:lang w:val="fr-FR"/>
        </w:rPr>
        <w:t>eb de Sciensano.</w:t>
      </w:r>
    </w:p>
    <w:p w:rsidR="004C51CD" w:rsidRPr="00271583" w:rsidRDefault="00203AA2" w:rsidP="007641A6">
      <w:pPr>
        <w:jc w:val="both"/>
        <w:rPr>
          <w:lang w:val="fr-BE"/>
        </w:rPr>
      </w:pPr>
      <w:hyperlink r:id="rId5" w:history="1">
        <w:r w:rsidR="004C51CD" w:rsidRPr="00271583">
          <w:rPr>
            <w:rStyle w:val="Hyperlink"/>
            <w:lang w:val="fr-BE"/>
          </w:rPr>
          <w:t>https://epidemio.wiv-isp.be/ID/Pages/2019-nCoV_procedures.aspx</w:t>
        </w:r>
      </w:hyperlink>
    </w:p>
    <w:p w:rsidR="004C51CD" w:rsidRPr="00271583" w:rsidRDefault="004C51CD" w:rsidP="007641A6">
      <w:pPr>
        <w:jc w:val="both"/>
        <w:rPr>
          <w:lang w:val="fr-BE"/>
        </w:rPr>
      </w:pPr>
    </w:p>
    <w:p w:rsidR="004C51CD" w:rsidRPr="00660C4B" w:rsidRDefault="00271583" w:rsidP="007641A6">
      <w:pPr>
        <w:jc w:val="both"/>
        <w:rPr>
          <w:lang w:val="fr-BE"/>
        </w:rPr>
      </w:pPr>
      <w:r w:rsidRPr="00660C4B">
        <w:rPr>
          <w:lang w:val="fr-BE"/>
        </w:rPr>
        <w:t xml:space="preserve">Actuellement, les tests sont souvent effectués </w:t>
      </w:r>
      <w:r w:rsidR="00660C4B" w:rsidRPr="00660C4B">
        <w:rPr>
          <w:lang w:val="fr-BE"/>
        </w:rPr>
        <w:t xml:space="preserve">en dehors de la définition des cas  </w:t>
      </w:r>
      <w:r w:rsidR="00660C4B">
        <w:rPr>
          <w:lang w:val="fr-BE"/>
        </w:rPr>
        <w:t xml:space="preserve">prévus et concernent </w:t>
      </w:r>
      <w:r w:rsidR="00660C4B" w:rsidRPr="00660C4B">
        <w:rPr>
          <w:lang w:val="fr-BE"/>
        </w:rPr>
        <w:t xml:space="preserve">des panels respiratoires plus larges.  </w:t>
      </w:r>
      <w:r w:rsidR="00A53C4C">
        <w:rPr>
          <w:color w:val="222222"/>
          <w:lang w:val="fr-FR"/>
        </w:rPr>
        <w:t>À</w:t>
      </w:r>
      <w:r w:rsidR="00A53C4C">
        <w:rPr>
          <w:lang w:val="fr-BE"/>
        </w:rPr>
        <w:t xml:space="preserve"> ce jour, i</w:t>
      </w:r>
      <w:r w:rsidR="00660C4B" w:rsidRPr="00660C4B">
        <w:rPr>
          <w:lang w:val="fr-BE"/>
        </w:rPr>
        <w:t xml:space="preserve">l n’existe pas de nomenclature spécifique pour ces tests, aucun remboursement n’est prévu </w:t>
      </w:r>
      <w:r w:rsidR="00323849" w:rsidRPr="00660C4B">
        <w:rPr>
          <w:lang w:val="fr-BE"/>
        </w:rPr>
        <w:t xml:space="preserve"> </w:t>
      </w:r>
      <w:r w:rsidR="00660C4B">
        <w:rPr>
          <w:lang w:val="fr-BE"/>
        </w:rPr>
        <w:t xml:space="preserve">et ceux-ci sont </w:t>
      </w:r>
      <w:r w:rsidR="009D6BBE">
        <w:rPr>
          <w:lang w:val="fr-BE"/>
        </w:rPr>
        <w:t>parfois</w:t>
      </w:r>
      <w:r w:rsidR="00173BC9">
        <w:rPr>
          <w:lang w:val="fr-BE"/>
        </w:rPr>
        <w:t xml:space="preserve"> </w:t>
      </w:r>
      <w:r w:rsidR="00A53C4C">
        <w:rPr>
          <w:lang w:val="fr-BE"/>
        </w:rPr>
        <w:t>portés en compte au</w:t>
      </w:r>
      <w:r w:rsidR="00AC30BF">
        <w:rPr>
          <w:lang w:val="fr-BE"/>
        </w:rPr>
        <w:t>x</w:t>
      </w:r>
      <w:r w:rsidR="00A53C4C">
        <w:rPr>
          <w:lang w:val="fr-BE"/>
        </w:rPr>
        <w:t xml:space="preserve"> </w:t>
      </w:r>
      <w:r w:rsidR="00660C4B">
        <w:rPr>
          <w:lang w:val="fr-BE"/>
        </w:rPr>
        <w:t>patients.</w:t>
      </w:r>
      <w:r w:rsidR="004C51CD" w:rsidRPr="00660C4B">
        <w:rPr>
          <w:lang w:val="fr-BE"/>
        </w:rPr>
        <w:t xml:space="preserve"> </w:t>
      </w:r>
    </w:p>
    <w:p w:rsidR="00B11C4E" w:rsidRPr="00660C4B" w:rsidRDefault="00B11C4E" w:rsidP="007641A6">
      <w:pPr>
        <w:jc w:val="both"/>
        <w:rPr>
          <w:lang w:val="fr-BE"/>
        </w:rPr>
      </w:pPr>
    </w:p>
    <w:p w:rsidR="00B11C4E" w:rsidRPr="00660C4B" w:rsidRDefault="00660C4B" w:rsidP="007641A6">
      <w:pPr>
        <w:jc w:val="both"/>
        <w:rPr>
          <w:lang w:val="fr-BE"/>
        </w:rPr>
      </w:pPr>
      <w:r>
        <w:rPr>
          <w:color w:val="222222"/>
          <w:lang w:val="fr-FR"/>
        </w:rPr>
        <w:t>Nous vous encourageons à suivre les procédures de</w:t>
      </w:r>
      <w:r w:rsidR="008F3DAA">
        <w:rPr>
          <w:color w:val="222222"/>
          <w:lang w:val="fr-FR"/>
        </w:rPr>
        <w:t>s</w:t>
      </w:r>
      <w:r>
        <w:rPr>
          <w:color w:val="222222"/>
          <w:lang w:val="fr-FR"/>
        </w:rPr>
        <w:t xml:space="preserve"> tes</w:t>
      </w:r>
      <w:r w:rsidR="008F3DAA">
        <w:rPr>
          <w:color w:val="222222"/>
          <w:lang w:val="fr-FR"/>
        </w:rPr>
        <w:t>ts</w:t>
      </w:r>
      <w:r>
        <w:rPr>
          <w:color w:val="222222"/>
          <w:lang w:val="fr-FR"/>
        </w:rPr>
        <w:t xml:space="preserve"> pour COVID-19, qui peuvent être trouvées via le lien ci-dessus</w:t>
      </w:r>
      <w:r w:rsidR="004C51CD" w:rsidRPr="00660C4B">
        <w:rPr>
          <w:lang w:val="fr-BE"/>
        </w:rPr>
        <w:t>.</w:t>
      </w:r>
    </w:p>
    <w:p w:rsidR="004C51CD" w:rsidRPr="00660C4B" w:rsidRDefault="004C51CD" w:rsidP="007641A6">
      <w:pPr>
        <w:jc w:val="both"/>
        <w:rPr>
          <w:lang w:val="fr-BE"/>
        </w:rPr>
      </w:pPr>
    </w:p>
    <w:p w:rsidR="00660C4B" w:rsidRDefault="00660C4B" w:rsidP="007641A6">
      <w:pPr>
        <w:jc w:val="both"/>
        <w:rPr>
          <w:color w:val="222222"/>
          <w:lang w:val="fr-FR"/>
        </w:rPr>
      </w:pPr>
      <w:r w:rsidRPr="00660C4B">
        <w:rPr>
          <w:lang w:val="fr-BE"/>
        </w:rPr>
        <w:t xml:space="preserve">L’INAMI demande </w:t>
      </w:r>
      <w:r>
        <w:rPr>
          <w:color w:val="222222"/>
          <w:lang w:val="fr-FR"/>
        </w:rPr>
        <w:t>de suspendre pour le moment la facturation au patient des tests COVID-19 et de ceux concernant les panels respiratoires plus larges.</w:t>
      </w:r>
    </w:p>
    <w:p w:rsidR="00323849" w:rsidRPr="00660C4B" w:rsidRDefault="00660C4B" w:rsidP="007641A6">
      <w:pPr>
        <w:jc w:val="both"/>
        <w:rPr>
          <w:lang w:val="fr-BE"/>
        </w:rPr>
      </w:pPr>
      <w:r w:rsidRPr="00660C4B">
        <w:rPr>
          <w:lang w:val="fr-BE"/>
        </w:rPr>
        <w:t xml:space="preserve"> </w:t>
      </w:r>
    </w:p>
    <w:p w:rsidR="00323849" w:rsidRPr="00660C4B" w:rsidRDefault="00660C4B" w:rsidP="007641A6">
      <w:pPr>
        <w:jc w:val="both"/>
        <w:rPr>
          <w:lang w:val="fr-FR"/>
        </w:rPr>
      </w:pPr>
      <w:r>
        <w:rPr>
          <w:color w:val="222222"/>
          <w:lang w:val="fr-FR"/>
        </w:rPr>
        <w:t>À court terme, nous réunirons tous les partenaires impliqués afin de clarifier la mise en œuvre et la facturation des tests concernés.</w:t>
      </w:r>
    </w:p>
    <w:p w:rsidR="00DE1FA6" w:rsidRPr="00660C4B" w:rsidRDefault="00DE1FA6" w:rsidP="00DE1FA6">
      <w:pPr>
        <w:rPr>
          <w:rFonts w:ascii="Calibri" w:hAnsi="Calibri"/>
          <w:b/>
          <w:color w:val="008080"/>
          <w:sz w:val="20"/>
          <w:szCs w:val="20"/>
          <w:lang w:val="fr-FR"/>
        </w:rPr>
      </w:pPr>
    </w:p>
    <w:p w:rsidR="00CC6E5A" w:rsidRPr="00CC6E5A" w:rsidRDefault="00CC6E5A" w:rsidP="00CC6E5A">
      <w:pPr>
        <w:tabs>
          <w:tab w:val="left" w:pos="3969"/>
        </w:tabs>
        <w:ind w:left="3969" w:right="-108" w:hanging="3969"/>
        <w:jc w:val="both"/>
        <w:rPr>
          <w:lang w:val="fr-FR"/>
        </w:rPr>
      </w:pPr>
      <w:r w:rsidRPr="00CC6E5A">
        <w:rPr>
          <w:lang w:val="fr-BE"/>
        </w:rPr>
        <w:t xml:space="preserve">Le </w:t>
      </w:r>
      <w:r w:rsidRPr="00CC6E5A">
        <w:rPr>
          <w:lang w:val="fr-FR"/>
        </w:rPr>
        <w:t>Fonctionnaire dirigeant,</w:t>
      </w:r>
    </w:p>
    <w:p w:rsidR="00CC6E5A" w:rsidRPr="00CC6E5A" w:rsidRDefault="00CC6E5A" w:rsidP="00CC6E5A">
      <w:pPr>
        <w:tabs>
          <w:tab w:val="left" w:pos="3969"/>
        </w:tabs>
        <w:ind w:left="3969" w:right="-108" w:hanging="3969"/>
        <w:jc w:val="both"/>
        <w:rPr>
          <w:lang w:val="fr-FR"/>
        </w:rPr>
      </w:pPr>
      <w:r w:rsidRPr="00CC6E5A">
        <w:rPr>
          <w:lang w:val="fr-FR"/>
        </w:rPr>
        <w:tab/>
      </w:r>
    </w:p>
    <w:p w:rsidR="00CC6E5A" w:rsidRPr="00CC6E5A" w:rsidRDefault="00CC6E5A" w:rsidP="00CC6E5A">
      <w:pPr>
        <w:tabs>
          <w:tab w:val="left" w:pos="3969"/>
        </w:tabs>
        <w:ind w:left="3969" w:right="-108" w:hanging="3969"/>
        <w:jc w:val="both"/>
        <w:rPr>
          <w:lang w:val="fr-FR"/>
        </w:rPr>
      </w:pPr>
    </w:p>
    <w:p w:rsidR="00CC6E5A" w:rsidRPr="00CC6E5A" w:rsidRDefault="00CC6E5A" w:rsidP="00CC6E5A">
      <w:pPr>
        <w:tabs>
          <w:tab w:val="left" w:pos="3969"/>
        </w:tabs>
        <w:ind w:left="3969" w:right="-108" w:hanging="3969"/>
        <w:jc w:val="both"/>
        <w:rPr>
          <w:lang w:val="fr-FR"/>
        </w:rPr>
      </w:pPr>
    </w:p>
    <w:p w:rsidR="00CC6E5A" w:rsidRPr="00CC6E5A" w:rsidRDefault="00CC6E5A" w:rsidP="00CC6E5A">
      <w:pPr>
        <w:ind w:right="-108"/>
        <w:rPr>
          <w:lang w:val="fr-FR"/>
        </w:rPr>
      </w:pPr>
      <w:r w:rsidRPr="00CC6E5A">
        <w:rPr>
          <w:lang w:val="fr-FR"/>
        </w:rPr>
        <w:t>Mickaël DAUBIE</w:t>
      </w:r>
    </w:p>
    <w:p w:rsidR="00CC6E5A" w:rsidRPr="00CC6E5A" w:rsidRDefault="00CC6E5A" w:rsidP="00CC6E5A">
      <w:pPr>
        <w:ind w:right="-108"/>
        <w:rPr>
          <w:sz w:val="20"/>
          <w:szCs w:val="20"/>
          <w:lang w:val="fr-BE"/>
        </w:rPr>
      </w:pPr>
      <w:r w:rsidRPr="00CC6E5A">
        <w:rPr>
          <w:lang w:val="fr-FR"/>
        </w:rPr>
        <w:t xml:space="preserve">Directeur-général </w:t>
      </w:r>
      <w:proofErr w:type="spellStart"/>
      <w:r w:rsidRPr="00CC6E5A">
        <w:rPr>
          <w:lang w:val="fr-FR"/>
        </w:rPr>
        <w:t>a.i</w:t>
      </w:r>
      <w:proofErr w:type="spellEnd"/>
      <w:r w:rsidRPr="00CC6E5A">
        <w:rPr>
          <w:lang w:val="fr-FR"/>
        </w:rPr>
        <w:t>.</w:t>
      </w:r>
      <w:r w:rsidRPr="00CC6E5A">
        <w:rPr>
          <w:sz w:val="20"/>
          <w:szCs w:val="20"/>
          <w:lang w:val="fr-BE"/>
        </w:rPr>
        <w:tab/>
      </w:r>
    </w:p>
    <w:p w:rsidR="00CC6E5A" w:rsidRPr="00CC6E5A" w:rsidRDefault="00CC6E5A" w:rsidP="00CC6E5A">
      <w:pPr>
        <w:tabs>
          <w:tab w:val="left" w:pos="3969"/>
        </w:tabs>
        <w:ind w:right="-108"/>
        <w:jc w:val="both"/>
        <w:rPr>
          <w:sz w:val="20"/>
          <w:szCs w:val="20"/>
          <w:lang w:val="fr-BE"/>
        </w:rPr>
      </w:pPr>
    </w:p>
    <w:p w:rsidR="00CC6E5A" w:rsidRPr="00CC6E5A" w:rsidRDefault="00CC6E5A" w:rsidP="00CC6E5A">
      <w:pPr>
        <w:tabs>
          <w:tab w:val="left" w:pos="3969"/>
        </w:tabs>
        <w:ind w:right="-108"/>
        <w:jc w:val="both"/>
        <w:rPr>
          <w:sz w:val="20"/>
          <w:szCs w:val="20"/>
          <w:lang w:val="fr-BE"/>
        </w:rPr>
      </w:pPr>
    </w:p>
    <w:p w:rsidR="00DE1FA6" w:rsidRPr="00A53C4C" w:rsidRDefault="00DE1FA6" w:rsidP="00DE1FA6">
      <w:pPr>
        <w:autoSpaceDE w:val="0"/>
        <w:autoSpaceDN w:val="0"/>
        <w:adjustRightInd w:val="0"/>
        <w:rPr>
          <w:rFonts w:ascii="Calibri" w:hAnsi="Calibri" w:cs="Arial"/>
          <w:b/>
          <w:noProof/>
          <w:sz w:val="22"/>
          <w:szCs w:val="22"/>
          <w:lang w:val="fr-BE"/>
        </w:rPr>
      </w:pPr>
      <w:r w:rsidRPr="00A53C4C">
        <w:rPr>
          <w:rFonts w:ascii="Calibri" w:hAnsi="Calibri" w:cs="Arial"/>
          <w:b/>
          <w:noProof/>
          <w:sz w:val="22"/>
          <w:szCs w:val="22"/>
          <w:lang w:val="fr-BE"/>
        </w:rPr>
        <w:t>Contact</w:t>
      </w:r>
    </w:p>
    <w:p w:rsidR="00DE1FA6" w:rsidRPr="00A53C4C" w:rsidRDefault="00DE1FA6" w:rsidP="00DE1FA6">
      <w:pPr>
        <w:autoSpaceDE w:val="0"/>
        <w:autoSpaceDN w:val="0"/>
        <w:adjustRightInd w:val="0"/>
        <w:rPr>
          <w:rFonts w:ascii="Calibri" w:hAnsi="Calibri" w:cs="Arial"/>
          <w:noProof/>
          <w:sz w:val="14"/>
          <w:szCs w:val="14"/>
          <w:lang w:val="fr-BE"/>
        </w:rPr>
      </w:pPr>
    </w:p>
    <w:p w:rsidR="00323849" w:rsidRPr="00A53C4C" w:rsidRDefault="0046357A" w:rsidP="00DE1FA6">
      <w:pPr>
        <w:rPr>
          <w:rFonts w:ascii="Calibri" w:hAnsi="Calibri"/>
          <w:sz w:val="22"/>
          <w:szCs w:val="22"/>
          <w:lang w:val="fr-BE"/>
        </w:rPr>
      </w:pPr>
      <w:r w:rsidRPr="00A53C4C">
        <w:rPr>
          <w:rFonts w:ascii="Calibri" w:hAnsi="Calibri"/>
          <w:sz w:val="22"/>
          <w:szCs w:val="22"/>
          <w:lang w:val="fr-BE"/>
        </w:rPr>
        <w:t>Dr.</w:t>
      </w:r>
      <w:r w:rsidR="00323849" w:rsidRPr="00A53C4C">
        <w:rPr>
          <w:rFonts w:ascii="Calibri" w:hAnsi="Calibri"/>
          <w:sz w:val="22"/>
          <w:szCs w:val="22"/>
          <w:lang w:val="fr-BE"/>
        </w:rPr>
        <w:t xml:space="preserve"> Geentjens Pieter</w:t>
      </w:r>
      <w:r w:rsidRPr="00A53C4C">
        <w:rPr>
          <w:rFonts w:ascii="Calibri" w:hAnsi="Calibri"/>
          <w:sz w:val="22"/>
          <w:szCs w:val="22"/>
          <w:lang w:val="fr-BE"/>
        </w:rPr>
        <w:t xml:space="preserve"> </w:t>
      </w:r>
    </w:p>
    <w:p w:rsidR="00323849" w:rsidRPr="00660C4B" w:rsidRDefault="00660C4B" w:rsidP="00DE1FA6">
      <w:pPr>
        <w:rPr>
          <w:rFonts w:ascii="Calibri" w:hAnsi="Calibri"/>
          <w:sz w:val="22"/>
          <w:szCs w:val="22"/>
          <w:lang w:val="fr-BE"/>
        </w:rPr>
      </w:pPr>
      <w:r w:rsidRPr="00660C4B">
        <w:rPr>
          <w:rFonts w:ascii="Calibri" w:hAnsi="Calibri"/>
          <w:sz w:val="22"/>
          <w:szCs w:val="22"/>
          <w:lang w:val="fr-BE"/>
        </w:rPr>
        <w:t>Direction médicale</w:t>
      </w:r>
      <w:r w:rsidR="0046357A" w:rsidRPr="00660C4B">
        <w:rPr>
          <w:rFonts w:ascii="Calibri" w:hAnsi="Calibri"/>
          <w:sz w:val="22"/>
          <w:szCs w:val="22"/>
          <w:lang w:val="fr-BE"/>
        </w:rPr>
        <w:t xml:space="preserve"> </w:t>
      </w:r>
    </w:p>
    <w:p w:rsidR="00323849" w:rsidRPr="00660C4B" w:rsidRDefault="00660C4B" w:rsidP="00DE1FA6">
      <w:pPr>
        <w:rPr>
          <w:rFonts w:ascii="Calibri" w:hAnsi="Calibri"/>
          <w:sz w:val="22"/>
          <w:szCs w:val="22"/>
          <w:lang w:val="fr-BE"/>
        </w:rPr>
      </w:pPr>
      <w:r w:rsidRPr="00660C4B">
        <w:rPr>
          <w:rFonts w:ascii="Calibri" w:hAnsi="Calibri"/>
          <w:sz w:val="22"/>
          <w:szCs w:val="22"/>
          <w:lang w:val="fr-BE"/>
        </w:rPr>
        <w:t>Service des Soins de Santé</w:t>
      </w:r>
      <w:r w:rsidR="00DE1FA6" w:rsidRPr="00660C4B">
        <w:rPr>
          <w:rFonts w:ascii="Calibri" w:hAnsi="Calibri"/>
          <w:sz w:val="22"/>
          <w:szCs w:val="22"/>
          <w:lang w:val="fr-BE"/>
        </w:rPr>
        <w:t xml:space="preserve"> </w:t>
      </w:r>
    </w:p>
    <w:p w:rsidR="00323849" w:rsidRPr="00A53C4C" w:rsidRDefault="00660C4B" w:rsidP="00DE1FA6">
      <w:pPr>
        <w:rPr>
          <w:rFonts w:ascii="Calibri" w:hAnsi="Calibri"/>
          <w:sz w:val="22"/>
          <w:szCs w:val="22"/>
          <w:lang w:val="fr-BE"/>
        </w:rPr>
      </w:pPr>
      <w:r>
        <w:rPr>
          <w:rFonts w:ascii="Calibri" w:hAnsi="Calibri"/>
          <w:sz w:val="22"/>
          <w:szCs w:val="22"/>
          <w:lang w:val="fr-BE"/>
        </w:rPr>
        <w:t>INAMI</w:t>
      </w:r>
    </w:p>
    <w:p w:rsidR="00323849" w:rsidRPr="00A53C4C" w:rsidRDefault="00203AA2" w:rsidP="00DE1FA6">
      <w:pPr>
        <w:rPr>
          <w:rFonts w:ascii="Calibri" w:hAnsi="Calibri"/>
          <w:sz w:val="22"/>
          <w:szCs w:val="22"/>
          <w:lang w:val="fr-BE"/>
        </w:rPr>
      </w:pPr>
      <w:hyperlink r:id="rId6" w:history="1">
        <w:r w:rsidR="0046357A" w:rsidRPr="00A53C4C">
          <w:rPr>
            <w:rStyle w:val="Hyperlink"/>
            <w:rFonts w:ascii="Calibri" w:hAnsi="Calibri" w:cs="Arial"/>
            <w:noProof/>
            <w:sz w:val="22"/>
            <w:szCs w:val="22"/>
            <w:lang w:val="fr-BE"/>
          </w:rPr>
          <w:t>pieter.geentjens@riziv-inami.fgov.be</w:t>
        </w:r>
      </w:hyperlink>
      <w:r w:rsidR="00DE1FA6" w:rsidRPr="00A53C4C">
        <w:rPr>
          <w:rFonts w:ascii="Calibri" w:hAnsi="Calibri"/>
          <w:sz w:val="22"/>
          <w:szCs w:val="22"/>
          <w:lang w:val="fr-BE"/>
        </w:rPr>
        <w:t xml:space="preserve">, </w:t>
      </w:r>
    </w:p>
    <w:p w:rsidR="00DE1FA6" w:rsidRPr="00CA03A8" w:rsidRDefault="00DE1FA6" w:rsidP="00DE1FA6">
      <w:pPr>
        <w:autoSpaceDE w:val="0"/>
        <w:autoSpaceDN w:val="0"/>
        <w:adjustRightInd w:val="0"/>
        <w:rPr>
          <w:rFonts w:ascii="Calibri" w:hAnsi="Calibri" w:cs="Arial"/>
          <w:b/>
          <w:noProof/>
          <w:sz w:val="22"/>
          <w:szCs w:val="22"/>
          <w:lang w:val="nl-BE"/>
        </w:rPr>
      </w:pPr>
      <w:r w:rsidRPr="00AC30BF">
        <w:rPr>
          <w:rFonts w:ascii="Calibri" w:hAnsi="Calibri" w:cs="Arial"/>
          <w:noProof/>
          <w:sz w:val="22"/>
          <w:szCs w:val="22"/>
          <w:lang w:val="fr-BE"/>
        </w:rPr>
        <w:br/>
      </w:r>
      <w:r w:rsidR="00203AA2">
        <w:rPr>
          <w:rFonts w:ascii="Calibri" w:hAnsi="Calibri" w:cs="Arial"/>
          <w:noProof/>
          <w:sz w:val="22"/>
          <w:szCs w:val="22"/>
          <w:lang w:val="nl-BE"/>
        </w:rPr>
        <w:pict>
          <v:rect id="_x0000_i1025" style="width:524.35pt;height:2pt" o:hralign="center" o:hrstd="t" o:hrnoshade="t" o:hr="t" fillcolor="#007c92" stroked="f"/>
        </w:pict>
      </w:r>
    </w:p>
    <w:p w:rsidR="00DE1FA6" w:rsidRPr="00CA03A8" w:rsidRDefault="00DE1FA6" w:rsidP="00DE1FA6">
      <w:pPr>
        <w:autoSpaceDE w:val="0"/>
        <w:autoSpaceDN w:val="0"/>
        <w:adjustRightInd w:val="0"/>
        <w:rPr>
          <w:rFonts w:ascii="Calibri" w:hAnsi="Calibri" w:cs="Arial"/>
          <w:noProof/>
          <w:sz w:val="22"/>
          <w:szCs w:val="22"/>
          <w:lang w:val="nl-BE"/>
        </w:rPr>
      </w:pPr>
    </w:p>
    <w:p w:rsidR="00ED6A15" w:rsidRPr="00DE1FA6" w:rsidRDefault="00ED6A15">
      <w:pPr>
        <w:rPr>
          <w:lang w:val="nl-BE"/>
        </w:rPr>
      </w:pPr>
    </w:p>
    <w:sectPr w:rsidR="00ED6A15" w:rsidRPr="00DE1FA6" w:rsidSect="001340B4">
      <w:pgSz w:w="11907" w:h="16839" w:code="9"/>
      <w:pgMar w:top="340" w:right="102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A6"/>
    <w:rsid w:val="00173BC9"/>
    <w:rsid w:val="00271583"/>
    <w:rsid w:val="00323849"/>
    <w:rsid w:val="00324FF7"/>
    <w:rsid w:val="0046357A"/>
    <w:rsid w:val="004C51CD"/>
    <w:rsid w:val="005A55E2"/>
    <w:rsid w:val="00660C4B"/>
    <w:rsid w:val="007641A6"/>
    <w:rsid w:val="0077318F"/>
    <w:rsid w:val="00812C8D"/>
    <w:rsid w:val="0084100F"/>
    <w:rsid w:val="008D7F83"/>
    <w:rsid w:val="008F3DAA"/>
    <w:rsid w:val="009D6BBE"/>
    <w:rsid w:val="00A53C4C"/>
    <w:rsid w:val="00AC2B09"/>
    <w:rsid w:val="00AC30BF"/>
    <w:rsid w:val="00B11C4E"/>
    <w:rsid w:val="00B44CF7"/>
    <w:rsid w:val="00C13341"/>
    <w:rsid w:val="00CC6E5A"/>
    <w:rsid w:val="00DE1FA6"/>
    <w:rsid w:val="00DF6797"/>
    <w:rsid w:val="00E13EDF"/>
    <w:rsid w:val="00ED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0DE529"/>
  <w15:chartTrackingRefBased/>
  <w15:docId w15:val="{10BC6EDB-50D1-40C9-B17F-CF1BB434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1FA6"/>
    <w:pPr>
      <w:spacing w:after="0" w:line="240" w:lineRule="auto"/>
    </w:pPr>
    <w:rPr>
      <w:rFonts w:ascii="Arial" w:eastAsia="Times New Roman" w:hAnsi="Arial"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E1FA6"/>
    <w:rPr>
      <w:color w:val="0000FF"/>
      <w:u w:val="single"/>
    </w:rPr>
  </w:style>
  <w:style w:type="character" w:styleId="Intensieveverwijzing">
    <w:name w:val="Intense Reference"/>
    <w:basedOn w:val="Standaardalinea-lettertype"/>
    <w:uiPriority w:val="32"/>
    <w:qFormat/>
    <w:rsid w:val="00DE1FA6"/>
    <w:rPr>
      <w:b/>
      <w:bCs/>
      <w:smallCaps/>
      <w:color w:val="C0504D"/>
      <w:spacing w:val="5"/>
      <w:u w:val="single"/>
    </w:rPr>
  </w:style>
  <w:style w:type="paragraph" w:customStyle="1" w:styleId="Default">
    <w:name w:val="Default"/>
    <w:rsid w:val="00DE1FA6"/>
    <w:pPr>
      <w:autoSpaceDE w:val="0"/>
      <w:autoSpaceDN w:val="0"/>
      <w:adjustRightInd w:val="0"/>
      <w:spacing w:after="0" w:line="240" w:lineRule="auto"/>
    </w:pPr>
    <w:rPr>
      <w:rFonts w:ascii="Calibri" w:eastAsia="Times New Roman" w:hAnsi="Calibri" w:cs="Calibri"/>
      <w:color w:val="000000"/>
      <w:sz w:val="24"/>
      <w:szCs w:val="24"/>
    </w:rPr>
  </w:style>
  <w:style w:type="paragraph" w:styleId="Normaalweb">
    <w:name w:val="Normal (Web)"/>
    <w:basedOn w:val="Standaard"/>
    <w:uiPriority w:val="99"/>
    <w:semiHidden/>
    <w:unhideWhenUsed/>
    <w:rsid w:val="00DE1FA6"/>
    <w:pPr>
      <w:spacing w:before="100" w:beforeAutospacing="1" w:after="100" w:afterAutospacing="1"/>
    </w:pPr>
    <w:rPr>
      <w:rFonts w:ascii="Times New Roman" w:eastAsiaTheme="minorHAnsi" w:hAnsi="Times New Roman"/>
      <w:lang w:val="en-GB" w:eastAsia="en-GB"/>
    </w:rPr>
  </w:style>
  <w:style w:type="paragraph" w:styleId="Ballontekst">
    <w:name w:val="Balloon Text"/>
    <w:basedOn w:val="Standaard"/>
    <w:link w:val="BallontekstChar"/>
    <w:uiPriority w:val="99"/>
    <w:semiHidden/>
    <w:unhideWhenUsed/>
    <w:rsid w:val="007731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31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eter.geentjens@riziv-inami.fgov.be" TargetMode="External"/><Relationship Id="rId11" Type="http://schemas.openxmlformats.org/officeDocument/2006/relationships/customXml" Target="../customXml/item3.xml"/><Relationship Id="rId5" Type="http://schemas.openxmlformats.org/officeDocument/2006/relationships/hyperlink" Target="https://epidemio.wiv-isp.be/ID/Pages/2019-nCoV_procedures.aspx"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2020-03-10T23:00:00+00:00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Laboratoire</TermName>
          <TermId xmlns="http://schemas.microsoft.com/office/infopath/2007/PartnerControls">837530cb-066c-4097-8c8f-1f06ffb82541</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11</Value>
    </TaxCatchAll>
    <RIDocSummary xmlns="f15eea43-7fa7-45cf-8dc0-d5244e2cd467">Les tests de détection du virus COVID-19 réalisés par le Centre de Référence de l’UZ Leuven sont entièrement pris en charge par l’INAMI. Pour ceux réalisés dans les autres laboratoires, nous demandons de suspendre temporairement la facturation au patient</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3243817-4CA5-4081-84B7-8FEB5EAF23CD}"/>
</file>

<file path=customXml/itemProps2.xml><?xml version="1.0" encoding="utf-8"?>
<ds:datastoreItem xmlns:ds="http://schemas.openxmlformats.org/officeDocument/2006/customXml" ds:itemID="{88C7D4F1-37A9-4652-80D2-740F324B1D7A}"/>
</file>

<file path=customXml/itemProps3.xml><?xml version="1.0" encoding="utf-8"?>
<ds:datastoreItem xmlns:ds="http://schemas.openxmlformats.org/officeDocument/2006/customXml" ds:itemID="{E079EAB5-9D2C-47AC-ACC2-C3CAEBEBC3D2}"/>
</file>

<file path=docProps/app.xml><?xml version="1.0" encoding="utf-8"?>
<Properties xmlns="http://schemas.openxmlformats.org/officeDocument/2006/extended-properties" xmlns:vt="http://schemas.openxmlformats.org/officeDocument/2006/docPropsVTypes">
  <Template>D74BDFE4.dotm</Template>
  <TotalTime>0</TotalTime>
  <Pages>1</Pages>
  <Words>267</Words>
  <Characters>1474</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laboratoires - Facturation tests de détection Coronavirus (COVID-19)</dc:title>
  <dc:subject/>
  <dc:creator>Pieter Geentjens (RIZIV-INAMI)</dc:creator>
  <cp:keywords/>
  <dc:description/>
  <cp:lastModifiedBy>Pieter Geentjens (RIZIV-INAMI)</cp:lastModifiedBy>
  <cp:revision>2</cp:revision>
  <cp:lastPrinted>2020-03-10T07:55:00Z</cp:lastPrinted>
  <dcterms:created xsi:type="dcterms:W3CDTF">2020-03-10T10:09:00Z</dcterms:created>
  <dcterms:modified xsi:type="dcterms:W3CDTF">2020-03-10T10:09:00Z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11;#Laboratoire|837530cb-066c-4097-8c8f-1f06ffb82541</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