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BFB94" w14:textId="5FC4F4AF" w:rsidR="00C622EF" w:rsidRPr="006075DF" w:rsidRDefault="00A5540F" w:rsidP="00A5540F">
      <w:pPr>
        <w:rPr>
          <w:rFonts w:cstheme="minorHAnsi"/>
          <w:lang w:val="fr-BE"/>
        </w:rPr>
      </w:pPr>
      <w:r w:rsidRPr="006075DF">
        <w:rPr>
          <w:rFonts w:cstheme="minorHAnsi"/>
          <w:b/>
          <w:u w:val="single"/>
          <w:lang w:val="fr-BE"/>
        </w:rPr>
        <w:t>Annexe 2 :</w:t>
      </w:r>
      <w:r w:rsidRPr="006075DF">
        <w:rPr>
          <w:rFonts w:cstheme="minorHAnsi"/>
          <w:lang w:val="fr-BE"/>
        </w:rPr>
        <w:t xml:space="preserve"> Liste des pays avec lesquels la Belgique a conclu une convention multilatérale ou bilatérale en matière de sécurité sociale</w:t>
      </w:r>
      <w:r w:rsidR="00D25120">
        <w:rPr>
          <w:rFonts w:cstheme="minorHAnsi"/>
          <w:lang w:val="fr-BE"/>
        </w:rPr>
        <w:t>, secteur soins de santé.</w:t>
      </w:r>
    </w:p>
    <w:tbl>
      <w:tblPr>
        <w:tblStyle w:val="TableGrid2"/>
        <w:tblW w:w="13992" w:type="dxa"/>
        <w:tblBorders>
          <w:insideH w:val="none" w:sz="0" w:space="0" w:color="auto"/>
          <w:insideV w:val="none" w:sz="0" w:space="0" w:color="auto"/>
        </w:tblBorders>
        <w:tblLook w:val="04A0" w:firstRow="1" w:lastRow="0" w:firstColumn="1" w:lastColumn="0" w:noHBand="0" w:noVBand="1"/>
      </w:tblPr>
      <w:tblGrid>
        <w:gridCol w:w="2547"/>
        <w:gridCol w:w="2691"/>
        <w:gridCol w:w="333"/>
        <w:gridCol w:w="1304"/>
        <w:gridCol w:w="2070"/>
        <w:gridCol w:w="502"/>
        <w:gridCol w:w="1730"/>
        <w:gridCol w:w="2815"/>
      </w:tblGrid>
      <w:tr w:rsidR="00A5540F" w:rsidRPr="006075DF" w14:paraId="6038A2B9" w14:textId="77777777" w:rsidTr="006E306B">
        <w:trPr>
          <w:trHeight w:val="1005"/>
        </w:trPr>
        <w:tc>
          <w:tcPr>
            <w:tcW w:w="2547" w:type="dxa"/>
            <w:tcBorders>
              <w:top w:val="single" w:sz="4" w:space="0" w:color="auto"/>
              <w:bottom w:val="single" w:sz="4" w:space="0" w:color="auto"/>
              <w:right w:val="single" w:sz="18" w:space="0" w:color="auto"/>
            </w:tcBorders>
            <w:shd w:val="clear" w:color="auto" w:fill="auto"/>
            <w:vAlign w:val="center"/>
          </w:tcPr>
          <w:p w14:paraId="225CBA8D" w14:textId="77777777" w:rsidR="00A5540F" w:rsidRPr="006075DF" w:rsidRDefault="00A5540F" w:rsidP="006E306B">
            <w:pPr>
              <w:jc w:val="center"/>
              <w:rPr>
                <w:rFonts w:cstheme="minorHAnsi"/>
                <w:b/>
                <w:lang w:val="fr-BE"/>
              </w:rPr>
            </w:pPr>
          </w:p>
        </w:tc>
        <w:tc>
          <w:tcPr>
            <w:tcW w:w="6900" w:type="dxa"/>
            <w:gridSpan w:val="5"/>
            <w:tcBorders>
              <w:top w:val="single" w:sz="4" w:space="0" w:color="auto"/>
              <w:bottom w:val="single" w:sz="4" w:space="0" w:color="auto"/>
              <w:right w:val="single" w:sz="4" w:space="0" w:color="auto"/>
            </w:tcBorders>
            <w:shd w:val="clear" w:color="auto" w:fill="FBD4B4" w:themeFill="accent6" w:themeFillTint="66"/>
          </w:tcPr>
          <w:p w14:paraId="5A6D7AC7" w14:textId="77777777" w:rsidR="00A5540F" w:rsidRPr="006075DF" w:rsidRDefault="00A5540F" w:rsidP="006E306B">
            <w:pPr>
              <w:jc w:val="center"/>
              <w:rPr>
                <w:rFonts w:cstheme="minorHAnsi"/>
                <w:b/>
                <w:lang w:val="en-AU"/>
              </w:rPr>
            </w:pPr>
            <w:r w:rsidRPr="006075DF">
              <w:rPr>
                <w:rFonts w:cstheme="minorHAnsi"/>
                <w:b/>
                <w:lang w:val="en-AU"/>
              </w:rPr>
              <w:t>Art. 290, A, point 2, 11°</w:t>
            </w:r>
          </w:p>
          <w:p w14:paraId="350C100A" w14:textId="77777777" w:rsidR="00A5540F" w:rsidRPr="006075DF" w:rsidRDefault="00A5540F" w:rsidP="006E306B">
            <w:pPr>
              <w:jc w:val="center"/>
              <w:rPr>
                <w:rFonts w:cstheme="minorHAnsi"/>
                <w:b/>
                <w:lang w:val="en-AU"/>
              </w:rPr>
            </w:pPr>
            <w:r w:rsidRPr="006075DF">
              <w:rPr>
                <w:rFonts w:cstheme="minorHAnsi"/>
                <w:lang w:val="en-AU"/>
              </w:rPr>
              <w:sym w:font="Wingdings" w:char="F0E8"/>
            </w:r>
            <w:r w:rsidRPr="006075DF">
              <w:rPr>
                <w:rFonts w:cstheme="minorHAnsi"/>
                <w:lang w:val="en-AU"/>
              </w:rPr>
              <w:t>Assimilation</w:t>
            </w:r>
          </w:p>
        </w:tc>
        <w:tc>
          <w:tcPr>
            <w:tcW w:w="4545" w:type="dxa"/>
            <w:gridSpan w:val="2"/>
            <w:tcBorders>
              <w:top w:val="single" w:sz="4" w:space="0" w:color="auto"/>
              <w:left w:val="single" w:sz="4" w:space="0" w:color="auto"/>
              <w:bottom w:val="single" w:sz="4" w:space="0" w:color="auto"/>
            </w:tcBorders>
            <w:shd w:val="clear" w:color="auto" w:fill="8DB3E2"/>
            <w:vAlign w:val="center"/>
          </w:tcPr>
          <w:p w14:paraId="2AD0311E" w14:textId="77777777" w:rsidR="00A5540F" w:rsidRPr="006075DF" w:rsidRDefault="00A5540F" w:rsidP="006E306B">
            <w:pPr>
              <w:jc w:val="center"/>
              <w:rPr>
                <w:rFonts w:cstheme="minorHAnsi"/>
                <w:b/>
                <w:lang w:val="en-AU"/>
              </w:rPr>
            </w:pPr>
            <w:r w:rsidRPr="006075DF">
              <w:rPr>
                <w:rFonts w:cstheme="minorHAnsi"/>
                <w:b/>
                <w:lang w:val="en-AU"/>
              </w:rPr>
              <w:t>Art. 290, B, § 3</w:t>
            </w:r>
          </w:p>
          <w:p w14:paraId="0FF90B71" w14:textId="77777777" w:rsidR="00A5540F" w:rsidRPr="006075DF" w:rsidRDefault="00A5540F" w:rsidP="006E306B">
            <w:pPr>
              <w:jc w:val="center"/>
              <w:rPr>
                <w:rFonts w:cstheme="minorHAnsi"/>
                <w:b/>
                <w:lang w:val="en-AU"/>
              </w:rPr>
            </w:pPr>
            <w:r w:rsidRPr="006075DF">
              <w:rPr>
                <w:rFonts w:cstheme="minorHAnsi"/>
                <w:lang w:val="en-AU"/>
              </w:rPr>
              <w:sym w:font="Wingdings" w:char="F0E8"/>
            </w:r>
            <w:r w:rsidRPr="006075DF">
              <w:rPr>
                <w:rFonts w:cstheme="minorHAnsi"/>
                <w:lang w:val="en-AU"/>
              </w:rPr>
              <w:t>Immunisation</w:t>
            </w:r>
          </w:p>
        </w:tc>
      </w:tr>
      <w:tr w:rsidR="00A5540F" w:rsidRPr="00D25120" w14:paraId="528C9C7D" w14:textId="77777777" w:rsidTr="006E306B">
        <w:trPr>
          <w:trHeight w:val="1974"/>
        </w:trPr>
        <w:tc>
          <w:tcPr>
            <w:tcW w:w="2547" w:type="dxa"/>
            <w:tcBorders>
              <w:top w:val="single" w:sz="4" w:space="0" w:color="auto"/>
              <w:bottom w:val="single" w:sz="4" w:space="0" w:color="auto"/>
              <w:right w:val="single" w:sz="18" w:space="0" w:color="auto"/>
            </w:tcBorders>
            <w:shd w:val="clear" w:color="auto" w:fill="FFCC99"/>
            <w:vAlign w:val="center"/>
          </w:tcPr>
          <w:p w14:paraId="77C787A4" w14:textId="77777777" w:rsidR="00A5540F" w:rsidRPr="006075DF" w:rsidRDefault="00A5540F" w:rsidP="006E306B">
            <w:pPr>
              <w:jc w:val="center"/>
              <w:rPr>
                <w:rFonts w:cstheme="minorHAnsi"/>
                <w:lang w:val="fr-BE"/>
              </w:rPr>
            </w:pPr>
            <w:r w:rsidRPr="006075DF">
              <w:rPr>
                <w:rFonts w:cstheme="minorHAnsi"/>
                <w:lang w:val="fr-BE"/>
              </w:rPr>
              <w:t>Pays de l’Union européenne, pays de l’Espace économique européen</w:t>
            </w:r>
            <w:r>
              <w:rPr>
                <w:rFonts w:cstheme="minorHAnsi"/>
                <w:lang w:val="fr-BE"/>
              </w:rPr>
              <w:t>,</w:t>
            </w:r>
            <w:r w:rsidRPr="006075DF">
              <w:rPr>
                <w:rFonts w:cstheme="minorHAnsi"/>
                <w:lang w:val="fr-BE"/>
              </w:rPr>
              <w:t xml:space="preserve"> la Suisse</w:t>
            </w:r>
            <w:r>
              <w:rPr>
                <w:rFonts w:cstheme="minorHAnsi"/>
                <w:lang w:val="fr-BE"/>
              </w:rPr>
              <w:t xml:space="preserve"> et le Royaume-Uni (Accord de retrait + Protocole)</w:t>
            </w:r>
          </w:p>
        </w:tc>
        <w:tc>
          <w:tcPr>
            <w:tcW w:w="3024" w:type="dxa"/>
            <w:gridSpan w:val="2"/>
            <w:tcBorders>
              <w:top w:val="single" w:sz="4" w:space="0" w:color="auto"/>
              <w:bottom w:val="single" w:sz="4" w:space="0" w:color="auto"/>
              <w:right w:val="single" w:sz="4" w:space="0" w:color="auto"/>
            </w:tcBorders>
          </w:tcPr>
          <w:p w14:paraId="3CABA91F" w14:textId="77777777" w:rsidR="00A5540F" w:rsidRPr="006075DF" w:rsidRDefault="00A5540F" w:rsidP="006E306B">
            <w:pPr>
              <w:jc w:val="center"/>
              <w:rPr>
                <w:rFonts w:cstheme="minorHAnsi"/>
                <w:lang w:val="fr-BE"/>
              </w:rPr>
            </w:pPr>
            <w:r w:rsidRPr="006075DF">
              <w:rPr>
                <w:rFonts w:cstheme="minorHAnsi"/>
                <w:lang w:val="fr-BE"/>
              </w:rPr>
              <w:t>Assujettissement à la réglementation soins de santé d’un État membre</w:t>
            </w:r>
            <w:r w:rsidRPr="006075DF">
              <w:rPr>
                <w:rFonts w:cstheme="minorHAnsi"/>
                <w:vertAlign w:val="superscript"/>
                <w:lang w:val="en-AU"/>
              </w:rPr>
              <w:footnoteReference w:id="1"/>
            </w:r>
          </w:p>
        </w:tc>
        <w:tc>
          <w:tcPr>
            <w:tcW w:w="3876" w:type="dxa"/>
            <w:gridSpan w:val="3"/>
            <w:tcBorders>
              <w:top w:val="single" w:sz="4" w:space="0" w:color="auto"/>
              <w:left w:val="single" w:sz="4" w:space="0" w:color="auto"/>
              <w:bottom w:val="single" w:sz="4" w:space="0" w:color="auto"/>
              <w:right w:val="single" w:sz="18" w:space="0" w:color="auto"/>
            </w:tcBorders>
          </w:tcPr>
          <w:p w14:paraId="2083DE8F" w14:textId="77777777" w:rsidR="00A5540F" w:rsidRPr="006075DF" w:rsidRDefault="00A5540F" w:rsidP="006E306B">
            <w:pPr>
              <w:jc w:val="center"/>
              <w:rPr>
                <w:rFonts w:cstheme="minorHAnsi"/>
                <w:lang w:val="fr-BE"/>
              </w:rPr>
            </w:pPr>
            <w:r w:rsidRPr="006075DF">
              <w:rPr>
                <w:rFonts w:cstheme="minorHAnsi"/>
                <w:lang w:val="fr-BE"/>
              </w:rPr>
              <w:t xml:space="preserve">Toujours un </w:t>
            </w:r>
            <w:r>
              <w:rPr>
                <w:rFonts w:cstheme="minorHAnsi"/>
                <w:lang w:val="fr-BE"/>
              </w:rPr>
              <w:t>SED</w:t>
            </w:r>
            <w:r w:rsidRPr="006075DF">
              <w:rPr>
                <w:rFonts w:cstheme="minorHAnsi"/>
                <w:lang w:val="fr-BE"/>
              </w:rPr>
              <w:t xml:space="preserve"> </w:t>
            </w:r>
            <w:r w:rsidRPr="00A5540F">
              <w:rPr>
                <w:rFonts w:ascii="Arial" w:hAnsi="Arial"/>
                <w:szCs w:val="16"/>
                <w:lang w:val="fr-FR"/>
              </w:rPr>
              <w:t>S041</w:t>
            </w:r>
            <w:r w:rsidRPr="006075DF">
              <w:rPr>
                <w:rFonts w:cstheme="minorHAnsi"/>
                <w:lang w:val="fr-BE"/>
              </w:rPr>
              <w:t xml:space="preserve"> (ou équivalent)</w:t>
            </w:r>
            <w:r w:rsidRPr="006075DF">
              <w:rPr>
                <w:rFonts w:cstheme="minorHAnsi"/>
                <w:vertAlign w:val="superscript"/>
                <w:lang w:val="en-AU"/>
              </w:rPr>
              <w:footnoteReference w:id="2"/>
            </w:r>
          </w:p>
        </w:tc>
        <w:tc>
          <w:tcPr>
            <w:tcW w:w="1730" w:type="dxa"/>
            <w:tcBorders>
              <w:top w:val="single" w:sz="4" w:space="0" w:color="auto"/>
              <w:left w:val="single" w:sz="18" w:space="0" w:color="auto"/>
              <w:bottom w:val="single" w:sz="4" w:space="0" w:color="auto"/>
              <w:right w:val="single" w:sz="4" w:space="0" w:color="auto"/>
            </w:tcBorders>
            <w:vAlign w:val="center"/>
          </w:tcPr>
          <w:p w14:paraId="7DFDD4AF" w14:textId="77777777" w:rsidR="00A5540F" w:rsidRPr="006075DF" w:rsidRDefault="00A5540F" w:rsidP="006E306B">
            <w:pPr>
              <w:jc w:val="center"/>
              <w:rPr>
                <w:rFonts w:cstheme="minorHAnsi"/>
                <w:lang w:val="fr-BE"/>
              </w:rPr>
            </w:pPr>
            <w:r w:rsidRPr="006075DF">
              <w:rPr>
                <w:rFonts w:cstheme="minorHAnsi"/>
                <w:lang w:val="fr-BE"/>
              </w:rPr>
              <w:t>Non assujetti à la réglementation soins de santé d’un autre État membre</w:t>
            </w:r>
            <w:r w:rsidRPr="006075DF">
              <w:rPr>
                <w:rFonts w:cstheme="minorHAnsi"/>
                <w:lang w:val="en-AU"/>
              </w:rPr>
              <w:sym w:font="Wingdings" w:char="F0E8"/>
            </w:r>
          </w:p>
        </w:tc>
        <w:tc>
          <w:tcPr>
            <w:tcW w:w="2815" w:type="dxa"/>
            <w:vMerge w:val="restart"/>
            <w:tcBorders>
              <w:top w:val="single" w:sz="4" w:space="0" w:color="auto"/>
              <w:left w:val="single" w:sz="4" w:space="0" w:color="auto"/>
            </w:tcBorders>
            <w:vAlign w:val="center"/>
          </w:tcPr>
          <w:p w14:paraId="0DD53B62" w14:textId="3878365E" w:rsidR="00A5540F" w:rsidRPr="006075DF" w:rsidRDefault="00A5540F" w:rsidP="006E306B">
            <w:pPr>
              <w:pBdr>
                <w:left w:val="single" w:sz="8" w:space="4" w:color="auto"/>
                <w:right w:val="single" w:sz="8" w:space="4" w:color="auto"/>
              </w:pBdr>
              <w:jc w:val="center"/>
              <w:rPr>
                <w:rFonts w:cstheme="minorHAnsi"/>
                <w:lang w:val="fr-BE"/>
              </w:rPr>
            </w:pPr>
            <w:r w:rsidRPr="006075DF">
              <w:rPr>
                <w:rFonts w:cstheme="minorHAnsi"/>
                <w:lang w:val="fr-BE"/>
              </w:rPr>
              <w:t xml:space="preserve">- Une déclaration sur l’honneur, si demande de pièce justificative d’une immunisation, est envoyée à la Direction </w:t>
            </w:r>
            <w:r w:rsidR="00CC1B0F">
              <w:rPr>
                <w:rFonts w:cstheme="minorHAnsi"/>
                <w:lang w:val="fr-BE"/>
              </w:rPr>
              <w:t>d</w:t>
            </w:r>
            <w:r w:rsidRPr="006075DF">
              <w:rPr>
                <w:rFonts w:cstheme="minorHAnsi"/>
                <w:lang w:val="fr-BE"/>
              </w:rPr>
              <w:t>onnées d’accessibilité du SCA</w:t>
            </w:r>
          </w:p>
          <w:p w14:paraId="4853D12E" w14:textId="2070EEEA" w:rsidR="00A5540F" w:rsidRPr="006075DF" w:rsidRDefault="001C611A" w:rsidP="006E306B">
            <w:pPr>
              <w:pBdr>
                <w:left w:val="single" w:sz="8" w:space="4" w:color="auto"/>
                <w:right w:val="single" w:sz="8" w:space="4" w:color="auto"/>
              </w:pBdr>
              <w:jc w:val="center"/>
              <w:rPr>
                <w:rFonts w:cstheme="minorHAnsi"/>
                <w:lang w:val="fr-BE"/>
              </w:rPr>
            </w:pPr>
            <w:r>
              <w:rPr>
                <w:rFonts w:cstheme="minorHAnsi"/>
                <w:lang w:val="fr-BE"/>
              </w:rPr>
              <w:t xml:space="preserve">- </w:t>
            </w:r>
            <w:r w:rsidR="00A5540F" w:rsidRPr="006075DF">
              <w:rPr>
                <w:rFonts w:cstheme="minorHAnsi"/>
                <w:lang w:val="fr-BE"/>
              </w:rPr>
              <w:t>Pièces justificatives telles que stipulées dans la circulaire O</w:t>
            </w:r>
            <w:r w:rsidR="00CC1B0F">
              <w:rPr>
                <w:rFonts w:cstheme="minorHAnsi"/>
                <w:lang w:val="fr-BE"/>
              </w:rPr>
              <w:t>.</w:t>
            </w:r>
            <w:r w:rsidR="00A5540F" w:rsidRPr="006075DF">
              <w:rPr>
                <w:rFonts w:cstheme="minorHAnsi"/>
                <w:lang w:val="fr-BE"/>
              </w:rPr>
              <w:t>A</w:t>
            </w:r>
            <w:r w:rsidR="00CC1B0F">
              <w:rPr>
                <w:rFonts w:cstheme="minorHAnsi"/>
                <w:lang w:val="fr-BE"/>
              </w:rPr>
              <w:t>.</w:t>
            </w:r>
          </w:p>
        </w:tc>
      </w:tr>
      <w:tr w:rsidR="00A5540F" w:rsidRPr="006075DF" w14:paraId="5FE879F8" w14:textId="77777777" w:rsidTr="006E306B">
        <w:trPr>
          <w:trHeight w:val="1974"/>
        </w:trPr>
        <w:tc>
          <w:tcPr>
            <w:tcW w:w="2547" w:type="dxa"/>
            <w:tcBorders>
              <w:top w:val="single" w:sz="4" w:space="0" w:color="auto"/>
              <w:bottom w:val="single" w:sz="4" w:space="0" w:color="auto"/>
              <w:right w:val="single" w:sz="18" w:space="0" w:color="auto"/>
            </w:tcBorders>
            <w:shd w:val="clear" w:color="auto" w:fill="FFCC99"/>
            <w:vAlign w:val="center"/>
          </w:tcPr>
          <w:p w14:paraId="775C4BE3" w14:textId="77777777" w:rsidR="00A5540F" w:rsidRPr="006075DF" w:rsidRDefault="00A5540F" w:rsidP="006E306B">
            <w:pPr>
              <w:jc w:val="center"/>
              <w:rPr>
                <w:rFonts w:cstheme="minorHAnsi"/>
                <w:lang w:val="fr-BE"/>
              </w:rPr>
            </w:pPr>
            <w:r w:rsidRPr="006075DF">
              <w:rPr>
                <w:rFonts w:cstheme="minorHAnsi"/>
                <w:lang w:val="fr-BE"/>
              </w:rPr>
              <w:t>Pays ayant conclu une convention bilatérale avec la Belgique</w:t>
            </w:r>
          </w:p>
        </w:tc>
        <w:tc>
          <w:tcPr>
            <w:tcW w:w="3024" w:type="dxa"/>
            <w:gridSpan w:val="2"/>
            <w:tcBorders>
              <w:top w:val="single" w:sz="4" w:space="0" w:color="auto"/>
              <w:bottom w:val="single" w:sz="4" w:space="0" w:color="auto"/>
              <w:right w:val="single" w:sz="4" w:space="0" w:color="auto"/>
            </w:tcBorders>
          </w:tcPr>
          <w:p w14:paraId="2AD8338F" w14:textId="77777777" w:rsidR="00A5540F" w:rsidRPr="006075DF" w:rsidRDefault="00A5540F" w:rsidP="006E306B">
            <w:pPr>
              <w:jc w:val="center"/>
              <w:rPr>
                <w:rFonts w:cstheme="minorHAnsi"/>
                <w:lang w:val="fr-BE"/>
              </w:rPr>
            </w:pPr>
            <w:r w:rsidRPr="006075DF">
              <w:rPr>
                <w:rFonts w:cstheme="minorHAnsi"/>
                <w:lang w:val="fr-BE"/>
              </w:rPr>
              <w:t>Assujettissement à la réglementation soins de santé de l’autre pays</w:t>
            </w:r>
          </w:p>
        </w:tc>
        <w:tc>
          <w:tcPr>
            <w:tcW w:w="3876" w:type="dxa"/>
            <w:gridSpan w:val="3"/>
            <w:tcBorders>
              <w:top w:val="single" w:sz="4" w:space="0" w:color="auto"/>
              <w:left w:val="single" w:sz="4" w:space="0" w:color="auto"/>
              <w:bottom w:val="single" w:sz="4" w:space="0" w:color="auto"/>
              <w:right w:val="single" w:sz="18" w:space="0" w:color="auto"/>
            </w:tcBorders>
          </w:tcPr>
          <w:p w14:paraId="433EC499" w14:textId="74FC5FA1" w:rsidR="00A5540F" w:rsidRPr="006075DF" w:rsidRDefault="00A5540F" w:rsidP="006E306B">
            <w:pPr>
              <w:jc w:val="center"/>
              <w:rPr>
                <w:rFonts w:cstheme="minorHAnsi"/>
                <w:lang w:val="fr-BE"/>
              </w:rPr>
            </w:pPr>
            <w:r w:rsidRPr="006075DF">
              <w:rPr>
                <w:rFonts w:cstheme="minorHAnsi"/>
                <w:lang w:val="fr-BE"/>
              </w:rPr>
              <w:t xml:space="preserve">Le formulaire </w:t>
            </w:r>
            <w:r>
              <w:rPr>
                <w:rFonts w:cstheme="minorHAnsi"/>
                <w:lang w:val="fr-BE"/>
              </w:rPr>
              <w:t>« </w:t>
            </w:r>
            <w:r w:rsidRPr="006075DF">
              <w:rPr>
                <w:rFonts w:cstheme="minorHAnsi"/>
                <w:lang w:val="fr-BE"/>
              </w:rPr>
              <w:t>104</w:t>
            </w:r>
            <w:r>
              <w:rPr>
                <w:rFonts w:cstheme="minorHAnsi"/>
                <w:lang w:val="fr-BE"/>
              </w:rPr>
              <w:t xml:space="preserve"> » </w:t>
            </w:r>
            <w:r w:rsidRPr="006075DF">
              <w:rPr>
                <w:rFonts w:cstheme="minorHAnsi"/>
                <w:lang w:val="fr-BE"/>
              </w:rPr>
              <w:t xml:space="preserve"> </w:t>
            </w:r>
            <w:r>
              <w:rPr>
                <w:rFonts w:cstheme="minorHAnsi"/>
                <w:lang w:val="fr-BE"/>
              </w:rPr>
              <w:t xml:space="preserve">ou </w:t>
            </w:r>
            <w:r w:rsidR="003A3113">
              <w:rPr>
                <w:rFonts w:cstheme="minorHAnsi"/>
                <w:lang w:val="fr-BE"/>
              </w:rPr>
              <w:t>document</w:t>
            </w:r>
            <w:r w:rsidRPr="006075DF">
              <w:rPr>
                <w:rFonts w:cstheme="minorHAnsi"/>
                <w:lang w:val="fr-BE"/>
              </w:rPr>
              <w:t xml:space="preserve"> équivalent</w:t>
            </w:r>
          </w:p>
        </w:tc>
        <w:tc>
          <w:tcPr>
            <w:tcW w:w="1730" w:type="dxa"/>
            <w:tcBorders>
              <w:top w:val="single" w:sz="4" w:space="0" w:color="auto"/>
              <w:left w:val="single" w:sz="18" w:space="0" w:color="auto"/>
              <w:bottom w:val="single" w:sz="4" w:space="0" w:color="auto"/>
              <w:right w:val="single" w:sz="4" w:space="0" w:color="auto"/>
            </w:tcBorders>
            <w:vAlign w:val="center"/>
          </w:tcPr>
          <w:p w14:paraId="5A08FEA4" w14:textId="77777777" w:rsidR="00A5540F" w:rsidRPr="006075DF" w:rsidRDefault="00A5540F" w:rsidP="006E306B">
            <w:pPr>
              <w:jc w:val="center"/>
              <w:rPr>
                <w:rFonts w:cstheme="minorHAnsi"/>
                <w:lang w:val="en-AU"/>
              </w:rPr>
            </w:pPr>
            <w:r w:rsidRPr="006075DF">
              <w:rPr>
                <w:rFonts w:cstheme="minorHAnsi"/>
                <w:lang w:val="en-AU"/>
              </w:rPr>
              <w:t>Pas d’emploi</w:t>
            </w:r>
            <w:r w:rsidRPr="006075DF">
              <w:rPr>
                <w:rFonts w:cstheme="minorHAnsi"/>
                <w:vertAlign w:val="superscript"/>
                <w:lang w:val="en-AU"/>
              </w:rPr>
              <w:footnoteReference w:id="3"/>
            </w:r>
            <w:r w:rsidRPr="006075DF">
              <w:rPr>
                <w:rFonts w:cstheme="minorHAnsi"/>
                <w:lang w:val="en-AU"/>
              </w:rPr>
              <w:sym w:font="Wingdings" w:char="F0E8"/>
            </w:r>
          </w:p>
        </w:tc>
        <w:tc>
          <w:tcPr>
            <w:tcW w:w="2815" w:type="dxa"/>
            <w:vMerge/>
            <w:tcBorders>
              <w:left w:val="single" w:sz="4" w:space="0" w:color="auto"/>
            </w:tcBorders>
            <w:vAlign w:val="center"/>
          </w:tcPr>
          <w:p w14:paraId="261DCA59" w14:textId="77777777" w:rsidR="00A5540F" w:rsidRPr="006075DF" w:rsidRDefault="00A5540F" w:rsidP="006E306B">
            <w:pPr>
              <w:jc w:val="center"/>
              <w:rPr>
                <w:rFonts w:cstheme="minorHAnsi"/>
                <w:lang w:val="en-AU"/>
              </w:rPr>
            </w:pPr>
          </w:p>
        </w:tc>
      </w:tr>
      <w:tr w:rsidR="00A5540F" w:rsidRPr="006075DF" w14:paraId="3C933D0F" w14:textId="77777777" w:rsidTr="006E306B">
        <w:trPr>
          <w:trHeight w:val="1408"/>
        </w:trPr>
        <w:tc>
          <w:tcPr>
            <w:tcW w:w="2547" w:type="dxa"/>
            <w:tcBorders>
              <w:top w:val="single" w:sz="4" w:space="0" w:color="auto"/>
              <w:bottom w:val="single" w:sz="4" w:space="0" w:color="auto"/>
              <w:right w:val="single" w:sz="18" w:space="0" w:color="auto"/>
            </w:tcBorders>
            <w:shd w:val="clear" w:color="auto" w:fill="FFCC99"/>
            <w:vAlign w:val="center"/>
          </w:tcPr>
          <w:p w14:paraId="749BFD6D" w14:textId="77777777" w:rsidR="00A5540F" w:rsidRPr="006075DF" w:rsidRDefault="00A5540F" w:rsidP="006E306B">
            <w:pPr>
              <w:jc w:val="center"/>
              <w:rPr>
                <w:rFonts w:cstheme="minorHAnsi"/>
                <w:lang w:val="en-AU"/>
              </w:rPr>
            </w:pPr>
            <w:r w:rsidRPr="006075DF">
              <w:rPr>
                <w:rFonts w:cstheme="minorHAnsi"/>
                <w:lang w:val="en-AU"/>
              </w:rPr>
              <w:t>Autres pays</w:t>
            </w:r>
          </w:p>
        </w:tc>
        <w:tc>
          <w:tcPr>
            <w:tcW w:w="3024" w:type="dxa"/>
            <w:gridSpan w:val="2"/>
            <w:tcBorders>
              <w:top w:val="single" w:sz="4" w:space="0" w:color="auto"/>
              <w:bottom w:val="single" w:sz="4" w:space="0" w:color="auto"/>
              <w:right w:val="single" w:sz="4" w:space="0" w:color="auto"/>
            </w:tcBorders>
            <w:shd w:val="reverseDiagStripe" w:color="auto" w:fill="auto"/>
          </w:tcPr>
          <w:p w14:paraId="1F5632BD" w14:textId="77777777" w:rsidR="00A5540F" w:rsidRPr="006075DF" w:rsidRDefault="00A5540F" w:rsidP="006E306B">
            <w:pPr>
              <w:jc w:val="center"/>
              <w:rPr>
                <w:rFonts w:cstheme="minorHAnsi"/>
                <w:lang w:val="en-AU"/>
              </w:rPr>
            </w:pPr>
          </w:p>
        </w:tc>
        <w:tc>
          <w:tcPr>
            <w:tcW w:w="3876" w:type="dxa"/>
            <w:gridSpan w:val="3"/>
            <w:tcBorders>
              <w:top w:val="single" w:sz="4" w:space="0" w:color="auto"/>
              <w:left w:val="single" w:sz="4" w:space="0" w:color="auto"/>
              <w:bottom w:val="single" w:sz="4" w:space="0" w:color="auto"/>
              <w:right w:val="single" w:sz="18" w:space="0" w:color="auto"/>
            </w:tcBorders>
            <w:shd w:val="reverseDiagStripe" w:color="auto" w:fill="auto"/>
          </w:tcPr>
          <w:p w14:paraId="48E5451E" w14:textId="77777777" w:rsidR="00A5540F" w:rsidRPr="006075DF" w:rsidRDefault="00A5540F" w:rsidP="006E306B">
            <w:pPr>
              <w:jc w:val="center"/>
              <w:rPr>
                <w:rFonts w:cstheme="minorHAnsi"/>
                <w:lang w:val="en-AU"/>
              </w:rPr>
            </w:pPr>
          </w:p>
        </w:tc>
        <w:tc>
          <w:tcPr>
            <w:tcW w:w="1730" w:type="dxa"/>
            <w:tcBorders>
              <w:top w:val="single" w:sz="4" w:space="0" w:color="auto"/>
              <w:left w:val="single" w:sz="18" w:space="0" w:color="auto"/>
              <w:bottom w:val="single" w:sz="4" w:space="0" w:color="auto"/>
              <w:right w:val="single" w:sz="4" w:space="0" w:color="auto"/>
            </w:tcBorders>
            <w:shd w:val="clear" w:color="auto" w:fill="auto"/>
            <w:vAlign w:val="center"/>
          </w:tcPr>
          <w:p w14:paraId="1E995C2E" w14:textId="77777777" w:rsidR="00A5540F" w:rsidRPr="006075DF" w:rsidRDefault="00A5540F" w:rsidP="006E306B">
            <w:pPr>
              <w:jc w:val="center"/>
              <w:rPr>
                <w:rFonts w:cstheme="minorHAnsi"/>
                <w:lang w:val="en-AU"/>
              </w:rPr>
            </w:pPr>
            <w:r w:rsidRPr="006075DF">
              <w:rPr>
                <w:rFonts w:cstheme="minorHAnsi"/>
                <w:lang w:val="en-AU"/>
              </w:rPr>
              <w:t>Emploi ou pas d’emploi</w:t>
            </w:r>
            <w:r w:rsidRPr="006075DF">
              <w:rPr>
                <w:rFonts w:cstheme="minorHAnsi"/>
                <w:lang w:val="en-AU"/>
              </w:rPr>
              <w:sym w:font="Wingdings" w:char="F0E8"/>
            </w:r>
          </w:p>
        </w:tc>
        <w:tc>
          <w:tcPr>
            <w:tcW w:w="2815" w:type="dxa"/>
            <w:vMerge/>
            <w:tcBorders>
              <w:left w:val="single" w:sz="4" w:space="0" w:color="auto"/>
            </w:tcBorders>
            <w:vAlign w:val="center"/>
          </w:tcPr>
          <w:p w14:paraId="7C7200BD" w14:textId="77777777" w:rsidR="00A5540F" w:rsidRPr="006075DF" w:rsidRDefault="00A5540F" w:rsidP="006E306B">
            <w:pPr>
              <w:jc w:val="center"/>
              <w:rPr>
                <w:rFonts w:cstheme="minorHAnsi"/>
                <w:lang w:val="en-AU"/>
              </w:rPr>
            </w:pPr>
          </w:p>
        </w:tc>
      </w:tr>
      <w:tr w:rsidR="00A5540F" w:rsidRPr="006075DF" w14:paraId="5442CF90" w14:textId="77777777" w:rsidTr="006E306B">
        <w:tblPrEx>
          <w:tblBorders>
            <w:insideH w:val="single" w:sz="4" w:space="0" w:color="auto"/>
            <w:insideV w:val="single" w:sz="4" w:space="0" w:color="auto"/>
          </w:tblBorders>
        </w:tblPrEx>
        <w:trPr>
          <w:trHeight w:val="140"/>
        </w:trPr>
        <w:tc>
          <w:tcPr>
            <w:tcW w:w="8945" w:type="dxa"/>
            <w:gridSpan w:val="5"/>
            <w:tcBorders>
              <w:right w:val="single" w:sz="18" w:space="0" w:color="auto"/>
            </w:tcBorders>
            <w:shd w:val="clear" w:color="auto" w:fill="8DB3E2"/>
          </w:tcPr>
          <w:p w14:paraId="779A3F96" w14:textId="77777777" w:rsidR="00A5540F" w:rsidRPr="006075DF" w:rsidRDefault="00A5540F" w:rsidP="006E306B">
            <w:pPr>
              <w:jc w:val="center"/>
              <w:rPr>
                <w:rFonts w:cstheme="minorHAnsi"/>
                <w:b/>
                <w:lang w:val="fr-BE"/>
              </w:rPr>
            </w:pPr>
            <w:r w:rsidRPr="006075DF">
              <w:rPr>
                <w:rFonts w:cstheme="minorHAnsi"/>
                <w:b/>
                <w:lang w:val="en-AU"/>
              </w:rPr>
              <w:lastRenderedPageBreak/>
              <w:t xml:space="preserve">Règlements (CE) 883/2004 et 987/2009 </w:t>
            </w:r>
          </w:p>
        </w:tc>
        <w:tc>
          <w:tcPr>
            <w:tcW w:w="2232" w:type="dxa"/>
            <w:gridSpan w:val="2"/>
            <w:tcBorders>
              <w:left w:val="single" w:sz="18" w:space="0" w:color="auto"/>
              <w:right w:val="single" w:sz="18" w:space="0" w:color="auto"/>
            </w:tcBorders>
            <w:shd w:val="clear" w:color="auto" w:fill="8DB3E2"/>
          </w:tcPr>
          <w:p w14:paraId="73866735" w14:textId="77777777" w:rsidR="00A5540F" w:rsidRPr="006075DF" w:rsidRDefault="00A5540F" w:rsidP="006E306B">
            <w:pPr>
              <w:jc w:val="center"/>
              <w:rPr>
                <w:rFonts w:cstheme="minorHAnsi"/>
                <w:b/>
                <w:lang w:val="fr-BE"/>
              </w:rPr>
            </w:pPr>
            <w:r w:rsidRPr="006075DF">
              <w:rPr>
                <w:rFonts w:cstheme="minorHAnsi"/>
                <w:b/>
                <w:lang w:val="fr-BE"/>
              </w:rPr>
              <w:t>Accord bilatéral avec la Belgique</w:t>
            </w:r>
          </w:p>
        </w:tc>
        <w:tc>
          <w:tcPr>
            <w:tcW w:w="2815" w:type="dxa"/>
            <w:tcBorders>
              <w:left w:val="single" w:sz="18" w:space="0" w:color="auto"/>
            </w:tcBorders>
            <w:shd w:val="clear" w:color="auto" w:fill="8DB3E2"/>
          </w:tcPr>
          <w:p w14:paraId="06325711" w14:textId="77777777" w:rsidR="00A5540F" w:rsidRPr="006075DF" w:rsidRDefault="00A5540F" w:rsidP="006E306B">
            <w:pPr>
              <w:jc w:val="center"/>
              <w:rPr>
                <w:rFonts w:cstheme="minorHAnsi"/>
                <w:b/>
                <w:lang w:val="en-AU"/>
              </w:rPr>
            </w:pPr>
            <w:r w:rsidRPr="006075DF">
              <w:rPr>
                <w:rFonts w:cstheme="minorHAnsi"/>
                <w:b/>
                <w:lang w:val="en-AU"/>
              </w:rPr>
              <w:t>Régions d’outre-mer</w:t>
            </w:r>
          </w:p>
        </w:tc>
      </w:tr>
      <w:tr w:rsidR="00A5540F" w:rsidRPr="006075DF" w14:paraId="3CC5FBB2" w14:textId="77777777" w:rsidTr="006E306B">
        <w:tblPrEx>
          <w:tblBorders>
            <w:insideH w:val="single" w:sz="4" w:space="0" w:color="auto"/>
            <w:insideV w:val="single" w:sz="4" w:space="0" w:color="auto"/>
          </w:tblBorders>
        </w:tblPrEx>
        <w:trPr>
          <w:trHeight w:val="140"/>
        </w:trPr>
        <w:tc>
          <w:tcPr>
            <w:tcW w:w="5238" w:type="dxa"/>
            <w:gridSpan w:val="2"/>
          </w:tcPr>
          <w:p w14:paraId="22219D7B" w14:textId="77777777" w:rsidR="00A5540F" w:rsidRPr="006075DF" w:rsidRDefault="00A5540F" w:rsidP="006E306B">
            <w:pPr>
              <w:jc w:val="center"/>
              <w:rPr>
                <w:rFonts w:cstheme="minorHAnsi"/>
                <w:b/>
                <w:i/>
                <w:lang w:val="en-AU"/>
              </w:rPr>
            </w:pPr>
            <w:r w:rsidRPr="006075DF">
              <w:rPr>
                <w:rFonts w:cstheme="minorHAnsi"/>
                <w:b/>
                <w:i/>
                <w:lang w:val="en-AU"/>
              </w:rPr>
              <w:t>UE (sauf la Belgique)</w:t>
            </w:r>
          </w:p>
        </w:tc>
        <w:tc>
          <w:tcPr>
            <w:tcW w:w="1637" w:type="dxa"/>
            <w:gridSpan w:val="2"/>
            <w:tcBorders>
              <w:right w:val="single" w:sz="18" w:space="0" w:color="auto"/>
            </w:tcBorders>
          </w:tcPr>
          <w:p w14:paraId="7EA34D2C" w14:textId="77777777" w:rsidR="00A5540F" w:rsidRPr="006075DF" w:rsidRDefault="00A5540F" w:rsidP="006E306B">
            <w:pPr>
              <w:jc w:val="center"/>
              <w:rPr>
                <w:rFonts w:cstheme="minorHAnsi"/>
                <w:b/>
                <w:i/>
                <w:lang w:val="en-AU"/>
              </w:rPr>
            </w:pPr>
            <w:r w:rsidRPr="006075DF">
              <w:rPr>
                <w:rFonts w:cstheme="minorHAnsi"/>
                <w:b/>
                <w:i/>
                <w:lang w:val="en-AU"/>
              </w:rPr>
              <w:t>EEE</w:t>
            </w:r>
          </w:p>
        </w:tc>
        <w:tc>
          <w:tcPr>
            <w:tcW w:w="2070" w:type="dxa"/>
            <w:tcBorders>
              <w:right w:val="single" w:sz="18" w:space="0" w:color="auto"/>
            </w:tcBorders>
          </w:tcPr>
          <w:p w14:paraId="59D49ADA" w14:textId="77777777" w:rsidR="00A5540F" w:rsidRPr="00D149A4" w:rsidRDefault="00A5540F" w:rsidP="006E306B">
            <w:pPr>
              <w:jc w:val="center"/>
              <w:rPr>
                <w:rFonts w:cstheme="minorHAnsi"/>
                <w:b/>
                <w:bCs/>
                <w:i/>
                <w:iCs/>
                <w:lang w:val="en-AU"/>
              </w:rPr>
            </w:pPr>
            <w:r w:rsidRPr="00D149A4">
              <w:rPr>
                <w:rFonts w:cstheme="minorHAnsi"/>
                <w:b/>
                <w:bCs/>
                <w:i/>
                <w:iCs/>
                <w:lang w:val="en-AU"/>
              </w:rPr>
              <w:t>UK</w:t>
            </w:r>
          </w:p>
        </w:tc>
        <w:tc>
          <w:tcPr>
            <w:tcW w:w="2232" w:type="dxa"/>
            <w:gridSpan w:val="2"/>
            <w:tcBorders>
              <w:left w:val="single" w:sz="18" w:space="0" w:color="auto"/>
              <w:right w:val="single" w:sz="18" w:space="0" w:color="auto"/>
            </w:tcBorders>
          </w:tcPr>
          <w:p w14:paraId="4C457F6D" w14:textId="77777777" w:rsidR="00A5540F" w:rsidRPr="006075DF" w:rsidRDefault="00A5540F" w:rsidP="006E306B">
            <w:pPr>
              <w:jc w:val="center"/>
              <w:rPr>
                <w:rFonts w:cstheme="minorHAnsi"/>
                <w:lang w:val="en-AU"/>
              </w:rPr>
            </w:pPr>
            <w:r w:rsidRPr="006075DF">
              <w:rPr>
                <w:rFonts w:cstheme="minorHAnsi"/>
                <w:lang w:val="en-AU"/>
              </w:rPr>
              <w:t>Albanie</w:t>
            </w:r>
          </w:p>
        </w:tc>
        <w:tc>
          <w:tcPr>
            <w:tcW w:w="2815" w:type="dxa"/>
            <w:tcBorders>
              <w:left w:val="single" w:sz="18" w:space="0" w:color="auto"/>
            </w:tcBorders>
          </w:tcPr>
          <w:p w14:paraId="21365776" w14:textId="77777777" w:rsidR="00A5540F" w:rsidRPr="006075DF" w:rsidRDefault="00A5540F" w:rsidP="006E306B">
            <w:pPr>
              <w:jc w:val="center"/>
              <w:rPr>
                <w:rFonts w:cstheme="minorHAnsi"/>
                <w:lang w:val="en-AU"/>
              </w:rPr>
            </w:pPr>
            <w:r w:rsidRPr="006075DF">
              <w:rPr>
                <w:rFonts w:cstheme="minorHAnsi"/>
                <w:lang w:val="en-AU"/>
              </w:rPr>
              <w:t>Les Îles Ålande</w:t>
            </w:r>
            <w:r w:rsidRPr="006075DF">
              <w:rPr>
                <w:rFonts w:cstheme="minorHAnsi"/>
                <w:lang w:val="en-AU"/>
              </w:rPr>
              <w:sym w:font="Wingdings" w:char="F0E8"/>
            </w:r>
            <w:r w:rsidRPr="006075DF">
              <w:rPr>
                <w:rFonts w:cstheme="minorHAnsi"/>
                <w:lang w:val="en-AU"/>
              </w:rPr>
              <w:t>Finland</w:t>
            </w:r>
          </w:p>
        </w:tc>
      </w:tr>
      <w:tr w:rsidR="00A5540F" w:rsidRPr="006075DF" w14:paraId="46A1A177" w14:textId="77777777" w:rsidTr="006E306B">
        <w:tblPrEx>
          <w:tblBorders>
            <w:insideH w:val="single" w:sz="4" w:space="0" w:color="auto"/>
            <w:insideV w:val="single" w:sz="4" w:space="0" w:color="auto"/>
          </w:tblBorders>
        </w:tblPrEx>
        <w:trPr>
          <w:trHeight w:val="140"/>
        </w:trPr>
        <w:tc>
          <w:tcPr>
            <w:tcW w:w="2547" w:type="dxa"/>
          </w:tcPr>
          <w:p w14:paraId="1255AD7D" w14:textId="77777777" w:rsidR="00A5540F" w:rsidRPr="006075DF" w:rsidRDefault="00A5540F" w:rsidP="006E306B">
            <w:pPr>
              <w:jc w:val="center"/>
              <w:rPr>
                <w:rFonts w:cstheme="minorHAnsi"/>
                <w:lang w:val="en-AU"/>
              </w:rPr>
            </w:pPr>
            <w:r w:rsidRPr="006075DF">
              <w:rPr>
                <w:rFonts w:cstheme="minorHAnsi"/>
                <w:lang w:val="en-AU"/>
              </w:rPr>
              <w:t>Bulgarie</w:t>
            </w:r>
          </w:p>
        </w:tc>
        <w:tc>
          <w:tcPr>
            <w:tcW w:w="2691" w:type="dxa"/>
          </w:tcPr>
          <w:p w14:paraId="7BED555F" w14:textId="6ADAC0C9" w:rsidR="00A5540F" w:rsidRPr="006075DF" w:rsidRDefault="00CC1B0F" w:rsidP="006E306B">
            <w:pPr>
              <w:jc w:val="center"/>
              <w:rPr>
                <w:rFonts w:cstheme="minorHAnsi"/>
                <w:lang w:val="en-AU"/>
              </w:rPr>
            </w:pPr>
            <w:r>
              <w:rPr>
                <w:rFonts w:cstheme="minorHAnsi"/>
                <w:lang w:val="en-AU"/>
              </w:rPr>
              <w:t xml:space="preserve">GD </w:t>
            </w:r>
            <w:r w:rsidR="00A5540F" w:rsidRPr="006075DF">
              <w:rPr>
                <w:rFonts w:cstheme="minorHAnsi"/>
                <w:lang w:val="en-AU"/>
              </w:rPr>
              <w:t>de Luxembourg</w:t>
            </w:r>
          </w:p>
        </w:tc>
        <w:tc>
          <w:tcPr>
            <w:tcW w:w="1637" w:type="dxa"/>
            <w:gridSpan w:val="2"/>
            <w:tcBorders>
              <w:right w:val="single" w:sz="18" w:space="0" w:color="auto"/>
            </w:tcBorders>
          </w:tcPr>
          <w:p w14:paraId="5AF109DB" w14:textId="77777777" w:rsidR="00A5540F" w:rsidRPr="006075DF" w:rsidRDefault="00A5540F" w:rsidP="006E306B">
            <w:pPr>
              <w:jc w:val="center"/>
              <w:rPr>
                <w:rFonts w:cstheme="minorHAnsi"/>
                <w:lang w:val="en-AU"/>
              </w:rPr>
            </w:pPr>
            <w:r w:rsidRPr="006075DF">
              <w:rPr>
                <w:rFonts w:cstheme="minorHAnsi"/>
                <w:lang w:val="en-AU"/>
              </w:rPr>
              <w:t>Islande</w:t>
            </w:r>
          </w:p>
        </w:tc>
        <w:tc>
          <w:tcPr>
            <w:tcW w:w="2070" w:type="dxa"/>
            <w:tcBorders>
              <w:right w:val="single" w:sz="18" w:space="0" w:color="auto"/>
            </w:tcBorders>
          </w:tcPr>
          <w:p w14:paraId="6C140992" w14:textId="77777777" w:rsidR="00A5540F" w:rsidRPr="00D149A4" w:rsidRDefault="00A5540F" w:rsidP="006E306B">
            <w:pPr>
              <w:jc w:val="center"/>
              <w:rPr>
                <w:rFonts w:cstheme="minorHAnsi"/>
              </w:rPr>
            </w:pPr>
            <w:r w:rsidRPr="00D149A4">
              <w:rPr>
                <w:rFonts w:cstheme="minorHAnsi"/>
              </w:rPr>
              <w:t>Royaume-Uni</w:t>
            </w:r>
            <w:r>
              <w:rPr>
                <w:rStyle w:val="FootnoteReference"/>
                <w:rFonts w:cstheme="minorHAnsi"/>
              </w:rPr>
              <w:footnoteReference w:id="4"/>
            </w:r>
          </w:p>
        </w:tc>
        <w:tc>
          <w:tcPr>
            <w:tcW w:w="2232" w:type="dxa"/>
            <w:gridSpan w:val="2"/>
            <w:tcBorders>
              <w:left w:val="single" w:sz="18" w:space="0" w:color="auto"/>
              <w:right w:val="single" w:sz="18" w:space="0" w:color="auto"/>
            </w:tcBorders>
          </w:tcPr>
          <w:p w14:paraId="57C01F46" w14:textId="77777777" w:rsidR="00A5540F" w:rsidRPr="006075DF" w:rsidRDefault="00A5540F" w:rsidP="006E306B">
            <w:pPr>
              <w:jc w:val="center"/>
              <w:rPr>
                <w:rFonts w:cstheme="minorHAnsi"/>
                <w:lang w:val="en-AU"/>
              </w:rPr>
            </w:pPr>
            <w:r w:rsidRPr="006075DF">
              <w:rPr>
                <w:rFonts w:cstheme="minorHAnsi"/>
                <w:lang w:val="en-AU"/>
              </w:rPr>
              <w:t>Algérie</w:t>
            </w:r>
          </w:p>
        </w:tc>
        <w:tc>
          <w:tcPr>
            <w:tcW w:w="2815" w:type="dxa"/>
            <w:tcBorders>
              <w:left w:val="single" w:sz="18" w:space="0" w:color="auto"/>
            </w:tcBorders>
          </w:tcPr>
          <w:p w14:paraId="007C9660" w14:textId="77777777" w:rsidR="00A5540F" w:rsidRPr="006075DF" w:rsidRDefault="00A5540F" w:rsidP="006E306B">
            <w:pPr>
              <w:jc w:val="center"/>
              <w:rPr>
                <w:rFonts w:cstheme="minorHAnsi"/>
                <w:lang w:val="en-AU"/>
              </w:rPr>
            </w:pPr>
            <w:r w:rsidRPr="006075DF">
              <w:rPr>
                <w:rFonts w:cstheme="minorHAnsi"/>
                <w:lang w:val="en-AU"/>
              </w:rPr>
              <w:t>Guadeloupe</w:t>
            </w:r>
            <w:r w:rsidRPr="006075DF">
              <w:rPr>
                <w:rFonts w:cstheme="minorHAnsi"/>
                <w:lang w:val="en-AU"/>
              </w:rPr>
              <w:sym w:font="Wingdings" w:char="F0E8"/>
            </w:r>
            <w:r w:rsidRPr="006075DF">
              <w:rPr>
                <w:rFonts w:cstheme="minorHAnsi"/>
                <w:lang w:val="en-AU"/>
              </w:rPr>
              <w:t xml:space="preserve"> France</w:t>
            </w:r>
          </w:p>
        </w:tc>
      </w:tr>
      <w:tr w:rsidR="00A5540F" w:rsidRPr="006075DF" w14:paraId="2DCE5105" w14:textId="77777777" w:rsidTr="006E306B">
        <w:tblPrEx>
          <w:tblBorders>
            <w:insideH w:val="single" w:sz="4" w:space="0" w:color="auto"/>
            <w:insideV w:val="single" w:sz="4" w:space="0" w:color="auto"/>
          </w:tblBorders>
        </w:tblPrEx>
        <w:trPr>
          <w:trHeight w:val="140"/>
        </w:trPr>
        <w:tc>
          <w:tcPr>
            <w:tcW w:w="2547" w:type="dxa"/>
          </w:tcPr>
          <w:p w14:paraId="41BC1BBD" w14:textId="77777777" w:rsidR="00A5540F" w:rsidRPr="006075DF" w:rsidRDefault="00A5540F" w:rsidP="006E306B">
            <w:pPr>
              <w:jc w:val="center"/>
              <w:rPr>
                <w:rFonts w:cstheme="minorHAnsi"/>
                <w:lang w:val="en-AU"/>
              </w:rPr>
            </w:pPr>
            <w:r w:rsidRPr="006075DF">
              <w:rPr>
                <w:rFonts w:cstheme="minorHAnsi"/>
                <w:lang w:val="en-AU"/>
              </w:rPr>
              <w:t>Chypre</w:t>
            </w:r>
          </w:p>
        </w:tc>
        <w:tc>
          <w:tcPr>
            <w:tcW w:w="2691" w:type="dxa"/>
          </w:tcPr>
          <w:p w14:paraId="6880E7DE" w14:textId="77777777" w:rsidR="00A5540F" w:rsidRPr="006075DF" w:rsidRDefault="00A5540F" w:rsidP="006E306B">
            <w:pPr>
              <w:jc w:val="center"/>
              <w:rPr>
                <w:rFonts w:cstheme="minorHAnsi"/>
                <w:lang w:val="en-AU"/>
              </w:rPr>
            </w:pPr>
            <w:r w:rsidRPr="006075DF">
              <w:rPr>
                <w:rFonts w:cstheme="minorHAnsi"/>
                <w:lang w:val="en-AU"/>
              </w:rPr>
              <w:t>Malte</w:t>
            </w:r>
          </w:p>
        </w:tc>
        <w:tc>
          <w:tcPr>
            <w:tcW w:w="1637" w:type="dxa"/>
            <w:gridSpan w:val="2"/>
            <w:tcBorders>
              <w:right w:val="single" w:sz="18" w:space="0" w:color="auto"/>
            </w:tcBorders>
          </w:tcPr>
          <w:p w14:paraId="344C110E" w14:textId="77777777" w:rsidR="00A5540F" w:rsidRPr="006075DF" w:rsidRDefault="00A5540F" w:rsidP="006E306B">
            <w:pPr>
              <w:jc w:val="center"/>
              <w:rPr>
                <w:rFonts w:cstheme="minorHAnsi"/>
                <w:lang w:val="en-AU"/>
              </w:rPr>
            </w:pPr>
            <w:r w:rsidRPr="006075DF">
              <w:rPr>
                <w:rFonts w:cstheme="minorHAnsi"/>
                <w:lang w:val="en-AU"/>
              </w:rPr>
              <w:t>Liechtenstein</w:t>
            </w:r>
          </w:p>
        </w:tc>
        <w:tc>
          <w:tcPr>
            <w:tcW w:w="2070" w:type="dxa"/>
            <w:tcBorders>
              <w:right w:val="single" w:sz="18" w:space="0" w:color="auto"/>
            </w:tcBorders>
          </w:tcPr>
          <w:p w14:paraId="65372505"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0F940FFB" w14:textId="77777777" w:rsidR="00A5540F" w:rsidRPr="006075DF" w:rsidRDefault="00A5540F" w:rsidP="006E306B">
            <w:pPr>
              <w:jc w:val="center"/>
              <w:rPr>
                <w:rFonts w:cstheme="minorHAnsi"/>
                <w:lang w:val="en-AU"/>
              </w:rPr>
            </w:pPr>
            <w:r w:rsidRPr="006075DF">
              <w:rPr>
                <w:rFonts w:cstheme="minorHAnsi"/>
                <w:lang w:val="en-AU"/>
              </w:rPr>
              <w:t>Bosnie-Herzégovine</w:t>
            </w:r>
          </w:p>
        </w:tc>
        <w:tc>
          <w:tcPr>
            <w:tcW w:w="2815" w:type="dxa"/>
            <w:tcBorders>
              <w:left w:val="single" w:sz="18" w:space="0" w:color="auto"/>
            </w:tcBorders>
          </w:tcPr>
          <w:p w14:paraId="3E35B785" w14:textId="77777777" w:rsidR="00A5540F" w:rsidRPr="006075DF" w:rsidRDefault="00A5540F" w:rsidP="006E306B">
            <w:pPr>
              <w:jc w:val="center"/>
              <w:rPr>
                <w:rFonts w:cstheme="minorHAnsi"/>
                <w:lang w:val="en-AU"/>
              </w:rPr>
            </w:pPr>
            <w:r w:rsidRPr="006075DF">
              <w:rPr>
                <w:rFonts w:cstheme="minorHAnsi"/>
                <w:lang w:val="en-AU"/>
              </w:rPr>
              <w:t>Guyane Française</w:t>
            </w:r>
            <w:r w:rsidRPr="006075DF">
              <w:rPr>
                <w:rFonts w:cstheme="minorHAnsi"/>
                <w:lang w:val="en-AU"/>
              </w:rPr>
              <w:sym w:font="Wingdings" w:char="F0E8"/>
            </w:r>
            <w:r w:rsidRPr="006075DF">
              <w:rPr>
                <w:rFonts w:cstheme="minorHAnsi"/>
                <w:lang w:val="en-AU"/>
              </w:rPr>
              <w:t xml:space="preserve"> France</w:t>
            </w:r>
          </w:p>
        </w:tc>
      </w:tr>
      <w:tr w:rsidR="00A5540F" w:rsidRPr="006075DF" w14:paraId="7CE8FE75" w14:textId="77777777" w:rsidTr="006E306B">
        <w:tblPrEx>
          <w:tblBorders>
            <w:insideH w:val="single" w:sz="4" w:space="0" w:color="auto"/>
            <w:insideV w:val="single" w:sz="4" w:space="0" w:color="auto"/>
          </w:tblBorders>
        </w:tblPrEx>
        <w:trPr>
          <w:trHeight w:val="140"/>
        </w:trPr>
        <w:tc>
          <w:tcPr>
            <w:tcW w:w="2547" w:type="dxa"/>
          </w:tcPr>
          <w:p w14:paraId="5F06EF47" w14:textId="77777777" w:rsidR="00A5540F" w:rsidRPr="006075DF" w:rsidRDefault="00A5540F" w:rsidP="006E306B">
            <w:pPr>
              <w:jc w:val="center"/>
              <w:rPr>
                <w:rFonts w:cstheme="minorHAnsi"/>
                <w:lang w:val="en-AU"/>
              </w:rPr>
            </w:pPr>
            <w:r w:rsidRPr="006075DF">
              <w:rPr>
                <w:rFonts w:cstheme="minorHAnsi"/>
                <w:lang w:val="en-AU"/>
              </w:rPr>
              <w:t>Danemark</w:t>
            </w:r>
            <w:r w:rsidRPr="006075DF">
              <w:rPr>
                <w:rFonts w:cstheme="minorHAnsi"/>
                <w:vertAlign w:val="superscript"/>
                <w:lang w:val="en-AU"/>
              </w:rPr>
              <w:footnoteReference w:id="5"/>
            </w:r>
          </w:p>
        </w:tc>
        <w:tc>
          <w:tcPr>
            <w:tcW w:w="2691" w:type="dxa"/>
          </w:tcPr>
          <w:p w14:paraId="2816550E" w14:textId="77777777" w:rsidR="00A5540F" w:rsidRPr="006075DF" w:rsidRDefault="00A5540F" w:rsidP="006E306B">
            <w:pPr>
              <w:jc w:val="center"/>
              <w:rPr>
                <w:rFonts w:cstheme="minorHAnsi"/>
                <w:lang w:val="en-AU"/>
              </w:rPr>
            </w:pPr>
            <w:r w:rsidRPr="006075DF">
              <w:rPr>
                <w:rFonts w:cstheme="minorHAnsi"/>
                <w:lang w:val="en-AU"/>
              </w:rPr>
              <w:t>Pays-Bas</w:t>
            </w:r>
          </w:p>
        </w:tc>
        <w:tc>
          <w:tcPr>
            <w:tcW w:w="1637" w:type="dxa"/>
            <w:gridSpan w:val="2"/>
            <w:tcBorders>
              <w:right w:val="single" w:sz="18" w:space="0" w:color="auto"/>
            </w:tcBorders>
          </w:tcPr>
          <w:p w14:paraId="7BC9C0E4" w14:textId="77777777" w:rsidR="00A5540F" w:rsidRPr="006075DF" w:rsidRDefault="00A5540F" w:rsidP="006E306B">
            <w:pPr>
              <w:jc w:val="center"/>
              <w:rPr>
                <w:rFonts w:cstheme="minorHAnsi"/>
                <w:lang w:val="en-AU"/>
              </w:rPr>
            </w:pPr>
            <w:r w:rsidRPr="006075DF">
              <w:rPr>
                <w:rFonts w:cstheme="minorHAnsi"/>
                <w:lang w:val="en-AU"/>
              </w:rPr>
              <w:t>Norvège</w:t>
            </w:r>
          </w:p>
        </w:tc>
        <w:tc>
          <w:tcPr>
            <w:tcW w:w="2070" w:type="dxa"/>
            <w:tcBorders>
              <w:right w:val="single" w:sz="18" w:space="0" w:color="auto"/>
            </w:tcBorders>
          </w:tcPr>
          <w:p w14:paraId="05F9DD9F"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5DB7DABA" w14:textId="77777777" w:rsidR="00A5540F" w:rsidRPr="006075DF" w:rsidRDefault="00A5540F" w:rsidP="006E306B">
            <w:pPr>
              <w:jc w:val="center"/>
              <w:rPr>
                <w:rFonts w:cstheme="minorHAnsi"/>
                <w:lang w:val="en-AU"/>
              </w:rPr>
            </w:pPr>
            <w:r w:rsidRPr="006075DF">
              <w:rPr>
                <w:rFonts w:cstheme="minorHAnsi"/>
                <w:lang w:val="en-AU"/>
              </w:rPr>
              <w:t>Macédoine</w:t>
            </w:r>
          </w:p>
        </w:tc>
        <w:tc>
          <w:tcPr>
            <w:tcW w:w="2815" w:type="dxa"/>
            <w:tcBorders>
              <w:left w:val="single" w:sz="18" w:space="0" w:color="auto"/>
            </w:tcBorders>
          </w:tcPr>
          <w:p w14:paraId="714EF3B9" w14:textId="77777777" w:rsidR="00A5540F" w:rsidRPr="006075DF" w:rsidRDefault="00A5540F" w:rsidP="006E306B">
            <w:pPr>
              <w:jc w:val="center"/>
              <w:rPr>
                <w:rFonts w:cstheme="minorHAnsi"/>
                <w:lang w:val="en-AU"/>
              </w:rPr>
            </w:pPr>
            <w:r w:rsidRPr="006075DF">
              <w:rPr>
                <w:rFonts w:cstheme="minorHAnsi"/>
                <w:lang w:val="en-AU"/>
              </w:rPr>
              <w:t>Martinique</w:t>
            </w:r>
            <w:r w:rsidRPr="006075DF">
              <w:rPr>
                <w:rFonts w:cstheme="minorHAnsi"/>
                <w:lang w:val="en-AU"/>
              </w:rPr>
              <w:sym w:font="Wingdings" w:char="F0E8"/>
            </w:r>
            <w:r w:rsidRPr="006075DF">
              <w:rPr>
                <w:rFonts w:cstheme="minorHAnsi"/>
                <w:lang w:val="en-AU"/>
              </w:rPr>
              <w:t>France</w:t>
            </w:r>
          </w:p>
        </w:tc>
      </w:tr>
      <w:tr w:rsidR="00A5540F" w:rsidRPr="006075DF" w14:paraId="29911015" w14:textId="77777777" w:rsidTr="006E306B">
        <w:tblPrEx>
          <w:tblBorders>
            <w:insideH w:val="single" w:sz="4" w:space="0" w:color="auto"/>
            <w:insideV w:val="single" w:sz="4" w:space="0" w:color="auto"/>
          </w:tblBorders>
        </w:tblPrEx>
        <w:trPr>
          <w:trHeight w:val="140"/>
        </w:trPr>
        <w:tc>
          <w:tcPr>
            <w:tcW w:w="2547" w:type="dxa"/>
          </w:tcPr>
          <w:p w14:paraId="1176D142" w14:textId="77777777" w:rsidR="00A5540F" w:rsidRPr="006075DF" w:rsidRDefault="00A5540F" w:rsidP="006E306B">
            <w:pPr>
              <w:jc w:val="center"/>
              <w:rPr>
                <w:rFonts w:cstheme="minorHAnsi"/>
                <w:lang w:val="en-AU"/>
              </w:rPr>
            </w:pPr>
            <w:r w:rsidRPr="006075DF">
              <w:rPr>
                <w:rFonts w:cstheme="minorHAnsi"/>
                <w:lang w:val="en-AU"/>
              </w:rPr>
              <w:t>Allemagne</w:t>
            </w:r>
            <w:r w:rsidRPr="006075DF">
              <w:rPr>
                <w:rFonts w:cstheme="minorHAnsi"/>
                <w:vertAlign w:val="superscript"/>
                <w:lang w:val="en-AU"/>
              </w:rPr>
              <w:footnoteReference w:id="6"/>
            </w:r>
          </w:p>
        </w:tc>
        <w:tc>
          <w:tcPr>
            <w:tcW w:w="2691" w:type="dxa"/>
          </w:tcPr>
          <w:p w14:paraId="1646831B" w14:textId="77777777" w:rsidR="00A5540F" w:rsidRPr="006075DF" w:rsidRDefault="00A5540F" w:rsidP="006E306B">
            <w:pPr>
              <w:jc w:val="center"/>
              <w:rPr>
                <w:rFonts w:cstheme="minorHAnsi"/>
                <w:lang w:val="en-AU"/>
              </w:rPr>
            </w:pPr>
            <w:r w:rsidRPr="006075DF">
              <w:rPr>
                <w:rFonts w:cstheme="minorHAnsi"/>
                <w:lang w:val="en-AU"/>
              </w:rPr>
              <w:t>Autriche</w:t>
            </w:r>
          </w:p>
        </w:tc>
        <w:tc>
          <w:tcPr>
            <w:tcW w:w="1637" w:type="dxa"/>
            <w:gridSpan w:val="2"/>
            <w:tcBorders>
              <w:right w:val="single" w:sz="18" w:space="0" w:color="auto"/>
            </w:tcBorders>
          </w:tcPr>
          <w:p w14:paraId="2A206A24" w14:textId="77777777" w:rsidR="00A5540F" w:rsidRPr="006075DF" w:rsidRDefault="00A5540F" w:rsidP="006E306B">
            <w:pPr>
              <w:jc w:val="center"/>
              <w:rPr>
                <w:rFonts w:cstheme="minorHAnsi"/>
                <w:lang w:val="en-AU"/>
              </w:rPr>
            </w:pPr>
          </w:p>
        </w:tc>
        <w:tc>
          <w:tcPr>
            <w:tcW w:w="2070" w:type="dxa"/>
            <w:tcBorders>
              <w:right w:val="single" w:sz="18" w:space="0" w:color="auto"/>
            </w:tcBorders>
          </w:tcPr>
          <w:p w14:paraId="3894BDEC"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3D46CE37" w14:textId="77777777" w:rsidR="00A5540F" w:rsidRPr="006075DF" w:rsidRDefault="00A5540F" w:rsidP="006E306B">
            <w:pPr>
              <w:jc w:val="center"/>
              <w:rPr>
                <w:rFonts w:cstheme="minorHAnsi"/>
                <w:lang w:val="en-AU"/>
              </w:rPr>
            </w:pPr>
            <w:r w:rsidRPr="006075DF">
              <w:rPr>
                <w:rFonts w:cstheme="minorHAnsi"/>
                <w:lang w:val="en-AU"/>
              </w:rPr>
              <w:t>Maroc</w:t>
            </w:r>
          </w:p>
        </w:tc>
        <w:tc>
          <w:tcPr>
            <w:tcW w:w="2815" w:type="dxa"/>
            <w:tcBorders>
              <w:left w:val="single" w:sz="18" w:space="0" w:color="auto"/>
            </w:tcBorders>
          </w:tcPr>
          <w:p w14:paraId="6061F8C2" w14:textId="77777777" w:rsidR="00A5540F" w:rsidRPr="006075DF" w:rsidRDefault="00A5540F" w:rsidP="006E306B">
            <w:pPr>
              <w:jc w:val="center"/>
              <w:rPr>
                <w:rFonts w:cstheme="minorHAnsi"/>
                <w:lang w:val="en-AU"/>
              </w:rPr>
            </w:pPr>
            <w:r w:rsidRPr="006075DF">
              <w:rPr>
                <w:rFonts w:cstheme="minorHAnsi"/>
                <w:lang w:val="en-AU"/>
              </w:rPr>
              <w:t>Réunion</w:t>
            </w:r>
            <w:r w:rsidRPr="006075DF">
              <w:rPr>
                <w:rFonts w:cstheme="minorHAnsi"/>
                <w:lang w:val="en-AU"/>
              </w:rPr>
              <w:sym w:font="Wingdings" w:char="F0E8"/>
            </w:r>
            <w:r w:rsidRPr="006075DF">
              <w:rPr>
                <w:rFonts w:cstheme="minorHAnsi"/>
                <w:lang w:val="en-AU"/>
              </w:rPr>
              <w:t>France</w:t>
            </w:r>
          </w:p>
        </w:tc>
      </w:tr>
      <w:tr w:rsidR="00A5540F" w:rsidRPr="006075DF" w14:paraId="3093E42E" w14:textId="77777777" w:rsidTr="006E306B">
        <w:tblPrEx>
          <w:tblBorders>
            <w:insideH w:val="single" w:sz="4" w:space="0" w:color="auto"/>
            <w:insideV w:val="single" w:sz="4" w:space="0" w:color="auto"/>
          </w:tblBorders>
        </w:tblPrEx>
        <w:trPr>
          <w:trHeight w:val="140"/>
        </w:trPr>
        <w:tc>
          <w:tcPr>
            <w:tcW w:w="2547" w:type="dxa"/>
          </w:tcPr>
          <w:p w14:paraId="3D22B4CB" w14:textId="77777777" w:rsidR="00A5540F" w:rsidRPr="006075DF" w:rsidRDefault="00A5540F" w:rsidP="006E306B">
            <w:pPr>
              <w:jc w:val="center"/>
              <w:rPr>
                <w:rFonts w:cstheme="minorHAnsi"/>
                <w:lang w:val="en-AU"/>
              </w:rPr>
            </w:pPr>
            <w:r w:rsidRPr="006075DF">
              <w:rPr>
                <w:rFonts w:cstheme="minorHAnsi"/>
                <w:lang w:val="en-AU"/>
              </w:rPr>
              <w:t>Estonie</w:t>
            </w:r>
          </w:p>
        </w:tc>
        <w:tc>
          <w:tcPr>
            <w:tcW w:w="2691" w:type="dxa"/>
          </w:tcPr>
          <w:p w14:paraId="777EAE4D" w14:textId="77777777" w:rsidR="00A5540F" w:rsidRPr="006075DF" w:rsidRDefault="00A5540F" w:rsidP="006E306B">
            <w:pPr>
              <w:jc w:val="center"/>
              <w:rPr>
                <w:rFonts w:cstheme="minorHAnsi"/>
                <w:lang w:val="en-AU"/>
              </w:rPr>
            </w:pPr>
            <w:r w:rsidRPr="006075DF">
              <w:rPr>
                <w:rFonts w:cstheme="minorHAnsi"/>
                <w:lang w:val="en-AU"/>
              </w:rPr>
              <w:t>Pologne</w:t>
            </w:r>
          </w:p>
        </w:tc>
        <w:tc>
          <w:tcPr>
            <w:tcW w:w="1637" w:type="dxa"/>
            <w:gridSpan w:val="2"/>
            <w:tcBorders>
              <w:right w:val="single" w:sz="18" w:space="0" w:color="auto"/>
            </w:tcBorders>
          </w:tcPr>
          <w:p w14:paraId="51F1C904" w14:textId="77777777" w:rsidR="00A5540F" w:rsidRPr="006075DF" w:rsidRDefault="00A5540F" w:rsidP="006E306B">
            <w:pPr>
              <w:jc w:val="center"/>
              <w:rPr>
                <w:rFonts w:cstheme="minorHAnsi"/>
                <w:lang w:val="en-AU"/>
              </w:rPr>
            </w:pPr>
          </w:p>
        </w:tc>
        <w:tc>
          <w:tcPr>
            <w:tcW w:w="2070" w:type="dxa"/>
            <w:tcBorders>
              <w:right w:val="single" w:sz="18" w:space="0" w:color="auto"/>
            </w:tcBorders>
          </w:tcPr>
          <w:p w14:paraId="43B980D6"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3E90582D" w14:textId="77777777" w:rsidR="00A5540F" w:rsidRPr="006075DF" w:rsidRDefault="00A5540F" w:rsidP="006E306B">
            <w:pPr>
              <w:jc w:val="center"/>
              <w:rPr>
                <w:rFonts w:cstheme="minorHAnsi"/>
                <w:lang w:val="en-AU"/>
              </w:rPr>
            </w:pPr>
            <w:r w:rsidRPr="006075DF">
              <w:rPr>
                <w:rFonts w:cstheme="minorHAnsi"/>
                <w:lang w:val="en-AU"/>
              </w:rPr>
              <w:t>Monténégro</w:t>
            </w:r>
          </w:p>
        </w:tc>
        <w:tc>
          <w:tcPr>
            <w:tcW w:w="2815" w:type="dxa"/>
            <w:tcBorders>
              <w:left w:val="single" w:sz="18" w:space="0" w:color="auto"/>
            </w:tcBorders>
          </w:tcPr>
          <w:p w14:paraId="4293864C" w14:textId="77777777" w:rsidR="00A5540F" w:rsidRPr="006075DF" w:rsidRDefault="00A5540F" w:rsidP="006E306B">
            <w:pPr>
              <w:jc w:val="center"/>
              <w:rPr>
                <w:rFonts w:cstheme="minorHAnsi"/>
                <w:lang w:val="en-AU"/>
              </w:rPr>
            </w:pPr>
            <w:r w:rsidRPr="006075DF">
              <w:rPr>
                <w:rFonts w:cstheme="minorHAnsi"/>
                <w:lang w:val="en-AU"/>
              </w:rPr>
              <w:t>Saint Barthélémy</w:t>
            </w:r>
            <w:r w:rsidRPr="006075DF">
              <w:rPr>
                <w:rFonts w:cstheme="minorHAnsi"/>
                <w:lang w:val="en-AU"/>
              </w:rPr>
              <w:sym w:font="Wingdings" w:char="F0E8"/>
            </w:r>
            <w:r w:rsidRPr="006075DF">
              <w:rPr>
                <w:rFonts w:cstheme="minorHAnsi"/>
                <w:lang w:val="en-AU"/>
              </w:rPr>
              <w:t xml:space="preserve"> France</w:t>
            </w:r>
          </w:p>
        </w:tc>
      </w:tr>
      <w:tr w:rsidR="00A5540F" w:rsidRPr="006075DF" w14:paraId="2F4A754D" w14:textId="77777777" w:rsidTr="006E306B">
        <w:tblPrEx>
          <w:tblBorders>
            <w:insideH w:val="single" w:sz="4" w:space="0" w:color="auto"/>
            <w:insideV w:val="single" w:sz="4" w:space="0" w:color="auto"/>
          </w:tblBorders>
        </w:tblPrEx>
        <w:trPr>
          <w:trHeight w:val="140"/>
        </w:trPr>
        <w:tc>
          <w:tcPr>
            <w:tcW w:w="2547" w:type="dxa"/>
          </w:tcPr>
          <w:p w14:paraId="34A598FF" w14:textId="77777777" w:rsidR="00A5540F" w:rsidRPr="006075DF" w:rsidRDefault="00A5540F" w:rsidP="006E306B">
            <w:pPr>
              <w:jc w:val="center"/>
              <w:rPr>
                <w:rFonts w:cstheme="minorHAnsi"/>
                <w:lang w:val="en-AU"/>
              </w:rPr>
            </w:pPr>
            <w:r w:rsidRPr="006075DF">
              <w:rPr>
                <w:rFonts w:cstheme="minorHAnsi"/>
                <w:lang w:val="en-AU"/>
              </w:rPr>
              <w:t>Finlande</w:t>
            </w:r>
          </w:p>
        </w:tc>
        <w:tc>
          <w:tcPr>
            <w:tcW w:w="2691" w:type="dxa"/>
          </w:tcPr>
          <w:p w14:paraId="4FEB31C6" w14:textId="77777777" w:rsidR="00A5540F" w:rsidRPr="006075DF" w:rsidRDefault="00A5540F" w:rsidP="006E306B">
            <w:pPr>
              <w:jc w:val="center"/>
              <w:rPr>
                <w:rFonts w:cstheme="minorHAnsi"/>
                <w:lang w:val="en-AU"/>
              </w:rPr>
            </w:pPr>
            <w:r w:rsidRPr="006075DF">
              <w:rPr>
                <w:rFonts w:cstheme="minorHAnsi"/>
                <w:lang w:val="en-AU"/>
              </w:rPr>
              <w:t>Portugal</w:t>
            </w:r>
          </w:p>
        </w:tc>
        <w:tc>
          <w:tcPr>
            <w:tcW w:w="1637" w:type="dxa"/>
            <w:gridSpan w:val="2"/>
            <w:tcBorders>
              <w:right w:val="single" w:sz="18" w:space="0" w:color="auto"/>
            </w:tcBorders>
          </w:tcPr>
          <w:p w14:paraId="0CE1492E" w14:textId="77777777" w:rsidR="00A5540F" w:rsidRPr="006075DF" w:rsidRDefault="00A5540F" w:rsidP="006E306B">
            <w:pPr>
              <w:jc w:val="center"/>
              <w:rPr>
                <w:rFonts w:cstheme="minorHAnsi"/>
                <w:lang w:val="en-AU"/>
              </w:rPr>
            </w:pPr>
          </w:p>
        </w:tc>
        <w:tc>
          <w:tcPr>
            <w:tcW w:w="2070" w:type="dxa"/>
            <w:tcBorders>
              <w:right w:val="single" w:sz="18" w:space="0" w:color="auto"/>
            </w:tcBorders>
          </w:tcPr>
          <w:p w14:paraId="39C131CB"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43A0088B" w14:textId="77777777" w:rsidR="00A5540F" w:rsidRPr="006075DF" w:rsidRDefault="00A5540F" w:rsidP="006E306B">
            <w:pPr>
              <w:jc w:val="center"/>
              <w:rPr>
                <w:rFonts w:cstheme="minorHAnsi"/>
                <w:lang w:val="en-AU"/>
              </w:rPr>
            </w:pPr>
            <w:r w:rsidRPr="006075DF">
              <w:rPr>
                <w:rFonts w:cstheme="minorHAnsi"/>
                <w:lang w:val="en-AU"/>
              </w:rPr>
              <w:t>Québec</w:t>
            </w:r>
          </w:p>
        </w:tc>
        <w:tc>
          <w:tcPr>
            <w:tcW w:w="2815" w:type="dxa"/>
            <w:tcBorders>
              <w:left w:val="single" w:sz="18" w:space="0" w:color="auto"/>
            </w:tcBorders>
          </w:tcPr>
          <w:p w14:paraId="6D74A77E" w14:textId="77777777" w:rsidR="00A5540F" w:rsidRPr="006075DF" w:rsidRDefault="00A5540F" w:rsidP="006E306B">
            <w:pPr>
              <w:jc w:val="center"/>
              <w:rPr>
                <w:rFonts w:cstheme="minorHAnsi"/>
                <w:lang w:val="en-AU"/>
              </w:rPr>
            </w:pPr>
            <w:r w:rsidRPr="006075DF">
              <w:rPr>
                <w:rFonts w:cstheme="minorHAnsi"/>
                <w:lang w:val="en-AU"/>
              </w:rPr>
              <w:t>Saint Martin</w:t>
            </w:r>
            <w:r w:rsidRPr="006075DF">
              <w:rPr>
                <w:rFonts w:cstheme="minorHAnsi"/>
                <w:lang w:val="en-AU"/>
              </w:rPr>
              <w:sym w:font="Wingdings" w:char="F0E8"/>
            </w:r>
            <w:r w:rsidRPr="006075DF">
              <w:rPr>
                <w:rFonts w:cstheme="minorHAnsi"/>
                <w:lang w:val="en-AU"/>
              </w:rPr>
              <w:t>France</w:t>
            </w:r>
          </w:p>
        </w:tc>
      </w:tr>
      <w:tr w:rsidR="00A5540F" w:rsidRPr="006075DF" w14:paraId="1A968093" w14:textId="77777777" w:rsidTr="006E306B">
        <w:tblPrEx>
          <w:tblBorders>
            <w:insideH w:val="single" w:sz="4" w:space="0" w:color="auto"/>
            <w:insideV w:val="single" w:sz="4" w:space="0" w:color="auto"/>
          </w:tblBorders>
        </w:tblPrEx>
        <w:trPr>
          <w:trHeight w:val="140"/>
        </w:trPr>
        <w:tc>
          <w:tcPr>
            <w:tcW w:w="2547" w:type="dxa"/>
          </w:tcPr>
          <w:p w14:paraId="5682CD6F" w14:textId="77777777" w:rsidR="00A5540F" w:rsidRPr="006075DF" w:rsidRDefault="00A5540F" w:rsidP="006E306B">
            <w:pPr>
              <w:jc w:val="center"/>
              <w:rPr>
                <w:rFonts w:cstheme="minorHAnsi"/>
                <w:lang w:val="en-AU"/>
              </w:rPr>
            </w:pPr>
            <w:r w:rsidRPr="006075DF">
              <w:rPr>
                <w:rFonts w:cstheme="minorHAnsi"/>
                <w:lang w:val="en-AU"/>
              </w:rPr>
              <w:t>France</w:t>
            </w:r>
          </w:p>
        </w:tc>
        <w:tc>
          <w:tcPr>
            <w:tcW w:w="2691" w:type="dxa"/>
          </w:tcPr>
          <w:p w14:paraId="730FF995" w14:textId="77777777" w:rsidR="00A5540F" w:rsidRPr="006075DF" w:rsidRDefault="00A5540F" w:rsidP="006E306B">
            <w:pPr>
              <w:jc w:val="center"/>
              <w:rPr>
                <w:rFonts w:cstheme="minorHAnsi"/>
                <w:lang w:val="en-AU"/>
              </w:rPr>
            </w:pPr>
            <w:r w:rsidRPr="006075DF">
              <w:rPr>
                <w:rFonts w:cstheme="minorHAnsi"/>
                <w:lang w:val="en-AU"/>
              </w:rPr>
              <w:t>Roumanie</w:t>
            </w:r>
          </w:p>
        </w:tc>
        <w:tc>
          <w:tcPr>
            <w:tcW w:w="1637" w:type="dxa"/>
            <w:gridSpan w:val="2"/>
            <w:tcBorders>
              <w:right w:val="single" w:sz="18" w:space="0" w:color="auto"/>
            </w:tcBorders>
          </w:tcPr>
          <w:p w14:paraId="46E6B64D" w14:textId="77777777" w:rsidR="00A5540F" w:rsidRPr="006075DF" w:rsidRDefault="00A5540F" w:rsidP="006E306B">
            <w:pPr>
              <w:jc w:val="center"/>
              <w:rPr>
                <w:rFonts w:cstheme="minorHAnsi"/>
                <w:lang w:val="en-AU"/>
              </w:rPr>
            </w:pPr>
            <w:r w:rsidRPr="006075DF">
              <w:rPr>
                <w:rFonts w:cstheme="minorHAnsi"/>
                <w:lang w:val="en-AU"/>
              </w:rPr>
              <w:t>Suisse</w:t>
            </w:r>
            <w:r w:rsidRPr="006075DF">
              <w:rPr>
                <w:rFonts w:cstheme="minorHAnsi"/>
                <w:vertAlign w:val="superscript"/>
                <w:lang w:val="en-AU"/>
              </w:rPr>
              <w:footnoteReference w:id="7"/>
            </w:r>
          </w:p>
        </w:tc>
        <w:tc>
          <w:tcPr>
            <w:tcW w:w="2070" w:type="dxa"/>
            <w:tcBorders>
              <w:right w:val="single" w:sz="18" w:space="0" w:color="auto"/>
            </w:tcBorders>
          </w:tcPr>
          <w:p w14:paraId="1BEC747A"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593D3141" w14:textId="77777777" w:rsidR="00A5540F" w:rsidRPr="006075DF" w:rsidRDefault="00A5540F" w:rsidP="006E306B">
            <w:pPr>
              <w:jc w:val="center"/>
              <w:rPr>
                <w:rFonts w:cstheme="minorHAnsi"/>
                <w:lang w:val="en-AU"/>
              </w:rPr>
            </w:pPr>
            <w:r w:rsidRPr="006075DF">
              <w:rPr>
                <w:rFonts w:cstheme="minorHAnsi"/>
                <w:lang w:val="en-AU"/>
              </w:rPr>
              <w:t>Serbie</w:t>
            </w:r>
          </w:p>
        </w:tc>
        <w:tc>
          <w:tcPr>
            <w:tcW w:w="2815" w:type="dxa"/>
            <w:tcBorders>
              <w:left w:val="single" w:sz="18" w:space="0" w:color="auto"/>
            </w:tcBorders>
          </w:tcPr>
          <w:p w14:paraId="1B9768A7" w14:textId="77777777" w:rsidR="00A5540F" w:rsidRPr="006075DF" w:rsidRDefault="00A5540F" w:rsidP="006E306B">
            <w:pPr>
              <w:jc w:val="center"/>
              <w:rPr>
                <w:rFonts w:cstheme="minorHAnsi"/>
                <w:lang w:val="en-AU"/>
              </w:rPr>
            </w:pPr>
            <w:r w:rsidRPr="006075DF">
              <w:rPr>
                <w:rFonts w:cstheme="minorHAnsi"/>
                <w:lang w:val="en-AU"/>
              </w:rPr>
              <w:t>Gibraltar</w:t>
            </w:r>
            <w:r w:rsidRPr="006075DF">
              <w:rPr>
                <w:rFonts w:cstheme="minorHAnsi"/>
                <w:lang w:val="en-AU"/>
              </w:rPr>
              <w:sym w:font="Wingdings" w:char="F0E8"/>
            </w:r>
            <w:r w:rsidRPr="006075DF">
              <w:rPr>
                <w:rFonts w:cstheme="minorHAnsi"/>
                <w:lang w:val="en-AU"/>
              </w:rPr>
              <w:t>Royaume-Uni</w:t>
            </w:r>
          </w:p>
        </w:tc>
      </w:tr>
      <w:tr w:rsidR="00A5540F" w:rsidRPr="00D25120" w14:paraId="51A9160E" w14:textId="77777777" w:rsidTr="006E306B">
        <w:tblPrEx>
          <w:tblBorders>
            <w:insideH w:val="single" w:sz="4" w:space="0" w:color="auto"/>
            <w:insideV w:val="single" w:sz="4" w:space="0" w:color="auto"/>
          </w:tblBorders>
        </w:tblPrEx>
        <w:trPr>
          <w:trHeight w:val="140"/>
        </w:trPr>
        <w:tc>
          <w:tcPr>
            <w:tcW w:w="2547" w:type="dxa"/>
          </w:tcPr>
          <w:p w14:paraId="1ACF39D5" w14:textId="77777777" w:rsidR="00A5540F" w:rsidRPr="006075DF" w:rsidRDefault="00A5540F" w:rsidP="006E306B">
            <w:pPr>
              <w:jc w:val="center"/>
              <w:rPr>
                <w:rFonts w:cstheme="minorHAnsi"/>
                <w:lang w:val="en-AU"/>
              </w:rPr>
            </w:pPr>
            <w:r w:rsidRPr="006075DF">
              <w:rPr>
                <w:rFonts w:cstheme="minorHAnsi"/>
                <w:lang w:val="en-AU"/>
              </w:rPr>
              <w:t>Grèce</w:t>
            </w:r>
          </w:p>
        </w:tc>
        <w:tc>
          <w:tcPr>
            <w:tcW w:w="2691" w:type="dxa"/>
          </w:tcPr>
          <w:p w14:paraId="1AEA5D39" w14:textId="77777777" w:rsidR="00A5540F" w:rsidRPr="006075DF" w:rsidRDefault="00A5540F" w:rsidP="006E306B">
            <w:pPr>
              <w:jc w:val="center"/>
              <w:rPr>
                <w:rFonts w:cstheme="minorHAnsi"/>
                <w:lang w:val="en-AU"/>
              </w:rPr>
            </w:pPr>
            <w:r w:rsidRPr="006075DF">
              <w:rPr>
                <w:rFonts w:cstheme="minorHAnsi"/>
                <w:lang w:val="en-AU"/>
              </w:rPr>
              <w:t>Slovaquie</w:t>
            </w:r>
          </w:p>
        </w:tc>
        <w:tc>
          <w:tcPr>
            <w:tcW w:w="1637" w:type="dxa"/>
            <w:gridSpan w:val="2"/>
            <w:tcBorders>
              <w:right w:val="single" w:sz="18" w:space="0" w:color="auto"/>
            </w:tcBorders>
          </w:tcPr>
          <w:p w14:paraId="2C071A11" w14:textId="77777777" w:rsidR="00A5540F" w:rsidRPr="006075DF" w:rsidRDefault="00A5540F" w:rsidP="006E306B">
            <w:pPr>
              <w:jc w:val="center"/>
              <w:rPr>
                <w:rFonts w:cstheme="minorHAnsi"/>
                <w:lang w:val="en-AU"/>
              </w:rPr>
            </w:pPr>
          </w:p>
        </w:tc>
        <w:tc>
          <w:tcPr>
            <w:tcW w:w="2070" w:type="dxa"/>
            <w:tcBorders>
              <w:right w:val="single" w:sz="18" w:space="0" w:color="auto"/>
            </w:tcBorders>
          </w:tcPr>
          <w:p w14:paraId="277FC728"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6C082039" w14:textId="77777777" w:rsidR="00A5540F" w:rsidRPr="006075DF" w:rsidRDefault="00A5540F" w:rsidP="006E306B">
            <w:pPr>
              <w:jc w:val="center"/>
              <w:rPr>
                <w:rFonts w:cstheme="minorHAnsi"/>
                <w:lang w:val="en-AU"/>
              </w:rPr>
            </w:pPr>
            <w:r w:rsidRPr="006075DF">
              <w:rPr>
                <w:rFonts w:cstheme="minorHAnsi"/>
                <w:lang w:val="en-AU"/>
              </w:rPr>
              <w:t>Tunisie</w:t>
            </w:r>
          </w:p>
        </w:tc>
        <w:tc>
          <w:tcPr>
            <w:tcW w:w="2815" w:type="dxa"/>
            <w:tcBorders>
              <w:left w:val="single" w:sz="18" w:space="0" w:color="auto"/>
            </w:tcBorders>
          </w:tcPr>
          <w:p w14:paraId="0EC90A9E" w14:textId="77777777" w:rsidR="00A5540F" w:rsidRPr="006075DF" w:rsidRDefault="00A5540F" w:rsidP="006E306B">
            <w:pPr>
              <w:jc w:val="center"/>
              <w:rPr>
                <w:rFonts w:cstheme="minorHAnsi"/>
                <w:lang w:val="fr-BE"/>
              </w:rPr>
            </w:pPr>
            <w:r w:rsidRPr="006075DF">
              <w:rPr>
                <w:rFonts w:cstheme="minorHAnsi"/>
                <w:lang w:val="fr-BE"/>
              </w:rPr>
              <w:t>Les Îles des Açores</w:t>
            </w:r>
            <w:r w:rsidRPr="006075DF">
              <w:rPr>
                <w:rFonts w:cstheme="minorHAnsi"/>
                <w:lang w:val="en-AU"/>
              </w:rPr>
              <w:sym w:font="Wingdings" w:char="F0E8"/>
            </w:r>
            <w:r w:rsidRPr="006075DF">
              <w:rPr>
                <w:rFonts w:cstheme="minorHAnsi"/>
                <w:lang w:val="fr-BE"/>
              </w:rPr>
              <w:t>Portugal</w:t>
            </w:r>
          </w:p>
        </w:tc>
      </w:tr>
      <w:tr w:rsidR="00A5540F" w:rsidRPr="006075DF" w14:paraId="145D7619" w14:textId="77777777" w:rsidTr="006E306B">
        <w:tblPrEx>
          <w:tblBorders>
            <w:insideH w:val="single" w:sz="4" w:space="0" w:color="auto"/>
            <w:insideV w:val="single" w:sz="4" w:space="0" w:color="auto"/>
          </w:tblBorders>
        </w:tblPrEx>
        <w:trPr>
          <w:trHeight w:val="140"/>
        </w:trPr>
        <w:tc>
          <w:tcPr>
            <w:tcW w:w="2547" w:type="dxa"/>
          </w:tcPr>
          <w:p w14:paraId="5EBFFBF0" w14:textId="77777777" w:rsidR="00A5540F" w:rsidRPr="006075DF" w:rsidRDefault="00A5540F" w:rsidP="006E306B">
            <w:pPr>
              <w:jc w:val="center"/>
              <w:rPr>
                <w:rFonts w:cstheme="minorHAnsi"/>
                <w:lang w:val="en-AU"/>
              </w:rPr>
            </w:pPr>
            <w:r w:rsidRPr="006075DF">
              <w:rPr>
                <w:rFonts w:cstheme="minorHAnsi"/>
                <w:lang w:val="en-AU"/>
              </w:rPr>
              <w:t>Hongrie</w:t>
            </w:r>
          </w:p>
        </w:tc>
        <w:tc>
          <w:tcPr>
            <w:tcW w:w="2691" w:type="dxa"/>
          </w:tcPr>
          <w:p w14:paraId="063112C3" w14:textId="77777777" w:rsidR="00A5540F" w:rsidRPr="006075DF" w:rsidRDefault="00A5540F" w:rsidP="006E306B">
            <w:pPr>
              <w:jc w:val="center"/>
              <w:rPr>
                <w:rFonts w:cstheme="minorHAnsi"/>
                <w:lang w:val="en-AU"/>
              </w:rPr>
            </w:pPr>
            <w:r w:rsidRPr="006075DF">
              <w:rPr>
                <w:rFonts w:cstheme="minorHAnsi"/>
                <w:lang w:val="en-AU"/>
              </w:rPr>
              <w:t>Slovénie</w:t>
            </w:r>
          </w:p>
        </w:tc>
        <w:tc>
          <w:tcPr>
            <w:tcW w:w="1637" w:type="dxa"/>
            <w:gridSpan w:val="2"/>
            <w:tcBorders>
              <w:right w:val="single" w:sz="18" w:space="0" w:color="auto"/>
            </w:tcBorders>
          </w:tcPr>
          <w:p w14:paraId="23A97DE3" w14:textId="77777777" w:rsidR="00A5540F" w:rsidRPr="006075DF" w:rsidRDefault="00A5540F" w:rsidP="006E306B">
            <w:pPr>
              <w:jc w:val="center"/>
              <w:rPr>
                <w:rFonts w:cstheme="minorHAnsi"/>
                <w:lang w:val="en-AU"/>
              </w:rPr>
            </w:pPr>
          </w:p>
        </w:tc>
        <w:tc>
          <w:tcPr>
            <w:tcW w:w="2070" w:type="dxa"/>
            <w:tcBorders>
              <w:right w:val="single" w:sz="18" w:space="0" w:color="auto"/>
            </w:tcBorders>
          </w:tcPr>
          <w:p w14:paraId="384F2609"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4F73066E" w14:textId="77777777" w:rsidR="00A5540F" w:rsidRPr="006075DF" w:rsidRDefault="00A5540F" w:rsidP="006E306B">
            <w:pPr>
              <w:jc w:val="center"/>
              <w:rPr>
                <w:rFonts w:cstheme="minorHAnsi"/>
                <w:lang w:val="en-AU"/>
              </w:rPr>
            </w:pPr>
            <w:r w:rsidRPr="006075DF">
              <w:rPr>
                <w:rFonts w:cstheme="minorHAnsi"/>
                <w:lang w:val="en-AU"/>
              </w:rPr>
              <w:t>Turquie</w:t>
            </w:r>
          </w:p>
        </w:tc>
        <w:tc>
          <w:tcPr>
            <w:tcW w:w="2815" w:type="dxa"/>
            <w:tcBorders>
              <w:left w:val="single" w:sz="18" w:space="0" w:color="auto"/>
            </w:tcBorders>
          </w:tcPr>
          <w:p w14:paraId="0ACA77AA" w14:textId="77777777" w:rsidR="00A5540F" w:rsidRPr="006075DF" w:rsidRDefault="00A5540F" w:rsidP="006E306B">
            <w:pPr>
              <w:jc w:val="center"/>
              <w:rPr>
                <w:rFonts w:cstheme="minorHAnsi"/>
                <w:lang w:val="en-AU"/>
              </w:rPr>
            </w:pPr>
            <w:r w:rsidRPr="006075DF">
              <w:rPr>
                <w:rFonts w:cstheme="minorHAnsi"/>
                <w:lang w:val="en-AU"/>
              </w:rPr>
              <w:t>Madeire</w:t>
            </w:r>
            <w:r w:rsidRPr="006075DF">
              <w:rPr>
                <w:rFonts w:cstheme="minorHAnsi"/>
                <w:lang w:val="en-AU"/>
              </w:rPr>
              <w:sym w:font="Wingdings" w:char="F0E8"/>
            </w:r>
            <w:r w:rsidRPr="006075DF">
              <w:rPr>
                <w:rFonts w:cstheme="minorHAnsi"/>
                <w:lang w:val="en-AU"/>
              </w:rPr>
              <w:t>Portugal</w:t>
            </w:r>
          </w:p>
        </w:tc>
      </w:tr>
      <w:tr w:rsidR="00A5540F" w:rsidRPr="006075DF" w14:paraId="5464854E" w14:textId="77777777" w:rsidTr="006E306B">
        <w:tblPrEx>
          <w:tblBorders>
            <w:insideH w:val="single" w:sz="4" w:space="0" w:color="auto"/>
            <w:insideV w:val="single" w:sz="4" w:space="0" w:color="auto"/>
          </w:tblBorders>
        </w:tblPrEx>
        <w:trPr>
          <w:trHeight w:val="140"/>
        </w:trPr>
        <w:tc>
          <w:tcPr>
            <w:tcW w:w="2547" w:type="dxa"/>
          </w:tcPr>
          <w:p w14:paraId="60885F8B" w14:textId="77777777" w:rsidR="00A5540F" w:rsidRPr="006075DF" w:rsidRDefault="00A5540F" w:rsidP="006E306B">
            <w:pPr>
              <w:jc w:val="center"/>
              <w:rPr>
                <w:rFonts w:cstheme="minorHAnsi"/>
                <w:lang w:val="en-AU"/>
              </w:rPr>
            </w:pPr>
            <w:r w:rsidRPr="006075DF">
              <w:rPr>
                <w:rFonts w:cstheme="minorHAnsi"/>
                <w:lang w:val="en-AU"/>
              </w:rPr>
              <w:t>Irlande</w:t>
            </w:r>
          </w:p>
        </w:tc>
        <w:tc>
          <w:tcPr>
            <w:tcW w:w="2691" w:type="dxa"/>
          </w:tcPr>
          <w:p w14:paraId="6AC635C1" w14:textId="77777777" w:rsidR="00A5540F" w:rsidRPr="006075DF" w:rsidRDefault="00A5540F" w:rsidP="006E306B">
            <w:pPr>
              <w:jc w:val="center"/>
              <w:rPr>
                <w:rFonts w:cstheme="minorHAnsi"/>
                <w:lang w:val="en-AU"/>
              </w:rPr>
            </w:pPr>
            <w:r w:rsidRPr="006075DF">
              <w:rPr>
                <w:rFonts w:cstheme="minorHAnsi"/>
                <w:lang w:val="en-AU"/>
              </w:rPr>
              <w:t>Espagne</w:t>
            </w:r>
          </w:p>
        </w:tc>
        <w:tc>
          <w:tcPr>
            <w:tcW w:w="1637" w:type="dxa"/>
            <w:gridSpan w:val="2"/>
            <w:tcBorders>
              <w:right w:val="single" w:sz="18" w:space="0" w:color="auto"/>
            </w:tcBorders>
          </w:tcPr>
          <w:p w14:paraId="51091A48" w14:textId="77777777" w:rsidR="00A5540F" w:rsidRPr="006075DF" w:rsidRDefault="00A5540F" w:rsidP="006E306B">
            <w:pPr>
              <w:jc w:val="center"/>
              <w:rPr>
                <w:rFonts w:cstheme="minorHAnsi"/>
                <w:lang w:val="en-AU"/>
              </w:rPr>
            </w:pPr>
          </w:p>
        </w:tc>
        <w:tc>
          <w:tcPr>
            <w:tcW w:w="2070" w:type="dxa"/>
            <w:tcBorders>
              <w:right w:val="single" w:sz="18" w:space="0" w:color="auto"/>
            </w:tcBorders>
          </w:tcPr>
          <w:p w14:paraId="65422F05"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3712BE1D" w14:textId="77777777" w:rsidR="00A5540F" w:rsidRPr="006075DF" w:rsidRDefault="00A5540F" w:rsidP="006E306B">
            <w:pPr>
              <w:jc w:val="center"/>
              <w:rPr>
                <w:rFonts w:cstheme="minorHAnsi"/>
                <w:lang w:val="en-AU"/>
              </w:rPr>
            </w:pPr>
          </w:p>
        </w:tc>
        <w:tc>
          <w:tcPr>
            <w:tcW w:w="2815" w:type="dxa"/>
            <w:tcBorders>
              <w:left w:val="single" w:sz="18" w:space="0" w:color="auto"/>
            </w:tcBorders>
          </w:tcPr>
          <w:p w14:paraId="65143C91" w14:textId="77777777" w:rsidR="00A5540F" w:rsidRPr="006075DF" w:rsidRDefault="00A5540F" w:rsidP="006E306B">
            <w:pPr>
              <w:jc w:val="center"/>
              <w:rPr>
                <w:rFonts w:cstheme="minorHAnsi"/>
                <w:lang w:val="en-AU"/>
              </w:rPr>
            </w:pPr>
            <w:r w:rsidRPr="006075DF">
              <w:rPr>
                <w:rFonts w:cstheme="minorHAnsi"/>
                <w:lang w:val="en-AU"/>
              </w:rPr>
              <w:t>Les Îles Canaries</w:t>
            </w:r>
            <w:r w:rsidRPr="006075DF">
              <w:rPr>
                <w:rFonts w:cstheme="minorHAnsi"/>
                <w:lang w:val="en-AU"/>
              </w:rPr>
              <w:sym w:font="Wingdings" w:char="F0E8"/>
            </w:r>
            <w:r w:rsidRPr="006075DF">
              <w:rPr>
                <w:rFonts w:cstheme="minorHAnsi"/>
                <w:lang w:val="en-AU"/>
              </w:rPr>
              <w:t>Espagne</w:t>
            </w:r>
          </w:p>
        </w:tc>
      </w:tr>
      <w:tr w:rsidR="00A5540F" w:rsidRPr="006075DF" w14:paraId="79925141" w14:textId="77777777" w:rsidTr="006E306B">
        <w:tblPrEx>
          <w:tblBorders>
            <w:insideH w:val="single" w:sz="4" w:space="0" w:color="auto"/>
            <w:insideV w:val="single" w:sz="4" w:space="0" w:color="auto"/>
          </w:tblBorders>
        </w:tblPrEx>
        <w:trPr>
          <w:trHeight w:val="140"/>
        </w:trPr>
        <w:tc>
          <w:tcPr>
            <w:tcW w:w="2547" w:type="dxa"/>
          </w:tcPr>
          <w:p w14:paraId="2F5ADA21" w14:textId="77777777" w:rsidR="00A5540F" w:rsidRPr="006075DF" w:rsidRDefault="00A5540F" w:rsidP="006E306B">
            <w:pPr>
              <w:jc w:val="center"/>
              <w:rPr>
                <w:rFonts w:cstheme="minorHAnsi"/>
                <w:lang w:val="en-AU"/>
              </w:rPr>
            </w:pPr>
            <w:r w:rsidRPr="006075DF">
              <w:rPr>
                <w:rFonts w:cstheme="minorHAnsi"/>
                <w:lang w:val="en-AU"/>
              </w:rPr>
              <w:t>Italie</w:t>
            </w:r>
          </w:p>
        </w:tc>
        <w:tc>
          <w:tcPr>
            <w:tcW w:w="2691" w:type="dxa"/>
          </w:tcPr>
          <w:p w14:paraId="4B6EE0D4" w14:textId="77777777" w:rsidR="00A5540F" w:rsidRPr="006075DF" w:rsidRDefault="00A5540F" w:rsidP="006E306B">
            <w:pPr>
              <w:jc w:val="center"/>
              <w:rPr>
                <w:rFonts w:cstheme="minorHAnsi"/>
                <w:lang w:val="en-AU"/>
              </w:rPr>
            </w:pPr>
            <w:r w:rsidRPr="006075DF">
              <w:rPr>
                <w:rFonts w:cstheme="minorHAnsi"/>
                <w:lang w:val="en-AU"/>
              </w:rPr>
              <w:t>Tchéquie</w:t>
            </w:r>
          </w:p>
        </w:tc>
        <w:tc>
          <w:tcPr>
            <w:tcW w:w="1637" w:type="dxa"/>
            <w:gridSpan w:val="2"/>
            <w:tcBorders>
              <w:right w:val="single" w:sz="18" w:space="0" w:color="auto"/>
            </w:tcBorders>
          </w:tcPr>
          <w:p w14:paraId="77B411BC" w14:textId="77777777" w:rsidR="00A5540F" w:rsidRPr="006075DF" w:rsidRDefault="00A5540F" w:rsidP="006E306B">
            <w:pPr>
              <w:jc w:val="center"/>
              <w:rPr>
                <w:rFonts w:cstheme="minorHAnsi"/>
                <w:lang w:val="en-AU"/>
              </w:rPr>
            </w:pPr>
          </w:p>
        </w:tc>
        <w:tc>
          <w:tcPr>
            <w:tcW w:w="2070" w:type="dxa"/>
            <w:tcBorders>
              <w:right w:val="single" w:sz="18" w:space="0" w:color="auto"/>
            </w:tcBorders>
          </w:tcPr>
          <w:p w14:paraId="521948A4"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2F04926C" w14:textId="77777777" w:rsidR="00A5540F" w:rsidRPr="006075DF" w:rsidRDefault="00A5540F" w:rsidP="006E306B">
            <w:pPr>
              <w:jc w:val="center"/>
              <w:rPr>
                <w:rFonts w:cstheme="minorHAnsi"/>
                <w:lang w:val="en-AU"/>
              </w:rPr>
            </w:pPr>
            <w:r w:rsidRPr="006075DF">
              <w:rPr>
                <w:rFonts w:cstheme="minorHAnsi"/>
                <w:lang w:val="en-AU"/>
              </w:rPr>
              <w:t>Australie</w:t>
            </w:r>
            <w:r w:rsidRPr="006075DF">
              <w:rPr>
                <w:rFonts w:cstheme="minorHAnsi"/>
                <w:vertAlign w:val="superscript"/>
                <w:lang w:val="en-AU"/>
              </w:rPr>
              <w:footnoteReference w:id="8"/>
            </w:r>
          </w:p>
        </w:tc>
        <w:tc>
          <w:tcPr>
            <w:tcW w:w="2815" w:type="dxa"/>
            <w:tcBorders>
              <w:left w:val="single" w:sz="18" w:space="0" w:color="auto"/>
            </w:tcBorders>
          </w:tcPr>
          <w:p w14:paraId="5D7200B7" w14:textId="77777777" w:rsidR="00A5540F" w:rsidRPr="006075DF" w:rsidRDefault="00A5540F" w:rsidP="006E306B">
            <w:pPr>
              <w:jc w:val="center"/>
              <w:rPr>
                <w:rFonts w:cstheme="minorHAnsi"/>
                <w:lang w:val="en-AU"/>
              </w:rPr>
            </w:pPr>
          </w:p>
        </w:tc>
      </w:tr>
      <w:tr w:rsidR="00A5540F" w:rsidRPr="006075DF" w14:paraId="1734B647" w14:textId="77777777" w:rsidTr="006E306B">
        <w:tblPrEx>
          <w:tblBorders>
            <w:insideH w:val="single" w:sz="4" w:space="0" w:color="auto"/>
            <w:insideV w:val="single" w:sz="4" w:space="0" w:color="auto"/>
          </w:tblBorders>
        </w:tblPrEx>
        <w:trPr>
          <w:trHeight w:val="140"/>
        </w:trPr>
        <w:tc>
          <w:tcPr>
            <w:tcW w:w="2547" w:type="dxa"/>
          </w:tcPr>
          <w:p w14:paraId="7D443693" w14:textId="77777777" w:rsidR="00A5540F" w:rsidRPr="006075DF" w:rsidRDefault="00A5540F" w:rsidP="006E306B">
            <w:pPr>
              <w:jc w:val="center"/>
              <w:rPr>
                <w:rFonts w:cstheme="minorHAnsi"/>
                <w:lang w:val="en-AU"/>
              </w:rPr>
            </w:pPr>
            <w:r w:rsidRPr="006075DF">
              <w:rPr>
                <w:rFonts w:cstheme="minorHAnsi"/>
                <w:lang w:val="en-AU"/>
              </w:rPr>
              <w:t>Croatie</w:t>
            </w:r>
          </w:p>
        </w:tc>
        <w:tc>
          <w:tcPr>
            <w:tcW w:w="2691" w:type="dxa"/>
          </w:tcPr>
          <w:p w14:paraId="3CEEB14B" w14:textId="77777777" w:rsidR="00A5540F" w:rsidRPr="006075DF" w:rsidRDefault="00A5540F" w:rsidP="006E306B">
            <w:pPr>
              <w:jc w:val="center"/>
              <w:rPr>
                <w:rFonts w:cstheme="minorHAnsi"/>
                <w:lang w:val="en-AU"/>
              </w:rPr>
            </w:pPr>
            <w:r>
              <w:rPr>
                <w:rFonts w:cstheme="minorHAnsi"/>
                <w:lang w:val="en-AU"/>
              </w:rPr>
              <w:t>Lettonie</w:t>
            </w:r>
          </w:p>
        </w:tc>
        <w:tc>
          <w:tcPr>
            <w:tcW w:w="1637" w:type="dxa"/>
            <w:gridSpan w:val="2"/>
            <w:tcBorders>
              <w:right w:val="single" w:sz="18" w:space="0" w:color="auto"/>
            </w:tcBorders>
          </w:tcPr>
          <w:p w14:paraId="2C1468E2" w14:textId="77777777" w:rsidR="00A5540F" w:rsidRPr="006075DF" w:rsidRDefault="00A5540F" w:rsidP="006E306B">
            <w:pPr>
              <w:jc w:val="center"/>
              <w:rPr>
                <w:rFonts w:cstheme="minorHAnsi"/>
                <w:lang w:val="en-AU"/>
              </w:rPr>
            </w:pPr>
          </w:p>
        </w:tc>
        <w:tc>
          <w:tcPr>
            <w:tcW w:w="2070" w:type="dxa"/>
            <w:tcBorders>
              <w:right w:val="single" w:sz="18" w:space="0" w:color="auto"/>
            </w:tcBorders>
          </w:tcPr>
          <w:p w14:paraId="26086964"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2BBFD927" w14:textId="77777777" w:rsidR="00A5540F" w:rsidRPr="006075DF" w:rsidRDefault="00A5540F" w:rsidP="006E306B">
            <w:pPr>
              <w:jc w:val="center"/>
              <w:rPr>
                <w:rFonts w:cstheme="minorHAnsi"/>
                <w:lang w:val="en-AU"/>
              </w:rPr>
            </w:pPr>
            <w:r w:rsidRPr="00D149A4">
              <w:rPr>
                <w:rFonts w:cstheme="minorHAnsi"/>
              </w:rPr>
              <w:t>Royaume-Uni</w:t>
            </w:r>
            <w:r>
              <w:rPr>
                <w:rStyle w:val="FootnoteReference"/>
                <w:rFonts w:cstheme="minorHAnsi"/>
              </w:rPr>
              <w:footnoteReference w:id="9"/>
            </w:r>
          </w:p>
        </w:tc>
        <w:tc>
          <w:tcPr>
            <w:tcW w:w="2815" w:type="dxa"/>
            <w:tcBorders>
              <w:left w:val="single" w:sz="18" w:space="0" w:color="auto"/>
            </w:tcBorders>
          </w:tcPr>
          <w:p w14:paraId="79FA6D01" w14:textId="77777777" w:rsidR="00A5540F" w:rsidRPr="006075DF" w:rsidRDefault="00A5540F" w:rsidP="006E306B">
            <w:pPr>
              <w:jc w:val="center"/>
              <w:rPr>
                <w:rFonts w:cstheme="minorHAnsi"/>
                <w:lang w:val="en-AU"/>
              </w:rPr>
            </w:pPr>
          </w:p>
        </w:tc>
      </w:tr>
      <w:tr w:rsidR="00A5540F" w:rsidRPr="006075DF" w14:paraId="296180DD" w14:textId="77777777" w:rsidTr="006E306B">
        <w:tblPrEx>
          <w:tblBorders>
            <w:insideH w:val="single" w:sz="4" w:space="0" w:color="auto"/>
            <w:insideV w:val="single" w:sz="4" w:space="0" w:color="auto"/>
          </w:tblBorders>
        </w:tblPrEx>
        <w:trPr>
          <w:trHeight w:val="230"/>
        </w:trPr>
        <w:tc>
          <w:tcPr>
            <w:tcW w:w="2547" w:type="dxa"/>
          </w:tcPr>
          <w:p w14:paraId="5C417F75" w14:textId="77777777" w:rsidR="00A5540F" w:rsidRPr="006075DF" w:rsidRDefault="00A5540F" w:rsidP="006E306B">
            <w:pPr>
              <w:jc w:val="center"/>
              <w:rPr>
                <w:rFonts w:cstheme="minorHAnsi"/>
                <w:lang w:val="en-AU"/>
              </w:rPr>
            </w:pPr>
            <w:r>
              <w:rPr>
                <w:rFonts w:cstheme="minorHAnsi"/>
                <w:lang w:val="en-AU"/>
              </w:rPr>
              <w:t>Suède</w:t>
            </w:r>
          </w:p>
        </w:tc>
        <w:tc>
          <w:tcPr>
            <w:tcW w:w="2691" w:type="dxa"/>
          </w:tcPr>
          <w:p w14:paraId="57C39826" w14:textId="77777777" w:rsidR="00A5540F" w:rsidRPr="006075DF" w:rsidRDefault="00A5540F" w:rsidP="006E306B">
            <w:pPr>
              <w:jc w:val="center"/>
              <w:rPr>
                <w:rFonts w:cstheme="minorHAnsi"/>
                <w:lang w:val="en-AU"/>
              </w:rPr>
            </w:pPr>
            <w:r>
              <w:rPr>
                <w:rFonts w:cstheme="minorHAnsi"/>
                <w:lang w:val="en-AU"/>
              </w:rPr>
              <w:t>Lituanie</w:t>
            </w:r>
          </w:p>
        </w:tc>
        <w:tc>
          <w:tcPr>
            <w:tcW w:w="1637" w:type="dxa"/>
            <w:gridSpan w:val="2"/>
            <w:tcBorders>
              <w:right w:val="single" w:sz="18" w:space="0" w:color="auto"/>
            </w:tcBorders>
          </w:tcPr>
          <w:p w14:paraId="05B0D22F" w14:textId="77777777" w:rsidR="00A5540F" w:rsidRPr="006075DF" w:rsidRDefault="00A5540F" w:rsidP="006E306B">
            <w:pPr>
              <w:jc w:val="center"/>
              <w:rPr>
                <w:rFonts w:cstheme="minorHAnsi"/>
                <w:lang w:val="en-AU"/>
              </w:rPr>
            </w:pPr>
          </w:p>
        </w:tc>
        <w:tc>
          <w:tcPr>
            <w:tcW w:w="2070" w:type="dxa"/>
            <w:tcBorders>
              <w:right w:val="single" w:sz="18" w:space="0" w:color="auto"/>
            </w:tcBorders>
          </w:tcPr>
          <w:p w14:paraId="6B7C0986" w14:textId="77777777" w:rsidR="00A5540F" w:rsidRPr="006075DF" w:rsidRDefault="00A5540F" w:rsidP="006E306B">
            <w:pPr>
              <w:jc w:val="center"/>
              <w:rPr>
                <w:rFonts w:cstheme="minorHAnsi"/>
                <w:lang w:val="en-AU"/>
              </w:rPr>
            </w:pPr>
          </w:p>
        </w:tc>
        <w:tc>
          <w:tcPr>
            <w:tcW w:w="2232" w:type="dxa"/>
            <w:gridSpan w:val="2"/>
            <w:tcBorders>
              <w:left w:val="single" w:sz="18" w:space="0" w:color="auto"/>
              <w:right w:val="single" w:sz="18" w:space="0" w:color="auto"/>
            </w:tcBorders>
          </w:tcPr>
          <w:p w14:paraId="10863937" w14:textId="77777777" w:rsidR="00A5540F" w:rsidRPr="006075DF" w:rsidRDefault="00A5540F" w:rsidP="006E306B">
            <w:pPr>
              <w:rPr>
                <w:rFonts w:cstheme="minorHAnsi"/>
                <w:lang w:val="en-AU"/>
              </w:rPr>
            </w:pPr>
          </w:p>
        </w:tc>
        <w:tc>
          <w:tcPr>
            <w:tcW w:w="2815" w:type="dxa"/>
            <w:tcBorders>
              <w:left w:val="single" w:sz="18" w:space="0" w:color="auto"/>
            </w:tcBorders>
          </w:tcPr>
          <w:p w14:paraId="084DBD3D" w14:textId="77777777" w:rsidR="00A5540F" w:rsidRPr="006075DF" w:rsidRDefault="00A5540F" w:rsidP="006E306B">
            <w:pPr>
              <w:jc w:val="center"/>
              <w:rPr>
                <w:rFonts w:cstheme="minorHAnsi"/>
                <w:lang w:val="en-AU"/>
              </w:rPr>
            </w:pPr>
          </w:p>
        </w:tc>
      </w:tr>
    </w:tbl>
    <w:p w14:paraId="713AA273" w14:textId="47587918" w:rsidR="001E1871" w:rsidRPr="00A5540F" w:rsidRDefault="001E1871" w:rsidP="00A5540F"/>
    <w:sectPr w:rsidR="001E1871" w:rsidRPr="00A5540F" w:rsidSect="00C622EF">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A0C7F" w14:textId="77777777" w:rsidR="001D6A87" w:rsidRDefault="001D6A87" w:rsidP="00E85986">
      <w:pPr>
        <w:spacing w:after="0" w:line="240" w:lineRule="auto"/>
      </w:pPr>
      <w:r>
        <w:separator/>
      </w:r>
    </w:p>
  </w:endnote>
  <w:endnote w:type="continuationSeparator" w:id="0">
    <w:p w14:paraId="10FEC46F" w14:textId="77777777" w:rsidR="001D6A87" w:rsidRDefault="001D6A87" w:rsidP="00E8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BBA67" w14:textId="77777777" w:rsidR="001D6A87" w:rsidRDefault="001D6A87" w:rsidP="00E85986">
      <w:pPr>
        <w:spacing w:after="0" w:line="240" w:lineRule="auto"/>
      </w:pPr>
      <w:r>
        <w:separator/>
      </w:r>
    </w:p>
  </w:footnote>
  <w:footnote w:type="continuationSeparator" w:id="0">
    <w:p w14:paraId="1C935C64" w14:textId="77777777" w:rsidR="001D6A87" w:rsidRDefault="001D6A87" w:rsidP="00E85986">
      <w:pPr>
        <w:spacing w:after="0" w:line="240" w:lineRule="auto"/>
      </w:pPr>
      <w:r>
        <w:continuationSeparator/>
      </w:r>
    </w:p>
  </w:footnote>
  <w:footnote w:id="1">
    <w:p w14:paraId="65726EE1" w14:textId="777E8BD0" w:rsidR="00A5540F" w:rsidRPr="002C06B9" w:rsidRDefault="00A5540F" w:rsidP="00A5540F">
      <w:pPr>
        <w:pStyle w:val="FootnoteText"/>
        <w:jc w:val="both"/>
        <w:rPr>
          <w:rFonts w:cstheme="minorHAnsi"/>
          <w:sz w:val="18"/>
          <w:lang w:val="fr-BE"/>
        </w:rPr>
      </w:pPr>
      <w:r w:rsidRPr="00276F11">
        <w:rPr>
          <w:rStyle w:val="FootnoteReference"/>
          <w:sz w:val="18"/>
        </w:rPr>
        <w:footnoteRef/>
      </w:r>
      <w:r w:rsidRPr="00014EF9">
        <w:rPr>
          <w:sz w:val="18"/>
          <w:lang w:val="fr-BE"/>
        </w:rPr>
        <w:t xml:space="preserve"> </w:t>
      </w:r>
      <w:r w:rsidRPr="006075DF">
        <w:rPr>
          <w:rFonts w:cstheme="minorHAnsi"/>
          <w:sz w:val="18"/>
          <w:lang w:val="fr-BE"/>
        </w:rPr>
        <w:t xml:space="preserve">Parfois, une personne qui n’a pas travaillé dans un </w:t>
      </w:r>
      <w:r w:rsidRPr="00A2766C">
        <w:rPr>
          <w:rFonts w:cstheme="minorHAnsi"/>
          <w:sz w:val="18"/>
          <w:lang w:val="fr-BE"/>
        </w:rPr>
        <w:t>autre État membre de l’</w:t>
      </w:r>
      <w:r w:rsidR="00A2766C" w:rsidRPr="00A2766C">
        <w:rPr>
          <w:rFonts w:cstheme="minorHAnsi"/>
          <w:sz w:val="18"/>
          <w:lang w:val="fr-BE"/>
        </w:rPr>
        <w:t xml:space="preserve">UE </w:t>
      </w:r>
      <w:r w:rsidRPr="00A2766C">
        <w:rPr>
          <w:rFonts w:cstheme="minorHAnsi"/>
          <w:sz w:val="18"/>
          <w:lang w:val="fr-BE"/>
        </w:rPr>
        <w:t>peut</w:t>
      </w:r>
      <w:r w:rsidRPr="006075DF">
        <w:rPr>
          <w:rFonts w:cstheme="minorHAnsi"/>
          <w:sz w:val="18"/>
          <w:lang w:val="fr-BE"/>
        </w:rPr>
        <w:t xml:space="preserve">, pour les périodes au cours desquelles elle a </w:t>
      </w:r>
      <w:r w:rsidRPr="00A2766C">
        <w:rPr>
          <w:rFonts w:cstheme="minorHAnsi"/>
          <w:sz w:val="18"/>
          <w:lang w:val="fr-BE"/>
        </w:rPr>
        <w:t>séjourné dans cet État membre</w:t>
      </w:r>
      <w:r w:rsidRPr="006075DF">
        <w:rPr>
          <w:rFonts w:cstheme="minorHAnsi"/>
          <w:sz w:val="18"/>
          <w:lang w:val="fr-BE"/>
        </w:rPr>
        <w:t xml:space="preserve">, ne pas entrer en ligne de compte pour l’« immunisation » du fait qu’elle est quand même assujettie à la réglementation des soins de santé de son pays de résidence.  Par exemple, une personne n’est pas </w:t>
      </w:r>
      <w:r w:rsidRPr="002C06B9">
        <w:rPr>
          <w:rFonts w:cstheme="minorHAnsi"/>
          <w:sz w:val="18"/>
          <w:lang w:val="fr-BE"/>
        </w:rPr>
        <w:t>active professionnellement mais habite dans un autre État membre. Elle est assujettie à la législation de son pays de résidence (article 11, alinéa 3, e), du Règlement (CE) 883/2004), et un SED S041 doit lui être établi.</w:t>
      </w:r>
    </w:p>
  </w:footnote>
  <w:footnote w:id="2">
    <w:p w14:paraId="721488A0" w14:textId="748CDD22" w:rsidR="00A5540F" w:rsidRPr="002C06B9" w:rsidRDefault="00A5540F" w:rsidP="00A5540F">
      <w:pPr>
        <w:pStyle w:val="FootnoteText"/>
        <w:jc w:val="both"/>
        <w:rPr>
          <w:rFonts w:cstheme="minorHAnsi"/>
          <w:sz w:val="18"/>
          <w:lang w:val="fr-BE"/>
        </w:rPr>
      </w:pPr>
      <w:r w:rsidRPr="002C06B9">
        <w:rPr>
          <w:rStyle w:val="FootnoteReference"/>
          <w:rFonts w:cstheme="minorHAnsi"/>
          <w:sz w:val="18"/>
        </w:rPr>
        <w:footnoteRef/>
      </w:r>
      <w:r w:rsidRPr="002C06B9">
        <w:rPr>
          <w:rFonts w:cstheme="minorHAnsi"/>
          <w:sz w:val="18"/>
          <w:lang w:val="fr-BE"/>
        </w:rPr>
        <w:t xml:space="preserve"> cf. exception procédure p</w:t>
      </w:r>
      <w:r w:rsidR="002C06B9" w:rsidRPr="002C06B9">
        <w:rPr>
          <w:rFonts w:cstheme="minorHAnsi"/>
          <w:sz w:val="18"/>
          <w:lang w:val="fr-BE"/>
        </w:rPr>
        <w:t>.</w:t>
      </w:r>
      <w:r w:rsidRPr="002C06B9">
        <w:rPr>
          <w:rFonts w:cstheme="minorHAnsi"/>
          <w:sz w:val="18"/>
          <w:lang w:val="fr-BE"/>
        </w:rPr>
        <w:t xml:space="preserve"> 4 de la circulaire</w:t>
      </w:r>
    </w:p>
  </w:footnote>
  <w:footnote w:id="3">
    <w:p w14:paraId="18CA48A1" w14:textId="77777777" w:rsidR="00A5540F" w:rsidRPr="006075DF" w:rsidRDefault="00A5540F" w:rsidP="00A5540F">
      <w:pPr>
        <w:pStyle w:val="FootnoteText"/>
        <w:jc w:val="both"/>
        <w:rPr>
          <w:rFonts w:cstheme="minorHAnsi"/>
          <w:lang w:val="fr-BE"/>
        </w:rPr>
      </w:pPr>
      <w:r w:rsidRPr="002C06B9">
        <w:rPr>
          <w:rStyle w:val="FootnoteReference"/>
          <w:rFonts w:cstheme="minorHAnsi"/>
          <w:sz w:val="18"/>
        </w:rPr>
        <w:footnoteRef/>
      </w:r>
      <w:r w:rsidRPr="002C06B9">
        <w:rPr>
          <w:rFonts w:cstheme="minorHAnsi"/>
          <w:sz w:val="18"/>
          <w:lang w:val="fr-BE"/>
        </w:rPr>
        <w:t xml:space="preserve"> Contrairement au Règlement (CE) 883/2004</w:t>
      </w:r>
      <w:r w:rsidRPr="006075DF">
        <w:rPr>
          <w:rFonts w:cstheme="minorHAnsi"/>
          <w:sz w:val="18"/>
          <w:lang w:val="fr-BE"/>
        </w:rPr>
        <w:t>, les conventions bilatérales ne comportent pas de règle explicite selon laquelle les personnes non actives professionnellement sont assujetties à la législation du pays de résidence.  Par conséquent, l’immunisation n’est pas exclue dans ces cas-là.</w:t>
      </w:r>
    </w:p>
  </w:footnote>
  <w:footnote w:id="4">
    <w:p w14:paraId="23510E8C" w14:textId="77777777" w:rsidR="00A5540F" w:rsidRPr="007B41A1" w:rsidRDefault="00A5540F" w:rsidP="00A5540F">
      <w:pPr>
        <w:pStyle w:val="FootnoteText"/>
        <w:jc w:val="both"/>
        <w:rPr>
          <w:rFonts w:cstheme="minorHAnsi"/>
          <w:lang w:val="fr-FR"/>
        </w:rPr>
      </w:pPr>
      <w:r w:rsidRPr="007B41A1">
        <w:rPr>
          <w:rStyle w:val="FootnoteReference"/>
          <w:rFonts w:cstheme="minorHAnsi"/>
          <w:sz w:val="18"/>
          <w:szCs w:val="18"/>
        </w:rPr>
        <w:footnoteRef/>
      </w:r>
      <w:r w:rsidRPr="007B41A1">
        <w:rPr>
          <w:rFonts w:cstheme="minorHAnsi"/>
          <w:sz w:val="18"/>
          <w:szCs w:val="18"/>
          <w:lang w:val="fr-FR"/>
        </w:rPr>
        <w:t xml:space="preserve"> Les situations transfrontalières visées à l’article 30 ou à l’article 32 de l’Accord de retrait, conclu entre l’Union européenne et le Royaume-Uni, restent soumises aux Règlements (CE) 883/2004 et 987/2009.</w:t>
      </w:r>
    </w:p>
  </w:footnote>
  <w:footnote w:id="5">
    <w:p w14:paraId="77A7E454" w14:textId="6856382B" w:rsidR="00A5540F" w:rsidRPr="007B41A1" w:rsidRDefault="00A5540F" w:rsidP="00A5540F">
      <w:pPr>
        <w:pStyle w:val="FootnoteText"/>
        <w:jc w:val="both"/>
        <w:rPr>
          <w:rFonts w:cstheme="minorHAnsi"/>
          <w:sz w:val="18"/>
          <w:lang w:val="fr-BE"/>
        </w:rPr>
      </w:pPr>
      <w:r w:rsidRPr="007B41A1">
        <w:rPr>
          <w:rStyle w:val="FootnoteReference"/>
          <w:sz w:val="18"/>
        </w:rPr>
        <w:footnoteRef/>
      </w:r>
      <w:r w:rsidRPr="007B41A1">
        <w:rPr>
          <w:sz w:val="18"/>
          <w:lang w:val="fr-BE"/>
        </w:rPr>
        <w:t xml:space="preserve"> </w:t>
      </w:r>
      <w:r w:rsidRPr="007B41A1">
        <w:rPr>
          <w:rFonts w:cstheme="minorHAnsi"/>
          <w:sz w:val="18"/>
          <w:lang w:val="fr-BE"/>
        </w:rPr>
        <w:t>Le Groenland est une région autonome avec autonomie quasi complète au sein du Royaume du Danemark et ne fait pas partie de l’Union européenne (le Groenland est sorti de la Communauté économique européenne le 1</w:t>
      </w:r>
      <w:r w:rsidRPr="007B41A1">
        <w:rPr>
          <w:rFonts w:cstheme="minorHAnsi"/>
          <w:sz w:val="18"/>
          <w:vertAlign w:val="superscript"/>
          <w:lang w:val="fr-BE"/>
        </w:rPr>
        <w:t>er</w:t>
      </w:r>
      <w:r w:rsidRPr="007B41A1">
        <w:rPr>
          <w:rFonts w:cstheme="minorHAnsi"/>
          <w:sz w:val="18"/>
          <w:lang w:val="fr-BE"/>
        </w:rPr>
        <w:t xml:space="preserve"> février 1985). Un formulaire E.104 ou document équivalent peut uniquement être demandé pour les périodes au cours desquelles les </w:t>
      </w:r>
      <w:r w:rsidR="003A3113" w:rsidRPr="007B41A1">
        <w:rPr>
          <w:rFonts w:cstheme="minorHAnsi"/>
          <w:sz w:val="18"/>
          <w:lang w:val="fr-BE"/>
        </w:rPr>
        <w:t>R</w:t>
      </w:r>
      <w:r w:rsidRPr="007B41A1">
        <w:rPr>
          <w:rFonts w:cstheme="minorHAnsi"/>
          <w:sz w:val="18"/>
          <w:lang w:val="fr-BE"/>
        </w:rPr>
        <w:t>èglements (CEE) 1408/71 et 574/72 étaient applicables au Groenland, à savoir du 1</w:t>
      </w:r>
      <w:r w:rsidRPr="007B41A1">
        <w:rPr>
          <w:rFonts w:cstheme="minorHAnsi"/>
          <w:sz w:val="18"/>
          <w:vertAlign w:val="superscript"/>
          <w:lang w:val="fr-BE"/>
        </w:rPr>
        <w:t>er</w:t>
      </w:r>
      <w:r w:rsidRPr="007B41A1">
        <w:rPr>
          <w:rFonts w:cstheme="minorHAnsi"/>
          <w:sz w:val="18"/>
          <w:lang w:val="fr-BE"/>
        </w:rPr>
        <w:t xml:space="preserve"> janvier 1973 au 31 janvier 1985. À partir du 1</w:t>
      </w:r>
      <w:r w:rsidRPr="007B41A1">
        <w:rPr>
          <w:rFonts w:cstheme="minorHAnsi"/>
          <w:sz w:val="18"/>
          <w:vertAlign w:val="superscript"/>
          <w:lang w:val="fr-BE"/>
        </w:rPr>
        <w:t>er</w:t>
      </w:r>
      <w:r w:rsidRPr="007B41A1">
        <w:rPr>
          <w:rFonts w:cstheme="minorHAnsi"/>
          <w:sz w:val="18"/>
          <w:lang w:val="fr-BE"/>
        </w:rPr>
        <w:t xml:space="preserve"> février 1985, dans le cadre des relations avec le Groenland, seul le droit aux soins de santé pendant un séjour temporaire est prévu (sur la base de la carte européenne d’assurance maladie).</w:t>
      </w:r>
    </w:p>
  </w:footnote>
  <w:footnote w:id="6">
    <w:p w14:paraId="7EEF51B0" w14:textId="03B3FCD5" w:rsidR="00A5540F" w:rsidRPr="007B41A1" w:rsidRDefault="00A5540F" w:rsidP="00A5540F">
      <w:pPr>
        <w:pStyle w:val="FootnoteText"/>
        <w:jc w:val="both"/>
        <w:rPr>
          <w:rFonts w:cstheme="minorHAnsi"/>
          <w:sz w:val="18"/>
          <w:lang w:val="fr-BE"/>
        </w:rPr>
      </w:pPr>
      <w:r w:rsidRPr="007B41A1">
        <w:rPr>
          <w:rStyle w:val="FootnoteReference"/>
          <w:rFonts w:cstheme="minorHAnsi"/>
          <w:sz w:val="18"/>
        </w:rPr>
        <w:footnoteRef/>
      </w:r>
      <w:r w:rsidRPr="007B41A1">
        <w:rPr>
          <w:rFonts w:cstheme="minorHAnsi"/>
          <w:sz w:val="18"/>
          <w:lang w:val="fr-BE"/>
        </w:rPr>
        <w:t xml:space="preserve"> Revenu supérieur à un montant seuil </w:t>
      </w:r>
      <w:r w:rsidRPr="007B41A1">
        <w:rPr>
          <w:rFonts w:cstheme="minorHAnsi"/>
          <w:sz w:val="18"/>
          <w:szCs w:val="18"/>
        </w:rPr>
        <w:sym w:font="Wingdings" w:char="F0E8"/>
      </w:r>
      <w:r w:rsidRPr="007B41A1">
        <w:rPr>
          <w:rFonts w:cstheme="minorHAnsi"/>
          <w:sz w:val="18"/>
          <w:szCs w:val="18"/>
          <w:lang w:val="fr-BE"/>
        </w:rPr>
        <w:t xml:space="preserve"> </w:t>
      </w:r>
      <w:r w:rsidRPr="007B41A1">
        <w:rPr>
          <w:rFonts w:cstheme="minorHAnsi"/>
          <w:sz w:val="18"/>
          <w:lang w:val="fr-BE"/>
        </w:rPr>
        <w:t xml:space="preserve">contracter une assurance privée </w:t>
      </w:r>
      <w:r w:rsidRPr="007B41A1">
        <w:rPr>
          <w:rFonts w:cstheme="minorHAnsi"/>
          <w:sz w:val="18"/>
          <w:szCs w:val="18"/>
        </w:rPr>
        <w:sym w:font="Wingdings" w:char="F0E8"/>
      </w:r>
      <w:r w:rsidRPr="007B41A1">
        <w:rPr>
          <w:rFonts w:cstheme="minorHAnsi"/>
          <w:sz w:val="18"/>
          <w:szCs w:val="18"/>
          <w:lang w:val="fr-BE"/>
        </w:rPr>
        <w:t xml:space="preserve"> </w:t>
      </w:r>
      <w:r w:rsidRPr="007B41A1">
        <w:rPr>
          <w:rFonts w:cstheme="minorHAnsi"/>
          <w:sz w:val="18"/>
          <w:lang w:val="fr-BE"/>
        </w:rPr>
        <w:t>impossibilité d’obtenir un SED S041.</w:t>
      </w:r>
    </w:p>
  </w:footnote>
  <w:footnote w:id="7">
    <w:p w14:paraId="3E1DD1C9" w14:textId="77777777" w:rsidR="00A5540F" w:rsidRPr="007B41A1" w:rsidRDefault="00A5540F" w:rsidP="00A5540F">
      <w:pPr>
        <w:pStyle w:val="FootnoteText"/>
        <w:jc w:val="both"/>
        <w:rPr>
          <w:sz w:val="18"/>
          <w:lang w:val="fr-BE"/>
        </w:rPr>
      </w:pPr>
      <w:r w:rsidRPr="007B41A1">
        <w:rPr>
          <w:rStyle w:val="FootnoteReference"/>
          <w:rFonts w:cstheme="minorHAnsi"/>
          <w:sz w:val="18"/>
        </w:rPr>
        <w:footnoteRef/>
      </w:r>
      <w:r w:rsidRPr="007B41A1">
        <w:rPr>
          <w:rFonts w:cstheme="minorHAnsi"/>
          <w:sz w:val="18"/>
          <w:lang w:val="fr-BE"/>
        </w:rPr>
        <w:t xml:space="preserve"> Assujettissement à la réglementation suisse </w:t>
      </w:r>
      <w:r w:rsidRPr="007B41A1">
        <w:rPr>
          <w:rFonts w:cstheme="minorHAnsi"/>
          <w:sz w:val="18"/>
          <w:szCs w:val="18"/>
        </w:rPr>
        <w:sym w:font="Wingdings" w:char="F0E8"/>
      </w:r>
      <w:r w:rsidRPr="007B41A1">
        <w:rPr>
          <w:rFonts w:cstheme="minorHAnsi"/>
          <w:sz w:val="18"/>
          <w:lang w:val="fr-BE"/>
        </w:rPr>
        <w:t xml:space="preserve"> contracter une assurance privée ou s’affilier auprès d’une « caisse agréée ». Seules ces « caisses agréées » peuvent délivrer un SED S041</w:t>
      </w:r>
      <w:r w:rsidRPr="007B41A1">
        <w:rPr>
          <w:sz w:val="18"/>
          <w:lang w:val="fr-BE"/>
        </w:rPr>
        <w:t>.</w:t>
      </w:r>
    </w:p>
  </w:footnote>
  <w:footnote w:id="8">
    <w:p w14:paraId="1905E7CF" w14:textId="77777777" w:rsidR="00A5540F" w:rsidRPr="007B41A1" w:rsidRDefault="00A5540F" w:rsidP="00A5540F">
      <w:pPr>
        <w:pStyle w:val="FootnoteText"/>
        <w:jc w:val="both"/>
        <w:rPr>
          <w:sz w:val="18"/>
          <w:lang w:val="fr-BE"/>
        </w:rPr>
      </w:pPr>
      <w:r w:rsidRPr="007B41A1">
        <w:rPr>
          <w:rStyle w:val="FootnoteReference"/>
          <w:sz w:val="18"/>
        </w:rPr>
        <w:footnoteRef/>
      </w:r>
      <w:r w:rsidRPr="007B41A1">
        <w:rPr>
          <w:sz w:val="18"/>
          <w:lang w:val="fr-BE"/>
        </w:rPr>
        <w:t xml:space="preserve"> La Convention relative à l’assurance soins de santé conclue entre la Belgique et l’Australie ne comporte pas de dispositions visant la totalisation des périodes d’assurance si bien qu’aucun formulaire équivalant au SED S041 ou formulaire « 104 » ne peut être demandé/soumis. Un visa pour « working holiday » en Australie n’est pas reconnu en tant que tel comme pièce justificative suffisante de séjour à l’étranger dans le cadre de l’immunisation.</w:t>
      </w:r>
    </w:p>
    <w:p w14:paraId="129AB73C" w14:textId="77777777" w:rsidR="00A5540F" w:rsidRPr="007B41A1" w:rsidRDefault="00A5540F" w:rsidP="00A5540F">
      <w:pPr>
        <w:pStyle w:val="FootnoteText"/>
        <w:jc w:val="both"/>
        <w:rPr>
          <w:sz w:val="18"/>
          <w:lang w:val="fr-BE"/>
        </w:rPr>
      </w:pPr>
      <w:r w:rsidRPr="007B41A1">
        <w:rPr>
          <w:sz w:val="18"/>
          <w:lang w:val="fr-BE"/>
        </w:rPr>
        <w:t xml:space="preserve">Une approbation pour immunisation sur la base d’un visa se fait sur la base des cachets apposés sur le visa dans le pays de séjour. </w:t>
      </w:r>
    </w:p>
    <w:p w14:paraId="547433C4" w14:textId="77777777" w:rsidR="00A5540F" w:rsidRPr="007B41A1" w:rsidRDefault="00A5540F" w:rsidP="00A5540F">
      <w:pPr>
        <w:pStyle w:val="FootnoteText"/>
        <w:jc w:val="both"/>
        <w:rPr>
          <w:lang w:val="fr-FR"/>
        </w:rPr>
      </w:pPr>
      <w:r w:rsidRPr="007B41A1">
        <w:rPr>
          <w:sz w:val="18"/>
          <w:lang w:val="fr-BE"/>
        </w:rPr>
        <w:t xml:space="preserve">Ces cachets sont apposés à l’arrivée et au départ et constituent en tant que tels une preuve que la personne en question a effectivement séjourné dans le pays en question. </w:t>
      </w:r>
    </w:p>
  </w:footnote>
  <w:footnote w:id="9">
    <w:p w14:paraId="08F2BE2C" w14:textId="77777777" w:rsidR="00A5540F" w:rsidRPr="00D55E74" w:rsidRDefault="00A5540F" w:rsidP="00A5540F">
      <w:pPr>
        <w:pStyle w:val="FootnoteText"/>
        <w:jc w:val="both"/>
        <w:rPr>
          <w:rFonts w:cstheme="minorHAnsi"/>
          <w:lang w:val="fr-FR"/>
        </w:rPr>
      </w:pPr>
      <w:r w:rsidRPr="007B41A1">
        <w:rPr>
          <w:rStyle w:val="FootnoteReference"/>
          <w:rFonts w:cstheme="minorHAnsi"/>
          <w:sz w:val="18"/>
          <w:szCs w:val="18"/>
        </w:rPr>
        <w:footnoteRef/>
      </w:r>
      <w:r w:rsidRPr="007B41A1">
        <w:rPr>
          <w:rFonts w:cstheme="minorHAnsi"/>
          <w:sz w:val="18"/>
          <w:szCs w:val="18"/>
          <w:lang w:val="fr-FR"/>
        </w:rPr>
        <w:t xml:space="preserve"> Les situations transfrontalières qui ne sont pas visées à l’article</w:t>
      </w:r>
      <w:r w:rsidRPr="00D55E74">
        <w:rPr>
          <w:rFonts w:cstheme="minorHAnsi"/>
          <w:sz w:val="18"/>
          <w:szCs w:val="18"/>
          <w:lang w:val="fr-FR"/>
        </w:rPr>
        <w:t xml:space="preserve"> 30 ou </w:t>
      </w:r>
      <w:r>
        <w:rPr>
          <w:rFonts w:cstheme="minorHAnsi"/>
          <w:sz w:val="18"/>
          <w:szCs w:val="18"/>
          <w:lang w:val="fr-FR"/>
        </w:rPr>
        <w:t xml:space="preserve">à l’article </w:t>
      </w:r>
      <w:r w:rsidRPr="00D55E74">
        <w:rPr>
          <w:rFonts w:cstheme="minorHAnsi"/>
          <w:sz w:val="18"/>
          <w:szCs w:val="18"/>
          <w:lang w:val="fr-FR"/>
        </w:rPr>
        <w:t xml:space="preserve">32 de l’Accord de retrait, conclu entre l’Union européenne et le Royaume-Uni, </w:t>
      </w:r>
      <w:r>
        <w:rPr>
          <w:rFonts w:cstheme="minorHAnsi"/>
          <w:sz w:val="18"/>
          <w:szCs w:val="18"/>
          <w:lang w:val="fr-FR"/>
        </w:rPr>
        <w:t>peuvent (si elles entrent dans son champ d’application) être régies par le Protocole en matière de sécurité sociale, conclu dans le cadre de l’Accord de commerce et de coopération du 24 décembre 2020</w:t>
      </w:r>
      <w:r w:rsidRPr="00D55E74">
        <w:rPr>
          <w:rFonts w:cstheme="minorHAnsi"/>
          <w:sz w:val="18"/>
          <w:szCs w:val="18"/>
          <w:lang w:val="fr-FR"/>
        </w:rPr>
        <w:t>.</w:t>
      </w:r>
      <w:r>
        <w:rPr>
          <w:rFonts w:cstheme="minorHAnsi"/>
          <w:sz w:val="18"/>
          <w:szCs w:val="18"/>
          <w:lang w:val="fr-FR"/>
        </w:rPr>
        <w:t xml:space="preserve"> Il ne s’agit pas, à proprement parler, d’un accord bilatéral conclu entre le Royaume-Uni et la Belgique, mais d’un accord conclu entre le Royaume-Uni et l’Union européenne (au nom des différents Etats membres).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986"/>
    <w:rsid w:val="001C611A"/>
    <w:rsid w:val="001D3BAF"/>
    <w:rsid w:val="001D6A87"/>
    <w:rsid w:val="001E1871"/>
    <w:rsid w:val="002C06B9"/>
    <w:rsid w:val="003A3113"/>
    <w:rsid w:val="00481F79"/>
    <w:rsid w:val="005217F1"/>
    <w:rsid w:val="005906CE"/>
    <w:rsid w:val="006B0FB2"/>
    <w:rsid w:val="007A4C94"/>
    <w:rsid w:val="007B41A1"/>
    <w:rsid w:val="009C052D"/>
    <w:rsid w:val="00A2766C"/>
    <w:rsid w:val="00A5540F"/>
    <w:rsid w:val="00A81EBB"/>
    <w:rsid w:val="00BC159E"/>
    <w:rsid w:val="00C53D29"/>
    <w:rsid w:val="00C622EF"/>
    <w:rsid w:val="00CC1B0F"/>
    <w:rsid w:val="00D25120"/>
    <w:rsid w:val="00E72AE6"/>
    <w:rsid w:val="00E85986"/>
    <w:rsid w:val="00EC4A3C"/>
    <w:rsid w:val="00FD42C7"/>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5847"/>
  <w15:chartTrackingRefBased/>
  <w15:docId w15:val="{3A7A51E9-0B6C-4FBB-8005-EE13E31D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85986"/>
    <w:pPr>
      <w:spacing w:after="0" w:line="240" w:lineRule="auto"/>
    </w:pPr>
    <w:rPr>
      <w:sz w:val="20"/>
      <w:szCs w:val="20"/>
    </w:rPr>
  </w:style>
  <w:style w:type="character" w:customStyle="1" w:styleId="FootnoteTextChar">
    <w:name w:val="Footnote Text Char"/>
    <w:basedOn w:val="DefaultParagraphFont"/>
    <w:link w:val="FootnoteText"/>
    <w:uiPriority w:val="99"/>
    <w:rsid w:val="00E85986"/>
    <w:rPr>
      <w:sz w:val="20"/>
      <w:szCs w:val="20"/>
    </w:rPr>
  </w:style>
  <w:style w:type="character" w:styleId="FootnoteReference">
    <w:name w:val="footnote reference"/>
    <w:basedOn w:val="DefaultParagraphFont"/>
    <w:uiPriority w:val="99"/>
    <w:unhideWhenUsed/>
    <w:rsid w:val="00E85986"/>
    <w:rPr>
      <w:vertAlign w:val="superscript"/>
    </w:rPr>
  </w:style>
  <w:style w:type="table" w:customStyle="1" w:styleId="TableGrid2">
    <w:name w:val="Table Grid2"/>
    <w:basedOn w:val="TableNormal"/>
    <w:next w:val="TableGrid"/>
    <w:uiPriority w:val="59"/>
    <w:rsid w:val="00E85986"/>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C159E"/>
    <w:rPr>
      <w:sz w:val="16"/>
      <w:szCs w:val="16"/>
    </w:rPr>
  </w:style>
  <w:style w:type="paragraph" w:styleId="CommentText">
    <w:name w:val="annotation text"/>
    <w:basedOn w:val="Normal"/>
    <w:link w:val="CommentTextChar"/>
    <w:rsid w:val="00BC159E"/>
    <w:pPr>
      <w:spacing w:line="240" w:lineRule="auto"/>
    </w:pPr>
    <w:rPr>
      <w:sz w:val="20"/>
      <w:szCs w:val="20"/>
    </w:rPr>
  </w:style>
  <w:style w:type="character" w:customStyle="1" w:styleId="CommentTextChar">
    <w:name w:val="Comment Text Char"/>
    <w:basedOn w:val="DefaultParagraphFont"/>
    <w:link w:val="CommentText"/>
    <w:rsid w:val="00BC159E"/>
    <w:rPr>
      <w:sz w:val="20"/>
      <w:szCs w:val="20"/>
    </w:rPr>
  </w:style>
  <w:style w:type="paragraph" w:styleId="CommentSubject">
    <w:name w:val="annotation subject"/>
    <w:basedOn w:val="CommentText"/>
    <w:next w:val="CommentText"/>
    <w:link w:val="CommentSubjectChar"/>
    <w:uiPriority w:val="99"/>
    <w:semiHidden/>
    <w:unhideWhenUsed/>
    <w:rsid w:val="006B0FB2"/>
    <w:rPr>
      <w:b/>
      <w:bCs/>
    </w:rPr>
  </w:style>
  <w:style w:type="character" w:customStyle="1" w:styleId="CommentSubjectChar">
    <w:name w:val="Comment Subject Char"/>
    <w:basedOn w:val="CommentTextChar"/>
    <w:link w:val="CommentSubject"/>
    <w:uiPriority w:val="99"/>
    <w:semiHidden/>
    <w:rsid w:val="006B0F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2022-09-03T22:00:00+00:00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24</Value>
      <Value>92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74A34EE6-D5D6-4902-A268-A38F0852B85C}"/>
</file>

<file path=customXml/itemProps2.xml><?xml version="1.0" encoding="utf-8"?>
<ds:datastoreItem xmlns:ds="http://schemas.openxmlformats.org/officeDocument/2006/customXml" ds:itemID="{43607D05-7415-473D-BD80-77112F280884}"/>
</file>

<file path=customXml/itemProps3.xml><?xml version="1.0" encoding="utf-8"?>
<ds:datastoreItem xmlns:ds="http://schemas.openxmlformats.org/officeDocument/2006/customXml" ds:itemID="{CC23A3A5-36B7-4A0E-A6A3-197AF6412DD3}"/>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1517</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2022/319 - annexe 2 - Service du contrôle administratif</dc:title>
  <dc:subject/>
  <dc:creator>Karlien Van Hellemont</dc:creator>
  <cp:keywords/>
  <dc:description/>
  <cp:lastModifiedBy>Maaike De Loor (RIZIV-INAMI)</cp:lastModifiedBy>
  <cp:revision>2</cp:revision>
  <dcterms:created xsi:type="dcterms:W3CDTF">2022-09-06T08:36:00Z</dcterms:created>
  <dcterms:modified xsi:type="dcterms:W3CDTF">2022-09-06T08:36:00Z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