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DA8A" w14:textId="02F92BF0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b/>
          <w:sz w:val="20"/>
          <w:szCs w:val="20"/>
          <w:lang w:val="fr"/>
        </w:rPr>
        <w:t>Annexe I : Rapport sur le nombre de DSH</w:t>
      </w:r>
    </w:p>
    <w:p w14:paraId="5C6780BA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09C239F0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Date de transmission : jj/mm/aaaa</w:t>
      </w:r>
    </w:p>
    <w:p w14:paraId="7B3561E8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Organisme assureur (O.A.) : 0</w:t>
      </w:r>
    </w:p>
    <w:p w14:paraId="49FA0A8D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Semestre : semestre 1 (1/07/aaaa-1 - 31/12/aaaa-1) / semestre 2 (1/01/aaaa - 30/06/aaaa)</w:t>
      </w:r>
    </w:p>
    <w:p w14:paraId="18739413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25045001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429"/>
        <w:gridCol w:w="1679"/>
        <w:gridCol w:w="1679"/>
        <w:gridCol w:w="1679"/>
      </w:tblGrid>
      <w:tr w:rsidR="001C3211" w:rsidRPr="001C3211" w14:paraId="718AF0F1" w14:textId="77777777" w:rsidTr="002846D8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17E0B8F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de la DSH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8E3495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84047C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approuvées (ouvertures de droit)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ACC00B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refusées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504C46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Dossiers en suspens</w:t>
            </w:r>
          </w:p>
        </w:tc>
      </w:tr>
      <w:tr w:rsidR="001C3211" w:rsidRPr="000B6F3A" w14:paraId="29557C83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A4A53BE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d’un mois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AC84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0D9B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4E25A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7808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</w:tr>
      <w:tr w:rsidR="001C3211" w:rsidRPr="009A59C8" w14:paraId="2E6BE65E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F966A82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</w:t>
            </w:r>
          </w:p>
          <w:p w14:paraId="5880CA8D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d’un an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E72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27B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6513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3BF4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</w:tr>
      <w:tr w:rsidR="001C3211" w:rsidRPr="009A59C8" w14:paraId="0B33A008" w14:textId="77777777" w:rsidTr="001C3211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C717F1C" w14:textId="2CFA6004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Aptos" w:hAnsi="Arial" w:cs="Arial"/>
                <w:b/>
                <w:bCs/>
                <w:sz w:val="20"/>
                <w:szCs w:val="20"/>
                <w:lang w:val="fr-FR"/>
              </w:rPr>
              <w:t xml:space="preserve">Mini déclaration </w:t>
            </w:r>
            <w:r w:rsidR="000B6F3A">
              <w:rPr>
                <w:rFonts w:ascii="Arial" w:eastAsia="Aptos" w:hAnsi="Arial" w:cs="Arial"/>
                <w:b/>
                <w:bCs/>
                <w:sz w:val="20"/>
                <w:szCs w:val="20"/>
                <w:lang w:val="fr-FR"/>
              </w:rPr>
              <w:t xml:space="preserve">sur l’honneur </w:t>
            </w:r>
            <w:r w:rsidRPr="001C3211">
              <w:rPr>
                <w:rFonts w:ascii="Arial" w:eastAsia="Aptos" w:hAnsi="Arial" w:cs="Arial"/>
                <w:b/>
                <w:bCs/>
                <w:sz w:val="20"/>
                <w:szCs w:val="20"/>
                <w:lang w:val="fr-FR"/>
              </w:rPr>
              <w:t>dans le cadre du droit d’office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42A5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BD775F4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53D4EC74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A7FFDAD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</w:tr>
    </w:tbl>
    <w:p w14:paraId="568EFFA3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46F1FAEA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4C33AFA9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Ces statistiques donnent un aperçu du nombre de DSH dans le cadre de l’I.M. pour une période donnée, soit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janvier et le 30 juin et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juillet et le 31 décembre. </w:t>
      </w:r>
    </w:p>
    <w:p w14:paraId="75E6B943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2F5E3B7F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Les DSH peuvent être refusées parce que le revenu du ménage dépasse le plafond ou que la déclaration est incomplète (justificatifs manquants, …).</w:t>
      </w:r>
    </w:p>
    <w:p w14:paraId="4D1D503A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789B99C8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Ce rapport concerne uniquement les DSH lors de l’ouverture d’un droit. Les DSH sur les contrôles intermédiaires figurent dans le rapport à l’annexe 2. L’information sur le nombre des DSH en cas de nouvel examen du dossier pendant le contrôle systématique se retrouve dans le fichier feed-back.</w:t>
      </w:r>
    </w:p>
    <w:p w14:paraId="04679043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1415FE89" w14:textId="51C14D8C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Parmi les dossiers refusés, on retrouve, outre les DSH avec dépassement, ceux qui étaient incomplets à l’échéance. Si nous ne savons pas encore ce qu’il en est au moment de transmettre les statistiques, nous les inscrivons dans la colonne</w:t>
      </w:r>
      <w:r w:rsidR="003E66DE">
        <w:rPr>
          <w:rFonts w:ascii="Arial" w:eastAsia="Times New Roman" w:hAnsi="Arial" w:cs="Arial"/>
          <w:sz w:val="20"/>
          <w:szCs w:val="20"/>
          <w:lang w:val="fr"/>
        </w:rPr>
        <w:t xml:space="preserve"> (extra)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des dossiers en suspens. Cela nous donne les catégories suivantes : DSH introduites – DSH approuvées (ouvertures du droit) –</w:t>
      </w:r>
      <w:r w:rsidR="009A0924">
        <w:rPr>
          <w:rFonts w:ascii="Arial" w:eastAsia="Times New Roman" w:hAnsi="Arial" w:cs="Arial"/>
          <w:sz w:val="20"/>
          <w:szCs w:val="20"/>
          <w:lang w:val="fr"/>
        </w:rPr>
        <w:t xml:space="preserve"> 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>Dossiers en suspens – Dossiers refusés (incomplets à l’échéance + revenu du ménage supérieur au plafond).</w:t>
      </w:r>
    </w:p>
    <w:p w14:paraId="2AD276FB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672B5146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Les DSH sont inscrites dans le semestre de la demande.</w:t>
      </w:r>
    </w:p>
    <w:p w14:paraId="728F6047" w14:textId="77777777" w:rsidR="001C3211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fr-FR"/>
        </w:rPr>
      </w:pPr>
    </w:p>
    <w:p w14:paraId="4EEE5DFE" w14:textId="339DFD43" w:rsidR="00DD2ED9" w:rsidRDefault="00DD2ED9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fr-BE"/>
        </w:rPr>
      </w:pPr>
    </w:p>
    <w:p w14:paraId="20D3D291" w14:textId="757E86B3" w:rsidR="007552A9" w:rsidRPr="00DE0C35" w:rsidRDefault="007552A9" w:rsidP="00DE0C35">
      <w:pPr>
        <w:spacing w:after="160" w:line="259" w:lineRule="auto"/>
        <w:rPr>
          <w:rFonts w:ascii="Arial" w:eastAsia="Times New Roman" w:hAnsi="Arial" w:cs="Arial"/>
          <w:sz w:val="20"/>
          <w:szCs w:val="20"/>
          <w:lang w:val="fr-BE"/>
        </w:rPr>
      </w:pPr>
    </w:p>
    <w:p w14:paraId="2C91DAC6" w14:textId="77777777" w:rsidR="001C3211" w:rsidRPr="00DE0C35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fr-BE"/>
        </w:rPr>
      </w:pPr>
    </w:p>
    <w:sectPr w:rsidR="001C3211" w:rsidRPr="00DE0C35" w:rsidSect="007552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648F" w14:textId="77777777" w:rsidR="00086ADE" w:rsidRDefault="00086AD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2E04" w14:textId="77777777" w:rsidR="00086ADE" w:rsidRDefault="00086A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3543" w14:textId="77777777" w:rsidR="00086ADE" w:rsidRDefault="00086AD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0F6B" w14:textId="77777777" w:rsidR="00086ADE" w:rsidRDefault="00086AD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95B4" w14:textId="77777777" w:rsidR="00086ADE" w:rsidRDefault="00086AD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B6F3A"/>
    <w:rsid w:val="000F4765"/>
    <w:rsid w:val="001B3A2D"/>
    <w:rsid w:val="001C3211"/>
    <w:rsid w:val="001C3E5F"/>
    <w:rsid w:val="001D3669"/>
    <w:rsid w:val="0022417B"/>
    <w:rsid w:val="00271137"/>
    <w:rsid w:val="002A5D3D"/>
    <w:rsid w:val="002D3051"/>
    <w:rsid w:val="00317747"/>
    <w:rsid w:val="00330B85"/>
    <w:rsid w:val="00356AE1"/>
    <w:rsid w:val="003743D6"/>
    <w:rsid w:val="003776DF"/>
    <w:rsid w:val="00393692"/>
    <w:rsid w:val="003945B8"/>
    <w:rsid w:val="003E66DE"/>
    <w:rsid w:val="003F263B"/>
    <w:rsid w:val="00403113"/>
    <w:rsid w:val="00533458"/>
    <w:rsid w:val="00543ED9"/>
    <w:rsid w:val="0057453F"/>
    <w:rsid w:val="0060028D"/>
    <w:rsid w:val="00607364"/>
    <w:rsid w:val="00613C37"/>
    <w:rsid w:val="00633C8D"/>
    <w:rsid w:val="00691444"/>
    <w:rsid w:val="006A215C"/>
    <w:rsid w:val="006A2E49"/>
    <w:rsid w:val="006D010E"/>
    <w:rsid w:val="00702A3B"/>
    <w:rsid w:val="007234EB"/>
    <w:rsid w:val="007552A9"/>
    <w:rsid w:val="00815814"/>
    <w:rsid w:val="008B373E"/>
    <w:rsid w:val="00936759"/>
    <w:rsid w:val="00975835"/>
    <w:rsid w:val="009A0924"/>
    <w:rsid w:val="009A59C8"/>
    <w:rsid w:val="00A07AF9"/>
    <w:rsid w:val="00A16E84"/>
    <w:rsid w:val="00AC3F65"/>
    <w:rsid w:val="00B01BC3"/>
    <w:rsid w:val="00B540BA"/>
    <w:rsid w:val="00B73BA4"/>
    <w:rsid w:val="00BD7157"/>
    <w:rsid w:val="00BE090F"/>
    <w:rsid w:val="00C76ED4"/>
    <w:rsid w:val="00CB3CBC"/>
    <w:rsid w:val="00CC1A3E"/>
    <w:rsid w:val="00CD649A"/>
    <w:rsid w:val="00CF036A"/>
    <w:rsid w:val="00D06FD6"/>
    <w:rsid w:val="00D22C51"/>
    <w:rsid w:val="00D24F33"/>
    <w:rsid w:val="00D600EC"/>
    <w:rsid w:val="00DB2593"/>
    <w:rsid w:val="00DD2ED9"/>
    <w:rsid w:val="00DE0C35"/>
    <w:rsid w:val="00E53800"/>
    <w:rsid w:val="00EA4507"/>
    <w:rsid w:val="00EA5BCE"/>
    <w:rsid w:val="00EE1481"/>
    <w:rsid w:val="00F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64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64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649A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649A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rsid w:val="00CD64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Lienhypertexte">
    <w:name w:val="Hyperlink"/>
    <w:basedOn w:val="Policepardfaut"/>
    <w:unhideWhenUsed/>
    <w:rsid w:val="00EA4507"/>
    <w:rPr>
      <w:rFonts w:cs="Times New Roman"/>
      <w:color w:val="0563C1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Appelnotedebasdep">
    <w:name w:val="footnote reference"/>
    <w:basedOn w:val="Policepardfaut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TableauNormal"/>
    <w:next w:val="Grilledutableau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Normal"/>
    <w:next w:val="Normal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Aucuneliste"/>
    <w:uiPriority w:val="99"/>
    <w:semiHidden/>
    <w:unhideWhenUsed/>
    <w:rsid w:val="00EA4507"/>
  </w:style>
  <w:style w:type="numbering" w:customStyle="1" w:styleId="Aucuneliste11">
    <w:name w:val="Aucune liste11"/>
    <w:next w:val="Aucuneliste"/>
    <w:uiPriority w:val="99"/>
    <w:semiHidden/>
    <w:unhideWhenUsed/>
    <w:rsid w:val="00EA4507"/>
  </w:style>
  <w:style w:type="paragraph" w:styleId="Textedebulles">
    <w:name w:val="Balloon Text"/>
    <w:basedOn w:val="Normal"/>
    <w:link w:val="TextedebullesC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Policepardfaut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Titre1"/>
    <w:next w:val="Normal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Aucuneliste"/>
    <w:uiPriority w:val="99"/>
    <w:semiHidden/>
    <w:unhideWhenUsed/>
    <w:rsid w:val="00EA4507"/>
  </w:style>
  <w:style w:type="character" w:customStyle="1" w:styleId="Lienhypertexte1">
    <w:name w:val="Lien hypertexte1"/>
    <w:basedOn w:val="Policepardfaut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Policepardfaut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Aucuneliste"/>
    <w:uiPriority w:val="99"/>
    <w:semiHidden/>
    <w:unhideWhenUsed/>
    <w:rsid w:val="00EA4507"/>
  </w:style>
  <w:style w:type="numbering" w:customStyle="1" w:styleId="Aucuneliste12">
    <w:name w:val="Aucune liste12"/>
    <w:next w:val="Aucuneliste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Titre1"/>
    <w:next w:val="Normal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Aucuneliste"/>
    <w:uiPriority w:val="99"/>
    <w:semiHidden/>
    <w:unhideWhenUsed/>
    <w:rsid w:val="00EA4507"/>
  </w:style>
  <w:style w:type="table" w:customStyle="1" w:styleId="Grilledutableau2">
    <w:name w:val="Grille du tableau2"/>
    <w:basedOn w:val="TableauNormal"/>
    <w:next w:val="Grilledutableau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TableauNormal"/>
    <w:next w:val="Grilledutableau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FR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C7E05-4274-4203-A14F-8E87E948D01E}"/>
</file>

<file path=customXml/itemProps3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4.xml><?xml version="1.0" encoding="utf-8"?>
<ds:datastoreItem xmlns:ds="http://schemas.openxmlformats.org/officeDocument/2006/customXml" ds:itemID="{FA6E980B-AACA-4B0B-9D4A-B6BD4FA80AAE}"/>
</file>

<file path=customXml/itemProps5.xml><?xml version="1.0" encoding="utf-8"?>
<ds:datastoreItem xmlns:ds="http://schemas.openxmlformats.org/officeDocument/2006/customXml" ds:itemID="{5E843A4B-9450-41EA-87A5-E6F655E5460D}"/>
</file>

<file path=customXml/itemProps6.xml><?xml version="1.0" encoding="utf-8"?>
<ds:datastoreItem xmlns:ds="http://schemas.openxmlformats.org/officeDocument/2006/customXml" ds:itemID="{A1760E53-BA48-461E-AAE4-FF056D0A1262}"/>
</file>

<file path=customXml/itemProps7.xml><?xml version="1.0" encoding="utf-8"?>
<ds:datastoreItem xmlns:ds="http://schemas.openxmlformats.org/officeDocument/2006/customXml" ds:itemID="{60548473-F4AA-4108-938E-603A5C0157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Simon Noël (RIZIV-INAMI)</cp:lastModifiedBy>
  <cp:revision>4</cp:revision>
  <dcterms:created xsi:type="dcterms:W3CDTF">2025-07-04T12:58:00Z</dcterms:created>
  <dcterms:modified xsi:type="dcterms:W3CDTF">2025-07-11T12:39:00Z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