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3EE2" w14:textId="280DF6A7" w:rsidR="001C3211" w:rsidRPr="001C3211" w:rsidRDefault="001C3211" w:rsidP="001C32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1C3211">
        <w:rPr>
          <w:rFonts w:ascii="Arial" w:eastAsia="Times New Roman" w:hAnsi="Arial" w:cs="Arial"/>
          <w:b/>
          <w:sz w:val="20"/>
          <w:szCs w:val="20"/>
          <w:lang w:val="fr-FR"/>
        </w:rPr>
        <w:t>Annexe VII : Rapport réactions sur la mini DSH dans la cadre de l’</w:t>
      </w:r>
      <w:r w:rsidRPr="001C3211">
        <w:rPr>
          <w:rFonts w:ascii="Arial" w:eastAsia="Times New Roman" w:hAnsi="Arial" w:cs="Arial"/>
          <w:b/>
          <w:bCs/>
          <w:sz w:val="20"/>
          <w:szCs w:val="20"/>
          <w:lang w:val="fr-FR" w:eastAsia="nl-BE"/>
        </w:rPr>
        <w:t>octroi d’office du droit I.M.</w:t>
      </w:r>
    </w:p>
    <w:p w14:paraId="18194F54" w14:textId="77777777" w:rsidR="001C3211" w:rsidRPr="001C3211" w:rsidRDefault="001C3211" w:rsidP="001C32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fr-FR"/>
        </w:rPr>
      </w:pPr>
    </w:p>
    <w:p w14:paraId="1E04FA39" w14:textId="77777777" w:rsidR="001C3211" w:rsidRPr="001C3211" w:rsidRDefault="001C3211" w:rsidP="001C32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1C3211">
        <w:rPr>
          <w:rFonts w:ascii="Arial" w:eastAsia="Times New Roman" w:hAnsi="Arial" w:cs="Arial"/>
          <w:sz w:val="20"/>
          <w:szCs w:val="20"/>
          <w:lang w:val="fr"/>
        </w:rPr>
        <w:t>Date de transmission : jj/mm/aaaa</w:t>
      </w:r>
    </w:p>
    <w:p w14:paraId="400012BB" w14:textId="77777777" w:rsidR="001C3211" w:rsidRPr="001C3211" w:rsidRDefault="001C3211" w:rsidP="001C32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1C3211">
        <w:rPr>
          <w:rFonts w:ascii="Arial" w:eastAsia="Times New Roman" w:hAnsi="Arial" w:cs="Arial"/>
          <w:sz w:val="20"/>
          <w:szCs w:val="20"/>
          <w:lang w:val="fr"/>
        </w:rPr>
        <w:t>Organisme assureur (O.A.) : 0</w:t>
      </w:r>
    </w:p>
    <w:p w14:paraId="5DDB6859" w14:textId="77777777" w:rsidR="001C3211" w:rsidRPr="001C3211" w:rsidRDefault="001C3211" w:rsidP="001C32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1C3211">
        <w:rPr>
          <w:rFonts w:ascii="Arial" w:eastAsia="Times New Roman" w:hAnsi="Arial" w:cs="Arial"/>
          <w:sz w:val="20"/>
          <w:szCs w:val="20"/>
          <w:lang w:val="fr"/>
        </w:rPr>
        <w:t>Semestre : semestre 1 (1/07/aaaa-1 - 31/12/aaaa-1) / semestre 2 (1/01/aaaa - 30/06/aaaa)</w:t>
      </w:r>
    </w:p>
    <w:p w14:paraId="453F050F" w14:textId="77777777" w:rsidR="001C3211" w:rsidRPr="001C3211" w:rsidRDefault="001C3211" w:rsidP="001C32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fr-FR"/>
        </w:rPr>
      </w:pPr>
    </w:p>
    <w:p w14:paraId="1DB1EB6A" w14:textId="77777777" w:rsidR="001C3211" w:rsidRPr="001C3211" w:rsidRDefault="001C3211" w:rsidP="001C32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fr-FR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1128"/>
        <w:gridCol w:w="2654"/>
        <w:gridCol w:w="1470"/>
        <w:gridCol w:w="2253"/>
      </w:tblGrid>
      <w:tr w:rsidR="001C3211" w:rsidRPr="00DA1355" w14:paraId="35D45756" w14:textId="77777777" w:rsidTr="002846D8">
        <w:trPr>
          <w:trHeight w:val="887"/>
          <w:jc w:val="center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DA1089D" w14:textId="77777777" w:rsidR="001C3211" w:rsidRPr="00F10800" w:rsidRDefault="001C3211" w:rsidP="001C3211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fr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BE" w:eastAsia="nl-BE"/>
              </w:rPr>
              <w:t>Réactions sur la mini DSH (octroi d’office du droit)</w:t>
            </w:r>
          </w:p>
        </w:tc>
      </w:tr>
      <w:tr w:rsidR="001C3211" w:rsidRPr="00F10800" w14:paraId="0FC903EF" w14:textId="77777777" w:rsidTr="002846D8">
        <w:trPr>
          <w:trHeight w:val="887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E275217" w14:textId="77777777" w:rsidR="001C3211" w:rsidRPr="00F10800" w:rsidRDefault="001C3211" w:rsidP="001C3211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fr-BE" w:eastAsia="nl-B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84F9A6" w14:textId="77777777" w:rsidR="001C3211" w:rsidRPr="00F10800" w:rsidRDefault="001C3211" w:rsidP="001C321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BE" w:eastAsia="nl-BE"/>
              </w:rPr>
              <w:t>Nombre de DSH envoyées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6A1F1C" w14:textId="77777777" w:rsidR="001C3211" w:rsidRPr="00F10800" w:rsidRDefault="001C3211" w:rsidP="001C321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BE" w:eastAsia="nl-BE"/>
              </w:rPr>
              <w:t>Nombre de réactions - nous n'avons aucun de ces types de revenus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384BCB" w14:textId="77777777" w:rsidR="001C3211" w:rsidRPr="00F10800" w:rsidRDefault="001C3211" w:rsidP="001C321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BE" w:eastAsia="nl-BE"/>
              </w:rPr>
              <w:t>Nombre de réactions - nous avons ≥ un de ces types de revenus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C05D53" w14:textId="77777777" w:rsidR="001C3211" w:rsidRPr="00F10800" w:rsidRDefault="001C3211" w:rsidP="001C321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BE" w:eastAsia="nl-BE"/>
              </w:rPr>
              <w:t>Nombre DSH sans réaction</w:t>
            </w:r>
          </w:p>
        </w:tc>
      </w:tr>
      <w:tr w:rsidR="001C3211" w:rsidRPr="002A1C49" w14:paraId="388F6401" w14:textId="77777777" w:rsidTr="001C3211">
        <w:trPr>
          <w:trHeight w:val="261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DA8A5F1" w14:textId="0D314D80" w:rsidR="001C3211" w:rsidRPr="00F10800" w:rsidRDefault="001C3211" w:rsidP="001C321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fr-BE" w:eastAsia="nl-BE"/>
              </w:rPr>
            </w:pPr>
            <w:r w:rsidRPr="00F10800">
              <w:rPr>
                <w:rFonts w:ascii="Arial" w:eastAsia="Aptos" w:hAnsi="Arial" w:cs="Arial"/>
                <w:b/>
                <w:bCs/>
                <w:sz w:val="20"/>
                <w:szCs w:val="20"/>
                <w:lang w:val="fr-BE"/>
              </w:rPr>
              <w:t xml:space="preserve">Mini déclaration </w:t>
            </w:r>
            <w:r w:rsidR="00DA1355">
              <w:rPr>
                <w:rFonts w:ascii="Arial" w:eastAsia="Aptos" w:hAnsi="Arial" w:cs="Arial"/>
                <w:b/>
                <w:bCs/>
                <w:sz w:val="20"/>
                <w:szCs w:val="20"/>
                <w:lang w:val="fr-BE"/>
              </w:rPr>
              <w:t xml:space="preserve">sur l’honneur </w:t>
            </w:r>
            <w:r w:rsidRPr="00F10800">
              <w:rPr>
                <w:rFonts w:ascii="Arial" w:eastAsia="Aptos" w:hAnsi="Arial" w:cs="Arial"/>
                <w:b/>
                <w:bCs/>
                <w:sz w:val="20"/>
                <w:szCs w:val="20"/>
                <w:lang w:val="fr-BE"/>
              </w:rPr>
              <w:t>dans le cadre du droit d’office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D848" w14:textId="77777777" w:rsidR="001C3211" w:rsidRPr="00F10800" w:rsidRDefault="001C3211" w:rsidP="001C321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fr-BE" w:eastAsia="nl-BE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6011CE" w14:textId="77777777" w:rsidR="001C3211" w:rsidRPr="00F10800" w:rsidRDefault="001C3211" w:rsidP="001C321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fr-BE" w:eastAsia="nl-B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497E8E5" w14:textId="77777777" w:rsidR="001C3211" w:rsidRPr="00F10800" w:rsidRDefault="001C3211" w:rsidP="001C321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fr-BE" w:eastAsia="nl-BE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E89F6" w14:textId="77777777" w:rsidR="001C3211" w:rsidRPr="00F10800" w:rsidRDefault="001C3211" w:rsidP="001C3211">
            <w:pPr>
              <w:spacing w:after="0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val="fr-BE" w:eastAsia="nl-BE"/>
              </w:rPr>
            </w:pPr>
          </w:p>
        </w:tc>
      </w:tr>
    </w:tbl>
    <w:p w14:paraId="6FFC58B2" w14:textId="77777777" w:rsidR="001C3211" w:rsidRPr="001C3211" w:rsidRDefault="001C3211" w:rsidP="001C32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fr-FR"/>
        </w:rPr>
      </w:pPr>
    </w:p>
    <w:p w14:paraId="3EE398CE" w14:textId="77777777" w:rsidR="001C3211" w:rsidRPr="001C3211" w:rsidRDefault="001C3211" w:rsidP="001C32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3C69DF4B" w14:textId="77777777" w:rsidR="001C3211" w:rsidRPr="00DD2ED9" w:rsidRDefault="001C3211" w:rsidP="00DD2ED9">
      <w:pPr>
        <w:jc w:val="both"/>
        <w:rPr>
          <w:rFonts w:ascii="Arial" w:eastAsia="Aptos" w:hAnsi="Arial" w:cs="Arial"/>
          <w:sz w:val="20"/>
          <w:szCs w:val="20"/>
          <w:lang w:val="fr-FR"/>
        </w:rPr>
      </w:pPr>
      <w:r w:rsidRPr="00DD2ED9">
        <w:rPr>
          <w:rFonts w:ascii="Arial" w:eastAsia="Aptos" w:hAnsi="Arial" w:cs="Arial"/>
          <w:sz w:val="20"/>
          <w:szCs w:val="20"/>
          <w:lang w:val="fr-FR"/>
        </w:rPr>
        <w:t>Ces statistiques donnent une image du nombre de DSH dans le cadre de l’I.M. au cours d'une période donnée, c'est-à-dire entre le 1</w:t>
      </w:r>
      <w:r w:rsidRPr="00DD2ED9">
        <w:rPr>
          <w:rFonts w:ascii="Arial" w:eastAsia="Aptos" w:hAnsi="Arial" w:cs="Arial"/>
          <w:sz w:val="20"/>
          <w:szCs w:val="20"/>
          <w:vertAlign w:val="superscript"/>
          <w:lang w:val="fr-FR"/>
        </w:rPr>
        <w:t>er</w:t>
      </w:r>
      <w:r w:rsidRPr="00DD2ED9">
        <w:rPr>
          <w:rFonts w:ascii="Arial" w:eastAsia="Aptos" w:hAnsi="Arial" w:cs="Arial"/>
          <w:sz w:val="20"/>
          <w:szCs w:val="20"/>
          <w:lang w:val="fr-FR"/>
        </w:rPr>
        <w:t xml:space="preserve"> janvier et le 30 juin et entre le 1</w:t>
      </w:r>
      <w:r w:rsidRPr="00DD2ED9">
        <w:rPr>
          <w:rFonts w:ascii="Arial" w:eastAsia="Aptos" w:hAnsi="Arial" w:cs="Arial"/>
          <w:sz w:val="20"/>
          <w:szCs w:val="20"/>
          <w:vertAlign w:val="superscript"/>
          <w:lang w:val="fr-FR"/>
        </w:rPr>
        <w:t>er</w:t>
      </w:r>
      <w:r w:rsidRPr="00DD2ED9">
        <w:rPr>
          <w:rFonts w:ascii="Arial" w:eastAsia="Aptos" w:hAnsi="Arial" w:cs="Arial"/>
          <w:sz w:val="20"/>
          <w:szCs w:val="20"/>
          <w:lang w:val="fr-FR"/>
        </w:rPr>
        <w:t xml:space="preserve"> juillet et le 31 décembre. </w:t>
      </w:r>
    </w:p>
    <w:p w14:paraId="44A80C86" w14:textId="77777777" w:rsidR="001C3211" w:rsidRPr="00DD2ED9" w:rsidRDefault="001C3211" w:rsidP="00DD2ED9">
      <w:pPr>
        <w:jc w:val="both"/>
        <w:rPr>
          <w:rFonts w:ascii="Arial" w:eastAsia="Aptos" w:hAnsi="Arial" w:cs="Arial"/>
          <w:sz w:val="20"/>
          <w:szCs w:val="20"/>
          <w:lang w:val="fr-FR"/>
        </w:rPr>
      </w:pPr>
      <w:r w:rsidRPr="00DD2ED9">
        <w:rPr>
          <w:rFonts w:ascii="Arial" w:eastAsia="Aptos" w:hAnsi="Arial" w:cs="Arial"/>
          <w:sz w:val="20"/>
          <w:szCs w:val="20"/>
          <w:lang w:val="fr-FR"/>
        </w:rPr>
        <w:t>Ce rapport sonde les réactions des ménages bénéficiaires du droit d’office sur la mini DSH.</w:t>
      </w:r>
    </w:p>
    <w:p w14:paraId="7DF54712" w14:textId="77777777" w:rsidR="001C3211" w:rsidRPr="00DD2ED9" w:rsidRDefault="001C3211" w:rsidP="00DD2ED9">
      <w:pPr>
        <w:jc w:val="both"/>
        <w:rPr>
          <w:rFonts w:ascii="Arial" w:eastAsia="Aptos" w:hAnsi="Arial" w:cs="Arial"/>
          <w:sz w:val="20"/>
          <w:szCs w:val="20"/>
          <w:lang w:val="fr-FR"/>
        </w:rPr>
      </w:pPr>
      <w:r w:rsidRPr="00DD2ED9">
        <w:rPr>
          <w:rFonts w:ascii="Arial" w:eastAsia="Aptos" w:hAnsi="Arial" w:cs="Arial"/>
          <w:sz w:val="20"/>
          <w:szCs w:val="20"/>
          <w:lang w:val="fr-FR"/>
        </w:rPr>
        <w:t>Dans le cadre de ce reporting, les assurés disposent d'un délai de 2 mois pour répondre à la question de l’O.A. S'ils ne répondent pas dans ce délai, leur ménage sera inclus dans la colonne « sans réaction ».</w:t>
      </w:r>
    </w:p>
    <w:p w14:paraId="66DD638B" w14:textId="2D48680E" w:rsidR="001C3211" w:rsidRDefault="001C3211">
      <w:pPr>
        <w:spacing w:after="160" w:line="259" w:lineRule="auto"/>
        <w:rPr>
          <w:rFonts w:ascii="Arial" w:eastAsia="Calibri" w:hAnsi="Arial" w:cs="Arial"/>
          <w:sz w:val="18"/>
          <w:szCs w:val="18"/>
          <w:lang w:val="fr-FR"/>
        </w:rPr>
      </w:pPr>
    </w:p>
    <w:sectPr w:rsidR="001C3211" w:rsidSect="007552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E404" w14:textId="77777777" w:rsidR="003776DF" w:rsidRDefault="003776DF">
      <w:pPr>
        <w:spacing w:after="0" w:line="240" w:lineRule="auto"/>
      </w:pPr>
      <w:r>
        <w:separator/>
      </w:r>
    </w:p>
  </w:endnote>
  <w:endnote w:type="continuationSeparator" w:id="0">
    <w:p w14:paraId="213B4024" w14:textId="77777777" w:rsidR="003776DF" w:rsidRDefault="0037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724F" w14:textId="77777777" w:rsidR="003776DF" w:rsidRDefault="003776DF">
      <w:pPr>
        <w:spacing w:after="0" w:line="240" w:lineRule="auto"/>
      </w:pPr>
      <w:r>
        <w:separator/>
      </w:r>
    </w:p>
  </w:footnote>
  <w:footnote w:type="continuationSeparator" w:id="0">
    <w:p w14:paraId="66BA24A0" w14:textId="77777777" w:rsidR="003776DF" w:rsidRDefault="00377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BBB"/>
    <w:multiLevelType w:val="hybridMultilevel"/>
    <w:tmpl w:val="8752C5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548B"/>
    <w:multiLevelType w:val="hybridMultilevel"/>
    <w:tmpl w:val="65E0BF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14D08"/>
    <w:multiLevelType w:val="multilevel"/>
    <w:tmpl w:val="0290A6D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8F40F87"/>
    <w:multiLevelType w:val="hybridMultilevel"/>
    <w:tmpl w:val="9CD65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A421D26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213342"/>
    <w:multiLevelType w:val="hybridMultilevel"/>
    <w:tmpl w:val="978AF81A"/>
    <w:lvl w:ilvl="0" w:tplc="346EEA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06DAB"/>
    <w:multiLevelType w:val="hybridMultilevel"/>
    <w:tmpl w:val="72EE9EC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E166D"/>
    <w:multiLevelType w:val="hybridMultilevel"/>
    <w:tmpl w:val="E2F45F2C"/>
    <w:lvl w:ilvl="0" w:tplc="ECC4AB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177A1"/>
    <w:multiLevelType w:val="hybridMultilevel"/>
    <w:tmpl w:val="95C8C85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D25000"/>
    <w:multiLevelType w:val="multilevel"/>
    <w:tmpl w:val="BAD4027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04D1474"/>
    <w:multiLevelType w:val="hybridMultilevel"/>
    <w:tmpl w:val="A16AF1E6"/>
    <w:lvl w:ilvl="0" w:tplc="A35453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F6BA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1C4A72"/>
    <w:multiLevelType w:val="hybridMultilevel"/>
    <w:tmpl w:val="E3C2411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5499055">
    <w:abstractNumId w:val="3"/>
  </w:num>
  <w:num w:numId="2" w16cid:durableId="36661861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741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524081">
    <w:abstractNumId w:val="1"/>
  </w:num>
  <w:num w:numId="5" w16cid:durableId="830363985">
    <w:abstractNumId w:val="7"/>
  </w:num>
  <w:num w:numId="6" w16cid:durableId="1481069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9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377579">
    <w:abstractNumId w:val="11"/>
  </w:num>
  <w:num w:numId="9" w16cid:durableId="1972058563">
    <w:abstractNumId w:val="5"/>
  </w:num>
  <w:num w:numId="10" w16cid:durableId="18043789">
    <w:abstractNumId w:val="4"/>
  </w:num>
  <w:num w:numId="11" w16cid:durableId="1914586356">
    <w:abstractNumId w:val="6"/>
  </w:num>
  <w:num w:numId="12" w16cid:durableId="1016128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9A"/>
    <w:rsid w:val="00086ADE"/>
    <w:rsid w:val="000F4765"/>
    <w:rsid w:val="001B3A2D"/>
    <w:rsid w:val="001C3211"/>
    <w:rsid w:val="001C3E5F"/>
    <w:rsid w:val="001D3669"/>
    <w:rsid w:val="0022417B"/>
    <w:rsid w:val="00231990"/>
    <w:rsid w:val="002449E4"/>
    <w:rsid w:val="002A1C49"/>
    <w:rsid w:val="002D3051"/>
    <w:rsid w:val="00317747"/>
    <w:rsid w:val="00330B85"/>
    <w:rsid w:val="00356AE1"/>
    <w:rsid w:val="003743D6"/>
    <w:rsid w:val="003776DF"/>
    <w:rsid w:val="00393692"/>
    <w:rsid w:val="003945B8"/>
    <w:rsid w:val="003F263B"/>
    <w:rsid w:val="00403113"/>
    <w:rsid w:val="00521E06"/>
    <w:rsid w:val="00533458"/>
    <w:rsid w:val="00543ED9"/>
    <w:rsid w:val="0057453F"/>
    <w:rsid w:val="0058657A"/>
    <w:rsid w:val="00607364"/>
    <w:rsid w:val="00613C37"/>
    <w:rsid w:val="00633C8D"/>
    <w:rsid w:val="00642EFA"/>
    <w:rsid w:val="00691444"/>
    <w:rsid w:val="006A215C"/>
    <w:rsid w:val="006A2E49"/>
    <w:rsid w:val="006D010E"/>
    <w:rsid w:val="00702A3B"/>
    <w:rsid w:val="007234EB"/>
    <w:rsid w:val="007552A9"/>
    <w:rsid w:val="00815814"/>
    <w:rsid w:val="008711A4"/>
    <w:rsid w:val="008B373E"/>
    <w:rsid w:val="00936759"/>
    <w:rsid w:val="00960F08"/>
    <w:rsid w:val="00975835"/>
    <w:rsid w:val="0099610F"/>
    <w:rsid w:val="00A07AF9"/>
    <w:rsid w:val="00AC3F65"/>
    <w:rsid w:val="00B01BC3"/>
    <w:rsid w:val="00B540BA"/>
    <w:rsid w:val="00BD7157"/>
    <w:rsid w:val="00BE090F"/>
    <w:rsid w:val="00C76ED4"/>
    <w:rsid w:val="00CB3CBC"/>
    <w:rsid w:val="00CC1A3E"/>
    <w:rsid w:val="00CD649A"/>
    <w:rsid w:val="00CF036A"/>
    <w:rsid w:val="00D06FD6"/>
    <w:rsid w:val="00D22C51"/>
    <w:rsid w:val="00D24F33"/>
    <w:rsid w:val="00D600EC"/>
    <w:rsid w:val="00DA1355"/>
    <w:rsid w:val="00DB2593"/>
    <w:rsid w:val="00DD2ED9"/>
    <w:rsid w:val="00E53800"/>
    <w:rsid w:val="00E66655"/>
    <w:rsid w:val="00EA4507"/>
    <w:rsid w:val="00EA5BCE"/>
    <w:rsid w:val="00EE1481"/>
    <w:rsid w:val="00F10800"/>
    <w:rsid w:val="00FA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774B"/>
  <w15:chartTrackingRefBased/>
  <w15:docId w15:val="{FF55EE50-000F-4CC4-A24E-8DE0A80D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49A"/>
    <w:pPr>
      <w:spacing w:after="200" w:line="276" w:lineRule="auto"/>
    </w:pPr>
    <w:rPr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CD6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6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64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6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64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6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6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6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6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64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64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64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649A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649A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64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64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64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64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6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6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6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6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64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64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649A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64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649A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649A"/>
    <w:rPr>
      <w:b/>
      <w:bCs/>
      <w:smallCaps/>
      <w:color w:val="365F9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rsid w:val="00CD64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D64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649A"/>
    <w:rPr>
      <w:kern w:val="0"/>
      <w:sz w:val="20"/>
      <w:szCs w:val="20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rsid w:val="00CD6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49A"/>
    <w:rPr>
      <w:kern w:val="0"/>
      <w:lang w:val="en-US"/>
      <w14:ligatures w14:val="none"/>
    </w:rPr>
  </w:style>
  <w:style w:type="character" w:customStyle="1" w:styleId="HL">
    <w:name w:val="HL"/>
    <w:uiPriority w:val="1"/>
    <w:rsid w:val="00EA4507"/>
  </w:style>
  <w:style w:type="character" w:styleId="Lienhypertexte">
    <w:name w:val="Hyperlink"/>
    <w:basedOn w:val="Policepardfaut"/>
    <w:unhideWhenUsed/>
    <w:rsid w:val="00EA4507"/>
    <w:rPr>
      <w:rFonts w:cs="Times New Roman"/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EA450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4507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character" w:styleId="Appelnotedebasdep">
    <w:name w:val="footnote reference"/>
    <w:basedOn w:val="Policepardfaut"/>
    <w:uiPriority w:val="99"/>
    <w:unhideWhenUsed/>
    <w:rsid w:val="00EA4507"/>
    <w:rPr>
      <w:rFonts w:cs="Times New Roman"/>
      <w:vertAlign w:val="superscript"/>
    </w:rPr>
  </w:style>
  <w:style w:type="table" w:customStyle="1" w:styleId="Tabelraster1">
    <w:name w:val="Tabelraster1"/>
    <w:basedOn w:val="TableauNormal"/>
    <w:next w:val="Grilledutableau"/>
    <w:uiPriority w:val="39"/>
    <w:rsid w:val="00EA450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EA450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4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507"/>
    <w:rPr>
      <w:kern w:val="0"/>
      <w:lang w:val="en-US"/>
      <w14:ligatures w14:val="none"/>
    </w:rPr>
  </w:style>
  <w:style w:type="paragraph" w:customStyle="1" w:styleId="Titre11">
    <w:name w:val="Titre 11"/>
    <w:basedOn w:val="Normal"/>
    <w:next w:val="Normal"/>
    <w:uiPriority w:val="9"/>
    <w:qFormat/>
    <w:rsid w:val="00EA450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numbering" w:customStyle="1" w:styleId="Aucuneliste1">
    <w:name w:val="Aucune liste1"/>
    <w:next w:val="Aucuneliste"/>
    <w:uiPriority w:val="99"/>
    <w:semiHidden/>
    <w:unhideWhenUsed/>
    <w:rsid w:val="00EA4507"/>
  </w:style>
  <w:style w:type="numbering" w:customStyle="1" w:styleId="Aucuneliste11">
    <w:name w:val="Aucune liste11"/>
    <w:next w:val="Aucuneliste"/>
    <w:uiPriority w:val="99"/>
    <w:semiHidden/>
    <w:unhideWhenUsed/>
    <w:rsid w:val="00EA4507"/>
  </w:style>
  <w:style w:type="paragraph" w:styleId="Textedebulles">
    <w:name w:val="Balloon Text"/>
    <w:basedOn w:val="Normal"/>
    <w:link w:val="TextedebullesCar"/>
    <w:uiPriority w:val="99"/>
    <w:unhideWhenUsed/>
    <w:rsid w:val="00EA450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EA4507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EA4507"/>
    <w:rPr>
      <w:rFonts w:ascii="Calibri" w:eastAsia="Calibri" w:hAnsi="Calibri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A4507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Titre1Car1">
    <w:name w:val="Titre 1 Car1"/>
    <w:basedOn w:val="Policepardfaut"/>
    <w:rsid w:val="00EA4507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EA4507"/>
    <w:pPr>
      <w:spacing w:before="240" w:after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Default">
    <w:name w:val="Default"/>
    <w:rsid w:val="00EA45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nl-BE"/>
      <w14:ligatures w14:val="none"/>
    </w:rPr>
  </w:style>
  <w:style w:type="numbering" w:customStyle="1" w:styleId="NoList1">
    <w:name w:val="No List1"/>
    <w:next w:val="Aucuneliste"/>
    <w:uiPriority w:val="99"/>
    <w:semiHidden/>
    <w:unhideWhenUsed/>
    <w:rsid w:val="00EA4507"/>
  </w:style>
  <w:style w:type="character" w:customStyle="1" w:styleId="Lienhypertexte1">
    <w:name w:val="Lien hypertexte1"/>
    <w:basedOn w:val="Policepardfaut"/>
    <w:uiPriority w:val="99"/>
    <w:unhideWhenUsed/>
    <w:rsid w:val="00EA4507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EA450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EA4507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EA4507"/>
    <w:rPr>
      <w:color w:val="954F72"/>
      <w:u w:val="single"/>
    </w:rPr>
  </w:style>
  <w:style w:type="character" w:customStyle="1" w:styleId="Titre1Car2">
    <w:name w:val="Titre 1 Car2"/>
    <w:basedOn w:val="Policepardfaut"/>
    <w:uiPriority w:val="9"/>
    <w:rsid w:val="00EA4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EA4507"/>
    <w:rPr>
      <w:color w:val="800080" w:themeColor="followedHyperlink"/>
      <w:u w:val="single"/>
    </w:rPr>
  </w:style>
  <w:style w:type="numbering" w:customStyle="1" w:styleId="Aucuneliste2">
    <w:name w:val="Aucune liste2"/>
    <w:next w:val="Aucuneliste"/>
    <w:uiPriority w:val="99"/>
    <w:semiHidden/>
    <w:unhideWhenUsed/>
    <w:rsid w:val="00EA4507"/>
  </w:style>
  <w:style w:type="numbering" w:customStyle="1" w:styleId="Aucuneliste12">
    <w:name w:val="Aucune liste12"/>
    <w:next w:val="Aucuneliste"/>
    <w:uiPriority w:val="99"/>
    <w:semiHidden/>
    <w:unhideWhenUsed/>
    <w:rsid w:val="00EA4507"/>
  </w:style>
  <w:style w:type="paragraph" w:customStyle="1" w:styleId="En-ttedetabledesmatires2">
    <w:name w:val="En-tête de table des matières2"/>
    <w:basedOn w:val="Titre1"/>
    <w:next w:val="Normal"/>
    <w:uiPriority w:val="39"/>
    <w:semiHidden/>
    <w:unhideWhenUsed/>
    <w:qFormat/>
    <w:rsid w:val="00EA4507"/>
    <w:pPr>
      <w:spacing w:before="480" w:after="0"/>
      <w:outlineLvl w:val="9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ja-JP"/>
    </w:rPr>
  </w:style>
  <w:style w:type="numbering" w:customStyle="1" w:styleId="NoList11">
    <w:name w:val="No List11"/>
    <w:next w:val="Aucuneliste"/>
    <w:uiPriority w:val="99"/>
    <w:semiHidden/>
    <w:unhideWhenUsed/>
    <w:rsid w:val="00EA4507"/>
  </w:style>
  <w:style w:type="table" w:customStyle="1" w:styleId="Grilledutableau2">
    <w:name w:val="Grille du tableau2"/>
    <w:basedOn w:val="TableauNormal"/>
    <w:next w:val="Grilledutableau"/>
    <w:uiPriority w:val="59"/>
    <w:rsid w:val="00EA450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TableauNormal"/>
    <w:next w:val="Grilledutableau"/>
    <w:uiPriority w:val="39"/>
    <w:rsid w:val="001C321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60" ma:contentTypeDescription="" ma:contentTypeScope="" ma:versionID="0355fa839c42160feb109b5eebbbe157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59314be03b1d345637bead4ec769f28d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  <xsd:element ref="ns3:rubr_x002d_multi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dexed="true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dexed="true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dexed="true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indexed="true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dexed="true" ma:internalName="vervangen_x002d_door" ma:readOnly="false">
      <xsd:simpleType>
        <xsd:restriction base="dms:Text">
          <xsd:maxLength value="255"/>
        </xsd:restriction>
      </xsd:simpleType>
    </xsd:element>
    <xsd:element name="rubr_x002d_multiline" ma:index="44" nillable="true" ma:displayName="rubr-multiline" ma:internalName="rubr_x002d_multilin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_x002d_multiline xmlns="5c99ba27-9f4a-43d1-a433-cd21c0c58a91">    3991 /412</rubr_x002d_multiline>
    <ondertekenaar xmlns="a445d3d8-28a8-4826-ad51-85ae78dbc123">14</ondertekenaar>
    <g7ae3e1ae2664f8e8c2d1d16ac6e26f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3991 - Verhoogde verzekeringstegemoetkoming</TermName>
          <TermId xmlns="http://schemas.microsoft.com/office/infopath/2007/PartnerControls">cdb6210b-c6e0-441b-83e5-32a5a832b07e</TermId>
        </TermInfo>
      </Terms>
    </g7ae3e1ae2664f8e8c2d1d16ac6e26f8>
    <replaces-ozb-sequence-nr xmlns="a445d3d8-28a8-4826-ad51-85ae78dbc123" xsi:nil="true"/>
    <vervangen-door xmlns="5c99ba27-9f4a-43d1-a433-cd21c0c58a91" xsi:nil="true"/>
    <Vertrouwelijk xmlns="a445d3d8-28a8-4826-ad51-85ae78dbc123">false</Vertrouwelijk>
    <Toepassing_x0020_tot xmlns="a445d3d8-28a8-4826-ad51-85ae78dbc123" xsi:nil="true"/>
    <DossierStatus xmlns="a445d3d8-28a8-4826-ad51-85ae78dbc123">In opmaak - En construction</DossierStatus>
    <Omzendbrief_x0020_volgnr xmlns="a445d3d8-28a8-4826-ad51-85ae78dbc123">204</Omzendbrief_x0020_volgnr>
    <TaxCatchAll xmlns="872641a8-5ee1-4ad8-a2c8-179bbc26f47e">
      <Value>395</Value>
      <Value>43</Value>
      <Value>14</Value>
    </TaxCatchAll>
    <replaces-ozb-nr xmlns="a445d3d8-28a8-4826-ad51-85ae78dbc123" xsi:nil="true"/>
    <Omzendbrief_x0020_nr xmlns="a445d3d8-28a8-4826-ad51-85ae78dbc123">2025</Omzendbrief_x0020_nr>
    <c5310d4b92cd4ef5a8e2a50ff63ba4e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c5310d4b92cd4ef5a8e2a50ff63ba4e8>
    <Betreft-FR xmlns="5c99ba27-9f4a-43d1-a433-cd21c0c58a91">&lt;div class="ExternalClassD994A892E5A04133A1B7C36A9C161949"&gt;&lt;p&gt;​&lt;strong&gt;Les statistiques semestrielles dans le cadre de l'intervention majorée (I.M.) en 2025&lt;/strong&gt;​&lt;br&gt;&lt;/p&gt;&lt;/div&gt;</Betreft-FR>
    <FormData xmlns="http://schemas.microsoft.com/sharepoint/v3">&lt;?xml version="1.0" encoding="utf-8"?&gt;&lt;FormVariables&gt;&lt;Version /&gt;&lt;/FormVariables&gt;</FormData>
    <Toepassing_x0020_van xmlns="a445d3d8-28a8-4826-ad51-85ae78dbc123" xsi:nil="true"/>
    <Cel xmlns="5c99ba27-9f4a-43d1-a433-cd21c0c58a91" xsi:nil="true"/>
    <Omzendbrief_x0020_datum xmlns="a445d3d8-28a8-4826-ad51-85ae78dbc123">2025-08-19T22:00:00+00:00</Omzendbrief_x0020_datum>
    <Betreft xmlns="a445d3d8-28a8-4826-ad51-85ae78dbc123">&lt;div class="ExternalClass5A0AE44AF011436490C5F0702C72CF01"&gt;&lt;p&gt;​&lt;strong&gt;Semestriële statistieken in het kader van de verhoogde tegemoetkoming (V.T.) in 2025&lt;/strong&gt;&lt;br&gt;&lt;/p&gt;&lt;/div&gt;</Betreft>
    <Taal xmlns="a445d3d8-28a8-4826-ad51-85ae78dbc123">FR</Taal>
    <Circulaire-Name xmlns="5c99ba27-9f4a-43d1-a433-cd21c0c58a91" xsi:nil="true"/>
    <Dossier xmlns="a445d3d8-28a8-4826-ad51-85ae78dbc123">8032</Dossier>
    <replaces-ozb-date xmlns="a445d3d8-28a8-4826-ad51-85ae78dbc123" xsi:nil="true"/>
    <o137210e1cf54361bb77e636aee5ca5c xmlns="5c99ba27-9f4a-43d1-a433-cd21c0c58a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o137210e1cf54361bb77e636aee5ca5c>
  </documentManagement>
</p:properti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97B4D3DA-8E83-4E3F-9458-1A9AEC291438}"/>
</file>

<file path=customXml/itemProps2.xml><?xml version="1.0" encoding="utf-8"?>
<ds:datastoreItem xmlns:ds="http://schemas.openxmlformats.org/officeDocument/2006/customXml" ds:itemID="{F0DE3D18-8081-443A-B2A8-590D22E4E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6DE2A-22D0-420E-80FC-98BB702CA37C}"/>
</file>

<file path=customXml/itemProps4.xml><?xml version="1.0" encoding="utf-8"?>
<ds:datastoreItem xmlns:ds="http://schemas.openxmlformats.org/officeDocument/2006/customXml" ds:itemID="{775D92EC-7908-41B0-AC89-31C12D2713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82e7cc-e900-44dc-8124-94ad282059df"/>
    <ds:schemaRef ds:uri="b60ac6f9-9966-4106-9f59-c66a1c595800"/>
    <ds:schemaRef ds:uri="43ae7218-09dd-4d44-a374-6aba25a64e10"/>
  </ds:schemaRefs>
</ds:datastoreItem>
</file>

<file path=customXml/itemProps5.xml><?xml version="1.0" encoding="utf-8"?>
<ds:datastoreItem xmlns:ds="http://schemas.openxmlformats.org/officeDocument/2006/customXml" ds:itemID="{724E9581-DBAA-4871-A029-88C5D1F5EE17}"/>
</file>

<file path=customXml/itemProps6.xml><?xml version="1.0" encoding="utf-8"?>
<ds:datastoreItem xmlns:ds="http://schemas.openxmlformats.org/officeDocument/2006/customXml" ds:itemID="{C583AC93-E038-47BF-804B-E2EC556169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statistiques semestrielles dans le cadre de l'intervention majorée (I.M.) en 2025</dc:title>
  <dc:subject/>
  <dc:creator>Aude Igot (RIZIV-INAMI)</dc:creator>
  <cp:keywords/>
  <dc:description/>
  <cp:lastModifiedBy>Simon Noël (RIZIV-INAMI)</cp:lastModifiedBy>
  <cp:revision>3</cp:revision>
  <dcterms:created xsi:type="dcterms:W3CDTF">2025-07-04T14:26:00Z</dcterms:created>
  <dcterms:modified xsi:type="dcterms:W3CDTF">2025-07-11T13:20:00Z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0x010100BDF9EAF7E7FE59449502797BFB51743F010047212EAE1E0D5848808B033EC5A9BB26</vt:lpwstr>
  </property>
  <property fmtid="{D5CDD505-2E9C-101B-9397-08002B2CF9AE}" pid="3" name="_dlc_DocIdItemGuid">
    <vt:lpwstr>ab748709-3141-4685-9a68-a7886601c836</vt:lpwstr>
  </property>
  <property fmtid="{D5CDD505-2E9C-101B-9397-08002B2CF9AE}" pid="4" name="DienstOpBrief">
    <vt:lpwstr>395;#Administratieve Controle|83602510-5994-4c0f-b5c9-dfa9b0472570</vt:lpwstr>
  </property>
  <property fmtid="{D5CDD505-2E9C-101B-9397-08002B2CF9AE}" pid="5" name="Rubriek">
    <vt:lpwstr>43;#3991 - Verhoogde verzekeringstegemoetkoming|cdb6210b-c6e0-441b-83e5-32a5a832b07e</vt:lpwstr>
  </property>
  <property fmtid="{D5CDD505-2E9C-101B-9397-08002B2CF9AE}" pid="6" name="Dienst">
    <vt:lpwstr>14;#Administratieve Controle|83602510-5994-4c0f-b5c9-dfa9b0472570</vt:lpwstr>
  </property>
  <property fmtid="{D5CDD505-2E9C-101B-9397-08002B2CF9AE}" pid="7" name="_docset_NoMedatataSyncRequired">
    <vt:lpwstr>False</vt:lpwstr>
  </property>
</Properties>
</file>