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2F289" w14:textId="77777777" w:rsidR="00D82761" w:rsidRDefault="00D82761" w:rsidP="00D82761">
      <w:pPr>
        <w:ind w:left="284"/>
      </w:pPr>
      <w:r>
        <w:rPr>
          <w:noProof/>
          <w:lang w:val="en-GB" w:eastAsia="en-GB"/>
        </w:rPr>
        <mc:AlternateContent>
          <mc:Choice Requires="wps">
            <w:drawing>
              <wp:anchor distT="0" distB="0" distL="114300" distR="114300" simplePos="0" relativeHeight="251660288" behindDoc="1" locked="0" layoutInCell="1" allowOverlap="1" wp14:anchorId="2189DE6C" wp14:editId="4126A482">
                <wp:simplePos x="0" y="0"/>
                <wp:positionH relativeFrom="column">
                  <wp:posOffset>2711395</wp:posOffset>
                </wp:positionH>
                <wp:positionV relativeFrom="paragraph">
                  <wp:posOffset>79513</wp:posOffset>
                </wp:positionV>
                <wp:extent cx="2751455" cy="1097280"/>
                <wp:effectExtent l="0" t="0" r="0" b="762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1455" cy="109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59952" w14:textId="77777777" w:rsidR="00D82761" w:rsidRDefault="00D82761" w:rsidP="00D82761">
                            <w:pPr>
                              <w:rPr>
                                <w:sz w:val="12"/>
                                <w:szCs w:val="12"/>
                                <w:lang w:val="fr-BE"/>
                              </w:rPr>
                            </w:pPr>
                            <w:r w:rsidRPr="007D0650">
                              <w:rPr>
                                <w:sz w:val="12"/>
                                <w:szCs w:val="12"/>
                                <w:lang w:val="fr-BE"/>
                              </w:rPr>
                              <w:t xml:space="preserve">Exp./Afz. : INAMI (SSS), Avenue </w:t>
                            </w:r>
                            <w:r>
                              <w:rPr>
                                <w:sz w:val="12"/>
                                <w:szCs w:val="12"/>
                                <w:lang w:val="fr-BE"/>
                              </w:rPr>
                              <w:t>Galilée</w:t>
                            </w:r>
                            <w:r w:rsidRPr="007D0650">
                              <w:rPr>
                                <w:sz w:val="12"/>
                                <w:szCs w:val="12"/>
                                <w:lang w:val="fr-BE"/>
                              </w:rPr>
                              <w:t xml:space="preserve"> </w:t>
                            </w:r>
                            <w:r>
                              <w:rPr>
                                <w:sz w:val="12"/>
                                <w:szCs w:val="12"/>
                                <w:lang w:val="fr-BE"/>
                              </w:rPr>
                              <w:t>5/</w:t>
                            </w:r>
                            <w:r w:rsidRPr="007D0650">
                              <w:rPr>
                                <w:sz w:val="12"/>
                                <w:szCs w:val="12"/>
                                <w:lang w:val="fr-BE"/>
                              </w:rPr>
                              <w:t>1, 1</w:t>
                            </w:r>
                            <w:r>
                              <w:rPr>
                                <w:sz w:val="12"/>
                                <w:szCs w:val="12"/>
                                <w:lang w:val="fr-BE"/>
                              </w:rPr>
                              <w:t>21</w:t>
                            </w:r>
                            <w:r w:rsidRPr="007D0650">
                              <w:rPr>
                                <w:sz w:val="12"/>
                                <w:szCs w:val="12"/>
                                <w:lang w:val="fr-BE"/>
                              </w:rPr>
                              <w:t>0 Bruxelles</w:t>
                            </w:r>
                          </w:p>
                          <w:p w14:paraId="0F57AEA8" w14:textId="77777777" w:rsidR="00D82761" w:rsidRPr="00E036D3" w:rsidRDefault="00D82761" w:rsidP="00D82761">
                            <w:pPr>
                              <w:rPr>
                                <w:b/>
                                <w:bCs/>
                                <w:sz w:val="20"/>
                                <w:szCs w:val="20"/>
                                <w:lang w:val="fr-BE"/>
                              </w:rPr>
                            </w:pPr>
                            <w:r w:rsidRPr="00E036D3">
                              <w:rPr>
                                <w:b/>
                                <w:bCs/>
                                <w:sz w:val="20"/>
                                <w:szCs w:val="20"/>
                                <w:lang w:val="fr-BE"/>
                              </w:rPr>
                              <w:t>A l'hôpital représentant le réseau de santé mentale pour adultes</w:t>
                            </w:r>
                          </w:p>
                          <w:p w14:paraId="31D41F5A" w14:textId="77777777" w:rsidR="00D82761" w:rsidRDefault="00D82761" w:rsidP="00D82761">
                            <w:pPr>
                              <w:rPr>
                                <w:b/>
                                <w:bCs/>
                                <w:sz w:val="20"/>
                                <w:szCs w:val="20"/>
                                <w:lang w:val="fr-BE"/>
                              </w:rPr>
                            </w:pPr>
                            <w:r w:rsidRPr="00E036D3">
                              <w:rPr>
                                <w:b/>
                                <w:bCs/>
                                <w:sz w:val="20"/>
                                <w:szCs w:val="20"/>
                                <w:lang w:val="fr-BE"/>
                              </w:rPr>
                              <w:t>A l'hôpital représentant le réseau de santé mentale pour enfants et adolescents</w:t>
                            </w:r>
                          </w:p>
                          <w:p w14:paraId="31C37BA4" w14:textId="77777777" w:rsidR="00D82761" w:rsidRDefault="00D82761" w:rsidP="00D82761">
                            <w:pPr>
                              <w:rPr>
                                <w:b/>
                                <w:bCs/>
                                <w:sz w:val="20"/>
                                <w:szCs w:val="20"/>
                                <w:lang w:val="fr-BE"/>
                              </w:rPr>
                            </w:pPr>
                            <w:r>
                              <w:rPr>
                                <w:b/>
                                <w:bCs/>
                                <w:sz w:val="20"/>
                                <w:szCs w:val="20"/>
                                <w:lang w:val="fr-BE"/>
                              </w:rPr>
                              <w:t>A l’institution perceptrice</w:t>
                            </w:r>
                          </w:p>
                          <w:p w14:paraId="336B020B" w14:textId="77777777" w:rsidR="00D82761" w:rsidRPr="00E036D3" w:rsidRDefault="00D82761" w:rsidP="00D82761">
                            <w:pPr>
                              <w:rPr>
                                <w:sz w:val="20"/>
                                <w:szCs w:val="20"/>
                                <w:lang w:val="fr-BE"/>
                              </w:rPr>
                            </w:pPr>
                            <w:r w:rsidRPr="00E036D3">
                              <w:rPr>
                                <w:sz w:val="20"/>
                                <w:szCs w:val="20"/>
                                <w:lang w:val="fr-BE"/>
                              </w:rPr>
                              <w:t>En cc : la coordinatrice</w:t>
                            </w:r>
                            <w:r>
                              <w:rPr>
                                <w:sz w:val="20"/>
                                <w:szCs w:val="20"/>
                                <w:lang w:val="fr-BE"/>
                              </w:rPr>
                              <w:t>/le coordinateur</w:t>
                            </w:r>
                            <w:r w:rsidRPr="00E036D3">
                              <w:rPr>
                                <w:sz w:val="20"/>
                                <w:szCs w:val="20"/>
                                <w:lang w:val="fr-BE"/>
                              </w:rPr>
                              <w:t xml:space="preserve"> de réseau</w:t>
                            </w:r>
                          </w:p>
                          <w:p w14:paraId="2B3A3411" w14:textId="77777777" w:rsidR="00D82761" w:rsidRDefault="00D82761" w:rsidP="00D82761">
                            <w:pPr>
                              <w:rPr>
                                <w:b/>
                                <w:bCs/>
                                <w:sz w:val="20"/>
                                <w:szCs w:val="20"/>
                                <w:lang w:val="fr-BE"/>
                              </w:rPr>
                            </w:pPr>
                          </w:p>
                          <w:p w14:paraId="72EC425F" w14:textId="77777777" w:rsidR="00D82761" w:rsidRPr="00CE7059" w:rsidRDefault="00D82761" w:rsidP="00D82761">
                            <w:pPr>
                              <w:rPr>
                                <w:b/>
                                <w:bCs/>
                                <w:sz w:val="20"/>
                                <w:szCs w:val="20"/>
                                <w:lang w:val="fr-BE"/>
                              </w:rPr>
                            </w:pPr>
                          </w:p>
                          <w:p w14:paraId="6CBB1A50" w14:textId="77777777" w:rsidR="00D82761" w:rsidRPr="007D0650" w:rsidRDefault="00D82761" w:rsidP="00D82761">
                            <w:pPr>
                              <w:rPr>
                                <w:lang w:val="fr-BE"/>
                              </w:rPr>
                            </w:pPr>
                          </w:p>
                          <w:p w14:paraId="60ED6D2A" w14:textId="77777777" w:rsidR="00D82761" w:rsidRPr="007D0650" w:rsidRDefault="00D82761" w:rsidP="00D82761">
                            <w:pPr>
                              <w:rPr>
                                <w:lang w:val="fr-BE"/>
                              </w:rPr>
                            </w:pPr>
                          </w:p>
                          <w:p w14:paraId="0F81D913" w14:textId="77777777" w:rsidR="00D82761" w:rsidRPr="007D0650" w:rsidRDefault="00D82761" w:rsidP="00D82761">
                            <w:pPr>
                              <w:rPr>
                                <w:lang w:val="fr-BE"/>
                              </w:rPr>
                            </w:pPr>
                          </w:p>
                          <w:p w14:paraId="03716833" w14:textId="77777777" w:rsidR="00D82761" w:rsidRPr="007D0650" w:rsidRDefault="00D82761" w:rsidP="00D82761">
                            <w:pPr>
                              <w:rPr>
                                <w:lang w:val="fr-BE"/>
                              </w:rPr>
                            </w:pPr>
                          </w:p>
                          <w:p w14:paraId="30B72C25" w14:textId="77777777" w:rsidR="00D82761" w:rsidRPr="007D0650" w:rsidRDefault="00D82761" w:rsidP="00D82761">
                            <w:pPr>
                              <w:rPr>
                                <w:lang w:val="fr-BE"/>
                              </w:rPr>
                            </w:pPr>
                          </w:p>
                          <w:p w14:paraId="7E254315" w14:textId="77777777" w:rsidR="00D82761" w:rsidRPr="007D0650" w:rsidRDefault="00D82761" w:rsidP="00D82761">
                            <w:pPr>
                              <w:rPr>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9DE6C" id="_x0000_t202" coordsize="21600,21600" o:spt="202" path="m,l,21600r21600,l21600,xe">
                <v:stroke joinstyle="miter"/>
                <v:path gradientshapeok="t" o:connecttype="rect"/>
              </v:shapetype>
              <v:shape id="Text Box 7" o:spid="_x0000_s1026" type="#_x0000_t202" style="position:absolute;left:0;text-align:left;margin-left:213.5pt;margin-top:6.25pt;width:216.65pt;height:8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" filled="f" stroked="f">
                <v:textbox>
                  <w:txbxContent>
                    <w:p w14:paraId="3B859952" w14:textId="77777777" w:rsidR="00D82761" w:rsidRDefault="00D82761" w:rsidP="00D82761">
                      <w:pPr>
                        <w:rPr>
                          <w:sz w:val="12"/>
                          <w:szCs w:val="12"/>
                          <w:lang w:val="fr-BE"/>
                        </w:rPr>
                      </w:pPr>
                      <w:r w:rsidRPr="007D0650">
                        <w:rPr>
                          <w:sz w:val="12"/>
                          <w:szCs w:val="12"/>
                          <w:lang w:val="fr-BE"/>
                        </w:rPr>
                        <w:t xml:space="preserve">Exp./Afz. : INAMI (SSS), Avenue </w:t>
                      </w:r>
                      <w:r>
                        <w:rPr>
                          <w:sz w:val="12"/>
                          <w:szCs w:val="12"/>
                          <w:lang w:val="fr-BE"/>
                        </w:rPr>
                        <w:t>Galilée</w:t>
                      </w:r>
                      <w:r w:rsidRPr="007D0650">
                        <w:rPr>
                          <w:sz w:val="12"/>
                          <w:szCs w:val="12"/>
                          <w:lang w:val="fr-BE"/>
                        </w:rPr>
                        <w:t xml:space="preserve"> </w:t>
                      </w:r>
                      <w:r>
                        <w:rPr>
                          <w:sz w:val="12"/>
                          <w:szCs w:val="12"/>
                          <w:lang w:val="fr-BE"/>
                        </w:rPr>
                        <w:t>5/</w:t>
                      </w:r>
                      <w:r w:rsidRPr="007D0650">
                        <w:rPr>
                          <w:sz w:val="12"/>
                          <w:szCs w:val="12"/>
                          <w:lang w:val="fr-BE"/>
                        </w:rPr>
                        <w:t>1, 1</w:t>
                      </w:r>
                      <w:r>
                        <w:rPr>
                          <w:sz w:val="12"/>
                          <w:szCs w:val="12"/>
                          <w:lang w:val="fr-BE"/>
                        </w:rPr>
                        <w:t>21</w:t>
                      </w:r>
                      <w:r w:rsidRPr="007D0650">
                        <w:rPr>
                          <w:sz w:val="12"/>
                          <w:szCs w:val="12"/>
                          <w:lang w:val="fr-BE"/>
                        </w:rPr>
                        <w:t>0 Bruxelles</w:t>
                      </w:r>
                    </w:p>
                    <w:p w14:paraId="0F57AEA8" w14:textId="77777777" w:rsidR="00D82761" w:rsidRPr="00E036D3" w:rsidRDefault="00D82761" w:rsidP="00D82761">
                      <w:pPr>
                        <w:rPr>
                          <w:b/>
                          <w:bCs/>
                          <w:sz w:val="20"/>
                          <w:szCs w:val="20"/>
                          <w:lang w:val="fr-BE"/>
                        </w:rPr>
                      </w:pPr>
                      <w:r w:rsidRPr="00E036D3">
                        <w:rPr>
                          <w:b/>
                          <w:bCs/>
                          <w:sz w:val="20"/>
                          <w:szCs w:val="20"/>
                          <w:lang w:val="fr-BE"/>
                        </w:rPr>
                        <w:t>A l'hôpital représentant le réseau de santé mentale pour adultes</w:t>
                      </w:r>
                    </w:p>
                    <w:p w14:paraId="31D41F5A" w14:textId="77777777" w:rsidR="00D82761" w:rsidRDefault="00D82761" w:rsidP="00D82761">
                      <w:pPr>
                        <w:rPr>
                          <w:b/>
                          <w:bCs/>
                          <w:sz w:val="20"/>
                          <w:szCs w:val="20"/>
                          <w:lang w:val="fr-BE"/>
                        </w:rPr>
                      </w:pPr>
                      <w:r w:rsidRPr="00E036D3">
                        <w:rPr>
                          <w:b/>
                          <w:bCs/>
                          <w:sz w:val="20"/>
                          <w:szCs w:val="20"/>
                          <w:lang w:val="fr-BE"/>
                        </w:rPr>
                        <w:t>A l'hôpital représentant le réseau de santé mentale pour enfants et adolescents</w:t>
                      </w:r>
                    </w:p>
                    <w:p w14:paraId="31C37BA4" w14:textId="77777777" w:rsidR="00D82761" w:rsidRDefault="00D82761" w:rsidP="00D82761">
                      <w:pPr>
                        <w:rPr>
                          <w:b/>
                          <w:bCs/>
                          <w:sz w:val="20"/>
                          <w:szCs w:val="20"/>
                          <w:lang w:val="fr-BE"/>
                        </w:rPr>
                      </w:pPr>
                      <w:r>
                        <w:rPr>
                          <w:b/>
                          <w:bCs/>
                          <w:sz w:val="20"/>
                          <w:szCs w:val="20"/>
                          <w:lang w:val="fr-BE"/>
                        </w:rPr>
                        <w:t>A l’institution perceptrice</w:t>
                      </w:r>
                    </w:p>
                    <w:p w14:paraId="336B020B" w14:textId="77777777" w:rsidR="00D82761" w:rsidRPr="00E036D3" w:rsidRDefault="00D82761" w:rsidP="00D82761">
                      <w:pPr>
                        <w:rPr>
                          <w:sz w:val="20"/>
                          <w:szCs w:val="20"/>
                          <w:lang w:val="fr-BE"/>
                        </w:rPr>
                      </w:pPr>
                      <w:r w:rsidRPr="00E036D3">
                        <w:rPr>
                          <w:sz w:val="20"/>
                          <w:szCs w:val="20"/>
                          <w:lang w:val="fr-BE"/>
                        </w:rPr>
                        <w:t>En cc : la coordinatrice</w:t>
                      </w:r>
                      <w:r>
                        <w:rPr>
                          <w:sz w:val="20"/>
                          <w:szCs w:val="20"/>
                          <w:lang w:val="fr-BE"/>
                        </w:rPr>
                        <w:t>/le coordinateur</w:t>
                      </w:r>
                      <w:r w:rsidRPr="00E036D3">
                        <w:rPr>
                          <w:sz w:val="20"/>
                          <w:szCs w:val="20"/>
                          <w:lang w:val="fr-BE"/>
                        </w:rPr>
                        <w:t xml:space="preserve"> de réseau</w:t>
                      </w:r>
                    </w:p>
                    <w:p w14:paraId="2B3A3411" w14:textId="77777777" w:rsidR="00D82761" w:rsidRDefault="00D82761" w:rsidP="00D82761">
                      <w:pPr>
                        <w:rPr>
                          <w:b/>
                          <w:bCs/>
                          <w:sz w:val="20"/>
                          <w:szCs w:val="20"/>
                          <w:lang w:val="fr-BE"/>
                        </w:rPr>
                      </w:pPr>
                    </w:p>
                    <w:p w14:paraId="72EC425F" w14:textId="77777777" w:rsidR="00D82761" w:rsidRPr="00CE7059" w:rsidRDefault="00D82761" w:rsidP="00D82761">
                      <w:pPr>
                        <w:rPr>
                          <w:b/>
                          <w:bCs/>
                          <w:sz w:val="20"/>
                          <w:szCs w:val="20"/>
                          <w:lang w:val="fr-BE"/>
                        </w:rPr>
                      </w:pPr>
                    </w:p>
                    <w:p w14:paraId="6CBB1A50" w14:textId="77777777" w:rsidR="00D82761" w:rsidRPr="007D0650" w:rsidRDefault="00D82761" w:rsidP="00D82761">
                      <w:pPr>
                        <w:rPr>
                          <w:lang w:val="fr-BE"/>
                        </w:rPr>
                      </w:pPr>
                    </w:p>
                    <w:p w14:paraId="60ED6D2A" w14:textId="77777777" w:rsidR="00D82761" w:rsidRPr="007D0650" w:rsidRDefault="00D82761" w:rsidP="00D82761">
                      <w:pPr>
                        <w:rPr>
                          <w:lang w:val="fr-BE"/>
                        </w:rPr>
                      </w:pPr>
                    </w:p>
                    <w:p w14:paraId="0F81D913" w14:textId="77777777" w:rsidR="00D82761" w:rsidRPr="007D0650" w:rsidRDefault="00D82761" w:rsidP="00D82761">
                      <w:pPr>
                        <w:rPr>
                          <w:lang w:val="fr-BE"/>
                        </w:rPr>
                      </w:pPr>
                    </w:p>
                    <w:p w14:paraId="03716833" w14:textId="77777777" w:rsidR="00D82761" w:rsidRPr="007D0650" w:rsidRDefault="00D82761" w:rsidP="00D82761">
                      <w:pPr>
                        <w:rPr>
                          <w:lang w:val="fr-BE"/>
                        </w:rPr>
                      </w:pPr>
                    </w:p>
                    <w:p w14:paraId="30B72C25" w14:textId="77777777" w:rsidR="00D82761" w:rsidRPr="007D0650" w:rsidRDefault="00D82761" w:rsidP="00D82761">
                      <w:pPr>
                        <w:rPr>
                          <w:lang w:val="fr-BE"/>
                        </w:rPr>
                      </w:pPr>
                    </w:p>
                    <w:p w14:paraId="7E254315" w14:textId="77777777" w:rsidR="00D82761" w:rsidRPr="007D0650" w:rsidRDefault="00D82761" w:rsidP="00D82761">
                      <w:pPr>
                        <w:rPr>
                          <w:lang w:val="fr-BE"/>
                        </w:rPr>
                      </w:pPr>
                    </w:p>
                  </w:txbxContent>
                </v:textbox>
              </v:shape>
            </w:pict>
          </mc:Fallback>
        </mc:AlternateContent>
      </w:r>
      <w:r w:rsidRPr="007D0650">
        <w:rPr>
          <w:i/>
          <w:iCs/>
          <w:noProof/>
          <w:lang w:val="en-GB" w:eastAsia="en-GB"/>
        </w:rPr>
        <w:drawing>
          <wp:inline distT="0" distB="0" distL="0" distR="0" wp14:anchorId="0281EFD0" wp14:editId="06B8A654">
            <wp:extent cx="721360" cy="721360"/>
            <wp:effectExtent l="0" t="0" r="2540" b="2540"/>
            <wp:docPr id="1" name="Afbeelding 1" descr="\\riziv.org\users\DC2076\Desktop\logo ina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ziv.org\users\DC2076\Desktop\logo inami.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a:ln>
                      <a:noFill/>
                    </a:ln>
                  </pic:spPr>
                </pic:pic>
              </a:graphicData>
            </a:graphic>
          </wp:inline>
        </w:drawing>
      </w:r>
    </w:p>
    <w:p w14:paraId="78EF4B75" w14:textId="77777777" w:rsidR="00D82761" w:rsidRDefault="00D82761" w:rsidP="00D82761">
      <w:pPr>
        <w:ind w:left="100"/>
      </w:pPr>
      <w:r>
        <w:rPr>
          <w:noProof/>
          <w:lang w:val="en-GB" w:eastAsia="en-GB"/>
        </w:rPr>
        <mc:AlternateContent>
          <mc:Choice Requires="wps">
            <w:drawing>
              <wp:anchor distT="0" distB="0" distL="114300" distR="114300" simplePos="0" relativeHeight="251659264" behindDoc="1" locked="0" layoutInCell="1" allowOverlap="1" wp14:anchorId="34565262" wp14:editId="6EA35A2E">
                <wp:simplePos x="0" y="0"/>
                <wp:positionH relativeFrom="column">
                  <wp:posOffset>63500</wp:posOffset>
                </wp:positionH>
                <wp:positionV relativeFrom="paragraph">
                  <wp:posOffset>101600</wp:posOffset>
                </wp:positionV>
                <wp:extent cx="1651000" cy="800100"/>
                <wp:effectExtent l="0" t="0" r="0" b="31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F648B" w14:textId="77777777" w:rsidR="00D82761" w:rsidRPr="007D0650" w:rsidRDefault="00D82761" w:rsidP="00D82761">
                            <w:pPr>
                              <w:rPr>
                                <w:rFonts w:ascii="Arial Narrow" w:hAnsi="Arial Narrow"/>
                                <w:sz w:val="12"/>
                                <w:szCs w:val="12"/>
                                <w:u w:val="single"/>
                                <w:lang w:val="fr-BE"/>
                              </w:rPr>
                            </w:pPr>
                            <w:r w:rsidRPr="007D0650">
                              <w:rPr>
                                <w:rFonts w:ascii="Arial Narrow" w:hAnsi="Arial Narrow"/>
                                <w:sz w:val="12"/>
                                <w:szCs w:val="12"/>
                                <w:u w:val="single"/>
                                <w:lang w:val="fr-BE"/>
                              </w:rPr>
                              <w:t xml:space="preserve">Institut National d'Assurance Maladie </w:t>
                            </w:r>
                            <w:r w:rsidRPr="007D0650">
                              <w:rPr>
                                <w:rFonts w:ascii="Arial Narrow" w:hAnsi="Arial Narrow"/>
                                <w:sz w:val="12"/>
                                <w:szCs w:val="12"/>
                                <w:u w:val="single"/>
                              </w:rPr>
                              <w:sym w:font="Symbol" w:char="F0B7"/>
                            </w:r>
                            <w:r w:rsidRPr="007D0650">
                              <w:rPr>
                                <w:rFonts w:ascii="Arial Narrow" w:hAnsi="Arial Narrow"/>
                                <w:sz w:val="12"/>
                                <w:szCs w:val="12"/>
                                <w:u w:val="single"/>
                                <w:lang w:val="fr-BE"/>
                              </w:rPr>
                              <w:t xml:space="preserve"> Invalidité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65262" id="Text Box 4" o:spid="_x0000_s1027" type="#_x0000_t202" style="position:absolute;left:0;text-align:left;margin-left:5pt;margin-top:8pt;width:130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" filled="f" stroked="f">
                <v:textbox>
                  <w:txbxContent>
                    <w:p w14:paraId="5DDF648B" w14:textId="77777777" w:rsidR="00D82761" w:rsidRPr="007D0650" w:rsidRDefault="00D82761" w:rsidP="00D82761">
                      <w:pPr>
                        <w:rPr>
                          <w:rFonts w:ascii="Arial Narrow" w:hAnsi="Arial Narrow"/>
                          <w:sz w:val="12"/>
                          <w:szCs w:val="12"/>
                          <w:u w:val="single"/>
                          <w:lang w:val="fr-BE"/>
                        </w:rPr>
                      </w:pPr>
                      <w:r w:rsidRPr="007D0650">
                        <w:rPr>
                          <w:rFonts w:ascii="Arial Narrow" w:hAnsi="Arial Narrow"/>
                          <w:sz w:val="12"/>
                          <w:szCs w:val="12"/>
                          <w:u w:val="single"/>
                          <w:lang w:val="fr-BE"/>
                        </w:rPr>
                        <w:t xml:space="preserve">Institut National d'Assurance Maladie </w:t>
                      </w:r>
                      <w:r w:rsidRPr="007D0650">
                        <w:rPr>
                          <w:rFonts w:ascii="Arial Narrow" w:hAnsi="Arial Narrow"/>
                          <w:sz w:val="12"/>
                          <w:szCs w:val="12"/>
                          <w:u w:val="single"/>
                        </w:rPr>
                        <w:sym w:font="Symbol" w:char="F0B7"/>
                      </w:r>
                      <w:r w:rsidRPr="007D0650">
                        <w:rPr>
                          <w:rFonts w:ascii="Arial Narrow" w:hAnsi="Arial Narrow"/>
                          <w:sz w:val="12"/>
                          <w:szCs w:val="12"/>
                          <w:u w:val="single"/>
                          <w:lang w:val="fr-BE"/>
                        </w:rPr>
                        <w:t xml:space="preserve"> Invalidité</w:t>
                      </w:r>
                    </w:p>
                  </w:txbxContent>
                </v:textbox>
              </v:shape>
            </w:pict>
          </mc:Fallback>
        </mc:AlternateContent>
      </w:r>
    </w:p>
    <w:p w14:paraId="0F2EB19B" w14:textId="77777777" w:rsidR="00D82761" w:rsidRDefault="00D82761" w:rsidP="00D82761">
      <w:pPr>
        <w:ind w:left="100"/>
      </w:pPr>
    </w:p>
    <w:tbl>
      <w:tblPr>
        <w:tblW w:w="0" w:type="auto"/>
        <w:tblLook w:val="01E0" w:firstRow="1" w:lastRow="1" w:firstColumn="1" w:lastColumn="1" w:noHBand="0" w:noVBand="0"/>
      </w:tblPr>
      <w:tblGrid>
        <w:gridCol w:w="1101"/>
        <w:gridCol w:w="691"/>
        <w:gridCol w:w="2788"/>
        <w:gridCol w:w="3949"/>
      </w:tblGrid>
      <w:tr w:rsidR="00D82761" w:rsidRPr="00270070" w14:paraId="775B1E51" w14:textId="77777777" w:rsidTr="00B40B35">
        <w:tc>
          <w:tcPr>
            <w:tcW w:w="4580" w:type="dxa"/>
            <w:gridSpan w:val="3"/>
          </w:tcPr>
          <w:p w14:paraId="0D604295" w14:textId="77777777" w:rsidR="00D82761" w:rsidRPr="007D0650" w:rsidRDefault="00D82761" w:rsidP="00B40B35">
            <w:pPr>
              <w:ind w:left="100"/>
              <w:rPr>
                <w:b/>
                <w:sz w:val="18"/>
                <w:szCs w:val="18"/>
                <w:lang w:val="fr-BE"/>
              </w:rPr>
            </w:pPr>
            <w:r w:rsidRPr="007D0650">
              <w:rPr>
                <w:b/>
                <w:sz w:val="18"/>
                <w:szCs w:val="18"/>
                <w:lang w:val="fr-BE"/>
              </w:rPr>
              <w:t>SERVICE DES SOINS DE SANTE</w:t>
            </w:r>
          </w:p>
        </w:tc>
        <w:tc>
          <w:tcPr>
            <w:tcW w:w="3949" w:type="dxa"/>
          </w:tcPr>
          <w:p w14:paraId="40E6F53E" w14:textId="77777777" w:rsidR="00D82761" w:rsidRPr="007D0650" w:rsidRDefault="00D82761" w:rsidP="00B40B35">
            <w:pPr>
              <w:ind w:left="100"/>
              <w:rPr>
                <w:sz w:val="18"/>
                <w:szCs w:val="18"/>
                <w:lang w:val="fr-BE"/>
              </w:rPr>
            </w:pPr>
          </w:p>
        </w:tc>
      </w:tr>
      <w:tr w:rsidR="00D82761" w:rsidRPr="00270070" w14:paraId="60DA05CF" w14:textId="77777777" w:rsidTr="00B40B35">
        <w:tc>
          <w:tcPr>
            <w:tcW w:w="1792" w:type="dxa"/>
            <w:gridSpan w:val="2"/>
            <w:shd w:val="clear" w:color="auto" w:fill="auto"/>
          </w:tcPr>
          <w:p w14:paraId="7DA6FE9C" w14:textId="77777777" w:rsidR="00D82761" w:rsidRPr="007D0650" w:rsidRDefault="00D82761" w:rsidP="00B40B35">
            <w:pPr>
              <w:ind w:left="100"/>
              <w:rPr>
                <w:b/>
                <w:sz w:val="18"/>
                <w:szCs w:val="18"/>
                <w:lang w:val="fr-BE"/>
              </w:rPr>
            </w:pPr>
          </w:p>
        </w:tc>
        <w:tc>
          <w:tcPr>
            <w:tcW w:w="2788" w:type="dxa"/>
            <w:shd w:val="clear" w:color="auto" w:fill="auto"/>
          </w:tcPr>
          <w:p w14:paraId="0A82AA2D" w14:textId="77777777" w:rsidR="00D82761" w:rsidRPr="007D0650" w:rsidRDefault="00D82761" w:rsidP="00B40B35">
            <w:pPr>
              <w:ind w:left="100"/>
              <w:rPr>
                <w:sz w:val="18"/>
                <w:szCs w:val="18"/>
                <w:lang w:val="fr-BE"/>
              </w:rPr>
            </w:pPr>
          </w:p>
        </w:tc>
        <w:tc>
          <w:tcPr>
            <w:tcW w:w="3949" w:type="dxa"/>
          </w:tcPr>
          <w:p w14:paraId="51C72B6E" w14:textId="77777777" w:rsidR="00D82761" w:rsidRPr="007D0650" w:rsidRDefault="00D82761" w:rsidP="00B40B35">
            <w:pPr>
              <w:ind w:left="100"/>
              <w:rPr>
                <w:sz w:val="18"/>
                <w:szCs w:val="18"/>
                <w:lang w:val="fr-BE"/>
              </w:rPr>
            </w:pPr>
          </w:p>
        </w:tc>
      </w:tr>
      <w:tr w:rsidR="00D82761" w:rsidRPr="003419DD" w14:paraId="7C829DD2" w14:textId="77777777" w:rsidTr="00B40B35">
        <w:tc>
          <w:tcPr>
            <w:tcW w:w="1792" w:type="dxa"/>
            <w:gridSpan w:val="2"/>
            <w:shd w:val="clear" w:color="auto" w:fill="auto"/>
          </w:tcPr>
          <w:p w14:paraId="271DB0CA" w14:textId="77777777" w:rsidR="00D82761" w:rsidRPr="003419DD" w:rsidRDefault="00D82761" w:rsidP="00B40B35">
            <w:pPr>
              <w:ind w:left="100"/>
              <w:rPr>
                <w:b/>
                <w:sz w:val="18"/>
                <w:szCs w:val="18"/>
              </w:rPr>
            </w:pPr>
            <w:r w:rsidRPr="003419DD">
              <w:rPr>
                <w:b/>
                <w:sz w:val="18"/>
                <w:szCs w:val="18"/>
              </w:rPr>
              <w:t>Correspondant :</w:t>
            </w:r>
          </w:p>
        </w:tc>
        <w:tc>
          <w:tcPr>
            <w:tcW w:w="2788" w:type="dxa"/>
            <w:shd w:val="clear" w:color="auto" w:fill="auto"/>
          </w:tcPr>
          <w:p w14:paraId="39140003" w14:textId="77777777" w:rsidR="00D82761" w:rsidRPr="003419DD" w:rsidRDefault="00D82761" w:rsidP="00B40B35">
            <w:pPr>
              <w:ind w:left="100"/>
              <w:rPr>
                <w:sz w:val="18"/>
                <w:szCs w:val="18"/>
              </w:rPr>
            </w:pPr>
            <w:r>
              <w:rPr>
                <w:sz w:val="18"/>
                <w:szCs w:val="18"/>
              </w:rPr>
              <w:t xml:space="preserve">Direction établissements et </w:t>
            </w:r>
          </w:p>
        </w:tc>
        <w:tc>
          <w:tcPr>
            <w:tcW w:w="3949" w:type="dxa"/>
          </w:tcPr>
          <w:p w14:paraId="4F5149A2" w14:textId="77777777" w:rsidR="00D82761" w:rsidRPr="003419DD" w:rsidRDefault="00D82761" w:rsidP="00B40B35">
            <w:pPr>
              <w:ind w:left="100"/>
              <w:rPr>
                <w:sz w:val="18"/>
                <w:szCs w:val="18"/>
              </w:rPr>
            </w:pPr>
          </w:p>
        </w:tc>
      </w:tr>
      <w:tr w:rsidR="00D82761" w:rsidRPr="00E86044" w14:paraId="3495DF59" w14:textId="77777777" w:rsidTr="00B40B35">
        <w:tc>
          <w:tcPr>
            <w:tcW w:w="1792" w:type="dxa"/>
            <w:gridSpan w:val="2"/>
            <w:shd w:val="clear" w:color="auto" w:fill="auto"/>
          </w:tcPr>
          <w:p w14:paraId="39ED768D" w14:textId="77777777" w:rsidR="00D82761" w:rsidRPr="003419DD" w:rsidRDefault="00D82761" w:rsidP="00B40B35">
            <w:pPr>
              <w:ind w:left="100"/>
              <w:rPr>
                <w:sz w:val="18"/>
                <w:szCs w:val="18"/>
              </w:rPr>
            </w:pPr>
          </w:p>
        </w:tc>
        <w:tc>
          <w:tcPr>
            <w:tcW w:w="2788" w:type="dxa"/>
            <w:shd w:val="clear" w:color="auto" w:fill="auto"/>
          </w:tcPr>
          <w:p w14:paraId="65E9E366" w14:textId="77777777" w:rsidR="00D82761" w:rsidRPr="00E86044" w:rsidRDefault="00D82761" w:rsidP="00B40B35">
            <w:pPr>
              <w:ind w:left="100"/>
              <w:rPr>
                <w:sz w:val="18"/>
                <w:szCs w:val="18"/>
              </w:rPr>
            </w:pPr>
            <w:r w:rsidRPr="00E86044">
              <w:rPr>
                <w:sz w:val="18"/>
                <w:szCs w:val="18"/>
              </w:rPr>
              <w:t>services de soins</w:t>
            </w:r>
          </w:p>
        </w:tc>
        <w:tc>
          <w:tcPr>
            <w:tcW w:w="3949" w:type="dxa"/>
          </w:tcPr>
          <w:p w14:paraId="58C5BAA3" w14:textId="77777777" w:rsidR="00D82761" w:rsidRPr="00E86044" w:rsidRDefault="00D82761" w:rsidP="00B40B35">
            <w:pPr>
              <w:ind w:left="100"/>
              <w:rPr>
                <w:sz w:val="18"/>
                <w:szCs w:val="18"/>
              </w:rPr>
            </w:pPr>
          </w:p>
        </w:tc>
      </w:tr>
      <w:tr w:rsidR="00D82761" w:rsidRPr="00E86044" w14:paraId="7E88AFFE" w14:textId="77777777" w:rsidTr="00B40B35">
        <w:tc>
          <w:tcPr>
            <w:tcW w:w="1792" w:type="dxa"/>
            <w:gridSpan w:val="2"/>
            <w:shd w:val="clear" w:color="auto" w:fill="auto"/>
          </w:tcPr>
          <w:p w14:paraId="74A634E4" w14:textId="77777777" w:rsidR="00D82761" w:rsidRPr="00E86044" w:rsidRDefault="00D82761" w:rsidP="00B40B35">
            <w:pPr>
              <w:ind w:left="100"/>
              <w:rPr>
                <w:sz w:val="18"/>
                <w:szCs w:val="18"/>
              </w:rPr>
            </w:pPr>
          </w:p>
        </w:tc>
        <w:tc>
          <w:tcPr>
            <w:tcW w:w="2788" w:type="dxa"/>
            <w:shd w:val="clear" w:color="auto" w:fill="auto"/>
          </w:tcPr>
          <w:p w14:paraId="27480DAF" w14:textId="77777777" w:rsidR="00D82761" w:rsidRPr="00E86044" w:rsidRDefault="00D82761" w:rsidP="00B40B35">
            <w:pPr>
              <w:ind w:left="100"/>
              <w:rPr>
                <w:b/>
                <w:sz w:val="18"/>
                <w:szCs w:val="18"/>
              </w:rPr>
            </w:pPr>
          </w:p>
        </w:tc>
        <w:tc>
          <w:tcPr>
            <w:tcW w:w="3949" w:type="dxa"/>
          </w:tcPr>
          <w:p w14:paraId="1241B9FC" w14:textId="77777777" w:rsidR="00D82761" w:rsidRPr="00E86044" w:rsidRDefault="00D82761" w:rsidP="00B40B35">
            <w:pPr>
              <w:ind w:left="100"/>
              <w:rPr>
                <w:sz w:val="18"/>
                <w:szCs w:val="18"/>
              </w:rPr>
            </w:pPr>
          </w:p>
        </w:tc>
      </w:tr>
      <w:tr w:rsidR="00D82761" w:rsidRPr="00270070" w14:paraId="54FEC255" w14:textId="77777777" w:rsidTr="00B40B35">
        <w:tc>
          <w:tcPr>
            <w:tcW w:w="4580" w:type="dxa"/>
            <w:gridSpan w:val="3"/>
            <w:shd w:val="clear" w:color="auto" w:fill="auto"/>
          </w:tcPr>
          <w:p w14:paraId="5CD48CFF" w14:textId="77777777" w:rsidR="00D82761" w:rsidRPr="00E86044" w:rsidRDefault="00D82761" w:rsidP="00B40B35">
            <w:pPr>
              <w:ind w:left="100"/>
              <w:rPr>
                <w:b/>
                <w:sz w:val="18"/>
                <w:szCs w:val="18"/>
                <w:lang w:val="de-DE"/>
              </w:rPr>
            </w:pPr>
            <w:r w:rsidRPr="00E86044">
              <w:rPr>
                <w:b/>
                <w:sz w:val="18"/>
                <w:szCs w:val="18"/>
                <w:lang w:val="de-DE"/>
              </w:rPr>
              <w:t xml:space="preserve">E-mail : </w:t>
            </w:r>
            <w:r w:rsidRPr="00E86044">
              <w:rPr>
                <w:sz w:val="18"/>
                <w:lang w:val="de-DE"/>
              </w:rPr>
              <w:t xml:space="preserve"> psy@riziv-inami.fgov.be</w:t>
            </w:r>
            <w:hyperlink r:id="rId6" w:history="1"/>
          </w:p>
        </w:tc>
        <w:tc>
          <w:tcPr>
            <w:tcW w:w="3949" w:type="dxa"/>
          </w:tcPr>
          <w:p w14:paraId="6131F7DD" w14:textId="77777777" w:rsidR="00D82761" w:rsidRPr="00E86044" w:rsidRDefault="00D82761" w:rsidP="00B40B35">
            <w:pPr>
              <w:ind w:left="100"/>
              <w:rPr>
                <w:sz w:val="18"/>
                <w:szCs w:val="18"/>
                <w:lang w:val="de-DE"/>
              </w:rPr>
            </w:pPr>
          </w:p>
        </w:tc>
      </w:tr>
      <w:tr w:rsidR="00D82761" w:rsidRPr="00E86044" w14:paraId="33E133BB" w14:textId="77777777" w:rsidTr="00B40B35">
        <w:trPr>
          <w:trHeight w:val="52"/>
        </w:trPr>
        <w:tc>
          <w:tcPr>
            <w:tcW w:w="1101" w:type="dxa"/>
            <w:shd w:val="clear" w:color="auto" w:fill="auto"/>
          </w:tcPr>
          <w:p w14:paraId="4C722A0B" w14:textId="77777777" w:rsidR="00D82761" w:rsidRPr="00E86044" w:rsidRDefault="00D82761" w:rsidP="00B40B35">
            <w:pPr>
              <w:ind w:left="100"/>
              <w:rPr>
                <w:b/>
                <w:sz w:val="18"/>
                <w:szCs w:val="18"/>
              </w:rPr>
            </w:pPr>
            <w:r w:rsidRPr="00E86044">
              <w:rPr>
                <w:b/>
                <w:sz w:val="18"/>
                <w:szCs w:val="18"/>
              </w:rPr>
              <w:t xml:space="preserve">Nos réf : </w:t>
            </w:r>
          </w:p>
        </w:tc>
        <w:tc>
          <w:tcPr>
            <w:tcW w:w="3479" w:type="dxa"/>
            <w:gridSpan w:val="2"/>
            <w:shd w:val="clear" w:color="auto" w:fill="auto"/>
          </w:tcPr>
          <w:p w14:paraId="52C3C8CD" w14:textId="436E7E83" w:rsidR="00D82761" w:rsidRPr="00E86044" w:rsidRDefault="00D82761" w:rsidP="00B40B35">
            <w:pPr>
              <w:rPr>
                <w:sz w:val="18"/>
                <w:szCs w:val="18"/>
                <w:lang w:val="en-GB"/>
              </w:rPr>
            </w:pPr>
            <w:r w:rsidRPr="00E86044">
              <w:rPr>
                <w:sz w:val="18"/>
                <w:szCs w:val="18"/>
                <w:lang w:val="en-GB"/>
              </w:rPr>
              <w:t>Psy-Ort/2024/00</w:t>
            </w:r>
            <w:r>
              <w:rPr>
                <w:sz w:val="18"/>
                <w:szCs w:val="18"/>
                <w:lang w:val="en-GB"/>
              </w:rPr>
              <w:t>5 add.</w:t>
            </w:r>
          </w:p>
        </w:tc>
        <w:tc>
          <w:tcPr>
            <w:tcW w:w="3949" w:type="dxa"/>
          </w:tcPr>
          <w:p w14:paraId="3BFB5463" w14:textId="3C724472" w:rsidR="00D82761" w:rsidRPr="00E86044" w:rsidRDefault="00D82761" w:rsidP="00B40B35">
            <w:pPr>
              <w:ind w:left="100"/>
              <w:rPr>
                <w:b/>
                <w:sz w:val="18"/>
                <w:szCs w:val="18"/>
              </w:rPr>
            </w:pPr>
            <w:r w:rsidRPr="00E86044">
              <w:rPr>
                <w:b/>
                <w:sz w:val="18"/>
                <w:szCs w:val="18"/>
                <w:lang w:val="en-GB"/>
              </w:rPr>
              <w:t xml:space="preserve"> </w:t>
            </w:r>
            <w:r w:rsidRPr="00E86044">
              <w:rPr>
                <w:b/>
                <w:sz w:val="18"/>
                <w:szCs w:val="18"/>
              </w:rPr>
              <w:t xml:space="preserve">Bruxelles, le </w:t>
            </w:r>
            <w:r w:rsidR="00270070">
              <w:rPr>
                <w:b/>
                <w:sz w:val="18"/>
                <w:szCs w:val="18"/>
              </w:rPr>
              <w:t>12</w:t>
            </w:r>
            <w:r>
              <w:rPr>
                <w:b/>
                <w:sz w:val="18"/>
                <w:szCs w:val="18"/>
              </w:rPr>
              <w:t xml:space="preserve"> juin </w:t>
            </w:r>
            <w:r w:rsidRPr="00E86044">
              <w:rPr>
                <w:b/>
                <w:sz w:val="18"/>
                <w:szCs w:val="18"/>
              </w:rPr>
              <w:t>2024</w:t>
            </w:r>
          </w:p>
        </w:tc>
      </w:tr>
    </w:tbl>
    <w:p w14:paraId="618A57A3" w14:textId="77777777" w:rsidR="00D82761" w:rsidRPr="00E86044" w:rsidRDefault="00D82761" w:rsidP="00D82761">
      <w:pPr>
        <w:jc w:val="both"/>
        <w:rPr>
          <w:i/>
          <w:iCs/>
          <w:lang w:val="fr-FR"/>
        </w:rPr>
      </w:pPr>
    </w:p>
    <w:p w14:paraId="1350E5BA" w14:textId="77777777" w:rsidR="00D82761" w:rsidRPr="00E86044" w:rsidRDefault="00D82761" w:rsidP="000E2DAE">
      <w:pPr>
        <w:jc w:val="both"/>
        <w:rPr>
          <w:i/>
          <w:iCs/>
          <w:lang w:val="fr-FR"/>
        </w:rPr>
      </w:pPr>
    </w:p>
    <w:p w14:paraId="4915A7A2" w14:textId="5C653365" w:rsidR="00D02B3D" w:rsidRPr="00D82761" w:rsidRDefault="00D82761" w:rsidP="000E2DAE">
      <w:pPr>
        <w:jc w:val="both"/>
        <w:rPr>
          <w:b/>
          <w:bCs/>
          <w:lang w:val="fr-FR"/>
        </w:rPr>
      </w:pPr>
      <w:r w:rsidRPr="00D82761">
        <w:rPr>
          <w:b/>
          <w:bCs/>
          <w:lang w:val="fr-FR"/>
        </w:rPr>
        <w:t>Objet: La facturation des sessions individuelles avec des pseudocodes « lieu d’accroche ».</w:t>
      </w:r>
    </w:p>
    <w:p w14:paraId="6E594157" w14:textId="77777777" w:rsidR="00D82761" w:rsidRDefault="00D82761" w:rsidP="000E2DAE">
      <w:pPr>
        <w:jc w:val="both"/>
        <w:rPr>
          <w:lang w:val="fr-FR"/>
        </w:rPr>
      </w:pPr>
    </w:p>
    <w:p w14:paraId="5425BD20" w14:textId="178B13CC" w:rsidR="00D82761" w:rsidRPr="001574C0" w:rsidRDefault="000E2DAE" w:rsidP="000E2DAE">
      <w:pPr>
        <w:jc w:val="both"/>
        <w:rPr>
          <w:rFonts w:ascii="Arial" w:hAnsi="Arial" w:cs="Arial"/>
          <w:lang w:val="fr-FR"/>
        </w:rPr>
      </w:pPr>
      <w:r w:rsidRPr="001574C0">
        <w:rPr>
          <w:rFonts w:ascii="Arial" w:hAnsi="Arial" w:cs="Arial"/>
          <w:lang w:val="fr-FR"/>
        </w:rPr>
        <w:t>La convention entre le Comité de l’assurance et chaque réseau de santé mentale concernant le financement des fonctions psychologiques dans la première ligne souligne le travail en lieu d’accroche.</w:t>
      </w:r>
    </w:p>
    <w:p w14:paraId="733CDA5C" w14:textId="77777777" w:rsidR="000E2DAE" w:rsidRPr="001574C0" w:rsidRDefault="000E2DAE" w:rsidP="000E2DAE">
      <w:pPr>
        <w:jc w:val="both"/>
        <w:rPr>
          <w:rFonts w:ascii="Arial" w:hAnsi="Arial" w:cs="Arial"/>
          <w:lang w:val="fr-FR"/>
        </w:rPr>
      </w:pPr>
    </w:p>
    <w:p w14:paraId="5228E0BE" w14:textId="3DE980EA" w:rsidR="000E2DAE" w:rsidRPr="001574C0" w:rsidRDefault="000E2DAE" w:rsidP="000E2DAE">
      <w:pPr>
        <w:jc w:val="both"/>
        <w:rPr>
          <w:rFonts w:ascii="Arial" w:hAnsi="Arial" w:cs="Arial"/>
          <w:lang w:val="fr-FR"/>
        </w:rPr>
      </w:pPr>
      <w:r w:rsidRPr="001574C0">
        <w:rPr>
          <w:rFonts w:ascii="Arial" w:hAnsi="Arial" w:cs="Arial"/>
          <w:lang w:val="fr-FR"/>
        </w:rPr>
        <w:t>Dans la convention le travail en lieu d’accroche est décrit comme suit :</w:t>
      </w:r>
    </w:p>
    <w:p w14:paraId="54539A62" w14:textId="0542C479" w:rsidR="000E2DAE" w:rsidRPr="001574C0" w:rsidRDefault="000E2DAE" w:rsidP="000E2DAE">
      <w:pPr>
        <w:jc w:val="both"/>
        <w:rPr>
          <w:rFonts w:ascii="Arial" w:hAnsi="Arial" w:cs="Arial"/>
          <w:i/>
          <w:iCs/>
          <w:lang w:val="fr-FR"/>
        </w:rPr>
      </w:pPr>
      <w:r w:rsidRPr="001574C0">
        <w:rPr>
          <w:rFonts w:ascii="Arial" w:hAnsi="Arial" w:cs="Arial"/>
          <w:i/>
          <w:iCs/>
          <w:lang w:val="fr-FR"/>
        </w:rPr>
        <w:t>une méthode de travail dans laquelle un prestataire de soins se déplace vers le groupe cible visé, alors que dans les méthodes de travail plus traditionnelles, c'est le groupe cible qui se déplace vers le prestataire de soins. Les interventions peuvent se concentrer sur la promotion de la santé mentale par le renforcement de la résilience, la prévention secondaire et la détection précoce. Le travail en lieu d’accroche se focalise sur les groupes (vulnérables) qui ont plus de difficultés à chercher ou trouver des soins ou à prendre conscience d'un besoin de soins et à le clarifier.</w:t>
      </w:r>
    </w:p>
    <w:p w14:paraId="26569345" w14:textId="09CFF8F6" w:rsidR="000E2DAE" w:rsidRPr="001574C0" w:rsidRDefault="000E2DAE" w:rsidP="000E2DAE">
      <w:pPr>
        <w:pStyle w:val="paragraph"/>
        <w:jc w:val="both"/>
        <w:rPr>
          <w:rFonts w:ascii="Arial" w:eastAsiaTheme="minorHAnsi" w:hAnsi="Arial" w:cs="Arial"/>
          <w:i/>
          <w:iCs/>
          <w:lang w:val="fr-FR" w:eastAsia="en-US"/>
        </w:rPr>
      </w:pPr>
      <w:r w:rsidRPr="001574C0">
        <w:rPr>
          <w:rFonts w:ascii="Arial" w:eastAsiaTheme="minorHAnsi" w:hAnsi="Arial" w:cs="Arial"/>
          <w:i/>
          <w:iCs/>
          <w:lang w:val="fr-FR" w:eastAsia="en-US"/>
        </w:rPr>
        <w:t>Le prestataire de soins peut faire cela:</w:t>
      </w:r>
    </w:p>
    <w:p w14:paraId="625C8698" w14:textId="48C77168" w:rsidR="000E2DAE" w:rsidRPr="001574C0" w:rsidRDefault="000E2DAE" w:rsidP="000E2DAE">
      <w:pPr>
        <w:pStyle w:val="paragraph"/>
        <w:numPr>
          <w:ilvl w:val="0"/>
          <w:numId w:val="1"/>
        </w:numPr>
        <w:jc w:val="both"/>
        <w:rPr>
          <w:rFonts w:ascii="Arial" w:eastAsiaTheme="minorHAnsi" w:hAnsi="Arial" w:cs="Arial"/>
          <w:i/>
          <w:iCs/>
          <w:lang w:val="fr-FR" w:eastAsia="en-US"/>
        </w:rPr>
      </w:pPr>
      <w:r w:rsidRPr="001574C0">
        <w:rPr>
          <w:rFonts w:ascii="Arial" w:eastAsiaTheme="minorHAnsi" w:hAnsi="Arial" w:cs="Arial"/>
          <w:i/>
          <w:iCs/>
          <w:lang w:val="fr-FR" w:eastAsia="en-US"/>
        </w:rPr>
        <w:t>en recherchant les groupes cibles directement dans des lieux dans la communauté</w:t>
      </w:r>
      <w:r w:rsidR="00F05C08">
        <w:rPr>
          <w:rFonts w:ascii="Arial" w:eastAsiaTheme="minorHAnsi" w:hAnsi="Arial" w:cs="Arial"/>
          <w:i/>
          <w:iCs/>
          <w:lang w:val="fr-FR" w:eastAsia="en-US"/>
        </w:rPr>
        <w:t xml:space="preserve"> (</w:t>
      </w:r>
      <w:r w:rsidR="00F05C08" w:rsidRPr="00F05C08">
        <w:rPr>
          <w:rFonts w:ascii="Arial" w:eastAsiaTheme="minorHAnsi" w:hAnsi="Arial" w:cs="Arial"/>
          <w:i/>
          <w:iCs/>
          <w:lang w:val="fr-FR" w:eastAsia="en-US"/>
        </w:rPr>
        <w:t>y compris les offres de groupes communautaires</w:t>
      </w:r>
      <w:r w:rsidR="00F05C08">
        <w:rPr>
          <w:rFonts w:ascii="Arial" w:eastAsiaTheme="minorHAnsi" w:hAnsi="Arial" w:cs="Arial"/>
          <w:i/>
          <w:iCs/>
          <w:lang w:val="fr-FR" w:eastAsia="en-US"/>
        </w:rPr>
        <w:t>)</w:t>
      </w:r>
      <w:r w:rsidRPr="001574C0">
        <w:rPr>
          <w:rFonts w:ascii="Arial" w:eastAsiaTheme="minorHAnsi" w:hAnsi="Arial" w:cs="Arial"/>
          <w:i/>
          <w:iCs/>
          <w:lang w:val="fr-FR" w:eastAsia="en-US"/>
        </w:rPr>
        <w:t xml:space="preserve">, où les groupes cibles se rendent dans leur activité quotidienne et où il peut y avoir ou non une demande de soins /un problème explicite. </w:t>
      </w:r>
    </w:p>
    <w:p w14:paraId="12A46ED5" w14:textId="77777777" w:rsidR="000E2DAE" w:rsidRPr="001574C0" w:rsidRDefault="000E2DAE" w:rsidP="000E2DAE">
      <w:pPr>
        <w:pStyle w:val="paragraph"/>
        <w:numPr>
          <w:ilvl w:val="0"/>
          <w:numId w:val="1"/>
        </w:numPr>
        <w:jc w:val="both"/>
        <w:rPr>
          <w:rFonts w:ascii="Arial" w:eastAsiaTheme="minorHAnsi" w:hAnsi="Arial" w:cs="Arial"/>
          <w:i/>
          <w:iCs/>
          <w:lang w:val="fr-FR" w:eastAsia="en-US"/>
        </w:rPr>
      </w:pPr>
      <w:r w:rsidRPr="001574C0">
        <w:rPr>
          <w:rFonts w:ascii="Arial" w:eastAsiaTheme="minorHAnsi" w:hAnsi="Arial" w:cs="Arial"/>
          <w:i/>
          <w:iCs/>
          <w:lang w:val="fr-FR" w:eastAsia="en-US"/>
        </w:rPr>
        <w:t>en soutenant d'autres acteurs de la communauté et des soins de première ligne tels que visés à l’article 8.</w:t>
      </w:r>
    </w:p>
    <w:p w14:paraId="7C189350" w14:textId="095A0402" w:rsidR="000E2DAE" w:rsidRPr="001574C0" w:rsidRDefault="000E2DAE" w:rsidP="000E2DAE">
      <w:pPr>
        <w:jc w:val="both"/>
        <w:rPr>
          <w:rFonts w:ascii="Arial" w:hAnsi="Arial" w:cs="Arial"/>
          <w:lang w:val="fr-FR"/>
        </w:rPr>
      </w:pPr>
      <w:r w:rsidRPr="001574C0">
        <w:rPr>
          <w:rFonts w:ascii="Arial" w:hAnsi="Arial" w:cs="Arial"/>
          <w:lang w:val="fr-FR"/>
        </w:rPr>
        <w:t xml:space="preserve">Nous vous </w:t>
      </w:r>
      <w:r w:rsidR="00CC5419">
        <w:rPr>
          <w:rFonts w:ascii="Arial" w:hAnsi="Arial" w:cs="Arial"/>
          <w:lang w:val="fr-FR"/>
        </w:rPr>
        <w:t xml:space="preserve">avons envoyé </w:t>
      </w:r>
      <w:r w:rsidR="00427E18" w:rsidRPr="001574C0">
        <w:rPr>
          <w:rFonts w:ascii="Arial" w:hAnsi="Arial" w:cs="Arial"/>
          <w:lang w:val="fr-FR"/>
        </w:rPr>
        <w:t>la note</w:t>
      </w:r>
      <w:r w:rsidRPr="001574C0">
        <w:rPr>
          <w:rFonts w:ascii="Arial" w:hAnsi="Arial" w:cs="Arial"/>
          <w:lang w:val="fr-FR"/>
        </w:rPr>
        <w:t xml:space="preserve"> «  </w:t>
      </w:r>
      <w:r w:rsidR="00427E18" w:rsidRPr="001574C0">
        <w:rPr>
          <w:rFonts w:ascii="Arial" w:hAnsi="Arial" w:cs="Arial"/>
          <w:lang w:val="fr-FR"/>
        </w:rPr>
        <w:t>S</w:t>
      </w:r>
      <w:r w:rsidRPr="001574C0">
        <w:rPr>
          <w:rFonts w:ascii="Arial" w:hAnsi="Arial" w:cs="Arial"/>
          <w:lang w:val="fr-FR"/>
        </w:rPr>
        <w:t>ituations de travail en lieux d’accroche et application des pseudocodes » dans la circulaire 2024/005</w:t>
      </w:r>
      <w:r w:rsidR="00427E18" w:rsidRPr="001574C0">
        <w:rPr>
          <w:rFonts w:ascii="Arial" w:hAnsi="Arial" w:cs="Arial"/>
          <w:lang w:val="fr-FR"/>
        </w:rPr>
        <w:t>. Ce document apporte des précisions concernant le travail en lieu d’accroche et l’utilisation des pseudocodes dans les situations pertinentes.</w:t>
      </w:r>
      <w:r w:rsidR="001A308C" w:rsidRPr="001574C0">
        <w:rPr>
          <w:rFonts w:ascii="Arial" w:hAnsi="Arial" w:cs="Arial"/>
          <w:lang w:val="fr-FR"/>
        </w:rPr>
        <w:t xml:space="preserve"> </w:t>
      </w:r>
    </w:p>
    <w:p w14:paraId="50D94E53" w14:textId="77777777" w:rsidR="00427E18" w:rsidRPr="001574C0" w:rsidRDefault="00427E18" w:rsidP="000E2DAE">
      <w:pPr>
        <w:jc w:val="both"/>
        <w:rPr>
          <w:rFonts w:ascii="Arial" w:hAnsi="Arial" w:cs="Arial"/>
          <w:lang w:val="fr-FR"/>
        </w:rPr>
      </w:pPr>
    </w:p>
    <w:p w14:paraId="5021BCCC" w14:textId="6F5D29E7" w:rsidR="00427E18" w:rsidRPr="001574C0" w:rsidRDefault="00427E18" w:rsidP="000E2DAE">
      <w:pPr>
        <w:jc w:val="both"/>
        <w:rPr>
          <w:rFonts w:ascii="Arial" w:hAnsi="Arial" w:cs="Arial"/>
          <w:lang w:val="fr-FR"/>
        </w:rPr>
      </w:pPr>
      <w:r w:rsidRPr="001574C0">
        <w:rPr>
          <w:rFonts w:ascii="Arial" w:hAnsi="Arial" w:cs="Arial"/>
          <w:lang w:val="fr-FR"/>
        </w:rPr>
        <w:t xml:space="preserve">Néanmoins, </w:t>
      </w:r>
      <w:r w:rsidR="00CC5419">
        <w:rPr>
          <w:rFonts w:ascii="Arial" w:hAnsi="Arial" w:cs="Arial"/>
          <w:lang w:val="fr-FR"/>
        </w:rPr>
        <w:t>il</w:t>
      </w:r>
      <w:r w:rsidRPr="001574C0">
        <w:rPr>
          <w:rFonts w:ascii="Arial" w:hAnsi="Arial" w:cs="Arial"/>
          <w:lang w:val="fr-FR"/>
        </w:rPr>
        <w:t xml:space="preserve"> nous a été demandé </w:t>
      </w:r>
      <w:r w:rsidR="00CC5419">
        <w:rPr>
          <w:rFonts w:ascii="Arial" w:hAnsi="Arial" w:cs="Arial"/>
          <w:lang w:val="fr-FR"/>
        </w:rPr>
        <w:t xml:space="preserve">d’apporter </w:t>
      </w:r>
      <w:r w:rsidRPr="001574C0">
        <w:rPr>
          <w:rFonts w:ascii="Arial" w:hAnsi="Arial" w:cs="Arial"/>
          <w:lang w:val="fr-FR"/>
        </w:rPr>
        <w:t xml:space="preserve">plus de clarté concernant les situations dans lesquelles les pseudocodes avec « lieu d’accroche » dans la description peuvent être facturés </w:t>
      </w:r>
      <w:r w:rsidR="00CC5419">
        <w:rPr>
          <w:rFonts w:ascii="Arial" w:hAnsi="Arial" w:cs="Arial"/>
          <w:lang w:val="fr-FR"/>
        </w:rPr>
        <w:t>dans le cadre de</w:t>
      </w:r>
      <w:r w:rsidRPr="001574C0">
        <w:rPr>
          <w:rFonts w:ascii="Arial" w:hAnsi="Arial" w:cs="Arial"/>
          <w:lang w:val="fr-FR"/>
        </w:rPr>
        <w:t xml:space="preserve"> la facturation de sessions individuelles.  </w:t>
      </w:r>
    </w:p>
    <w:p w14:paraId="600E6A28" w14:textId="77777777" w:rsidR="00E93FB5" w:rsidRPr="001574C0" w:rsidRDefault="00E93FB5" w:rsidP="000E2DAE">
      <w:pPr>
        <w:jc w:val="both"/>
        <w:rPr>
          <w:rFonts w:ascii="Arial" w:hAnsi="Arial" w:cs="Arial"/>
          <w:lang w:val="fr-FR"/>
        </w:rPr>
      </w:pPr>
    </w:p>
    <w:p w14:paraId="45682C91" w14:textId="0942A68D" w:rsidR="00BD0D10" w:rsidRPr="001574C0" w:rsidRDefault="00BD0D10" w:rsidP="00BD0D10">
      <w:pPr>
        <w:jc w:val="both"/>
        <w:rPr>
          <w:rFonts w:ascii="Arial" w:hAnsi="Arial" w:cs="Arial"/>
          <w:i/>
          <w:iCs/>
          <w:lang w:val="fr-FR"/>
        </w:rPr>
      </w:pPr>
      <w:r w:rsidRPr="001574C0">
        <w:rPr>
          <w:rFonts w:ascii="Arial" w:hAnsi="Arial" w:cs="Arial"/>
          <w:lang w:val="fr-FR"/>
        </w:rPr>
        <w:t>Nous défini</w:t>
      </w:r>
      <w:r w:rsidR="00CC5419">
        <w:rPr>
          <w:rFonts w:ascii="Arial" w:hAnsi="Arial" w:cs="Arial"/>
          <w:lang w:val="fr-FR"/>
        </w:rPr>
        <w:t>ss</w:t>
      </w:r>
      <w:r w:rsidRPr="001574C0">
        <w:rPr>
          <w:rFonts w:ascii="Arial" w:hAnsi="Arial" w:cs="Arial"/>
          <w:lang w:val="fr-FR"/>
        </w:rPr>
        <w:t>ons un lieu d’accroche c</w:t>
      </w:r>
      <w:r w:rsidR="00E93FB5" w:rsidRPr="001574C0">
        <w:rPr>
          <w:rFonts w:ascii="Arial" w:hAnsi="Arial" w:cs="Arial"/>
          <w:lang w:val="fr-FR"/>
        </w:rPr>
        <w:t>onforme à la définition de travail en lieu d’accroche</w:t>
      </w:r>
      <w:r w:rsidRPr="001574C0">
        <w:rPr>
          <w:rFonts w:ascii="Arial" w:hAnsi="Arial" w:cs="Arial"/>
          <w:lang w:val="fr-FR"/>
        </w:rPr>
        <w:t xml:space="preserve"> comme « </w:t>
      </w:r>
      <w:r w:rsidR="005F4A4E" w:rsidRPr="001574C0">
        <w:rPr>
          <w:rFonts w:ascii="Arial" w:hAnsi="Arial" w:cs="Arial"/>
          <w:i/>
          <w:iCs/>
          <w:lang w:val="fr-FR"/>
        </w:rPr>
        <w:t xml:space="preserve">tous types de lieux en dehors du/des cabinet(s) privé(s) du </w:t>
      </w:r>
      <w:r w:rsidR="005F4A4E" w:rsidRPr="001574C0">
        <w:rPr>
          <w:rFonts w:ascii="Arial" w:hAnsi="Arial" w:cs="Arial"/>
          <w:i/>
          <w:iCs/>
          <w:lang w:val="fr-FR"/>
        </w:rPr>
        <w:lastRenderedPageBreak/>
        <w:t>psychologue/orthopédagogue (ou groupement de psychologues/orthopédagogues, que ce soit ou non en combinaison avec une autre profession de santé mentale telle qu’un psychiatre (pour enfants) ou des professions de soutien à la santé mentale) ou en dehors des services/établissements dédiés spécifiquement aux soins en santé mentale »</w:t>
      </w:r>
    </w:p>
    <w:p w14:paraId="679026E4" w14:textId="488299BB" w:rsidR="00E93FB5" w:rsidRPr="001574C0" w:rsidRDefault="00E93FB5" w:rsidP="00BD0D10">
      <w:pPr>
        <w:jc w:val="both"/>
        <w:rPr>
          <w:rFonts w:ascii="Arial" w:hAnsi="Arial" w:cs="Arial"/>
          <w:lang w:val="fr-FR"/>
        </w:rPr>
      </w:pPr>
    </w:p>
    <w:p w14:paraId="6DA3D554" w14:textId="2A27A6CE" w:rsidR="00412E23" w:rsidRPr="001574C0" w:rsidRDefault="00263046" w:rsidP="000E2DAE">
      <w:pPr>
        <w:jc w:val="both"/>
        <w:rPr>
          <w:rFonts w:ascii="Arial" w:hAnsi="Arial" w:cs="Arial"/>
          <w:lang w:val="fr-FR"/>
        </w:rPr>
      </w:pPr>
      <w:r w:rsidRPr="001574C0">
        <w:rPr>
          <w:rFonts w:ascii="Arial" w:hAnsi="Arial" w:cs="Arial"/>
          <w:lang w:val="fr-FR"/>
        </w:rPr>
        <w:t xml:space="preserve">Naturellement, le point de départ est qu’un prestataire sur un lieu d’accroche collabore avec l’organisation/les prestataires de première ligne travaillant sur le site. </w:t>
      </w:r>
      <w:r w:rsidR="00CC5419" w:rsidRPr="00CC5419">
        <w:rPr>
          <w:rFonts w:ascii="Arial" w:hAnsi="Arial" w:cs="Arial"/>
          <w:lang w:val="fr-FR"/>
        </w:rPr>
        <w:t>Par conséquent, un psychologue clinicien/o</w:t>
      </w:r>
      <w:r w:rsidR="00CC5419">
        <w:rPr>
          <w:rFonts w:ascii="Arial" w:hAnsi="Arial" w:cs="Arial"/>
          <w:lang w:val="fr-FR"/>
        </w:rPr>
        <w:t>rtho</w:t>
      </w:r>
      <w:r w:rsidR="00CC5419" w:rsidRPr="00CC5419">
        <w:rPr>
          <w:rFonts w:ascii="Arial" w:hAnsi="Arial" w:cs="Arial"/>
          <w:lang w:val="fr-FR"/>
        </w:rPr>
        <w:t xml:space="preserve">pédagogue qui </w:t>
      </w:r>
      <w:r w:rsidR="00883446">
        <w:rPr>
          <w:rFonts w:ascii="Arial" w:hAnsi="Arial" w:cs="Arial"/>
          <w:lang w:val="fr-FR"/>
        </w:rPr>
        <w:t>a à sa disposition</w:t>
      </w:r>
      <w:r w:rsidR="00CC5419" w:rsidRPr="00CC5419">
        <w:rPr>
          <w:rFonts w:ascii="Arial" w:hAnsi="Arial" w:cs="Arial"/>
          <w:lang w:val="fr-FR"/>
        </w:rPr>
        <w:t xml:space="preserve"> une pièce dans un</w:t>
      </w:r>
      <w:r w:rsidR="00CC5419">
        <w:rPr>
          <w:rFonts w:ascii="Arial" w:hAnsi="Arial" w:cs="Arial"/>
          <w:lang w:val="fr-FR"/>
        </w:rPr>
        <w:t>e</w:t>
      </w:r>
      <w:r w:rsidR="00CC5419" w:rsidRPr="00CC5419">
        <w:rPr>
          <w:rFonts w:ascii="Arial" w:hAnsi="Arial" w:cs="Arial"/>
          <w:lang w:val="fr-FR"/>
        </w:rPr>
        <w:t xml:space="preserve"> </w:t>
      </w:r>
      <w:r w:rsidR="00CC5419">
        <w:rPr>
          <w:rFonts w:ascii="Arial" w:hAnsi="Arial" w:cs="Arial"/>
          <w:lang w:val="fr-FR"/>
        </w:rPr>
        <w:t>pratique</w:t>
      </w:r>
      <w:r w:rsidR="00CC5419" w:rsidRPr="00CC5419">
        <w:rPr>
          <w:rFonts w:ascii="Arial" w:hAnsi="Arial" w:cs="Arial"/>
          <w:lang w:val="fr-FR"/>
        </w:rPr>
        <w:t xml:space="preserve"> de médecin généraliste ou dans les locaux d'un CPAS sans collaborer à l'offre de soins de ce</w:t>
      </w:r>
      <w:r w:rsidR="00CC5419">
        <w:rPr>
          <w:rFonts w:ascii="Arial" w:hAnsi="Arial" w:cs="Arial"/>
          <w:lang w:val="fr-FR"/>
        </w:rPr>
        <w:t>tte pratique</w:t>
      </w:r>
      <w:r w:rsidR="00CC5419" w:rsidRPr="00CC5419">
        <w:rPr>
          <w:rFonts w:ascii="Arial" w:hAnsi="Arial" w:cs="Arial"/>
          <w:lang w:val="fr-FR"/>
        </w:rPr>
        <w:t xml:space="preserve"> de médecin généraliste ou de ce CPAS n'est pas considéré comme </w:t>
      </w:r>
      <w:r w:rsidR="00CC5419">
        <w:rPr>
          <w:rFonts w:ascii="Arial" w:hAnsi="Arial" w:cs="Arial"/>
          <w:lang w:val="fr-FR"/>
        </w:rPr>
        <w:t xml:space="preserve">opérant sur </w:t>
      </w:r>
      <w:r w:rsidR="00CC5419" w:rsidRPr="00CC5419">
        <w:rPr>
          <w:rFonts w:ascii="Arial" w:hAnsi="Arial" w:cs="Arial"/>
          <w:lang w:val="fr-FR"/>
        </w:rPr>
        <w:t xml:space="preserve">un lieu </w:t>
      </w:r>
      <w:r w:rsidR="00CC5419">
        <w:rPr>
          <w:rFonts w:ascii="Arial" w:hAnsi="Arial" w:cs="Arial"/>
          <w:lang w:val="fr-FR"/>
        </w:rPr>
        <w:t xml:space="preserve">d’accroche </w:t>
      </w:r>
      <w:r w:rsidR="00CC5419" w:rsidRPr="00CC5419">
        <w:rPr>
          <w:rFonts w:ascii="Arial" w:hAnsi="Arial" w:cs="Arial"/>
          <w:lang w:val="fr-FR"/>
        </w:rPr>
        <w:t xml:space="preserve">mais </w:t>
      </w:r>
      <w:r w:rsidR="00883446">
        <w:rPr>
          <w:rFonts w:ascii="Arial" w:hAnsi="Arial" w:cs="Arial"/>
          <w:lang w:val="fr-FR"/>
        </w:rPr>
        <w:t>travaillant dans son propre</w:t>
      </w:r>
      <w:r w:rsidR="00CC5419" w:rsidRPr="00CC5419">
        <w:rPr>
          <w:rFonts w:ascii="Arial" w:hAnsi="Arial" w:cs="Arial"/>
          <w:lang w:val="fr-FR"/>
        </w:rPr>
        <w:t xml:space="preserve"> cabinet</w:t>
      </w:r>
      <w:r w:rsidR="00E93FB5" w:rsidRPr="001574C0">
        <w:rPr>
          <w:rFonts w:ascii="Arial" w:hAnsi="Arial" w:cs="Arial"/>
          <w:lang w:val="fr-FR"/>
        </w:rPr>
        <w:t>.</w:t>
      </w:r>
    </w:p>
    <w:p w14:paraId="03F46474" w14:textId="77777777" w:rsidR="000E2DF8" w:rsidRPr="001574C0" w:rsidRDefault="000E2DF8" w:rsidP="000E2DAE">
      <w:pPr>
        <w:jc w:val="both"/>
        <w:rPr>
          <w:rFonts w:ascii="Arial" w:hAnsi="Arial" w:cs="Arial"/>
          <w:lang w:val="fr-FR"/>
        </w:rPr>
      </w:pPr>
    </w:p>
    <w:p w14:paraId="0452E26D" w14:textId="596681AA" w:rsidR="005437E7" w:rsidRPr="001574C0" w:rsidRDefault="005437E7" w:rsidP="000E2DAE">
      <w:pPr>
        <w:jc w:val="both"/>
        <w:rPr>
          <w:rFonts w:ascii="Arial" w:hAnsi="Arial" w:cs="Arial"/>
          <w:lang w:val="fr-FR"/>
        </w:rPr>
      </w:pPr>
      <w:r w:rsidRPr="001574C0">
        <w:rPr>
          <w:rFonts w:ascii="Arial" w:hAnsi="Arial" w:cs="Arial"/>
          <w:lang w:val="fr-FR"/>
        </w:rPr>
        <w:t xml:space="preserve">Enfin, nous tenons à souligner que la facturation du pseudocode « lieu d’accroche » ne sera </w:t>
      </w:r>
      <w:r w:rsidR="00CC5419">
        <w:rPr>
          <w:rFonts w:ascii="Arial" w:hAnsi="Arial" w:cs="Arial"/>
          <w:lang w:val="fr-FR"/>
        </w:rPr>
        <w:t xml:space="preserve">pas </w:t>
      </w:r>
      <w:r w:rsidRPr="001574C0">
        <w:rPr>
          <w:rFonts w:ascii="Arial" w:hAnsi="Arial" w:cs="Arial"/>
          <w:lang w:val="fr-FR"/>
        </w:rPr>
        <w:t xml:space="preserve">pris en compte, par exemple, lors du calcul du montant d’une éventuelle prime </w:t>
      </w:r>
      <w:r w:rsidR="00CC5419">
        <w:rPr>
          <w:rFonts w:ascii="Arial" w:hAnsi="Arial" w:cs="Arial"/>
          <w:lang w:val="fr-FR"/>
        </w:rPr>
        <w:t>de pratique</w:t>
      </w:r>
      <w:r w:rsidRPr="001574C0">
        <w:rPr>
          <w:rFonts w:ascii="Arial" w:hAnsi="Arial" w:cs="Arial"/>
          <w:lang w:val="fr-FR"/>
        </w:rPr>
        <w:t xml:space="preserve">. Cela pourrait entraîner un biais dans l’enregistrement correct des pseudocodes. </w:t>
      </w:r>
    </w:p>
    <w:p w14:paraId="7638D495" w14:textId="77777777" w:rsidR="005437E7" w:rsidRPr="001574C0" w:rsidRDefault="005437E7" w:rsidP="000E2DAE">
      <w:pPr>
        <w:jc w:val="both"/>
        <w:rPr>
          <w:rFonts w:ascii="Arial" w:hAnsi="Arial" w:cs="Arial"/>
          <w:lang w:val="fr-FR"/>
        </w:rPr>
      </w:pPr>
    </w:p>
    <w:p w14:paraId="4B4F3EFD" w14:textId="358ED094" w:rsidR="00662D94" w:rsidRPr="001574C0" w:rsidRDefault="00662D94" w:rsidP="00BD0D10">
      <w:pPr>
        <w:jc w:val="both"/>
        <w:rPr>
          <w:rFonts w:ascii="Arial" w:hAnsi="Arial" w:cs="Arial"/>
          <w:lang w:val="fr-FR"/>
        </w:rPr>
      </w:pPr>
      <w:r w:rsidRPr="001574C0">
        <w:rPr>
          <w:rFonts w:ascii="Arial" w:hAnsi="Arial" w:cs="Arial"/>
          <w:lang w:val="fr-FR"/>
        </w:rPr>
        <w:t>L’annexe de la convention entre le réseau et le psychologue/orthopédagogue clinicien indique, entre autres, le nombre d’heures et l’utilisation de ces heures à travers les fonctions. Dans cette annexe</w:t>
      </w:r>
      <w:r w:rsidR="00CC5419">
        <w:rPr>
          <w:rFonts w:ascii="Arial" w:hAnsi="Arial" w:cs="Arial"/>
          <w:lang w:val="fr-FR"/>
        </w:rPr>
        <w:t xml:space="preserve"> sont</w:t>
      </w:r>
      <w:r w:rsidRPr="001574C0">
        <w:rPr>
          <w:rFonts w:ascii="Arial" w:hAnsi="Arial" w:cs="Arial"/>
          <w:lang w:val="fr-FR"/>
        </w:rPr>
        <w:t xml:space="preserve"> ajout</w:t>
      </w:r>
      <w:r w:rsidR="00CC5419">
        <w:rPr>
          <w:rFonts w:ascii="Arial" w:hAnsi="Arial" w:cs="Arial"/>
          <w:lang w:val="fr-FR"/>
        </w:rPr>
        <w:t>é</w:t>
      </w:r>
      <w:r w:rsidRPr="001574C0">
        <w:rPr>
          <w:rFonts w:ascii="Arial" w:hAnsi="Arial" w:cs="Arial"/>
          <w:lang w:val="fr-FR"/>
        </w:rPr>
        <w:t>e</w:t>
      </w:r>
      <w:r w:rsidR="00CC5419">
        <w:rPr>
          <w:rFonts w:ascii="Arial" w:hAnsi="Arial" w:cs="Arial"/>
          <w:lang w:val="fr-FR"/>
        </w:rPr>
        <w:t>s</w:t>
      </w:r>
      <w:r w:rsidRPr="001574C0">
        <w:rPr>
          <w:rFonts w:ascii="Arial" w:hAnsi="Arial" w:cs="Arial"/>
          <w:lang w:val="fr-FR"/>
        </w:rPr>
        <w:t xml:space="preserve"> les situations qui relèvent de l’article 8 de la convention : le nombre d’heures et l’indication des lieux où le soutien sera assuré.</w:t>
      </w:r>
    </w:p>
    <w:p w14:paraId="1292F0CE" w14:textId="77777777" w:rsidR="000E2DF8" w:rsidRPr="001574C0" w:rsidRDefault="000E2DF8" w:rsidP="000E2DAE">
      <w:pPr>
        <w:jc w:val="both"/>
        <w:rPr>
          <w:rFonts w:ascii="Arial" w:hAnsi="Arial" w:cs="Arial"/>
          <w:lang w:val="fr-FR"/>
        </w:rPr>
      </w:pPr>
    </w:p>
    <w:p w14:paraId="2FEF5564" w14:textId="19A2586A" w:rsidR="00412E23" w:rsidRDefault="00FD2BBB" w:rsidP="000E2DAE">
      <w:pPr>
        <w:jc w:val="both"/>
        <w:rPr>
          <w:rFonts w:ascii="Arial" w:hAnsi="Arial" w:cs="Arial"/>
          <w:lang w:val="fr-FR"/>
        </w:rPr>
      </w:pPr>
      <w:r>
        <w:rPr>
          <w:rFonts w:ascii="Arial" w:hAnsi="Arial" w:cs="Arial"/>
          <w:lang w:val="fr-FR"/>
        </w:rPr>
        <w:t>C</w:t>
      </w:r>
      <w:r w:rsidR="000E2DF8" w:rsidRPr="001574C0">
        <w:rPr>
          <w:rFonts w:ascii="Arial" w:hAnsi="Arial" w:cs="Arial"/>
          <w:lang w:val="fr-FR"/>
        </w:rPr>
        <w:t>es instructions</w:t>
      </w:r>
      <w:r>
        <w:rPr>
          <w:rFonts w:ascii="Arial" w:hAnsi="Arial" w:cs="Arial"/>
          <w:lang w:val="fr-FR"/>
        </w:rPr>
        <w:t xml:space="preserve"> seront directement communiquées</w:t>
      </w:r>
      <w:r w:rsidR="000E2DF8" w:rsidRPr="001574C0">
        <w:rPr>
          <w:rFonts w:ascii="Arial" w:hAnsi="Arial" w:cs="Arial"/>
          <w:lang w:val="fr-FR"/>
        </w:rPr>
        <w:t xml:space="preserve"> à tous les psychologues et orthopédagogues cliniciens qui ont conclu une convention ave</w:t>
      </w:r>
      <w:r>
        <w:rPr>
          <w:rFonts w:ascii="Arial" w:hAnsi="Arial" w:cs="Arial"/>
          <w:lang w:val="fr-FR"/>
        </w:rPr>
        <w:t>c</w:t>
      </w:r>
      <w:r w:rsidR="000E2DF8" w:rsidRPr="001574C0">
        <w:rPr>
          <w:rFonts w:ascii="Arial" w:hAnsi="Arial" w:cs="Arial"/>
          <w:lang w:val="fr-FR"/>
        </w:rPr>
        <w:t xml:space="preserve"> votre réseau</w:t>
      </w:r>
      <w:r>
        <w:rPr>
          <w:rFonts w:ascii="Arial" w:hAnsi="Arial" w:cs="Arial"/>
          <w:lang w:val="fr-FR"/>
        </w:rPr>
        <w:t xml:space="preserve"> par l’INAMI</w:t>
      </w:r>
      <w:r w:rsidR="000E2DF8" w:rsidRPr="001574C0">
        <w:rPr>
          <w:rFonts w:ascii="Arial" w:hAnsi="Arial" w:cs="Arial"/>
          <w:lang w:val="fr-FR"/>
        </w:rPr>
        <w:t>.</w:t>
      </w:r>
    </w:p>
    <w:p w14:paraId="2E8EB70B" w14:textId="77777777" w:rsidR="001574C0" w:rsidRDefault="001574C0" w:rsidP="000E2DAE">
      <w:pPr>
        <w:jc w:val="both"/>
        <w:rPr>
          <w:rFonts w:ascii="Arial" w:hAnsi="Arial" w:cs="Arial"/>
          <w:lang w:val="fr-FR"/>
        </w:rPr>
      </w:pPr>
    </w:p>
    <w:p w14:paraId="062F6690" w14:textId="77777777" w:rsidR="001574C0" w:rsidRDefault="001574C0" w:rsidP="000E2DAE">
      <w:pPr>
        <w:jc w:val="both"/>
        <w:rPr>
          <w:rFonts w:ascii="Arial" w:hAnsi="Arial" w:cs="Arial"/>
          <w:lang w:val="fr-FR"/>
        </w:rPr>
      </w:pPr>
    </w:p>
    <w:p w14:paraId="7F9444BA" w14:textId="77777777" w:rsidR="001574C0" w:rsidRPr="001574C0" w:rsidRDefault="001574C0" w:rsidP="000E2DAE">
      <w:pPr>
        <w:jc w:val="both"/>
        <w:rPr>
          <w:rFonts w:ascii="Arial" w:hAnsi="Arial" w:cs="Arial"/>
          <w:lang w:val="fr-FR"/>
        </w:rPr>
      </w:pPr>
    </w:p>
    <w:p w14:paraId="120D69E7" w14:textId="77777777" w:rsidR="000E2DF8" w:rsidRPr="001574C0" w:rsidRDefault="000E2DF8" w:rsidP="000E2DAE">
      <w:pPr>
        <w:jc w:val="both"/>
        <w:rPr>
          <w:rFonts w:ascii="Arial" w:hAnsi="Arial" w:cs="Arial"/>
          <w:lang w:val="fr-FR"/>
        </w:rPr>
      </w:pPr>
    </w:p>
    <w:p w14:paraId="52AC49D7" w14:textId="77777777" w:rsidR="001574C0" w:rsidRPr="00292438" w:rsidRDefault="001574C0" w:rsidP="001574C0">
      <w:pPr>
        <w:ind w:left="5664" w:firstLine="708"/>
        <w:jc w:val="both"/>
        <w:rPr>
          <w:rFonts w:ascii="Arial" w:hAnsi="Arial" w:cs="Arial"/>
          <w:lang w:val="fr-BE"/>
        </w:rPr>
      </w:pPr>
      <w:r w:rsidRPr="00292438">
        <w:rPr>
          <w:rFonts w:ascii="Arial" w:hAnsi="Arial" w:cs="Arial"/>
          <w:lang w:val="fr-BE"/>
        </w:rPr>
        <w:t>Bien à vous,</w:t>
      </w:r>
    </w:p>
    <w:p w14:paraId="369993E0" w14:textId="77777777" w:rsidR="001574C0" w:rsidRPr="00292438" w:rsidRDefault="001574C0" w:rsidP="001574C0">
      <w:pPr>
        <w:ind w:left="5664" w:firstLine="708"/>
        <w:jc w:val="both"/>
        <w:rPr>
          <w:rFonts w:ascii="Arial" w:hAnsi="Arial" w:cs="Arial"/>
          <w:lang w:val="fr-BE"/>
        </w:rPr>
      </w:pPr>
      <w:r w:rsidRPr="00292438">
        <w:rPr>
          <w:rFonts w:ascii="Arial" w:hAnsi="Arial" w:cs="Arial"/>
          <w:noProof/>
          <w:lang w:val="fr-BE"/>
        </w:rPr>
        <w:drawing>
          <wp:inline distT="0" distB="0" distL="0" distR="0" wp14:anchorId="1F576604" wp14:editId="76F16A23">
            <wp:extent cx="8382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819150"/>
                    </a:xfrm>
                    <a:prstGeom prst="rect">
                      <a:avLst/>
                    </a:prstGeom>
                    <a:noFill/>
                    <a:ln>
                      <a:noFill/>
                    </a:ln>
                  </pic:spPr>
                </pic:pic>
              </a:graphicData>
            </a:graphic>
          </wp:inline>
        </w:drawing>
      </w:r>
    </w:p>
    <w:p w14:paraId="3CCAB8E4" w14:textId="77777777" w:rsidR="001574C0" w:rsidRPr="00AE3683" w:rsidRDefault="001574C0" w:rsidP="001574C0">
      <w:pPr>
        <w:ind w:left="5664" w:firstLine="708"/>
        <w:jc w:val="both"/>
        <w:rPr>
          <w:rFonts w:ascii="Arial" w:hAnsi="Arial" w:cs="Arial"/>
          <w:sz w:val="20"/>
          <w:szCs w:val="20"/>
          <w:lang w:val="fr-BE"/>
        </w:rPr>
      </w:pPr>
      <w:r w:rsidRPr="00AE3683">
        <w:rPr>
          <w:rFonts w:ascii="Arial" w:hAnsi="Arial" w:cs="Arial"/>
          <w:sz w:val="20"/>
          <w:szCs w:val="20"/>
          <w:lang w:val="fr-BE"/>
        </w:rPr>
        <w:t xml:space="preserve">Daniel Crabbe, </w:t>
      </w:r>
    </w:p>
    <w:p w14:paraId="4823C55D" w14:textId="77777777" w:rsidR="001574C0" w:rsidRDefault="001574C0" w:rsidP="001574C0">
      <w:pPr>
        <w:ind w:left="5664" w:firstLine="708"/>
        <w:jc w:val="both"/>
        <w:rPr>
          <w:rFonts w:ascii="Arial" w:hAnsi="Arial" w:cs="Arial"/>
          <w:sz w:val="20"/>
          <w:szCs w:val="20"/>
          <w:lang w:val="fr-BE"/>
        </w:rPr>
      </w:pPr>
      <w:r w:rsidRPr="00AE3683">
        <w:rPr>
          <w:rFonts w:ascii="Arial" w:hAnsi="Arial" w:cs="Arial"/>
          <w:sz w:val="20"/>
          <w:szCs w:val="20"/>
          <w:lang w:val="fr-BE"/>
        </w:rPr>
        <w:t>Conseiller Général</w:t>
      </w:r>
    </w:p>
    <w:p w14:paraId="1C36D0C6" w14:textId="400ECB5E" w:rsidR="00F05C08" w:rsidRDefault="00F05C08">
      <w:pPr>
        <w:rPr>
          <w:rFonts w:ascii="Arial" w:hAnsi="Arial" w:cs="Arial"/>
          <w:lang w:val="fr-FR"/>
        </w:rPr>
      </w:pPr>
      <w:r>
        <w:rPr>
          <w:rFonts w:ascii="Arial" w:hAnsi="Arial" w:cs="Arial"/>
          <w:lang w:val="fr-FR"/>
        </w:rPr>
        <w:br w:type="page"/>
      </w:r>
    </w:p>
    <w:p w14:paraId="7EEEBF77" w14:textId="77777777" w:rsidR="00F05C08" w:rsidRPr="00F05C08" w:rsidRDefault="00F05C08" w:rsidP="00F05C08">
      <w:pPr>
        <w:spacing w:after="160" w:line="259" w:lineRule="auto"/>
        <w:rPr>
          <w:rFonts w:eastAsia="Calibri" w:cs="Arial"/>
          <w:b/>
          <w:sz w:val="36"/>
          <w:lang w:val="fr-BE"/>
        </w:rPr>
      </w:pPr>
      <w:r w:rsidRPr="00F05C08">
        <w:rPr>
          <w:rFonts w:eastAsia="Calibri" w:cs="Arial"/>
          <w:b/>
          <w:sz w:val="36"/>
          <w:lang w:val="fr-BE"/>
        </w:rPr>
        <w:lastRenderedPageBreak/>
        <w:t xml:space="preserve">Annexe 2 </w:t>
      </w:r>
    </w:p>
    <w:p w14:paraId="28342A6C" w14:textId="77777777" w:rsidR="00F05C08" w:rsidRPr="00F05C08" w:rsidRDefault="00F05C08" w:rsidP="00F05C08">
      <w:pPr>
        <w:spacing w:after="160" w:line="259" w:lineRule="auto"/>
        <w:rPr>
          <w:rFonts w:eastAsia="Calibri" w:cs="Arial"/>
          <w:b/>
          <w:sz w:val="36"/>
          <w:lang w:val="fr-BE"/>
        </w:rPr>
      </w:pPr>
    </w:p>
    <w:p w14:paraId="744C442D" w14:textId="77777777" w:rsidR="00F05C08" w:rsidRPr="00F05C08" w:rsidRDefault="00F05C08" w:rsidP="00F05C08">
      <w:pPr>
        <w:tabs>
          <w:tab w:val="left" w:pos="2181"/>
        </w:tabs>
        <w:spacing w:line="276" w:lineRule="auto"/>
        <w:rPr>
          <w:rFonts w:ascii="Arial" w:eastAsia="Times New Roman" w:hAnsi="Arial" w:cs="Arial"/>
          <w:sz w:val="20"/>
          <w:szCs w:val="20"/>
          <w:lang w:val="fr-BE"/>
        </w:rPr>
      </w:pPr>
    </w:p>
    <w:p w14:paraId="2CE07579" w14:textId="77777777" w:rsidR="00F05C08" w:rsidRPr="00F05C08" w:rsidRDefault="00F05C08" w:rsidP="00F05C08">
      <w:pPr>
        <w:tabs>
          <w:tab w:val="left" w:pos="2181"/>
        </w:tabs>
        <w:spacing w:line="276" w:lineRule="auto"/>
        <w:jc w:val="center"/>
        <w:rPr>
          <w:rFonts w:ascii="Arial" w:eastAsia="Times New Roman" w:hAnsi="Arial" w:cs="Arial"/>
          <w:b/>
          <w:szCs w:val="20"/>
          <w:lang w:val="fr-BE"/>
        </w:rPr>
      </w:pPr>
      <w:r w:rsidRPr="00F05C08">
        <w:rPr>
          <w:rFonts w:ascii="Arial" w:eastAsia="Times New Roman" w:hAnsi="Arial" w:cs="Arial"/>
          <w:b/>
          <w:szCs w:val="20"/>
          <w:lang w:val="fr-BE"/>
        </w:rPr>
        <w:t>[Choix et info pour le psychologue/orthopédagogue]</w:t>
      </w:r>
    </w:p>
    <w:p w14:paraId="3A077800" w14:textId="77777777" w:rsidR="00F05C08" w:rsidRPr="00F05C08" w:rsidRDefault="00F05C08" w:rsidP="00F05C08">
      <w:pPr>
        <w:tabs>
          <w:tab w:val="left" w:pos="2181"/>
        </w:tabs>
        <w:spacing w:line="276" w:lineRule="auto"/>
        <w:jc w:val="both"/>
        <w:rPr>
          <w:rFonts w:ascii="Arial" w:eastAsia="Times New Roman" w:hAnsi="Arial" w:cs="Arial"/>
          <w:sz w:val="20"/>
          <w:szCs w:val="20"/>
          <w:lang w:val="fr-BE"/>
        </w:rPr>
      </w:pPr>
    </w:p>
    <w:p w14:paraId="4B93780F" w14:textId="77777777" w:rsidR="00F05C08" w:rsidRPr="00F05C08" w:rsidRDefault="00F05C08" w:rsidP="00F05C08">
      <w:pPr>
        <w:spacing w:after="160" w:line="259" w:lineRule="auto"/>
        <w:jc w:val="center"/>
        <w:rPr>
          <w:rFonts w:eastAsia="Calibri" w:cs="Arial"/>
          <w:b/>
          <w:sz w:val="28"/>
          <w:lang w:val="fr-BE"/>
        </w:rPr>
      </w:pPr>
      <w:r w:rsidRPr="00F05C08">
        <w:rPr>
          <w:rFonts w:eastAsia="Calibri" w:cs="Arial"/>
          <w:b/>
          <w:sz w:val="28"/>
          <w:lang w:val="fr-BE"/>
        </w:rPr>
        <w:t>[choix et info pour le psychologue/orthopédagogue indépendant]</w:t>
      </w:r>
    </w:p>
    <w:p w14:paraId="7371AC0A" w14:textId="77777777" w:rsidR="00F05C08" w:rsidRPr="00F05C08" w:rsidRDefault="00F05C08" w:rsidP="00F05C08">
      <w:pPr>
        <w:spacing w:after="160" w:line="259" w:lineRule="auto"/>
        <w:rPr>
          <w:rFonts w:eastAsia="Calibri" w:cs="Arial"/>
          <w:lang w:val="fr-BE"/>
        </w:rPr>
      </w:pPr>
    </w:p>
    <w:tbl>
      <w:tblPr>
        <w:tblW w:w="9498" w:type="dxa"/>
        <w:tblInd w:w="-72" w:type="dxa"/>
        <w:tblBorders>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F05C08" w:rsidRPr="00270070" w14:paraId="32A14152" w14:textId="77777777" w:rsidTr="00A50400">
        <w:tc>
          <w:tcPr>
            <w:tcW w:w="9498" w:type="dxa"/>
            <w:tcBorders>
              <w:bottom w:val="nil"/>
            </w:tcBorders>
          </w:tcPr>
          <w:p w14:paraId="6AE1FE9B" w14:textId="77777777" w:rsidR="00F05C08" w:rsidRPr="00F05C08" w:rsidRDefault="00F05C08" w:rsidP="00F05C08">
            <w:pPr>
              <w:jc w:val="both"/>
              <w:rPr>
                <w:rFonts w:ascii="Arial" w:eastAsia="Times New Roman" w:hAnsi="Arial" w:cs="Arial"/>
                <w:sz w:val="20"/>
                <w:szCs w:val="20"/>
                <w:lang w:val="fr-BE"/>
              </w:rPr>
            </w:pPr>
            <w:r w:rsidRPr="00F05C08">
              <w:rPr>
                <w:rFonts w:ascii="Arial" w:eastAsia="Times New Roman" w:hAnsi="Arial" w:cs="Arial"/>
                <w:sz w:val="20"/>
                <w:szCs w:val="20"/>
                <w:lang w:val="fr-BE"/>
              </w:rPr>
              <w:t xml:space="preserve">Le psychologue/orthopédagogue s’engage </w:t>
            </w:r>
          </w:p>
          <w:p w14:paraId="7AF16DA0" w14:textId="77777777" w:rsidR="00F05C08" w:rsidRPr="00F05C08" w:rsidRDefault="00F05C08" w:rsidP="00F05C08">
            <w:pPr>
              <w:jc w:val="both"/>
              <w:rPr>
                <w:rFonts w:ascii="Arial" w:eastAsia="Times New Roman" w:hAnsi="Arial" w:cs="Arial"/>
                <w:sz w:val="20"/>
                <w:szCs w:val="20"/>
                <w:lang w:val="fr-BE"/>
              </w:rPr>
            </w:pPr>
          </w:p>
          <w:p w14:paraId="1B0793EE" w14:textId="77777777" w:rsidR="00F05C08" w:rsidRPr="00F05C08" w:rsidRDefault="00F05C08" w:rsidP="00F05C08">
            <w:pPr>
              <w:numPr>
                <w:ilvl w:val="0"/>
                <w:numId w:val="2"/>
              </w:numPr>
              <w:spacing w:after="160" w:line="259" w:lineRule="auto"/>
              <w:contextualSpacing/>
              <w:jc w:val="both"/>
              <w:rPr>
                <w:rFonts w:ascii="Arial" w:eastAsia="Times New Roman" w:hAnsi="Arial" w:cs="Arial"/>
                <w:sz w:val="20"/>
                <w:szCs w:val="20"/>
                <w:lang w:val="fr-BE"/>
              </w:rPr>
            </w:pPr>
            <w:r w:rsidRPr="00F05C08">
              <w:rPr>
                <w:rFonts w:ascii="Arial" w:eastAsia="Times New Roman" w:hAnsi="Arial" w:cs="Arial"/>
                <w:sz w:val="20"/>
                <w:szCs w:val="20"/>
                <w:lang w:val="fr-BE"/>
              </w:rPr>
              <w:t>à effectuer les missions suivantes :</w:t>
            </w:r>
          </w:p>
          <w:p w14:paraId="0CC2CE3B" w14:textId="77777777" w:rsidR="00F05C08" w:rsidRPr="00F05C08" w:rsidRDefault="00F05C08" w:rsidP="00F05C08">
            <w:pPr>
              <w:jc w:val="both"/>
              <w:rPr>
                <w:rFonts w:ascii="Arial" w:eastAsia="Times New Roman" w:hAnsi="Arial" w:cs="Arial"/>
                <w:sz w:val="20"/>
                <w:szCs w:val="20"/>
                <w:lang w:val="fr-BE"/>
              </w:rPr>
            </w:pPr>
          </w:p>
          <w:p w14:paraId="286E6CD3" w14:textId="77777777" w:rsidR="00F05C08" w:rsidRPr="00F05C08" w:rsidRDefault="00F05C08" w:rsidP="00F05C08">
            <w:pPr>
              <w:ind w:left="708"/>
              <w:jc w:val="both"/>
              <w:rPr>
                <w:rFonts w:ascii="Arial" w:eastAsia="Times New Roman" w:hAnsi="Arial" w:cs="Arial"/>
                <w:sz w:val="20"/>
                <w:szCs w:val="20"/>
                <w:lang w:val="fr-BE"/>
              </w:rPr>
            </w:pPr>
            <w:r w:rsidRPr="00F05C08">
              <w:rPr>
                <w:rFonts w:ascii="Arial" w:eastAsia="Times New Roman" w:hAnsi="Arial" w:cs="Arial"/>
                <w:sz w:val="20"/>
                <w:szCs w:val="20"/>
                <w:lang w:val="fr-BE"/>
              </w:rPr>
              <w:sym w:font="Wingdings 2" w:char="F02A"/>
            </w:r>
            <w:r w:rsidRPr="00F05C08">
              <w:rPr>
                <w:rFonts w:ascii="Arial" w:eastAsia="Times New Roman" w:hAnsi="Arial" w:cs="Arial"/>
                <w:sz w:val="20"/>
                <w:szCs w:val="20"/>
                <w:lang w:val="fr-BE"/>
              </w:rPr>
              <w:t xml:space="preserve"> la fonction d’interventions communautaires </w:t>
            </w:r>
          </w:p>
          <w:p w14:paraId="2F51A7C1" w14:textId="77777777" w:rsidR="00F05C08" w:rsidRPr="00F05C08" w:rsidRDefault="00F05C08" w:rsidP="00F05C08">
            <w:pPr>
              <w:ind w:left="708"/>
              <w:jc w:val="both"/>
              <w:rPr>
                <w:rFonts w:ascii="Arial" w:eastAsia="Times New Roman" w:hAnsi="Arial" w:cs="Arial"/>
                <w:sz w:val="20"/>
                <w:szCs w:val="20"/>
                <w:lang w:val="fr-BE"/>
              </w:rPr>
            </w:pPr>
            <w:r w:rsidRPr="00F05C08">
              <w:rPr>
                <w:rFonts w:ascii="Arial" w:eastAsia="Times New Roman" w:hAnsi="Arial" w:cs="Arial"/>
                <w:sz w:val="20"/>
                <w:szCs w:val="20"/>
                <w:lang w:val="fr-BE"/>
              </w:rPr>
              <w:sym w:font="Wingdings 2" w:char="F02A"/>
            </w:r>
            <w:r w:rsidRPr="00F05C08">
              <w:rPr>
                <w:rFonts w:ascii="Arial" w:eastAsia="Calibri" w:hAnsi="Arial" w:cs="Arial"/>
                <w:sz w:val="20"/>
                <w:szCs w:val="20"/>
                <w:lang w:val="fr-BE"/>
              </w:rPr>
              <w:t xml:space="preserve"> </w:t>
            </w:r>
            <w:r w:rsidRPr="00F05C08">
              <w:rPr>
                <w:rFonts w:ascii="Arial" w:eastAsia="Times New Roman" w:hAnsi="Arial" w:cs="Arial"/>
                <w:sz w:val="20"/>
                <w:szCs w:val="20"/>
                <w:lang w:val="fr-BE"/>
              </w:rPr>
              <w:t>la fonction de soutien psychologique de première ligne</w:t>
            </w:r>
          </w:p>
          <w:p w14:paraId="6A9D6D6E" w14:textId="77777777" w:rsidR="00F05C08" w:rsidRPr="00F05C08" w:rsidRDefault="00F05C08" w:rsidP="00F05C08">
            <w:pPr>
              <w:ind w:left="708"/>
              <w:jc w:val="both"/>
              <w:rPr>
                <w:rFonts w:ascii="Arial" w:eastAsia="Calibri" w:hAnsi="Arial" w:cs="Arial"/>
                <w:sz w:val="20"/>
                <w:szCs w:val="20"/>
                <w:lang w:val="fr-BE"/>
              </w:rPr>
            </w:pPr>
            <w:r w:rsidRPr="00F05C08">
              <w:rPr>
                <w:rFonts w:ascii="Arial" w:eastAsia="Times New Roman" w:hAnsi="Arial" w:cs="Arial"/>
                <w:sz w:val="20"/>
                <w:szCs w:val="20"/>
                <w:lang w:val="fr-BE"/>
              </w:rPr>
              <w:sym w:font="Wingdings 2" w:char="F02A"/>
            </w:r>
            <w:r w:rsidRPr="00F05C08">
              <w:rPr>
                <w:rFonts w:ascii="Arial" w:eastAsia="Calibri" w:hAnsi="Arial" w:cs="Arial"/>
                <w:sz w:val="20"/>
                <w:szCs w:val="20"/>
                <w:lang w:val="fr-BE"/>
              </w:rPr>
              <w:t xml:space="preserve"> </w:t>
            </w:r>
            <w:r w:rsidRPr="00F05C08">
              <w:rPr>
                <w:rFonts w:ascii="Arial" w:eastAsia="Times New Roman" w:hAnsi="Arial" w:cs="Arial"/>
                <w:sz w:val="20"/>
                <w:szCs w:val="20"/>
                <w:lang w:val="fr-BE"/>
              </w:rPr>
              <w:t>la fonction de traitement psychologique de première ligne</w:t>
            </w:r>
          </w:p>
          <w:p w14:paraId="347BF864" w14:textId="77777777" w:rsidR="00F05C08" w:rsidRPr="00F05C08" w:rsidRDefault="00F05C08" w:rsidP="00F05C08">
            <w:pPr>
              <w:ind w:left="708"/>
              <w:jc w:val="both"/>
              <w:rPr>
                <w:rFonts w:ascii="Arial" w:eastAsia="Times New Roman" w:hAnsi="Arial" w:cs="Arial"/>
                <w:sz w:val="20"/>
                <w:szCs w:val="20"/>
                <w:lang w:val="fr-BE"/>
              </w:rPr>
            </w:pPr>
            <w:r w:rsidRPr="00F05C08">
              <w:rPr>
                <w:rFonts w:ascii="Arial" w:eastAsia="Times New Roman" w:hAnsi="Arial" w:cs="Arial"/>
                <w:sz w:val="20"/>
                <w:szCs w:val="20"/>
                <w:lang w:val="fr-BE"/>
              </w:rPr>
              <w:sym w:font="Wingdings 2" w:char="F02A"/>
            </w:r>
            <w:r w:rsidRPr="00F05C08">
              <w:rPr>
                <w:rFonts w:ascii="Arial" w:eastAsia="Calibri" w:hAnsi="Arial" w:cs="Arial"/>
                <w:sz w:val="20"/>
                <w:szCs w:val="20"/>
                <w:lang w:val="fr-BE"/>
              </w:rPr>
              <w:t xml:space="preserve"> autres missions (article 8)</w:t>
            </w:r>
          </w:p>
          <w:p w14:paraId="12F4EF98" w14:textId="77777777" w:rsidR="00F05C08" w:rsidRPr="00F05C08" w:rsidRDefault="00F05C08" w:rsidP="00F05C08">
            <w:pPr>
              <w:spacing w:after="160" w:line="259" w:lineRule="auto"/>
              <w:contextualSpacing/>
              <w:jc w:val="both"/>
              <w:rPr>
                <w:rFonts w:ascii="Arial" w:eastAsia="Times New Roman" w:hAnsi="Arial" w:cs="Arial"/>
                <w:sz w:val="20"/>
                <w:szCs w:val="20"/>
                <w:lang w:val="fr-BE"/>
              </w:rPr>
            </w:pPr>
          </w:p>
          <w:p w14:paraId="599856D6" w14:textId="77777777" w:rsidR="00F05C08" w:rsidRPr="00F05C08" w:rsidRDefault="00F05C08" w:rsidP="00F05C08">
            <w:pPr>
              <w:numPr>
                <w:ilvl w:val="0"/>
                <w:numId w:val="2"/>
              </w:numPr>
              <w:spacing w:after="160" w:line="259" w:lineRule="auto"/>
              <w:contextualSpacing/>
              <w:jc w:val="both"/>
              <w:rPr>
                <w:rFonts w:ascii="Arial" w:eastAsia="Times New Roman" w:hAnsi="Arial" w:cs="Arial"/>
                <w:sz w:val="20"/>
                <w:szCs w:val="20"/>
                <w:lang w:val="fr-BE"/>
              </w:rPr>
            </w:pPr>
            <w:r w:rsidRPr="00F05C08">
              <w:rPr>
                <w:rFonts w:ascii="Arial" w:eastAsia="Times New Roman" w:hAnsi="Arial" w:cs="Arial"/>
                <w:sz w:val="20"/>
                <w:szCs w:val="20"/>
                <w:lang w:val="fr-BE"/>
              </w:rPr>
              <w:t>Pourra s’impliquer dans la convention sur les troubles du comportement alimentaire : oui/non</w:t>
            </w:r>
          </w:p>
          <w:p w14:paraId="4448278F" w14:textId="77777777" w:rsidR="00F05C08" w:rsidRPr="00F05C08" w:rsidRDefault="00F05C08" w:rsidP="00F05C08">
            <w:pPr>
              <w:spacing w:after="160" w:line="259" w:lineRule="auto"/>
              <w:ind w:left="720"/>
              <w:contextualSpacing/>
              <w:jc w:val="both"/>
              <w:rPr>
                <w:rFonts w:ascii="Arial" w:eastAsia="Times New Roman" w:hAnsi="Arial" w:cs="Arial"/>
                <w:sz w:val="20"/>
                <w:szCs w:val="20"/>
                <w:lang w:val="fr-BE"/>
              </w:rPr>
            </w:pPr>
          </w:p>
          <w:p w14:paraId="1F226E4B" w14:textId="77777777" w:rsidR="00F05C08" w:rsidRPr="00F05C08" w:rsidRDefault="00F05C08" w:rsidP="00F05C08">
            <w:pPr>
              <w:spacing w:after="160" w:line="259" w:lineRule="auto"/>
              <w:ind w:left="720"/>
              <w:contextualSpacing/>
              <w:jc w:val="both"/>
              <w:rPr>
                <w:rFonts w:ascii="Arial" w:eastAsia="Times New Roman" w:hAnsi="Arial" w:cs="Arial"/>
                <w:sz w:val="20"/>
                <w:szCs w:val="20"/>
                <w:lang w:val="fr-BE"/>
              </w:rPr>
            </w:pPr>
            <w:r w:rsidRPr="00F05C08">
              <w:rPr>
                <w:rFonts w:ascii="Arial" w:eastAsia="Times New Roman" w:hAnsi="Arial" w:cs="Arial"/>
                <w:sz w:val="20"/>
                <w:szCs w:val="20"/>
                <w:lang w:val="fr-BE"/>
              </w:rPr>
              <w:t>pour un volume horaire par semaine de … pour le réseau SSM avec lequel la présente convention a été conclue. Il ne s'agit pas d'un droit revendicatif de la part du psychologue/orthopédagogue. Seules les sessions/missions effectuées peuvent être remboursées.</w:t>
            </w:r>
          </w:p>
          <w:p w14:paraId="06EE08D1" w14:textId="77777777" w:rsidR="00F05C08" w:rsidRPr="00F05C08" w:rsidRDefault="00F05C08" w:rsidP="00F05C08">
            <w:pPr>
              <w:spacing w:after="160" w:line="259" w:lineRule="auto"/>
              <w:ind w:left="720"/>
              <w:contextualSpacing/>
              <w:jc w:val="both"/>
              <w:rPr>
                <w:rFonts w:ascii="Arial" w:eastAsia="Times New Roman" w:hAnsi="Arial" w:cs="Arial"/>
                <w:sz w:val="20"/>
                <w:szCs w:val="20"/>
                <w:lang w:val="fr-BE"/>
              </w:rPr>
            </w:pPr>
          </w:p>
          <w:p w14:paraId="74D4FE08" w14:textId="77777777" w:rsidR="00F05C08" w:rsidRPr="00F05C08" w:rsidRDefault="00F05C08" w:rsidP="00F05C08">
            <w:pPr>
              <w:spacing w:after="160" w:line="259" w:lineRule="auto"/>
              <w:ind w:left="720"/>
              <w:contextualSpacing/>
              <w:jc w:val="both"/>
              <w:rPr>
                <w:rFonts w:ascii="Arial" w:eastAsia="Times New Roman" w:hAnsi="Arial" w:cs="Arial"/>
                <w:iCs/>
                <w:sz w:val="20"/>
                <w:szCs w:val="20"/>
                <w:lang w:val="fr-BE"/>
              </w:rPr>
            </w:pPr>
            <w:r w:rsidRPr="00F05C08">
              <w:rPr>
                <w:rFonts w:ascii="Arial" w:eastAsia="Times New Roman" w:hAnsi="Arial" w:cs="Arial"/>
                <w:iCs/>
                <w:sz w:val="20"/>
                <w:szCs w:val="20"/>
                <w:lang w:val="fr-BE"/>
              </w:rPr>
              <w:t>Parmi ces heures :</w:t>
            </w:r>
          </w:p>
          <w:p w14:paraId="2A227D62" w14:textId="77777777" w:rsidR="00F05C08" w:rsidRPr="00F05C08" w:rsidRDefault="00F05C08" w:rsidP="00F05C08">
            <w:pPr>
              <w:numPr>
                <w:ilvl w:val="0"/>
                <w:numId w:val="3"/>
              </w:numPr>
              <w:contextualSpacing/>
              <w:jc w:val="both"/>
              <w:rPr>
                <w:rFonts w:ascii="Arial" w:eastAsia="Times New Roman" w:hAnsi="Arial" w:cs="Arial"/>
                <w:sz w:val="20"/>
                <w:szCs w:val="20"/>
                <w:lang w:val="fr-BE"/>
              </w:rPr>
            </w:pPr>
            <w:r w:rsidRPr="00F05C08">
              <w:rPr>
                <w:rFonts w:ascii="Arial" w:eastAsia="Times New Roman" w:hAnsi="Arial" w:cs="Arial"/>
                <w:sz w:val="20"/>
                <w:szCs w:val="20"/>
                <w:lang w:val="fr-BE"/>
              </w:rPr>
              <w:t>… heure(s) pour la réalisation de séances</w:t>
            </w:r>
          </w:p>
          <w:p w14:paraId="0830D17A" w14:textId="77777777" w:rsidR="00F05C08" w:rsidRPr="00F05C08" w:rsidRDefault="00F05C08" w:rsidP="00F05C08">
            <w:pPr>
              <w:numPr>
                <w:ilvl w:val="1"/>
                <w:numId w:val="3"/>
              </w:numPr>
              <w:contextualSpacing/>
              <w:jc w:val="both"/>
              <w:rPr>
                <w:rFonts w:ascii="Arial" w:eastAsia="Times New Roman" w:hAnsi="Arial" w:cs="Arial"/>
                <w:sz w:val="20"/>
                <w:szCs w:val="20"/>
                <w:lang w:val="fr-BE"/>
              </w:rPr>
            </w:pPr>
            <w:r w:rsidRPr="00F05C08">
              <w:rPr>
                <w:rFonts w:ascii="Arial" w:eastAsia="Times New Roman" w:hAnsi="Arial" w:cs="Arial"/>
                <w:sz w:val="20"/>
                <w:szCs w:val="20"/>
                <w:lang w:val="fr-BE"/>
              </w:rPr>
              <w:t xml:space="preserve">Ces séances sont effectuées dans le(s) lieu(x) suivant : </w:t>
            </w:r>
          </w:p>
          <w:p w14:paraId="53E0E3A0" w14:textId="77777777" w:rsidR="00F05C08" w:rsidRPr="00F05C08" w:rsidRDefault="00F05C08" w:rsidP="00F05C08">
            <w:pPr>
              <w:numPr>
                <w:ilvl w:val="0"/>
                <w:numId w:val="3"/>
              </w:numPr>
              <w:contextualSpacing/>
              <w:jc w:val="both"/>
              <w:rPr>
                <w:rFonts w:ascii="Arial" w:eastAsia="Times New Roman" w:hAnsi="Arial" w:cs="Arial"/>
                <w:sz w:val="20"/>
                <w:szCs w:val="20"/>
                <w:lang w:val="fr-BE"/>
              </w:rPr>
            </w:pPr>
            <w:r w:rsidRPr="00F05C08">
              <w:rPr>
                <w:rFonts w:ascii="Arial" w:eastAsia="Times New Roman" w:hAnsi="Arial" w:cs="Arial"/>
                <w:sz w:val="20"/>
                <w:szCs w:val="20"/>
                <w:lang w:val="fr-BE"/>
              </w:rPr>
              <w:t>… heure(s) pour la réalisation de missions de soutien</w:t>
            </w:r>
          </w:p>
          <w:p w14:paraId="758954B4" w14:textId="77777777" w:rsidR="00F05C08" w:rsidRPr="00F05C08" w:rsidRDefault="00F05C08" w:rsidP="00F05C08">
            <w:pPr>
              <w:numPr>
                <w:ilvl w:val="1"/>
                <w:numId w:val="3"/>
              </w:numPr>
              <w:contextualSpacing/>
              <w:jc w:val="both"/>
              <w:rPr>
                <w:rFonts w:ascii="Arial" w:eastAsia="Times New Roman" w:hAnsi="Arial" w:cs="Arial"/>
                <w:sz w:val="20"/>
                <w:szCs w:val="20"/>
                <w:lang w:val="fr-BE"/>
              </w:rPr>
            </w:pPr>
            <w:r w:rsidRPr="00F05C08">
              <w:rPr>
                <w:rFonts w:ascii="Arial" w:eastAsia="Times New Roman" w:hAnsi="Arial" w:cs="Arial"/>
                <w:sz w:val="20"/>
                <w:szCs w:val="20"/>
                <w:lang w:val="fr-BE"/>
              </w:rPr>
              <w:t xml:space="preserve">Ces missions sont effectuées dans le(s) lieu(x) suivant : </w:t>
            </w:r>
          </w:p>
          <w:p w14:paraId="30836697" w14:textId="77777777" w:rsidR="00F05C08" w:rsidRPr="00F05C08" w:rsidRDefault="00F05C08" w:rsidP="00F05C08">
            <w:pPr>
              <w:ind w:left="708"/>
              <w:jc w:val="both"/>
              <w:rPr>
                <w:rFonts w:eastAsia="Calibri" w:cs="Arial"/>
                <w:lang w:val="fr-BE"/>
              </w:rPr>
            </w:pPr>
          </w:p>
          <w:p w14:paraId="3C038998" w14:textId="77777777" w:rsidR="00F05C08" w:rsidRPr="00F05C08" w:rsidRDefault="00F05C08" w:rsidP="00F05C08">
            <w:pPr>
              <w:jc w:val="both"/>
              <w:rPr>
                <w:rFonts w:ascii="Arial" w:eastAsia="Times New Roman" w:hAnsi="Arial" w:cs="Arial"/>
                <w:sz w:val="20"/>
                <w:szCs w:val="20"/>
                <w:lang w:val="fr-BE"/>
              </w:rPr>
            </w:pPr>
          </w:p>
          <w:p w14:paraId="6EC264C8" w14:textId="77777777" w:rsidR="00F05C08" w:rsidRPr="00F05C08" w:rsidRDefault="00F05C08" w:rsidP="00F05C08">
            <w:pPr>
              <w:jc w:val="both"/>
              <w:rPr>
                <w:rFonts w:ascii="Arial" w:eastAsia="Times New Roman" w:hAnsi="Arial" w:cs="Arial"/>
                <w:sz w:val="20"/>
                <w:szCs w:val="20"/>
                <w:lang w:val="fr-BE"/>
              </w:rPr>
            </w:pPr>
          </w:p>
        </w:tc>
      </w:tr>
    </w:tbl>
    <w:p w14:paraId="6F53B995" w14:textId="77777777" w:rsidR="00F05C08" w:rsidRPr="00F05C08" w:rsidRDefault="00F05C08" w:rsidP="00F05C08">
      <w:pPr>
        <w:spacing w:after="160" w:line="259" w:lineRule="auto"/>
        <w:rPr>
          <w:rFonts w:eastAsia="Calibri" w:cs="Arial"/>
          <w:lang w:val="fr-BE"/>
        </w:rPr>
      </w:pPr>
    </w:p>
    <w:p w14:paraId="7A037E50" w14:textId="77777777" w:rsidR="00F05C08" w:rsidRPr="00F05C08" w:rsidRDefault="00F05C08" w:rsidP="00F05C08">
      <w:pPr>
        <w:spacing w:after="160" w:line="259" w:lineRule="auto"/>
        <w:rPr>
          <w:rFonts w:eastAsia="Calibri" w:cs="Arial"/>
          <w:lang w:val="fr-BE"/>
        </w:rPr>
      </w:pPr>
      <w:r w:rsidRPr="00F05C08">
        <w:rPr>
          <w:rFonts w:eastAsia="Calibri" w:cs="Arial"/>
          <w:lang w:val="fr-BE"/>
        </w:rPr>
        <w:br w:type="page"/>
      </w:r>
    </w:p>
    <w:p w14:paraId="7311C68F" w14:textId="77777777" w:rsidR="00F05C08" w:rsidRPr="00F05C08" w:rsidRDefault="00F05C08" w:rsidP="00F05C08">
      <w:pPr>
        <w:spacing w:after="160" w:line="259" w:lineRule="auto"/>
        <w:jc w:val="center"/>
        <w:rPr>
          <w:rFonts w:eastAsia="Calibri" w:cs="Arial"/>
          <w:b/>
          <w:sz w:val="28"/>
          <w:lang w:val="fr-BE"/>
        </w:rPr>
      </w:pPr>
      <w:bookmarkStart w:id="0" w:name="_Hlk156899638"/>
      <w:r w:rsidRPr="00F05C08">
        <w:rPr>
          <w:rFonts w:eastAsia="Calibri" w:cs="Arial"/>
          <w:b/>
          <w:sz w:val="28"/>
          <w:lang w:val="fr-BE"/>
        </w:rPr>
        <w:lastRenderedPageBreak/>
        <w:t>[choix et info pour les psychologues/orthopédagogues désignés par une organisation]</w:t>
      </w:r>
    </w:p>
    <w:bookmarkEnd w:id="0"/>
    <w:p w14:paraId="0BFB53C3" w14:textId="77777777" w:rsidR="00F05C08" w:rsidRPr="00F05C08" w:rsidRDefault="00F05C08" w:rsidP="00F05C08">
      <w:pPr>
        <w:spacing w:after="160" w:line="259" w:lineRule="auto"/>
        <w:rPr>
          <w:rFonts w:ascii="Arial" w:eastAsia="Calibri" w:hAnsi="Arial" w:cs="Arial"/>
          <w:sz w:val="20"/>
          <w:szCs w:val="20"/>
          <w:lang w:val="fr-BE"/>
        </w:rPr>
      </w:pPr>
    </w:p>
    <w:p w14:paraId="43C92466" w14:textId="77777777" w:rsidR="00F05C08" w:rsidRPr="00F05C08" w:rsidRDefault="00F05C08" w:rsidP="00F05C08">
      <w:pPr>
        <w:spacing w:after="160" w:line="259" w:lineRule="auto"/>
        <w:rPr>
          <w:rFonts w:ascii="Arial" w:eastAsia="Calibri" w:hAnsi="Arial" w:cs="Arial"/>
          <w:sz w:val="20"/>
          <w:szCs w:val="20"/>
          <w:lang w:val="fr-BE"/>
        </w:rPr>
      </w:pPr>
      <w:r w:rsidRPr="00F05C08">
        <w:rPr>
          <w:rFonts w:ascii="Arial" w:eastAsia="Calibri" w:hAnsi="Arial" w:cs="Arial"/>
          <w:sz w:val="20"/>
          <w:szCs w:val="20"/>
          <w:lang w:val="fr-BE"/>
        </w:rPr>
        <w:t xml:space="preserve">Fiche à remplir par l'organisation pour chaque psychologue/orthopédagogue désigné par elle : </w:t>
      </w:r>
    </w:p>
    <w:p w14:paraId="16863E9D" w14:textId="77777777" w:rsidR="00F05C08" w:rsidRPr="00F05C08" w:rsidRDefault="00F05C08" w:rsidP="00F05C08">
      <w:pPr>
        <w:spacing w:after="160" w:line="259" w:lineRule="auto"/>
        <w:rPr>
          <w:rFonts w:ascii="Arial" w:eastAsia="Calibri" w:hAnsi="Arial" w:cs="Arial"/>
          <w:sz w:val="20"/>
          <w:szCs w:val="20"/>
          <w:lang w:val="fr-BE"/>
        </w:rPr>
      </w:pPr>
    </w:p>
    <w:p w14:paraId="371CD38B" w14:textId="77777777" w:rsidR="00F05C08" w:rsidRPr="00F05C08" w:rsidRDefault="00F05C08" w:rsidP="00F05C08">
      <w:pPr>
        <w:spacing w:after="160" w:line="259" w:lineRule="auto"/>
        <w:rPr>
          <w:rFonts w:ascii="Arial" w:eastAsia="Calibri" w:hAnsi="Arial" w:cs="Arial"/>
          <w:sz w:val="20"/>
          <w:szCs w:val="20"/>
          <w:lang w:val="fr-BE"/>
        </w:rPr>
      </w:pPr>
      <w:r w:rsidRPr="00F05C08">
        <w:rPr>
          <w:rFonts w:ascii="Arial" w:eastAsia="Calibri" w:hAnsi="Arial" w:cs="Arial"/>
          <w:sz w:val="20"/>
          <w:szCs w:val="20"/>
          <w:lang w:val="fr-BE"/>
        </w:rPr>
        <w:t>Nom + Prénom :</w:t>
      </w:r>
    </w:p>
    <w:p w14:paraId="67EC5269" w14:textId="77777777" w:rsidR="00F05C08" w:rsidRPr="00F05C08" w:rsidRDefault="00F05C08" w:rsidP="00F05C08">
      <w:pPr>
        <w:numPr>
          <w:ilvl w:val="0"/>
          <w:numId w:val="2"/>
        </w:numPr>
        <w:spacing w:after="160" w:line="259" w:lineRule="auto"/>
        <w:contextualSpacing/>
        <w:rPr>
          <w:rFonts w:ascii="Arial" w:eastAsia="Calibri" w:hAnsi="Arial" w:cs="Arial"/>
          <w:sz w:val="20"/>
          <w:szCs w:val="20"/>
          <w:lang w:val="fr-BE"/>
        </w:rPr>
      </w:pPr>
      <w:r w:rsidRPr="00F05C08">
        <w:rPr>
          <w:rFonts w:ascii="Arial" w:eastAsia="Calibri" w:hAnsi="Arial" w:cs="Arial"/>
          <w:sz w:val="20"/>
          <w:szCs w:val="20"/>
          <w:lang w:val="fr-BE"/>
        </w:rPr>
        <w:t xml:space="preserve">Numéro Inami : </w:t>
      </w:r>
    </w:p>
    <w:p w14:paraId="70227AF5" w14:textId="77777777" w:rsidR="00F05C08" w:rsidRPr="00F05C08" w:rsidRDefault="00F05C08" w:rsidP="00F05C08">
      <w:pPr>
        <w:numPr>
          <w:ilvl w:val="0"/>
          <w:numId w:val="2"/>
        </w:numPr>
        <w:spacing w:after="160" w:line="259" w:lineRule="auto"/>
        <w:contextualSpacing/>
        <w:rPr>
          <w:rFonts w:ascii="Arial" w:eastAsia="Calibri" w:hAnsi="Arial" w:cs="Arial"/>
          <w:sz w:val="20"/>
          <w:szCs w:val="20"/>
          <w:lang w:val="fr-BE"/>
        </w:rPr>
      </w:pPr>
      <w:r w:rsidRPr="00F05C08">
        <w:rPr>
          <w:rFonts w:ascii="Arial" w:eastAsia="Calibri" w:hAnsi="Arial" w:cs="Arial"/>
          <w:sz w:val="20"/>
          <w:szCs w:val="20"/>
          <w:lang w:val="fr-BE"/>
        </w:rPr>
        <w:t>Numéro registre national :</w:t>
      </w:r>
    </w:p>
    <w:p w14:paraId="75D3E9A9" w14:textId="77777777" w:rsidR="00F05C08" w:rsidRPr="00F05C08" w:rsidRDefault="00F05C08" w:rsidP="00F05C08">
      <w:pPr>
        <w:spacing w:after="160" w:line="259" w:lineRule="auto"/>
        <w:ind w:left="720"/>
        <w:contextualSpacing/>
        <w:rPr>
          <w:rFonts w:ascii="Arial" w:eastAsia="Calibri" w:hAnsi="Arial" w:cs="Arial"/>
          <w:sz w:val="20"/>
          <w:szCs w:val="20"/>
          <w:lang w:val="fr-BE"/>
        </w:rPr>
      </w:pPr>
    </w:p>
    <w:p w14:paraId="5DB7DE85" w14:textId="77777777" w:rsidR="00F05C08" w:rsidRPr="00F05C08" w:rsidRDefault="00F05C08" w:rsidP="00F05C08">
      <w:pPr>
        <w:numPr>
          <w:ilvl w:val="0"/>
          <w:numId w:val="2"/>
        </w:numPr>
        <w:spacing w:after="160" w:line="259" w:lineRule="auto"/>
        <w:contextualSpacing/>
        <w:rPr>
          <w:rFonts w:ascii="Arial" w:eastAsia="Calibri" w:hAnsi="Arial" w:cs="Arial"/>
          <w:sz w:val="20"/>
          <w:szCs w:val="20"/>
          <w:lang w:val="fr-BE"/>
        </w:rPr>
      </w:pPr>
      <w:r w:rsidRPr="00F05C08">
        <w:rPr>
          <w:rFonts w:ascii="Arial" w:eastAsia="Calibri" w:hAnsi="Arial" w:cs="Arial"/>
          <w:sz w:val="20"/>
          <w:szCs w:val="20"/>
          <w:lang w:val="fr-BE"/>
        </w:rPr>
        <w:t>est désigné pour la ou les missions suivantes :</w:t>
      </w:r>
    </w:p>
    <w:p w14:paraId="71E08455" w14:textId="77777777" w:rsidR="00F05C08" w:rsidRPr="00F05C08" w:rsidRDefault="00F05C08" w:rsidP="00F05C08">
      <w:pPr>
        <w:ind w:left="708"/>
        <w:jc w:val="both"/>
        <w:rPr>
          <w:rFonts w:ascii="Arial" w:eastAsia="Times New Roman" w:hAnsi="Arial" w:cs="Arial"/>
          <w:sz w:val="20"/>
          <w:szCs w:val="20"/>
          <w:lang w:val="fr-BE"/>
        </w:rPr>
      </w:pPr>
      <w:r w:rsidRPr="00F05C08">
        <w:rPr>
          <w:rFonts w:ascii="Arial" w:eastAsia="Times New Roman" w:hAnsi="Arial" w:cs="Arial"/>
          <w:sz w:val="20"/>
          <w:szCs w:val="20"/>
          <w:lang w:val="fr-BE"/>
        </w:rPr>
        <w:sym w:font="Wingdings 2" w:char="F02A"/>
      </w:r>
      <w:r w:rsidRPr="00F05C08">
        <w:rPr>
          <w:rFonts w:ascii="Arial" w:eastAsia="Times New Roman" w:hAnsi="Arial" w:cs="Arial"/>
          <w:sz w:val="20"/>
          <w:szCs w:val="20"/>
          <w:lang w:val="fr-BE"/>
        </w:rPr>
        <w:t xml:space="preserve"> la fonction d’interventions communautaires </w:t>
      </w:r>
    </w:p>
    <w:p w14:paraId="4D419FEC" w14:textId="77777777" w:rsidR="00F05C08" w:rsidRPr="00F05C08" w:rsidRDefault="00F05C08" w:rsidP="00F05C08">
      <w:pPr>
        <w:ind w:left="708"/>
        <w:jc w:val="both"/>
        <w:rPr>
          <w:rFonts w:ascii="Arial" w:eastAsia="Times New Roman" w:hAnsi="Arial" w:cs="Arial"/>
          <w:sz w:val="20"/>
          <w:szCs w:val="20"/>
          <w:lang w:val="fr-BE"/>
        </w:rPr>
      </w:pPr>
      <w:r w:rsidRPr="00F05C08">
        <w:rPr>
          <w:rFonts w:ascii="Arial" w:eastAsia="Times New Roman" w:hAnsi="Arial" w:cs="Arial"/>
          <w:sz w:val="20"/>
          <w:szCs w:val="20"/>
          <w:lang w:val="fr-BE"/>
        </w:rPr>
        <w:sym w:font="Wingdings 2" w:char="F02A"/>
      </w:r>
      <w:r w:rsidRPr="00F05C08">
        <w:rPr>
          <w:rFonts w:ascii="Arial" w:eastAsia="Calibri" w:hAnsi="Arial" w:cs="Arial"/>
          <w:sz w:val="20"/>
          <w:szCs w:val="20"/>
          <w:lang w:val="fr-BE"/>
        </w:rPr>
        <w:t xml:space="preserve"> </w:t>
      </w:r>
      <w:r w:rsidRPr="00F05C08">
        <w:rPr>
          <w:rFonts w:ascii="Arial" w:eastAsia="Times New Roman" w:hAnsi="Arial" w:cs="Arial"/>
          <w:sz w:val="20"/>
          <w:szCs w:val="20"/>
          <w:lang w:val="fr-BE"/>
        </w:rPr>
        <w:t>la fonction de soutien psychologique de première ligne</w:t>
      </w:r>
    </w:p>
    <w:p w14:paraId="69A10210" w14:textId="77777777" w:rsidR="00F05C08" w:rsidRPr="00F05C08" w:rsidRDefault="00F05C08" w:rsidP="00F05C08">
      <w:pPr>
        <w:ind w:left="708"/>
        <w:jc w:val="both"/>
        <w:rPr>
          <w:rFonts w:ascii="Arial" w:eastAsia="Calibri" w:hAnsi="Arial" w:cs="Arial"/>
          <w:sz w:val="20"/>
          <w:szCs w:val="20"/>
          <w:lang w:val="fr-BE"/>
        </w:rPr>
      </w:pPr>
      <w:r w:rsidRPr="00F05C08">
        <w:rPr>
          <w:rFonts w:ascii="Arial" w:eastAsia="Times New Roman" w:hAnsi="Arial" w:cs="Arial"/>
          <w:sz w:val="20"/>
          <w:szCs w:val="20"/>
          <w:lang w:val="fr-BE"/>
        </w:rPr>
        <w:sym w:font="Wingdings 2" w:char="F02A"/>
      </w:r>
      <w:r w:rsidRPr="00F05C08">
        <w:rPr>
          <w:rFonts w:ascii="Arial" w:eastAsia="Calibri" w:hAnsi="Arial" w:cs="Arial"/>
          <w:sz w:val="20"/>
          <w:szCs w:val="20"/>
          <w:lang w:val="fr-BE"/>
        </w:rPr>
        <w:t xml:space="preserve"> </w:t>
      </w:r>
      <w:r w:rsidRPr="00F05C08">
        <w:rPr>
          <w:rFonts w:ascii="Arial" w:eastAsia="Times New Roman" w:hAnsi="Arial" w:cs="Arial"/>
          <w:sz w:val="20"/>
          <w:szCs w:val="20"/>
          <w:lang w:val="fr-BE"/>
        </w:rPr>
        <w:t>la fonction de traitement psychologique de première ligne</w:t>
      </w:r>
    </w:p>
    <w:p w14:paraId="60D91E24" w14:textId="77777777" w:rsidR="00F05C08" w:rsidRPr="00F05C08" w:rsidRDefault="00F05C08" w:rsidP="00F05C08">
      <w:pPr>
        <w:ind w:left="708"/>
        <w:jc w:val="both"/>
        <w:rPr>
          <w:rFonts w:ascii="Arial" w:eastAsia="Times New Roman" w:hAnsi="Arial" w:cs="Arial"/>
          <w:sz w:val="20"/>
          <w:szCs w:val="20"/>
          <w:lang w:val="fr-BE"/>
        </w:rPr>
      </w:pPr>
      <w:r w:rsidRPr="00F05C08">
        <w:rPr>
          <w:rFonts w:ascii="Arial" w:eastAsia="Times New Roman" w:hAnsi="Arial" w:cs="Arial"/>
          <w:sz w:val="20"/>
          <w:szCs w:val="20"/>
          <w:lang w:val="fr-BE"/>
        </w:rPr>
        <w:sym w:font="Wingdings 2" w:char="F02A"/>
      </w:r>
      <w:r w:rsidRPr="00F05C08">
        <w:rPr>
          <w:rFonts w:ascii="Arial" w:eastAsia="Calibri" w:hAnsi="Arial" w:cs="Arial"/>
          <w:sz w:val="20"/>
          <w:szCs w:val="20"/>
          <w:lang w:val="fr-BE"/>
        </w:rPr>
        <w:t xml:space="preserve"> autres missions (article 8)</w:t>
      </w:r>
    </w:p>
    <w:p w14:paraId="04662E5D" w14:textId="77777777" w:rsidR="00F05C08" w:rsidRPr="00F05C08" w:rsidRDefault="00F05C08" w:rsidP="00F05C08">
      <w:pPr>
        <w:ind w:left="708"/>
        <w:jc w:val="both"/>
        <w:rPr>
          <w:rFonts w:ascii="Arial" w:eastAsia="Times New Roman" w:hAnsi="Arial" w:cs="Arial"/>
          <w:sz w:val="20"/>
          <w:szCs w:val="20"/>
          <w:lang w:val="fr-BE"/>
        </w:rPr>
      </w:pPr>
    </w:p>
    <w:p w14:paraId="5F0D4CBF" w14:textId="77777777" w:rsidR="00F05C08" w:rsidRPr="00F05C08" w:rsidRDefault="00F05C08" w:rsidP="00F05C08">
      <w:pPr>
        <w:numPr>
          <w:ilvl w:val="0"/>
          <w:numId w:val="2"/>
        </w:numPr>
        <w:spacing w:after="160" w:line="259" w:lineRule="auto"/>
        <w:contextualSpacing/>
        <w:jc w:val="both"/>
        <w:rPr>
          <w:rFonts w:ascii="Arial" w:eastAsia="Times New Roman" w:hAnsi="Arial" w:cs="Arial"/>
          <w:sz w:val="20"/>
          <w:szCs w:val="20"/>
          <w:lang w:val="fr-BE"/>
        </w:rPr>
      </w:pPr>
      <w:r w:rsidRPr="00F05C08">
        <w:rPr>
          <w:rFonts w:ascii="Arial" w:eastAsia="Times New Roman" w:hAnsi="Arial" w:cs="Arial"/>
          <w:sz w:val="20"/>
          <w:szCs w:val="20"/>
          <w:lang w:val="fr-BE"/>
        </w:rPr>
        <w:t>Pourra s’impliquer dans la convention sur les troubles du comportement alimentaire : oui/non</w:t>
      </w:r>
    </w:p>
    <w:p w14:paraId="1C46269D" w14:textId="77777777" w:rsidR="00F05C08" w:rsidRPr="00F05C08" w:rsidRDefault="00F05C08" w:rsidP="00F05C08">
      <w:pPr>
        <w:jc w:val="both"/>
        <w:rPr>
          <w:rFonts w:ascii="Arial" w:eastAsia="Times New Roman" w:hAnsi="Arial" w:cs="Arial"/>
          <w:sz w:val="20"/>
          <w:szCs w:val="20"/>
          <w:lang w:val="fr-BE"/>
        </w:rPr>
      </w:pPr>
    </w:p>
    <w:p w14:paraId="4A4405BD" w14:textId="77777777" w:rsidR="00F05C08" w:rsidRPr="00F05C08" w:rsidRDefault="00F05C08" w:rsidP="00F05C08">
      <w:pPr>
        <w:numPr>
          <w:ilvl w:val="0"/>
          <w:numId w:val="2"/>
        </w:numPr>
        <w:spacing w:after="160" w:line="259" w:lineRule="auto"/>
        <w:contextualSpacing/>
        <w:jc w:val="both"/>
        <w:rPr>
          <w:rFonts w:ascii="Arial" w:eastAsia="Times New Roman" w:hAnsi="Arial" w:cs="Arial"/>
          <w:sz w:val="20"/>
          <w:szCs w:val="20"/>
          <w:lang w:val="fr-BE"/>
        </w:rPr>
      </w:pPr>
      <w:r w:rsidRPr="00F05C08">
        <w:rPr>
          <w:rFonts w:ascii="Arial" w:eastAsia="Times New Roman" w:hAnsi="Arial" w:cs="Arial"/>
          <w:sz w:val="20"/>
          <w:szCs w:val="20"/>
          <w:lang w:val="fr-BE"/>
        </w:rPr>
        <w:t>Pour un volume horaire par semaine de … heures par semaine. Seules les prestations/missions effectuées peuvent être remboursées.</w:t>
      </w:r>
    </w:p>
    <w:p w14:paraId="2E9D000C" w14:textId="77777777" w:rsidR="00F05C08" w:rsidRPr="00F05C08" w:rsidRDefault="00F05C08" w:rsidP="00F05C08">
      <w:pPr>
        <w:ind w:left="720"/>
        <w:contextualSpacing/>
        <w:jc w:val="both"/>
        <w:rPr>
          <w:rFonts w:ascii="Arial" w:eastAsia="Times New Roman" w:hAnsi="Arial" w:cs="Arial"/>
          <w:i/>
          <w:sz w:val="20"/>
          <w:szCs w:val="20"/>
          <w:lang w:val="fr-BE"/>
        </w:rPr>
      </w:pPr>
    </w:p>
    <w:p w14:paraId="5817A4C6" w14:textId="77777777" w:rsidR="00F05C08" w:rsidRPr="00F05C08" w:rsidRDefault="00F05C08" w:rsidP="00F05C08">
      <w:pPr>
        <w:spacing w:after="160" w:line="259" w:lineRule="auto"/>
        <w:ind w:left="720"/>
        <w:contextualSpacing/>
        <w:jc w:val="both"/>
        <w:rPr>
          <w:rFonts w:ascii="Arial" w:eastAsia="Times New Roman" w:hAnsi="Arial" w:cs="Arial"/>
          <w:sz w:val="20"/>
          <w:szCs w:val="20"/>
          <w:lang w:val="fr-BE"/>
        </w:rPr>
      </w:pPr>
      <w:r w:rsidRPr="00F05C08">
        <w:rPr>
          <w:rFonts w:ascii="Arial" w:eastAsia="Times New Roman" w:hAnsi="Arial" w:cs="Arial"/>
          <w:i/>
          <w:sz w:val="20"/>
          <w:szCs w:val="20"/>
          <w:lang w:val="fr-BE"/>
        </w:rPr>
        <w:t>Parmi ces heures :</w:t>
      </w:r>
    </w:p>
    <w:p w14:paraId="1E1926A9" w14:textId="77777777" w:rsidR="00F05C08" w:rsidRPr="00F05C08" w:rsidRDefault="00F05C08" w:rsidP="00F05C08">
      <w:pPr>
        <w:numPr>
          <w:ilvl w:val="0"/>
          <w:numId w:val="3"/>
        </w:numPr>
        <w:contextualSpacing/>
        <w:jc w:val="both"/>
        <w:rPr>
          <w:rFonts w:ascii="Arial" w:eastAsia="Times New Roman" w:hAnsi="Arial" w:cs="Arial"/>
          <w:sz w:val="20"/>
          <w:szCs w:val="20"/>
          <w:lang w:val="fr-BE"/>
        </w:rPr>
      </w:pPr>
      <w:r w:rsidRPr="00F05C08">
        <w:rPr>
          <w:rFonts w:ascii="Arial" w:eastAsia="Times New Roman" w:hAnsi="Arial" w:cs="Arial"/>
          <w:sz w:val="20"/>
          <w:szCs w:val="20"/>
          <w:lang w:val="fr-BE"/>
        </w:rPr>
        <w:t>… heure(s) pour la réalisation de séances</w:t>
      </w:r>
    </w:p>
    <w:p w14:paraId="45ECD5FF" w14:textId="77777777" w:rsidR="00F05C08" w:rsidRPr="00F05C08" w:rsidRDefault="00F05C08" w:rsidP="00F05C08">
      <w:pPr>
        <w:numPr>
          <w:ilvl w:val="1"/>
          <w:numId w:val="3"/>
        </w:numPr>
        <w:contextualSpacing/>
        <w:jc w:val="both"/>
        <w:rPr>
          <w:rFonts w:ascii="Arial" w:eastAsia="Times New Roman" w:hAnsi="Arial" w:cs="Arial"/>
          <w:sz w:val="20"/>
          <w:szCs w:val="20"/>
          <w:lang w:val="fr-BE"/>
        </w:rPr>
      </w:pPr>
      <w:r w:rsidRPr="00F05C08">
        <w:rPr>
          <w:rFonts w:ascii="Arial" w:eastAsia="Times New Roman" w:hAnsi="Arial" w:cs="Arial"/>
          <w:sz w:val="20"/>
          <w:szCs w:val="20"/>
          <w:lang w:val="fr-BE"/>
        </w:rPr>
        <w:t xml:space="preserve">Ces séances sont effectuées dans le(s) lieu(x) suivant : </w:t>
      </w:r>
    </w:p>
    <w:p w14:paraId="29DA5EBF" w14:textId="77777777" w:rsidR="00F05C08" w:rsidRPr="00F05C08" w:rsidRDefault="00F05C08" w:rsidP="00F05C08">
      <w:pPr>
        <w:numPr>
          <w:ilvl w:val="0"/>
          <w:numId w:val="3"/>
        </w:numPr>
        <w:contextualSpacing/>
        <w:jc w:val="both"/>
        <w:rPr>
          <w:rFonts w:ascii="Arial" w:eastAsia="Times New Roman" w:hAnsi="Arial" w:cs="Arial"/>
          <w:sz w:val="20"/>
          <w:szCs w:val="20"/>
          <w:lang w:val="fr-BE"/>
        </w:rPr>
      </w:pPr>
      <w:r w:rsidRPr="00F05C08">
        <w:rPr>
          <w:rFonts w:ascii="Arial" w:eastAsia="Times New Roman" w:hAnsi="Arial" w:cs="Arial"/>
          <w:sz w:val="20"/>
          <w:szCs w:val="20"/>
          <w:lang w:val="fr-BE"/>
        </w:rPr>
        <w:t>… heure(s) pour la réalisation de missions de soutien</w:t>
      </w:r>
    </w:p>
    <w:p w14:paraId="39718753" w14:textId="77777777" w:rsidR="00F05C08" w:rsidRPr="00F05C08" w:rsidRDefault="00F05C08" w:rsidP="00F05C08">
      <w:pPr>
        <w:numPr>
          <w:ilvl w:val="1"/>
          <w:numId w:val="3"/>
        </w:numPr>
        <w:contextualSpacing/>
        <w:jc w:val="both"/>
        <w:rPr>
          <w:rFonts w:ascii="Arial" w:eastAsia="Times New Roman" w:hAnsi="Arial" w:cs="Arial"/>
          <w:sz w:val="20"/>
          <w:szCs w:val="20"/>
          <w:lang w:val="fr-BE"/>
        </w:rPr>
      </w:pPr>
      <w:r w:rsidRPr="00F05C08">
        <w:rPr>
          <w:rFonts w:ascii="Arial" w:eastAsia="Times New Roman" w:hAnsi="Arial" w:cs="Arial"/>
          <w:sz w:val="20"/>
          <w:szCs w:val="20"/>
          <w:lang w:val="fr-BE"/>
        </w:rPr>
        <w:t xml:space="preserve">Ces missions sont effectuées dans le(s) lieu(x) suivant : </w:t>
      </w:r>
    </w:p>
    <w:p w14:paraId="53614EFF" w14:textId="77777777" w:rsidR="00F05C08" w:rsidRPr="00F05C08" w:rsidRDefault="00F05C08" w:rsidP="00F05C08">
      <w:pPr>
        <w:ind w:left="720"/>
        <w:contextualSpacing/>
        <w:jc w:val="both"/>
        <w:rPr>
          <w:rFonts w:ascii="Arial" w:eastAsia="Times New Roman" w:hAnsi="Arial" w:cs="Arial"/>
          <w:i/>
          <w:sz w:val="20"/>
          <w:szCs w:val="20"/>
          <w:lang w:val="fr-BE"/>
        </w:rPr>
      </w:pPr>
    </w:p>
    <w:p w14:paraId="5720704A" w14:textId="77777777" w:rsidR="00F05C08" w:rsidRPr="00F05C08" w:rsidRDefault="00F05C08" w:rsidP="00F05C08">
      <w:pPr>
        <w:numPr>
          <w:ilvl w:val="0"/>
          <w:numId w:val="2"/>
        </w:numPr>
        <w:spacing w:after="160" w:line="259" w:lineRule="auto"/>
        <w:contextualSpacing/>
        <w:jc w:val="both"/>
        <w:rPr>
          <w:rFonts w:ascii="Arial" w:eastAsia="Calibri" w:hAnsi="Arial" w:cs="Arial"/>
          <w:sz w:val="20"/>
          <w:szCs w:val="20"/>
          <w:lang w:val="fr-BE"/>
        </w:rPr>
      </w:pPr>
      <w:r w:rsidRPr="00F05C08">
        <w:rPr>
          <w:rFonts w:ascii="Arial" w:eastAsia="Calibri" w:hAnsi="Arial" w:cs="Arial"/>
          <w:sz w:val="20"/>
          <w:szCs w:val="20"/>
          <w:lang w:val="fr-BE"/>
        </w:rPr>
        <w:t>Pendant ce nombre d'heures, l'organisation ne peut percevoir d'autre rémunération pour les missions prévues dans le cadre de la présente convention, que celles prévues par la présente convention.</w:t>
      </w:r>
    </w:p>
    <w:p w14:paraId="1280B70E" w14:textId="77777777" w:rsidR="00F05C08" w:rsidRPr="00F05C08" w:rsidRDefault="00F05C08" w:rsidP="00F05C08">
      <w:pPr>
        <w:ind w:left="720"/>
        <w:contextualSpacing/>
        <w:jc w:val="both"/>
        <w:rPr>
          <w:rFonts w:ascii="Arial" w:eastAsia="Times New Roman" w:hAnsi="Arial" w:cs="Arial"/>
          <w:sz w:val="20"/>
          <w:szCs w:val="20"/>
          <w:lang w:val="fr-BE"/>
        </w:rPr>
      </w:pPr>
    </w:p>
    <w:p w14:paraId="6EFB4456" w14:textId="77777777" w:rsidR="00F05C08" w:rsidRPr="00F05C08" w:rsidRDefault="00F05C08" w:rsidP="00F05C08">
      <w:pPr>
        <w:jc w:val="both"/>
        <w:rPr>
          <w:rFonts w:ascii="Arial" w:eastAsia="Times New Roman" w:hAnsi="Arial" w:cs="Arial"/>
          <w:sz w:val="20"/>
          <w:szCs w:val="20"/>
          <w:lang w:val="fr-BE"/>
        </w:rPr>
      </w:pPr>
    </w:p>
    <w:p w14:paraId="3879968C" w14:textId="77777777" w:rsidR="00F05C08" w:rsidRPr="00F05C08" w:rsidRDefault="00F05C08" w:rsidP="00F05C08">
      <w:pPr>
        <w:ind w:left="720"/>
        <w:contextualSpacing/>
        <w:jc w:val="both"/>
        <w:rPr>
          <w:rFonts w:ascii="Arial" w:eastAsia="Times New Roman" w:hAnsi="Arial" w:cs="Arial"/>
          <w:sz w:val="20"/>
          <w:szCs w:val="20"/>
          <w:lang w:val="fr-BE"/>
        </w:rPr>
      </w:pPr>
    </w:p>
    <w:p w14:paraId="2B9143B7" w14:textId="77777777" w:rsidR="00F05C08" w:rsidRPr="00F05C08" w:rsidRDefault="00F05C08" w:rsidP="00F05C08">
      <w:pPr>
        <w:ind w:left="720"/>
        <w:contextualSpacing/>
        <w:jc w:val="both"/>
        <w:rPr>
          <w:rFonts w:ascii="Arial" w:eastAsia="Times New Roman" w:hAnsi="Arial" w:cs="Arial"/>
          <w:sz w:val="20"/>
          <w:szCs w:val="20"/>
          <w:lang w:val="fr-BE"/>
        </w:rPr>
      </w:pPr>
    </w:p>
    <w:p w14:paraId="7EDF8890" w14:textId="77777777" w:rsidR="00F05C08" w:rsidRPr="00F05C08" w:rsidRDefault="00F05C08" w:rsidP="00F05C08">
      <w:pPr>
        <w:spacing w:after="160" w:line="259" w:lineRule="auto"/>
        <w:rPr>
          <w:rFonts w:eastAsia="Calibri" w:cs="Arial"/>
          <w:lang w:val="fr-BE"/>
        </w:rPr>
      </w:pPr>
    </w:p>
    <w:p w14:paraId="6086E848" w14:textId="77777777" w:rsidR="00F05C08" w:rsidRPr="00F05C08" w:rsidRDefault="00F05C08" w:rsidP="00F05C08">
      <w:pPr>
        <w:spacing w:after="160" w:line="259" w:lineRule="auto"/>
        <w:rPr>
          <w:rFonts w:eastAsia="Calibri" w:cs="Arial"/>
          <w:lang w:val="fr-BE"/>
        </w:rPr>
      </w:pPr>
    </w:p>
    <w:p w14:paraId="328A089E" w14:textId="77777777" w:rsidR="00F05C08" w:rsidRPr="00F05C08" w:rsidRDefault="00F05C08" w:rsidP="00F05C08">
      <w:pPr>
        <w:spacing w:after="160" w:line="259" w:lineRule="auto"/>
        <w:rPr>
          <w:rFonts w:eastAsia="Calibri" w:cs="Arial"/>
          <w:lang w:val="fr-BE"/>
        </w:rPr>
      </w:pPr>
    </w:p>
    <w:p w14:paraId="747975E7" w14:textId="77777777" w:rsidR="00F05C08" w:rsidRPr="00F05C08" w:rsidRDefault="00F05C08" w:rsidP="00F05C08">
      <w:pPr>
        <w:rPr>
          <w:rFonts w:ascii="Arial" w:eastAsia="Times New Roman" w:hAnsi="Arial" w:cs="Arial"/>
          <w:lang w:val="fr-FR"/>
        </w:rPr>
      </w:pPr>
    </w:p>
    <w:p w14:paraId="72AD1D52" w14:textId="77777777" w:rsidR="00F05C08" w:rsidRPr="00F05C08" w:rsidRDefault="00F05C08" w:rsidP="00F05C08">
      <w:pPr>
        <w:ind w:firstLine="709"/>
        <w:jc w:val="both"/>
        <w:rPr>
          <w:rFonts w:ascii="Arial" w:eastAsia="Calibri" w:hAnsi="Arial" w:cs="Arial"/>
          <w:sz w:val="20"/>
          <w:szCs w:val="20"/>
          <w:lang w:val="fr-FR"/>
        </w:rPr>
      </w:pPr>
    </w:p>
    <w:p w14:paraId="764ABD1C" w14:textId="77777777" w:rsidR="00F05C08" w:rsidRPr="00F05C08" w:rsidRDefault="00F05C08" w:rsidP="00F05C08">
      <w:pPr>
        <w:rPr>
          <w:rFonts w:eastAsia="Calibri"/>
          <w:lang w:val="fr-FR"/>
        </w:rPr>
      </w:pPr>
    </w:p>
    <w:p w14:paraId="129CB62F" w14:textId="77777777" w:rsidR="00BD0D10" w:rsidRPr="001574C0" w:rsidRDefault="00BD0D10">
      <w:pPr>
        <w:jc w:val="both"/>
        <w:rPr>
          <w:rFonts w:ascii="Arial" w:hAnsi="Arial" w:cs="Arial"/>
          <w:lang w:val="fr-FR"/>
        </w:rPr>
      </w:pPr>
    </w:p>
    <w:sectPr w:rsidR="00BD0D10" w:rsidRPr="001574C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77442"/>
    <w:multiLevelType w:val="hybridMultilevel"/>
    <w:tmpl w:val="43EAB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D82C69"/>
    <w:multiLevelType w:val="hybridMultilevel"/>
    <w:tmpl w:val="286AE9E8"/>
    <w:lvl w:ilvl="0" w:tplc="1F706E5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D783C66"/>
    <w:multiLevelType w:val="hybridMultilevel"/>
    <w:tmpl w:val="B7C20454"/>
    <w:lvl w:ilvl="0" w:tplc="3C1452CC">
      <w:start w:val="7"/>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28616452">
    <w:abstractNumId w:val="1"/>
  </w:num>
  <w:num w:numId="2" w16cid:durableId="940843681">
    <w:abstractNumId w:val="0"/>
  </w:num>
  <w:num w:numId="3" w16cid:durableId="882133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METADATA_KEY" w:val="6d6dbcb0-5471-4dac-913b-617bd95e6f79"/>
  </w:docVars>
  <w:rsids>
    <w:rsidRoot w:val="00CC725D"/>
    <w:rsid w:val="00043254"/>
    <w:rsid w:val="000768A6"/>
    <w:rsid w:val="000E2DAE"/>
    <w:rsid w:val="000E2DF8"/>
    <w:rsid w:val="001574C0"/>
    <w:rsid w:val="001A308C"/>
    <w:rsid w:val="00203757"/>
    <w:rsid w:val="00263046"/>
    <w:rsid w:val="00270070"/>
    <w:rsid w:val="00412E23"/>
    <w:rsid w:val="00427E18"/>
    <w:rsid w:val="005437E7"/>
    <w:rsid w:val="005F4A4E"/>
    <w:rsid w:val="00662D94"/>
    <w:rsid w:val="00672A23"/>
    <w:rsid w:val="006D1186"/>
    <w:rsid w:val="007E7E97"/>
    <w:rsid w:val="00883446"/>
    <w:rsid w:val="00BD0D10"/>
    <w:rsid w:val="00CC5419"/>
    <w:rsid w:val="00CC725D"/>
    <w:rsid w:val="00D02B3D"/>
    <w:rsid w:val="00D82761"/>
    <w:rsid w:val="00E93FB5"/>
    <w:rsid w:val="00F05C08"/>
    <w:rsid w:val="00F62BF6"/>
    <w:rsid w:val="00FD2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B604C"/>
  <w15:chartTrackingRefBased/>
  <w15:docId w15:val="{54191084-94E9-4C67-AD5C-7F4EA347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82761"/>
    <w:rPr>
      <w:rFonts w:ascii="Calibri" w:eastAsiaTheme="minorHAnsi" w:hAnsi="Calibri" w:cs="Calibri"/>
      <w:kern w:val="0"/>
      <w:sz w:val="22"/>
      <w:szCs w:val="22"/>
      <w:lang w:val="nl-BE" w:eastAsia="en-US"/>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normaltextrun">
    <w:name w:val="normaltextrun"/>
    <w:basedOn w:val="Standaardalinea-lettertype"/>
    <w:rsid w:val="000E2DAE"/>
  </w:style>
  <w:style w:type="paragraph" w:customStyle="1" w:styleId="paragraph">
    <w:name w:val="paragraph"/>
    <w:basedOn w:val="Standaard"/>
    <w:rsid w:val="000E2DAE"/>
    <w:pPr>
      <w:spacing w:before="100" w:beforeAutospacing="1" w:after="100" w:afterAutospacing="1"/>
    </w:pPr>
    <w:rPr>
      <w:rFonts w:ascii="Times New Roman" w:eastAsia="Times New Roman" w:hAnsi="Times New Roman" w:cs="Times New Roman"/>
      <w:sz w:val="24"/>
      <w:szCs w:val="24"/>
      <w:lang w:val="en-GB" w:eastAsia="en-GB"/>
    </w:rPr>
  </w:style>
  <w:style w:type="paragraph" w:styleId="Revisie">
    <w:name w:val="Revision"/>
    <w:hidden/>
    <w:uiPriority w:val="99"/>
    <w:semiHidden/>
    <w:rsid w:val="00FD2BBB"/>
    <w:rPr>
      <w:rFonts w:ascii="Calibri" w:eastAsiaTheme="minorHAnsi" w:hAnsi="Calibri" w:cs="Calibri"/>
      <w:kern w:val="0"/>
      <w:sz w:val="22"/>
      <w:szCs w:val="22"/>
      <w:lang w:val="nl-BE"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8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rvt@riziv.fgov.b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920</Words>
  <Characters>5219</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Van Cauwenberge (RIZIV-INAMI)</dc:creator>
  <cp:keywords/>
  <dc:description/>
  <cp:lastModifiedBy>Margot Van Cauwenberge (RIZIV-INAMI)</cp:lastModifiedBy>
  <cp:revision>18</cp:revision>
  <dcterms:created xsi:type="dcterms:W3CDTF">2024-05-21T07:57:00Z</dcterms:created>
  <dcterms:modified xsi:type="dcterms:W3CDTF">2024-06-13T13:04:00Z</dcterms:modified>
</cp:coreProperties>
</file>