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A9046" w14:textId="77777777" w:rsidR="00367487" w:rsidRPr="00367487" w:rsidRDefault="00367487" w:rsidP="0071200A">
      <w:pPr>
        <w:ind w:right="0"/>
        <w:jc w:val="center"/>
        <w:rPr>
          <w:rFonts w:ascii="Arial" w:eastAsia="Times New Roman" w:hAnsi="Arial" w:cs="Arial"/>
          <w:b/>
          <w:lang w:val="fr-FR"/>
        </w:rPr>
      </w:pPr>
      <w:r w:rsidRPr="00367487">
        <w:rPr>
          <w:rFonts w:ascii="Arial" w:eastAsia="Times New Roman" w:hAnsi="Arial" w:cs="Arial"/>
          <w:b/>
          <w:lang w:val="fr-FR"/>
        </w:rPr>
        <w:t>INSTITUT NATIONAL D’ASSURANCE MALADIE-INVALIDITÉ</w:t>
      </w:r>
    </w:p>
    <w:p w14:paraId="52DDCB15" w14:textId="77777777" w:rsidR="00367487" w:rsidRPr="00367487" w:rsidRDefault="00367487" w:rsidP="0071200A">
      <w:pPr>
        <w:ind w:right="0"/>
        <w:jc w:val="center"/>
        <w:rPr>
          <w:rFonts w:ascii="Arial" w:eastAsia="Times New Roman" w:hAnsi="Arial" w:cs="Arial"/>
          <w:lang w:val="fr-FR"/>
        </w:rPr>
      </w:pPr>
      <w:r w:rsidRPr="00367487">
        <w:rPr>
          <w:rFonts w:ascii="Arial" w:eastAsia="Times New Roman" w:hAnsi="Arial" w:cs="Arial"/>
          <w:lang w:val="fr-FR"/>
        </w:rPr>
        <w:t>Établissement Public institué par la loi du 9 août 1963</w:t>
      </w:r>
    </w:p>
    <w:p w14:paraId="21C4D5EC" w14:textId="77777777" w:rsidR="00367487" w:rsidRPr="00367487" w:rsidRDefault="00367487" w:rsidP="0071200A">
      <w:pPr>
        <w:ind w:right="0"/>
        <w:jc w:val="center"/>
        <w:rPr>
          <w:rFonts w:ascii="Arial" w:eastAsia="Times New Roman" w:hAnsi="Arial" w:cs="Arial"/>
          <w:lang w:val="fr-FR"/>
        </w:rPr>
      </w:pPr>
      <w:r w:rsidRPr="00367487">
        <w:rPr>
          <w:rFonts w:ascii="Arial" w:eastAsia="Times New Roman" w:hAnsi="Arial" w:cs="Arial"/>
          <w:lang w:val="fr-FR"/>
        </w:rPr>
        <w:t>AVENUE DE TERVUEREN 211 – 1150 BRUXELLES</w:t>
      </w:r>
    </w:p>
    <w:p w14:paraId="174F8ACA" w14:textId="77777777" w:rsidR="00367487" w:rsidRPr="00367487" w:rsidRDefault="00367487" w:rsidP="0071200A">
      <w:pPr>
        <w:tabs>
          <w:tab w:val="left" w:pos="0"/>
          <w:tab w:val="left" w:pos="1358"/>
          <w:tab w:val="center" w:pos="6234"/>
          <w:tab w:val="left" w:pos="6480"/>
        </w:tabs>
        <w:suppressAutoHyphens/>
        <w:ind w:right="0"/>
        <w:jc w:val="center"/>
        <w:rPr>
          <w:rFonts w:ascii="Arial" w:eastAsia="Times New Roman" w:hAnsi="Arial" w:cs="Arial"/>
          <w:spacing w:val="-3"/>
          <w:lang w:val="fr-FR"/>
        </w:rPr>
      </w:pPr>
      <w:r w:rsidRPr="00367487">
        <w:rPr>
          <w:rFonts w:ascii="Arial" w:eastAsia="Times New Roman" w:hAnsi="Arial" w:cs="Arial"/>
          <w:spacing w:val="-3"/>
          <w:lang w:val="fr-FR"/>
        </w:rPr>
        <w:t>Service des soins de santé</w:t>
      </w:r>
    </w:p>
    <w:p w14:paraId="618C28DE" w14:textId="77777777" w:rsidR="00367487" w:rsidRPr="00367487" w:rsidRDefault="00367487" w:rsidP="0071200A">
      <w:pPr>
        <w:tabs>
          <w:tab w:val="left" w:pos="0"/>
          <w:tab w:val="left" w:pos="1358"/>
          <w:tab w:val="center" w:pos="6234"/>
          <w:tab w:val="left" w:pos="6480"/>
        </w:tabs>
        <w:suppressAutoHyphens/>
        <w:ind w:right="0"/>
        <w:jc w:val="center"/>
        <w:rPr>
          <w:rFonts w:ascii="Arial" w:eastAsia="Times New Roman" w:hAnsi="Arial" w:cs="Arial"/>
          <w:spacing w:val="-3"/>
          <w:lang w:val="fr-FR"/>
        </w:rPr>
      </w:pPr>
    </w:p>
    <w:p w14:paraId="5908C369" w14:textId="77777777" w:rsidR="00367487" w:rsidRPr="00367487" w:rsidRDefault="00367487" w:rsidP="0071200A">
      <w:pPr>
        <w:tabs>
          <w:tab w:val="center" w:pos="4819"/>
        </w:tabs>
        <w:ind w:right="0"/>
        <w:jc w:val="center"/>
        <w:rPr>
          <w:rFonts w:ascii="Arial" w:eastAsia="Times New Roman" w:hAnsi="Arial" w:cs="Arial"/>
          <w:b/>
          <w:spacing w:val="-3"/>
          <w:u w:val="single"/>
          <w:lang w:val="fr-FR"/>
        </w:rPr>
      </w:pPr>
      <w:r w:rsidRPr="00367487">
        <w:rPr>
          <w:rFonts w:ascii="Arial" w:eastAsia="Times New Roman" w:hAnsi="Arial" w:cs="Arial"/>
          <w:b/>
          <w:u w:val="single"/>
        </w:rPr>
        <w:t xml:space="preserve">TROISIEME AVENANT A LA </w:t>
      </w:r>
      <w:r w:rsidRPr="00367487">
        <w:rPr>
          <w:rFonts w:ascii="Arial" w:eastAsia="Times New Roman" w:hAnsi="Arial" w:cs="Arial"/>
          <w:b/>
          <w:spacing w:val="-3"/>
          <w:u w:val="single"/>
          <w:lang w:val="fr-FR"/>
        </w:rPr>
        <w:t>CONVENTION DE RÉÉDUCATION EN MATIÈRE</w:t>
      </w:r>
    </w:p>
    <w:p w14:paraId="403D692A" w14:textId="77777777" w:rsidR="00367487" w:rsidRPr="00367487" w:rsidRDefault="00367487" w:rsidP="0071200A">
      <w:pPr>
        <w:tabs>
          <w:tab w:val="center" w:pos="4818"/>
        </w:tabs>
        <w:ind w:right="0"/>
        <w:jc w:val="center"/>
        <w:rPr>
          <w:rFonts w:ascii="Arial" w:eastAsia="Times New Roman" w:hAnsi="Arial" w:cs="Arial"/>
          <w:b/>
          <w:spacing w:val="-3"/>
          <w:u w:val="single"/>
          <w:lang w:val="fr-FR"/>
        </w:rPr>
      </w:pPr>
      <w:r w:rsidRPr="00367487">
        <w:rPr>
          <w:rFonts w:ascii="Arial" w:eastAsia="Times New Roman" w:hAnsi="Arial" w:cs="Arial"/>
          <w:b/>
          <w:spacing w:val="-3"/>
          <w:u w:val="single"/>
          <w:lang w:val="fr-FR"/>
        </w:rPr>
        <w:t>D'AUTOGESTION DE PATIENTS ATTEINTS DE DIABÈTE SUCRÉ,</w:t>
      </w:r>
    </w:p>
    <w:p w14:paraId="0EF837D1" w14:textId="77777777" w:rsidR="00367487" w:rsidRPr="00367487" w:rsidRDefault="00367487" w:rsidP="0071200A">
      <w:pPr>
        <w:tabs>
          <w:tab w:val="center" w:pos="4818"/>
        </w:tabs>
        <w:ind w:right="0"/>
        <w:jc w:val="center"/>
        <w:rPr>
          <w:rFonts w:ascii="Arial" w:eastAsia="Times New Roman" w:hAnsi="Arial" w:cs="Arial"/>
          <w:b/>
          <w:spacing w:val="-3"/>
          <w:u w:val="single"/>
          <w:lang w:val="fr-FR"/>
        </w:rPr>
      </w:pPr>
      <w:r w:rsidRPr="00367487">
        <w:rPr>
          <w:rFonts w:ascii="Arial" w:eastAsia="Times New Roman" w:hAnsi="Arial" w:cs="Arial"/>
          <w:b/>
          <w:spacing w:val="-3"/>
          <w:u w:val="single"/>
          <w:lang w:val="fr-FR"/>
        </w:rPr>
        <w:t>DESIGNEE DANS LE PRESENT AVENANT PAR LE TERME « CONVENTION D’AUTOGESTION »</w:t>
      </w:r>
    </w:p>
    <w:p w14:paraId="6382124F" w14:textId="77777777" w:rsidR="00716179" w:rsidRPr="00F51D90" w:rsidRDefault="00716179" w:rsidP="0071200A">
      <w:pPr>
        <w:jc w:val="center"/>
        <w:rPr>
          <w:rFonts w:ascii="Arial" w:hAnsi="Arial" w:cs="Arial"/>
          <w:lang w:val="fr-FR"/>
        </w:rPr>
      </w:pPr>
    </w:p>
    <w:p w14:paraId="1005422F" w14:textId="77777777" w:rsidR="00367487" w:rsidRPr="00D313D4" w:rsidRDefault="00367487" w:rsidP="000733D5">
      <w:pPr>
        <w:tabs>
          <w:tab w:val="left" w:pos="-720"/>
        </w:tabs>
        <w:suppressAutoHyphens/>
        <w:jc w:val="both"/>
        <w:rPr>
          <w:rFonts w:ascii="Arial" w:hAnsi="Arial" w:cs="Arial"/>
          <w:spacing w:val="-2"/>
          <w:lang w:val="fr-FR"/>
        </w:rPr>
      </w:pPr>
      <w:r w:rsidRPr="00D313D4">
        <w:rPr>
          <w:rFonts w:ascii="Arial" w:hAnsi="Arial" w:cs="Arial"/>
          <w:spacing w:val="-2"/>
          <w:lang w:val="fr-FR"/>
        </w:rPr>
        <w:tab/>
      </w:r>
      <w:r w:rsidRPr="00D313D4">
        <w:rPr>
          <w:rFonts w:ascii="Arial" w:hAnsi="Arial" w:cs="Arial"/>
          <w:spacing w:val="-2"/>
          <w:lang w:val="fr-FR"/>
        </w:rPr>
        <w:tab/>
        <w:t>Vu la loi relative à l'assurance obligatoire soins de santé et indemnités, coordonnée le 14 juillet 1994, notamment les articles 22, 6</w:t>
      </w:r>
      <w:r w:rsidRPr="00D313D4">
        <w:rPr>
          <w:rFonts w:ascii="Arial" w:hAnsi="Arial" w:cs="Arial"/>
          <w:spacing w:val="-2"/>
          <w:lang w:val="fr-FR"/>
        </w:rPr>
        <w:sym w:font="Symbol" w:char="F0B0"/>
      </w:r>
      <w:r w:rsidRPr="00D313D4">
        <w:rPr>
          <w:rFonts w:ascii="Arial" w:hAnsi="Arial" w:cs="Arial"/>
          <w:spacing w:val="-2"/>
          <w:lang w:val="fr-FR"/>
        </w:rPr>
        <w:t xml:space="preserve"> et 23, § 3;</w:t>
      </w:r>
    </w:p>
    <w:p w14:paraId="34C8C49D" w14:textId="77777777" w:rsidR="00367487" w:rsidRPr="00D313D4" w:rsidRDefault="00367487" w:rsidP="000733D5">
      <w:pPr>
        <w:tabs>
          <w:tab w:val="left" w:pos="-720"/>
        </w:tabs>
        <w:suppressAutoHyphens/>
        <w:jc w:val="both"/>
        <w:rPr>
          <w:rFonts w:ascii="Arial" w:hAnsi="Arial" w:cs="Arial"/>
          <w:spacing w:val="-2"/>
          <w:lang w:val="fr-FR"/>
        </w:rPr>
      </w:pPr>
    </w:p>
    <w:p w14:paraId="152B9613" w14:textId="77777777" w:rsidR="00367487" w:rsidRPr="00D313D4" w:rsidRDefault="00367487" w:rsidP="000733D5">
      <w:pPr>
        <w:tabs>
          <w:tab w:val="left" w:pos="-720"/>
        </w:tabs>
        <w:suppressAutoHyphens/>
        <w:jc w:val="both"/>
        <w:rPr>
          <w:rFonts w:ascii="Arial" w:hAnsi="Arial" w:cs="Arial"/>
          <w:spacing w:val="-2"/>
          <w:lang w:val="fr-FR"/>
        </w:rPr>
      </w:pPr>
      <w:r w:rsidRPr="00D313D4">
        <w:rPr>
          <w:rFonts w:ascii="Arial" w:hAnsi="Arial" w:cs="Arial"/>
          <w:spacing w:val="-2"/>
          <w:lang w:val="fr-FR"/>
        </w:rPr>
        <w:tab/>
      </w:r>
      <w:r w:rsidRPr="00D313D4">
        <w:rPr>
          <w:rFonts w:ascii="Arial" w:hAnsi="Arial" w:cs="Arial"/>
          <w:spacing w:val="-2"/>
          <w:lang w:val="fr-FR"/>
        </w:rPr>
        <w:tab/>
        <w:t>Sur proposition du Collège des médecins-directeurs institué auprès du Service des soins de santé de l'Institut national d'assurance maladie-invalidité;</w:t>
      </w:r>
    </w:p>
    <w:p w14:paraId="442924FA" w14:textId="77777777" w:rsidR="00367487" w:rsidRPr="00D313D4" w:rsidRDefault="00367487" w:rsidP="000733D5">
      <w:pPr>
        <w:tabs>
          <w:tab w:val="left" w:pos="-720"/>
        </w:tabs>
        <w:suppressAutoHyphens/>
        <w:jc w:val="both"/>
        <w:rPr>
          <w:rFonts w:ascii="Arial" w:hAnsi="Arial" w:cs="Arial"/>
          <w:spacing w:val="-2"/>
          <w:lang w:val="fr-FR"/>
        </w:rPr>
      </w:pPr>
    </w:p>
    <w:p w14:paraId="797C6EFF" w14:textId="77777777" w:rsidR="00367487" w:rsidRPr="00D313D4" w:rsidRDefault="00367487" w:rsidP="000733D5">
      <w:pPr>
        <w:tabs>
          <w:tab w:val="left" w:pos="-720"/>
        </w:tabs>
        <w:suppressAutoHyphens/>
        <w:jc w:val="both"/>
        <w:rPr>
          <w:rFonts w:ascii="Arial" w:hAnsi="Arial" w:cs="Arial"/>
          <w:spacing w:val="-2"/>
          <w:lang w:val="fr-FR"/>
        </w:rPr>
      </w:pPr>
      <w:r w:rsidRPr="00D313D4">
        <w:rPr>
          <w:rFonts w:ascii="Arial" w:hAnsi="Arial" w:cs="Arial"/>
          <w:spacing w:val="-2"/>
          <w:lang w:val="fr-FR"/>
        </w:rPr>
        <w:tab/>
      </w:r>
      <w:r w:rsidRPr="00D313D4">
        <w:rPr>
          <w:rFonts w:ascii="Arial" w:hAnsi="Arial" w:cs="Arial"/>
          <w:spacing w:val="-2"/>
          <w:lang w:val="fr-FR"/>
        </w:rPr>
        <w:tab/>
        <w:t>Il est convenu ce qui suit entre</w:t>
      </w:r>
    </w:p>
    <w:p w14:paraId="35BB2738" w14:textId="77777777" w:rsidR="00367487" w:rsidRPr="00D313D4" w:rsidRDefault="00367487" w:rsidP="000733D5">
      <w:pPr>
        <w:tabs>
          <w:tab w:val="left" w:pos="-720"/>
        </w:tabs>
        <w:suppressAutoHyphens/>
        <w:jc w:val="both"/>
        <w:rPr>
          <w:rFonts w:ascii="Arial" w:hAnsi="Arial" w:cs="Arial"/>
          <w:spacing w:val="-2"/>
          <w:lang w:val="fr-FR"/>
        </w:rPr>
      </w:pPr>
    </w:p>
    <w:p w14:paraId="67DC6F7A" w14:textId="77777777" w:rsidR="00367487" w:rsidRPr="00D313D4" w:rsidRDefault="00367487" w:rsidP="000733D5">
      <w:pPr>
        <w:tabs>
          <w:tab w:val="left" w:pos="-720"/>
        </w:tabs>
        <w:suppressAutoHyphens/>
        <w:jc w:val="both"/>
        <w:rPr>
          <w:rFonts w:ascii="Arial" w:hAnsi="Arial" w:cs="Arial"/>
          <w:spacing w:val="-2"/>
          <w:lang w:val="fr-FR"/>
        </w:rPr>
      </w:pPr>
      <w:r w:rsidRPr="00D313D4">
        <w:rPr>
          <w:rFonts w:ascii="Arial" w:hAnsi="Arial" w:cs="Arial"/>
          <w:spacing w:val="-2"/>
          <w:lang w:val="fr-FR"/>
        </w:rPr>
        <w:t>d'une part,</w:t>
      </w:r>
    </w:p>
    <w:p w14:paraId="0EAD76E3" w14:textId="77777777" w:rsidR="00367487" w:rsidRPr="00D313D4" w:rsidRDefault="00367487" w:rsidP="000733D5">
      <w:pPr>
        <w:tabs>
          <w:tab w:val="left" w:pos="-720"/>
        </w:tabs>
        <w:suppressAutoHyphens/>
        <w:jc w:val="both"/>
        <w:rPr>
          <w:rFonts w:ascii="Arial" w:hAnsi="Arial" w:cs="Arial"/>
          <w:spacing w:val="-2"/>
          <w:lang w:val="fr-FR"/>
        </w:rPr>
      </w:pPr>
    </w:p>
    <w:p w14:paraId="2FB69498" w14:textId="77777777" w:rsidR="00367487" w:rsidRPr="00D313D4" w:rsidRDefault="00367487" w:rsidP="000733D5">
      <w:pPr>
        <w:tabs>
          <w:tab w:val="left" w:pos="-720"/>
        </w:tabs>
        <w:suppressAutoHyphens/>
        <w:jc w:val="both"/>
        <w:rPr>
          <w:rFonts w:ascii="Arial" w:hAnsi="Arial" w:cs="Arial"/>
          <w:spacing w:val="-2"/>
          <w:lang w:val="fr-FR"/>
        </w:rPr>
      </w:pPr>
      <w:r w:rsidRPr="00D313D4">
        <w:rPr>
          <w:rFonts w:ascii="Arial" w:hAnsi="Arial" w:cs="Arial"/>
          <w:spacing w:val="-2"/>
          <w:lang w:val="fr-FR"/>
        </w:rPr>
        <w:tab/>
      </w:r>
      <w:r w:rsidRPr="00D313D4">
        <w:rPr>
          <w:rFonts w:ascii="Arial" w:hAnsi="Arial" w:cs="Arial"/>
          <w:spacing w:val="-2"/>
          <w:lang w:val="fr-FR"/>
        </w:rPr>
        <w:tab/>
        <w:t>le Comité de l'assurance soins de santé,</w:t>
      </w:r>
    </w:p>
    <w:p w14:paraId="0A6F528E" w14:textId="77777777" w:rsidR="00367487" w:rsidRPr="00D313D4" w:rsidRDefault="00367487" w:rsidP="000733D5">
      <w:pPr>
        <w:tabs>
          <w:tab w:val="left" w:pos="-720"/>
        </w:tabs>
        <w:suppressAutoHyphens/>
        <w:jc w:val="both"/>
        <w:rPr>
          <w:rFonts w:ascii="Arial" w:hAnsi="Arial" w:cs="Arial"/>
          <w:spacing w:val="-2"/>
          <w:lang w:val="fr-FR"/>
        </w:rPr>
      </w:pPr>
    </w:p>
    <w:p w14:paraId="6BBEC210" w14:textId="77777777" w:rsidR="00367487" w:rsidRPr="00D313D4" w:rsidRDefault="00367487" w:rsidP="000733D5">
      <w:pPr>
        <w:tabs>
          <w:tab w:val="left" w:pos="-720"/>
        </w:tabs>
        <w:suppressAutoHyphens/>
        <w:jc w:val="both"/>
        <w:rPr>
          <w:rFonts w:ascii="Arial" w:hAnsi="Arial" w:cs="Arial"/>
          <w:spacing w:val="-2"/>
          <w:lang w:val="fr-FR"/>
        </w:rPr>
      </w:pPr>
      <w:r w:rsidRPr="00D313D4">
        <w:rPr>
          <w:rFonts w:ascii="Arial" w:hAnsi="Arial" w:cs="Arial"/>
          <w:spacing w:val="-2"/>
          <w:lang w:val="fr-FR"/>
        </w:rPr>
        <w:t>et d'autre part,</w:t>
      </w:r>
    </w:p>
    <w:p w14:paraId="1027CDA9" w14:textId="77777777" w:rsidR="00367487" w:rsidRPr="00D313D4" w:rsidRDefault="00367487" w:rsidP="000733D5">
      <w:pPr>
        <w:tabs>
          <w:tab w:val="left" w:pos="-720"/>
        </w:tabs>
        <w:suppressAutoHyphens/>
        <w:jc w:val="both"/>
        <w:rPr>
          <w:rFonts w:ascii="Arial" w:hAnsi="Arial" w:cs="Arial"/>
          <w:spacing w:val="-2"/>
          <w:lang w:val="fr-FR"/>
        </w:rPr>
      </w:pPr>
    </w:p>
    <w:p w14:paraId="62098AF5" w14:textId="4F1C73A2" w:rsidR="00367487" w:rsidRPr="00D313D4" w:rsidRDefault="00AA75D9" w:rsidP="000733D5">
      <w:pPr>
        <w:tabs>
          <w:tab w:val="left" w:pos="-720"/>
        </w:tabs>
        <w:suppressAutoHyphens/>
        <w:jc w:val="both"/>
        <w:rPr>
          <w:rFonts w:ascii="Arial" w:hAnsi="Arial" w:cs="Arial"/>
          <w:spacing w:val="-2"/>
          <w:lang w:val="fr-FR"/>
        </w:rPr>
      </w:pPr>
      <w:r>
        <w:rPr>
          <w:rFonts w:ascii="Arial" w:hAnsi="Arial" w:cs="Arial"/>
          <w:spacing w:val="-2"/>
          <w:lang w:val="fr-FR"/>
        </w:rPr>
        <w:t xml:space="preserve">###### </w:t>
      </w:r>
      <w:r w:rsidR="00367487" w:rsidRPr="00D313D4">
        <w:rPr>
          <w:rFonts w:ascii="Arial" w:hAnsi="Arial" w:cs="Arial"/>
          <w:spacing w:val="-2"/>
          <w:lang w:val="fr-FR"/>
        </w:rPr>
        <w:t>dont dépend le service de diabétologie</w:t>
      </w:r>
      <w:r>
        <w:rPr>
          <w:rFonts w:ascii="Arial" w:hAnsi="Arial" w:cs="Arial"/>
          <w:spacing w:val="-2"/>
          <w:lang w:val="fr-FR"/>
        </w:rPr>
        <w:t xml:space="preserve"> ######</w:t>
      </w:r>
      <w:bookmarkStart w:id="0" w:name="_GoBack"/>
      <w:bookmarkEnd w:id="0"/>
      <w:r w:rsidR="00367487" w:rsidRPr="00D313D4">
        <w:rPr>
          <w:rFonts w:ascii="Arial" w:hAnsi="Arial" w:cs="Arial"/>
          <w:spacing w:val="-2"/>
          <w:lang w:val="fr-FR"/>
        </w:rPr>
        <w:t>, service désigné dans le présent avenant par le terme « établissement ».</w:t>
      </w:r>
    </w:p>
    <w:p w14:paraId="6227E962" w14:textId="0777EBA5" w:rsidR="00707CFC" w:rsidRDefault="00707CFC" w:rsidP="000733D5">
      <w:pPr>
        <w:jc w:val="both"/>
        <w:rPr>
          <w:rFonts w:ascii="Arial" w:hAnsi="Arial" w:cs="Arial"/>
          <w:lang w:val="fr-FR"/>
        </w:rPr>
      </w:pPr>
    </w:p>
    <w:p w14:paraId="1E97CD65" w14:textId="77777777" w:rsidR="00D10EFF" w:rsidRDefault="00D10EFF" w:rsidP="000733D5">
      <w:pPr>
        <w:jc w:val="both"/>
        <w:rPr>
          <w:rFonts w:ascii="Arial" w:hAnsi="Arial" w:cs="Arial"/>
          <w:lang w:val="fr-FR"/>
        </w:rPr>
      </w:pPr>
    </w:p>
    <w:p w14:paraId="497D914D" w14:textId="5C795ED3" w:rsidR="00707CFC" w:rsidRPr="00707CFC" w:rsidRDefault="00707CFC" w:rsidP="00707CFC">
      <w:pPr>
        <w:jc w:val="both"/>
        <w:rPr>
          <w:rFonts w:ascii="Arial" w:hAnsi="Arial" w:cs="Arial"/>
          <w:b/>
          <w:u w:val="single"/>
        </w:rPr>
      </w:pPr>
      <w:r>
        <w:rPr>
          <w:rFonts w:ascii="Arial" w:hAnsi="Arial" w:cs="Arial"/>
          <w:b/>
          <w:u w:val="single"/>
        </w:rPr>
        <w:t>Article 1</w:t>
      </w:r>
    </w:p>
    <w:p w14:paraId="2B4C0B7B" w14:textId="77777777" w:rsidR="00707CFC" w:rsidRDefault="00707CFC" w:rsidP="00707CFC">
      <w:pPr>
        <w:jc w:val="both"/>
        <w:rPr>
          <w:rFonts w:ascii="Arial" w:hAnsi="Arial" w:cs="Arial"/>
        </w:rPr>
      </w:pPr>
    </w:p>
    <w:p w14:paraId="280CBE03" w14:textId="77777777" w:rsidR="00C67691" w:rsidRPr="005732CC" w:rsidRDefault="00C67691" w:rsidP="00C67691">
      <w:pPr>
        <w:jc w:val="both"/>
        <w:rPr>
          <w:rFonts w:ascii="Arial" w:hAnsi="Arial" w:cs="Arial"/>
        </w:rPr>
      </w:pPr>
      <w:r w:rsidRPr="005732CC">
        <w:rPr>
          <w:rFonts w:ascii="Arial" w:hAnsi="Arial" w:cs="Arial"/>
        </w:rPr>
        <w:t xml:space="preserve">Les dispositions suivantes sont ajoutées à </w:t>
      </w:r>
      <w:r w:rsidRPr="00B216BD">
        <w:rPr>
          <w:rFonts w:ascii="Arial" w:hAnsi="Arial" w:cs="Arial"/>
          <w:b/>
        </w:rPr>
        <w:t>l’article 15 § 1</w:t>
      </w:r>
      <w:r w:rsidRPr="00B216BD">
        <w:rPr>
          <w:rFonts w:ascii="Arial" w:hAnsi="Arial" w:cs="Arial"/>
          <w:b/>
          <w:vertAlign w:val="superscript"/>
        </w:rPr>
        <w:t>er</w:t>
      </w:r>
      <w:r>
        <w:rPr>
          <w:rFonts w:ascii="Arial" w:hAnsi="Arial" w:cs="Arial"/>
        </w:rPr>
        <w:t xml:space="preserve"> </w:t>
      </w:r>
      <w:r w:rsidRPr="005732CC">
        <w:rPr>
          <w:rFonts w:ascii="Arial" w:hAnsi="Arial" w:cs="Arial"/>
          <w:lang w:val="fr-FR"/>
        </w:rPr>
        <w:t xml:space="preserve">de la convention </w:t>
      </w:r>
      <w:r>
        <w:rPr>
          <w:rFonts w:ascii="Arial" w:hAnsi="Arial" w:cs="Arial"/>
          <w:lang w:val="fr-FR"/>
        </w:rPr>
        <w:t xml:space="preserve">d’autogestion du diabète sucré </w:t>
      </w:r>
      <w:r w:rsidRPr="005732CC">
        <w:rPr>
          <w:rFonts w:ascii="Arial" w:hAnsi="Arial" w:cs="Arial"/>
        </w:rPr>
        <w:t>:</w:t>
      </w:r>
    </w:p>
    <w:p w14:paraId="0BE24CA3" w14:textId="77777777" w:rsidR="00C67691" w:rsidRPr="005732CC" w:rsidRDefault="00C67691" w:rsidP="00C67691">
      <w:pPr>
        <w:jc w:val="both"/>
        <w:rPr>
          <w:rFonts w:ascii="Arial" w:hAnsi="Arial" w:cs="Arial"/>
        </w:rPr>
      </w:pPr>
    </w:p>
    <w:p w14:paraId="03A2D100" w14:textId="77777777" w:rsidR="00C67691" w:rsidRDefault="00C67691" w:rsidP="00C67691">
      <w:pPr>
        <w:jc w:val="both"/>
        <w:rPr>
          <w:rFonts w:ascii="Arial" w:hAnsi="Arial" w:cs="Arial"/>
        </w:rPr>
      </w:pPr>
      <w:r w:rsidRPr="005732CC">
        <w:rPr>
          <w:rFonts w:ascii="Arial" w:hAnsi="Arial" w:cs="Arial"/>
        </w:rPr>
        <w:t xml:space="preserve">« Les pseudo-codes 788771, 788815 et 788852 ne peuvent jamais être </w:t>
      </w:r>
      <w:r>
        <w:rPr>
          <w:rFonts w:ascii="Arial" w:hAnsi="Arial" w:cs="Arial"/>
        </w:rPr>
        <w:t xml:space="preserve">portés en compte pour les jours durant lesquels un bénéficiaire est pris en charge </w:t>
      </w:r>
      <w:r w:rsidRPr="005732CC">
        <w:rPr>
          <w:rFonts w:ascii="Arial" w:hAnsi="Arial" w:cs="Arial"/>
        </w:rPr>
        <w:t>dans le cadre de la convention relative au monitoring en continu de la glycémie</w:t>
      </w:r>
      <w:r>
        <w:rPr>
          <w:rFonts w:ascii="Arial" w:hAnsi="Arial" w:cs="Arial"/>
        </w:rPr>
        <w:t xml:space="preserve"> et entre en ligne de compte pour un forfait journalier dans le cadre de cette convention.</w:t>
      </w:r>
    </w:p>
    <w:p w14:paraId="1838A0EE" w14:textId="77777777" w:rsidR="00C67691" w:rsidRDefault="00C67691" w:rsidP="00C67691">
      <w:pPr>
        <w:jc w:val="both"/>
        <w:rPr>
          <w:rFonts w:ascii="Arial" w:hAnsi="Arial" w:cs="Arial"/>
        </w:rPr>
      </w:pPr>
    </w:p>
    <w:p w14:paraId="4F827937" w14:textId="77777777" w:rsidR="00C67691" w:rsidRDefault="00C67691" w:rsidP="00C67691">
      <w:pPr>
        <w:jc w:val="both"/>
        <w:rPr>
          <w:rFonts w:ascii="Arial" w:hAnsi="Arial" w:cs="Arial"/>
        </w:rPr>
      </w:pPr>
      <w:r w:rsidRPr="005732CC">
        <w:rPr>
          <w:rFonts w:ascii="Arial" w:hAnsi="Arial" w:cs="Arial"/>
        </w:rPr>
        <w:t xml:space="preserve">Les pseudo-codes 788771, 788815 et 788852 ne peuvent </w:t>
      </w:r>
      <w:r>
        <w:rPr>
          <w:rFonts w:ascii="Arial" w:hAnsi="Arial" w:cs="Arial"/>
        </w:rPr>
        <w:t>jamais être portés en compte pour les patients sous capteur implanté et ce, pour les jours pendant lesquels ces patients sont effectivement sous capteur implanté.</w:t>
      </w:r>
    </w:p>
    <w:p w14:paraId="5B711A01" w14:textId="77777777" w:rsidR="00C67691" w:rsidRDefault="00C67691" w:rsidP="00C67691">
      <w:pPr>
        <w:jc w:val="both"/>
        <w:rPr>
          <w:rFonts w:ascii="Arial" w:hAnsi="Arial" w:cs="Arial"/>
        </w:rPr>
      </w:pPr>
    </w:p>
    <w:p w14:paraId="1CFF8F34" w14:textId="77777777" w:rsidR="00C67691" w:rsidRDefault="00C67691" w:rsidP="00C67691">
      <w:pPr>
        <w:jc w:val="both"/>
        <w:rPr>
          <w:rFonts w:ascii="Arial" w:hAnsi="Arial" w:cs="Arial"/>
        </w:rPr>
      </w:pPr>
      <w:r w:rsidRPr="005732CC">
        <w:rPr>
          <w:rFonts w:ascii="Arial" w:hAnsi="Arial" w:cs="Arial"/>
          <w:lang w:val="fr-FR"/>
        </w:rPr>
        <w:t xml:space="preserve">Une fois </w:t>
      </w:r>
      <w:r>
        <w:rPr>
          <w:rFonts w:ascii="Arial" w:hAnsi="Arial" w:cs="Arial"/>
          <w:lang w:val="fr-FR"/>
        </w:rPr>
        <w:t>le capteur explanté</w:t>
      </w:r>
      <w:r w:rsidRPr="005732CC">
        <w:rPr>
          <w:rFonts w:ascii="Arial" w:hAnsi="Arial" w:cs="Arial"/>
          <w:lang w:val="fr-FR"/>
        </w:rPr>
        <w:t xml:space="preserve"> (sans qu’</w:t>
      </w:r>
      <w:r>
        <w:rPr>
          <w:rFonts w:ascii="Arial" w:hAnsi="Arial" w:cs="Arial"/>
          <w:lang w:val="fr-FR"/>
        </w:rPr>
        <w:t>un autre capteur n’ait été implanté</w:t>
      </w:r>
      <w:r w:rsidRPr="005732CC">
        <w:rPr>
          <w:rFonts w:ascii="Arial" w:hAnsi="Arial" w:cs="Arial"/>
          <w:lang w:val="fr-FR"/>
        </w:rPr>
        <w:t xml:space="preserve"> en remplacement), le bénéficiaire entre en ligne de compte</w:t>
      </w:r>
      <w:r>
        <w:rPr>
          <w:rFonts w:ascii="Arial" w:hAnsi="Arial" w:cs="Arial"/>
          <w:lang w:val="fr-FR"/>
        </w:rPr>
        <w:t>, pendant les jours pour lesquels un capteur n’est pas implanté,</w:t>
      </w:r>
      <w:r w:rsidRPr="005732CC">
        <w:rPr>
          <w:rFonts w:ascii="Arial" w:hAnsi="Arial" w:cs="Arial"/>
          <w:lang w:val="fr-FR"/>
        </w:rPr>
        <w:t xml:space="preserve"> pour </w:t>
      </w:r>
      <w:r>
        <w:rPr>
          <w:rFonts w:ascii="Arial" w:hAnsi="Arial" w:cs="Arial"/>
          <w:lang w:val="fr-FR"/>
        </w:rPr>
        <w:t>toutes</w:t>
      </w:r>
      <w:r w:rsidRPr="005732CC">
        <w:rPr>
          <w:rFonts w:ascii="Arial" w:hAnsi="Arial" w:cs="Arial"/>
          <w:lang w:val="fr-FR"/>
        </w:rPr>
        <w:t xml:space="preserve"> prestations dont il est question dans le cadre </w:t>
      </w:r>
      <w:r>
        <w:rPr>
          <w:rFonts w:ascii="Arial" w:hAnsi="Arial" w:cs="Arial"/>
          <w:lang w:val="fr-FR"/>
        </w:rPr>
        <w:t>de la présente convention</w:t>
      </w:r>
      <w:r w:rsidRPr="005732CC">
        <w:rPr>
          <w:rFonts w:ascii="Arial" w:hAnsi="Arial" w:cs="Arial"/>
          <w:lang w:val="fr-FR"/>
        </w:rPr>
        <w:t xml:space="preserve"> pour le peu qu’il satisfasse aux conditions y définies et ce, à partir du jour qui </w:t>
      </w:r>
      <w:r>
        <w:rPr>
          <w:rFonts w:ascii="Arial" w:hAnsi="Arial" w:cs="Arial"/>
          <w:lang w:val="fr-FR"/>
        </w:rPr>
        <w:t>suit le jour pendant lequel le capteur a été explanté. »</w:t>
      </w:r>
      <w:r>
        <w:rPr>
          <w:rFonts w:ascii="Arial" w:hAnsi="Arial" w:cs="Arial"/>
        </w:rPr>
        <w:t xml:space="preserve"> </w:t>
      </w:r>
    </w:p>
    <w:p w14:paraId="42BC2C69" w14:textId="48008B8A" w:rsidR="00C67691" w:rsidRDefault="00C67691" w:rsidP="000733D5">
      <w:pPr>
        <w:jc w:val="both"/>
        <w:rPr>
          <w:rFonts w:ascii="Arial" w:hAnsi="Arial" w:cs="Arial"/>
          <w:lang w:val="fr-FR"/>
        </w:rPr>
      </w:pPr>
    </w:p>
    <w:p w14:paraId="743B0478" w14:textId="77777777" w:rsidR="00707CFC" w:rsidRDefault="00707CFC">
      <w:pPr>
        <w:rPr>
          <w:rFonts w:ascii="Arial" w:hAnsi="Arial" w:cs="Arial"/>
          <w:b/>
          <w:u w:val="single"/>
          <w:lang w:val="fr-FR"/>
        </w:rPr>
      </w:pPr>
      <w:r>
        <w:rPr>
          <w:rFonts w:ascii="Arial" w:hAnsi="Arial" w:cs="Arial"/>
          <w:b/>
          <w:u w:val="single"/>
          <w:lang w:val="fr-FR"/>
        </w:rPr>
        <w:br w:type="page"/>
      </w:r>
    </w:p>
    <w:p w14:paraId="6D2E50F6" w14:textId="518EF432" w:rsidR="009003D6" w:rsidRDefault="00367487" w:rsidP="000733D5">
      <w:pPr>
        <w:jc w:val="both"/>
        <w:rPr>
          <w:rFonts w:ascii="Arial" w:hAnsi="Arial" w:cs="Arial"/>
          <w:b/>
          <w:u w:val="single"/>
          <w:lang w:val="fr-FR"/>
        </w:rPr>
      </w:pPr>
      <w:r w:rsidRPr="00D313D4">
        <w:rPr>
          <w:rFonts w:ascii="Arial" w:hAnsi="Arial" w:cs="Arial"/>
          <w:b/>
          <w:u w:val="single"/>
          <w:lang w:val="fr-FR"/>
        </w:rPr>
        <w:lastRenderedPageBreak/>
        <w:t>Article</w:t>
      </w:r>
      <w:r w:rsidR="00C67691">
        <w:rPr>
          <w:rFonts w:ascii="Arial" w:hAnsi="Arial" w:cs="Arial"/>
          <w:b/>
          <w:u w:val="single"/>
          <w:lang w:val="fr-FR"/>
        </w:rPr>
        <w:t xml:space="preserve"> </w:t>
      </w:r>
      <w:r w:rsidR="00707CFC">
        <w:rPr>
          <w:rFonts w:ascii="Arial" w:hAnsi="Arial" w:cs="Arial"/>
          <w:b/>
          <w:u w:val="single"/>
          <w:lang w:val="fr-FR"/>
        </w:rPr>
        <w:t>2</w:t>
      </w:r>
    </w:p>
    <w:p w14:paraId="53A99F6F" w14:textId="77777777" w:rsidR="00C67691" w:rsidRDefault="00C67691" w:rsidP="000733D5">
      <w:pPr>
        <w:jc w:val="both"/>
        <w:rPr>
          <w:rFonts w:ascii="Arial" w:hAnsi="Arial" w:cs="Arial"/>
          <w:b/>
          <w:u w:val="single"/>
          <w:lang w:val="fr-FR"/>
        </w:rPr>
      </w:pPr>
    </w:p>
    <w:p w14:paraId="24E4EF5F" w14:textId="21C607D3" w:rsidR="009003D6" w:rsidRDefault="009003D6" w:rsidP="000733D5">
      <w:pPr>
        <w:tabs>
          <w:tab w:val="left" w:pos="-720"/>
        </w:tabs>
        <w:suppressAutoHyphens/>
        <w:jc w:val="both"/>
        <w:rPr>
          <w:rFonts w:ascii="Arial" w:hAnsi="Arial" w:cs="Arial"/>
          <w:spacing w:val="-2"/>
          <w:lang w:val="fr-FR"/>
        </w:rPr>
      </w:pPr>
      <w:r w:rsidRPr="009003D6">
        <w:rPr>
          <w:rFonts w:ascii="Arial" w:hAnsi="Arial" w:cs="Arial"/>
          <w:spacing w:val="-2"/>
          <w:lang w:val="fr-FR"/>
        </w:rPr>
        <w:t xml:space="preserve">Les dispositions de </w:t>
      </w:r>
      <w:r w:rsidRPr="009003D6">
        <w:rPr>
          <w:rFonts w:ascii="Arial" w:hAnsi="Arial" w:cs="Arial"/>
          <w:b/>
          <w:spacing w:val="-2"/>
          <w:lang w:val="fr-FR"/>
        </w:rPr>
        <w:t>l’</w:t>
      </w:r>
      <w:r>
        <w:rPr>
          <w:rFonts w:ascii="Arial" w:hAnsi="Arial" w:cs="Arial"/>
          <w:b/>
          <w:spacing w:val="-2"/>
          <w:lang w:val="fr-FR"/>
        </w:rPr>
        <w:t>article 20</w:t>
      </w:r>
      <w:r w:rsidR="00835DDD">
        <w:rPr>
          <w:rFonts w:ascii="Arial" w:hAnsi="Arial" w:cs="Arial"/>
          <w:b/>
          <w:spacing w:val="-2"/>
          <w:lang w:val="fr-FR"/>
        </w:rPr>
        <w:t xml:space="preserve"> § 1</w:t>
      </w:r>
      <w:r w:rsidR="00835DDD" w:rsidRPr="00835DDD">
        <w:rPr>
          <w:rFonts w:ascii="Arial" w:hAnsi="Arial" w:cs="Arial"/>
          <w:b/>
          <w:spacing w:val="-2"/>
          <w:vertAlign w:val="superscript"/>
          <w:lang w:val="fr-FR"/>
        </w:rPr>
        <w:t>er</w:t>
      </w:r>
      <w:r w:rsidR="00835DDD">
        <w:rPr>
          <w:rFonts w:ascii="Arial" w:hAnsi="Arial" w:cs="Arial"/>
          <w:b/>
          <w:spacing w:val="-2"/>
          <w:lang w:val="fr-FR"/>
        </w:rPr>
        <w:t xml:space="preserve"> </w:t>
      </w:r>
      <w:r w:rsidR="00D346BD" w:rsidRPr="005732CC">
        <w:rPr>
          <w:rFonts w:ascii="Arial" w:hAnsi="Arial" w:cs="Arial"/>
          <w:lang w:val="fr-FR"/>
        </w:rPr>
        <w:t xml:space="preserve">de la convention </w:t>
      </w:r>
      <w:r w:rsidR="00D346BD">
        <w:rPr>
          <w:rFonts w:ascii="Arial" w:hAnsi="Arial" w:cs="Arial"/>
          <w:lang w:val="fr-FR"/>
        </w:rPr>
        <w:t xml:space="preserve">d’autogestion du diabète sucré </w:t>
      </w:r>
      <w:r w:rsidRPr="009003D6">
        <w:rPr>
          <w:rFonts w:ascii="Arial" w:hAnsi="Arial" w:cs="Arial"/>
          <w:spacing w:val="-2"/>
          <w:lang w:val="fr-FR"/>
        </w:rPr>
        <w:t>sont supprimées et remplacées par les dispositions suivantes :</w:t>
      </w:r>
    </w:p>
    <w:p w14:paraId="7DBFC8AE" w14:textId="77777777" w:rsidR="009003D6" w:rsidRDefault="009003D6" w:rsidP="000733D5">
      <w:pPr>
        <w:tabs>
          <w:tab w:val="left" w:pos="-720"/>
        </w:tabs>
        <w:suppressAutoHyphens/>
        <w:jc w:val="both"/>
        <w:rPr>
          <w:rFonts w:ascii="Arial" w:hAnsi="Arial" w:cs="Arial"/>
          <w:spacing w:val="-2"/>
          <w:lang w:val="fr-FR"/>
        </w:rPr>
      </w:pPr>
    </w:p>
    <w:p w14:paraId="4182ABC1"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2"/>
        </w:rPr>
      </w:pPr>
      <w:r w:rsidRPr="009003D6">
        <w:rPr>
          <w:rFonts w:ascii="Arial" w:hAnsi="Arial" w:cs="Arial"/>
          <w:spacing w:val="-2"/>
        </w:rPr>
        <w:t>«</w:t>
      </w:r>
      <w:r>
        <w:rPr>
          <w:rFonts w:ascii="Arial" w:hAnsi="Arial" w:cs="Arial"/>
          <w:b/>
          <w:spacing w:val="-2"/>
        </w:rPr>
        <w:t> </w:t>
      </w:r>
      <w:r w:rsidRPr="00CB0D81">
        <w:rPr>
          <w:rFonts w:ascii="Arial" w:hAnsi="Arial" w:cs="Arial"/>
          <w:b/>
          <w:spacing w:val="-2"/>
        </w:rPr>
        <w:t>§</w:t>
      </w:r>
      <w:r w:rsidRPr="00CB0D81">
        <w:rPr>
          <w:rFonts w:ascii="Arial" w:hAnsi="Arial" w:cs="Arial"/>
          <w:b/>
          <w:bCs/>
          <w:spacing w:val="-3"/>
        </w:rPr>
        <w:t>1</w:t>
      </w:r>
      <w:r w:rsidRPr="00CB0D81">
        <w:rPr>
          <w:rFonts w:ascii="Arial" w:hAnsi="Arial" w:cs="Arial"/>
          <w:b/>
          <w:bCs/>
          <w:spacing w:val="-3"/>
          <w:vertAlign w:val="superscript"/>
        </w:rPr>
        <w:t>er</w:t>
      </w:r>
      <w:r w:rsidRPr="00CB0D81">
        <w:rPr>
          <w:rFonts w:ascii="Arial" w:hAnsi="Arial" w:cs="Arial"/>
          <w:b/>
          <w:spacing w:val="-2"/>
        </w:rPr>
        <w:t>.</w:t>
      </w:r>
      <w:r w:rsidRPr="00CB0D81">
        <w:rPr>
          <w:rFonts w:ascii="Arial" w:hAnsi="Arial" w:cs="Arial"/>
          <w:spacing w:val="-2"/>
        </w:rPr>
        <w:t xml:space="preserve"> </w:t>
      </w:r>
      <w:r w:rsidRPr="00CB0D81">
        <w:rPr>
          <w:rFonts w:ascii="Arial" w:hAnsi="Arial" w:cs="Arial"/>
          <w:spacing w:val="-2"/>
        </w:rPr>
        <w:tab/>
      </w:r>
      <w:r w:rsidRPr="00CB0D81">
        <w:rPr>
          <w:rFonts w:ascii="Arial" w:hAnsi="Arial" w:cs="Arial"/>
          <w:lang w:val="fr"/>
        </w:rPr>
        <w:t>Dans le cadre de la présente convention est créé un Conseil d’accord.</w:t>
      </w:r>
    </w:p>
    <w:p w14:paraId="4D03DE5C"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2"/>
        </w:rPr>
      </w:pPr>
    </w:p>
    <w:p w14:paraId="287641B2"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r w:rsidRPr="00CB0D81">
        <w:rPr>
          <w:rFonts w:ascii="Arial" w:hAnsi="Arial" w:cs="Arial"/>
          <w:spacing w:val="-2"/>
        </w:rPr>
        <w:tab/>
      </w:r>
      <w:r w:rsidRPr="00CB0D81">
        <w:rPr>
          <w:rFonts w:ascii="Arial" w:hAnsi="Arial" w:cs="Arial"/>
          <w:spacing w:val="-2"/>
        </w:rPr>
        <w:tab/>
      </w:r>
      <w:r w:rsidRPr="00CB0D81">
        <w:rPr>
          <w:rFonts w:ascii="Arial" w:hAnsi="Arial" w:cs="Arial"/>
          <w:lang w:val="fr"/>
        </w:rPr>
        <w:t>Ce Conseil d’accord se compose :</w:t>
      </w:r>
    </w:p>
    <w:p w14:paraId="5BC30E12"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rPr>
      </w:pPr>
    </w:p>
    <w:p w14:paraId="64FFC285" w14:textId="66AD3594" w:rsidR="009003D6" w:rsidRDefault="00512000"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Pr>
          <w:rFonts w:ascii="Arial" w:hAnsi="Arial" w:cs="Arial"/>
        </w:rPr>
        <w:t>d</w:t>
      </w:r>
      <w:r>
        <w:rPr>
          <w:rFonts w:ascii="Arial" w:hAnsi="Arial" w:cs="Arial"/>
          <w:lang w:val="fr"/>
        </w:rPr>
        <w:t xml:space="preserve">’un représentant de chaque hôpital universitaire avec lequel la présente convention est conclue (7 </w:t>
      </w:r>
      <w:r w:rsidR="00D346BD">
        <w:rPr>
          <w:rFonts w:ascii="Arial" w:hAnsi="Arial" w:cs="Arial"/>
          <w:lang w:val="fr"/>
        </w:rPr>
        <w:t>hôpitaux universitaires</w:t>
      </w:r>
      <w:r>
        <w:rPr>
          <w:rFonts w:ascii="Arial" w:hAnsi="Arial" w:cs="Arial"/>
          <w:lang w:val="fr"/>
        </w:rPr>
        <w:t xml:space="preserve"> au total)</w:t>
      </w:r>
      <w:r w:rsidR="00ED4C44">
        <w:rPr>
          <w:rFonts w:ascii="Arial" w:hAnsi="Arial" w:cs="Arial"/>
          <w:lang w:val="fr"/>
        </w:rPr>
        <w:t> ;</w:t>
      </w:r>
    </w:p>
    <w:p w14:paraId="42D65D6E" w14:textId="77777777" w:rsidR="009003D6" w:rsidRDefault="009003D6" w:rsidP="000733D5">
      <w:pPr>
        <w:widowControl w:val="0"/>
        <w:tabs>
          <w:tab w:val="left" w:pos="0"/>
          <w:tab w:val="left" w:pos="709"/>
          <w:tab w:val="left" w:pos="2191"/>
          <w:tab w:val="left" w:pos="2694"/>
          <w:tab w:val="center" w:pos="6234"/>
          <w:tab w:val="left" w:pos="6480"/>
        </w:tabs>
        <w:suppressAutoHyphens/>
        <w:ind w:left="709" w:right="0"/>
        <w:jc w:val="both"/>
        <w:rPr>
          <w:rFonts w:ascii="Arial" w:hAnsi="Arial" w:cs="Arial"/>
          <w:lang w:val="fr"/>
        </w:rPr>
      </w:pPr>
    </w:p>
    <w:p w14:paraId="34CB1B21" w14:textId="77777777" w:rsidR="00F57044"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512000">
        <w:rPr>
          <w:rFonts w:ascii="Arial" w:hAnsi="Arial" w:cs="Arial"/>
          <w:lang w:val="fr"/>
        </w:rPr>
        <w:t xml:space="preserve">de 7 </w:t>
      </w:r>
      <w:r w:rsidR="00ED4C44">
        <w:rPr>
          <w:rFonts w:ascii="Arial" w:hAnsi="Arial" w:cs="Arial"/>
          <w:lang w:val="fr"/>
        </w:rPr>
        <w:t xml:space="preserve">autres </w:t>
      </w:r>
      <w:r w:rsidRPr="00512000">
        <w:rPr>
          <w:rFonts w:ascii="Arial" w:hAnsi="Arial" w:cs="Arial"/>
          <w:lang w:val="fr"/>
        </w:rPr>
        <w:t xml:space="preserve">représentants des </w:t>
      </w:r>
      <w:r w:rsidR="00025D63">
        <w:rPr>
          <w:rFonts w:ascii="Arial" w:hAnsi="Arial" w:cs="Arial"/>
          <w:lang w:val="fr"/>
        </w:rPr>
        <w:t>hôpitaux</w:t>
      </w:r>
      <w:r w:rsidRPr="00512000">
        <w:rPr>
          <w:rFonts w:ascii="Arial" w:hAnsi="Arial" w:cs="Arial"/>
          <w:lang w:val="fr"/>
        </w:rPr>
        <w:t xml:space="preserve"> francophones</w:t>
      </w:r>
      <w:r w:rsidR="00F57044">
        <w:rPr>
          <w:rFonts w:ascii="Arial" w:hAnsi="Arial" w:cs="Arial"/>
          <w:lang w:val="fr"/>
        </w:rPr>
        <w:t xml:space="preserve"> (autres que les hôpitaux universitaires)</w:t>
      </w:r>
      <w:r w:rsidR="00512000">
        <w:rPr>
          <w:rFonts w:ascii="Arial" w:hAnsi="Arial" w:cs="Arial"/>
          <w:lang w:val="fr"/>
        </w:rPr>
        <w:t xml:space="preserve"> avec lesquels la présente convention est conclue ; </w:t>
      </w:r>
      <w:r w:rsidRPr="00512000">
        <w:rPr>
          <w:rFonts w:ascii="Arial" w:hAnsi="Arial" w:cs="Arial"/>
          <w:lang w:val="fr"/>
        </w:rPr>
        <w:t>désignés par l’association francophone du diabète</w:t>
      </w:r>
      <w:r w:rsidR="00D535C3">
        <w:rPr>
          <w:rFonts w:ascii="Arial" w:hAnsi="Arial" w:cs="Arial"/>
          <w:lang w:val="fr"/>
        </w:rPr>
        <w:t> ;</w:t>
      </w:r>
    </w:p>
    <w:p w14:paraId="6EDC967B" w14:textId="77777777" w:rsidR="009003D6" w:rsidRDefault="009003D6" w:rsidP="000733D5">
      <w:pPr>
        <w:widowControl w:val="0"/>
        <w:tabs>
          <w:tab w:val="left" w:pos="0"/>
          <w:tab w:val="left" w:pos="709"/>
          <w:tab w:val="left" w:pos="2191"/>
          <w:tab w:val="left" w:pos="2694"/>
          <w:tab w:val="center" w:pos="6234"/>
          <w:tab w:val="left" w:pos="6480"/>
        </w:tabs>
        <w:suppressAutoHyphens/>
        <w:ind w:left="709" w:right="0"/>
        <w:jc w:val="both"/>
        <w:rPr>
          <w:rFonts w:ascii="Arial" w:hAnsi="Arial" w:cs="Arial"/>
          <w:lang w:val="fr"/>
        </w:rPr>
      </w:pPr>
    </w:p>
    <w:p w14:paraId="1F85D031" w14:textId="77777777" w:rsidR="00F57044"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Pr>
          <w:rFonts w:ascii="Arial" w:hAnsi="Arial" w:cs="Arial"/>
          <w:lang w:val="fr"/>
        </w:rPr>
        <w:t>de 7</w:t>
      </w:r>
      <w:r w:rsidR="00ED4C44">
        <w:rPr>
          <w:rFonts w:ascii="Arial" w:hAnsi="Arial" w:cs="Arial"/>
          <w:lang w:val="fr"/>
        </w:rPr>
        <w:t xml:space="preserve"> autres</w:t>
      </w:r>
      <w:r>
        <w:rPr>
          <w:rFonts w:ascii="Arial" w:hAnsi="Arial" w:cs="Arial"/>
          <w:lang w:val="fr"/>
        </w:rPr>
        <w:t xml:space="preserve"> représentants des </w:t>
      </w:r>
      <w:r w:rsidR="00025D63">
        <w:rPr>
          <w:rFonts w:ascii="Arial" w:hAnsi="Arial" w:cs="Arial"/>
          <w:lang w:val="fr"/>
        </w:rPr>
        <w:t>hôpitaux</w:t>
      </w:r>
      <w:r>
        <w:rPr>
          <w:rFonts w:ascii="Arial" w:hAnsi="Arial" w:cs="Arial"/>
          <w:lang w:val="fr"/>
        </w:rPr>
        <w:t xml:space="preserve"> néerlandophones</w:t>
      </w:r>
      <w:r w:rsidR="00F57044">
        <w:rPr>
          <w:rFonts w:ascii="Arial" w:hAnsi="Arial" w:cs="Arial"/>
          <w:lang w:val="fr"/>
        </w:rPr>
        <w:t xml:space="preserve"> (autres que les hôpitaux universitaires)</w:t>
      </w:r>
      <w:r w:rsidR="00512000">
        <w:rPr>
          <w:rFonts w:ascii="Arial" w:hAnsi="Arial" w:cs="Arial"/>
          <w:lang w:val="fr"/>
        </w:rPr>
        <w:t xml:space="preserve"> avec lesquels la présente convention est conclue ; </w:t>
      </w:r>
      <w:r>
        <w:rPr>
          <w:rFonts w:ascii="Arial" w:hAnsi="Arial" w:cs="Arial"/>
          <w:lang w:val="fr"/>
        </w:rPr>
        <w:t>désignés par l’association néerlandophone du diabète</w:t>
      </w:r>
      <w:r w:rsidR="00D535C3">
        <w:rPr>
          <w:rFonts w:ascii="Arial" w:hAnsi="Arial" w:cs="Arial"/>
          <w:lang w:val="fr"/>
        </w:rPr>
        <w:t> ;</w:t>
      </w:r>
    </w:p>
    <w:p w14:paraId="6B90A3AB" w14:textId="77777777" w:rsidR="00835DDD" w:rsidRDefault="00835DDD" w:rsidP="000733D5">
      <w:pPr>
        <w:widowControl w:val="0"/>
        <w:tabs>
          <w:tab w:val="left" w:pos="0"/>
          <w:tab w:val="left" w:pos="709"/>
          <w:tab w:val="left" w:pos="2191"/>
          <w:tab w:val="left" w:pos="2694"/>
          <w:tab w:val="center" w:pos="6234"/>
          <w:tab w:val="left" w:pos="6480"/>
        </w:tabs>
        <w:suppressAutoHyphens/>
        <w:ind w:right="0"/>
        <w:jc w:val="both"/>
        <w:rPr>
          <w:rFonts w:ascii="Arial" w:hAnsi="Arial" w:cs="Arial"/>
          <w:lang w:val="fr"/>
        </w:rPr>
      </w:pPr>
    </w:p>
    <w:p w14:paraId="26E3B5FB" w14:textId="77777777" w:rsidR="009003D6" w:rsidRPr="00CB0D81"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CB0D81">
        <w:rPr>
          <w:rFonts w:ascii="Arial" w:hAnsi="Arial" w:cs="Arial"/>
          <w:lang w:val="fr"/>
        </w:rPr>
        <w:t>de trois représentants des établissements spécialisés conventionnés pour enfants et adolescents diabétiques ;</w:t>
      </w:r>
    </w:p>
    <w:p w14:paraId="08C93687" w14:textId="77777777" w:rsidR="009003D6" w:rsidRPr="00CB0D81"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fr"/>
        </w:rPr>
      </w:pPr>
    </w:p>
    <w:p w14:paraId="2A3D9271" w14:textId="77777777" w:rsidR="009003D6" w:rsidRPr="00CB0D81"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CB0D81">
        <w:rPr>
          <w:rFonts w:ascii="Arial" w:hAnsi="Arial" w:cs="Arial"/>
          <w:lang w:val="fr"/>
        </w:rPr>
        <w:t>de deux représentants des cliniques du pied diabétique conventionnées ;</w:t>
      </w:r>
    </w:p>
    <w:p w14:paraId="1727B1C6" w14:textId="77777777" w:rsidR="009003D6" w:rsidRPr="00CB0D81"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fr"/>
        </w:rPr>
      </w:pPr>
    </w:p>
    <w:p w14:paraId="68DBBFA9" w14:textId="77777777" w:rsidR="009003D6" w:rsidRPr="00CB0D81"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CB0D81">
        <w:rPr>
          <w:rFonts w:ascii="Arial" w:hAnsi="Arial" w:cs="Arial"/>
          <w:lang w:val="fr"/>
        </w:rPr>
        <w:t>de membres du Collège des médecins-directeurs.</w:t>
      </w:r>
    </w:p>
    <w:p w14:paraId="5154A237"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36E0006E" w14:textId="04BFDFCA"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rPr>
      </w:pPr>
      <w:r w:rsidRPr="00CB0D81">
        <w:rPr>
          <w:rFonts w:ascii="Arial" w:hAnsi="Arial" w:cs="Arial"/>
          <w:lang w:val="fr"/>
        </w:rPr>
        <w:tab/>
      </w:r>
      <w:r w:rsidRPr="00CB0D81">
        <w:rPr>
          <w:rFonts w:ascii="Arial" w:hAnsi="Arial" w:cs="Arial"/>
          <w:lang w:val="fr"/>
        </w:rPr>
        <w:tab/>
        <w:t>Le Conseil d'accord est présidé par le président du Collège des médecins-directeurs.</w:t>
      </w:r>
      <w:r w:rsidR="009C33E1">
        <w:rPr>
          <w:rFonts w:ascii="Arial" w:hAnsi="Arial" w:cs="Arial"/>
          <w:lang w:val="fr"/>
        </w:rPr>
        <w:t> »</w:t>
      </w:r>
    </w:p>
    <w:p w14:paraId="4A7D5DBE" w14:textId="2998F6B8" w:rsidR="009003D6"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rPr>
      </w:pPr>
    </w:p>
    <w:p w14:paraId="6C3DC177" w14:textId="77777777" w:rsidR="00707CFC" w:rsidRPr="00CB0D81" w:rsidRDefault="00707CFC"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rPr>
      </w:pPr>
    </w:p>
    <w:p w14:paraId="46821D70" w14:textId="65BA3667" w:rsidR="00025D63" w:rsidRDefault="00025D63" w:rsidP="000733D5">
      <w:pPr>
        <w:jc w:val="both"/>
        <w:rPr>
          <w:rFonts w:ascii="Arial" w:hAnsi="Arial" w:cs="Arial"/>
          <w:b/>
          <w:u w:val="single"/>
          <w:lang w:val="fr-FR"/>
        </w:rPr>
      </w:pPr>
      <w:r>
        <w:rPr>
          <w:rFonts w:ascii="Arial" w:hAnsi="Arial" w:cs="Arial"/>
          <w:b/>
          <w:u w:val="single"/>
          <w:lang w:val="fr-FR"/>
        </w:rPr>
        <w:t xml:space="preserve">Article </w:t>
      </w:r>
      <w:r w:rsidR="00707CFC">
        <w:rPr>
          <w:rFonts w:ascii="Arial" w:hAnsi="Arial" w:cs="Arial"/>
          <w:b/>
          <w:u w:val="single"/>
          <w:lang w:val="fr-FR"/>
        </w:rPr>
        <w:t>3</w:t>
      </w:r>
    </w:p>
    <w:p w14:paraId="08B01C3F" w14:textId="77777777" w:rsidR="00025D63" w:rsidRDefault="00025D63" w:rsidP="000733D5">
      <w:pPr>
        <w:jc w:val="both"/>
        <w:rPr>
          <w:rFonts w:ascii="Arial" w:hAnsi="Arial" w:cs="Arial"/>
          <w:b/>
          <w:u w:val="single"/>
          <w:lang w:val="fr-FR"/>
        </w:rPr>
      </w:pPr>
    </w:p>
    <w:p w14:paraId="67384618" w14:textId="1DED49A8" w:rsidR="00025D63" w:rsidRDefault="00025D63" w:rsidP="000733D5">
      <w:pPr>
        <w:tabs>
          <w:tab w:val="left" w:pos="-720"/>
        </w:tabs>
        <w:suppressAutoHyphens/>
        <w:jc w:val="both"/>
        <w:rPr>
          <w:rFonts w:ascii="Arial" w:hAnsi="Arial" w:cs="Arial"/>
          <w:spacing w:val="-2"/>
          <w:lang w:val="fr-FR"/>
        </w:rPr>
      </w:pPr>
      <w:r w:rsidRPr="009003D6">
        <w:rPr>
          <w:rFonts w:ascii="Arial" w:hAnsi="Arial" w:cs="Arial"/>
          <w:spacing w:val="-2"/>
          <w:lang w:val="fr-FR"/>
        </w:rPr>
        <w:t xml:space="preserve">Les dispositions de </w:t>
      </w:r>
      <w:r w:rsidRPr="009003D6">
        <w:rPr>
          <w:rFonts w:ascii="Arial" w:hAnsi="Arial" w:cs="Arial"/>
          <w:b/>
          <w:spacing w:val="-2"/>
          <w:lang w:val="fr-FR"/>
        </w:rPr>
        <w:t>l’</w:t>
      </w:r>
      <w:r>
        <w:rPr>
          <w:rFonts w:ascii="Arial" w:hAnsi="Arial" w:cs="Arial"/>
          <w:b/>
          <w:spacing w:val="-2"/>
          <w:lang w:val="fr-FR"/>
        </w:rPr>
        <w:t xml:space="preserve">article 20 § 2 </w:t>
      </w:r>
      <w:r w:rsidR="00D346BD" w:rsidRPr="005732CC">
        <w:rPr>
          <w:rFonts w:ascii="Arial" w:hAnsi="Arial" w:cs="Arial"/>
          <w:lang w:val="fr-FR"/>
        </w:rPr>
        <w:t xml:space="preserve">de la convention </w:t>
      </w:r>
      <w:r w:rsidR="00D346BD">
        <w:rPr>
          <w:rFonts w:ascii="Arial" w:hAnsi="Arial" w:cs="Arial"/>
          <w:lang w:val="fr-FR"/>
        </w:rPr>
        <w:t xml:space="preserve">d’autogestion du diabète sucré </w:t>
      </w:r>
      <w:r w:rsidRPr="009003D6">
        <w:rPr>
          <w:rFonts w:ascii="Arial" w:hAnsi="Arial" w:cs="Arial"/>
          <w:spacing w:val="-2"/>
          <w:lang w:val="fr-FR"/>
        </w:rPr>
        <w:t>sont supprimées et remplacées par les dispositions suivantes :</w:t>
      </w:r>
    </w:p>
    <w:p w14:paraId="74E6032C" w14:textId="77777777" w:rsidR="00835DDD" w:rsidRPr="00025D63" w:rsidRDefault="00835DDD" w:rsidP="000733D5">
      <w:pPr>
        <w:tabs>
          <w:tab w:val="left" w:pos="0"/>
          <w:tab w:val="left" w:pos="366"/>
          <w:tab w:val="left" w:pos="709"/>
          <w:tab w:val="left" w:pos="1358"/>
          <w:tab w:val="left" w:pos="1842"/>
          <w:tab w:val="center" w:pos="6234"/>
          <w:tab w:val="left" w:pos="6480"/>
        </w:tabs>
        <w:suppressAutoHyphens/>
        <w:jc w:val="both"/>
        <w:rPr>
          <w:rFonts w:ascii="Arial" w:hAnsi="Arial" w:cs="Arial"/>
          <w:b/>
          <w:spacing w:val="-3"/>
          <w:lang w:val="fr-FR"/>
        </w:rPr>
      </w:pPr>
    </w:p>
    <w:p w14:paraId="3714A3E0" w14:textId="77777777" w:rsidR="009003D6" w:rsidRDefault="00025D63"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r>
        <w:rPr>
          <w:rFonts w:ascii="Arial" w:hAnsi="Arial" w:cs="Arial"/>
          <w:b/>
          <w:spacing w:val="-3"/>
        </w:rPr>
        <w:t>« </w:t>
      </w:r>
      <w:r w:rsidR="009003D6" w:rsidRPr="00CB0D81">
        <w:rPr>
          <w:rFonts w:ascii="Arial" w:hAnsi="Arial" w:cs="Arial"/>
          <w:b/>
          <w:spacing w:val="-3"/>
        </w:rPr>
        <w:t>§ 2.</w:t>
      </w:r>
      <w:r w:rsidR="009003D6" w:rsidRPr="00CB0D81">
        <w:rPr>
          <w:rFonts w:ascii="Arial" w:hAnsi="Arial" w:cs="Arial"/>
          <w:spacing w:val="-3"/>
        </w:rPr>
        <w:t xml:space="preserve"> </w:t>
      </w:r>
      <w:r w:rsidR="009003D6" w:rsidRPr="00CB0D81">
        <w:rPr>
          <w:rFonts w:ascii="Arial" w:hAnsi="Arial" w:cs="Arial"/>
          <w:spacing w:val="-3"/>
        </w:rPr>
        <w:tab/>
      </w:r>
      <w:r w:rsidR="009003D6" w:rsidRPr="00CB0D81">
        <w:rPr>
          <w:rFonts w:ascii="Arial" w:hAnsi="Arial" w:cs="Arial"/>
          <w:lang w:val="fr"/>
        </w:rPr>
        <w:t xml:space="preserve">Les représentants des hôpitaux avec lesquels la présente convention a été conclue et qui siègent au Conseil d'accord doivent </w:t>
      </w:r>
      <w:r w:rsidR="00A63C5A">
        <w:rPr>
          <w:rFonts w:ascii="Arial" w:hAnsi="Arial" w:cs="Arial"/>
          <w:lang w:val="fr"/>
        </w:rPr>
        <w:t xml:space="preserve">tous </w:t>
      </w:r>
      <w:r w:rsidR="009003D6" w:rsidRPr="00CB0D81">
        <w:rPr>
          <w:rFonts w:ascii="Arial" w:hAnsi="Arial" w:cs="Arial"/>
          <w:lang w:val="fr"/>
        </w:rPr>
        <w:t>être médecins responsables ou endocrino-diabétologues au sein de l'équipe de diabétologie de leur établissement.</w:t>
      </w:r>
    </w:p>
    <w:p w14:paraId="2DDF89A4" w14:textId="77777777" w:rsidR="00A63C5A" w:rsidRDefault="00A63C5A"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73B01412" w14:textId="570805FB" w:rsidR="00A63C5A" w:rsidRDefault="00A63C5A"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r>
        <w:rPr>
          <w:rFonts w:ascii="Arial" w:hAnsi="Arial" w:cs="Arial"/>
          <w:lang w:val="fr"/>
        </w:rPr>
        <w:tab/>
      </w:r>
      <w:r>
        <w:rPr>
          <w:rFonts w:ascii="Arial" w:hAnsi="Arial" w:cs="Arial"/>
          <w:lang w:val="fr"/>
        </w:rPr>
        <w:tab/>
      </w:r>
      <w:r w:rsidRPr="00ED4C44">
        <w:rPr>
          <w:rFonts w:ascii="Arial" w:hAnsi="Arial" w:cs="Arial"/>
          <w:lang w:val="fr"/>
        </w:rPr>
        <w:t xml:space="preserve">Les 7 représentants des </w:t>
      </w:r>
      <w:r w:rsidR="00D535C3">
        <w:rPr>
          <w:rFonts w:ascii="Arial" w:hAnsi="Arial" w:cs="Arial"/>
          <w:lang w:val="fr"/>
        </w:rPr>
        <w:t>hôpitaux</w:t>
      </w:r>
      <w:r w:rsidRPr="00ED4C44">
        <w:rPr>
          <w:rFonts w:ascii="Arial" w:hAnsi="Arial" w:cs="Arial"/>
          <w:lang w:val="fr"/>
        </w:rPr>
        <w:t xml:space="preserve"> francophones</w:t>
      </w:r>
      <w:r>
        <w:rPr>
          <w:rFonts w:ascii="Arial" w:hAnsi="Arial" w:cs="Arial"/>
          <w:lang w:val="fr"/>
        </w:rPr>
        <w:t xml:space="preserve"> au Conseil d’accord</w:t>
      </w:r>
      <w:r w:rsidRPr="00ED4C44">
        <w:rPr>
          <w:rFonts w:ascii="Arial" w:hAnsi="Arial" w:cs="Arial"/>
          <w:lang w:val="fr"/>
        </w:rPr>
        <w:t xml:space="preserve"> doivent </w:t>
      </w:r>
      <w:r w:rsidR="00D346BD">
        <w:rPr>
          <w:rFonts w:ascii="Arial" w:hAnsi="Arial" w:cs="Arial"/>
          <w:lang w:val="fr"/>
        </w:rPr>
        <w:t>être issus</w:t>
      </w:r>
      <w:r>
        <w:rPr>
          <w:rFonts w:ascii="Arial" w:hAnsi="Arial" w:cs="Arial"/>
          <w:lang w:val="fr"/>
        </w:rPr>
        <w:t xml:space="preserve"> de minimum</w:t>
      </w:r>
      <w:r w:rsidRPr="00ED4C44">
        <w:rPr>
          <w:rFonts w:ascii="Arial" w:hAnsi="Arial" w:cs="Arial"/>
          <w:lang w:val="fr"/>
        </w:rPr>
        <w:t xml:space="preserve"> 3 Provinces </w:t>
      </w:r>
      <w:r w:rsidR="00A244BD">
        <w:rPr>
          <w:rFonts w:ascii="Arial" w:hAnsi="Arial" w:cs="Arial"/>
          <w:lang w:val="fr"/>
        </w:rPr>
        <w:t>wallon</w:t>
      </w:r>
      <w:r w:rsidR="00A244BD" w:rsidRPr="00ED4C44">
        <w:rPr>
          <w:rFonts w:ascii="Arial" w:hAnsi="Arial" w:cs="Arial"/>
          <w:lang w:val="fr"/>
        </w:rPr>
        <w:t xml:space="preserve">nes </w:t>
      </w:r>
      <w:r w:rsidRPr="00ED4C44">
        <w:rPr>
          <w:rFonts w:ascii="Arial" w:hAnsi="Arial" w:cs="Arial"/>
          <w:lang w:val="fr"/>
        </w:rPr>
        <w:t xml:space="preserve">différentes (déterminées par l’emplacement </w:t>
      </w:r>
      <w:r w:rsidR="00D535C3">
        <w:rPr>
          <w:rFonts w:ascii="Arial" w:hAnsi="Arial" w:cs="Arial"/>
          <w:lang w:val="fr"/>
        </w:rPr>
        <w:t>de l’hôpital</w:t>
      </w:r>
      <w:r w:rsidRPr="00ED4C44">
        <w:rPr>
          <w:rFonts w:ascii="Arial" w:hAnsi="Arial" w:cs="Arial"/>
          <w:lang w:val="fr"/>
        </w:rPr>
        <w:t xml:space="preserve"> qu’ils représentent)</w:t>
      </w:r>
      <w:r>
        <w:rPr>
          <w:rFonts w:ascii="Arial" w:hAnsi="Arial" w:cs="Arial"/>
          <w:lang w:val="fr"/>
        </w:rPr>
        <w:t>.</w:t>
      </w:r>
    </w:p>
    <w:p w14:paraId="44FED8EC" w14:textId="77777777" w:rsidR="00F96D3E"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7FD49C3D" w14:textId="79CCD486" w:rsidR="00A63C5A"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r>
        <w:rPr>
          <w:rFonts w:ascii="Arial" w:hAnsi="Arial" w:cs="Arial"/>
          <w:lang w:val="fr"/>
        </w:rPr>
        <w:tab/>
      </w:r>
      <w:r>
        <w:rPr>
          <w:rFonts w:ascii="Arial" w:hAnsi="Arial" w:cs="Arial"/>
          <w:lang w:val="fr"/>
        </w:rPr>
        <w:tab/>
      </w:r>
      <w:r w:rsidR="00A63C5A" w:rsidRPr="00ED4C44">
        <w:rPr>
          <w:rFonts w:ascii="Arial" w:hAnsi="Arial" w:cs="Arial"/>
          <w:lang w:val="fr"/>
        </w:rPr>
        <w:t xml:space="preserve">Les 7 représentants des </w:t>
      </w:r>
      <w:r w:rsidR="00D535C3">
        <w:rPr>
          <w:rFonts w:ascii="Arial" w:hAnsi="Arial" w:cs="Arial"/>
          <w:lang w:val="fr"/>
        </w:rPr>
        <w:t>hôpitaux</w:t>
      </w:r>
      <w:r w:rsidR="00A63C5A" w:rsidRPr="00ED4C44">
        <w:rPr>
          <w:rFonts w:ascii="Arial" w:hAnsi="Arial" w:cs="Arial"/>
          <w:lang w:val="fr"/>
        </w:rPr>
        <w:t xml:space="preserve"> </w:t>
      </w:r>
      <w:r w:rsidR="00A63C5A">
        <w:rPr>
          <w:rFonts w:ascii="Arial" w:hAnsi="Arial" w:cs="Arial"/>
          <w:lang w:val="fr"/>
        </w:rPr>
        <w:t>néerlandophones</w:t>
      </w:r>
      <w:r w:rsidR="00A63C5A" w:rsidRPr="00ED4C44">
        <w:rPr>
          <w:rFonts w:ascii="Arial" w:hAnsi="Arial" w:cs="Arial"/>
          <w:lang w:val="fr"/>
        </w:rPr>
        <w:t xml:space="preserve"> </w:t>
      </w:r>
      <w:r w:rsidR="00A63C5A">
        <w:rPr>
          <w:rFonts w:ascii="Arial" w:hAnsi="Arial" w:cs="Arial"/>
          <w:lang w:val="fr"/>
        </w:rPr>
        <w:t xml:space="preserve">au Conseil d’accord </w:t>
      </w:r>
      <w:r w:rsidR="00A63C5A" w:rsidRPr="00ED4C44">
        <w:rPr>
          <w:rFonts w:ascii="Arial" w:hAnsi="Arial" w:cs="Arial"/>
          <w:lang w:val="fr"/>
        </w:rPr>
        <w:t xml:space="preserve">doivent </w:t>
      </w:r>
      <w:r w:rsidR="00D346BD">
        <w:rPr>
          <w:rFonts w:ascii="Arial" w:hAnsi="Arial" w:cs="Arial"/>
          <w:lang w:val="fr"/>
        </w:rPr>
        <w:t>être issus</w:t>
      </w:r>
      <w:r w:rsidR="00A63C5A">
        <w:rPr>
          <w:rFonts w:ascii="Arial" w:hAnsi="Arial" w:cs="Arial"/>
          <w:lang w:val="fr"/>
        </w:rPr>
        <w:t xml:space="preserve"> de minimum</w:t>
      </w:r>
      <w:r w:rsidR="00A63C5A" w:rsidRPr="00ED4C44">
        <w:rPr>
          <w:rFonts w:ascii="Arial" w:hAnsi="Arial" w:cs="Arial"/>
          <w:lang w:val="fr"/>
        </w:rPr>
        <w:t xml:space="preserve"> 3 Provinces </w:t>
      </w:r>
      <w:r w:rsidR="00A244BD">
        <w:rPr>
          <w:rFonts w:ascii="Arial" w:hAnsi="Arial" w:cs="Arial"/>
          <w:lang w:val="fr"/>
        </w:rPr>
        <w:t>flamandes</w:t>
      </w:r>
      <w:r w:rsidR="00A244BD" w:rsidRPr="00ED4C44">
        <w:rPr>
          <w:rFonts w:ascii="Arial" w:hAnsi="Arial" w:cs="Arial"/>
          <w:lang w:val="fr"/>
        </w:rPr>
        <w:t xml:space="preserve"> </w:t>
      </w:r>
      <w:r w:rsidR="00A63C5A" w:rsidRPr="00ED4C44">
        <w:rPr>
          <w:rFonts w:ascii="Arial" w:hAnsi="Arial" w:cs="Arial"/>
          <w:lang w:val="fr"/>
        </w:rPr>
        <w:t xml:space="preserve">différentes (déterminées par l’emplacement </w:t>
      </w:r>
      <w:r w:rsidR="00D535C3">
        <w:rPr>
          <w:rFonts w:ascii="Arial" w:hAnsi="Arial" w:cs="Arial"/>
          <w:lang w:val="fr"/>
        </w:rPr>
        <w:t>de l’hôpital</w:t>
      </w:r>
      <w:r w:rsidR="00A63C5A" w:rsidRPr="00ED4C44">
        <w:rPr>
          <w:rFonts w:ascii="Arial" w:hAnsi="Arial" w:cs="Arial"/>
          <w:lang w:val="fr"/>
        </w:rPr>
        <w:t xml:space="preserve"> qu’ils représentent)</w:t>
      </w:r>
      <w:r w:rsidR="00A63C5A">
        <w:rPr>
          <w:rFonts w:ascii="Arial" w:hAnsi="Arial" w:cs="Arial"/>
          <w:lang w:val="fr"/>
        </w:rPr>
        <w:t>.</w:t>
      </w:r>
    </w:p>
    <w:p w14:paraId="1A7ACD71" w14:textId="77777777" w:rsidR="00F96D3E"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1812C5FA" w14:textId="755CC190" w:rsidR="009003D6" w:rsidRPr="00CB0D81" w:rsidRDefault="00F96D3E"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rPr>
      </w:pPr>
      <w:r>
        <w:rPr>
          <w:rFonts w:ascii="Arial" w:hAnsi="Arial" w:cs="Arial"/>
          <w:lang w:val="fr"/>
        </w:rPr>
        <w:tab/>
      </w:r>
      <w:r>
        <w:rPr>
          <w:rFonts w:ascii="Arial" w:hAnsi="Arial" w:cs="Arial"/>
          <w:lang w:val="fr"/>
        </w:rPr>
        <w:tab/>
      </w:r>
      <w:r w:rsidR="009003D6" w:rsidRPr="00CB0D81">
        <w:rPr>
          <w:rFonts w:ascii="Arial" w:hAnsi="Arial" w:cs="Arial"/>
          <w:lang w:val="fr"/>
        </w:rPr>
        <w:t xml:space="preserve">Les représentants au Conseil d’accord des établissements spécialisés conventionnés pour enfants et adolescents diabétiques (dont au moins 1 néerlandophone et 1 francophone) doivent être médecins responsables ou pédiatres au sein de l'équipe de diabétologie de leur établissement. </w:t>
      </w:r>
      <w:r w:rsidR="009003D6" w:rsidRPr="00CB0D81">
        <w:rPr>
          <w:rFonts w:ascii="Arial" w:hAnsi="Arial" w:cs="Arial"/>
          <w:lang w:val="fr"/>
        </w:rPr>
        <w:lastRenderedPageBreak/>
        <w:t>Il appartient aux établissements spécialisés pour enfants et adolescents diabétiques de définir entre eux qui les représentera au Conseil d'accord.</w:t>
      </w:r>
    </w:p>
    <w:p w14:paraId="2341C989"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spacing w:val="-3"/>
        </w:rPr>
      </w:pPr>
    </w:p>
    <w:p w14:paraId="2DDD4BB6" w14:textId="77777777" w:rsidR="009003D6"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r w:rsidRPr="00CB0D81">
        <w:rPr>
          <w:rFonts w:ascii="Arial" w:hAnsi="Arial" w:cs="Arial"/>
          <w:lang w:val="fr"/>
        </w:rPr>
        <w:tab/>
      </w:r>
      <w:r w:rsidRPr="00CB0D81">
        <w:rPr>
          <w:rFonts w:ascii="Arial" w:hAnsi="Arial" w:cs="Arial"/>
          <w:lang w:val="fr"/>
        </w:rPr>
        <w:tab/>
        <w:t>Parmi les représentants au Conseil d’accord des cliniques du pied diabétique (dont 1 néerlandophone et 1 francophone), il faut un médecin appartenant à une discipline chirurgicale et un médecin appartenant à une discipline non chirurgicale. Il appartient aux cliniques du pied diabétique de définir entre elles qui les représentera au Conseil d'accord, compte tenu des règles précitées.</w:t>
      </w:r>
      <w:r w:rsidR="00025D63">
        <w:rPr>
          <w:rFonts w:ascii="Arial" w:hAnsi="Arial" w:cs="Arial"/>
          <w:lang w:val="fr"/>
        </w:rPr>
        <w:t> »</w:t>
      </w:r>
    </w:p>
    <w:p w14:paraId="1DAE4EC6" w14:textId="013609B6" w:rsidR="00025D63" w:rsidRDefault="00025D63"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111F3E4C" w14:textId="77777777" w:rsidR="00707CFC" w:rsidRDefault="00707CFC"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4310CA9C" w14:textId="05A51D2B" w:rsidR="00025D63" w:rsidRDefault="00025D63" w:rsidP="000733D5">
      <w:pPr>
        <w:jc w:val="both"/>
        <w:rPr>
          <w:rFonts w:ascii="Arial" w:hAnsi="Arial" w:cs="Arial"/>
          <w:b/>
          <w:u w:val="single"/>
          <w:lang w:val="fr-FR"/>
        </w:rPr>
      </w:pPr>
      <w:r>
        <w:rPr>
          <w:rFonts w:ascii="Arial" w:hAnsi="Arial" w:cs="Arial"/>
          <w:b/>
          <w:u w:val="single"/>
          <w:lang w:val="fr-FR"/>
        </w:rPr>
        <w:t xml:space="preserve">Article </w:t>
      </w:r>
      <w:r w:rsidR="00707CFC">
        <w:rPr>
          <w:rFonts w:ascii="Arial" w:hAnsi="Arial" w:cs="Arial"/>
          <w:b/>
          <w:u w:val="single"/>
          <w:lang w:val="fr-FR"/>
        </w:rPr>
        <w:t>4</w:t>
      </w:r>
    </w:p>
    <w:p w14:paraId="7639A3DA" w14:textId="77777777" w:rsidR="00025D63" w:rsidRDefault="00025D63" w:rsidP="000733D5">
      <w:pPr>
        <w:jc w:val="both"/>
        <w:rPr>
          <w:rFonts w:ascii="Arial" w:hAnsi="Arial" w:cs="Arial"/>
          <w:b/>
          <w:u w:val="single"/>
          <w:lang w:val="fr-FR"/>
        </w:rPr>
      </w:pPr>
    </w:p>
    <w:p w14:paraId="1C4FD297" w14:textId="20617E90" w:rsidR="00025D63" w:rsidRDefault="00025D63" w:rsidP="000733D5">
      <w:pPr>
        <w:tabs>
          <w:tab w:val="left" w:pos="-720"/>
        </w:tabs>
        <w:suppressAutoHyphens/>
        <w:jc w:val="both"/>
        <w:rPr>
          <w:rFonts w:ascii="Arial" w:hAnsi="Arial" w:cs="Arial"/>
          <w:spacing w:val="-2"/>
          <w:lang w:val="fr-FR"/>
        </w:rPr>
      </w:pPr>
      <w:r w:rsidRPr="009003D6">
        <w:rPr>
          <w:rFonts w:ascii="Arial" w:hAnsi="Arial" w:cs="Arial"/>
          <w:spacing w:val="-2"/>
          <w:lang w:val="fr-FR"/>
        </w:rPr>
        <w:t xml:space="preserve">Les dispositions de </w:t>
      </w:r>
      <w:r w:rsidRPr="009003D6">
        <w:rPr>
          <w:rFonts w:ascii="Arial" w:hAnsi="Arial" w:cs="Arial"/>
          <w:b/>
          <w:spacing w:val="-2"/>
          <w:lang w:val="fr-FR"/>
        </w:rPr>
        <w:t>l’</w:t>
      </w:r>
      <w:r>
        <w:rPr>
          <w:rFonts w:ascii="Arial" w:hAnsi="Arial" w:cs="Arial"/>
          <w:b/>
          <w:spacing w:val="-2"/>
          <w:lang w:val="fr-FR"/>
        </w:rPr>
        <w:t xml:space="preserve">article 20 § 3 </w:t>
      </w:r>
      <w:r w:rsidR="00D346BD" w:rsidRPr="005732CC">
        <w:rPr>
          <w:rFonts w:ascii="Arial" w:hAnsi="Arial" w:cs="Arial"/>
          <w:lang w:val="fr-FR"/>
        </w:rPr>
        <w:t xml:space="preserve">de la convention </w:t>
      </w:r>
      <w:r w:rsidR="00D346BD">
        <w:rPr>
          <w:rFonts w:ascii="Arial" w:hAnsi="Arial" w:cs="Arial"/>
          <w:lang w:val="fr-FR"/>
        </w:rPr>
        <w:t xml:space="preserve">d’autogestion du diabète sucré </w:t>
      </w:r>
      <w:r w:rsidRPr="009003D6">
        <w:rPr>
          <w:rFonts w:ascii="Arial" w:hAnsi="Arial" w:cs="Arial"/>
          <w:spacing w:val="-2"/>
          <w:lang w:val="fr-FR"/>
        </w:rPr>
        <w:t>sont supprimées et remplacées par les dispositions suivantes :</w:t>
      </w:r>
    </w:p>
    <w:p w14:paraId="0EC35608"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76C83CCE" w14:textId="101997F5" w:rsidR="009003D6" w:rsidRDefault="00025D63"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r>
        <w:rPr>
          <w:rFonts w:ascii="Arial" w:hAnsi="Arial" w:cs="Arial"/>
          <w:b/>
          <w:lang w:val="fr"/>
        </w:rPr>
        <w:t>« </w:t>
      </w:r>
      <w:r w:rsidR="009003D6" w:rsidRPr="00CB0D81">
        <w:rPr>
          <w:rFonts w:ascii="Arial" w:hAnsi="Arial" w:cs="Arial"/>
          <w:b/>
          <w:lang w:val="fr"/>
        </w:rPr>
        <w:t xml:space="preserve">§ 3. </w:t>
      </w:r>
      <w:r w:rsidR="009003D6" w:rsidRPr="00CB0D81">
        <w:rPr>
          <w:rFonts w:ascii="Arial" w:hAnsi="Arial" w:cs="Arial"/>
          <w:b/>
          <w:lang w:val="fr"/>
        </w:rPr>
        <w:tab/>
      </w:r>
      <w:r w:rsidR="009003D6" w:rsidRPr="00CB0D81">
        <w:rPr>
          <w:rFonts w:ascii="Arial" w:hAnsi="Arial" w:cs="Arial"/>
          <w:lang w:val="fr"/>
        </w:rPr>
        <w:t>En fonction de l’agenda d’une réunion, les int</w:t>
      </w:r>
      <w:r w:rsidR="000733D5">
        <w:rPr>
          <w:rFonts w:ascii="Arial" w:hAnsi="Arial" w:cs="Arial"/>
          <w:lang w:val="fr"/>
        </w:rPr>
        <w:t xml:space="preserve">éressés suivants peuvent aussi </w:t>
      </w:r>
      <w:r w:rsidR="009003D6" w:rsidRPr="00CB0D81">
        <w:rPr>
          <w:rFonts w:ascii="Arial" w:hAnsi="Arial" w:cs="Arial"/>
          <w:lang w:val="fr"/>
        </w:rPr>
        <w:t xml:space="preserve">être invités à participer à la réunion du Conseil d’accord : </w:t>
      </w:r>
    </w:p>
    <w:p w14:paraId="40E74DDF" w14:textId="77777777" w:rsidR="00A244BD" w:rsidRPr="00CB0D81" w:rsidRDefault="00A244BD"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5F02F90F" w14:textId="2E684BC3" w:rsidR="00A244BD" w:rsidRPr="00CB0D81" w:rsidRDefault="00A244BD" w:rsidP="00A244BD">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CB0D81">
        <w:rPr>
          <w:rFonts w:ascii="Arial" w:hAnsi="Arial" w:cs="Arial"/>
          <w:lang w:val="fr"/>
        </w:rPr>
        <w:t xml:space="preserve">représentants des </w:t>
      </w:r>
      <w:r>
        <w:rPr>
          <w:rFonts w:ascii="Arial" w:hAnsi="Arial" w:cs="Arial"/>
          <w:lang w:val="fr"/>
        </w:rPr>
        <w:t xml:space="preserve">patients diabétiques, désignés par </w:t>
      </w:r>
      <w:r w:rsidRPr="00512000">
        <w:rPr>
          <w:rFonts w:ascii="Arial" w:hAnsi="Arial" w:cs="Arial"/>
          <w:lang w:val="fr"/>
        </w:rPr>
        <w:t>l’association francophone du diabète</w:t>
      </w:r>
      <w:r>
        <w:rPr>
          <w:rFonts w:ascii="Arial" w:hAnsi="Arial" w:cs="Arial"/>
          <w:lang w:val="fr"/>
        </w:rPr>
        <w:t xml:space="preserve"> et l’association néerlandophone </w:t>
      </w:r>
      <w:r w:rsidRPr="00CB0D81">
        <w:rPr>
          <w:rFonts w:ascii="Arial" w:hAnsi="Arial" w:cs="Arial"/>
          <w:lang w:val="fr"/>
        </w:rPr>
        <w:t>du diabète ;</w:t>
      </w:r>
    </w:p>
    <w:p w14:paraId="7AD1AB1C" w14:textId="77777777" w:rsidR="009003D6" w:rsidRPr="00CB0D81" w:rsidRDefault="009003D6" w:rsidP="000733D5">
      <w:pPr>
        <w:tabs>
          <w:tab w:val="left" w:pos="0"/>
          <w:tab w:val="left" w:pos="366"/>
          <w:tab w:val="left" w:pos="709"/>
          <w:tab w:val="left" w:pos="1358"/>
          <w:tab w:val="left" w:pos="1842"/>
          <w:tab w:val="center" w:pos="6234"/>
          <w:tab w:val="left" w:pos="6480"/>
        </w:tabs>
        <w:suppressAutoHyphens/>
        <w:jc w:val="both"/>
        <w:rPr>
          <w:rFonts w:ascii="Arial" w:hAnsi="Arial" w:cs="Arial"/>
          <w:lang w:val="fr"/>
        </w:rPr>
      </w:pPr>
    </w:p>
    <w:p w14:paraId="589E502D" w14:textId="77777777" w:rsidR="009003D6" w:rsidRPr="00CB0D81"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CB0D81">
        <w:rPr>
          <w:rFonts w:ascii="Arial" w:hAnsi="Arial" w:cs="Arial"/>
          <w:lang w:val="fr"/>
        </w:rPr>
        <w:t>représentants des firmes qui fabriquent et/ou vendent le matériel d’autogestion pour les patients diabétiques ;</w:t>
      </w:r>
    </w:p>
    <w:p w14:paraId="4C76A3B1" w14:textId="77777777" w:rsidR="009003D6" w:rsidRPr="00CB0D81"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fr"/>
        </w:rPr>
      </w:pPr>
    </w:p>
    <w:p w14:paraId="7E7292DE" w14:textId="77777777" w:rsidR="009003D6" w:rsidRPr="00CB0D81"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CB0D81">
        <w:rPr>
          <w:rFonts w:ascii="Arial" w:hAnsi="Arial" w:cs="Arial"/>
          <w:lang w:val="fr"/>
        </w:rPr>
        <w:t>représentants des syndicats des médecins qui siègent au Comité de l’assurance ;</w:t>
      </w:r>
    </w:p>
    <w:p w14:paraId="0C793920" w14:textId="77777777" w:rsidR="009003D6" w:rsidRPr="00CB0D81"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fr"/>
        </w:rPr>
      </w:pPr>
    </w:p>
    <w:p w14:paraId="21913873" w14:textId="77777777" w:rsidR="009003D6" w:rsidRPr="00CB0D81"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lang w:val="fr"/>
        </w:rPr>
      </w:pPr>
      <w:r w:rsidRPr="00CB0D81">
        <w:rPr>
          <w:rFonts w:ascii="Arial" w:hAnsi="Arial" w:cs="Arial"/>
          <w:lang w:val="fr"/>
        </w:rPr>
        <w:t>représentants d’autres dispensateurs de soins qui interviennent dans les soins aux patients diabétiques (</w:t>
      </w:r>
      <w:r>
        <w:rPr>
          <w:rFonts w:ascii="Arial" w:hAnsi="Arial" w:cs="Arial"/>
          <w:lang w:val="fr"/>
        </w:rPr>
        <w:t>infirmiers</w:t>
      </w:r>
      <w:r w:rsidRPr="00CB0D81">
        <w:rPr>
          <w:rFonts w:ascii="Arial" w:hAnsi="Arial" w:cs="Arial"/>
          <w:lang w:val="fr"/>
        </w:rPr>
        <w:t>, diététiciens, podologues, éducateurs en diabétologie, etc.) ;</w:t>
      </w:r>
    </w:p>
    <w:p w14:paraId="5B2F539D" w14:textId="77777777" w:rsidR="009003D6" w:rsidRPr="00CB0D81" w:rsidRDefault="009003D6" w:rsidP="000733D5">
      <w:pPr>
        <w:tabs>
          <w:tab w:val="left" w:pos="0"/>
          <w:tab w:val="left" w:pos="709"/>
          <w:tab w:val="left" w:pos="2191"/>
          <w:tab w:val="left" w:pos="2694"/>
          <w:tab w:val="center" w:pos="6234"/>
          <w:tab w:val="left" w:pos="6480"/>
        </w:tabs>
        <w:suppressAutoHyphens/>
        <w:jc w:val="both"/>
        <w:rPr>
          <w:rFonts w:ascii="Arial" w:hAnsi="Arial" w:cs="Arial"/>
          <w:lang w:val="fr"/>
        </w:rPr>
      </w:pPr>
    </w:p>
    <w:p w14:paraId="41A7A4F2" w14:textId="77777777" w:rsidR="009003D6" w:rsidRPr="00025D63" w:rsidRDefault="009003D6" w:rsidP="000733D5">
      <w:pPr>
        <w:widowControl w:val="0"/>
        <w:numPr>
          <w:ilvl w:val="0"/>
          <w:numId w:val="1"/>
        </w:numPr>
        <w:tabs>
          <w:tab w:val="clear" w:pos="4264"/>
          <w:tab w:val="num" w:pos="-1701"/>
          <w:tab w:val="left" w:pos="0"/>
          <w:tab w:val="left" w:pos="709"/>
          <w:tab w:val="left" w:pos="2191"/>
          <w:tab w:val="left" w:pos="2694"/>
          <w:tab w:val="center" w:pos="6234"/>
          <w:tab w:val="left" w:pos="6480"/>
        </w:tabs>
        <w:suppressAutoHyphens/>
        <w:ind w:left="709" w:right="0" w:hanging="709"/>
        <w:jc w:val="both"/>
        <w:rPr>
          <w:rFonts w:ascii="Arial" w:hAnsi="Arial" w:cs="Arial"/>
          <w:spacing w:val="-2"/>
          <w:lang w:val="fr"/>
        </w:rPr>
      </w:pPr>
      <w:r w:rsidRPr="00025D63">
        <w:rPr>
          <w:rFonts w:ascii="Arial" w:hAnsi="Arial" w:cs="Arial"/>
          <w:lang w:val="fr"/>
        </w:rPr>
        <w:t>représentants des organisations d’hôpitaux qui siègent au Comité de l’assurance. »</w:t>
      </w:r>
    </w:p>
    <w:p w14:paraId="74871953" w14:textId="1833DD28" w:rsidR="009003D6" w:rsidRDefault="009003D6" w:rsidP="000733D5">
      <w:pPr>
        <w:tabs>
          <w:tab w:val="left" w:pos="-720"/>
        </w:tabs>
        <w:suppressAutoHyphens/>
        <w:jc w:val="both"/>
        <w:rPr>
          <w:rFonts w:ascii="Arial" w:hAnsi="Arial" w:cs="Arial"/>
          <w:spacing w:val="-2"/>
          <w:lang w:val="fr-FR"/>
        </w:rPr>
      </w:pPr>
    </w:p>
    <w:p w14:paraId="18B802CD" w14:textId="77777777" w:rsidR="00707CFC" w:rsidRDefault="00707CFC" w:rsidP="000733D5">
      <w:pPr>
        <w:tabs>
          <w:tab w:val="left" w:pos="-720"/>
        </w:tabs>
        <w:suppressAutoHyphens/>
        <w:jc w:val="both"/>
        <w:rPr>
          <w:rFonts w:ascii="Arial" w:hAnsi="Arial" w:cs="Arial"/>
          <w:spacing w:val="-2"/>
          <w:lang w:val="fr-FR"/>
        </w:rPr>
      </w:pPr>
    </w:p>
    <w:p w14:paraId="7DE371A5" w14:textId="216BE7D0" w:rsidR="009003D6" w:rsidRDefault="009003D6" w:rsidP="000733D5">
      <w:pPr>
        <w:jc w:val="both"/>
        <w:rPr>
          <w:rFonts w:ascii="Arial" w:hAnsi="Arial" w:cs="Arial"/>
          <w:b/>
          <w:u w:val="single"/>
          <w:lang w:val="fr-FR"/>
        </w:rPr>
      </w:pPr>
      <w:r w:rsidRPr="009003D6">
        <w:rPr>
          <w:rFonts w:ascii="Arial" w:hAnsi="Arial" w:cs="Arial"/>
          <w:b/>
          <w:u w:val="single"/>
          <w:lang w:val="fr-FR"/>
        </w:rPr>
        <w:t>Article</w:t>
      </w:r>
      <w:r w:rsidR="00707CFC">
        <w:rPr>
          <w:rFonts w:ascii="Arial" w:hAnsi="Arial" w:cs="Arial"/>
          <w:b/>
          <w:u w:val="single"/>
          <w:lang w:val="fr-FR"/>
        </w:rPr>
        <w:t xml:space="preserve"> 5</w:t>
      </w:r>
    </w:p>
    <w:p w14:paraId="198BC7BF" w14:textId="61479F6A" w:rsidR="009003D6" w:rsidRDefault="009003D6" w:rsidP="000733D5">
      <w:pPr>
        <w:tabs>
          <w:tab w:val="left" w:pos="-720"/>
        </w:tabs>
        <w:suppressAutoHyphens/>
        <w:jc w:val="both"/>
        <w:rPr>
          <w:rFonts w:ascii="Arial" w:hAnsi="Arial" w:cs="Arial"/>
          <w:spacing w:val="-2"/>
          <w:lang w:val="fr-FR"/>
        </w:rPr>
      </w:pPr>
    </w:p>
    <w:p w14:paraId="227AA728" w14:textId="031E454E" w:rsidR="00367487" w:rsidRPr="00D313D4" w:rsidRDefault="00367487" w:rsidP="000733D5">
      <w:pPr>
        <w:tabs>
          <w:tab w:val="left" w:pos="-720"/>
        </w:tabs>
        <w:suppressAutoHyphens/>
        <w:jc w:val="both"/>
        <w:rPr>
          <w:rFonts w:ascii="Arial" w:hAnsi="Arial" w:cs="Arial"/>
          <w:spacing w:val="-2"/>
          <w:lang w:val="fr-FR"/>
        </w:rPr>
      </w:pPr>
      <w:r w:rsidRPr="00D313D4">
        <w:rPr>
          <w:rFonts w:ascii="Arial" w:hAnsi="Arial" w:cs="Arial"/>
          <w:spacing w:val="-2"/>
          <w:lang w:val="fr-FR"/>
        </w:rPr>
        <w:t xml:space="preserve">Les dispositions de </w:t>
      </w:r>
      <w:r w:rsidRPr="00D313D4">
        <w:rPr>
          <w:rFonts w:ascii="Arial" w:hAnsi="Arial" w:cs="Arial"/>
          <w:b/>
          <w:spacing w:val="-2"/>
          <w:lang w:val="fr-FR"/>
        </w:rPr>
        <w:t xml:space="preserve">l’article </w:t>
      </w:r>
      <w:r w:rsidR="009003D6">
        <w:rPr>
          <w:rFonts w:ascii="Arial" w:hAnsi="Arial" w:cs="Arial"/>
          <w:b/>
          <w:spacing w:val="-2"/>
          <w:lang w:val="fr-FR"/>
        </w:rPr>
        <w:t>36 § 2</w:t>
      </w:r>
      <w:r w:rsidRPr="00D313D4">
        <w:rPr>
          <w:rFonts w:ascii="Arial" w:hAnsi="Arial" w:cs="Arial"/>
          <w:spacing w:val="-2"/>
          <w:lang w:val="fr-FR"/>
        </w:rPr>
        <w:t xml:space="preserve"> </w:t>
      </w:r>
      <w:r w:rsidR="00D346BD" w:rsidRPr="005732CC">
        <w:rPr>
          <w:rFonts w:ascii="Arial" w:hAnsi="Arial" w:cs="Arial"/>
          <w:lang w:val="fr-FR"/>
        </w:rPr>
        <w:t xml:space="preserve">de la convention </w:t>
      </w:r>
      <w:r w:rsidR="00D346BD">
        <w:rPr>
          <w:rFonts w:ascii="Arial" w:hAnsi="Arial" w:cs="Arial"/>
          <w:lang w:val="fr-FR"/>
        </w:rPr>
        <w:t xml:space="preserve">d’autogestion du diabète sucré </w:t>
      </w:r>
      <w:r w:rsidRPr="00D313D4">
        <w:rPr>
          <w:rFonts w:ascii="Arial" w:hAnsi="Arial" w:cs="Arial"/>
          <w:spacing w:val="-2"/>
          <w:lang w:val="fr-FR"/>
        </w:rPr>
        <w:t>sont supprimées et remplacées par les dispositions suivantes :</w:t>
      </w:r>
    </w:p>
    <w:p w14:paraId="566B68EB" w14:textId="77777777" w:rsidR="00367487" w:rsidRDefault="00367487" w:rsidP="000733D5">
      <w:pPr>
        <w:jc w:val="both"/>
        <w:rPr>
          <w:lang w:val="fr-FR"/>
        </w:rPr>
      </w:pPr>
    </w:p>
    <w:p w14:paraId="71A4F2D5" w14:textId="16986E83" w:rsidR="00B216BD" w:rsidRDefault="009003D6" w:rsidP="000733D5">
      <w:pPr>
        <w:jc w:val="both"/>
        <w:rPr>
          <w:lang w:val="fr-FR"/>
        </w:rPr>
      </w:pPr>
      <w:r>
        <w:rPr>
          <w:rFonts w:ascii="Arial" w:hAnsi="Arial" w:cs="Arial"/>
          <w:spacing w:val="-3"/>
          <w:lang w:val="fr-FR"/>
        </w:rPr>
        <w:t>« </w:t>
      </w:r>
      <w:r w:rsidR="00B216BD" w:rsidRPr="00B216BD">
        <w:rPr>
          <w:rFonts w:ascii="Arial" w:hAnsi="Arial" w:cs="Arial"/>
          <w:b/>
          <w:spacing w:val="-3"/>
          <w:lang w:val="fr-FR"/>
        </w:rPr>
        <w:t>§ 2.</w:t>
      </w:r>
      <w:r>
        <w:rPr>
          <w:rFonts w:ascii="Arial" w:hAnsi="Arial" w:cs="Arial"/>
          <w:spacing w:val="-3"/>
          <w:lang w:val="fr-FR"/>
        </w:rPr>
        <w:tab/>
      </w:r>
      <w:r w:rsidRPr="009003D6">
        <w:rPr>
          <w:rFonts w:ascii="Arial" w:hAnsi="Arial" w:cs="Arial"/>
          <w:lang w:val="fr"/>
        </w:rPr>
        <w:t>La présente convention est valable jusqu’au 30 juin 2021 inclus. Toutefois, elle peut toujours être dénoncée avant cette date par une des deux parties, quel que soit le motif (donc également pour des motifs qui ne sont pas mentionnés explicitement dans le texte de la convention), par une lettre recommandée à la poste qui est adressée à l’autre partie, moyennant le respect d’un préavis de 3 mois prenant cours le premier jour du mois qui suit la date d’envoi de la lettre recommandée.</w:t>
      </w:r>
      <w:r>
        <w:rPr>
          <w:rFonts w:ascii="Calibri" w:hAnsi="Calibri" w:cs="Arial"/>
          <w:lang w:val="fr-FR"/>
        </w:rPr>
        <w:t> »</w:t>
      </w:r>
    </w:p>
    <w:p w14:paraId="53BBB8BC" w14:textId="77777777" w:rsidR="00CB4DD8" w:rsidRDefault="00CB4DD8" w:rsidP="000733D5">
      <w:pPr>
        <w:jc w:val="both"/>
        <w:rPr>
          <w:rFonts w:ascii="Arial" w:hAnsi="Arial" w:cs="Arial"/>
          <w:b/>
          <w:u w:val="single"/>
          <w:lang w:val="fr-FR"/>
        </w:rPr>
      </w:pPr>
    </w:p>
    <w:p w14:paraId="2FB22013" w14:textId="77777777" w:rsidR="00707CFC" w:rsidRDefault="00707CFC">
      <w:pPr>
        <w:rPr>
          <w:rFonts w:ascii="Arial" w:hAnsi="Arial" w:cs="Arial"/>
          <w:b/>
          <w:u w:val="single"/>
          <w:lang w:val="fr-FR"/>
        </w:rPr>
      </w:pPr>
      <w:r>
        <w:rPr>
          <w:rFonts w:ascii="Arial" w:hAnsi="Arial" w:cs="Arial"/>
          <w:b/>
          <w:u w:val="single"/>
          <w:lang w:val="fr-FR"/>
        </w:rPr>
        <w:br w:type="page"/>
      </w:r>
    </w:p>
    <w:p w14:paraId="32F80D6B" w14:textId="66503FF2" w:rsidR="00B216BD" w:rsidRDefault="00707CFC" w:rsidP="000733D5">
      <w:pPr>
        <w:jc w:val="both"/>
        <w:rPr>
          <w:rFonts w:ascii="Arial" w:hAnsi="Arial" w:cs="Arial"/>
          <w:b/>
          <w:u w:val="single"/>
          <w:lang w:val="fr-FR"/>
        </w:rPr>
      </w:pPr>
      <w:r>
        <w:rPr>
          <w:rFonts w:ascii="Arial" w:hAnsi="Arial" w:cs="Arial"/>
          <w:b/>
          <w:u w:val="single"/>
          <w:lang w:val="fr-FR"/>
        </w:rPr>
        <w:t>Article 6</w:t>
      </w:r>
    </w:p>
    <w:p w14:paraId="71278B60" w14:textId="77777777" w:rsidR="00B216BD" w:rsidRPr="005732CC" w:rsidRDefault="00B216BD" w:rsidP="000733D5">
      <w:pPr>
        <w:jc w:val="both"/>
        <w:rPr>
          <w:rFonts w:ascii="Arial" w:hAnsi="Arial" w:cs="Arial"/>
          <w:lang w:val="fr-FR"/>
        </w:rPr>
      </w:pPr>
    </w:p>
    <w:p w14:paraId="0D9F29F5" w14:textId="363FDE92" w:rsidR="00B216BD" w:rsidRDefault="00B216BD" w:rsidP="000733D5">
      <w:pPr>
        <w:jc w:val="both"/>
        <w:rPr>
          <w:rFonts w:ascii="Arial" w:hAnsi="Arial" w:cs="Arial"/>
          <w:lang w:val="fr-FR"/>
        </w:rPr>
      </w:pPr>
      <w:r w:rsidRPr="005732CC">
        <w:rPr>
          <w:rFonts w:ascii="Arial" w:hAnsi="Arial" w:cs="Arial"/>
          <w:lang w:val="fr-FR"/>
        </w:rPr>
        <w:t xml:space="preserve">Le présent avenant fait partie intégrante de la convention </w:t>
      </w:r>
      <w:r>
        <w:rPr>
          <w:rFonts w:ascii="Arial" w:hAnsi="Arial" w:cs="Arial"/>
          <w:lang w:val="fr-FR"/>
        </w:rPr>
        <w:t xml:space="preserve">d’autogestion </w:t>
      </w:r>
      <w:r w:rsidR="00FA410B">
        <w:rPr>
          <w:rFonts w:ascii="Arial" w:hAnsi="Arial" w:cs="Arial"/>
          <w:lang w:val="fr-FR"/>
        </w:rPr>
        <w:t xml:space="preserve">du diabète sucré </w:t>
      </w:r>
      <w:r>
        <w:rPr>
          <w:rFonts w:ascii="Arial" w:hAnsi="Arial" w:cs="Arial"/>
          <w:lang w:val="fr-FR"/>
        </w:rPr>
        <w:t>et prod</w:t>
      </w:r>
      <w:r w:rsidRPr="005732CC">
        <w:rPr>
          <w:rFonts w:ascii="Arial" w:hAnsi="Arial" w:cs="Arial"/>
          <w:lang w:val="fr-FR"/>
        </w:rPr>
        <w:t xml:space="preserve">uit ses effets le </w:t>
      </w:r>
      <w:r>
        <w:rPr>
          <w:rFonts w:ascii="Arial" w:hAnsi="Arial" w:cs="Arial"/>
          <w:lang w:val="fr-FR"/>
        </w:rPr>
        <w:t>1</w:t>
      </w:r>
      <w:r w:rsidRPr="00B216BD">
        <w:rPr>
          <w:rFonts w:ascii="Arial" w:hAnsi="Arial" w:cs="Arial"/>
          <w:vertAlign w:val="superscript"/>
          <w:lang w:val="fr-FR"/>
        </w:rPr>
        <w:t>er</w:t>
      </w:r>
      <w:r>
        <w:rPr>
          <w:rFonts w:ascii="Arial" w:hAnsi="Arial" w:cs="Arial"/>
          <w:lang w:val="fr-FR"/>
        </w:rPr>
        <w:t xml:space="preserve"> juillet 2020</w:t>
      </w:r>
      <w:r w:rsidRPr="005732CC">
        <w:rPr>
          <w:rFonts w:ascii="Arial" w:hAnsi="Arial" w:cs="Arial"/>
          <w:lang w:val="fr-FR"/>
        </w:rPr>
        <w:t>.</w:t>
      </w:r>
    </w:p>
    <w:p w14:paraId="373C539F" w14:textId="25A6086E" w:rsidR="00B216BD" w:rsidRDefault="00B216BD" w:rsidP="000733D5">
      <w:pPr>
        <w:jc w:val="both"/>
        <w:rPr>
          <w:rFonts w:ascii="Arial" w:hAnsi="Arial" w:cs="Arial"/>
          <w:lang w:val="fr-FR"/>
        </w:rPr>
      </w:pPr>
    </w:p>
    <w:p w14:paraId="3E8C60D3" w14:textId="18052E95" w:rsidR="00B216BD" w:rsidRDefault="00707CFC" w:rsidP="000733D5">
      <w:pPr>
        <w:jc w:val="both"/>
        <w:rPr>
          <w:rFonts w:ascii="Arial" w:hAnsi="Arial" w:cs="Arial"/>
          <w:lang w:val="fr-FR"/>
        </w:rPr>
      </w:pPr>
      <w:r>
        <w:rPr>
          <w:rFonts w:ascii="Arial" w:hAnsi="Arial" w:cs="Arial"/>
          <w:lang w:val="fr-FR"/>
        </w:rPr>
        <w:t>Fait à Bruxelles, le 1</w:t>
      </w:r>
      <w:r w:rsidRPr="00707CFC">
        <w:rPr>
          <w:rFonts w:ascii="Arial" w:hAnsi="Arial" w:cs="Arial"/>
          <w:vertAlign w:val="superscript"/>
          <w:lang w:val="fr-FR"/>
        </w:rPr>
        <w:t>er</w:t>
      </w:r>
      <w:r>
        <w:rPr>
          <w:rFonts w:ascii="Arial" w:hAnsi="Arial" w:cs="Arial"/>
          <w:lang w:val="fr-FR"/>
        </w:rPr>
        <w:t xml:space="preserve"> juillet 2020</w:t>
      </w:r>
      <w:r w:rsidR="00B216BD" w:rsidRPr="00B216BD">
        <w:rPr>
          <w:rFonts w:ascii="Arial" w:hAnsi="Arial" w:cs="Arial"/>
          <w:lang w:val="fr-FR"/>
        </w:rPr>
        <w:t xml:space="preserve"> et signé électroniquement par</w:t>
      </w:r>
      <w:r w:rsidR="00FA410B">
        <w:rPr>
          <w:rFonts w:ascii="Arial" w:hAnsi="Arial" w:cs="Arial"/>
          <w:lang w:val="fr-FR"/>
        </w:rPr>
        <w:t> :</w:t>
      </w:r>
    </w:p>
    <w:p w14:paraId="4678EA96" w14:textId="77777777" w:rsidR="00FA410B" w:rsidRPr="005732CC" w:rsidRDefault="00FA410B" w:rsidP="000733D5">
      <w:pPr>
        <w:jc w:val="both"/>
        <w:rPr>
          <w:rFonts w:ascii="Arial" w:hAnsi="Arial" w:cs="Arial"/>
          <w:lang w:val="fr-FR"/>
        </w:rPr>
      </w:pPr>
    </w:p>
    <w:p w14:paraId="47D78AE3" w14:textId="5F0762BA" w:rsidR="009003D6" w:rsidRDefault="009003D6" w:rsidP="000733D5">
      <w:pPr>
        <w:jc w:val="both"/>
        <w:rPr>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701"/>
      </w:tblGrid>
      <w:tr w:rsidR="00B216BD" w:rsidRPr="00547B19" w14:paraId="7B9DBE59" w14:textId="77777777" w:rsidTr="00F55DDC">
        <w:trPr>
          <w:trHeight w:val="3172"/>
        </w:trPr>
        <w:tc>
          <w:tcPr>
            <w:tcW w:w="4788" w:type="dxa"/>
          </w:tcPr>
          <w:p w14:paraId="37889B02" w14:textId="0DE9B09A" w:rsidR="00B216BD" w:rsidRPr="00575D1A" w:rsidRDefault="00B216BD" w:rsidP="000733D5">
            <w:pPr>
              <w:suppressAutoHyphens/>
              <w:jc w:val="both"/>
              <w:rPr>
                <w:rFonts w:ascii="Arial" w:hAnsi="Arial" w:cs="Arial"/>
                <w:spacing w:val="-2"/>
                <w:sz w:val="22"/>
                <w:szCs w:val="22"/>
                <w:lang w:eastAsia="nl-NL"/>
              </w:rPr>
            </w:pPr>
            <w:r w:rsidRPr="00575D1A">
              <w:rPr>
                <w:rFonts w:ascii="Arial" w:hAnsi="Arial" w:cs="Arial"/>
                <w:sz w:val="22"/>
                <w:szCs w:val="22"/>
                <w:lang w:val="fr" w:eastAsia="fr"/>
              </w:rPr>
              <w:t>Pour l</w:t>
            </w:r>
            <w:r>
              <w:rPr>
                <w:rFonts w:ascii="Arial" w:hAnsi="Arial" w:cs="Arial"/>
                <w:sz w:val="22"/>
                <w:szCs w:val="22"/>
                <w:lang w:val="fr" w:eastAsia="fr"/>
              </w:rPr>
              <w:t>e pouvoir organisateur d</w:t>
            </w:r>
            <w:r w:rsidR="003B2B7C">
              <w:rPr>
                <w:rFonts w:ascii="Arial" w:hAnsi="Arial" w:cs="Arial"/>
                <w:sz w:val="22"/>
                <w:szCs w:val="22"/>
                <w:lang w:val="fr" w:eastAsia="fr"/>
              </w:rPr>
              <w:t>e l’établissement</w:t>
            </w:r>
            <w:r w:rsidRPr="00575D1A">
              <w:rPr>
                <w:rFonts w:ascii="Arial" w:hAnsi="Arial" w:cs="Arial"/>
                <w:sz w:val="22"/>
                <w:szCs w:val="22"/>
                <w:lang w:val="fr" w:eastAsia="fr"/>
              </w:rPr>
              <w:t>,</w:t>
            </w:r>
          </w:p>
          <w:p w14:paraId="0EAF7472" w14:textId="77777777" w:rsidR="00B216BD" w:rsidRDefault="00B216BD" w:rsidP="000733D5">
            <w:pPr>
              <w:suppressAutoHyphens/>
              <w:jc w:val="both"/>
              <w:rPr>
                <w:rFonts w:ascii="Arial" w:hAnsi="Arial" w:cs="Arial"/>
                <w:spacing w:val="-2"/>
                <w:sz w:val="22"/>
                <w:szCs w:val="22"/>
                <w:lang w:eastAsia="nl-NL"/>
              </w:rPr>
            </w:pPr>
          </w:p>
          <w:p w14:paraId="7C12EF49" w14:textId="77777777" w:rsidR="00B216BD" w:rsidRDefault="00B216BD" w:rsidP="000733D5">
            <w:pPr>
              <w:suppressAutoHyphens/>
              <w:jc w:val="both"/>
              <w:rPr>
                <w:rFonts w:ascii="Arial" w:hAnsi="Arial" w:cs="Arial"/>
                <w:spacing w:val="-2"/>
                <w:sz w:val="22"/>
                <w:szCs w:val="22"/>
                <w:lang w:eastAsia="nl-NL"/>
              </w:rPr>
            </w:pPr>
          </w:p>
          <w:p w14:paraId="7D72B45C" w14:textId="1A2FF464" w:rsidR="00B216BD" w:rsidRDefault="00B216BD" w:rsidP="000733D5">
            <w:pPr>
              <w:suppressAutoHyphens/>
              <w:jc w:val="both"/>
              <w:rPr>
                <w:rFonts w:ascii="Arial" w:hAnsi="Arial" w:cs="Arial"/>
                <w:spacing w:val="-2"/>
                <w:sz w:val="22"/>
                <w:szCs w:val="22"/>
                <w:lang w:eastAsia="nl-NL"/>
              </w:rPr>
            </w:pPr>
          </w:p>
          <w:p w14:paraId="3CBF5288" w14:textId="12CDF9B6" w:rsidR="003B2B7C" w:rsidRDefault="003B2B7C" w:rsidP="000733D5">
            <w:pPr>
              <w:suppressAutoHyphens/>
              <w:jc w:val="both"/>
              <w:rPr>
                <w:rFonts w:ascii="Arial" w:hAnsi="Arial" w:cs="Arial"/>
                <w:spacing w:val="-2"/>
                <w:sz w:val="22"/>
                <w:szCs w:val="22"/>
                <w:lang w:eastAsia="nl-NL"/>
              </w:rPr>
            </w:pPr>
          </w:p>
          <w:p w14:paraId="02F1677B" w14:textId="77777777" w:rsidR="003B2B7C" w:rsidRDefault="003B2B7C" w:rsidP="000733D5">
            <w:pPr>
              <w:suppressAutoHyphens/>
              <w:jc w:val="both"/>
              <w:rPr>
                <w:rFonts w:ascii="Arial" w:hAnsi="Arial" w:cs="Arial"/>
                <w:spacing w:val="-2"/>
                <w:sz w:val="22"/>
                <w:szCs w:val="22"/>
                <w:lang w:eastAsia="nl-NL"/>
              </w:rPr>
            </w:pPr>
          </w:p>
          <w:p w14:paraId="347E1C8B" w14:textId="77777777" w:rsidR="00B216BD" w:rsidRPr="00575D1A" w:rsidRDefault="00B216BD" w:rsidP="000733D5">
            <w:pPr>
              <w:suppressAutoHyphens/>
              <w:jc w:val="both"/>
              <w:rPr>
                <w:rFonts w:ascii="Arial" w:hAnsi="Arial" w:cs="Arial"/>
                <w:spacing w:val="-2"/>
                <w:sz w:val="22"/>
                <w:szCs w:val="22"/>
                <w:lang w:eastAsia="nl-NL"/>
              </w:rPr>
            </w:pPr>
          </w:p>
          <w:p w14:paraId="6519C25B" w14:textId="5928C641" w:rsidR="00B216BD" w:rsidRPr="00575D1A" w:rsidRDefault="00B216BD" w:rsidP="000733D5">
            <w:pPr>
              <w:tabs>
                <w:tab w:val="center" w:pos="4819"/>
              </w:tabs>
              <w:suppressAutoHyphens/>
              <w:jc w:val="both"/>
              <w:outlineLvl w:val="0"/>
              <w:rPr>
                <w:rFonts w:ascii="Arial" w:hAnsi="Arial" w:cs="Arial"/>
                <w:spacing w:val="-2"/>
                <w:sz w:val="22"/>
                <w:szCs w:val="22"/>
                <w:lang w:eastAsia="nl-NL"/>
              </w:rPr>
            </w:pPr>
            <w:r>
              <w:rPr>
                <w:rFonts w:ascii="Arial" w:hAnsi="Arial" w:cs="Arial"/>
                <w:spacing w:val="-2"/>
                <w:sz w:val="22"/>
                <w:szCs w:val="22"/>
                <w:lang w:eastAsia="nl-NL"/>
              </w:rPr>
              <w:t>(nom + signature)</w:t>
            </w:r>
          </w:p>
        </w:tc>
        <w:tc>
          <w:tcPr>
            <w:tcW w:w="4788" w:type="dxa"/>
          </w:tcPr>
          <w:p w14:paraId="2842104D" w14:textId="77777777" w:rsidR="00B216BD" w:rsidRPr="00575D1A" w:rsidRDefault="00B216BD" w:rsidP="000733D5">
            <w:pPr>
              <w:suppressAutoHyphens/>
              <w:jc w:val="both"/>
              <w:rPr>
                <w:rFonts w:ascii="Arial" w:hAnsi="Arial" w:cs="Arial"/>
                <w:spacing w:val="-2"/>
                <w:sz w:val="22"/>
                <w:szCs w:val="22"/>
                <w:lang w:eastAsia="nl-NL"/>
              </w:rPr>
            </w:pPr>
            <w:r w:rsidRPr="00575D1A">
              <w:rPr>
                <w:rFonts w:ascii="Arial" w:hAnsi="Arial" w:cs="Arial"/>
                <w:sz w:val="22"/>
                <w:szCs w:val="22"/>
                <w:lang w:val="fr" w:eastAsia="fr"/>
              </w:rPr>
              <w:t>Pour le Comité de l'assurance soins de santé,</w:t>
            </w:r>
          </w:p>
          <w:p w14:paraId="09781B64" w14:textId="77777777" w:rsidR="00B216BD" w:rsidRDefault="00B216BD" w:rsidP="000733D5">
            <w:pPr>
              <w:suppressAutoHyphens/>
              <w:jc w:val="both"/>
              <w:rPr>
                <w:rFonts w:ascii="Arial" w:hAnsi="Arial" w:cs="Arial"/>
                <w:sz w:val="22"/>
                <w:szCs w:val="22"/>
                <w:lang w:val="fr" w:eastAsia="fr"/>
              </w:rPr>
            </w:pPr>
          </w:p>
          <w:p w14:paraId="5FBF6E65" w14:textId="77777777" w:rsidR="00B216BD" w:rsidRDefault="00B216BD" w:rsidP="000733D5">
            <w:pPr>
              <w:suppressAutoHyphens/>
              <w:jc w:val="both"/>
              <w:rPr>
                <w:rFonts w:ascii="Arial" w:hAnsi="Arial" w:cs="Arial"/>
                <w:sz w:val="22"/>
                <w:szCs w:val="22"/>
                <w:lang w:val="fr" w:eastAsia="fr"/>
              </w:rPr>
            </w:pPr>
          </w:p>
          <w:p w14:paraId="297D0938" w14:textId="77777777" w:rsidR="00B216BD" w:rsidRDefault="00B216BD" w:rsidP="000733D5">
            <w:pPr>
              <w:suppressAutoHyphens/>
              <w:jc w:val="both"/>
              <w:rPr>
                <w:rFonts w:ascii="Arial" w:hAnsi="Arial" w:cs="Arial"/>
                <w:sz w:val="22"/>
                <w:szCs w:val="22"/>
                <w:lang w:val="fr" w:eastAsia="fr"/>
              </w:rPr>
            </w:pPr>
            <w:r>
              <w:rPr>
                <w:rFonts w:ascii="Arial" w:hAnsi="Arial" w:cs="Arial"/>
                <w:sz w:val="22"/>
                <w:szCs w:val="22"/>
                <w:lang w:val="fr" w:eastAsia="fr"/>
              </w:rPr>
              <w:t>Le Fonctionnaire dirigeant,</w:t>
            </w:r>
          </w:p>
          <w:p w14:paraId="3CD77911" w14:textId="77777777" w:rsidR="00B216BD" w:rsidRDefault="00B216BD" w:rsidP="000733D5">
            <w:pPr>
              <w:suppressAutoHyphens/>
              <w:jc w:val="both"/>
              <w:rPr>
                <w:rFonts w:ascii="Arial" w:hAnsi="Arial" w:cs="Arial"/>
                <w:sz w:val="22"/>
                <w:szCs w:val="22"/>
                <w:lang w:val="fr" w:eastAsia="fr"/>
              </w:rPr>
            </w:pPr>
          </w:p>
          <w:p w14:paraId="314C6535" w14:textId="021B7B2E" w:rsidR="00B216BD" w:rsidRDefault="00B216BD" w:rsidP="000733D5">
            <w:pPr>
              <w:suppressAutoHyphens/>
              <w:jc w:val="both"/>
              <w:rPr>
                <w:rFonts w:ascii="Arial" w:hAnsi="Arial" w:cs="Arial"/>
                <w:sz w:val="22"/>
                <w:szCs w:val="22"/>
                <w:lang w:val="fr" w:eastAsia="fr"/>
              </w:rPr>
            </w:pPr>
          </w:p>
          <w:p w14:paraId="73514E9B" w14:textId="1141784F" w:rsidR="003B2B7C" w:rsidRDefault="003B2B7C" w:rsidP="000733D5">
            <w:pPr>
              <w:suppressAutoHyphens/>
              <w:jc w:val="both"/>
              <w:rPr>
                <w:rFonts w:ascii="Arial" w:hAnsi="Arial" w:cs="Arial"/>
                <w:sz w:val="22"/>
                <w:szCs w:val="22"/>
                <w:lang w:val="fr" w:eastAsia="fr"/>
              </w:rPr>
            </w:pPr>
          </w:p>
          <w:p w14:paraId="17B11F2E" w14:textId="77777777" w:rsidR="003B2B7C" w:rsidRDefault="003B2B7C" w:rsidP="000733D5">
            <w:pPr>
              <w:suppressAutoHyphens/>
              <w:jc w:val="both"/>
              <w:rPr>
                <w:rFonts w:ascii="Arial" w:hAnsi="Arial" w:cs="Arial"/>
                <w:sz w:val="22"/>
                <w:szCs w:val="22"/>
                <w:lang w:val="fr" w:eastAsia="fr"/>
              </w:rPr>
            </w:pPr>
          </w:p>
          <w:p w14:paraId="5AD36889" w14:textId="77777777" w:rsidR="00B216BD" w:rsidRDefault="00B216BD" w:rsidP="000733D5">
            <w:pPr>
              <w:suppressAutoHyphens/>
              <w:jc w:val="both"/>
              <w:rPr>
                <w:rFonts w:ascii="Arial" w:hAnsi="Arial" w:cs="Arial"/>
                <w:sz w:val="22"/>
                <w:szCs w:val="22"/>
                <w:lang w:val="fr" w:eastAsia="fr"/>
              </w:rPr>
            </w:pPr>
          </w:p>
          <w:p w14:paraId="7B5E3824" w14:textId="77777777" w:rsidR="00B216BD" w:rsidRDefault="00B216BD" w:rsidP="000733D5">
            <w:pPr>
              <w:suppressAutoHyphens/>
              <w:jc w:val="both"/>
              <w:rPr>
                <w:rFonts w:ascii="Arial" w:hAnsi="Arial" w:cs="Arial"/>
                <w:sz w:val="22"/>
                <w:szCs w:val="22"/>
                <w:lang w:val="fr" w:eastAsia="fr"/>
              </w:rPr>
            </w:pPr>
          </w:p>
          <w:p w14:paraId="689CBE41" w14:textId="77777777" w:rsidR="00B216BD" w:rsidRPr="00547B19" w:rsidRDefault="00B216BD" w:rsidP="000733D5">
            <w:pPr>
              <w:suppressAutoHyphens/>
              <w:jc w:val="both"/>
              <w:rPr>
                <w:rFonts w:ascii="Arial" w:hAnsi="Arial" w:cs="Arial"/>
                <w:sz w:val="22"/>
                <w:szCs w:val="22"/>
                <w:lang w:val="fr" w:eastAsia="fr"/>
              </w:rPr>
            </w:pPr>
            <w:r w:rsidRPr="00547B19">
              <w:rPr>
                <w:rFonts w:ascii="Arial" w:hAnsi="Arial" w:cs="Arial"/>
                <w:sz w:val="22"/>
                <w:szCs w:val="22"/>
                <w:lang w:val="fr" w:eastAsia="fr"/>
              </w:rPr>
              <w:t xml:space="preserve">Mickaël DAUBIE </w:t>
            </w:r>
          </w:p>
          <w:p w14:paraId="603BA325" w14:textId="77777777" w:rsidR="00B216BD" w:rsidRDefault="00B216BD" w:rsidP="000733D5">
            <w:pPr>
              <w:suppressAutoHyphens/>
              <w:jc w:val="both"/>
              <w:rPr>
                <w:rFonts w:ascii="Arial" w:hAnsi="Arial" w:cs="Arial"/>
                <w:sz w:val="22"/>
                <w:szCs w:val="22"/>
                <w:lang w:val="fr" w:eastAsia="fr"/>
              </w:rPr>
            </w:pPr>
            <w:r w:rsidRPr="00547B19">
              <w:rPr>
                <w:rFonts w:ascii="Arial" w:hAnsi="Arial" w:cs="Arial"/>
                <w:sz w:val="22"/>
                <w:szCs w:val="22"/>
                <w:lang w:val="fr" w:eastAsia="fr"/>
              </w:rPr>
              <w:t>Directeur général a.i.</w:t>
            </w:r>
          </w:p>
          <w:p w14:paraId="625540A4" w14:textId="77777777" w:rsidR="00B216BD" w:rsidRPr="00547B19" w:rsidRDefault="00B216BD" w:rsidP="000733D5">
            <w:pPr>
              <w:suppressAutoHyphens/>
              <w:spacing w:after="200" w:line="276" w:lineRule="auto"/>
              <w:jc w:val="both"/>
              <w:rPr>
                <w:rFonts w:ascii="Arial" w:hAnsi="Arial" w:cs="Arial"/>
                <w:spacing w:val="-2"/>
                <w:sz w:val="22"/>
                <w:szCs w:val="22"/>
                <w:lang w:eastAsia="nl-NL"/>
              </w:rPr>
            </w:pPr>
          </w:p>
        </w:tc>
      </w:tr>
    </w:tbl>
    <w:p w14:paraId="396374E7" w14:textId="77777777" w:rsidR="00B216BD" w:rsidRPr="00B216BD" w:rsidRDefault="00B216BD" w:rsidP="000733D5">
      <w:pPr>
        <w:jc w:val="both"/>
      </w:pPr>
    </w:p>
    <w:sectPr w:rsidR="00B216BD" w:rsidRPr="00B216BD" w:rsidSect="007161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2232D" w14:textId="77777777" w:rsidR="00DA132A" w:rsidRDefault="00DA132A" w:rsidP="00F51D90">
      <w:r>
        <w:separator/>
      </w:r>
    </w:p>
  </w:endnote>
  <w:endnote w:type="continuationSeparator" w:id="0">
    <w:p w14:paraId="3478BE8E" w14:textId="77777777" w:rsidR="00DA132A" w:rsidRDefault="00DA132A" w:rsidP="00F5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DE3E" w14:textId="165DA8B1" w:rsidR="00DA132A" w:rsidRDefault="00DA132A" w:rsidP="00707CFC">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E4F4A" w14:textId="77777777" w:rsidR="00DA132A" w:rsidRDefault="00DA132A" w:rsidP="00F51D90">
      <w:r>
        <w:separator/>
      </w:r>
    </w:p>
  </w:footnote>
  <w:footnote w:type="continuationSeparator" w:id="0">
    <w:p w14:paraId="6A8BF8E5" w14:textId="77777777" w:rsidR="00DA132A" w:rsidRDefault="00DA132A" w:rsidP="00F5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C4E86"/>
    <w:multiLevelType w:val="hybridMultilevel"/>
    <w:tmpl w:val="6A3AC758"/>
    <w:lvl w:ilvl="0" w:tplc="04090001">
      <w:start w:val="1"/>
      <w:numFmt w:val="bullet"/>
      <w:lvlText w:val=""/>
      <w:lvlJc w:val="left"/>
      <w:pPr>
        <w:tabs>
          <w:tab w:val="num" w:pos="4264"/>
        </w:tabs>
        <w:ind w:left="4264"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9E161938">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7"/>
    <w:rsid w:val="00025D63"/>
    <w:rsid w:val="00057FD0"/>
    <w:rsid w:val="000733D5"/>
    <w:rsid w:val="000B256A"/>
    <w:rsid w:val="001F5547"/>
    <w:rsid w:val="00313A49"/>
    <w:rsid w:val="003478DA"/>
    <w:rsid w:val="00367487"/>
    <w:rsid w:val="003B2B7C"/>
    <w:rsid w:val="004002FD"/>
    <w:rsid w:val="00406389"/>
    <w:rsid w:val="004A10D5"/>
    <w:rsid w:val="004E3044"/>
    <w:rsid w:val="00512000"/>
    <w:rsid w:val="00570B8A"/>
    <w:rsid w:val="005B38D5"/>
    <w:rsid w:val="005C19ED"/>
    <w:rsid w:val="005F1F74"/>
    <w:rsid w:val="006D64C5"/>
    <w:rsid w:val="00704810"/>
    <w:rsid w:val="00707CFC"/>
    <w:rsid w:val="0071200A"/>
    <w:rsid w:val="00716179"/>
    <w:rsid w:val="00736C62"/>
    <w:rsid w:val="007A38E7"/>
    <w:rsid w:val="007A4B55"/>
    <w:rsid w:val="007D48E0"/>
    <w:rsid w:val="007E3917"/>
    <w:rsid w:val="0083135F"/>
    <w:rsid w:val="00835DDD"/>
    <w:rsid w:val="00872833"/>
    <w:rsid w:val="00887F2A"/>
    <w:rsid w:val="008D3DAF"/>
    <w:rsid w:val="009003D6"/>
    <w:rsid w:val="00916B17"/>
    <w:rsid w:val="00964FDE"/>
    <w:rsid w:val="009A406B"/>
    <w:rsid w:val="009C33E1"/>
    <w:rsid w:val="00A244BD"/>
    <w:rsid w:val="00A63C5A"/>
    <w:rsid w:val="00A664DC"/>
    <w:rsid w:val="00AA2CBD"/>
    <w:rsid w:val="00AA75D9"/>
    <w:rsid w:val="00B10001"/>
    <w:rsid w:val="00B216BD"/>
    <w:rsid w:val="00B5745F"/>
    <w:rsid w:val="00B92F1D"/>
    <w:rsid w:val="00BA233D"/>
    <w:rsid w:val="00BC72D7"/>
    <w:rsid w:val="00C02DA2"/>
    <w:rsid w:val="00C53730"/>
    <w:rsid w:val="00C53D8A"/>
    <w:rsid w:val="00C62D5C"/>
    <w:rsid w:val="00C67691"/>
    <w:rsid w:val="00C85185"/>
    <w:rsid w:val="00CA1F39"/>
    <w:rsid w:val="00CB4DD8"/>
    <w:rsid w:val="00CC3679"/>
    <w:rsid w:val="00D10EFF"/>
    <w:rsid w:val="00D25285"/>
    <w:rsid w:val="00D346BD"/>
    <w:rsid w:val="00D518BD"/>
    <w:rsid w:val="00D535C3"/>
    <w:rsid w:val="00D63D2A"/>
    <w:rsid w:val="00D67FC0"/>
    <w:rsid w:val="00D77581"/>
    <w:rsid w:val="00DA132A"/>
    <w:rsid w:val="00DC412F"/>
    <w:rsid w:val="00DC457B"/>
    <w:rsid w:val="00E446D9"/>
    <w:rsid w:val="00E84E8B"/>
    <w:rsid w:val="00EB3AAE"/>
    <w:rsid w:val="00ED4C44"/>
    <w:rsid w:val="00F02FD4"/>
    <w:rsid w:val="00F45275"/>
    <w:rsid w:val="00F51D90"/>
    <w:rsid w:val="00F55DDC"/>
    <w:rsid w:val="00F57044"/>
    <w:rsid w:val="00F76923"/>
    <w:rsid w:val="00F96D3E"/>
    <w:rsid w:val="00FA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1779"/>
  <w15:chartTrackingRefBased/>
  <w15:docId w15:val="{4BD2A4F5-1C2E-496C-92CB-91F705C5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6179"/>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03D6"/>
    <w:pPr>
      <w:ind w:left="720"/>
      <w:contextualSpacing/>
    </w:pPr>
  </w:style>
  <w:style w:type="character" w:styleId="Verwijzingopmerking">
    <w:name w:val="annotation reference"/>
    <w:basedOn w:val="Standaardalinea-lettertype"/>
    <w:uiPriority w:val="99"/>
    <w:semiHidden/>
    <w:unhideWhenUsed/>
    <w:rsid w:val="00F96D3E"/>
    <w:rPr>
      <w:sz w:val="16"/>
      <w:szCs w:val="16"/>
    </w:rPr>
  </w:style>
  <w:style w:type="paragraph" w:styleId="Tekstopmerking">
    <w:name w:val="annotation text"/>
    <w:basedOn w:val="Standaard"/>
    <w:link w:val="TekstopmerkingChar"/>
    <w:uiPriority w:val="99"/>
    <w:semiHidden/>
    <w:unhideWhenUsed/>
    <w:rsid w:val="00F96D3E"/>
    <w:rPr>
      <w:sz w:val="20"/>
      <w:szCs w:val="20"/>
    </w:rPr>
  </w:style>
  <w:style w:type="character" w:customStyle="1" w:styleId="TekstopmerkingChar">
    <w:name w:val="Tekst opmerking Char"/>
    <w:basedOn w:val="Standaardalinea-lettertype"/>
    <w:link w:val="Tekstopmerking"/>
    <w:uiPriority w:val="99"/>
    <w:semiHidden/>
    <w:rsid w:val="00F96D3E"/>
    <w:rPr>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F96D3E"/>
    <w:rPr>
      <w:b/>
      <w:bCs/>
    </w:rPr>
  </w:style>
  <w:style w:type="character" w:customStyle="1" w:styleId="OnderwerpvanopmerkingChar">
    <w:name w:val="Onderwerp van opmerking Char"/>
    <w:basedOn w:val="TekstopmerkingChar"/>
    <w:link w:val="Onderwerpvanopmerking"/>
    <w:uiPriority w:val="99"/>
    <w:semiHidden/>
    <w:rsid w:val="00F96D3E"/>
    <w:rPr>
      <w:b/>
      <w:bCs/>
      <w:sz w:val="20"/>
      <w:szCs w:val="20"/>
      <w:lang w:val="fr-BE"/>
    </w:rPr>
  </w:style>
  <w:style w:type="paragraph" w:styleId="Ballontekst">
    <w:name w:val="Balloon Text"/>
    <w:basedOn w:val="Standaard"/>
    <w:link w:val="BallontekstChar"/>
    <w:uiPriority w:val="99"/>
    <w:semiHidden/>
    <w:unhideWhenUsed/>
    <w:rsid w:val="00F96D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6D3E"/>
    <w:rPr>
      <w:rFonts w:ascii="Segoe UI" w:hAnsi="Segoe UI" w:cs="Segoe UI"/>
      <w:sz w:val="18"/>
      <w:szCs w:val="18"/>
      <w:lang w:val="fr-BE"/>
    </w:rPr>
  </w:style>
  <w:style w:type="table" w:styleId="Tabelraster">
    <w:name w:val="Table Grid"/>
    <w:basedOn w:val="Standaardtabel"/>
    <w:uiPriority w:val="59"/>
    <w:rsid w:val="00B216BD"/>
    <w:pPr>
      <w:ind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51D90"/>
    <w:pPr>
      <w:tabs>
        <w:tab w:val="center" w:pos="4680"/>
        <w:tab w:val="right" w:pos="9360"/>
      </w:tabs>
    </w:pPr>
  </w:style>
  <w:style w:type="character" w:customStyle="1" w:styleId="KoptekstChar">
    <w:name w:val="Koptekst Char"/>
    <w:basedOn w:val="Standaardalinea-lettertype"/>
    <w:link w:val="Koptekst"/>
    <w:uiPriority w:val="99"/>
    <w:rsid w:val="00F51D90"/>
    <w:rPr>
      <w:lang w:val="fr-BE"/>
    </w:rPr>
  </w:style>
  <w:style w:type="paragraph" w:styleId="Voettekst">
    <w:name w:val="footer"/>
    <w:basedOn w:val="Standaard"/>
    <w:link w:val="VoettekstChar"/>
    <w:uiPriority w:val="99"/>
    <w:unhideWhenUsed/>
    <w:rsid w:val="00F51D90"/>
    <w:pPr>
      <w:tabs>
        <w:tab w:val="center" w:pos="4680"/>
        <w:tab w:val="right" w:pos="9360"/>
      </w:tabs>
    </w:pPr>
  </w:style>
  <w:style w:type="character" w:customStyle="1" w:styleId="VoettekstChar">
    <w:name w:val="Voettekst Char"/>
    <w:basedOn w:val="Standaardalinea-lettertype"/>
    <w:link w:val="Voettekst"/>
    <w:uiPriority w:val="99"/>
    <w:rsid w:val="00F51D90"/>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2021-01-14T23:00:00+00:00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58</Value>
      <Value>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80FD01C-B116-426A-8BC0-3D5C7715B503}"/>
</file>

<file path=customXml/itemProps2.xml><?xml version="1.0" encoding="utf-8"?>
<ds:datastoreItem xmlns:ds="http://schemas.openxmlformats.org/officeDocument/2006/customXml" ds:itemID="{19C21C9F-AB2C-48EE-8BC3-2D0BE4C4C10C}"/>
</file>

<file path=customXml/itemProps3.xml><?xml version="1.0" encoding="utf-8"?>
<ds:datastoreItem xmlns:ds="http://schemas.openxmlformats.org/officeDocument/2006/customXml" ds:itemID="{2F9522CF-A38F-411F-915D-4E48B09D3C5E}"/>
</file>

<file path=customXml/itemProps4.xml><?xml version="1.0" encoding="utf-8"?>
<ds:datastoreItem xmlns:ds="http://schemas.openxmlformats.org/officeDocument/2006/customXml" ds:itemID="{E32608EB-19AA-4E11-8606-10F7BE505EF5}"/>
</file>

<file path=docProps/app.xml><?xml version="1.0" encoding="utf-8"?>
<Properties xmlns="http://schemas.openxmlformats.org/officeDocument/2006/extended-properties" xmlns:vt="http://schemas.openxmlformats.org/officeDocument/2006/docPropsVTypes">
  <Template>33C91F9B.dotm</Template>
  <TotalTime>0</TotalTime>
  <Pages>4</Pages>
  <Words>1038</Words>
  <Characters>5709</Characters>
  <Application>Microsoft Office Word</Application>
  <DocSecurity>0</DocSecurity>
  <Lines>47</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Troisième avenant à la convention en matière d’autogestion de patients atteints de diabète sucré</dc:title>
  <dc:subject/>
  <dc:creator>Celine Franken (RIZIV-INAMI)</dc:creator>
  <cp:keywords/>
  <dc:description/>
  <cp:lastModifiedBy>Geert Verscuren (RIZIV-INAMI)</cp:lastModifiedBy>
  <cp:revision>3</cp:revision>
  <cp:lastPrinted>2020-07-06T11:34:00Z</cp:lastPrinted>
  <dcterms:created xsi:type="dcterms:W3CDTF">2021-01-14T13:26:00Z</dcterms:created>
  <dcterms:modified xsi:type="dcterms:W3CDTF">2021-01-14T13:27:00Z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