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10.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EBE" w:rsidRDefault="001C2EBE" w:rsidP="001C2EBE">
      <w:pPr>
        <w:pStyle w:val="Titre4"/>
        <w:tabs>
          <w:tab w:val="left" w:pos="0"/>
        </w:tabs>
        <w:suppressAutoHyphens/>
        <w:rPr>
          <w:rFonts w:ascii="Arial" w:hAnsi="Arial" w:cs="Arial"/>
          <w:b w:val="0"/>
          <w:i w:val="0"/>
          <w:color w:val="auto"/>
          <w:spacing w:val="-3"/>
          <w:highlight w:val="yellow"/>
          <w:lang w:val="fr-BE"/>
        </w:rPr>
      </w:pPr>
      <w:bookmarkStart w:id="0" w:name="_GoBack"/>
      <w:bookmarkEnd w:id="0"/>
      <w:r w:rsidRPr="00726B3B">
        <w:rPr>
          <w:rFonts w:ascii="Arial" w:hAnsi="Arial" w:cs="Arial"/>
          <w:b w:val="0"/>
          <w:i w:val="0"/>
          <w:color w:val="auto"/>
          <w:spacing w:val="-3"/>
          <w:highlight w:val="yellow"/>
          <w:lang w:val="fr-BE"/>
        </w:rPr>
        <w:t>Modifications en jaune</w:t>
      </w:r>
    </w:p>
    <w:p w:rsidR="007C6258" w:rsidRPr="007C6258" w:rsidRDefault="007C6258" w:rsidP="007C6258">
      <w:pPr>
        <w:rPr>
          <w:rFonts w:ascii="Arial" w:eastAsiaTheme="majorEastAsia" w:hAnsi="Arial" w:cs="Arial"/>
          <w:bCs/>
          <w:iCs/>
          <w:spacing w:val="-3"/>
          <w:highlight w:val="yellow"/>
          <w:lang w:val="fr-BE"/>
        </w:rPr>
      </w:pPr>
      <w:r w:rsidRPr="007C6258">
        <w:rPr>
          <w:rFonts w:ascii="Arial" w:eastAsiaTheme="majorEastAsia" w:hAnsi="Arial" w:cs="Arial"/>
          <w:bCs/>
          <w:iCs/>
          <w:spacing w:val="-3"/>
          <w:highlight w:val="yellow"/>
          <w:lang w:val="fr-BE"/>
        </w:rPr>
        <w:t>Dernière adaptation 01.</w:t>
      </w:r>
      <w:r w:rsidR="004E5028">
        <w:rPr>
          <w:rFonts w:ascii="Arial" w:eastAsiaTheme="majorEastAsia" w:hAnsi="Arial" w:cs="Arial"/>
          <w:bCs/>
          <w:iCs/>
          <w:spacing w:val="-3"/>
          <w:highlight w:val="yellow"/>
          <w:lang w:val="fr-BE"/>
        </w:rPr>
        <w:t>01</w:t>
      </w:r>
      <w:r w:rsidRPr="007C6258">
        <w:rPr>
          <w:rFonts w:ascii="Arial" w:eastAsiaTheme="majorEastAsia" w:hAnsi="Arial" w:cs="Arial"/>
          <w:bCs/>
          <w:iCs/>
          <w:spacing w:val="-3"/>
          <w:highlight w:val="yellow"/>
          <w:lang w:val="fr-BE"/>
        </w:rPr>
        <w:t>.</w:t>
      </w:r>
      <w:r w:rsidR="004E5028">
        <w:rPr>
          <w:rFonts w:ascii="Arial" w:eastAsiaTheme="majorEastAsia" w:hAnsi="Arial" w:cs="Arial"/>
          <w:bCs/>
          <w:iCs/>
          <w:spacing w:val="-3"/>
          <w:highlight w:val="yellow"/>
          <w:lang w:val="fr-BE"/>
        </w:rPr>
        <w:t>201</w:t>
      </w:r>
      <w:r w:rsidR="008B0557">
        <w:rPr>
          <w:rFonts w:ascii="Arial" w:eastAsiaTheme="majorEastAsia" w:hAnsi="Arial" w:cs="Arial"/>
          <w:bCs/>
          <w:iCs/>
          <w:spacing w:val="-3"/>
          <w:highlight w:val="yellow"/>
          <w:lang w:val="fr-BE"/>
        </w:rPr>
        <w:t>9</w:t>
      </w:r>
    </w:p>
    <w:p w:rsidR="001C2EBE" w:rsidRPr="00726B3B" w:rsidRDefault="001C2EBE" w:rsidP="001C2EBE">
      <w:pPr>
        <w:tabs>
          <w:tab w:val="left" w:pos="0"/>
        </w:tabs>
        <w:suppressAutoHyphens/>
        <w:rPr>
          <w:rFonts w:ascii="Arial" w:hAnsi="Arial" w:cs="Arial"/>
          <w:spacing w:val="-3"/>
          <w:highlight w:val="yellow"/>
          <w:lang w:val="fr-BE"/>
        </w:rPr>
      </w:pPr>
    </w:p>
    <w:p w:rsidR="003263DC" w:rsidRDefault="003263DC" w:rsidP="00E5347F">
      <w:pPr>
        <w:keepNext/>
        <w:keepLines/>
        <w:tabs>
          <w:tab w:val="left" w:pos="993"/>
          <w:tab w:val="left" w:pos="1418"/>
          <w:tab w:val="left" w:pos="1560"/>
        </w:tabs>
        <w:suppressAutoHyphens/>
        <w:jc w:val="center"/>
        <w:rPr>
          <w:rFonts w:ascii="Arial" w:hAnsi="Arial"/>
          <w:b/>
          <w:spacing w:val="-2"/>
          <w:lang w:val="fr-FR"/>
        </w:rPr>
      </w:pPr>
    </w:p>
    <w:p w:rsidR="003263DC" w:rsidRDefault="003263DC" w:rsidP="00E5347F">
      <w:pPr>
        <w:keepNext/>
        <w:keepLines/>
        <w:tabs>
          <w:tab w:val="left" w:pos="993"/>
          <w:tab w:val="left" w:pos="1418"/>
          <w:tab w:val="left" w:pos="1560"/>
        </w:tabs>
        <w:suppressAutoHyphens/>
        <w:jc w:val="center"/>
        <w:rPr>
          <w:rFonts w:ascii="Arial" w:hAnsi="Arial"/>
          <w:b/>
          <w:spacing w:val="-2"/>
          <w:lang w:val="fr-FR"/>
        </w:rPr>
      </w:pPr>
    </w:p>
    <w:p w:rsidR="001B1DDE" w:rsidRPr="004D2AD4" w:rsidRDefault="001B1DDE" w:rsidP="00E5347F">
      <w:pPr>
        <w:keepNext/>
        <w:keepLines/>
        <w:tabs>
          <w:tab w:val="left" w:pos="993"/>
          <w:tab w:val="left" w:pos="1418"/>
          <w:tab w:val="left" w:pos="1560"/>
        </w:tabs>
        <w:suppressAutoHyphens/>
        <w:jc w:val="center"/>
        <w:rPr>
          <w:rFonts w:ascii="Arial" w:hAnsi="Arial"/>
          <w:spacing w:val="-2"/>
          <w:lang w:val="fr-FR"/>
        </w:rPr>
      </w:pPr>
      <w:r w:rsidRPr="004D2AD4">
        <w:rPr>
          <w:rFonts w:ascii="Arial" w:hAnsi="Arial"/>
          <w:b/>
          <w:spacing w:val="-2"/>
          <w:lang w:val="fr-FR"/>
        </w:rPr>
        <w:t xml:space="preserve">TEXTE COORDONNÉ </w:t>
      </w:r>
    </w:p>
    <w:p w:rsidR="001B1DDE" w:rsidRPr="004D2AD4" w:rsidRDefault="001B1DDE" w:rsidP="00E5347F">
      <w:pPr>
        <w:keepNext/>
        <w:keepLines/>
        <w:tabs>
          <w:tab w:val="left" w:pos="993"/>
          <w:tab w:val="left" w:pos="1418"/>
          <w:tab w:val="left" w:pos="1560"/>
        </w:tabs>
        <w:suppressAutoHyphens/>
        <w:jc w:val="center"/>
        <w:rPr>
          <w:rFonts w:ascii="Arial" w:hAnsi="Arial"/>
          <w:spacing w:val="-2"/>
          <w:lang w:val="fr-FR"/>
        </w:rPr>
      </w:pPr>
      <w:r w:rsidRPr="004D2AD4">
        <w:rPr>
          <w:rFonts w:ascii="Arial" w:hAnsi="Arial"/>
          <w:b/>
          <w:spacing w:val="-2"/>
          <w:lang w:val="fr-FR"/>
        </w:rPr>
        <w:t>DE LA CONVENTION ENTRE</w:t>
      </w:r>
    </w:p>
    <w:p w:rsidR="001B1DDE" w:rsidRPr="004D2AD4" w:rsidRDefault="001B1DDE" w:rsidP="00E5347F">
      <w:pPr>
        <w:keepNext/>
        <w:keepLines/>
        <w:tabs>
          <w:tab w:val="left" w:pos="993"/>
          <w:tab w:val="left" w:pos="1418"/>
          <w:tab w:val="left" w:pos="1560"/>
        </w:tabs>
        <w:suppressAutoHyphens/>
        <w:jc w:val="center"/>
        <w:rPr>
          <w:rFonts w:ascii="Arial" w:hAnsi="Arial"/>
          <w:spacing w:val="-2"/>
          <w:lang w:val="fr-FR"/>
        </w:rPr>
      </w:pPr>
      <w:r w:rsidRPr="004D2AD4">
        <w:rPr>
          <w:rFonts w:ascii="Arial" w:hAnsi="Arial"/>
          <w:b/>
          <w:spacing w:val="-2"/>
          <w:lang w:val="fr-FR"/>
        </w:rPr>
        <w:t>LES PHARMACIENS ET LES ORGANISMES ASSUREURS</w:t>
      </w:r>
    </w:p>
    <w:p w:rsidR="001B1DDE" w:rsidRPr="004D2AD4" w:rsidRDefault="001B1DDE" w:rsidP="00E5347F">
      <w:pPr>
        <w:keepNext/>
        <w:keepLines/>
        <w:tabs>
          <w:tab w:val="left" w:pos="993"/>
          <w:tab w:val="left" w:pos="1418"/>
          <w:tab w:val="left" w:pos="1560"/>
        </w:tabs>
        <w:suppressAutoHyphens/>
        <w:jc w:val="both"/>
        <w:rPr>
          <w:rFonts w:ascii="Arial" w:hAnsi="Arial"/>
          <w:spacing w:val="-2"/>
          <w:lang w:val="fr-FR"/>
        </w:rPr>
      </w:pPr>
    </w:p>
    <w:p w:rsidR="001B1DDE" w:rsidRPr="004D2AD4" w:rsidRDefault="00C434A7" w:rsidP="00E5347F">
      <w:pPr>
        <w:keepNext/>
        <w:keepLines/>
        <w:tabs>
          <w:tab w:val="left" w:pos="993"/>
          <w:tab w:val="left" w:pos="1418"/>
          <w:tab w:val="left" w:pos="1560"/>
        </w:tabs>
        <w:suppressAutoHyphens/>
        <w:jc w:val="both"/>
        <w:rPr>
          <w:rFonts w:ascii="Arial" w:hAnsi="Arial"/>
          <w:spacing w:val="-2"/>
          <w:lang w:val="fr-FR"/>
        </w:rPr>
      </w:pPr>
      <w:r>
        <w:rPr>
          <w:noProof/>
          <w:snapToGrid/>
          <w:lang w:val="fr-BE" w:eastAsia="fr-BE"/>
        </w:rPr>
        <mc:AlternateContent>
          <mc:Choice Requires="wps">
            <w:drawing>
              <wp:anchor distT="0" distB="0" distL="114300" distR="114300" simplePos="0" relativeHeight="251656704" behindDoc="1" locked="0" layoutInCell="0" allowOverlap="1" wp14:anchorId="65A3922E" wp14:editId="4F2BEEB0">
                <wp:simplePos x="0" y="0"/>
                <wp:positionH relativeFrom="margin">
                  <wp:posOffset>-70485</wp:posOffset>
                </wp:positionH>
                <wp:positionV relativeFrom="paragraph">
                  <wp:posOffset>0</wp:posOffset>
                </wp:positionV>
                <wp:extent cx="5939790" cy="1143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143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5pt;margin-top:0;width:467.7pt;height:.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" o:allowincell="f" fillcolor="black" stroked="f" strokeweight=".05pt">
                <w10:wrap anchorx="margin"/>
              </v:rect>
            </w:pict>
          </mc:Fallback>
        </mc:AlternateContent>
      </w:r>
    </w:p>
    <w:p w:rsidR="001B1DDE" w:rsidRPr="004D2AD4" w:rsidRDefault="001B1DDE" w:rsidP="00E5347F">
      <w:pPr>
        <w:keepNext/>
        <w:keepLines/>
        <w:tabs>
          <w:tab w:val="left" w:pos="993"/>
          <w:tab w:val="left" w:pos="1418"/>
          <w:tab w:val="left" w:pos="1560"/>
        </w:tabs>
        <w:suppressAutoHyphens/>
        <w:jc w:val="both"/>
        <w:rPr>
          <w:rFonts w:ascii="Arial" w:hAnsi="Arial"/>
          <w:spacing w:val="-2"/>
          <w:lang w:val="fr-FR"/>
        </w:rPr>
      </w:pPr>
    </w:p>
    <w:p w:rsidR="001B1DDE" w:rsidRPr="004D2AD4" w:rsidRDefault="001B1DDE" w:rsidP="00E5347F">
      <w:pPr>
        <w:keepNext/>
        <w:keepLines/>
        <w:tabs>
          <w:tab w:val="left" w:pos="-567"/>
          <w:tab w:val="left" w:pos="276"/>
          <w:tab w:val="left" w:pos="720"/>
        </w:tabs>
        <w:suppressAutoHyphens/>
        <w:ind w:left="-567"/>
        <w:jc w:val="both"/>
        <w:rPr>
          <w:rFonts w:ascii="Arial" w:hAnsi="Arial"/>
          <w:spacing w:val="-2"/>
          <w:lang w:val="fr-FR"/>
        </w:rPr>
      </w:pPr>
      <w:r w:rsidRPr="004D2AD4">
        <w:rPr>
          <w:rFonts w:ascii="Arial" w:hAnsi="Arial"/>
          <w:spacing w:val="-2"/>
          <w:lang w:val="fr-FR"/>
        </w:rPr>
        <w:t>Vu la loi relative à l'assurance obligatoire soins de santé et indemnités coordonnée le 14 juillet 1994.</w:t>
      </w:r>
    </w:p>
    <w:p w:rsidR="001B1DDE" w:rsidRPr="004D2AD4" w:rsidRDefault="001B1DDE" w:rsidP="00E5347F">
      <w:pPr>
        <w:keepNext/>
        <w:keepLines/>
        <w:tabs>
          <w:tab w:val="left" w:pos="-567"/>
          <w:tab w:val="left" w:pos="276"/>
          <w:tab w:val="left" w:pos="720"/>
        </w:tabs>
        <w:suppressAutoHyphens/>
        <w:ind w:left="-567"/>
        <w:jc w:val="both"/>
        <w:rPr>
          <w:rFonts w:ascii="Arial" w:hAnsi="Arial"/>
          <w:spacing w:val="-2"/>
          <w:lang w:val="fr-FR"/>
        </w:rPr>
      </w:pPr>
    </w:p>
    <w:p w:rsidR="001B1DDE" w:rsidRPr="004D2AD4" w:rsidRDefault="001B1DDE" w:rsidP="00E5347F">
      <w:pPr>
        <w:keepNext/>
        <w:keepLines/>
        <w:tabs>
          <w:tab w:val="left" w:pos="-567"/>
          <w:tab w:val="left" w:pos="276"/>
          <w:tab w:val="left" w:pos="720"/>
        </w:tabs>
        <w:suppressAutoHyphens/>
        <w:ind w:left="-567"/>
        <w:jc w:val="both"/>
        <w:rPr>
          <w:rFonts w:ascii="Arial" w:hAnsi="Arial"/>
          <w:spacing w:val="-2"/>
          <w:lang w:val="fr-FR"/>
        </w:rPr>
      </w:pPr>
      <w:r w:rsidRPr="004D2AD4">
        <w:rPr>
          <w:rFonts w:ascii="Arial" w:hAnsi="Arial"/>
          <w:spacing w:val="-2"/>
          <w:lang w:val="fr-FR"/>
        </w:rPr>
        <w:t>Lors de la réunion de la Commission de conventions entre les pharmaciens et les organismes assureurs du 20 décembre 1995, sous la présidence de Monsieur le Docteur Jean RIGA, Fonctionnaire dirigeant, une convention a été conclue entre:</w:t>
      </w:r>
    </w:p>
    <w:p w:rsidR="001B1DDE" w:rsidRPr="004D2AD4" w:rsidRDefault="001B1DDE" w:rsidP="00E5347F">
      <w:pPr>
        <w:keepNext/>
        <w:keepLines/>
        <w:tabs>
          <w:tab w:val="left" w:pos="-567"/>
          <w:tab w:val="left" w:pos="276"/>
          <w:tab w:val="left" w:pos="720"/>
        </w:tabs>
        <w:suppressAutoHyphens/>
        <w:ind w:left="-567"/>
        <w:jc w:val="both"/>
        <w:rPr>
          <w:rFonts w:ascii="Arial" w:hAnsi="Arial"/>
          <w:spacing w:val="-2"/>
          <w:lang w:val="fr-FR"/>
        </w:rPr>
      </w:pPr>
    </w:p>
    <w:p w:rsidR="001B1DDE" w:rsidRPr="004D2AD4" w:rsidRDefault="001B1DDE" w:rsidP="00E5347F">
      <w:pPr>
        <w:keepNext/>
        <w:keepLines/>
        <w:tabs>
          <w:tab w:val="left" w:pos="-567"/>
          <w:tab w:val="left" w:pos="276"/>
          <w:tab w:val="left" w:pos="720"/>
        </w:tabs>
        <w:suppressAutoHyphens/>
        <w:ind w:left="-567"/>
        <w:jc w:val="both"/>
        <w:rPr>
          <w:rFonts w:ascii="Arial" w:hAnsi="Arial"/>
          <w:spacing w:val="-2"/>
          <w:lang w:val="fr-FR"/>
        </w:rPr>
      </w:pPr>
      <w:r w:rsidRPr="004D2AD4">
        <w:rPr>
          <w:rFonts w:ascii="Arial" w:hAnsi="Arial"/>
          <w:spacing w:val="-2"/>
          <w:lang w:val="fr-FR"/>
        </w:rPr>
        <w:t>d'une part, les organismes assureurs,</w:t>
      </w:r>
    </w:p>
    <w:p w:rsidR="001B1DDE" w:rsidRPr="004D2AD4" w:rsidRDefault="001B1DDE" w:rsidP="00E5347F">
      <w:pPr>
        <w:keepNext/>
        <w:keepLines/>
        <w:tabs>
          <w:tab w:val="left" w:pos="-567"/>
          <w:tab w:val="left" w:pos="276"/>
          <w:tab w:val="left" w:pos="720"/>
        </w:tabs>
        <w:suppressAutoHyphens/>
        <w:ind w:left="-567"/>
        <w:jc w:val="both"/>
        <w:rPr>
          <w:rFonts w:ascii="Arial" w:hAnsi="Arial"/>
          <w:spacing w:val="-2"/>
          <w:lang w:val="fr-FR"/>
        </w:rPr>
      </w:pPr>
    </w:p>
    <w:p w:rsidR="001B1DDE" w:rsidRPr="004D2AD4" w:rsidRDefault="001B1DDE" w:rsidP="00E5347F">
      <w:pPr>
        <w:keepNext/>
        <w:keepLines/>
        <w:tabs>
          <w:tab w:val="left" w:pos="-567"/>
          <w:tab w:val="left" w:pos="276"/>
          <w:tab w:val="left" w:pos="720"/>
        </w:tabs>
        <w:suppressAutoHyphens/>
        <w:ind w:left="-567"/>
        <w:jc w:val="both"/>
        <w:rPr>
          <w:rFonts w:ascii="Arial" w:hAnsi="Arial"/>
          <w:spacing w:val="-2"/>
          <w:lang w:val="fr-FR"/>
        </w:rPr>
      </w:pPr>
      <w:r w:rsidRPr="004D2AD4">
        <w:rPr>
          <w:rFonts w:ascii="Arial" w:hAnsi="Arial"/>
          <w:spacing w:val="-2"/>
          <w:lang w:val="fr-FR"/>
        </w:rPr>
        <w:t>et d'autre part,</w:t>
      </w:r>
    </w:p>
    <w:p w:rsidR="001B1DDE" w:rsidRPr="004D2AD4" w:rsidRDefault="001B1DDE" w:rsidP="00E5347F">
      <w:pPr>
        <w:keepNext/>
        <w:keepLines/>
        <w:tabs>
          <w:tab w:val="left" w:pos="-567"/>
          <w:tab w:val="left" w:pos="276"/>
          <w:tab w:val="left" w:pos="720"/>
        </w:tabs>
        <w:suppressAutoHyphens/>
        <w:ind w:left="-567"/>
        <w:jc w:val="both"/>
        <w:rPr>
          <w:rFonts w:ascii="Arial" w:hAnsi="Arial"/>
          <w:spacing w:val="-2"/>
          <w:lang w:val="fr-FR"/>
        </w:rPr>
      </w:pPr>
    </w:p>
    <w:p w:rsidR="001B1DDE" w:rsidRPr="004D2AD4" w:rsidRDefault="001B1DDE" w:rsidP="00E5347F">
      <w:pPr>
        <w:keepNext/>
        <w:keepLines/>
        <w:tabs>
          <w:tab w:val="left" w:pos="276"/>
          <w:tab w:val="left" w:pos="426"/>
          <w:tab w:val="left" w:pos="720"/>
        </w:tabs>
        <w:suppressAutoHyphens/>
        <w:ind w:left="426" w:hanging="276"/>
        <w:jc w:val="both"/>
        <w:rPr>
          <w:rFonts w:ascii="Arial" w:hAnsi="Arial"/>
          <w:spacing w:val="-2"/>
          <w:lang w:val="fr-FR"/>
        </w:rPr>
      </w:pPr>
      <w:r w:rsidRPr="004D2AD4">
        <w:rPr>
          <w:rFonts w:ascii="Arial" w:hAnsi="Arial"/>
          <w:spacing w:val="-2"/>
          <w:lang w:val="fr-FR"/>
        </w:rPr>
        <w:tab/>
        <w:t>-</w:t>
      </w:r>
      <w:r w:rsidRPr="004D2AD4">
        <w:rPr>
          <w:rFonts w:ascii="Arial" w:hAnsi="Arial"/>
          <w:spacing w:val="-2"/>
          <w:lang w:val="fr-FR"/>
        </w:rPr>
        <w:tab/>
        <w:t>l'ASSOCIATION PHARMACEUTIQUE BELGE;</w:t>
      </w:r>
    </w:p>
    <w:p w:rsidR="001B1DDE" w:rsidRPr="004D2AD4" w:rsidRDefault="001B1DDE" w:rsidP="00E5347F">
      <w:pPr>
        <w:keepNext/>
        <w:keepLines/>
        <w:tabs>
          <w:tab w:val="left" w:pos="276"/>
          <w:tab w:val="left" w:pos="426"/>
          <w:tab w:val="left" w:pos="720"/>
        </w:tabs>
        <w:suppressAutoHyphens/>
        <w:ind w:left="426" w:hanging="276"/>
        <w:jc w:val="both"/>
        <w:rPr>
          <w:rFonts w:ascii="Arial" w:hAnsi="Arial"/>
          <w:spacing w:val="-2"/>
          <w:lang w:val="fr-FR"/>
        </w:rPr>
      </w:pPr>
      <w:r w:rsidRPr="004D2AD4">
        <w:rPr>
          <w:rFonts w:ascii="Arial" w:hAnsi="Arial"/>
          <w:spacing w:val="-2"/>
          <w:lang w:val="fr-FR"/>
        </w:rPr>
        <w:tab/>
        <w:t>-</w:t>
      </w:r>
      <w:r w:rsidRPr="004D2AD4">
        <w:rPr>
          <w:rFonts w:ascii="Arial" w:hAnsi="Arial"/>
          <w:spacing w:val="-2"/>
          <w:lang w:val="fr-FR"/>
        </w:rPr>
        <w:tab/>
        <w:t>l'OFFICE DES PHARMACIES COOPERATI</w:t>
      </w:r>
      <w:r w:rsidRPr="004D2AD4">
        <w:rPr>
          <w:rFonts w:ascii="Arial" w:hAnsi="Arial"/>
          <w:spacing w:val="-2"/>
          <w:lang w:val="fr-FR"/>
        </w:rPr>
        <w:softHyphen/>
        <w:t>VES DE BELGIQUE.</w:t>
      </w:r>
    </w:p>
    <w:p w:rsidR="001B1DDE" w:rsidRPr="004D2AD4" w:rsidRDefault="001B1DDE" w:rsidP="00E5347F">
      <w:pPr>
        <w:keepNext/>
        <w:keepLines/>
        <w:tabs>
          <w:tab w:val="left" w:pos="-567"/>
          <w:tab w:val="left" w:pos="276"/>
          <w:tab w:val="left" w:pos="720"/>
        </w:tabs>
        <w:suppressAutoHyphens/>
        <w:ind w:left="-567"/>
        <w:jc w:val="both"/>
        <w:rPr>
          <w:rFonts w:ascii="Arial" w:hAnsi="Arial"/>
          <w:spacing w:val="-2"/>
          <w:lang w:val="fr-FR"/>
        </w:rPr>
      </w:pPr>
    </w:p>
    <w:p w:rsidR="001B1DDE" w:rsidRPr="004D2AD4" w:rsidRDefault="001B1DDE" w:rsidP="00E5347F">
      <w:pPr>
        <w:keepNext/>
        <w:keepLines/>
        <w:tabs>
          <w:tab w:val="left" w:pos="-567"/>
          <w:tab w:val="left" w:pos="276"/>
          <w:tab w:val="left" w:pos="720"/>
        </w:tabs>
        <w:suppressAutoHyphens/>
        <w:ind w:left="-567"/>
        <w:jc w:val="both"/>
        <w:rPr>
          <w:rFonts w:ascii="Arial" w:hAnsi="Arial"/>
          <w:spacing w:val="-2"/>
          <w:lang w:val="fr-FR"/>
        </w:rPr>
      </w:pPr>
      <w:r w:rsidRPr="004D2AD4">
        <w:rPr>
          <w:rFonts w:ascii="Arial" w:hAnsi="Arial"/>
          <w:spacing w:val="-2"/>
          <w:lang w:val="fr-FR"/>
        </w:rPr>
        <w:t>Cette convention a été modifiée avec les avenants des 23 février 1996, 20 février 1998, 15 décembre 1998, 21 avril 1999, 17 janvier 2003, 28 novembre 2003, 24 mars 2004</w:t>
      </w:r>
      <w:r w:rsidR="000511BA" w:rsidRPr="004D2AD4">
        <w:rPr>
          <w:rFonts w:ascii="Arial" w:hAnsi="Arial"/>
          <w:spacing w:val="-2"/>
          <w:lang w:val="fr-FR"/>
        </w:rPr>
        <w:t xml:space="preserve">, </w:t>
      </w:r>
      <w:r w:rsidRPr="004D2AD4">
        <w:rPr>
          <w:rFonts w:ascii="Arial" w:hAnsi="Arial"/>
          <w:spacing w:val="-2"/>
          <w:lang w:val="fr-FR"/>
        </w:rPr>
        <w:t>2 juillet 2004</w:t>
      </w:r>
      <w:r w:rsidR="00671B97" w:rsidRPr="004D2AD4">
        <w:rPr>
          <w:rFonts w:ascii="Arial" w:hAnsi="Arial"/>
          <w:spacing w:val="-2"/>
          <w:lang w:val="fr-FR"/>
        </w:rPr>
        <w:t xml:space="preserve">, </w:t>
      </w:r>
      <w:r w:rsidR="000511BA" w:rsidRPr="004D2AD4">
        <w:rPr>
          <w:rFonts w:ascii="Arial" w:hAnsi="Arial"/>
          <w:spacing w:val="-2"/>
          <w:lang w:val="fr-FR"/>
        </w:rPr>
        <w:t>14 décembre 2005</w:t>
      </w:r>
      <w:r w:rsidR="00806E2F" w:rsidRPr="004D2AD4">
        <w:rPr>
          <w:rFonts w:ascii="Arial" w:hAnsi="Arial"/>
          <w:spacing w:val="-2"/>
          <w:lang w:val="fr-FR"/>
        </w:rPr>
        <w:t xml:space="preserve">, </w:t>
      </w:r>
      <w:r w:rsidR="00671B97" w:rsidRPr="004D2AD4">
        <w:rPr>
          <w:rFonts w:ascii="Arial" w:hAnsi="Arial"/>
          <w:spacing w:val="-2"/>
          <w:lang w:val="fr-FR"/>
        </w:rPr>
        <w:t>31 mars 2006</w:t>
      </w:r>
      <w:r w:rsidR="00806E2F" w:rsidRPr="004D2AD4">
        <w:rPr>
          <w:rFonts w:ascii="Arial" w:hAnsi="Arial"/>
          <w:spacing w:val="-2"/>
          <w:lang w:val="fr-FR"/>
        </w:rPr>
        <w:t>, 6 octobre 2006</w:t>
      </w:r>
      <w:r w:rsidR="00EE4257" w:rsidRPr="004D2AD4">
        <w:rPr>
          <w:rFonts w:ascii="Arial" w:hAnsi="Arial"/>
          <w:spacing w:val="-2"/>
          <w:lang w:val="fr-FR"/>
        </w:rPr>
        <w:t xml:space="preserve">, </w:t>
      </w:r>
      <w:r w:rsidR="00806E2F" w:rsidRPr="004D2AD4">
        <w:rPr>
          <w:rFonts w:ascii="Arial" w:hAnsi="Arial"/>
          <w:spacing w:val="-2"/>
          <w:lang w:val="fr-FR"/>
        </w:rPr>
        <w:t>27 octobre 2006</w:t>
      </w:r>
      <w:r w:rsidR="00032196" w:rsidRPr="004D2AD4">
        <w:rPr>
          <w:rFonts w:ascii="Arial" w:hAnsi="Arial"/>
          <w:spacing w:val="-2"/>
          <w:lang w:val="fr-FR"/>
        </w:rPr>
        <w:t xml:space="preserve">, 20 juillet </w:t>
      </w:r>
      <w:r w:rsidR="003263DC" w:rsidRPr="004D2AD4">
        <w:rPr>
          <w:rFonts w:ascii="Arial" w:hAnsi="Arial"/>
          <w:spacing w:val="-2"/>
          <w:lang w:val="fr-FR"/>
        </w:rPr>
        <w:t>2007</w:t>
      </w:r>
      <w:r w:rsidR="007B615B" w:rsidRPr="004D2AD4">
        <w:rPr>
          <w:rFonts w:ascii="Arial" w:hAnsi="Arial"/>
          <w:spacing w:val="-2"/>
          <w:lang w:val="fr-FR"/>
        </w:rPr>
        <w:t xml:space="preserve">, </w:t>
      </w:r>
      <w:r w:rsidR="00EE4257" w:rsidRPr="004D2AD4">
        <w:rPr>
          <w:rFonts w:ascii="Arial" w:hAnsi="Arial"/>
          <w:spacing w:val="-2"/>
          <w:lang w:val="fr-FR"/>
        </w:rPr>
        <w:t>20 septembre 2007</w:t>
      </w:r>
      <w:r w:rsidR="00F43DA6" w:rsidRPr="004D2AD4">
        <w:rPr>
          <w:rFonts w:ascii="Arial" w:hAnsi="Arial"/>
          <w:spacing w:val="-2"/>
          <w:lang w:val="fr-FR"/>
        </w:rPr>
        <w:t xml:space="preserve">, </w:t>
      </w:r>
      <w:r w:rsidR="007B615B" w:rsidRPr="004D2AD4">
        <w:rPr>
          <w:rFonts w:ascii="Arial" w:hAnsi="Arial"/>
          <w:spacing w:val="-2"/>
          <w:lang w:val="fr-FR"/>
        </w:rPr>
        <w:t>13 mars 2008</w:t>
      </w:r>
      <w:r w:rsidR="00554F60" w:rsidRPr="004D2AD4">
        <w:rPr>
          <w:rFonts w:ascii="Arial" w:hAnsi="Arial"/>
          <w:spacing w:val="-2"/>
          <w:lang w:val="fr-FR"/>
        </w:rPr>
        <w:t xml:space="preserve">, 26 mars 2009, </w:t>
      </w:r>
      <w:r w:rsidR="00F43DA6" w:rsidRPr="004D2AD4">
        <w:rPr>
          <w:rFonts w:ascii="Arial" w:hAnsi="Arial"/>
          <w:spacing w:val="-2"/>
          <w:lang w:val="fr-FR"/>
        </w:rPr>
        <w:t>29 avril 2009</w:t>
      </w:r>
      <w:r w:rsidR="00554F60" w:rsidRPr="004D2AD4">
        <w:rPr>
          <w:rFonts w:ascii="Arial" w:hAnsi="Arial"/>
          <w:spacing w:val="-2"/>
          <w:lang w:val="fr-FR"/>
        </w:rPr>
        <w:t>, 13 mai 2009</w:t>
      </w:r>
      <w:r w:rsidR="00EF489C" w:rsidRPr="004D2AD4">
        <w:rPr>
          <w:rFonts w:ascii="Arial" w:hAnsi="Arial"/>
          <w:spacing w:val="-2"/>
          <w:lang w:val="fr-FR"/>
        </w:rPr>
        <w:t xml:space="preserve">, </w:t>
      </w:r>
      <w:r w:rsidR="00554F60" w:rsidRPr="004D2AD4">
        <w:rPr>
          <w:rFonts w:ascii="Arial" w:hAnsi="Arial"/>
          <w:spacing w:val="-2"/>
          <w:lang w:val="fr-FR"/>
        </w:rPr>
        <w:t>5 juin 2009</w:t>
      </w:r>
      <w:r w:rsidR="00EF489C" w:rsidRPr="004D2AD4">
        <w:rPr>
          <w:rFonts w:ascii="Arial" w:hAnsi="Arial"/>
          <w:spacing w:val="-2"/>
          <w:lang w:val="fr-FR"/>
        </w:rPr>
        <w:t>, 26 mars 2010</w:t>
      </w:r>
      <w:r w:rsidR="00000936" w:rsidRPr="004D2AD4">
        <w:rPr>
          <w:rFonts w:ascii="Arial" w:hAnsi="Arial"/>
          <w:spacing w:val="-2"/>
          <w:lang w:val="fr-FR"/>
        </w:rPr>
        <w:t>, 21 avril 2010</w:t>
      </w:r>
      <w:r w:rsidR="004129EE">
        <w:rPr>
          <w:rFonts w:ascii="Arial" w:hAnsi="Arial"/>
          <w:spacing w:val="-2"/>
          <w:lang w:val="fr-FR"/>
        </w:rPr>
        <w:t>, 16 juillet 2010</w:t>
      </w:r>
      <w:r w:rsidR="00D90EC3">
        <w:rPr>
          <w:rFonts w:ascii="Arial" w:hAnsi="Arial"/>
          <w:spacing w:val="-2"/>
          <w:lang w:val="fr-FR"/>
        </w:rPr>
        <w:t>,</w:t>
      </w:r>
      <w:r w:rsidR="00000936" w:rsidRPr="004D2AD4">
        <w:rPr>
          <w:rFonts w:ascii="Arial" w:hAnsi="Arial"/>
          <w:spacing w:val="-2"/>
          <w:lang w:val="fr-FR"/>
        </w:rPr>
        <w:t xml:space="preserve"> 14 décembre 2010</w:t>
      </w:r>
      <w:r w:rsidR="00D90EC3">
        <w:rPr>
          <w:rFonts w:ascii="Arial" w:hAnsi="Arial"/>
          <w:spacing w:val="-2"/>
          <w:lang w:val="fr-FR"/>
        </w:rPr>
        <w:t>, 1</w:t>
      </w:r>
      <w:r w:rsidR="00D90EC3" w:rsidRPr="00D90EC3">
        <w:rPr>
          <w:rFonts w:ascii="Arial" w:hAnsi="Arial"/>
          <w:spacing w:val="-2"/>
          <w:vertAlign w:val="superscript"/>
          <w:lang w:val="fr-FR"/>
        </w:rPr>
        <w:t>er</w:t>
      </w:r>
      <w:r w:rsidR="00D90EC3">
        <w:rPr>
          <w:rFonts w:ascii="Arial" w:hAnsi="Arial"/>
          <w:spacing w:val="-2"/>
          <w:lang w:val="fr-FR"/>
        </w:rPr>
        <w:t xml:space="preserve"> juillet 2011, 1</w:t>
      </w:r>
      <w:r w:rsidR="00D90EC3" w:rsidRPr="00D90EC3">
        <w:rPr>
          <w:rFonts w:ascii="Arial" w:hAnsi="Arial"/>
          <w:spacing w:val="-2"/>
          <w:vertAlign w:val="superscript"/>
          <w:lang w:val="fr-FR"/>
        </w:rPr>
        <w:t>er</w:t>
      </w:r>
      <w:r w:rsidR="00D90EC3">
        <w:rPr>
          <w:rFonts w:ascii="Arial" w:hAnsi="Arial"/>
          <w:spacing w:val="-2"/>
          <w:lang w:val="fr-FR"/>
        </w:rPr>
        <w:t xml:space="preserve"> décembre 2011</w:t>
      </w:r>
      <w:r w:rsidR="00333279">
        <w:rPr>
          <w:rFonts w:ascii="Arial" w:hAnsi="Arial"/>
          <w:spacing w:val="-2"/>
          <w:lang w:val="fr-FR"/>
        </w:rPr>
        <w:t xml:space="preserve">, </w:t>
      </w:r>
      <w:r w:rsidR="00D90EC3">
        <w:rPr>
          <w:rFonts w:ascii="Arial" w:hAnsi="Arial"/>
          <w:spacing w:val="-2"/>
          <w:lang w:val="fr-FR"/>
        </w:rPr>
        <w:t>le 1</w:t>
      </w:r>
      <w:r w:rsidR="00D90EC3" w:rsidRPr="00D90EC3">
        <w:rPr>
          <w:rFonts w:ascii="Arial" w:hAnsi="Arial"/>
          <w:spacing w:val="-2"/>
          <w:vertAlign w:val="superscript"/>
          <w:lang w:val="fr-FR"/>
        </w:rPr>
        <w:t>er</w:t>
      </w:r>
      <w:r w:rsidR="00D90EC3">
        <w:rPr>
          <w:rFonts w:ascii="Arial" w:hAnsi="Arial"/>
          <w:spacing w:val="-2"/>
          <w:lang w:val="fr-FR"/>
        </w:rPr>
        <w:t xml:space="preserve"> janvier 2012</w:t>
      </w:r>
      <w:r w:rsidR="00DB198C">
        <w:rPr>
          <w:rFonts w:ascii="Arial" w:hAnsi="Arial"/>
          <w:spacing w:val="-2"/>
          <w:lang w:val="fr-FR"/>
        </w:rPr>
        <w:t>, l</w:t>
      </w:r>
      <w:r w:rsidR="00333279">
        <w:rPr>
          <w:rFonts w:ascii="Arial" w:hAnsi="Arial"/>
          <w:spacing w:val="-2"/>
          <w:lang w:val="fr-FR"/>
        </w:rPr>
        <w:t>e 1</w:t>
      </w:r>
      <w:r w:rsidR="00333279" w:rsidRPr="00333279">
        <w:rPr>
          <w:rFonts w:ascii="Arial" w:hAnsi="Arial"/>
          <w:spacing w:val="-2"/>
          <w:vertAlign w:val="superscript"/>
          <w:lang w:val="fr-FR"/>
        </w:rPr>
        <w:t>er</w:t>
      </w:r>
      <w:r w:rsidR="00333279">
        <w:rPr>
          <w:rFonts w:ascii="Arial" w:hAnsi="Arial"/>
          <w:spacing w:val="-2"/>
          <w:lang w:val="fr-FR"/>
        </w:rPr>
        <w:t xml:space="preserve"> mai 2012</w:t>
      </w:r>
      <w:r w:rsidR="00DB198C">
        <w:rPr>
          <w:rFonts w:ascii="Arial" w:hAnsi="Arial"/>
          <w:spacing w:val="-2"/>
          <w:lang w:val="fr-FR"/>
        </w:rPr>
        <w:t xml:space="preserve"> et le 1</w:t>
      </w:r>
      <w:r w:rsidR="00DB198C" w:rsidRPr="00DB198C">
        <w:rPr>
          <w:rFonts w:ascii="Arial" w:hAnsi="Arial"/>
          <w:spacing w:val="-2"/>
          <w:vertAlign w:val="superscript"/>
          <w:lang w:val="fr-FR"/>
        </w:rPr>
        <w:t>er</w:t>
      </w:r>
      <w:r w:rsidR="00DB198C">
        <w:rPr>
          <w:rFonts w:ascii="Arial" w:hAnsi="Arial"/>
          <w:spacing w:val="-2"/>
          <w:lang w:val="fr-FR"/>
        </w:rPr>
        <w:t xml:space="preserve"> juin 2012</w:t>
      </w:r>
      <w:r w:rsidRPr="004D2AD4">
        <w:rPr>
          <w:rFonts w:ascii="Arial" w:hAnsi="Arial"/>
          <w:spacing w:val="-2"/>
          <w:lang w:val="fr-FR"/>
        </w:rPr>
        <w:t>.</w:t>
      </w:r>
    </w:p>
    <w:p w:rsidR="001B1DDE" w:rsidRPr="004D2AD4" w:rsidRDefault="001B1DDE" w:rsidP="00E5347F">
      <w:pPr>
        <w:keepNext/>
        <w:keepLines/>
        <w:tabs>
          <w:tab w:val="left" w:pos="-567"/>
          <w:tab w:val="left" w:pos="276"/>
          <w:tab w:val="left" w:pos="720"/>
        </w:tabs>
        <w:suppressAutoHyphens/>
        <w:ind w:left="-567"/>
        <w:jc w:val="both"/>
        <w:rPr>
          <w:rFonts w:ascii="Arial" w:hAnsi="Arial"/>
          <w:spacing w:val="-2"/>
          <w:lang w:val="fr-FR"/>
        </w:rPr>
      </w:pPr>
    </w:p>
    <w:p w:rsidR="001B1DDE" w:rsidRPr="004D2AD4" w:rsidRDefault="001B1DDE" w:rsidP="00E5347F">
      <w:pPr>
        <w:keepNext/>
        <w:keepLines/>
        <w:tabs>
          <w:tab w:val="left" w:pos="-567"/>
          <w:tab w:val="left" w:pos="276"/>
          <w:tab w:val="left" w:pos="720"/>
        </w:tabs>
        <w:suppressAutoHyphens/>
        <w:ind w:left="-567"/>
        <w:jc w:val="both"/>
        <w:rPr>
          <w:rFonts w:ascii="Arial" w:hAnsi="Arial"/>
          <w:spacing w:val="-2"/>
          <w:lang w:val="fr-FR"/>
        </w:rPr>
      </w:pPr>
      <w:r w:rsidRPr="004D2AD4">
        <w:rPr>
          <w:rFonts w:ascii="Arial" w:hAnsi="Arial"/>
          <w:spacing w:val="-2"/>
          <w:lang w:val="fr-FR"/>
        </w:rPr>
        <w:t>Le texte coordonné de la convention est repris ci-après.</w:t>
      </w:r>
    </w:p>
    <w:p w:rsidR="001B1DDE" w:rsidRPr="004D2AD4" w:rsidRDefault="001B1DDE" w:rsidP="00E5347F">
      <w:pPr>
        <w:keepNext/>
        <w:keepLines/>
        <w:tabs>
          <w:tab w:val="left" w:pos="-567"/>
          <w:tab w:val="left" w:pos="993"/>
          <w:tab w:val="left" w:pos="1418"/>
          <w:tab w:val="left" w:pos="1560"/>
        </w:tabs>
        <w:suppressAutoHyphens/>
        <w:ind w:left="-567"/>
        <w:jc w:val="both"/>
        <w:rPr>
          <w:rFonts w:ascii="Arial" w:hAnsi="Arial"/>
          <w:spacing w:val="-2"/>
          <w:lang w:val="fr-FR"/>
        </w:rPr>
      </w:pPr>
    </w:p>
    <w:p w:rsidR="001B1DDE" w:rsidRPr="004D2AD4" w:rsidRDefault="001B1DDE" w:rsidP="00E5347F">
      <w:pPr>
        <w:keepNext/>
        <w:keepLines/>
        <w:tabs>
          <w:tab w:val="left" w:pos="-567"/>
          <w:tab w:val="left" w:pos="993"/>
          <w:tab w:val="left" w:pos="1418"/>
          <w:tab w:val="left" w:pos="1560"/>
        </w:tabs>
        <w:suppressAutoHyphens/>
        <w:ind w:left="-567"/>
        <w:jc w:val="both"/>
        <w:rPr>
          <w:rFonts w:ascii="Arial" w:hAnsi="Arial"/>
          <w:spacing w:val="-2"/>
          <w:lang w:val="fr-FR"/>
        </w:rPr>
      </w:pPr>
    </w:p>
    <w:p w:rsidR="001B1DDE" w:rsidRPr="004D2AD4" w:rsidRDefault="001B1DDE" w:rsidP="00E5347F">
      <w:pPr>
        <w:pStyle w:val="Titre1"/>
        <w:keepLines/>
        <w:tabs>
          <w:tab w:val="left" w:pos="-567"/>
          <w:tab w:val="left" w:pos="993"/>
          <w:tab w:val="left" w:pos="1418"/>
          <w:tab w:val="left" w:pos="1560"/>
        </w:tabs>
        <w:ind w:left="-567"/>
        <w:rPr>
          <w:lang w:val="fr-FR"/>
        </w:rPr>
      </w:pPr>
      <w:r w:rsidRPr="004D2AD4">
        <w:rPr>
          <w:lang w:val="fr-FR"/>
        </w:rPr>
        <w:t>Préambule</w:t>
      </w:r>
    </w:p>
    <w:p w:rsidR="001B1DDE" w:rsidRPr="004D2AD4" w:rsidRDefault="001B1DDE" w:rsidP="00E5347F">
      <w:pPr>
        <w:keepNext/>
        <w:keepLines/>
        <w:tabs>
          <w:tab w:val="left" w:pos="-567"/>
          <w:tab w:val="left" w:pos="993"/>
          <w:tab w:val="left" w:pos="1418"/>
          <w:tab w:val="left" w:pos="1560"/>
        </w:tabs>
        <w:suppressAutoHyphens/>
        <w:ind w:left="-567"/>
        <w:jc w:val="both"/>
        <w:rPr>
          <w:rFonts w:ascii="Arial" w:hAnsi="Arial"/>
          <w:spacing w:val="-2"/>
          <w:lang w:val="fr-FR"/>
        </w:rPr>
      </w:pPr>
    </w:p>
    <w:p w:rsidR="001B1DDE" w:rsidRPr="004D2AD4" w:rsidRDefault="001B1DDE" w:rsidP="00E5347F">
      <w:pPr>
        <w:keepNext/>
        <w:keepLines/>
        <w:tabs>
          <w:tab w:val="left" w:pos="-567"/>
          <w:tab w:val="left" w:pos="993"/>
          <w:tab w:val="left" w:pos="1418"/>
          <w:tab w:val="left" w:pos="1560"/>
        </w:tabs>
        <w:suppressAutoHyphens/>
        <w:ind w:left="-567"/>
        <w:jc w:val="both"/>
        <w:rPr>
          <w:rFonts w:ascii="Arial" w:hAnsi="Arial"/>
          <w:spacing w:val="-2"/>
          <w:lang w:val="fr-FR"/>
        </w:rPr>
      </w:pPr>
      <w:r w:rsidRPr="004D2AD4">
        <w:rPr>
          <w:rFonts w:ascii="Arial" w:hAnsi="Arial"/>
          <w:i/>
          <w:spacing w:val="-2"/>
          <w:lang w:val="fr-FR"/>
        </w:rPr>
        <w:t>Lorsqu'au cours de la présente convention, suite à des modifications externes des procédures de contrôle ou de tarification, une des deux parties se retrouve dans l'impossibilité de respecter les dispositions de l'article 8 § 2, les deux parties s'engagent à se réunir dans le cadre de la Commission de conventions afin de trouver une solution raisonnable les satisfaisant toutes les deux.</w:t>
      </w:r>
    </w:p>
    <w:p w:rsidR="001B1DDE" w:rsidRPr="004D2AD4" w:rsidRDefault="001B1DDE" w:rsidP="00E5347F">
      <w:pPr>
        <w:keepNext/>
        <w:keepLines/>
        <w:tabs>
          <w:tab w:val="left" w:pos="993"/>
          <w:tab w:val="left" w:pos="1418"/>
          <w:tab w:val="left" w:pos="1560"/>
        </w:tabs>
        <w:suppressAutoHyphens/>
        <w:jc w:val="both"/>
        <w:rPr>
          <w:rFonts w:ascii="Arial" w:hAnsi="Arial"/>
          <w:spacing w:val="-2"/>
          <w:lang w:val="fr-FR"/>
        </w:rPr>
      </w:pPr>
    </w:p>
    <w:p w:rsidR="001B1DDE" w:rsidRPr="004D2AD4" w:rsidRDefault="001B1DDE" w:rsidP="00E5347F">
      <w:pPr>
        <w:keepNext/>
        <w:keepLines/>
        <w:tabs>
          <w:tab w:val="left" w:pos="-284"/>
        </w:tabs>
        <w:suppressAutoHyphens/>
        <w:ind w:left="-284" w:hanging="283"/>
        <w:jc w:val="both"/>
        <w:rPr>
          <w:rFonts w:ascii="Arial" w:hAnsi="Arial"/>
          <w:spacing w:val="-2"/>
          <w:lang w:val="fr-FR"/>
        </w:rPr>
      </w:pPr>
      <w:r w:rsidRPr="004D2AD4">
        <w:rPr>
          <w:rFonts w:ascii="Arial" w:hAnsi="Arial"/>
          <w:b/>
          <w:spacing w:val="-2"/>
          <w:lang w:val="fr-FR"/>
        </w:rPr>
        <w:t>Article 1</w:t>
      </w:r>
      <w:r w:rsidRPr="004D2AD4">
        <w:rPr>
          <w:rFonts w:ascii="Arial" w:hAnsi="Arial"/>
          <w:b/>
          <w:spacing w:val="-2"/>
          <w:vertAlign w:val="superscript"/>
          <w:lang w:val="fr-FR"/>
        </w:rPr>
        <w:t>er</w:t>
      </w:r>
      <w:r w:rsidRPr="004D2AD4">
        <w:rPr>
          <w:rFonts w:ascii="Arial" w:hAnsi="Arial"/>
          <w:b/>
          <w:spacing w:val="-2"/>
          <w:lang w:val="fr-FR"/>
        </w:rPr>
        <w:t>.</w:t>
      </w:r>
      <w:r w:rsidR="00F43DA6" w:rsidRPr="004D2AD4">
        <w:rPr>
          <w:rFonts w:ascii="Arial" w:hAnsi="Arial"/>
          <w:b/>
          <w:spacing w:val="-2"/>
          <w:lang w:val="fr-FR"/>
        </w:rPr>
        <w:t xml:space="preserve"> </w:t>
      </w:r>
      <w:r w:rsidRPr="004D2AD4">
        <w:rPr>
          <w:rFonts w:ascii="Arial" w:hAnsi="Arial"/>
          <w:spacing w:val="-2"/>
          <w:lang w:val="fr-FR"/>
        </w:rPr>
        <w:t>La présente convention définit en ce qui concerne le montant des honoraires pour les préparations magistrales, la délivrance de produits et spécialités pharmaceutiques et les modalités de leur paiement, les rapports entre les pharmaciens d'officine d'une part et d'autre part les bénéficiaires de l'assurance et les organismes assureurs.</w:t>
      </w:r>
    </w:p>
    <w:p w:rsidR="001B1DDE" w:rsidRPr="004D2AD4" w:rsidRDefault="001B1DDE" w:rsidP="00E5347F">
      <w:pPr>
        <w:keepNext/>
        <w:keepLines/>
        <w:tabs>
          <w:tab w:val="left" w:pos="993"/>
          <w:tab w:val="left" w:pos="1418"/>
          <w:tab w:val="left" w:pos="1560"/>
        </w:tabs>
        <w:suppressAutoHyphens/>
        <w:jc w:val="both"/>
        <w:rPr>
          <w:rFonts w:ascii="Arial" w:hAnsi="Arial"/>
          <w:spacing w:val="-2"/>
          <w:lang w:val="fr-FR"/>
        </w:rPr>
      </w:pPr>
    </w:p>
    <w:p w:rsidR="001B1DDE" w:rsidRPr="004D2AD4" w:rsidRDefault="001B1DDE" w:rsidP="00E5347F">
      <w:pPr>
        <w:keepNext/>
        <w:keepLines/>
        <w:tabs>
          <w:tab w:val="left" w:pos="-284"/>
        </w:tabs>
        <w:suppressAutoHyphens/>
        <w:ind w:left="-284" w:hanging="283"/>
        <w:jc w:val="both"/>
        <w:rPr>
          <w:rFonts w:ascii="Arial" w:hAnsi="Arial"/>
          <w:spacing w:val="-2"/>
          <w:lang w:val="fr-FR"/>
        </w:rPr>
      </w:pPr>
      <w:r w:rsidRPr="004D2AD4">
        <w:rPr>
          <w:rFonts w:ascii="Arial" w:hAnsi="Arial"/>
          <w:b/>
          <w:spacing w:val="-2"/>
          <w:lang w:val="fr-FR"/>
        </w:rPr>
        <w:t>Article 2.</w:t>
      </w:r>
      <w:r w:rsidR="00F43DA6" w:rsidRPr="004D2AD4">
        <w:rPr>
          <w:rFonts w:ascii="Arial" w:hAnsi="Arial"/>
          <w:b/>
          <w:spacing w:val="-2"/>
          <w:lang w:val="fr-FR"/>
        </w:rPr>
        <w:t xml:space="preserve"> </w:t>
      </w:r>
      <w:r w:rsidRPr="004D2AD4">
        <w:rPr>
          <w:rFonts w:ascii="Arial" w:hAnsi="Arial"/>
          <w:spacing w:val="-2"/>
          <w:lang w:val="fr-FR"/>
        </w:rPr>
        <w:t xml:space="preserve">Les pharmaciens </w:t>
      </w:r>
      <w:r w:rsidR="00F43DA6" w:rsidRPr="004D2AD4">
        <w:rPr>
          <w:rFonts w:ascii="Arial" w:hAnsi="Arial"/>
          <w:spacing w:val="-2"/>
          <w:lang w:val="fr-FR"/>
        </w:rPr>
        <w:t>adhérant</w:t>
      </w:r>
      <w:r w:rsidRPr="004D2AD4">
        <w:rPr>
          <w:rFonts w:ascii="Arial" w:hAnsi="Arial"/>
          <w:spacing w:val="-2"/>
          <w:lang w:val="fr-FR"/>
        </w:rPr>
        <w:t xml:space="preserve"> à la présente convention s'engagent à délivrer aux bénéficiaires de l'assurance les prestations pharmaceutiques, conformément aux règles fixées par le Comité de l'assurance du Service des soins de santé de l'Institut national d'assurance maladie-invalidité et aux lois, arrêtés et règlements applicables en matière d'assurance obligatoire soins de santé et indemnités.</w:t>
      </w:r>
    </w:p>
    <w:p w:rsidR="001B1DDE" w:rsidRPr="004D2AD4" w:rsidRDefault="001B1DDE" w:rsidP="00E5347F">
      <w:pPr>
        <w:keepNext/>
        <w:keepLines/>
        <w:tabs>
          <w:tab w:val="left" w:pos="993"/>
          <w:tab w:val="left" w:pos="1418"/>
          <w:tab w:val="left" w:pos="1560"/>
        </w:tabs>
        <w:suppressAutoHyphens/>
        <w:jc w:val="both"/>
        <w:rPr>
          <w:rFonts w:ascii="Arial" w:hAnsi="Arial"/>
          <w:spacing w:val="-2"/>
          <w:lang w:val="fr-FR"/>
        </w:rPr>
      </w:pPr>
    </w:p>
    <w:p w:rsidR="001B1DDE" w:rsidRPr="004D2AD4" w:rsidRDefault="001B1DDE" w:rsidP="00E5347F">
      <w:pPr>
        <w:keepNext/>
        <w:keepLines/>
        <w:tabs>
          <w:tab w:val="left" w:pos="-284"/>
        </w:tabs>
        <w:suppressAutoHyphens/>
        <w:ind w:left="-284" w:hanging="283"/>
        <w:jc w:val="both"/>
        <w:rPr>
          <w:rFonts w:ascii="Arial" w:hAnsi="Arial"/>
          <w:spacing w:val="-2"/>
          <w:lang w:val="fr-FR"/>
        </w:rPr>
      </w:pPr>
      <w:r w:rsidRPr="004D2AD4">
        <w:rPr>
          <w:rFonts w:ascii="Arial" w:hAnsi="Arial"/>
          <w:b/>
          <w:spacing w:val="-2"/>
          <w:lang w:val="fr-FR"/>
        </w:rPr>
        <w:t>Article 3.</w:t>
      </w:r>
      <w:r w:rsidR="00F43DA6" w:rsidRPr="004D2AD4">
        <w:rPr>
          <w:rFonts w:ascii="Arial" w:hAnsi="Arial"/>
          <w:b/>
          <w:spacing w:val="-2"/>
          <w:lang w:val="fr-FR"/>
        </w:rPr>
        <w:t xml:space="preserve"> </w:t>
      </w:r>
      <w:r w:rsidRPr="004D2AD4">
        <w:rPr>
          <w:rFonts w:ascii="Arial" w:hAnsi="Arial"/>
          <w:spacing w:val="-2"/>
          <w:lang w:val="fr-FR"/>
        </w:rPr>
        <w:t>Chaque partie garantit le respect du libre choix par le bénéficiaire du pharmaci</w:t>
      </w:r>
      <w:r w:rsidR="00E5347F">
        <w:rPr>
          <w:rFonts w:ascii="Arial" w:hAnsi="Arial"/>
          <w:spacing w:val="-2"/>
          <w:lang w:val="fr-FR"/>
        </w:rPr>
        <w:t xml:space="preserve">en et de l'organisme assureur. </w:t>
      </w:r>
      <w:r w:rsidRPr="004D2AD4">
        <w:rPr>
          <w:rFonts w:ascii="Arial" w:hAnsi="Arial"/>
          <w:spacing w:val="-2"/>
          <w:lang w:val="fr-FR"/>
        </w:rPr>
        <w:t>Elles collaborent en vue de sauvegarder l'intérêt de la santé des bénéficiaires et de conserver le secret médical.  Elles respectent la vie privée du bénéficiaire.</w:t>
      </w:r>
    </w:p>
    <w:p w:rsidR="00A4083C" w:rsidRDefault="00A4083C">
      <w:pPr>
        <w:widowControl/>
        <w:rPr>
          <w:rFonts w:ascii="Arial" w:hAnsi="Arial"/>
          <w:spacing w:val="-2"/>
          <w:lang w:val="fr-FR"/>
        </w:rPr>
      </w:pPr>
      <w:r>
        <w:rPr>
          <w:rFonts w:ascii="Arial" w:hAnsi="Arial"/>
          <w:spacing w:val="-2"/>
          <w:lang w:val="fr-FR"/>
        </w:rPr>
        <w:br w:type="page"/>
      </w:r>
    </w:p>
    <w:p w:rsidR="001B1DDE" w:rsidRPr="004D2AD4" w:rsidRDefault="001B1DDE" w:rsidP="00E5347F">
      <w:pPr>
        <w:keepNext/>
        <w:keepLines/>
        <w:tabs>
          <w:tab w:val="left" w:pos="993"/>
          <w:tab w:val="left" w:pos="1418"/>
          <w:tab w:val="left" w:pos="1560"/>
        </w:tabs>
        <w:suppressAutoHyphens/>
        <w:jc w:val="both"/>
        <w:rPr>
          <w:rFonts w:ascii="Arial" w:hAnsi="Arial"/>
          <w:spacing w:val="-2"/>
          <w:lang w:val="fr-FR"/>
        </w:rPr>
      </w:pPr>
    </w:p>
    <w:p w:rsidR="00F43DA6" w:rsidRDefault="001B1DDE" w:rsidP="00E5347F">
      <w:pPr>
        <w:keepNext/>
        <w:keepLines/>
        <w:tabs>
          <w:tab w:val="left" w:pos="426"/>
          <w:tab w:val="left" w:pos="993"/>
          <w:tab w:val="left" w:pos="1560"/>
        </w:tabs>
        <w:suppressAutoHyphens/>
        <w:ind w:left="993" w:hanging="1560"/>
        <w:jc w:val="both"/>
        <w:rPr>
          <w:rFonts w:ascii="Arial" w:hAnsi="Arial"/>
          <w:b/>
          <w:spacing w:val="-2"/>
          <w:lang w:val="fr-FR"/>
        </w:rPr>
      </w:pPr>
      <w:r w:rsidRPr="004D2AD4">
        <w:rPr>
          <w:rFonts w:ascii="Arial" w:hAnsi="Arial"/>
          <w:b/>
          <w:spacing w:val="-2"/>
          <w:lang w:val="fr-FR"/>
        </w:rPr>
        <w:t>Article 4.</w:t>
      </w:r>
    </w:p>
    <w:p w:rsidR="00A4083C" w:rsidRPr="004D2AD4" w:rsidRDefault="00A4083C" w:rsidP="00E5347F">
      <w:pPr>
        <w:keepNext/>
        <w:keepLines/>
        <w:tabs>
          <w:tab w:val="left" w:pos="426"/>
          <w:tab w:val="left" w:pos="993"/>
          <w:tab w:val="left" w:pos="1560"/>
        </w:tabs>
        <w:suppressAutoHyphens/>
        <w:ind w:left="993" w:hanging="1560"/>
        <w:jc w:val="both"/>
        <w:rPr>
          <w:rFonts w:ascii="Arial" w:hAnsi="Arial"/>
          <w:b/>
          <w:spacing w:val="-2"/>
          <w:lang w:val="fr-FR"/>
        </w:rPr>
      </w:pPr>
    </w:p>
    <w:p w:rsidR="001B1DDE" w:rsidRPr="004D2AD4" w:rsidRDefault="00F43DA6" w:rsidP="00E5347F">
      <w:pPr>
        <w:keepNext/>
        <w:keepLines/>
        <w:tabs>
          <w:tab w:val="left" w:pos="-567"/>
          <w:tab w:val="left" w:pos="-142"/>
        </w:tabs>
        <w:suppressAutoHyphens/>
        <w:ind w:left="-567" w:hanging="711"/>
        <w:jc w:val="both"/>
        <w:rPr>
          <w:rFonts w:ascii="Arial" w:hAnsi="Arial"/>
          <w:spacing w:val="-2"/>
          <w:lang w:val="fr-FR"/>
        </w:rPr>
      </w:pPr>
      <w:r w:rsidRPr="004D2AD4">
        <w:rPr>
          <w:rFonts w:ascii="Arial" w:hAnsi="Arial"/>
          <w:b/>
          <w:spacing w:val="-2"/>
          <w:lang w:val="fr-FR"/>
        </w:rPr>
        <w:tab/>
      </w:r>
      <w:r w:rsidR="004024CC" w:rsidRPr="004D2AD4">
        <w:rPr>
          <w:rFonts w:ascii="Arial" w:hAnsi="Arial"/>
          <w:b/>
          <w:spacing w:val="-2"/>
          <w:lang w:val="fr-FR"/>
        </w:rPr>
        <w:t>§ 1.</w:t>
      </w:r>
      <w:r w:rsidR="004024CC" w:rsidRPr="004D2AD4">
        <w:rPr>
          <w:rFonts w:ascii="Arial" w:hAnsi="Arial"/>
          <w:spacing w:val="-2"/>
          <w:lang w:val="fr-FR"/>
        </w:rPr>
        <w:t xml:space="preserve"> </w:t>
      </w:r>
      <w:r w:rsidR="001B1DDE" w:rsidRPr="004D2AD4">
        <w:rPr>
          <w:rFonts w:ascii="Arial" w:hAnsi="Arial"/>
          <w:spacing w:val="-2"/>
          <w:lang w:val="fr-FR"/>
        </w:rPr>
        <w:t xml:space="preserve">Le pharmacien adhérant à la présente convention doit préciser s'il/si elle accepte ou non le système du tiers </w:t>
      </w:r>
      <w:r w:rsidR="004024CC" w:rsidRPr="004D2AD4">
        <w:rPr>
          <w:rFonts w:ascii="Arial" w:hAnsi="Arial"/>
          <w:spacing w:val="-2"/>
          <w:lang w:val="fr-FR"/>
        </w:rPr>
        <w:tab/>
      </w:r>
      <w:r w:rsidR="001B1DDE" w:rsidRPr="004D2AD4">
        <w:rPr>
          <w:rFonts w:ascii="Arial" w:hAnsi="Arial"/>
          <w:spacing w:val="-2"/>
          <w:lang w:val="fr-FR"/>
        </w:rPr>
        <w:t xml:space="preserve">payant. </w:t>
      </w:r>
    </w:p>
    <w:p w:rsidR="001B1DDE" w:rsidRPr="004D2AD4" w:rsidRDefault="001B1DDE" w:rsidP="00E5347F">
      <w:pPr>
        <w:keepNext/>
        <w:keepLines/>
        <w:tabs>
          <w:tab w:val="left" w:pos="993"/>
          <w:tab w:val="left" w:pos="1418"/>
          <w:tab w:val="left" w:pos="1560"/>
        </w:tabs>
        <w:suppressAutoHyphens/>
        <w:ind w:left="2058" w:hanging="2058"/>
        <w:jc w:val="both"/>
        <w:rPr>
          <w:rFonts w:ascii="Arial" w:hAnsi="Arial"/>
          <w:spacing w:val="-2"/>
          <w:lang w:val="fr-FR"/>
        </w:rPr>
      </w:pPr>
    </w:p>
    <w:p w:rsidR="001B1DDE" w:rsidRPr="004D2AD4" w:rsidRDefault="001B1DDE" w:rsidP="00E5347F">
      <w:pPr>
        <w:pStyle w:val="Retraitcorpsdetexte"/>
        <w:keepNext/>
        <w:keepLines/>
        <w:tabs>
          <w:tab w:val="clear" w:pos="993"/>
          <w:tab w:val="clear" w:pos="1418"/>
          <w:tab w:val="left" w:pos="-142"/>
        </w:tabs>
        <w:ind w:left="-142"/>
        <w:rPr>
          <w:lang w:val="fr-FR"/>
        </w:rPr>
      </w:pPr>
      <w:r w:rsidRPr="004D2AD4">
        <w:rPr>
          <w:lang w:val="fr-FR"/>
        </w:rPr>
        <w:t>Le pharmacien peut modifier ce choix.  Il suffit qu'il/elle avise par lettre recommandée le Service des soins de santé de cette modification.  Elle entre en vigueur le 1er jour du trimestre calendrier suivant la date de la réception de la demande, pour autant que celle-ci ait été envoyée auprès du Service des soins de santé au moins six semaines avant le premier jour du trimestre envisagé.</w:t>
      </w:r>
    </w:p>
    <w:p w:rsidR="001C2EBE" w:rsidRPr="004D2AD4" w:rsidRDefault="001C2EBE" w:rsidP="00E5347F">
      <w:pPr>
        <w:tabs>
          <w:tab w:val="left" w:pos="993"/>
          <w:tab w:val="left" w:pos="1418"/>
          <w:tab w:val="left" w:pos="1560"/>
        </w:tabs>
        <w:suppressAutoHyphens/>
        <w:jc w:val="both"/>
        <w:rPr>
          <w:rFonts w:ascii="Arial" w:hAnsi="Arial"/>
          <w:spacing w:val="-2"/>
          <w:lang w:val="fr-FR"/>
        </w:rPr>
      </w:pPr>
    </w:p>
    <w:p w:rsidR="001B1DDE" w:rsidRPr="004D2AD4" w:rsidRDefault="001B1DDE" w:rsidP="00E5347F">
      <w:pPr>
        <w:pStyle w:val="Retraitcorpsdetexte2"/>
        <w:tabs>
          <w:tab w:val="clear" w:pos="993"/>
          <w:tab w:val="clear" w:pos="1418"/>
          <w:tab w:val="left" w:pos="-142"/>
        </w:tabs>
        <w:ind w:left="-142" w:hanging="425"/>
        <w:rPr>
          <w:lang w:val="fr-FR"/>
        </w:rPr>
      </w:pPr>
      <w:r w:rsidRPr="004D2AD4">
        <w:rPr>
          <w:b/>
          <w:lang w:val="fr-FR"/>
        </w:rPr>
        <w:t>§ 2.</w:t>
      </w:r>
      <w:r w:rsidRPr="004D2AD4">
        <w:rPr>
          <w:lang w:val="fr-FR"/>
        </w:rPr>
        <w:tab/>
        <w:t>Si le pharmacien a choisi le système du tiers payant, ce mode de paiement est applicable aux bénéficiaires de tous les organismes assureurs pour les délivrances où l'assurance soins de santé l'admet.  Dans ce cas, il/elle perçoit l'intervention du bénéficiaire dans la mesure où une intervention est fixée dans la réglementation.  Si l'assuré ne présente pas les documents nécessaires, les dispositions du présent paragraphe ne sont pas d'application.</w:t>
      </w:r>
    </w:p>
    <w:p w:rsidR="001B1DDE" w:rsidRPr="004D2AD4" w:rsidRDefault="001B1DDE" w:rsidP="00E5347F">
      <w:pPr>
        <w:tabs>
          <w:tab w:val="left" w:pos="993"/>
          <w:tab w:val="left" w:pos="1418"/>
          <w:tab w:val="left" w:pos="1560"/>
        </w:tabs>
        <w:suppressAutoHyphens/>
        <w:jc w:val="both"/>
        <w:rPr>
          <w:rFonts w:ascii="Arial" w:hAnsi="Arial"/>
          <w:spacing w:val="-2"/>
          <w:lang w:val="fr-FR"/>
        </w:rPr>
      </w:pPr>
    </w:p>
    <w:p w:rsidR="001B1DDE" w:rsidRPr="004D2AD4" w:rsidRDefault="004024CC" w:rsidP="00E5347F">
      <w:pPr>
        <w:pStyle w:val="Retraitcorpsdetexte2"/>
        <w:tabs>
          <w:tab w:val="clear" w:pos="993"/>
          <w:tab w:val="clear" w:pos="1418"/>
          <w:tab w:val="left" w:pos="-284"/>
          <w:tab w:val="left" w:pos="-142"/>
        </w:tabs>
        <w:ind w:left="-142" w:hanging="425"/>
        <w:rPr>
          <w:lang w:val="fr-FR"/>
        </w:rPr>
      </w:pPr>
      <w:r w:rsidRPr="004D2AD4">
        <w:rPr>
          <w:b/>
          <w:lang w:val="fr-FR"/>
        </w:rPr>
        <w:t>§ 3.</w:t>
      </w:r>
      <w:r w:rsidRPr="004D2AD4">
        <w:rPr>
          <w:lang w:val="fr-FR"/>
        </w:rPr>
        <w:tab/>
      </w:r>
      <w:r w:rsidR="001B1DDE" w:rsidRPr="004D2AD4">
        <w:rPr>
          <w:lang w:val="fr-FR"/>
        </w:rPr>
        <w:t>Si le pharmacien n'a pas accepté le système du tiers payant ou si, bien qu'appliquant ce mode de paiement, il/elle exige, en vertu de dispositions contraires, le paiement au comptant de certaines prestations, il/elle remet au bénéficiaire les documents réglementaires permettant aux organismes assureurs de payer l'intervention de l'assurance.</w:t>
      </w:r>
    </w:p>
    <w:p w:rsidR="001B1DDE" w:rsidRPr="004D2AD4" w:rsidRDefault="001B1DDE" w:rsidP="00E5347F">
      <w:pPr>
        <w:tabs>
          <w:tab w:val="left" w:pos="993"/>
          <w:tab w:val="left" w:pos="1418"/>
          <w:tab w:val="left" w:pos="1560"/>
        </w:tabs>
        <w:suppressAutoHyphens/>
        <w:jc w:val="both"/>
        <w:rPr>
          <w:rFonts w:ascii="Arial" w:hAnsi="Arial"/>
          <w:spacing w:val="-2"/>
          <w:lang w:val="fr-FR"/>
        </w:rPr>
      </w:pPr>
    </w:p>
    <w:p w:rsidR="001B1DDE" w:rsidRDefault="004024CC" w:rsidP="00E5347F">
      <w:pPr>
        <w:pStyle w:val="Retraitcorpsdetexte2"/>
        <w:tabs>
          <w:tab w:val="clear" w:pos="993"/>
          <w:tab w:val="clear" w:pos="1418"/>
          <w:tab w:val="left" w:pos="-567"/>
        </w:tabs>
        <w:ind w:left="-142" w:hanging="709"/>
        <w:rPr>
          <w:lang w:val="fr-FR"/>
        </w:rPr>
      </w:pPr>
      <w:r w:rsidRPr="004D2AD4">
        <w:rPr>
          <w:lang w:val="fr-FR"/>
        </w:rPr>
        <w:tab/>
      </w:r>
      <w:r w:rsidRPr="004D2AD4">
        <w:rPr>
          <w:b/>
          <w:lang w:val="fr-FR"/>
        </w:rPr>
        <w:t>§ 4</w:t>
      </w:r>
      <w:r w:rsidRPr="004D2AD4">
        <w:rPr>
          <w:lang w:val="fr-FR"/>
        </w:rPr>
        <w:t xml:space="preserve">.  </w:t>
      </w:r>
      <w:r w:rsidR="001B1DDE" w:rsidRPr="004D2AD4">
        <w:rPr>
          <w:lang w:val="fr-FR"/>
        </w:rPr>
        <w:t>Suivant sa qualité, le pharmacien s'engage à respecter le prix public des spécialités ou le prix clinique, le prix des produits et le montant des honoraires, tels qu'ils sont publiés dans le cadre de l'assurance obligatoire soins de santé et indemnités.</w:t>
      </w:r>
    </w:p>
    <w:p w:rsidR="00FC0F96" w:rsidRDefault="00FC0F96" w:rsidP="00E5347F">
      <w:pPr>
        <w:pStyle w:val="Retraitcorpsdetexte2"/>
        <w:tabs>
          <w:tab w:val="clear" w:pos="993"/>
          <w:tab w:val="clear" w:pos="1418"/>
          <w:tab w:val="left" w:pos="-567"/>
        </w:tabs>
        <w:ind w:left="-142" w:hanging="709"/>
        <w:rPr>
          <w:lang w:val="fr-FR"/>
        </w:rPr>
      </w:pPr>
    </w:p>
    <w:p w:rsidR="00FC0F96" w:rsidRDefault="00FC0F96" w:rsidP="00FC0F96">
      <w:pPr>
        <w:tabs>
          <w:tab w:val="left" w:pos="-142"/>
        </w:tabs>
        <w:ind w:left="-567"/>
        <w:rPr>
          <w:rFonts w:ascii="Arial" w:hAnsi="Arial" w:cs="Arial"/>
          <w:lang w:val="fr-FR"/>
        </w:rPr>
      </w:pPr>
      <w:r w:rsidRPr="00FC0F96">
        <w:rPr>
          <w:rFonts w:ascii="Arial" w:hAnsi="Arial"/>
          <w:b/>
          <w:spacing w:val="-2"/>
          <w:lang w:val="fr-FR"/>
        </w:rPr>
        <w:t xml:space="preserve">§5. </w:t>
      </w:r>
      <w:r w:rsidRPr="00FC0F96">
        <w:rPr>
          <w:rFonts w:ascii="Arial" w:hAnsi="Arial"/>
          <w:b/>
          <w:spacing w:val="-2"/>
          <w:lang w:val="fr-FR"/>
        </w:rPr>
        <w:tab/>
      </w:r>
      <w:r w:rsidRPr="004C1E44">
        <w:rPr>
          <w:rFonts w:ascii="Arial" w:hAnsi="Arial" w:cs="Arial"/>
          <w:lang w:val="fr-FR"/>
        </w:rPr>
        <w:t>L’objectif de ce</w:t>
      </w:r>
      <w:r>
        <w:rPr>
          <w:rFonts w:ascii="Arial" w:hAnsi="Arial" w:cs="Arial"/>
          <w:lang w:val="fr-FR"/>
        </w:rPr>
        <w:t xml:space="preserve"> paragraphe </w:t>
      </w:r>
      <w:r w:rsidRPr="004C1E44">
        <w:rPr>
          <w:rFonts w:ascii="Arial" w:hAnsi="Arial" w:cs="Arial"/>
          <w:lang w:val="fr-FR"/>
        </w:rPr>
        <w:t xml:space="preserve">est de fixer, complémentairement à la réglementation, les règles de travail </w:t>
      </w:r>
    </w:p>
    <w:p w:rsidR="00FC0F96" w:rsidRPr="00FC0F96" w:rsidRDefault="00FC0F96" w:rsidP="00FC0F96">
      <w:pPr>
        <w:tabs>
          <w:tab w:val="left" w:pos="-142"/>
        </w:tabs>
        <w:ind w:left="-567"/>
        <w:rPr>
          <w:rFonts w:ascii="Arial" w:hAnsi="Arial"/>
          <w:spacing w:val="-2"/>
          <w:lang w:val="fr-FR"/>
        </w:rPr>
      </w:pPr>
      <w:r>
        <w:rPr>
          <w:rFonts w:ascii="Arial" w:hAnsi="Arial"/>
          <w:spacing w:val="-2"/>
          <w:lang w:val="fr-FR"/>
        </w:rPr>
        <w:tab/>
      </w:r>
      <w:r w:rsidRPr="00FC0F96">
        <w:rPr>
          <w:rFonts w:ascii="Arial" w:hAnsi="Arial"/>
          <w:spacing w:val="-2"/>
          <w:lang w:val="fr-FR"/>
        </w:rPr>
        <w:t xml:space="preserve">pratiques et impératives pour l’échange électronique de données via le réseau MyCareNet entre les </w:t>
      </w:r>
      <w:r w:rsidR="008322EB">
        <w:rPr>
          <w:rFonts w:ascii="Arial" w:hAnsi="Arial"/>
          <w:spacing w:val="-2"/>
          <w:lang w:val="fr-FR"/>
        </w:rPr>
        <w:tab/>
      </w:r>
      <w:r w:rsidRPr="00FC0F96">
        <w:rPr>
          <w:rFonts w:ascii="Arial" w:hAnsi="Arial"/>
          <w:spacing w:val="-2"/>
          <w:lang w:val="fr-FR"/>
        </w:rPr>
        <w:t>pharmaciens et les organismes assureurs.</w:t>
      </w:r>
    </w:p>
    <w:p w:rsidR="00FC0F96" w:rsidRPr="00341643" w:rsidRDefault="00FC0F96" w:rsidP="00FC0F96">
      <w:pPr>
        <w:ind w:left="748" w:hanging="748"/>
        <w:rPr>
          <w:rFonts w:ascii="Arial" w:hAnsi="Arial" w:cs="Arial"/>
          <w:spacing w:val="-3"/>
          <w:u w:val="single"/>
          <w:lang w:val="fr-FR"/>
        </w:rPr>
      </w:pPr>
    </w:p>
    <w:p w:rsidR="00FC0F96" w:rsidRPr="00341643" w:rsidRDefault="00FC0F96" w:rsidP="00FC0F96">
      <w:pPr>
        <w:ind w:left="748" w:hanging="748"/>
        <w:jc w:val="both"/>
        <w:rPr>
          <w:rFonts w:ascii="Arial" w:hAnsi="Arial" w:cs="Arial"/>
          <w:spacing w:val="-3"/>
          <w:u w:val="single"/>
          <w:lang w:val="fr-BE"/>
        </w:rPr>
      </w:pPr>
    </w:p>
    <w:p w:rsidR="00FC0F96" w:rsidRDefault="00FC0F96" w:rsidP="00FC0F96">
      <w:pPr>
        <w:jc w:val="both"/>
        <w:rPr>
          <w:rFonts w:ascii="Arial" w:hAnsi="Arial" w:cs="Arial"/>
          <w:bCs/>
          <w:lang w:val="fr-FR"/>
        </w:rPr>
      </w:pPr>
      <w:r>
        <w:rPr>
          <w:rFonts w:ascii="Arial" w:hAnsi="Arial" w:cs="Arial"/>
          <w:bCs/>
          <w:lang w:val="fr-FR"/>
        </w:rPr>
        <w:t>5.1. Définitions.</w:t>
      </w:r>
    </w:p>
    <w:p w:rsidR="00FC0F96" w:rsidRDefault="00FC0F96" w:rsidP="00FC0F96">
      <w:pPr>
        <w:jc w:val="both"/>
        <w:rPr>
          <w:rFonts w:ascii="Arial" w:hAnsi="Arial" w:cs="Arial"/>
          <w:bCs/>
          <w:lang w:val="fr-FR"/>
        </w:rPr>
      </w:pPr>
    </w:p>
    <w:p w:rsidR="00FC0F96" w:rsidRPr="004C1E44" w:rsidRDefault="00FC0F96" w:rsidP="0030613A">
      <w:pPr>
        <w:widowControl/>
        <w:numPr>
          <w:ilvl w:val="0"/>
          <w:numId w:val="4"/>
        </w:numPr>
        <w:ind w:hanging="720"/>
        <w:jc w:val="both"/>
        <w:rPr>
          <w:rFonts w:ascii="Arial" w:hAnsi="Arial" w:cs="Arial"/>
          <w:lang w:val="fr-FR"/>
        </w:rPr>
      </w:pPr>
      <w:r w:rsidRPr="004C1E44">
        <w:rPr>
          <w:rFonts w:ascii="Arial" w:hAnsi="Arial" w:cs="Arial"/>
          <w:b/>
          <w:bCs/>
          <w:lang w:val="fr-FR"/>
        </w:rPr>
        <w:t>Réseau</w:t>
      </w:r>
      <w:r w:rsidRPr="004C1E44">
        <w:rPr>
          <w:rFonts w:ascii="Arial" w:hAnsi="Arial" w:cs="Arial"/>
          <w:lang w:val="fr-FR"/>
        </w:rPr>
        <w:t>: le réseau MyCareNet</w:t>
      </w:r>
    </w:p>
    <w:p w:rsidR="00FC0F96" w:rsidRPr="00C4637D" w:rsidRDefault="00FC0F96" w:rsidP="0030613A">
      <w:pPr>
        <w:widowControl/>
        <w:numPr>
          <w:ilvl w:val="0"/>
          <w:numId w:val="4"/>
        </w:numPr>
        <w:ind w:hanging="720"/>
        <w:jc w:val="both"/>
        <w:rPr>
          <w:rFonts w:ascii="Arial" w:hAnsi="Arial" w:cs="Arial"/>
          <w:lang w:val="fr-FR"/>
        </w:rPr>
      </w:pPr>
      <w:r w:rsidRPr="004C1E44">
        <w:rPr>
          <w:rFonts w:ascii="Arial" w:hAnsi="Arial" w:cs="Arial"/>
          <w:b/>
          <w:lang w:val="fr-FR"/>
        </w:rPr>
        <w:t>Service</w:t>
      </w:r>
      <w:r w:rsidRPr="004C1E44">
        <w:rPr>
          <w:rFonts w:ascii="Arial" w:hAnsi="Arial" w:cs="Arial"/>
          <w:lang w:val="fr-FR"/>
        </w:rPr>
        <w:t>: type de transmission de données (consultation d’assurabilité</w:t>
      </w:r>
      <w:r w:rsidR="008A36E5">
        <w:rPr>
          <w:rFonts w:ascii="Arial" w:hAnsi="Arial" w:cs="Arial"/>
          <w:lang w:val="fr-FR"/>
        </w:rPr>
        <w:t>, consultation d’accord médicaments chapitre IV</w:t>
      </w:r>
      <w:r w:rsidRPr="005F529C">
        <w:rPr>
          <w:rFonts w:ascii="Arial" w:hAnsi="Arial" w:cs="Arial"/>
          <w:lang w:val="fr-FR"/>
        </w:rPr>
        <w:t>)</w:t>
      </w:r>
    </w:p>
    <w:p w:rsidR="00FC0F96" w:rsidRDefault="00FC0F96" w:rsidP="0030613A">
      <w:pPr>
        <w:widowControl/>
        <w:numPr>
          <w:ilvl w:val="0"/>
          <w:numId w:val="4"/>
        </w:numPr>
        <w:ind w:hanging="720"/>
        <w:jc w:val="both"/>
        <w:rPr>
          <w:rFonts w:ascii="Arial" w:hAnsi="Arial" w:cs="Arial"/>
          <w:lang w:val="fr-FR"/>
        </w:rPr>
      </w:pPr>
      <w:r>
        <w:rPr>
          <w:rFonts w:ascii="Arial" w:hAnsi="Arial" w:cs="Arial"/>
          <w:b/>
          <w:lang w:val="fr-FR"/>
        </w:rPr>
        <w:t>Mandat:</w:t>
      </w:r>
      <w:r>
        <w:rPr>
          <w:rFonts w:ascii="Arial" w:hAnsi="Arial" w:cs="Arial"/>
          <w:lang w:val="fr-FR"/>
        </w:rPr>
        <w:t xml:space="preserve"> l’acte juridique entre deux entités juridiques dont l’une </w:t>
      </w:r>
      <w:r w:rsidRPr="005F529C">
        <w:rPr>
          <w:rFonts w:ascii="Arial" w:hAnsi="Arial" w:cs="Arial"/>
          <w:lang w:val="fr-FR"/>
        </w:rPr>
        <w:t>entité (le</w:t>
      </w:r>
      <w:r>
        <w:rPr>
          <w:rFonts w:ascii="Arial" w:hAnsi="Arial" w:cs="Arial"/>
          <w:lang w:val="fr-FR"/>
        </w:rPr>
        <w:t xml:space="preserve"> mandant) autorise l’autre entité (mandataire) pendant une période déterminée, à avoir l’accès au réseau MyCareNet pour un service particulier, et ce au nom du mandant.</w:t>
      </w:r>
    </w:p>
    <w:p w:rsidR="00FC0F96" w:rsidRPr="002F64D2" w:rsidRDefault="00FC0F96" w:rsidP="0030613A">
      <w:pPr>
        <w:widowControl/>
        <w:numPr>
          <w:ilvl w:val="0"/>
          <w:numId w:val="4"/>
        </w:numPr>
        <w:ind w:hanging="720"/>
        <w:jc w:val="both"/>
        <w:rPr>
          <w:rFonts w:ascii="Arial" w:hAnsi="Arial" w:cs="Arial"/>
          <w:lang w:val="fr-FR"/>
        </w:rPr>
      </w:pPr>
      <w:r>
        <w:rPr>
          <w:rFonts w:ascii="Arial" w:hAnsi="Arial" w:cs="Arial"/>
          <w:b/>
          <w:lang w:val="fr-FR"/>
        </w:rPr>
        <w:t>Mandant</w:t>
      </w:r>
      <w:r>
        <w:rPr>
          <w:rFonts w:ascii="Arial" w:hAnsi="Arial" w:cs="Arial"/>
          <w:lang w:val="fr-FR"/>
        </w:rPr>
        <w:t>: entité identifiée qui donne mandat.</w:t>
      </w:r>
    </w:p>
    <w:p w:rsidR="00FC0F96" w:rsidRPr="004C1E44" w:rsidRDefault="00FC0F96" w:rsidP="0030613A">
      <w:pPr>
        <w:widowControl/>
        <w:numPr>
          <w:ilvl w:val="0"/>
          <w:numId w:val="4"/>
        </w:numPr>
        <w:ind w:hanging="720"/>
        <w:jc w:val="both"/>
        <w:rPr>
          <w:rFonts w:ascii="Arial" w:hAnsi="Arial" w:cs="Arial"/>
          <w:lang w:val="fr-FR"/>
        </w:rPr>
      </w:pPr>
      <w:r>
        <w:rPr>
          <w:rFonts w:ascii="Arial" w:hAnsi="Arial" w:cs="Arial"/>
          <w:b/>
          <w:bCs/>
          <w:lang w:val="fr-FR"/>
        </w:rPr>
        <w:t>Mandataire</w:t>
      </w:r>
      <w:r>
        <w:rPr>
          <w:rFonts w:ascii="Arial" w:hAnsi="Arial" w:cs="Arial"/>
          <w:bCs/>
          <w:lang w:val="fr-FR"/>
        </w:rPr>
        <w:t>:</w:t>
      </w:r>
      <w:r>
        <w:rPr>
          <w:rFonts w:ascii="Arial" w:hAnsi="Arial" w:cs="Arial"/>
          <w:b/>
          <w:bCs/>
          <w:lang w:val="fr-FR"/>
        </w:rPr>
        <w:t xml:space="preserve"> </w:t>
      </w:r>
      <w:r>
        <w:rPr>
          <w:rFonts w:ascii="Arial" w:hAnsi="Arial" w:cs="Arial"/>
          <w:bCs/>
          <w:lang w:val="fr-FR"/>
        </w:rPr>
        <w:t>entité identi</w:t>
      </w:r>
      <w:r w:rsidRPr="004C1E44">
        <w:rPr>
          <w:rFonts w:ascii="Arial" w:hAnsi="Arial" w:cs="Arial"/>
          <w:bCs/>
          <w:lang w:val="fr-FR"/>
        </w:rPr>
        <w:t xml:space="preserve">fiée qui reçoit mandat pour avoir accès </w:t>
      </w:r>
      <w:r w:rsidRPr="004C1E44">
        <w:rPr>
          <w:rFonts w:ascii="Arial" w:hAnsi="Arial" w:cs="Arial"/>
          <w:lang w:val="fr-FR"/>
        </w:rPr>
        <w:t xml:space="preserve">au réseau MyCareNet pour un service particulier, </w:t>
      </w:r>
      <w:r w:rsidRPr="004C1E44">
        <w:rPr>
          <w:rFonts w:ascii="Arial" w:hAnsi="Arial" w:cs="Arial"/>
          <w:bCs/>
          <w:lang w:val="fr-FR"/>
        </w:rPr>
        <w:t>et ce au nom du mandant.</w:t>
      </w:r>
    </w:p>
    <w:p w:rsidR="00FC0F96" w:rsidRDefault="00FC0F96" w:rsidP="00FC0F96">
      <w:pPr>
        <w:widowControl/>
        <w:rPr>
          <w:rFonts w:ascii="Arial" w:hAnsi="Arial" w:cs="Arial"/>
          <w:bCs/>
          <w:lang w:val="fr-FR"/>
        </w:rPr>
      </w:pPr>
    </w:p>
    <w:p w:rsidR="00FC0F96" w:rsidRDefault="00FC0F96" w:rsidP="00FC0F96">
      <w:pPr>
        <w:jc w:val="both"/>
        <w:rPr>
          <w:rFonts w:ascii="Arial" w:hAnsi="Arial" w:cs="Arial"/>
          <w:bCs/>
          <w:lang w:val="fr-FR"/>
        </w:rPr>
      </w:pPr>
      <w:bookmarkStart w:id="1" w:name="Art.2"/>
      <w:r>
        <w:rPr>
          <w:rFonts w:ascii="Arial" w:hAnsi="Arial" w:cs="Arial"/>
          <w:bCs/>
          <w:lang w:val="fr-FR"/>
        </w:rPr>
        <w:t>5.2.</w:t>
      </w:r>
      <w:bookmarkEnd w:id="1"/>
      <w:r w:rsidRPr="00956FBC">
        <w:rPr>
          <w:rFonts w:ascii="Arial" w:hAnsi="Arial" w:cs="Arial"/>
          <w:bCs/>
          <w:lang w:val="fr-FR"/>
        </w:rPr>
        <w:t xml:space="preserve"> </w:t>
      </w:r>
      <w:r>
        <w:rPr>
          <w:rFonts w:ascii="Arial" w:hAnsi="Arial" w:cs="Arial"/>
          <w:bCs/>
          <w:lang w:val="fr-FR"/>
        </w:rPr>
        <w:t>Droits et obligations des parties.</w:t>
      </w:r>
    </w:p>
    <w:p w:rsidR="00FC0F96" w:rsidRDefault="00FC0F96" w:rsidP="00FC0F96">
      <w:pPr>
        <w:jc w:val="both"/>
        <w:rPr>
          <w:rFonts w:ascii="Arial" w:hAnsi="Arial" w:cs="Arial"/>
          <w:bCs/>
          <w:lang w:val="fr-FR"/>
        </w:rPr>
      </w:pPr>
    </w:p>
    <w:p w:rsidR="00FC0F96" w:rsidRDefault="00FC0F96" w:rsidP="00FC0F96">
      <w:pPr>
        <w:jc w:val="both"/>
        <w:rPr>
          <w:rFonts w:ascii="Arial" w:hAnsi="Arial" w:cs="Arial"/>
          <w:bCs/>
          <w:lang w:val="fr-FR"/>
        </w:rPr>
      </w:pPr>
      <w:r>
        <w:rPr>
          <w:rFonts w:ascii="Arial" w:hAnsi="Arial" w:cs="Arial"/>
          <w:bCs/>
          <w:lang w:val="fr-FR"/>
        </w:rPr>
        <w:t>5.2.1. Droits et obligations des organismes assureurs.</w:t>
      </w:r>
    </w:p>
    <w:p w:rsidR="00FC0F96" w:rsidRDefault="00FC0F96" w:rsidP="00FC0F96">
      <w:pPr>
        <w:jc w:val="both"/>
        <w:rPr>
          <w:rFonts w:ascii="Arial" w:hAnsi="Arial" w:cs="Arial"/>
          <w:bCs/>
          <w:lang w:val="fr-FR"/>
        </w:rPr>
      </w:pPr>
    </w:p>
    <w:p w:rsidR="00FC0F96" w:rsidRPr="004C1E44" w:rsidRDefault="00FC0F96" w:rsidP="0030613A">
      <w:pPr>
        <w:pStyle w:val="Paragraphedeliste"/>
        <w:numPr>
          <w:ilvl w:val="0"/>
          <w:numId w:val="5"/>
        </w:numPr>
        <w:spacing w:before="240" w:after="0"/>
        <w:ind w:left="714" w:hanging="357"/>
        <w:jc w:val="both"/>
        <w:rPr>
          <w:rFonts w:ascii="Arial" w:hAnsi="Arial" w:cs="Arial"/>
          <w:sz w:val="20"/>
          <w:szCs w:val="20"/>
          <w:lang w:val="fr-FR"/>
        </w:rPr>
      </w:pPr>
      <w:r w:rsidRPr="004C1E44">
        <w:rPr>
          <w:rFonts w:ascii="Arial" w:hAnsi="Arial" w:cs="Arial"/>
          <w:sz w:val="20"/>
          <w:szCs w:val="20"/>
          <w:lang w:val="fr-FR"/>
        </w:rPr>
        <w:t>Exactitude des données</w:t>
      </w:r>
    </w:p>
    <w:p w:rsidR="00FC0F96" w:rsidRPr="004C1E44" w:rsidRDefault="00FC0F96" w:rsidP="00FC0F96">
      <w:pPr>
        <w:ind w:left="720"/>
        <w:jc w:val="both"/>
        <w:rPr>
          <w:rFonts w:ascii="Arial" w:hAnsi="Arial" w:cs="Arial"/>
          <w:lang w:val="fr-FR"/>
        </w:rPr>
      </w:pPr>
      <w:r w:rsidRPr="004C1E44">
        <w:rPr>
          <w:rFonts w:ascii="Arial" w:hAnsi="Arial" w:cs="Arial"/>
          <w:lang w:val="fr-FR"/>
        </w:rPr>
        <w:t>Les organismes assureurs s'engagent à mettre à jour et à rendre accessible sur le réseau les données correctes de tous leurs membres.</w:t>
      </w:r>
    </w:p>
    <w:p w:rsidR="00FC0F96" w:rsidRPr="004C1E44" w:rsidRDefault="00FC0F96" w:rsidP="0030613A">
      <w:pPr>
        <w:pStyle w:val="Paragraphedeliste"/>
        <w:numPr>
          <w:ilvl w:val="0"/>
          <w:numId w:val="5"/>
        </w:numPr>
        <w:spacing w:before="240" w:after="0"/>
        <w:ind w:left="714" w:hanging="357"/>
        <w:jc w:val="both"/>
        <w:rPr>
          <w:rFonts w:ascii="Arial" w:hAnsi="Arial" w:cs="Arial"/>
          <w:sz w:val="20"/>
          <w:szCs w:val="20"/>
          <w:lang w:val="fr-FR"/>
        </w:rPr>
      </w:pPr>
      <w:r w:rsidRPr="004C1E44">
        <w:rPr>
          <w:rFonts w:ascii="Arial" w:hAnsi="Arial" w:cs="Arial"/>
          <w:sz w:val="20"/>
          <w:szCs w:val="20"/>
          <w:lang w:val="fr-FR"/>
        </w:rPr>
        <w:t xml:space="preserve">Disponibilité des services de la plateforme MyCareNet : </w:t>
      </w:r>
    </w:p>
    <w:p w:rsidR="00FC0F96" w:rsidRPr="004C1E44" w:rsidRDefault="00FC0F96" w:rsidP="0030613A">
      <w:pPr>
        <w:widowControl/>
        <w:numPr>
          <w:ilvl w:val="1"/>
          <w:numId w:val="5"/>
        </w:numPr>
        <w:ind w:left="1434" w:hanging="357"/>
        <w:jc w:val="both"/>
        <w:rPr>
          <w:rFonts w:ascii="Arial" w:hAnsi="Arial" w:cs="Arial"/>
          <w:lang w:val="fr-BE"/>
        </w:rPr>
      </w:pPr>
      <w:r w:rsidRPr="004C1E44">
        <w:rPr>
          <w:rFonts w:ascii="Arial" w:hAnsi="Arial" w:cs="Arial"/>
          <w:lang w:val="fr-BE"/>
        </w:rPr>
        <w:t xml:space="preserve">Une disponibilité de 99% sur base mensuelle à l’exclusion des fenêtres de maintenance planifiées aux moments les plus opportuns. </w:t>
      </w:r>
    </w:p>
    <w:p w:rsidR="00FC0F96" w:rsidRPr="004C1E44" w:rsidRDefault="00FC0F96" w:rsidP="0030613A">
      <w:pPr>
        <w:widowControl/>
        <w:numPr>
          <w:ilvl w:val="1"/>
          <w:numId w:val="5"/>
        </w:numPr>
        <w:jc w:val="both"/>
        <w:rPr>
          <w:rFonts w:ascii="Arial" w:hAnsi="Arial" w:cs="Arial"/>
          <w:lang w:val="fr-BE"/>
        </w:rPr>
      </w:pPr>
      <w:r w:rsidRPr="004C1E44">
        <w:rPr>
          <w:rFonts w:ascii="Arial" w:hAnsi="Arial" w:cs="Arial"/>
          <w:lang w:val="fr-BE"/>
        </w:rPr>
        <w:t>Un temps de réponse inférieur à 10 secondes (moindre que la lecture de l’assurabilité sur la carte SIS).</w:t>
      </w:r>
    </w:p>
    <w:p w:rsidR="00A4083C" w:rsidRDefault="00FC0F96" w:rsidP="0030613A">
      <w:pPr>
        <w:widowControl/>
        <w:numPr>
          <w:ilvl w:val="1"/>
          <w:numId w:val="5"/>
        </w:numPr>
        <w:jc w:val="both"/>
        <w:rPr>
          <w:rFonts w:ascii="Arial" w:hAnsi="Arial" w:cs="Arial"/>
        </w:rPr>
      </w:pPr>
      <w:r w:rsidRPr="004C1E44">
        <w:rPr>
          <w:rFonts w:ascii="Arial" w:hAnsi="Arial" w:cs="Arial"/>
        </w:rPr>
        <w:t>Un monitoring permanent.</w:t>
      </w:r>
    </w:p>
    <w:p w:rsidR="00A4083C" w:rsidRDefault="00A4083C" w:rsidP="00A4083C">
      <w:r>
        <w:br w:type="page"/>
      </w:r>
    </w:p>
    <w:p w:rsidR="00FC0F96" w:rsidRPr="004C1E44" w:rsidRDefault="00FC0F96" w:rsidP="00A4083C">
      <w:pPr>
        <w:widowControl/>
        <w:ind w:left="1080"/>
        <w:jc w:val="both"/>
        <w:rPr>
          <w:rFonts w:ascii="Arial" w:hAnsi="Arial" w:cs="Arial"/>
        </w:rPr>
      </w:pPr>
    </w:p>
    <w:p w:rsidR="00FC0F96" w:rsidRPr="004C1E44" w:rsidRDefault="00FC0F96" w:rsidP="0030613A">
      <w:pPr>
        <w:pStyle w:val="Paragraphedeliste"/>
        <w:numPr>
          <w:ilvl w:val="0"/>
          <w:numId w:val="5"/>
        </w:numPr>
        <w:spacing w:before="240" w:after="0"/>
        <w:ind w:left="714" w:hanging="357"/>
        <w:jc w:val="both"/>
        <w:rPr>
          <w:rFonts w:ascii="Arial" w:hAnsi="Arial" w:cs="Arial"/>
          <w:sz w:val="20"/>
          <w:szCs w:val="20"/>
          <w:lang w:val="fr-FR"/>
        </w:rPr>
      </w:pPr>
      <w:r w:rsidRPr="004C1E44">
        <w:rPr>
          <w:rFonts w:ascii="Arial" w:hAnsi="Arial" w:cs="Arial"/>
          <w:sz w:val="20"/>
          <w:szCs w:val="20"/>
          <w:lang w:val="fr-FR"/>
        </w:rPr>
        <w:t xml:space="preserve">Disponibilité des services : </w:t>
      </w:r>
    </w:p>
    <w:p w:rsidR="00FC0F96" w:rsidRPr="004C1E44" w:rsidRDefault="00FC0F96" w:rsidP="0030613A">
      <w:pPr>
        <w:widowControl/>
        <w:numPr>
          <w:ilvl w:val="1"/>
          <w:numId w:val="5"/>
        </w:numPr>
        <w:jc w:val="both"/>
        <w:rPr>
          <w:rFonts w:ascii="Arial" w:hAnsi="Arial" w:cs="Arial"/>
          <w:lang w:val="fr-BE"/>
        </w:rPr>
      </w:pPr>
      <w:r w:rsidRPr="004C1E44">
        <w:rPr>
          <w:rFonts w:ascii="Arial" w:hAnsi="Arial" w:cs="Arial"/>
          <w:lang w:val="fr-BE"/>
        </w:rPr>
        <w:t>Au niveau technique (disponibilité du réseau MyCareNet) :</w:t>
      </w:r>
    </w:p>
    <w:p w:rsidR="00FC0F96" w:rsidRDefault="00FC0F96" w:rsidP="0030613A">
      <w:pPr>
        <w:widowControl/>
        <w:numPr>
          <w:ilvl w:val="2"/>
          <w:numId w:val="6"/>
        </w:numPr>
        <w:jc w:val="both"/>
        <w:rPr>
          <w:rFonts w:ascii="Arial" w:hAnsi="Arial" w:cs="Arial"/>
          <w:lang w:val="fr-FR"/>
        </w:rPr>
      </w:pPr>
      <w:r>
        <w:rPr>
          <w:rFonts w:ascii="Arial" w:hAnsi="Arial" w:cs="Arial"/>
          <w:lang w:val="fr-FR"/>
        </w:rPr>
        <w:t>l</w:t>
      </w:r>
      <w:r w:rsidRPr="004C1E44">
        <w:rPr>
          <w:rFonts w:ascii="Arial" w:hAnsi="Arial" w:cs="Arial"/>
          <w:lang w:val="fr-FR"/>
        </w:rPr>
        <w:t>es pharmaciens peuvent introduire leurs demandes tous les jours 24 heures sur 24 à l’exclusion des fenêtres de maintenance planifiées.</w:t>
      </w:r>
    </w:p>
    <w:p w:rsidR="00FC0F96" w:rsidRPr="004C1E44" w:rsidRDefault="00FC0F96" w:rsidP="0030613A">
      <w:pPr>
        <w:widowControl/>
        <w:numPr>
          <w:ilvl w:val="1"/>
          <w:numId w:val="5"/>
        </w:numPr>
        <w:jc w:val="both"/>
        <w:rPr>
          <w:rFonts w:ascii="Arial" w:hAnsi="Arial" w:cs="Arial"/>
          <w:lang w:val="fr-BE"/>
        </w:rPr>
      </w:pPr>
      <w:r w:rsidRPr="004C1E44">
        <w:rPr>
          <w:rFonts w:ascii="Arial" w:hAnsi="Arial" w:cs="Arial"/>
          <w:lang w:val="fr-BE"/>
        </w:rPr>
        <w:t xml:space="preserve">Au niveau du Helpdesk de MyCareNet : </w:t>
      </w:r>
    </w:p>
    <w:p w:rsidR="00FC0F96" w:rsidRPr="004C1E44" w:rsidRDefault="00FC0F96" w:rsidP="0030613A">
      <w:pPr>
        <w:widowControl/>
        <w:numPr>
          <w:ilvl w:val="2"/>
          <w:numId w:val="6"/>
        </w:numPr>
        <w:jc w:val="both"/>
        <w:rPr>
          <w:rFonts w:ascii="Arial" w:hAnsi="Arial" w:cs="Arial"/>
          <w:lang w:val="fr-FR"/>
        </w:rPr>
      </w:pPr>
      <w:r w:rsidRPr="004C1E44">
        <w:rPr>
          <w:rFonts w:ascii="Arial" w:hAnsi="Arial" w:cs="Arial"/>
          <w:lang w:val="fr-FR"/>
        </w:rPr>
        <w:t>le helpdesk sera disponible pendant les heures de bureau de 8H à 18H, et ce uniquement pendant les jours ouvrables. Un document séparé mentionnera où le pharmacien pourra s’adresser et avec quel type de question.</w:t>
      </w:r>
    </w:p>
    <w:p w:rsidR="00FC0F96" w:rsidRPr="004C1E44" w:rsidRDefault="00FC0F96" w:rsidP="0030613A">
      <w:pPr>
        <w:keepNext/>
        <w:keepLines/>
        <w:widowControl/>
        <w:numPr>
          <w:ilvl w:val="1"/>
          <w:numId w:val="5"/>
        </w:numPr>
        <w:ind w:hanging="357"/>
        <w:jc w:val="both"/>
        <w:rPr>
          <w:rFonts w:ascii="Arial" w:hAnsi="Arial" w:cs="Arial"/>
          <w:lang w:val="fr-BE"/>
        </w:rPr>
      </w:pPr>
      <w:r w:rsidRPr="004C1E44">
        <w:rPr>
          <w:rFonts w:ascii="Arial" w:hAnsi="Arial" w:cs="Arial"/>
          <w:lang w:val="fr-BE"/>
        </w:rPr>
        <w:t>Au niveau des Helpdesk des organismes assureurs :</w:t>
      </w:r>
    </w:p>
    <w:p w:rsidR="00FC0F96" w:rsidRPr="004C1E44" w:rsidRDefault="00FC0F96" w:rsidP="0030613A">
      <w:pPr>
        <w:keepNext/>
        <w:keepLines/>
        <w:widowControl/>
        <w:numPr>
          <w:ilvl w:val="2"/>
          <w:numId w:val="6"/>
        </w:numPr>
        <w:ind w:hanging="357"/>
        <w:jc w:val="both"/>
        <w:rPr>
          <w:rFonts w:ascii="Arial" w:hAnsi="Arial" w:cs="Arial"/>
          <w:lang w:val="fr-FR"/>
        </w:rPr>
      </w:pPr>
      <w:r w:rsidRPr="004C1E44">
        <w:rPr>
          <w:rFonts w:ascii="Arial" w:hAnsi="Arial" w:cs="Arial"/>
          <w:lang w:val="fr-FR"/>
        </w:rPr>
        <w:t>le helpdesk sera disponible pendant les heures de bureau de 9H à 12H et de 13H30 à 16H et ce uniquement pendant les jours ouvrables. Un document séparé mentionnera où le pharmacien pourra s’adresser et avec quel type de question.</w:t>
      </w:r>
    </w:p>
    <w:p w:rsidR="00FC0F96" w:rsidRPr="004C1E44" w:rsidRDefault="00FC0F96" w:rsidP="0030613A">
      <w:pPr>
        <w:widowControl/>
        <w:numPr>
          <w:ilvl w:val="1"/>
          <w:numId w:val="5"/>
        </w:numPr>
        <w:jc w:val="both"/>
        <w:rPr>
          <w:rFonts w:ascii="Arial" w:hAnsi="Arial" w:cs="Arial"/>
          <w:lang w:val="fr-BE"/>
        </w:rPr>
      </w:pPr>
      <w:r w:rsidRPr="004C1E44">
        <w:rPr>
          <w:rFonts w:ascii="Arial" w:hAnsi="Arial" w:cs="Arial"/>
          <w:lang w:val="fr-BE"/>
        </w:rPr>
        <w:t xml:space="preserve">La coordination entre les services Helpdesk de MyCareNet et des </w:t>
      </w:r>
      <w:r>
        <w:rPr>
          <w:rFonts w:ascii="Arial" w:hAnsi="Arial" w:cs="Arial"/>
          <w:lang w:val="fr-BE"/>
        </w:rPr>
        <w:t>organismes assureurs est</w:t>
      </w:r>
      <w:r w:rsidRPr="004C1E44">
        <w:rPr>
          <w:rFonts w:ascii="Arial" w:hAnsi="Arial" w:cs="Arial"/>
          <w:lang w:val="fr-BE"/>
        </w:rPr>
        <w:t xml:space="preserve"> assurée.</w:t>
      </w:r>
    </w:p>
    <w:p w:rsidR="00752DD9" w:rsidRDefault="00752DD9" w:rsidP="00FC0F96">
      <w:pPr>
        <w:rPr>
          <w:rFonts w:ascii="Arial" w:hAnsi="Arial" w:cs="Arial"/>
          <w:bCs/>
          <w:lang w:val="fr-BE"/>
        </w:rPr>
      </w:pPr>
    </w:p>
    <w:p w:rsidR="00FC0F96" w:rsidRDefault="00FC0F96" w:rsidP="00FC0F96">
      <w:pPr>
        <w:jc w:val="both"/>
        <w:rPr>
          <w:rFonts w:ascii="Arial" w:hAnsi="Arial" w:cs="Arial"/>
          <w:bCs/>
          <w:lang w:val="fr-FR"/>
        </w:rPr>
      </w:pPr>
      <w:r>
        <w:rPr>
          <w:rFonts w:ascii="Arial" w:hAnsi="Arial" w:cs="Arial"/>
          <w:bCs/>
          <w:lang w:val="fr-FR"/>
        </w:rPr>
        <w:t>5.2.2. Droits et obligations des pharmaciens.</w:t>
      </w:r>
    </w:p>
    <w:p w:rsidR="00FC0F96" w:rsidRPr="004C1E44" w:rsidRDefault="00FC0F96" w:rsidP="00FC0F96">
      <w:pPr>
        <w:jc w:val="both"/>
        <w:rPr>
          <w:rFonts w:ascii="Arial" w:hAnsi="Arial" w:cs="Arial"/>
          <w:bCs/>
          <w:lang w:val="fr-FR"/>
        </w:rPr>
      </w:pPr>
    </w:p>
    <w:p w:rsidR="00FC0F96" w:rsidRPr="004C1E44" w:rsidRDefault="00FC0F96" w:rsidP="0030613A">
      <w:pPr>
        <w:keepNext/>
        <w:keepLines/>
        <w:widowControl/>
        <w:numPr>
          <w:ilvl w:val="1"/>
          <w:numId w:val="7"/>
        </w:numPr>
        <w:ind w:hanging="357"/>
        <w:jc w:val="both"/>
        <w:rPr>
          <w:rFonts w:ascii="Arial" w:hAnsi="Arial" w:cs="Arial"/>
          <w:lang w:val="fr-FR"/>
        </w:rPr>
      </w:pPr>
      <w:r w:rsidRPr="004C1E44">
        <w:rPr>
          <w:rFonts w:ascii="Arial" w:hAnsi="Arial" w:cs="Arial"/>
          <w:bCs/>
          <w:lang w:val="fr-FR"/>
        </w:rPr>
        <w:t xml:space="preserve">Les </w:t>
      </w:r>
      <w:r w:rsidRPr="004C1E44">
        <w:rPr>
          <w:rFonts w:ascii="Arial" w:hAnsi="Arial" w:cs="Arial"/>
          <w:lang w:val="fr-FR"/>
        </w:rPr>
        <w:t xml:space="preserve">pharmaciens titulaires s'engagent à transmettre </w:t>
      </w:r>
      <w:r w:rsidRPr="004C1E44">
        <w:rPr>
          <w:rFonts w:ascii="Arial" w:hAnsi="Arial" w:cs="Arial"/>
          <w:bCs/>
          <w:lang w:val="fr-FR"/>
        </w:rPr>
        <w:t>en temps utile leurs données exactes aux responsables des sources authentiques.</w:t>
      </w:r>
    </w:p>
    <w:p w:rsidR="00FC0F96" w:rsidRPr="004C1E44" w:rsidRDefault="00FC0F96" w:rsidP="0030613A">
      <w:pPr>
        <w:widowControl/>
        <w:numPr>
          <w:ilvl w:val="1"/>
          <w:numId w:val="7"/>
        </w:numPr>
        <w:jc w:val="both"/>
        <w:rPr>
          <w:rFonts w:ascii="Arial" w:hAnsi="Arial" w:cs="Arial"/>
          <w:lang w:val="fr-FR"/>
        </w:rPr>
      </w:pPr>
      <w:r>
        <w:rPr>
          <w:rFonts w:ascii="Arial" w:hAnsi="Arial" w:cs="Arial"/>
          <w:lang w:val="fr-FR"/>
        </w:rPr>
        <w:t>L</w:t>
      </w:r>
      <w:r w:rsidRPr="004C1E44">
        <w:rPr>
          <w:rFonts w:ascii="Arial" w:hAnsi="Arial" w:cs="Arial"/>
          <w:lang w:val="fr-FR"/>
        </w:rPr>
        <w:t xml:space="preserve">e pharmacien se déclare d’accord avec les éventuelles futures </w:t>
      </w:r>
      <w:r>
        <w:rPr>
          <w:rFonts w:ascii="Arial" w:hAnsi="Arial" w:cs="Arial"/>
          <w:lang w:val="fr-FR"/>
        </w:rPr>
        <w:t xml:space="preserve">adaptations </w:t>
      </w:r>
      <w:r w:rsidRPr="00C4637D">
        <w:rPr>
          <w:rFonts w:ascii="Arial" w:hAnsi="Arial" w:cs="Arial"/>
          <w:lang w:val="fr-FR"/>
        </w:rPr>
        <w:t>de ce paragraphe</w:t>
      </w:r>
      <w:r w:rsidRPr="00C4637D">
        <w:rPr>
          <w:rFonts w:ascii="Arial" w:hAnsi="Arial" w:cs="Arial"/>
          <w:i/>
          <w:lang w:val="fr-FR"/>
        </w:rPr>
        <w:t xml:space="preserve">, </w:t>
      </w:r>
      <w:r>
        <w:rPr>
          <w:rFonts w:ascii="Arial" w:hAnsi="Arial" w:cs="Arial"/>
          <w:lang w:val="fr-FR"/>
        </w:rPr>
        <w:t>pour autant qu’elles aient été approuvées par la Commission de conventions</w:t>
      </w:r>
      <w:r w:rsidRPr="004C1E44">
        <w:rPr>
          <w:rFonts w:ascii="Arial" w:hAnsi="Arial" w:cs="Arial"/>
          <w:lang w:val="fr-FR"/>
        </w:rPr>
        <w:t xml:space="preserve"> </w:t>
      </w:r>
      <w:r>
        <w:rPr>
          <w:rFonts w:ascii="Arial" w:hAnsi="Arial" w:cs="Arial"/>
          <w:lang w:val="fr-FR"/>
        </w:rPr>
        <w:t>entre les p</w:t>
      </w:r>
      <w:r w:rsidRPr="004C1E44">
        <w:rPr>
          <w:rFonts w:ascii="Arial" w:hAnsi="Arial" w:cs="Arial"/>
          <w:lang w:val="fr-FR"/>
        </w:rPr>
        <w:t>harmaciens</w:t>
      </w:r>
      <w:r>
        <w:rPr>
          <w:rFonts w:ascii="Arial" w:hAnsi="Arial" w:cs="Arial"/>
          <w:lang w:val="fr-FR"/>
        </w:rPr>
        <w:t xml:space="preserve"> et les </w:t>
      </w:r>
      <w:r w:rsidRPr="004C1E44">
        <w:rPr>
          <w:rFonts w:ascii="Arial" w:hAnsi="Arial" w:cs="Arial"/>
          <w:lang w:val="fr-FR"/>
        </w:rPr>
        <w:t xml:space="preserve">organismes assureurs. La version la plus récente de </w:t>
      </w:r>
      <w:r w:rsidRPr="00C4637D">
        <w:rPr>
          <w:rFonts w:ascii="Arial" w:hAnsi="Arial" w:cs="Arial"/>
          <w:lang w:val="fr-FR"/>
        </w:rPr>
        <w:t>ce paragraphe</w:t>
      </w:r>
      <w:r w:rsidRPr="004C1E44">
        <w:rPr>
          <w:rFonts w:ascii="Arial" w:hAnsi="Arial" w:cs="Arial"/>
          <w:lang w:val="fr-FR"/>
        </w:rPr>
        <w:t xml:space="preserve"> peut à tout moment être obtenue auprès du Collège Inter-mutualiste National</w:t>
      </w:r>
      <w:r>
        <w:rPr>
          <w:rFonts w:ascii="Arial" w:hAnsi="Arial" w:cs="Arial"/>
          <w:lang w:val="fr-FR"/>
        </w:rPr>
        <w:t xml:space="preserve"> (ci-après le CIN)</w:t>
      </w:r>
      <w:r w:rsidRPr="004C1E44">
        <w:rPr>
          <w:rFonts w:ascii="Arial" w:hAnsi="Arial" w:cs="Arial"/>
          <w:lang w:val="fr-FR"/>
        </w:rPr>
        <w:t xml:space="preserve"> et sur le site web de l'INAMI.</w:t>
      </w:r>
    </w:p>
    <w:p w:rsidR="00FC0F96" w:rsidRPr="004C1E44" w:rsidRDefault="00FC0F96" w:rsidP="0030613A">
      <w:pPr>
        <w:widowControl/>
        <w:numPr>
          <w:ilvl w:val="1"/>
          <w:numId w:val="7"/>
        </w:numPr>
        <w:jc w:val="both"/>
        <w:rPr>
          <w:rFonts w:ascii="Arial" w:hAnsi="Arial" w:cs="Arial"/>
          <w:lang w:val="fr-FR"/>
        </w:rPr>
      </w:pPr>
      <w:r w:rsidRPr="004C1E44">
        <w:rPr>
          <w:rFonts w:ascii="Arial" w:hAnsi="Arial" w:cs="Arial"/>
          <w:bCs/>
          <w:lang w:val="fr-FR"/>
        </w:rPr>
        <w:t xml:space="preserve">Un </w:t>
      </w:r>
      <w:r w:rsidRPr="004C1E44">
        <w:rPr>
          <w:rFonts w:ascii="Arial" w:hAnsi="Arial" w:cs="Arial"/>
          <w:lang w:val="fr-FR"/>
        </w:rPr>
        <w:t xml:space="preserve">pharmacien </w:t>
      </w:r>
      <w:r w:rsidRPr="004C1E44">
        <w:rPr>
          <w:rFonts w:ascii="Arial" w:hAnsi="Arial" w:cs="Arial"/>
          <w:bCs/>
          <w:lang w:val="fr-FR"/>
        </w:rPr>
        <w:t>a accès au réseau pour autant qu</w:t>
      </w:r>
      <w:r>
        <w:rPr>
          <w:rFonts w:ascii="Arial" w:hAnsi="Arial" w:cs="Arial"/>
          <w:bCs/>
          <w:lang w:val="fr-FR"/>
        </w:rPr>
        <w:t xml:space="preserve">e la plateforme </w:t>
      </w:r>
      <w:r w:rsidRPr="004C1E44">
        <w:rPr>
          <w:rFonts w:ascii="Arial" w:hAnsi="Arial" w:cs="Arial"/>
          <w:bCs/>
          <w:lang w:val="fr-FR"/>
        </w:rPr>
        <w:t>e</w:t>
      </w:r>
      <w:r w:rsidRPr="004C1E44">
        <w:rPr>
          <w:rFonts w:ascii="Arial" w:hAnsi="Arial" w:cs="Arial"/>
          <w:lang w:val="fr-FR"/>
        </w:rPr>
        <w:t>-</w:t>
      </w:r>
      <w:r>
        <w:rPr>
          <w:rFonts w:ascii="Arial" w:hAnsi="Arial" w:cs="Arial"/>
          <w:lang w:val="fr-FR"/>
        </w:rPr>
        <w:t>H</w:t>
      </w:r>
      <w:r w:rsidRPr="004C1E44">
        <w:rPr>
          <w:rFonts w:ascii="Arial" w:hAnsi="Arial" w:cs="Arial"/>
          <w:lang w:val="fr-FR"/>
        </w:rPr>
        <w:t>ealth reconnaisse et authentifie</w:t>
      </w:r>
      <w:r>
        <w:rPr>
          <w:rFonts w:ascii="Arial" w:hAnsi="Arial" w:cs="Arial"/>
          <w:lang w:val="fr-FR"/>
        </w:rPr>
        <w:t xml:space="preserve"> </w:t>
      </w:r>
      <w:r w:rsidRPr="004C1E44">
        <w:rPr>
          <w:rFonts w:ascii="Arial" w:hAnsi="Arial" w:cs="Arial"/>
          <w:lang w:val="fr-FR"/>
        </w:rPr>
        <w:t>les identifiants et qualités que lui présente le pharmacien.</w:t>
      </w:r>
    </w:p>
    <w:p w:rsidR="00FC0F96" w:rsidRPr="004C1E44" w:rsidRDefault="00FC0F96" w:rsidP="0030613A">
      <w:pPr>
        <w:widowControl/>
        <w:numPr>
          <w:ilvl w:val="1"/>
          <w:numId w:val="7"/>
        </w:numPr>
        <w:jc w:val="both"/>
        <w:rPr>
          <w:rFonts w:ascii="Arial" w:hAnsi="Arial" w:cs="Arial"/>
          <w:lang w:val="fr-FR"/>
        </w:rPr>
      </w:pPr>
      <w:r w:rsidRPr="004C1E44">
        <w:rPr>
          <w:rFonts w:ascii="Arial" w:hAnsi="Arial" w:cs="Arial"/>
          <w:lang w:val="fr-FR"/>
        </w:rPr>
        <w:t>L’utilisation de ce réseau est limitée au service</w:t>
      </w:r>
      <w:r w:rsidR="00904EBB">
        <w:rPr>
          <w:rFonts w:ascii="Arial" w:hAnsi="Arial" w:cs="Arial"/>
          <w:lang w:val="fr-FR"/>
        </w:rPr>
        <w:t xml:space="preserve"> décrit </w:t>
      </w:r>
      <w:r w:rsidRPr="004C1E44">
        <w:rPr>
          <w:rFonts w:ascii="Arial" w:hAnsi="Arial" w:cs="Arial"/>
          <w:lang w:val="fr-FR"/>
        </w:rPr>
        <w:t>en annexe</w:t>
      </w:r>
      <w:r w:rsidR="00904EBB">
        <w:rPr>
          <w:rFonts w:ascii="Arial" w:hAnsi="Arial" w:cs="Arial"/>
          <w:lang w:val="fr-FR"/>
        </w:rPr>
        <w:t>s</w:t>
      </w:r>
      <w:r>
        <w:rPr>
          <w:rFonts w:ascii="Arial" w:hAnsi="Arial" w:cs="Arial"/>
          <w:lang w:val="fr-FR"/>
        </w:rPr>
        <w:t xml:space="preserve"> </w:t>
      </w:r>
      <w:r w:rsidRPr="00C4637D">
        <w:rPr>
          <w:rFonts w:ascii="Arial" w:hAnsi="Arial" w:cs="Arial"/>
          <w:lang w:val="fr-FR"/>
        </w:rPr>
        <w:t>V</w:t>
      </w:r>
      <w:r w:rsidR="00904EBB">
        <w:rPr>
          <w:rFonts w:ascii="Arial" w:hAnsi="Arial" w:cs="Arial"/>
          <w:lang w:val="fr-FR"/>
        </w:rPr>
        <w:t xml:space="preserve">.1 et V.2 </w:t>
      </w:r>
      <w:r w:rsidRPr="004C1E44">
        <w:rPr>
          <w:rFonts w:ascii="Arial" w:hAnsi="Arial" w:cs="Arial"/>
          <w:lang w:val="fr-FR"/>
        </w:rPr>
        <w:t xml:space="preserve"> et sous-entend l’acceptation </w:t>
      </w:r>
      <w:r>
        <w:rPr>
          <w:rFonts w:ascii="Arial" w:hAnsi="Arial" w:cs="Arial"/>
          <w:lang w:val="fr-FR"/>
        </w:rPr>
        <w:t>de plein droit</w:t>
      </w:r>
      <w:r w:rsidRPr="004C1E44">
        <w:rPr>
          <w:rFonts w:ascii="Arial" w:hAnsi="Arial" w:cs="Arial"/>
          <w:lang w:val="fr-FR"/>
        </w:rPr>
        <w:t xml:space="preserve"> des conditions relatives à ce service comme stipulées dans l</w:t>
      </w:r>
      <w:r w:rsidR="00904EBB">
        <w:rPr>
          <w:rFonts w:ascii="Arial" w:hAnsi="Arial" w:cs="Arial"/>
          <w:lang w:val="fr-FR"/>
        </w:rPr>
        <w:t xml:space="preserve">es </w:t>
      </w:r>
      <w:r w:rsidRPr="004C1E44">
        <w:rPr>
          <w:rFonts w:ascii="Arial" w:hAnsi="Arial" w:cs="Arial"/>
          <w:lang w:val="fr-FR"/>
        </w:rPr>
        <w:t>annexe</w:t>
      </w:r>
      <w:r w:rsidR="00904EBB">
        <w:rPr>
          <w:rFonts w:ascii="Arial" w:hAnsi="Arial" w:cs="Arial"/>
          <w:lang w:val="fr-FR"/>
        </w:rPr>
        <w:t>s</w:t>
      </w:r>
      <w:r w:rsidRPr="004C1E44">
        <w:rPr>
          <w:rFonts w:ascii="Arial" w:hAnsi="Arial" w:cs="Arial"/>
          <w:lang w:val="fr-FR"/>
        </w:rPr>
        <w:t xml:space="preserve"> correspondante</w:t>
      </w:r>
      <w:r w:rsidR="00904EBB">
        <w:rPr>
          <w:rFonts w:ascii="Arial" w:hAnsi="Arial" w:cs="Arial"/>
          <w:lang w:val="fr-FR"/>
        </w:rPr>
        <w:t>s</w:t>
      </w:r>
      <w:r w:rsidRPr="004C1E44">
        <w:rPr>
          <w:rFonts w:ascii="Arial" w:hAnsi="Arial" w:cs="Arial"/>
          <w:lang w:val="fr-FR"/>
        </w:rPr>
        <w:t>.</w:t>
      </w:r>
    </w:p>
    <w:p w:rsidR="00FC0F96" w:rsidRPr="004C1E44" w:rsidRDefault="00FC0F96" w:rsidP="0030613A">
      <w:pPr>
        <w:widowControl/>
        <w:numPr>
          <w:ilvl w:val="1"/>
          <w:numId w:val="7"/>
        </w:numPr>
        <w:jc w:val="both"/>
        <w:rPr>
          <w:rFonts w:ascii="Arial" w:hAnsi="Arial" w:cs="Arial"/>
          <w:lang w:val="fr-FR"/>
        </w:rPr>
      </w:pPr>
      <w:r w:rsidRPr="004C1E44">
        <w:rPr>
          <w:rFonts w:ascii="Arial" w:hAnsi="Arial" w:cs="Arial"/>
          <w:lang w:val="fr-FR"/>
        </w:rPr>
        <w:t>Le helpdesk première ligne du pharmacien est toujours le fournisseur du logiciel au moyen duquel le pharmacien consulte MyCarenet (donc en cas de problème avec MyCareNet, le pharmacien contactera en premier lieu son fournisseur de logiciel).</w:t>
      </w:r>
    </w:p>
    <w:p w:rsidR="00FC0F96" w:rsidRDefault="00FC0F96" w:rsidP="00FC0F96">
      <w:pPr>
        <w:widowControl/>
        <w:rPr>
          <w:rFonts w:ascii="Arial" w:hAnsi="Arial" w:cs="Arial"/>
          <w:bCs/>
          <w:lang w:val="fr-FR"/>
        </w:rPr>
      </w:pPr>
    </w:p>
    <w:p w:rsidR="00FC0F96" w:rsidRDefault="00FC0F96" w:rsidP="00FC0F96">
      <w:pPr>
        <w:jc w:val="both"/>
        <w:rPr>
          <w:rFonts w:ascii="Arial" w:hAnsi="Arial" w:cs="Arial"/>
          <w:bCs/>
          <w:lang w:val="fr-FR"/>
        </w:rPr>
      </w:pPr>
      <w:r>
        <w:rPr>
          <w:rFonts w:ascii="Arial" w:hAnsi="Arial" w:cs="Arial"/>
          <w:bCs/>
          <w:lang w:val="fr-FR"/>
        </w:rPr>
        <w:t>5.3.</w:t>
      </w:r>
      <w:r w:rsidRPr="00956FBC">
        <w:rPr>
          <w:rFonts w:ascii="Arial" w:hAnsi="Arial" w:cs="Arial"/>
          <w:bCs/>
          <w:lang w:val="fr-FR"/>
        </w:rPr>
        <w:t xml:space="preserve"> </w:t>
      </w:r>
      <w:r>
        <w:rPr>
          <w:rFonts w:ascii="Arial" w:hAnsi="Arial" w:cs="Arial"/>
          <w:bCs/>
          <w:lang w:val="fr-FR"/>
        </w:rPr>
        <w:t>Mandats.</w:t>
      </w:r>
    </w:p>
    <w:p w:rsidR="00FC0F96" w:rsidRDefault="00FC0F96" w:rsidP="00FC0F96">
      <w:pPr>
        <w:jc w:val="both"/>
        <w:rPr>
          <w:rFonts w:ascii="Arial" w:hAnsi="Arial" w:cs="Arial"/>
          <w:bCs/>
          <w:lang w:val="fr-FR"/>
        </w:rPr>
      </w:pPr>
    </w:p>
    <w:p w:rsidR="00FC0F96" w:rsidRPr="004C1E44" w:rsidRDefault="00FC0F96" w:rsidP="00FC0F96">
      <w:pPr>
        <w:keepNext/>
        <w:keepLines/>
        <w:jc w:val="both"/>
        <w:rPr>
          <w:rFonts w:ascii="Arial" w:hAnsi="Arial" w:cs="Arial"/>
          <w:lang w:val="fr-FR"/>
        </w:rPr>
      </w:pPr>
      <w:r w:rsidRPr="004C1E44">
        <w:rPr>
          <w:rFonts w:ascii="Arial" w:hAnsi="Arial" w:cs="Arial"/>
          <w:lang w:val="fr-FR"/>
        </w:rPr>
        <w:t>Un pharmacien titulaire a le droit de donner un mandat à un mandataire.</w:t>
      </w:r>
    </w:p>
    <w:p w:rsidR="00FC0F96" w:rsidRPr="004C1E44" w:rsidRDefault="00FC0F96" w:rsidP="00FC0F96">
      <w:pPr>
        <w:keepNext/>
        <w:keepLines/>
        <w:jc w:val="both"/>
        <w:rPr>
          <w:rFonts w:ascii="Arial" w:hAnsi="Arial" w:cs="Arial"/>
          <w:lang w:val="fr-FR"/>
        </w:rPr>
      </w:pPr>
      <w:r w:rsidRPr="004C1E44">
        <w:rPr>
          <w:rFonts w:ascii="Arial" w:hAnsi="Arial" w:cs="Arial"/>
          <w:lang w:val="fr-FR"/>
        </w:rPr>
        <w:t>Un mandat doit être confirmé par écrit selon le modèle en vigueur sur la plateforme e-</w:t>
      </w:r>
      <w:r>
        <w:rPr>
          <w:rFonts w:ascii="Arial" w:hAnsi="Arial" w:cs="Arial"/>
          <w:lang w:val="fr-FR"/>
        </w:rPr>
        <w:t>H</w:t>
      </w:r>
      <w:r w:rsidRPr="004C1E44">
        <w:rPr>
          <w:rFonts w:ascii="Arial" w:hAnsi="Arial" w:cs="Arial"/>
          <w:lang w:val="fr-FR"/>
        </w:rPr>
        <w:t>ealth</w:t>
      </w:r>
    </w:p>
    <w:p w:rsidR="00FC0F96" w:rsidRPr="004C1E44" w:rsidRDefault="00FC0F96" w:rsidP="00FC0F96">
      <w:pPr>
        <w:keepNext/>
        <w:keepLines/>
        <w:jc w:val="both"/>
        <w:rPr>
          <w:rFonts w:ascii="Arial" w:hAnsi="Arial" w:cs="Arial"/>
          <w:i/>
          <w:lang w:val="fr-FR"/>
        </w:rPr>
      </w:pPr>
      <w:r w:rsidRPr="00C4637D">
        <w:rPr>
          <w:rFonts w:ascii="Arial" w:hAnsi="Arial" w:cs="Arial"/>
          <w:lang w:val="fr-FR"/>
        </w:rPr>
        <w:t>(</w:t>
      </w:r>
      <w:hyperlink r:id="rId9" w:history="1">
        <w:r w:rsidRPr="00C4637D">
          <w:rPr>
            <w:rStyle w:val="Lienhypertexte"/>
            <w:rFonts w:ascii="Arial" w:hAnsi="Arial" w:cs="Arial"/>
            <w:bCs/>
            <w:lang w:val="fr-FR"/>
          </w:rPr>
          <w:t>https://www.ehealth.fgov.be/fr/acceder-au-portail-ehealth/mandats</w:t>
        </w:r>
      </w:hyperlink>
      <w:r w:rsidRPr="00C4637D">
        <w:rPr>
          <w:rFonts w:ascii="Arial" w:hAnsi="Arial" w:cs="Arial"/>
          <w:lang w:val="fr-FR"/>
        </w:rPr>
        <w:t>).</w:t>
      </w:r>
    </w:p>
    <w:p w:rsidR="00FC0F96" w:rsidRPr="004C1E44" w:rsidRDefault="00FC0F96" w:rsidP="00FC0F96">
      <w:pPr>
        <w:keepNext/>
        <w:keepLines/>
        <w:jc w:val="both"/>
        <w:rPr>
          <w:rFonts w:ascii="Arial" w:hAnsi="Arial" w:cs="Arial"/>
          <w:i/>
          <w:lang w:val="fr-FR"/>
        </w:rPr>
      </w:pPr>
      <w:r w:rsidRPr="004C1E44">
        <w:rPr>
          <w:rFonts w:ascii="Arial" w:hAnsi="Arial" w:cs="Arial"/>
          <w:lang w:val="fr-FR"/>
        </w:rPr>
        <w:t xml:space="preserve">Le mandataire doit porter ce mandat à la connaissance du </w:t>
      </w:r>
      <w:r>
        <w:rPr>
          <w:rFonts w:ascii="Arial" w:hAnsi="Arial" w:cs="Arial"/>
          <w:lang w:val="fr-FR"/>
        </w:rPr>
        <w:t>CIN</w:t>
      </w:r>
      <w:r w:rsidRPr="004C1E44">
        <w:rPr>
          <w:rFonts w:ascii="Arial" w:hAnsi="Arial" w:cs="Arial"/>
          <w:lang w:val="fr-FR"/>
        </w:rPr>
        <w:t>.</w:t>
      </w:r>
      <w:r w:rsidRPr="00010730">
        <w:rPr>
          <w:rFonts w:ascii="Arial" w:hAnsi="Arial" w:cs="Arial"/>
          <w:lang w:val="fr-FR"/>
        </w:rPr>
        <w:t xml:space="preserve"> </w:t>
      </w:r>
      <w:r w:rsidRPr="004C1E44">
        <w:rPr>
          <w:rFonts w:ascii="Arial" w:hAnsi="Arial" w:cs="Arial"/>
          <w:lang w:val="fr-FR"/>
        </w:rPr>
        <w:t>Le mandat doit parvenir au CIN au moins 5 jours ouvrables avant la date de prise d’effet du mandat.</w:t>
      </w:r>
    </w:p>
    <w:p w:rsidR="00FC0F96" w:rsidRPr="004C1E44" w:rsidRDefault="00FC0F96" w:rsidP="00FC0F96">
      <w:pPr>
        <w:jc w:val="both"/>
        <w:rPr>
          <w:rFonts w:ascii="Arial" w:hAnsi="Arial" w:cs="Arial"/>
          <w:lang w:val="fr-FR"/>
        </w:rPr>
      </w:pPr>
      <w:r w:rsidRPr="004C1E44">
        <w:rPr>
          <w:rFonts w:ascii="Arial" w:hAnsi="Arial" w:cs="Arial"/>
          <w:lang w:val="fr-FR"/>
        </w:rPr>
        <w:t>La période pour laquelle le mandat est donné, doit être reprise explicitement dans ce mandat.</w:t>
      </w:r>
    </w:p>
    <w:p w:rsidR="00FC0F96" w:rsidRPr="004C1E44" w:rsidRDefault="00FC0F96" w:rsidP="00FC0F96">
      <w:pPr>
        <w:jc w:val="both"/>
        <w:rPr>
          <w:rFonts w:ascii="Arial" w:hAnsi="Arial" w:cs="Arial"/>
          <w:lang w:val="fr-FR"/>
        </w:rPr>
      </w:pPr>
      <w:r w:rsidRPr="004C1E44">
        <w:rPr>
          <w:rFonts w:ascii="Arial" w:hAnsi="Arial" w:cs="Arial"/>
          <w:lang w:val="fr-FR"/>
        </w:rPr>
        <w:t>Le mandant reste responsable du contenu des messages.</w:t>
      </w:r>
    </w:p>
    <w:p w:rsidR="00FC0F96" w:rsidRPr="004C1E44" w:rsidRDefault="00FC0F96" w:rsidP="00FC0F96">
      <w:pPr>
        <w:jc w:val="both"/>
        <w:rPr>
          <w:rFonts w:ascii="Arial" w:hAnsi="Arial" w:cs="Arial"/>
          <w:lang w:val="fr-FR"/>
        </w:rPr>
      </w:pPr>
    </w:p>
    <w:p w:rsidR="00FC0F96" w:rsidRPr="004C1E44" w:rsidRDefault="00FC0F96" w:rsidP="00FC0F96">
      <w:pPr>
        <w:ind w:right="-196"/>
        <w:jc w:val="both"/>
        <w:rPr>
          <w:rFonts w:ascii="Arial" w:hAnsi="Arial" w:cs="Arial"/>
          <w:lang w:val="fr-FR"/>
        </w:rPr>
      </w:pPr>
      <w:r w:rsidRPr="004C1E44">
        <w:rPr>
          <w:rFonts w:ascii="Arial" w:hAnsi="Arial" w:cs="Arial"/>
          <w:lang w:val="fr-FR"/>
        </w:rPr>
        <w:t xml:space="preserve">Pour être valables, les mandats doivent répondre aux conditions énumérées limitativement ci-après : </w:t>
      </w:r>
    </w:p>
    <w:p w:rsidR="00FC0F96" w:rsidRPr="004C1E44" w:rsidRDefault="00FC0F96" w:rsidP="0030613A">
      <w:pPr>
        <w:widowControl/>
        <w:numPr>
          <w:ilvl w:val="0"/>
          <w:numId w:val="8"/>
        </w:numPr>
        <w:jc w:val="both"/>
        <w:rPr>
          <w:rFonts w:ascii="Arial" w:hAnsi="Arial" w:cs="Arial"/>
          <w:lang w:val="fr-FR"/>
        </w:rPr>
      </w:pPr>
      <w:r w:rsidRPr="004C1E44">
        <w:rPr>
          <w:rFonts w:ascii="Arial" w:hAnsi="Arial" w:cs="Arial"/>
          <w:lang w:val="fr-FR"/>
        </w:rPr>
        <w:t>Le mandat doit mentionner explicitement l’objet du mandat. Un mandat vaut pour maximum 1 service.</w:t>
      </w:r>
    </w:p>
    <w:p w:rsidR="00FC0F96" w:rsidRPr="004C1E44" w:rsidRDefault="00FC0F96" w:rsidP="0030613A">
      <w:pPr>
        <w:widowControl/>
        <w:numPr>
          <w:ilvl w:val="0"/>
          <w:numId w:val="8"/>
        </w:numPr>
        <w:jc w:val="both"/>
        <w:rPr>
          <w:rFonts w:ascii="Arial" w:hAnsi="Arial" w:cs="Arial"/>
          <w:lang w:val="fr-FR"/>
        </w:rPr>
      </w:pPr>
      <w:r w:rsidRPr="004C1E44">
        <w:rPr>
          <w:rFonts w:ascii="Arial" w:hAnsi="Arial" w:cs="Arial"/>
          <w:lang w:val="fr-FR"/>
        </w:rPr>
        <w:t xml:space="preserve">La date de la signature </w:t>
      </w:r>
      <w:r>
        <w:rPr>
          <w:rFonts w:ascii="Arial" w:hAnsi="Arial" w:cs="Arial"/>
          <w:lang w:val="fr-FR"/>
        </w:rPr>
        <w:t xml:space="preserve">et la date d'entrée en vigueur </w:t>
      </w:r>
      <w:r w:rsidRPr="004C1E44">
        <w:rPr>
          <w:rFonts w:ascii="Arial" w:hAnsi="Arial" w:cs="Arial"/>
          <w:lang w:val="fr-FR"/>
        </w:rPr>
        <w:t>doi</w:t>
      </w:r>
      <w:r>
        <w:rPr>
          <w:rFonts w:ascii="Arial" w:hAnsi="Arial" w:cs="Arial"/>
          <w:lang w:val="fr-FR"/>
        </w:rPr>
        <w:t>ven</w:t>
      </w:r>
      <w:r w:rsidRPr="004C1E44">
        <w:rPr>
          <w:rFonts w:ascii="Arial" w:hAnsi="Arial" w:cs="Arial"/>
          <w:lang w:val="fr-FR"/>
        </w:rPr>
        <w:t>t être reprise</w:t>
      </w:r>
      <w:r>
        <w:rPr>
          <w:rFonts w:ascii="Arial" w:hAnsi="Arial" w:cs="Arial"/>
          <w:lang w:val="fr-FR"/>
        </w:rPr>
        <w:t>s</w:t>
      </w:r>
      <w:r w:rsidRPr="004C1E44">
        <w:rPr>
          <w:rFonts w:ascii="Arial" w:hAnsi="Arial" w:cs="Arial"/>
          <w:lang w:val="fr-FR"/>
        </w:rPr>
        <w:t xml:space="preserve"> explicitement de sorte que l’organisme assureur puisse vérifier quand ce mandat produira ses effets.</w:t>
      </w:r>
    </w:p>
    <w:p w:rsidR="00FC0F96" w:rsidRPr="004C1E44" w:rsidRDefault="00FC0F96" w:rsidP="0030613A">
      <w:pPr>
        <w:widowControl/>
        <w:numPr>
          <w:ilvl w:val="0"/>
          <w:numId w:val="8"/>
        </w:numPr>
        <w:jc w:val="both"/>
        <w:rPr>
          <w:rFonts w:ascii="Arial" w:hAnsi="Arial" w:cs="Arial"/>
          <w:lang w:val="fr-FR"/>
        </w:rPr>
      </w:pPr>
      <w:r w:rsidRPr="004C1E44">
        <w:rPr>
          <w:rFonts w:ascii="Arial" w:hAnsi="Arial" w:cs="Arial"/>
          <w:lang w:val="fr-FR"/>
        </w:rPr>
        <w:t xml:space="preserve">Il ne peut pas y avoir de périodes chevauchantes entre 2 mandats pour un même service. Le cas échéant, un nouveau mandat pour un service clôture </w:t>
      </w:r>
      <w:r>
        <w:rPr>
          <w:rFonts w:ascii="Arial" w:hAnsi="Arial" w:cs="Arial"/>
          <w:lang w:val="fr-FR"/>
        </w:rPr>
        <w:t>de plein droit</w:t>
      </w:r>
      <w:r w:rsidRPr="004C1E44">
        <w:rPr>
          <w:rFonts w:ascii="Arial" w:hAnsi="Arial" w:cs="Arial"/>
          <w:lang w:val="fr-FR"/>
        </w:rPr>
        <w:t xml:space="preserve"> le mandat précédent.</w:t>
      </w:r>
    </w:p>
    <w:p w:rsidR="00FC0F96" w:rsidRPr="004C1E44" w:rsidRDefault="00FC0F96" w:rsidP="0030613A">
      <w:pPr>
        <w:widowControl/>
        <w:numPr>
          <w:ilvl w:val="0"/>
          <w:numId w:val="8"/>
        </w:numPr>
        <w:jc w:val="both"/>
        <w:rPr>
          <w:rFonts w:ascii="Arial" w:hAnsi="Arial" w:cs="Arial"/>
          <w:lang w:val="fr-FR"/>
        </w:rPr>
      </w:pPr>
      <w:r w:rsidRPr="004C1E44">
        <w:rPr>
          <w:rFonts w:ascii="Arial" w:hAnsi="Arial" w:cs="Arial"/>
          <w:lang w:val="fr-FR"/>
        </w:rPr>
        <w:t xml:space="preserve">En cas de décès, de faillite ou de liquidation </w:t>
      </w:r>
      <w:r>
        <w:rPr>
          <w:rFonts w:ascii="Arial" w:hAnsi="Arial" w:cs="Arial"/>
          <w:lang w:val="fr-FR"/>
        </w:rPr>
        <w:t xml:space="preserve">ou toute autre circonstance qui rend l'activité professionnelle légalement impossible dans le chef </w:t>
      </w:r>
      <w:r w:rsidRPr="004C1E44">
        <w:rPr>
          <w:rFonts w:ascii="Arial" w:hAnsi="Arial" w:cs="Arial"/>
          <w:lang w:val="fr-FR"/>
        </w:rPr>
        <w:t xml:space="preserve">du mandant ou du mandataire, </w:t>
      </w:r>
      <w:r>
        <w:rPr>
          <w:rFonts w:ascii="Arial" w:hAnsi="Arial" w:cs="Arial"/>
          <w:lang w:val="fr-FR"/>
        </w:rPr>
        <w:t>le</w:t>
      </w:r>
      <w:r w:rsidRPr="004C1E44">
        <w:rPr>
          <w:rFonts w:ascii="Arial" w:hAnsi="Arial" w:cs="Arial"/>
          <w:lang w:val="fr-FR"/>
        </w:rPr>
        <w:t xml:space="preserve"> mandat est immédiatement terminé. </w:t>
      </w:r>
    </w:p>
    <w:p w:rsidR="00A4083C" w:rsidRDefault="00A4083C">
      <w:pPr>
        <w:widowControl/>
        <w:rPr>
          <w:rFonts w:ascii="Arial" w:hAnsi="Arial" w:cs="Arial"/>
          <w:bCs/>
          <w:lang w:val="fr-FR"/>
        </w:rPr>
      </w:pPr>
      <w:r>
        <w:rPr>
          <w:rFonts w:ascii="Arial" w:hAnsi="Arial" w:cs="Arial"/>
          <w:bCs/>
          <w:lang w:val="fr-FR"/>
        </w:rPr>
        <w:br w:type="page"/>
      </w:r>
    </w:p>
    <w:p w:rsidR="00FC0F96" w:rsidRDefault="00FC0F96" w:rsidP="00FC0F96">
      <w:pPr>
        <w:jc w:val="both"/>
        <w:rPr>
          <w:rFonts w:ascii="Arial" w:hAnsi="Arial" w:cs="Arial"/>
          <w:bCs/>
          <w:lang w:val="fr-FR"/>
        </w:rPr>
      </w:pPr>
    </w:p>
    <w:p w:rsidR="00FC0F96" w:rsidRDefault="00FC0F96" w:rsidP="00FC0F96">
      <w:pPr>
        <w:jc w:val="both"/>
        <w:rPr>
          <w:rFonts w:ascii="Arial" w:hAnsi="Arial" w:cs="Arial"/>
          <w:bCs/>
          <w:lang w:val="fr-FR"/>
        </w:rPr>
      </w:pPr>
      <w:r>
        <w:rPr>
          <w:rFonts w:ascii="Arial" w:hAnsi="Arial" w:cs="Arial"/>
          <w:bCs/>
          <w:lang w:val="fr-FR"/>
        </w:rPr>
        <w:t>5.4. Abus ou infractions.</w:t>
      </w:r>
    </w:p>
    <w:p w:rsidR="00FC0F96" w:rsidRDefault="00FC0F96" w:rsidP="00FC0F96">
      <w:pPr>
        <w:jc w:val="both"/>
        <w:rPr>
          <w:rFonts w:ascii="Arial" w:hAnsi="Arial" w:cs="Arial"/>
          <w:bCs/>
          <w:lang w:val="fr-FR"/>
        </w:rPr>
      </w:pPr>
    </w:p>
    <w:p w:rsidR="00FC0F96" w:rsidRPr="004C1E44" w:rsidRDefault="00FC0F96" w:rsidP="0030613A">
      <w:pPr>
        <w:keepNext/>
        <w:keepLines/>
        <w:widowControl/>
        <w:numPr>
          <w:ilvl w:val="1"/>
          <w:numId w:val="7"/>
        </w:numPr>
        <w:jc w:val="both"/>
        <w:rPr>
          <w:rFonts w:ascii="Arial" w:hAnsi="Arial" w:cs="Arial"/>
          <w:lang w:val="fr-FR"/>
        </w:rPr>
      </w:pPr>
      <w:r w:rsidRPr="004C1E44">
        <w:rPr>
          <w:rFonts w:ascii="Arial" w:hAnsi="Arial" w:cs="Arial"/>
          <w:lang w:val="fr-FR"/>
        </w:rPr>
        <w:t xml:space="preserve">En cas d’abus ou d’infraction </w:t>
      </w:r>
      <w:r w:rsidRPr="00C4637D">
        <w:rPr>
          <w:rFonts w:ascii="Arial" w:hAnsi="Arial" w:cs="Arial"/>
          <w:lang w:val="fr-FR"/>
        </w:rPr>
        <w:t>au présent paragraphe :</w:t>
      </w:r>
    </w:p>
    <w:p w:rsidR="00FC0F96" w:rsidRPr="004C1E44" w:rsidRDefault="00FC0F96" w:rsidP="0030613A">
      <w:pPr>
        <w:keepNext/>
        <w:keepLines/>
        <w:widowControl/>
        <w:numPr>
          <w:ilvl w:val="2"/>
          <w:numId w:val="9"/>
        </w:numPr>
        <w:jc w:val="both"/>
        <w:rPr>
          <w:rFonts w:ascii="Arial" w:hAnsi="Arial" w:cs="Arial"/>
          <w:lang w:val="fr-FR"/>
        </w:rPr>
      </w:pPr>
      <w:r w:rsidRPr="004C1E44">
        <w:rPr>
          <w:rFonts w:ascii="Arial" w:hAnsi="Arial" w:cs="Arial"/>
          <w:lang w:val="fr-FR"/>
        </w:rPr>
        <w:t xml:space="preserve">Dès qu’un organisme assureur constate des abus ou des infractions </w:t>
      </w:r>
      <w:r w:rsidRPr="00C4637D">
        <w:rPr>
          <w:rFonts w:ascii="Arial" w:hAnsi="Arial" w:cs="Arial"/>
          <w:lang w:val="fr-FR"/>
        </w:rPr>
        <w:t>au présent paragraphe,</w:t>
      </w:r>
      <w:r w:rsidRPr="004C1E44">
        <w:rPr>
          <w:rFonts w:ascii="Arial" w:hAnsi="Arial" w:cs="Arial"/>
          <w:lang w:val="fr-FR"/>
        </w:rPr>
        <w:t xml:space="preserve"> il enverra au pharmacien titulaire un avertissement à ce sujet par lettre recommandée.</w:t>
      </w:r>
    </w:p>
    <w:p w:rsidR="00FC0F96" w:rsidRPr="004C1E44" w:rsidRDefault="00FC0F96" w:rsidP="0030613A">
      <w:pPr>
        <w:widowControl/>
        <w:numPr>
          <w:ilvl w:val="2"/>
          <w:numId w:val="9"/>
        </w:numPr>
        <w:jc w:val="both"/>
        <w:rPr>
          <w:rStyle w:val="normaltxt1"/>
          <w:rFonts w:ascii="Arial" w:hAnsi="Arial" w:cs="Arial"/>
          <w:lang w:val="fr-FR"/>
        </w:rPr>
      </w:pPr>
      <w:r w:rsidRPr="004C1E44">
        <w:rPr>
          <w:rFonts w:ascii="Arial" w:hAnsi="Arial" w:cs="Arial"/>
          <w:lang w:val="fr-FR"/>
        </w:rPr>
        <w:t>Le CIN fera part de tout cas d’abus</w:t>
      </w:r>
      <w:r>
        <w:rPr>
          <w:rFonts w:ascii="Arial" w:hAnsi="Arial" w:cs="Arial"/>
          <w:lang w:val="fr-FR"/>
        </w:rPr>
        <w:t xml:space="preserve"> ou d'infraction</w:t>
      </w:r>
      <w:r w:rsidRPr="004C1E44">
        <w:rPr>
          <w:rFonts w:ascii="Arial" w:hAnsi="Arial" w:cs="Arial"/>
          <w:lang w:val="fr-FR"/>
        </w:rPr>
        <w:t xml:space="preserve"> le concernant </w:t>
      </w:r>
      <w:r w:rsidRPr="00C4637D">
        <w:rPr>
          <w:rFonts w:ascii="Arial" w:hAnsi="Arial" w:cs="Arial"/>
          <w:lang w:val="fr-FR"/>
        </w:rPr>
        <w:t xml:space="preserve">au </w:t>
      </w:r>
      <w:hyperlink r:id="rId10" w:tooltip="Comité sectoriel de la sécurité sociale et de la santé" w:history="1">
        <w:r w:rsidRPr="00C4637D">
          <w:rPr>
            <w:rStyle w:val="Lienhypertexte"/>
            <w:rFonts w:ascii="Arial" w:hAnsi="Arial" w:cs="Arial"/>
            <w:lang w:val="fr-FR"/>
          </w:rPr>
          <w:t>Comité sectoriel de la sécurité sociale et de la santé</w:t>
        </w:r>
      </w:hyperlink>
      <w:r w:rsidRPr="00C4637D">
        <w:rPr>
          <w:rFonts w:ascii="Arial" w:hAnsi="Arial" w:cs="Arial"/>
          <w:lang w:val="fr-FR"/>
        </w:rPr>
        <w:t xml:space="preserve">, qui </w:t>
      </w:r>
      <w:r>
        <w:rPr>
          <w:rStyle w:val="normaltxt1"/>
          <w:rFonts w:ascii="Arial" w:hAnsi="Arial" w:cs="Arial"/>
          <w:lang w:val="fr-FR"/>
        </w:rPr>
        <w:t>veille au respect de la pro</w:t>
      </w:r>
      <w:r w:rsidRPr="004C1E44">
        <w:rPr>
          <w:rStyle w:val="normaltxt1"/>
          <w:rFonts w:ascii="Arial" w:hAnsi="Arial" w:cs="Arial"/>
          <w:lang w:val="fr-FR"/>
        </w:rPr>
        <w:t>tection de la vie privée des assurés sociaux dans le service concerné.</w:t>
      </w:r>
    </w:p>
    <w:p w:rsidR="00FC0F96" w:rsidRPr="004C1E44" w:rsidRDefault="00FC0F96" w:rsidP="0030613A">
      <w:pPr>
        <w:widowControl/>
        <w:numPr>
          <w:ilvl w:val="2"/>
          <w:numId w:val="9"/>
        </w:numPr>
        <w:jc w:val="both"/>
        <w:rPr>
          <w:rFonts w:ascii="Arial" w:hAnsi="Arial" w:cs="Arial"/>
          <w:lang w:val="fr-FR"/>
        </w:rPr>
      </w:pPr>
      <w:r w:rsidRPr="004C1E44">
        <w:rPr>
          <w:rFonts w:ascii="Arial" w:hAnsi="Arial" w:cs="Arial"/>
          <w:lang w:val="fr-FR"/>
        </w:rPr>
        <w:t xml:space="preserve">Dès qu’un pharmacien titulaire (ou son mandataire) ou un pharmacien utilisateur constate </w:t>
      </w:r>
      <w:r>
        <w:rPr>
          <w:rFonts w:ascii="Arial" w:hAnsi="Arial" w:cs="Arial"/>
          <w:lang w:val="fr-FR"/>
        </w:rPr>
        <w:t xml:space="preserve">un ou </w:t>
      </w:r>
      <w:r w:rsidRPr="004C1E44">
        <w:rPr>
          <w:rFonts w:ascii="Arial" w:hAnsi="Arial" w:cs="Arial"/>
          <w:lang w:val="fr-FR"/>
        </w:rPr>
        <w:t xml:space="preserve">des abus ou </w:t>
      </w:r>
      <w:r>
        <w:rPr>
          <w:rFonts w:ascii="Arial" w:hAnsi="Arial" w:cs="Arial"/>
          <w:lang w:val="fr-FR"/>
        </w:rPr>
        <w:t xml:space="preserve">une ou </w:t>
      </w:r>
      <w:r w:rsidRPr="004C1E44">
        <w:rPr>
          <w:rFonts w:ascii="Arial" w:hAnsi="Arial" w:cs="Arial"/>
          <w:lang w:val="fr-FR"/>
        </w:rPr>
        <w:t>des infraction</w:t>
      </w:r>
      <w:r>
        <w:rPr>
          <w:rFonts w:ascii="Arial" w:hAnsi="Arial" w:cs="Arial"/>
          <w:lang w:val="fr-FR"/>
        </w:rPr>
        <w:t>(</w:t>
      </w:r>
      <w:r w:rsidRPr="004C1E44">
        <w:rPr>
          <w:rFonts w:ascii="Arial" w:hAnsi="Arial" w:cs="Arial"/>
          <w:lang w:val="fr-FR"/>
        </w:rPr>
        <w:t>s</w:t>
      </w:r>
      <w:r>
        <w:rPr>
          <w:rFonts w:ascii="Arial" w:hAnsi="Arial" w:cs="Arial"/>
          <w:lang w:val="fr-FR"/>
        </w:rPr>
        <w:t>)</w:t>
      </w:r>
      <w:r w:rsidRPr="004C1E44">
        <w:rPr>
          <w:rFonts w:ascii="Arial" w:hAnsi="Arial" w:cs="Arial"/>
          <w:lang w:val="fr-FR"/>
        </w:rPr>
        <w:t xml:space="preserve"> </w:t>
      </w:r>
      <w:r w:rsidRPr="00C4637D">
        <w:rPr>
          <w:rFonts w:ascii="Arial" w:hAnsi="Arial" w:cs="Arial"/>
          <w:lang w:val="fr-FR"/>
        </w:rPr>
        <w:t>au présent paragraphe</w:t>
      </w:r>
      <w:r>
        <w:rPr>
          <w:rFonts w:ascii="Arial" w:hAnsi="Arial" w:cs="Arial"/>
          <w:lang w:val="fr-FR"/>
        </w:rPr>
        <w:t>,</w:t>
      </w:r>
      <w:r w:rsidRPr="004C1E44">
        <w:rPr>
          <w:rFonts w:ascii="Arial" w:hAnsi="Arial" w:cs="Arial"/>
          <w:lang w:val="fr-FR"/>
        </w:rPr>
        <w:t xml:space="preserve"> il enverra au CIN un avertissement à ce sujet par lettre recommandée.</w:t>
      </w:r>
    </w:p>
    <w:p w:rsidR="00FC0F96" w:rsidRPr="004C1E44" w:rsidRDefault="00FC0F96" w:rsidP="0030613A">
      <w:pPr>
        <w:widowControl/>
        <w:numPr>
          <w:ilvl w:val="2"/>
          <w:numId w:val="9"/>
        </w:numPr>
        <w:jc w:val="both"/>
        <w:rPr>
          <w:rFonts w:ascii="Arial" w:hAnsi="Arial" w:cs="Arial"/>
          <w:lang w:val="fr-FR"/>
        </w:rPr>
      </w:pPr>
      <w:r w:rsidRPr="004C1E44">
        <w:rPr>
          <w:rFonts w:ascii="Arial" w:hAnsi="Arial" w:cs="Arial"/>
          <w:lang w:val="fr-FR"/>
        </w:rPr>
        <w:t xml:space="preserve">En cas de répétition des faits endéans les 365 jours à partir de la première infraction, la Commission de </w:t>
      </w:r>
      <w:r>
        <w:rPr>
          <w:rFonts w:ascii="Arial" w:hAnsi="Arial" w:cs="Arial"/>
          <w:lang w:val="fr-FR"/>
        </w:rPr>
        <w:t>conventions entre les p</w:t>
      </w:r>
      <w:r w:rsidRPr="004C1E44">
        <w:rPr>
          <w:rFonts w:ascii="Arial" w:hAnsi="Arial" w:cs="Arial"/>
          <w:lang w:val="fr-FR"/>
        </w:rPr>
        <w:t>harmaciens</w:t>
      </w:r>
      <w:r>
        <w:rPr>
          <w:rFonts w:ascii="Arial" w:hAnsi="Arial" w:cs="Arial"/>
          <w:lang w:val="fr-FR"/>
        </w:rPr>
        <w:t xml:space="preserve"> et les o</w:t>
      </w:r>
      <w:r w:rsidRPr="004C1E44">
        <w:rPr>
          <w:rFonts w:ascii="Arial" w:hAnsi="Arial" w:cs="Arial"/>
          <w:lang w:val="fr-FR"/>
        </w:rPr>
        <w:t>rganismes assureurs ainsi que les services de contrôles administratifs et médicaux de l’INAMI en seront informés, et prendront, en fonction de leurs compétences et responsabilités respectives, les actions nécessaires vis-à-vis de la partie en infraction.</w:t>
      </w:r>
    </w:p>
    <w:p w:rsidR="00FC0F96" w:rsidRPr="004C1E44" w:rsidRDefault="00FC0F96" w:rsidP="0030613A">
      <w:pPr>
        <w:widowControl/>
        <w:numPr>
          <w:ilvl w:val="1"/>
          <w:numId w:val="9"/>
        </w:numPr>
        <w:jc w:val="both"/>
        <w:rPr>
          <w:rFonts w:ascii="Arial" w:hAnsi="Arial" w:cs="Arial"/>
          <w:lang w:val="fr-FR"/>
        </w:rPr>
      </w:pPr>
      <w:r w:rsidRPr="004C1E44">
        <w:rPr>
          <w:rFonts w:ascii="Arial" w:hAnsi="Arial" w:cs="Arial"/>
          <w:lang w:val="fr-FR"/>
        </w:rPr>
        <w:t>Au cas où l’utilisation du réseau par le pharmacien mettrait en danger la disponibilité ou la sécurité du système informatique, l’accès pourrait temporairement lui en être refusé après l'en avoir averti, le temps que le problème soit résolu (Il s’agit ici de ‘</w:t>
      </w:r>
      <w:r w:rsidRPr="004C1E44">
        <w:rPr>
          <w:rFonts w:ascii="Arial" w:hAnsi="Arial" w:cs="Arial"/>
          <w:i/>
          <w:lang w:val="fr-FR"/>
        </w:rPr>
        <w:t>problèmes techniques’</w:t>
      </w:r>
      <w:r w:rsidRPr="004C1E44">
        <w:rPr>
          <w:rFonts w:ascii="Arial" w:hAnsi="Arial" w:cs="Arial"/>
          <w:lang w:val="fr-FR"/>
        </w:rPr>
        <w:t>).</w:t>
      </w:r>
    </w:p>
    <w:p w:rsidR="00FC0F96" w:rsidRPr="00FC7B37" w:rsidRDefault="00FC0F96" w:rsidP="00FC0F96">
      <w:pPr>
        <w:ind w:left="360"/>
        <w:rPr>
          <w:sz w:val="22"/>
          <w:szCs w:val="22"/>
          <w:lang w:val="fr-FR"/>
        </w:rPr>
      </w:pPr>
    </w:p>
    <w:p w:rsidR="00FC0F96" w:rsidRDefault="00FC0F96" w:rsidP="00FC0F96">
      <w:pPr>
        <w:jc w:val="both"/>
        <w:rPr>
          <w:rFonts w:ascii="Arial" w:hAnsi="Arial" w:cs="Arial"/>
          <w:bCs/>
          <w:lang w:val="fr-FR"/>
        </w:rPr>
      </w:pPr>
      <w:r>
        <w:rPr>
          <w:rFonts w:ascii="Arial" w:hAnsi="Arial" w:cs="Arial"/>
          <w:bCs/>
          <w:lang w:val="fr-FR"/>
        </w:rPr>
        <w:t>5.5. Evaluation.</w:t>
      </w:r>
    </w:p>
    <w:p w:rsidR="00FC0F96" w:rsidRDefault="00FC0F96" w:rsidP="00FC0F96">
      <w:pPr>
        <w:jc w:val="both"/>
        <w:rPr>
          <w:rFonts w:ascii="Arial" w:hAnsi="Arial" w:cs="Arial"/>
          <w:bCs/>
          <w:lang w:val="fr-FR"/>
        </w:rPr>
      </w:pPr>
    </w:p>
    <w:p w:rsidR="00FC0F96" w:rsidRPr="004D2AD4" w:rsidRDefault="00FC0F96" w:rsidP="00FC0F96">
      <w:pPr>
        <w:pStyle w:val="Retraitcorpsdetexte2"/>
        <w:tabs>
          <w:tab w:val="clear" w:pos="993"/>
          <w:tab w:val="clear" w:pos="1418"/>
          <w:tab w:val="left" w:pos="-567"/>
        </w:tabs>
        <w:ind w:left="-142" w:hanging="709"/>
        <w:rPr>
          <w:lang w:val="fr-FR"/>
        </w:rPr>
      </w:pPr>
      <w:r>
        <w:rPr>
          <w:rFonts w:cs="Arial"/>
          <w:lang w:val="fr-FR"/>
        </w:rPr>
        <w:tab/>
      </w:r>
      <w:r>
        <w:rPr>
          <w:rFonts w:cs="Arial"/>
          <w:lang w:val="fr-FR"/>
        </w:rPr>
        <w:tab/>
      </w:r>
      <w:r w:rsidRPr="004C1E44">
        <w:rPr>
          <w:rFonts w:cs="Arial"/>
          <w:lang w:val="fr-FR"/>
        </w:rPr>
        <w:t xml:space="preserve">Il sera fait une évaluation permanente du respect des droits et obligations des parties </w:t>
      </w:r>
      <w:r w:rsidRPr="00011893">
        <w:rPr>
          <w:rFonts w:cs="Arial"/>
          <w:lang w:val="fr-FR"/>
        </w:rPr>
        <w:t xml:space="preserve">présentes dans </w:t>
      </w:r>
      <w:r w:rsidRPr="00C4637D">
        <w:rPr>
          <w:rFonts w:cs="Arial"/>
          <w:lang w:val="fr-FR"/>
        </w:rPr>
        <w:t>ce paragraphe.</w:t>
      </w:r>
      <w:r>
        <w:rPr>
          <w:rFonts w:cs="Arial"/>
          <w:lang w:val="fr-FR"/>
        </w:rPr>
        <w:t xml:space="preserve"> Le CIN transmettra régulièrement u</w:t>
      </w:r>
      <w:r w:rsidRPr="004C1E44">
        <w:rPr>
          <w:rFonts w:cs="Arial"/>
          <w:lang w:val="fr-FR"/>
        </w:rPr>
        <w:t xml:space="preserve">n rapport à la </w:t>
      </w:r>
      <w:r>
        <w:rPr>
          <w:rFonts w:cs="Arial"/>
          <w:lang w:val="fr-FR"/>
        </w:rPr>
        <w:t>C</w:t>
      </w:r>
      <w:r w:rsidRPr="004C1E44">
        <w:rPr>
          <w:rFonts w:cs="Arial"/>
          <w:lang w:val="fr-FR"/>
        </w:rPr>
        <w:t>ommission de convention</w:t>
      </w:r>
      <w:r>
        <w:rPr>
          <w:rFonts w:cs="Arial"/>
          <w:lang w:val="fr-FR"/>
        </w:rPr>
        <w:t xml:space="preserve">s entre les </w:t>
      </w:r>
      <w:r w:rsidRPr="004C1E44">
        <w:rPr>
          <w:rFonts w:cs="Arial"/>
          <w:lang w:val="fr-FR"/>
        </w:rPr>
        <w:t>pharmaciens</w:t>
      </w:r>
      <w:r>
        <w:rPr>
          <w:rFonts w:cs="Arial"/>
          <w:lang w:val="fr-FR"/>
        </w:rPr>
        <w:t xml:space="preserve"> et les </w:t>
      </w:r>
      <w:r w:rsidRPr="004C1E44">
        <w:rPr>
          <w:rFonts w:cs="Arial"/>
          <w:lang w:val="fr-FR"/>
        </w:rPr>
        <w:t>organismes assureurs</w:t>
      </w:r>
      <w:r>
        <w:rPr>
          <w:rFonts w:cs="Arial"/>
          <w:lang w:val="fr-FR"/>
        </w:rPr>
        <w:t>.</w:t>
      </w:r>
    </w:p>
    <w:p w:rsidR="001B1DDE" w:rsidRPr="004D2AD4" w:rsidRDefault="001B1DDE" w:rsidP="00E5347F">
      <w:pPr>
        <w:tabs>
          <w:tab w:val="left" w:pos="993"/>
          <w:tab w:val="left" w:pos="1418"/>
          <w:tab w:val="left" w:pos="1560"/>
        </w:tabs>
        <w:suppressAutoHyphens/>
        <w:ind w:left="1308" w:hanging="1308"/>
        <w:jc w:val="both"/>
        <w:rPr>
          <w:rFonts w:ascii="Arial" w:hAnsi="Arial"/>
          <w:b/>
          <w:spacing w:val="-2"/>
          <w:lang w:val="fr-FR"/>
        </w:rPr>
      </w:pPr>
    </w:p>
    <w:p w:rsidR="001B1DDE" w:rsidRPr="00E80337" w:rsidRDefault="001B1DDE" w:rsidP="00E5347F">
      <w:pPr>
        <w:tabs>
          <w:tab w:val="left" w:pos="426"/>
          <w:tab w:val="left" w:pos="1418"/>
          <w:tab w:val="left" w:pos="1560"/>
        </w:tabs>
        <w:suppressAutoHyphens/>
        <w:ind w:left="1308" w:hanging="1875"/>
        <w:jc w:val="both"/>
        <w:rPr>
          <w:rFonts w:ascii="Arial" w:hAnsi="Arial"/>
          <w:spacing w:val="-2"/>
          <w:lang w:val="fr-FR"/>
        </w:rPr>
      </w:pPr>
      <w:r w:rsidRPr="004D2AD4">
        <w:rPr>
          <w:rFonts w:ascii="Arial" w:hAnsi="Arial"/>
          <w:b/>
          <w:spacing w:val="-2"/>
          <w:lang w:val="fr-FR"/>
        </w:rPr>
        <w:t>Article 5.</w:t>
      </w:r>
      <w:r w:rsidR="004024CC" w:rsidRPr="004D2AD4">
        <w:rPr>
          <w:rFonts w:ascii="Arial" w:hAnsi="Arial"/>
          <w:b/>
          <w:spacing w:val="-2"/>
          <w:lang w:val="fr-FR"/>
        </w:rPr>
        <w:t xml:space="preserve"> </w:t>
      </w:r>
      <w:r w:rsidRPr="004D2AD4">
        <w:rPr>
          <w:rFonts w:ascii="Arial" w:hAnsi="Arial"/>
          <w:spacing w:val="-2"/>
          <w:lang w:val="fr-FR"/>
        </w:rPr>
        <w:t xml:space="preserve">Les organismes </w:t>
      </w:r>
      <w:r w:rsidRPr="00E80337">
        <w:rPr>
          <w:rFonts w:ascii="Arial" w:hAnsi="Arial"/>
          <w:spacing w:val="-2"/>
          <w:lang w:val="fr-FR"/>
        </w:rPr>
        <w:t>assureurs s'engagent:</w:t>
      </w:r>
    </w:p>
    <w:p w:rsidR="001B1DDE" w:rsidRPr="00E80337" w:rsidRDefault="001B1DDE" w:rsidP="00E5347F">
      <w:pPr>
        <w:keepLines/>
        <w:tabs>
          <w:tab w:val="left" w:pos="993"/>
          <w:tab w:val="left" w:pos="1418"/>
          <w:tab w:val="left" w:pos="1560"/>
        </w:tabs>
        <w:suppressAutoHyphens/>
        <w:ind w:left="720"/>
        <w:jc w:val="both"/>
        <w:rPr>
          <w:rFonts w:ascii="Arial" w:hAnsi="Arial"/>
          <w:spacing w:val="-2"/>
          <w:lang w:val="fr-FR"/>
        </w:rPr>
      </w:pPr>
    </w:p>
    <w:p w:rsidR="001B1DDE" w:rsidRPr="00E80337" w:rsidRDefault="00FF00AE" w:rsidP="00E5347F">
      <w:pPr>
        <w:keepLines/>
        <w:tabs>
          <w:tab w:val="left" w:pos="-142"/>
          <w:tab w:val="left" w:pos="142"/>
        </w:tabs>
        <w:suppressAutoHyphens/>
        <w:ind w:left="-284" w:hanging="284"/>
        <w:jc w:val="both"/>
        <w:rPr>
          <w:rFonts w:ascii="Arial" w:hAnsi="Arial"/>
          <w:spacing w:val="-2"/>
          <w:lang w:val="fr-FR"/>
        </w:rPr>
      </w:pPr>
      <w:r w:rsidRPr="00E80337">
        <w:rPr>
          <w:rFonts w:ascii="Arial" w:hAnsi="Arial"/>
          <w:spacing w:val="-2"/>
          <w:lang w:val="fr-FR"/>
        </w:rPr>
        <w:tab/>
      </w:r>
      <w:r w:rsidR="001B1DDE" w:rsidRPr="00E80337">
        <w:rPr>
          <w:rFonts w:ascii="Arial" w:hAnsi="Arial"/>
          <w:spacing w:val="-2"/>
          <w:lang w:val="fr-FR"/>
        </w:rPr>
        <w:t xml:space="preserve">a) </w:t>
      </w:r>
      <w:r w:rsidR="004024CC" w:rsidRPr="00E80337">
        <w:rPr>
          <w:rFonts w:ascii="Arial" w:hAnsi="Arial"/>
          <w:spacing w:val="-2"/>
          <w:lang w:val="fr-FR"/>
        </w:rPr>
        <w:tab/>
      </w:r>
      <w:r w:rsidR="001B1DDE" w:rsidRPr="00E80337">
        <w:rPr>
          <w:rFonts w:ascii="Arial" w:hAnsi="Arial"/>
          <w:spacing w:val="-2"/>
          <w:lang w:val="fr-FR"/>
        </w:rPr>
        <w:t xml:space="preserve">à honorer leur intervention, calculée conformément aux lois, arrêtés et règlements visés à l'article 2, aussi bien </w:t>
      </w:r>
      <w:r w:rsidR="007154E3" w:rsidRPr="00E80337">
        <w:rPr>
          <w:rFonts w:ascii="Arial" w:hAnsi="Arial"/>
          <w:spacing w:val="-2"/>
          <w:lang w:val="fr-FR"/>
        </w:rPr>
        <w:tab/>
      </w:r>
      <w:r w:rsidR="001B1DDE" w:rsidRPr="00E80337">
        <w:rPr>
          <w:rFonts w:ascii="Arial" w:hAnsi="Arial"/>
          <w:spacing w:val="-2"/>
          <w:lang w:val="fr-FR"/>
        </w:rPr>
        <w:t xml:space="preserve">pour les fournitures pour lesquelles le système du tiers payant a été appliqué que pour celles qui ont été portées </w:t>
      </w:r>
      <w:r w:rsidR="007154E3" w:rsidRPr="00E80337">
        <w:rPr>
          <w:rFonts w:ascii="Arial" w:hAnsi="Arial"/>
          <w:spacing w:val="-2"/>
          <w:lang w:val="fr-FR"/>
        </w:rPr>
        <w:tab/>
      </w:r>
      <w:r w:rsidR="001B1DDE" w:rsidRPr="00E80337">
        <w:rPr>
          <w:rFonts w:ascii="Arial" w:hAnsi="Arial"/>
          <w:spacing w:val="-2"/>
          <w:lang w:val="fr-FR"/>
        </w:rPr>
        <w:t>en compte au comptant;</w:t>
      </w:r>
    </w:p>
    <w:p w:rsidR="001B1DDE" w:rsidRPr="00E80337" w:rsidRDefault="001B1DDE" w:rsidP="00A4083C">
      <w:pPr>
        <w:tabs>
          <w:tab w:val="left" w:pos="142"/>
          <w:tab w:val="left" w:pos="1560"/>
        </w:tabs>
        <w:suppressAutoHyphens/>
        <w:ind w:left="426"/>
        <w:jc w:val="both"/>
        <w:rPr>
          <w:rFonts w:ascii="Arial" w:hAnsi="Arial"/>
          <w:spacing w:val="-2"/>
          <w:lang w:val="fr-FR"/>
        </w:rPr>
      </w:pPr>
    </w:p>
    <w:p w:rsidR="001B1DDE" w:rsidRPr="00E80337" w:rsidRDefault="001B1DDE" w:rsidP="00A4083C">
      <w:pPr>
        <w:pStyle w:val="Retraitcorpsdetexte2"/>
        <w:tabs>
          <w:tab w:val="clear" w:pos="993"/>
          <w:tab w:val="clear" w:pos="1418"/>
        </w:tabs>
        <w:ind w:left="-284" w:firstLine="0"/>
        <w:rPr>
          <w:lang w:val="fr-FR"/>
        </w:rPr>
      </w:pPr>
      <w:r w:rsidRPr="00E80337">
        <w:rPr>
          <w:lang w:val="fr-FR"/>
        </w:rPr>
        <w:t>b)</w:t>
      </w:r>
      <w:r w:rsidR="00FF00AE" w:rsidRPr="00E80337">
        <w:rPr>
          <w:lang w:val="fr-FR"/>
        </w:rPr>
        <w:t xml:space="preserve"> </w:t>
      </w:r>
      <w:r w:rsidRPr="00E80337">
        <w:rPr>
          <w:lang w:val="fr-FR"/>
        </w:rPr>
        <w:t>à subordonner leurs paiements à la présentation de tous les supports d'information réglementaires.</w:t>
      </w:r>
    </w:p>
    <w:p w:rsidR="001B1DDE" w:rsidRPr="00E80337" w:rsidRDefault="001B1DDE" w:rsidP="00E5347F">
      <w:pPr>
        <w:tabs>
          <w:tab w:val="left" w:pos="993"/>
          <w:tab w:val="left" w:pos="1418"/>
          <w:tab w:val="left" w:pos="1560"/>
        </w:tabs>
        <w:suppressAutoHyphens/>
        <w:jc w:val="both"/>
        <w:rPr>
          <w:rFonts w:ascii="Arial" w:hAnsi="Arial"/>
          <w:spacing w:val="-2"/>
          <w:lang w:val="fr-FR"/>
        </w:rPr>
      </w:pPr>
    </w:p>
    <w:p w:rsidR="007154E3" w:rsidRPr="00E80337" w:rsidRDefault="001B1DDE" w:rsidP="00E5347F">
      <w:pPr>
        <w:tabs>
          <w:tab w:val="left" w:pos="426"/>
          <w:tab w:val="left" w:pos="993"/>
          <w:tab w:val="left" w:pos="1560"/>
        </w:tabs>
        <w:suppressAutoHyphens/>
        <w:ind w:left="993" w:hanging="1560"/>
        <w:jc w:val="both"/>
        <w:rPr>
          <w:rFonts w:ascii="Arial" w:hAnsi="Arial"/>
          <w:b/>
          <w:spacing w:val="-2"/>
          <w:lang w:val="fr-FR"/>
        </w:rPr>
      </w:pPr>
      <w:r w:rsidRPr="00E80337">
        <w:rPr>
          <w:rFonts w:ascii="Arial" w:hAnsi="Arial"/>
          <w:b/>
          <w:spacing w:val="-2"/>
          <w:lang w:val="fr-FR"/>
        </w:rPr>
        <w:t>Article 6.</w:t>
      </w:r>
      <w:r w:rsidRPr="00E80337">
        <w:rPr>
          <w:rFonts w:ascii="Arial" w:hAnsi="Arial"/>
          <w:b/>
          <w:spacing w:val="-2"/>
          <w:lang w:val="fr-FR"/>
        </w:rPr>
        <w:tab/>
      </w:r>
    </w:p>
    <w:p w:rsidR="009755B4" w:rsidRPr="00E80337" w:rsidRDefault="009755B4" w:rsidP="00E5347F">
      <w:pPr>
        <w:tabs>
          <w:tab w:val="left" w:pos="426"/>
          <w:tab w:val="left" w:pos="993"/>
          <w:tab w:val="left" w:pos="1560"/>
        </w:tabs>
        <w:suppressAutoHyphens/>
        <w:ind w:left="993" w:hanging="1560"/>
        <w:jc w:val="both"/>
        <w:rPr>
          <w:rFonts w:ascii="Arial" w:hAnsi="Arial"/>
          <w:b/>
          <w:spacing w:val="-2"/>
          <w:lang w:val="fr-FR"/>
        </w:rPr>
      </w:pPr>
    </w:p>
    <w:p w:rsidR="009755B4" w:rsidRPr="00E80337" w:rsidRDefault="009755B4" w:rsidP="009755B4">
      <w:pPr>
        <w:jc w:val="both"/>
        <w:rPr>
          <w:rFonts w:ascii="Arial" w:hAnsi="Arial"/>
          <w:spacing w:val="-3"/>
          <w:lang w:val="fr-BE"/>
        </w:rPr>
      </w:pPr>
      <w:r w:rsidRPr="00E80337">
        <w:rPr>
          <w:rFonts w:ascii="Arial" w:hAnsi="Arial"/>
          <w:spacing w:val="-3"/>
          <w:lang w:val="fr-BE"/>
        </w:rPr>
        <w:t>« Les honoraires des pharmaciens pour les prestations pharmaceutiques sont liés à la valeur de la lettre-clé P à laquelle est attribué un coefficient.</w:t>
      </w:r>
    </w:p>
    <w:p w:rsidR="009755B4" w:rsidRPr="00E80337" w:rsidRDefault="009755B4" w:rsidP="009755B4">
      <w:pPr>
        <w:jc w:val="both"/>
        <w:rPr>
          <w:rFonts w:ascii="Arial" w:hAnsi="Arial"/>
          <w:spacing w:val="-3"/>
          <w:lang w:val="fr-BE"/>
        </w:rPr>
      </w:pPr>
    </w:p>
    <w:p w:rsidR="009755B4" w:rsidRPr="00E80337" w:rsidRDefault="009755B4" w:rsidP="009755B4">
      <w:pPr>
        <w:jc w:val="both"/>
        <w:rPr>
          <w:rFonts w:ascii="Arial" w:hAnsi="Arial"/>
          <w:spacing w:val="-3"/>
          <w:lang w:val="fr-FR"/>
        </w:rPr>
      </w:pPr>
    </w:p>
    <w:p w:rsidR="009755B4" w:rsidRPr="00E80337" w:rsidRDefault="009755B4" w:rsidP="009755B4">
      <w:pPr>
        <w:jc w:val="both"/>
        <w:rPr>
          <w:rFonts w:ascii="Arial" w:hAnsi="Arial"/>
          <w:spacing w:val="-3"/>
          <w:lang w:val="fr-FR"/>
        </w:rPr>
      </w:pPr>
      <w:r w:rsidRPr="00E80337">
        <w:rPr>
          <w:rFonts w:ascii="Arial" w:hAnsi="Arial"/>
          <w:spacing w:val="-3"/>
          <w:lang w:val="fr-FR"/>
        </w:rPr>
        <w:t>Au 1</w:t>
      </w:r>
      <w:r w:rsidRPr="00E80337">
        <w:rPr>
          <w:rFonts w:ascii="Arial" w:hAnsi="Arial"/>
          <w:spacing w:val="-3"/>
          <w:vertAlign w:val="superscript"/>
          <w:lang w:val="fr-FR"/>
        </w:rPr>
        <w:t>er</w:t>
      </w:r>
      <w:r w:rsidRPr="00E80337">
        <w:rPr>
          <w:rFonts w:ascii="Arial" w:hAnsi="Arial"/>
          <w:spacing w:val="-3"/>
          <w:lang w:val="fr-FR"/>
        </w:rPr>
        <w:t xml:space="preserve"> janvier 2012, les valeurs de la lettre-clé P sont fixées à :</w:t>
      </w:r>
    </w:p>
    <w:p w:rsidR="009755B4" w:rsidRPr="00E80337" w:rsidRDefault="009755B4" w:rsidP="009755B4">
      <w:pPr>
        <w:jc w:val="both"/>
        <w:rPr>
          <w:rFonts w:ascii="Arial" w:hAnsi="Arial"/>
          <w:spacing w:val="-3"/>
          <w:lang w:val="fr-FR"/>
        </w:rPr>
      </w:pPr>
    </w:p>
    <w:p w:rsidR="00101BCA" w:rsidRPr="00E80337" w:rsidRDefault="009755B4" w:rsidP="009755B4">
      <w:pPr>
        <w:ind w:left="2127" w:hanging="2127"/>
        <w:jc w:val="both"/>
        <w:rPr>
          <w:rFonts w:ascii="Arial" w:hAnsi="Arial"/>
          <w:b/>
          <w:spacing w:val="-3"/>
          <w:lang w:val="fr-FR"/>
        </w:rPr>
      </w:pPr>
      <w:r w:rsidRPr="00E80337">
        <w:rPr>
          <w:rFonts w:ascii="Arial" w:hAnsi="Arial"/>
          <w:spacing w:val="-3"/>
          <w:lang w:val="fr-FR"/>
        </w:rPr>
        <w:t>P = 1,726082</w:t>
      </w:r>
      <w:r w:rsidRPr="00E80337">
        <w:rPr>
          <w:rFonts w:ascii="Arial" w:hAnsi="Arial"/>
          <w:spacing w:val="-3"/>
          <w:lang w:val="fr-FR"/>
        </w:rPr>
        <w:tab/>
      </w:r>
      <w:r w:rsidR="00DF0044" w:rsidRPr="00E80337">
        <w:rPr>
          <w:rFonts w:ascii="Arial" w:hAnsi="Arial"/>
          <w:spacing w:val="-3"/>
          <w:lang w:val="fr-FR"/>
        </w:rPr>
        <w:t xml:space="preserve">1,777692 </w:t>
      </w:r>
      <w:r w:rsidR="00101BCA" w:rsidRPr="00E80337">
        <w:rPr>
          <w:rFonts w:ascii="Arial" w:hAnsi="Arial"/>
          <w:spacing w:val="-3"/>
          <w:lang w:val="fr-BE"/>
        </w:rPr>
        <w:t xml:space="preserve">(01/04/2012) - </w:t>
      </w:r>
      <w:r w:rsidR="00101BCA" w:rsidRPr="00E80337">
        <w:rPr>
          <w:rFonts w:ascii="Arial" w:hAnsi="Arial"/>
          <w:spacing w:val="-3"/>
          <w:lang w:val="fr-FR"/>
        </w:rPr>
        <w:t>1,801693 (01/04/2013)</w:t>
      </w:r>
      <w:r w:rsidR="00891279" w:rsidRPr="00E80337">
        <w:rPr>
          <w:rFonts w:ascii="Arial" w:hAnsi="Arial"/>
          <w:spacing w:val="-3"/>
          <w:lang w:val="fr-FR"/>
        </w:rPr>
        <w:t xml:space="preserve"> – 1,826737 (01/01/2014)</w:t>
      </w:r>
      <w:r w:rsidR="00FD2740" w:rsidRPr="00E80337">
        <w:rPr>
          <w:rFonts w:ascii="Arial" w:hAnsi="Arial"/>
          <w:spacing w:val="-3"/>
          <w:lang w:val="fr-FR"/>
        </w:rPr>
        <w:t xml:space="preserve"> – 1,841899 (01/01/2017)</w:t>
      </w:r>
      <w:r w:rsidR="004E5028" w:rsidRPr="00E80337">
        <w:rPr>
          <w:rFonts w:ascii="Arial" w:hAnsi="Arial"/>
          <w:b/>
          <w:spacing w:val="-3"/>
          <w:lang w:val="fr-FR"/>
        </w:rPr>
        <w:t xml:space="preserve"> – 1,872843 (01/01/2018)</w:t>
      </w:r>
    </w:p>
    <w:p w:rsidR="009755B4" w:rsidRPr="00E80337" w:rsidRDefault="009755B4" w:rsidP="00101BCA">
      <w:pPr>
        <w:ind w:left="2127"/>
        <w:jc w:val="both"/>
        <w:rPr>
          <w:rFonts w:ascii="Arial" w:hAnsi="Arial"/>
          <w:spacing w:val="-3"/>
          <w:lang w:val="fr-FR"/>
        </w:rPr>
      </w:pPr>
      <w:r w:rsidRPr="00E80337">
        <w:rPr>
          <w:rFonts w:ascii="Arial" w:hAnsi="Arial"/>
          <w:spacing w:val="-3"/>
          <w:lang w:val="fr-FR"/>
        </w:rPr>
        <w:t>pour les spécialités pharmaceutiques</w:t>
      </w:r>
    </w:p>
    <w:p w:rsidR="009755B4" w:rsidRPr="00E80337" w:rsidRDefault="009755B4" w:rsidP="009755B4">
      <w:pPr>
        <w:ind w:left="2127"/>
        <w:jc w:val="both"/>
        <w:rPr>
          <w:rFonts w:ascii="Arial" w:hAnsi="Arial"/>
          <w:spacing w:val="-3"/>
          <w:lang w:val="fr-FR"/>
        </w:rPr>
      </w:pPr>
      <w:r w:rsidRPr="00E80337">
        <w:rPr>
          <w:rFonts w:ascii="Arial" w:hAnsi="Arial"/>
          <w:spacing w:val="-3"/>
          <w:lang w:val="fr-FR"/>
        </w:rPr>
        <w:t>(AR du 16 mars 2010 visant l’instauration d’honoraires pour la délivrance d’une spécialité pharmaceutique remboursable dans une officine ouverte au public)</w:t>
      </w:r>
    </w:p>
    <w:p w:rsidR="009755B4" w:rsidRPr="00E80337" w:rsidRDefault="009755B4" w:rsidP="009755B4">
      <w:pPr>
        <w:jc w:val="both"/>
        <w:rPr>
          <w:rFonts w:ascii="Arial" w:hAnsi="Arial"/>
          <w:spacing w:val="-3"/>
          <w:lang w:val="fr-FR"/>
        </w:rPr>
      </w:pPr>
    </w:p>
    <w:p w:rsidR="00101BCA" w:rsidRPr="00E80337" w:rsidRDefault="009755B4" w:rsidP="009755B4">
      <w:pPr>
        <w:ind w:left="2127" w:hanging="2127"/>
        <w:jc w:val="both"/>
        <w:rPr>
          <w:rFonts w:ascii="Arial" w:hAnsi="Arial"/>
          <w:spacing w:val="-3"/>
          <w:lang w:val="fr-BE"/>
        </w:rPr>
      </w:pPr>
      <w:r w:rsidRPr="00E80337">
        <w:rPr>
          <w:rFonts w:ascii="Arial" w:hAnsi="Arial"/>
          <w:spacing w:val="-3"/>
          <w:lang w:val="fr-BE"/>
        </w:rPr>
        <w:t>P = 1,777692</w:t>
      </w:r>
      <w:r w:rsidR="00101BCA" w:rsidRPr="00E80337">
        <w:rPr>
          <w:rFonts w:ascii="Arial" w:hAnsi="Arial"/>
          <w:spacing w:val="-3"/>
          <w:lang w:val="fr-BE"/>
        </w:rPr>
        <w:tab/>
        <w:t>1,826756 (01/01/2013)</w:t>
      </w:r>
      <w:r w:rsidR="00891279" w:rsidRPr="00E80337">
        <w:rPr>
          <w:rFonts w:ascii="Arial" w:hAnsi="Arial"/>
          <w:spacing w:val="-3"/>
          <w:lang w:val="fr-BE"/>
        </w:rPr>
        <w:t xml:space="preserve"> - 1,852148 (01/01/2014)</w:t>
      </w:r>
      <w:r w:rsidR="00FD2740" w:rsidRPr="00E80337">
        <w:rPr>
          <w:rFonts w:ascii="Arial" w:hAnsi="Arial"/>
          <w:spacing w:val="-3"/>
          <w:lang w:val="fr-BE"/>
        </w:rPr>
        <w:t xml:space="preserve"> – 1,867521 (01/01/2017)</w:t>
      </w:r>
      <w:r w:rsidR="004E5028" w:rsidRPr="00E80337">
        <w:rPr>
          <w:rFonts w:ascii="Arial" w:hAnsi="Arial"/>
          <w:b/>
          <w:spacing w:val="-3"/>
          <w:lang w:val="fr-BE"/>
        </w:rPr>
        <w:t xml:space="preserve"> – 1,898895 (01/01/2018)</w:t>
      </w:r>
    </w:p>
    <w:p w:rsidR="009755B4" w:rsidRPr="00E80337" w:rsidRDefault="009755B4" w:rsidP="009755B4">
      <w:pPr>
        <w:ind w:left="2127" w:hanging="2127"/>
        <w:jc w:val="both"/>
        <w:rPr>
          <w:rFonts w:ascii="Arial" w:hAnsi="Arial"/>
          <w:spacing w:val="-3"/>
          <w:lang w:val="fr-BE"/>
        </w:rPr>
      </w:pPr>
      <w:r w:rsidRPr="00E80337">
        <w:rPr>
          <w:rFonts w:ascii="Arial" w:hAnsi="Arial"/>
          <w:spacing w:val="-3"/>
          <w:lang w:val="fr-BE"/>
        </w:rPr>
        <w:tab/>
        <w:t>pour les aliments diététiques à des fins médicales spéciales</w:t>
      </w:r>
    </w:p>
    <w:p w:rsidR="009755B4" w:rsidRPr="00E80337" w:rsidRDefault="009755B4" w:rsidP="009755B4">
      <w:pPr>
        <w:ind w:left="2127"/>
        <w:jc w:val="both"/>
        <w:rPr>
          <w:rFonts w:ascii="Arial" w:hAnsi="Arial"/>
          <w:spacing w:val="-3"/>
          <w:lang w:val="fr-BE"/>
        </w:rPr>
      </w:pPr>
      <w:r w:rsidRPr="00E80337">
        <w:rPr>
          <w:rFonts w:ascii="Arial" w:hAnsi="Arial"/>
          <w:spacing w:val="-3"/>
          <w:lang w:val="fr-BE"/>
        </w:rPr>
        <w:t>(AR du 24 octobre 2002 fixant les procédures, délais et conditions dans lesquelles l'assurance obligatoire soins de santé et indemnités intervient dans le coût des aliments diététiques à des fins médicales spéciales)</w:t>
      </w:r>
    </w:p>
    <w:p w:rsidR="000D4212" w:rsidRPr="00E80337" w:rsidRDefault="000D4212">
      <w:pPr>
        <w:widowControl/>
        <w:rPr>
          <w:rFonts w:ascii="Arial" w:hAnsi="Arial"/>
          <w:spacing w:val="-3"/>
          <w:lang w:val="fr-BE"/>
        </w:rPr>
      </w:pPr>
      <w:r w:rsidRPr="00E80337">
        <w:rPr>
          <w:rFonts w:ascii="Arial" w:hAnsi="Arial"/>
          <w:spacing w:val="-3"/>
          <w:lang w:val="fr-BE"/>
        </w:rPr>
        <w:br w:type="page"/>
      </w:r>
    </w:p>
    <w:p w:rsidR="00101BCA" w:rsidRPr="00E80337" w:rsidRDefault="009755B4" w:rsidP="009755B4">
      <w:pPr>
        <w:ind w:left="2127" w:hanging="2127"/>
        <w:jc w:val="both"/>
        <w:rPr>
          <w:rFonts w:ascii="Arial" w:hAnsi="Arial"/>
          <w:spacing w:val="-3"/>
          <w:lang w:val="fr-BE"/>
        </w:rPr>
      </w:pPr>
      <w:r w:rsidRPr="00E80337">
        <w:rPr>
          <w:rFonts w:ascii="Arial" w:hAnsi="Arial"/>
          <w:spacing w:val="-3"/>
          <w:lang w:val="fr-BE"/>
        </w:rPr>
        <w:lastRenderedPageBreak/>
        <w:t>P = 1,777692</w:t>
      </w:r>
      <w:r w:rsidRPr="00E80337">
        <w:rPr>
          <w:rFonts w:ascii="Arial" w:hAnsi="Arial"/>
          <w:spacing w:val="-3"/>
          <w:lang w:val="fr-BE"/>
        </w:rPr>
        <w:tab/>
      </w:r>
      <w:r w:rsidR="00101BCA" w:rsidRPr="00E80337">
        <w:rPr>
          <w:rFonts w:ascii="Arial" w:hAnsi="Arial"/>
          <w:spacing w:val="-3"/>
          <w:lang w:val="fr-BE"/>
        </w:rPr>
        <w:t>1,826756 (01/01/2013)</w:t>
      </w:r>
      <w:r w:rsidR="00891279" w:rsidRPr="00E80337">
        <w:rPr>
          <w:rFonts w:ascii="Arial" w:hAnsi="Arial"/>
          <w:spacing w:val="-3"/>
          <w:lang w:val="fr-BE"/>
        </w:rPr>
        <w:t xml:space="preserve"> - 1,852148 (01/01/2014)</w:t>
      </w:r>
      <w:r w:rsidR="00FD2740" w:rsidRPr="00E80337">
        <w:rPr>
          <w:rFonts w:ascii="Arial" w:hAnsi="Arial"/>
          <w:b/>
          <w:spacing w:val="-3"/>
          <w:lang w:val="fr-BE"/>
        </w:rPr>
        <w:t xml:space="preserve"> - </w:t>
      </w:r>
      <w:r w:rsidR="00FD2740" w:rsidRPr="00E80337">
        <w:rPr>
          <w:rFonts w:ascii="Arial" w:hAnsi="Arial"/>
          <w:spacing w:val="-3"/>
          <w:lang w:val="fr-BE"/>
        </w:rPr>
        <w:t>1,867521 (01/01/2017)</w:t>
      </w:r>
      <w:r w:rsidR="004E5028" w:rsidRPr="00E80337">
        <w:rPr>
          <w:rFonts w:ascii="Arial" w:hAnsi="Arial"/>
          <w:b/>
          <w:spacing w:val="-3"/>
          <w:lang w:val="fr-BE"/>
        </w:rPr>
        <w:t xml:space="preserve"> – 1,898895 (01/01/2018)</w:t>
      </w:r>
    </w:p>
    <w:p w:rsidR="009755B4" w:rsidRPr="00E80337" w:rsidRDefault="009755B4" w:rsidP="00101BCA">
      <w:pPr>
        <w:ind w:left="2127"/>
        <w:jc w:val="both"/>
        <w:rPr>
          <w:rFonts w:ascii="Arial" w:hAnsi="Arial"/>
          <w:spacing w:val="-3"/>
          <w:lang w:val="fr-BE"/>
        </w:rPr>
      </w:pPr>
      <w:r w:rsidRPr="00E80337">
        <w:rPr>
          <w:rFonts w:ascii="Arial" w:hAnsi="Arial"/>
          <w:spacing w:val="-3"/>
          <w:lang w:val="fr-BE"/>
        </w:rPr>
        <w:t>pour le trajet de soins « insuffisance rénale chronique »</w:t>
      </w:r>
    </w:p>
    <w:p w:rsidR="009755B4" w:rsidRPr="00E80337" w:rsidRDefault="009755B4" w:rsidP="009755B4">
      <w:pPr>
        <w:ind w:left="2127"/>
        <w:jc w:val="both"/>
        <w:rPr>
          <w:rFonts w:ascii="Arial" w:hAnsi="Arial"/>
          <w:spacing w:val="-3"/>
          <w:lang w:val="fr-BE"/>
        </w:rPr>
      </w:pPr>
      <w:r w:rsidRPr="00E80337">
        <w:rPr>
          <w:rFonts w:ascii="Arial" w:hAnsi="Arial"/>
          <w:spacing w:val="-3"/>
          <w:lang w:val="fr-BE"/>
        </w:rPr>
        <w:t xml:space="preserve">(AR du 17 </w:t>
      </w:r>
      <w:r w:rsidRPr="00E80337">
        <w:rPr>
          <w:rFonts w:ascii="Arial" w:hAnsi="Arial"/>
          <w:spacing w:val="-3"/>
          <w:lang w:val="fr-FR"/>
        </w:rPr>
        <w:t>octobre 2011</w:t>
      </w:r>
      <w:r w:rsidRPr="00E80337">
        <w:rPr>
          <w:rFonts w:ascii="Arial" w:hAnsi="Arial"/>
          <w:spacing w:val="-3"/>
          <w:lang w:val="fr-BE"/>
        </w:rPr>
        <w:t xml:space="preserve"> modifiant l’arrêté royal du 24 octobre 2002 fixant les procédures, délais et conditions dans lesquelles l'assurance obligatoire soins de santé et indemnités intervient dans le coût des fournitures)</w:t>
      </w:r>
    </w:p>
    <w:p w:rsidR="000D4212" w:rsidRPr="00E80337" w:rsidRDefault="000D4212" w:rsidP="009755B4">
      <w:pPr>
        <w:jc w:val="both"/>
        <w:rPr>
          <w:rFonts w:ascii="Arial" w:hAnsi="Arial"/>
          <w:spacing w:val="-3"/>
          <w:lang w:val="fr-FR"/>
        </w:rPr>
      </w:pPr>
    </w:p>
    <w:p w:rsidR="00FD2740" w:rsidRPr="00E80337" w:rsidRDefault="009755B4" w:rsidP="00FD2740">
      <w:pPr>
        <w:ind w:left="2127" w:hanging="2127"/>
        <w:jc w:val="both"/>
        <w:rPr>
          <w:rFonts w:ascii="Arial" w:hAnsi="Arial"/>
          <w:b/>
          <w:spacing w:val="-3"/>
          <w:lang w:val="fr-FR"/>
        </w:rPr>
      </w:pPr>
      <w:r w:rsidRPr="00E80337">
        <w:rPr>
          <w:rFonts w:ascii="Arial" w:hAnsi="Arial"/>
          <w:spacing w:val="-3"/>
          <w:lang w:val="fr-FR"/>
        </w:rPr>
        <w:t>P = 1,</w:t>
      </w:r>
      <w:r w:rsidRPr="00E80337">
        <w:rPr>
          <w:rFonts w:ascii="Arial" w:hAnsi="Arial"/>
          <w:spacing w:val="-3"/>
          <w:lang w:val="fr-BE"/>
        </w:rPr>
        <w:t>753302</w:t>
      </w:r>
      <w:r w:rsidRPr="00E80337">
        <w:rPr>
          <w:rFonts w:ascii="Arial" w:hAnsi="Arial"/>
          <w:spacing w:val="-3"/>
          <w:lang w:val="fr-FR"/>
        </w:rPr>
        <w:tab/>
      </w:r>
      <w:r w:rsidRPr="00E80337">
        <w:rPr>
          <w:rFonts w:ascii="Arial" w:hAnsi="Arial"/>
          <w:spacing w:val="-3"/>
          <w:lang w:val="fr-FR"/>
        </w:rPr>
        <w:tab/>
      </w:r>
      <w:r w:rsidR="00101BCA" w:rsidRPr="00E80337">
        <w:rPr>
          <w:rFonts w:ascii="Arial" w:hAnsi="Arial"/>
          <w:spacing w:val="-3"/>
          <w:lang w:val="fr-FR"/>
        </w:rPr>
        <w:t>1,801693 (01/01/2013)</w:t>
      </w:r>
      <w:r w:rsidR="00891279" w:rsidRPr="00E80337">
        <w:rPr>
          <w:rFonts w:ascii="Arial" w:hAnsi="Arial"/>
          <w:spacing w:val="-3"/>
          <w:lang w:val="fr-FR"/>
        </w:rPr>
        <w:t xml:space="preserve"> - </w:t>
      </w:r>
      <w:r w:rsidR="00891279" w:rsidRPr="00E80337">
        <w:rPr>
          <w:rFonts w:ascii="Arial" w:hAnsi="Arial"/>
          <w:spacing w:val="-3"/>
          <w:lang w:val="fr-BE"/>
        </w:rPr>
        <w:t>1,826737 (01/01/2014)</w:t>
      </w:r>
      <w:r w:rsidR="00FD2740" w:rsidRPr="00E80337">
        <w:rPr>
          <w:rFonts w:ascii="Arial" w:hAnsi="Arial"/>
          <w:b/>
          <w:spacing w:val="-3"/>
          <w:lang w:val="fr-BE"/>
        </w:rPr>
        <w:t xml:space="preserve"> - </w:t>
      </w:r>
      <w:r w:rsidR="00FD2740" w:rsidRPr="00E80337">
        <w:rPr>
          <w:rFonts w:ascii="Arial" w:hAnsi="Arial"/>
          <w:spacing w:val="-3"/>
          <w:lang w:val="fr-FR"/>
        </w:rPr>
        <w:t>1,841899 (01/01/2017)</w:t>
      </w:r>
      <w:r w:rsidR="004E5028" w:rsidRPr="00E80337">
        <w:rPr>
          <w:rFonts w:ascii="Arial" w:hAnsi="Arial"/>
          <w:b/>
          <w:spacing w:val="-3"/>
          <w:lang w:val="fr-FR"/>
        </w:rPr>
        <w:t xml:space="preserve"> – 1,872843 (01/01/2018)</w:t>
      </w:r>
    </w:p>
    <w:p w:rsidR="009755B4" w:rsidRPr="00E80337" w:rsidRDefault="009755B4" w:rsidP="00101BCA">
      <w:pPr>
        <w:ind w:left="1440" w:firstLine="720"/>
        <w:jc w:val="both"/>
        <w:rPr>
          <w:rFonts w:ascii="Arial" w:hAnsi="Arial"/>
          <w:spacing w:val="-3"/>
          <w:lang w:val="fr-FR"/>
        </w:rPr>
      </w:pPr>
      <w:r w:rsidRPr="00E80337">
        <w:rPr>
          <w:rFonts w:ascii="Arial" w:hAnsi="Arial"/>
          <w:spacing w:val="-3"/>
          <w:lang w:val="fr-FR"/>
        </w:rPr>
        <w:t>pour les préparations magistrales (Art.6 §1)</w:t>
      </w:r>
    </w:p>
    <w:p w:rsidR="00D935D3" w:rsidRPr="00E80337" w:rsidRDefault="00D935D3" w:rsidP="00D935D3">
      <w:pPr>
        <w:jc w:val="both"/>
        <w:rPr>
          <w:rFonts w:ascii="Arial" w:hAnsi="Arial"/>
          <w:spacing w:val="-3"/>
          <w:lang w:val="fr-BE"/>
        </w:rPr>
      </w:pPr>
    </w:p>
    <w:p w:rsidR="00FD2740" w:rsidRPr="00E80337" w:rsidRDefault="009755B4" w:rsidP="00FD2740">
      <w:pPr>
        <w:ind w:left="2127" w:hanging="2127"/>
        <w:jc w:val="both"/>
        <w:rPr>
          <w:rFonts w:ascii="Arial" w:hAnsi="Arial"/>
          <w:b/>
          <w:spacing w:val="-3"/>
          <w:lang w:val="fr-FR"/>
        </w:rPr>
      </w:pPr>
      <w:r w:rsidRPr="00E80337">
        <w:rPr>
          <w:rFonts w:ascii="Arial" w:hAnsi="Arial"/>
          <w:spacing w:val="-3"/>
          <w:lang w:val="fr-BE"/>
        </w:rPr>
        <w:t>P = 1,753302</w:t>
      </w:r>
      <w:r w:rsidRPr="00E80337">
        <w:rPr>
          <w:rFonts w:ascii="Arial" w:hAnsi="Arial"/>
          <w:spacing w:val="-3"/>
          <w:lang w:val="fr-BE"/>
        </w:rPr>
        <w:tab/>
      </w:r>
      <w:r w:rsidRPr="00E80337">
        <w:rPr>
          <w:rFonts w:ascii="Arial" w:hAnsi="Arial"/>
          <w:spacing w:val="-3"/>
          <w:lang w:val="fr-BE"/>
        </w:rPr>
        <w:tab/>
      </w:r>
      <w:r w:rsidR="00101BCA" w:rsidRPr="00E80337">
        <w:rPr>
          <w:rFonts w:ascii="Arial" w:hAnsi="Arial"/>
          <w:spacing w:val="-3"/>
          <w:lang w:val="fr-FR"/>
        </w:rPr>
        <w:t>1,801693 (01/01/2013)</w:t>
      </w:r>
      <w:r w:rsidR="00891279" w:rsidRPr="00E80337">
        <w:rPr>
          <w:rFonts w:ascii="Arial" w:hAnsi="Arial"/>
          <w:spacing w:val="-3"/>
          <w:lang w:val="fr-FR"/>
        </w:rPr>
        <w:t xml:space="preserve"> - </w:t>
      </w:r>
      <w:r w:rsidR="00891279" w:rsidRPr="00E80337">
        <w:rPr>
          <w:rFonts w:ascii="Arial" w:hAnsi="Arial"/>
          <w:spacing w:val="-3"/>
          <w:lang w:val="fr-BE"/>
        </w:rPr>
        <w:t>1,826737 (01/01/2014)</w:t>
      </w:r>
      <w:r w:rsidR="00FD2740" w:rsidRPr="00E80337">
        <w:rPr>
          <w:rFonts w:ascii="Arial" w:hAnsi="Arial"/>
          <w:b/>
          <w:spacing w:val="-3"/>
          <w:lang w:val="fr-BE"/>
        </w:rPr>
        <w:t xml:space="preserve"> - </w:t>
      </w:r>
      <w:r w:rsidR="00FD2740" w:rsidRPr="00E80337">
        <w:rPr>
          <w:rFonts w:ascii="Arial" w:hAnsi="Arial"/>
          <w:spacing w:val="-3"/>
          <w:lang w:val="fr-FR"/>
        </w:rPr>
        <w:t>1,841899 (01/01/2017)</w:t>
      </w:r>
      <w:r w:rsidR="00337FC7" w:rsidRPr="00E80337">
        <w:rPr>
          <w:rFonts w:ascii="Arial" w:hAnsi="Arial"/>
          <w:b/>
          <w:spacing w:val="-3"/>
          <w:lang w:val="fr-FR"/>
        </w:rPr>
        <w:t xml:space="preserve"> – 1,872843 (01/01/2018)</w:t>
      </w:r>
    </w:p>
    <w:p w:rsidR="009755B4" w:rsidRPr="00E80337" w:rsidRDefault="009755B4" w:rsidP="00101BCA">
      <w:pPr>
        <w:ind w:left="1407" w:firstLine="720"/>
        <w:jc w:val="both"/>
        <w:rPr>
          <w:rFonts w:ascii="Arial" w:hAnsi="Arial"/>
          <w:spacing w:val="-3"/>
          <w:lang w:val="fr-BE"/>
        </w:rPr>
      </w:pPr>
      <w:r w:rsidRPr="00E80337">
        <w:rPr>
          <w:rFonts w:ascii="Arial" w:hAnsi="Arial"/>
          <w:spacing w:val="-3"/>
          <w:lang w:val="fr-BE"/>
        </w:rPr>
        <w:t>pour les prestations urgentes (Art.6 §2)</w:t>
      </w:r>
    </w:p>
    <w:p w:rsidR="00D935D3" w:rsidRPr="00E80337" w:rsidRDefault="00D935D3" w:rsidP="00D935D3">
      <w:pPr>
        <w:jc w:val="both"/>
        <w:rPr>
          <w:rFonts w:ascii="Arial" w:hAnsi="Arial"/>
          <w:spacing w:val="-3"/>
          <w:lang w:val="fr-BE"/>
        </w:rPr>
      </w:pPr>
    </w:p>
    <w:p w:rsidR="00337FC7" w:rsidRPr="00E80337" w:rsidRDefault="00D935D3" w:rsidP="00337FC7">
      <w:pPr>
        <w:ind w:left="2127" w:hanging="2127"/>
        <w:jc w:val="both"/>
        <w:rPr>
          <w:rFonts w:ascii="Arial" w:hAnsi="Arial"/>
          <w:b/>
          <w:spacing w:val="-3"/>
          <w:lang w:val="fr-FR"/>
        </w:rPr>
      </w:pPr>
      <w:r w:rsidRPr="00E80337">
        <w:rPr>
          <w:rFonts w:ascii="Arial" w:hAnsi="Arial"/>
          <w:spacing w:val="-3"/>
          <w:lang w:val="fr-BE"/>
        </w:rPr>
        <w:t>P = 1,753302</w:t>
      </w:r>
      <w:r w:rsidRPr="00E80337">
        <w:rPr>
          <w:rFonts w:ascii="Arial" w:hAnsi="Arial"/>
          <w:spacing w:val="-3"/>
          <w:lang w:val="fr-BE"/>
        </w:rPr>
        <w:tab/>
      </w:r>
      <w:r w:rsidRPr="00E80337">
        <w:rPr>
          <w:rFonts w:ascii="Arial" w:hAnsi="Arial"/>
          <w:spacing w:val="-3"/>
          <w:lang w:val="fr-BE"/>
        </w:rPr>
        <w:tab/>
      </w:r>
      <w:r w:rsidRPr="00E80337">
        <w:rPr>
          <w:rFonts w:ascii="Arial" w:hAnsi="Arial"/>
          <w:spacing w:val="-3"/>
          <w:lang w:val="fr-FR"/>
        </w:rPr>
        <w:t>1,801693 (01/01/2013)</w:t>
      </w:r>
      <w:r w:rsidR="00891279" w:rsidRPr="00E80337">
        <w:rPr>
          <w:rFonts w:ascii="Arial" w:hAnsi="Arial"/>
          <w:spacing w:val="-3"/>
          <w:lang w:val="fr-FR"/>
        </w:rPr>
        <w:t xml:space="preserve"> - </w:t>
      </w:r>
      <w:r w:rsidR="00891279" w:rsidRPr="00E80337">
        <w:rPr>
          <w:rFonts w:ascii="Arial" w:hAnsi="Arial"/>
          <w:spacing w:val="-3"/>
          <w:lang w:val="fr-BE"/>
        </w:rPr>
        <w:t>1,826737 (01/01/2014)</w:t>
      </w:r>
      <w:r w:rsidR="00FD2740" w:rsidRPr="00E80337">
        <w:rPr>
          <w:rFonts w:ascii="Arial" w:hAnsi="Arial"/>
          <w:b/>
          <w:spacing w:val="-3"/>
          <w:lang w:val="fr-BE"/>
        </w:rPr>
        <w:t xml:space="preserve"> - </w:t>
      </w:r>
      <w:r w:rsidR="00FD2740" w:rsidRPr="00E80337">
        <w:rPr>
          <w:rFonts w:ascii="Arial" w:hAnsi="Arial"/>
          <w:spacing w:val="-3"/>
          <w:lang w:val="fr-FR"/>
        </w:rPr>
        <w:t>1,841899 (01/01/2017)</w:t>
      </w:r>
      <w:r w:rsidR="00337FC7" w:rsidRPr="00E80337">
        <w:rPr>
          <w:rFonts w:ascii="Arial" w:hAnsi="Arial"/>
          <w:b/>
          <w:spacing w:val="-3"/>
          <w:lang w:val="fr-FR"/>
        </w:rPr>
        <w:t xml:space="preserve"> - 1,872843 (01/01/2018)</w:t>
      </w:r>
    </w:p>
    <w:p w:rsidR="00D935D3" w:rsidRPr="00E80337" w:rsidRDefault="00D935D3" w:rsidP="00D935D3">
      <w:pPr>
        <w:ind w:left="1407" w:firstLine="720"/>
        <w:jc w:val="both"/>
        <w:rPr>
          <w:rFonts w:ascii="Arial" w:hAnsi="Arial"/>
          <w:spacing w:val="-3"/>
          <w:lang w:val="fr-BE"/>
        </w:rPr>
      </w:pPr>
      <w:r w:rsidRPr="00E80337">
        <w:rPr>
          <w:rFonts w:ascii="Arial" w:hAnsi="Arial"/>
          <w:spacing w:val="-3"/>
          <w:lang w:val="fr-BE"/>
        </w:rPr>
        <w:t>pour l’oxygène</w:t>
      </w:r>
    </w:p>
    <w:p w:rsidR="00806F88" w:rsidRPr="00E80337" w:rsidRDefault="00806F88" w:rsidP="00806F88">
      <w:pPr>
        <w:ind w:left="2127"/>
        <w:jc w:val="both"/>
        <w:rPr>
          <w:rFonts w:ascii="Arial" w:hAnsi="Arial"/>
          <w:spacing w:val="-3"/>
          <w:lang w:val="fr-BE"/>
        </w:rPr>
      </w:pPr>
      <w:r w:rsidRPr="00E80337">
        <w:rPr>
          <w:rFonts w:ascii="Arial" w:hAnsi="Arial"/>
          <w:spacing w:val="-3"/>
          <w:lang w:val="fr-BE"/>
        </w:rPr>
        <w:t xml:space="preserve">(Arrêté royal du 24 octobre 2002 </w:t>
      </w:r>
      <w:r w:rsidRPr="00E80337">
        <w:rPr>
          <w:rFonts w:ascii="Arial" w:hAnsi="Arial"/>
          <w:lang w:val="fr-BE"/>
        </w:rPr>
        <w:t xml:space="preserve">fixant les procédures, délais et conditions dans lesquelles l'assurance obligatoire soins de santé et indemnités intervient dans le coût des fournitures visées à l’article 34, alinéa 1er, 20° de la loi </w:t>
      </w:r>
      <w:r w:rsidRPr="00E80337">
        <w:rPr>
          <w:rFonts w:ascii="Arial" w:hAnsi="Arial"/>
          <w:lang w:val="fr-BE" w:eastAsia="fr-FR"/>
        </w:rPr>
        <w:t>relative à l'assurance obligatoire soins de santé et indemnités, coordonnée le 14 juillet 1994)</w:t>
      </w:r>
    </w:p>
    <w:p w:rsidR="009755B4" w:rsidRPr="00E80337" w:rsidRDefault="009755B4" w:rsidP="009755B4">
      <w:pPr>
        <w:jc w:val="both"/>
        <w:rPr>
          <w:rFonts w:ascii="Arial" w:hAnsi="Arial"/>
          <w:spacing w:val="-3"/>
          <w:lang w:val="fr-BE"/>
        </w:rPr>
      </w:pPr>
    </w:p>
    <w:p w:rsidR="00337FC7" w:rsidRPr="00E80337" w:rsidRDefault="009755B4" w:rsidP="00337FC7">
      <w:pPr>
        <w:ind w:left="2127" w:hanging="2127"/>
        <w:jc w:val="both"/>
        <w:rPr>
          <w:rFonts w:ascii="Arial" w:hAnsi="Arial"/>
          <w:b/>
          <w:spacing w:val="-3"/>
          <w:lang w:val="fr-FR"/>
        </w:rPr>
      </w:pPr>
      <w:r w:rsidRPr="00E80337">
        <w:rPr>
          <w:rFonts w:ascii="Arial" w:hAnsi="Arial"/>
          <w:spacing w:val="-3"/>
          <w:lang w:val="fr-FR"/>
        </w:rPr>
        <w:t>P = 1,</w:t>
      </w:r>
      <w:r w:rsidRPr="00E80337">
        <w:rPr>
          <w:rFonts w:ascii="Arial" w:hAnsi="Arial"/>
          <w:spacing w:val="-3"/>
          <w:lang w:val="fr-BE"/>
        </w:rPr>
        <w:t>753302</w:t>
      </w:r>
      <w:r w:rsidRPr="00E80337">
        <w:rPr>
          <w:rFonts w:ascii="Arial" w:hAnsi="Arial"/>
          <w:spacing w:val="-3"/>
          <w:lang w:val="fr-BE"/>
        </w:rPr>
        <w:tab/>
      </w:r>
      <w:r w:rsidR="00101BCA" w:rsidRPr="00E80337">
        <w:rPr>
          <w:rFonts w:ascii="Arial" w:hAnsi="Arial"/>
          <w:spacing w:val="-3"/>
          <w:lang w:val="fr-FR"/>
        </w:rPr>
        <w:t>1,801693 (01/01/2013)</w:t>
      </w:r>
      <w:r w:rsidR="00891279" w:rsidRPr="00E80337">
        <w:rPr>
          <w:rFonts w:ascii="Arial" w:hAnsi="Arial"/>
          <w:spacing w:val="-3"/>
          <w:lang w:val="fr-FR"/>
        </w:rPr>
        <w:t xml:space="preserve"> - </w:t>
      </w:r>
      <w:r w:rsidR="00891279" w:rsidRPr="00E80337">
        <w:rPr>
          <w:rFonts w:ascii="Arial" w:hAnsi="Arial"/>
          <w:spacing w:val="-3"/>
          <w:lang w:val="fr-BE"/>
        </w:rPr>
        <w:t>1,826737 (01/01/2014)</w:t>
      </w:r>
      <w:r w:rsidR="00FD2740" w:rsidRPr="00E80337">
        <w:rPr>
          <w:rFonts w:ascii="Arial" w:hAnsi="Arial"/>
          <w:b/>
          <w:spacing w:val="-3"/>
          <w:lang w:val="fr-BE"/>
        </w:rPr>
        <w:t xml:space="preserve"> - </w:t>
      </w:r>
      <w:r w:rsidR="00FD2740" w:rsidRPr="00E80337">
        <w:rPr>
          <w:rFonts w:ascii="Arial" w:hAnsi="Arial"/>
          <w:spacing w:val="-3"/>
          <w:lang w:val="fr-FR"/>
        </w:rPr>
        <w:t>1,841899 (01/01/2017)</w:t>
      </w:r>
      <w:r w:rsidR="00337FC7" w:rsidRPr="00E80337">
        <w:rPr>
          <w:rFonts w:ascii="Arial" w:hAnsi="Arial"/>
          <w:b/>
          <w:spacing w:val="-3"/>
          <w:lang w:val="fr-FR"/>
        </w:rPr>
        <w:t xml:space="preserve"> - 1,872843 (01/01/2018)</w:t>
      </w:r>
    </w:p>
    <w:p w:rsidR="009755B4" w:rsidRPr="00E80337" w:rsidRDefault="009755B4" w:rsidP="00101BCA">
      <w:pPr>
        <w:ind w:left="2127"/>
        <w:jc w:val="both"/>
        <w:rPr>
          <w:rFonts w:ascii="Arial" w:hAnsi="Arial"/>
          <w:spacing w:val="-3"/>
          <w:lang w:val="fr-BE"/>
        </w:rPr>
      </w:pPr>
      <w:r w:rsidRPr="00E80337">
        <w:rPr>
          <w:rFonts w:ascii="Arial" w:hAnsi="Arial"/>
          <w:spacing w:val="-3"/>
          <w:lang w:val="fr-BE"/>
        </w:rPr>
        <w:t xml:space="preserve">pour la délivrance fractionnée de la méthadone (Art.6 ter) </w:t>
      </w:r>
    </w:p>
    <w:p w:rsidR="009755B4" w:rsidRPr="00E80337" w:rsidRDefault="009755B4" w:rsidP="009755B4">
      <w:pPr>
        <w:tabs>
          <w:tab w:val="center" w:pos="4819"/>
        </w:tabs>
        <w:jc w:val="both"/>
        <w:rPr>
          <w:rFonts w:ascii="Arial" w:hAnsi="Arial"/>
          <w:spacing w:val="-3"/>
          <w:lang w:val="fr-BE"/>
        </w:rPr>
      </w:pPr>
    </w:p>
    <w:p w:rsidR="00337FC7" w:rsidRPr="00E80337" w:rsidRDefault="00D935D3" w:rsidP="00337FC7">
      <w:pPr>
        <w:ind w:left="2127" w:hanging="2127"/>
        <w:jc w:val="both"/>
        <w:rPr>
          <w:rFonts w:ascii="Arial" w:hAnsi="Arial"/>
          <w:spacing w:val="-3"/>
          <w:lang w:val="fr-BE"/>
        </w:rPr>
      </w:pPr>
      <w:r w:rsidRPr="00E80337">
        <w:rPr>
          <w:rFonts w:ascii="Arial" w:hAnsi="Arial"/>
          <w:spacing w:val="-3"/>
          <w:lang w:val="fr-BE"/>
        </w:rPr>
        <w:t>P = 1,777692</w:t>
      </w:r>
      <w:r w:rsidRPr="00E80337">
        <w:rPr>
          <w:rFonts w:ascii="Arial" w:hAnsi="Arial"/>
          <w:spacing w:val="-3"/>
          <w:lang w:val="fr-BE"/>
        </w:rPr>
        <w:tab/>
        <w:t>1,826756 (01/01/2013)</w:t>
      </w:r>
      <w:r w:rsidR="00891279" w:rsidRPr="00E80337">
        <w:rPr>
          <w:rFonts w:ascii="Arial" w:hAnsi="Arial"/>
          <w:spacing w:val="-3"/>
          <w:lang w:val="fr-BE"/>
        </w:rPr>
        <w:t xml:space="preserve"> - 1,852148 (01/01/2014)</w:t>
      </w:r>
      <w:r w:rsidR="00FD2740" w:rsidRPr="00E80337">
        <w:rPr>
          <w:rFonts w:ascii="Arial" w:hAnsi="Arial"/>
          <w:b/>
          <w:spacing w:val="-3"/>
          <w:lang w:val="fr-BE"/>
        </w:rPr>
        <w:t xml:space="preserve"> - </w:t>
      </w:r>
      <w:r w:rsidR="00FD2740" w:rsidRPr="00E80337">
        <w:rPr>
          <w:rFonts w:ascii="Arial" w:hAnsi="Arial"/>
          <w:spacing w:val="-3"/>
          <w:lang w:val="fr-BE"/>
        </w:rPr>
        <w:t>1,867521 (01/01/2017)</w:t>
      </w:r>
      <w:r w:rsidR="00337FC7" w:rsidRPr="00E80337">
        <w:rPr>
          <w:rFonts w:ascii="Arial" w:hAnsi="Arial"/>
          <w:b/>
          <w:spacing w:val="-3"/>
          <w:lang w:val="fr-BE"/>
        </w:rPr>
        <w:t xml:space="preserve"> - 1,898895 (01/01/2018)</w:t>
      </w:r>
    </w:p>
    <w:p w:rsidR="00D935D3" w:rsidRPr="00E80337" w:rsidRDefault="00D935D3" w:rsidP="00D935D3">
      <w:pPr>
        <w:ind w:left="2127"/>
        <w:jc w:val="both"/>
        <w:rPr>
          <w:rFonts w:ascii="Arial" w:hAnsi="Arial"/>
          <w:spacing w:val="-3"/>
          <w:lang w:val="fr-BE"/>
        </w:rPr>
      </w:pPr>
      <w:r w:rsidRPr="00E80337">
        <w:rPr>
          <w:rFonts w:ascii="Arial" w:hAnsi="Arial"/>
          <w:spacing w:val="-3"/>
          <w:lang w:val="fr-BE"/>
        </w:rPr>
        <w:t>pour le trajet de soins « diabète »</w:t>
      </w:r>
    </w:p>
    <w:p w:rsidR="00D935D3" w:rsidRDefault="00806F88" w:rsidP="00806F88">
      <w:pPr>
        <w:tabs>
          <w:tab w:val="center" w:pos="4819"/>
        </w:tabs>
        <w:ind w:left="2127"/>
        <w:jc w:val="both"/>
        <w:rPr>
          <w:rFonts w:ascii="Arial" w:hAnsi="Arial"/>
          <w:spacing w:val="-3"/>
          <w:lang w:val="fr-BE"/>
        </w:rPr>
      </w:pPr>
      <w:r w:rsidRPr="00E80337">
        <w:rPr>
          <w:rFonts w:ascii="Arial" w:hAnsi="Arial"/>
          <w:spacing w:val="-3"/>
          <w:lang w:val="fr-BE"/>
        </w:rPr>
        <w:t xml:space="preserve">(Arrêté royal du 24 octobre 2002 </w:t>
      </w:r>
      <w:r w:rsidRPr="00E80337">
        <w:rPr>
          <w:rFonts w:ascii="Arial" w:hAnsi="Arial"/>
          <w:lang w:val="fr-BE"/>
        </w:rPr>
        <w:t xml:space="preserve">fixant les procédures, délais et conditions dans lesquelles l'assurance obligatoire soins de santé et indemnités intervient dans le coût des fournitures visées à l’article 34, alinéa 1er, 20° de la loi </w:t>
      </w:r>
      <w:r w:rsidRPr="00E80337">
        <w:rPr>
          <w:rFonts w:ascii="Arial" w:hAnsi="Arial"/>
          <w:lang w:val="fr-BE" w:eastAsia="fr-FR"/>
        </w:rPr>
        <w:t>relative à l'assurance</w:t>
      </w:r>
      <w:r w:rsidRPr="0073616E">
        <w:rPr>
          <w:rFonts w:ascii="Arial" w:hAnsi="Arial"/>
          <w:lang w:val="fr-BE" w:eastAsia="fr-FR"/>
        </w:rPr>
        <w:t xml:space="preserve"> obligatoire soins de santé et indemnités, coordonnée le 14 juillet 1994</w:t>
      </w:r>
      <w:r>
        <w:rPr>
          <w:rFonts w:ascii="Arial" w:hAnsi="Arial"/>
          <w:lang w:val="fr-BE" w:eastAsia="fr-FR"/>
        </w:rPr>
        <w:t>)</w:t>
      </w:r>
    </w:p>
    <w:p w:rsidR="00806F88" w:rsidRDefault="00806F88" w:rsidP="009755B4">
      <w:pPr>
        <w:tabs>
          <w:tab w:val="center" w:pos="4819"/>
        </w:tabs>
        <w:jc w:val="both"/>
        <w:rPr>
          <w:rFonts w:ascii="Arial" w:hAnsi="Arial"/>
          <w:spacing w:val="-3"/>
          <w:lang w:val="fr-BE"/>
        </w:rPr>
      </w:pPr>
    </w:p>
    <w:p w:rsidR="009755B4" w:rsidRDefault="009755B4" w:rsidP="009755B4">
      <w:pPr>
        <w:jc w:val="both"/>
        <w:rPr>
          <w:rFonts w:ascii="Arial" w:hAnsi="Arial"/>
          <w:spacing w:val="-3"/>
          <w:lang w:val="fr-FR"/>
        </w:rPr>
      </w:pPr>
      <w:r>
        <w:rPr>
          <w:rFonts w:ascii="Arial" w:hAnsi="Arial"/>
          <w:spacing w:val="-3"/>
          <w:lang w:val="fr-BE"/>
        </w:rPr>
        <w:t>L</w:t>
      </w:r>
      <w:r w:rsidRPr="005E7115">
        <w:rPr>
          <w:rFonts w:ascii="Arial" w:hAnsi="Arial"/>
          <w:spacing w:val="-3"/>
          <w:lang w:val="fr-BE"/>
        </w:rPr>
        <w:t xml:space="preserve">a valeur de la lettre-clé P </w:t>
      </w:r>
      <w:r>
        <w:rPr>
          <w:rFonts w:ascii="Arial" w:hAnsi="Arial"/>
          <w:spacing w:val="-3"/>
          <w:lang w:val="fr-BE"/>
        </w:rPr>
        <w:t>est liée</w:t>
      </w:r>
      <w:r w:rsidRPr="005E7115">
        <w:rPr>
          <w:rFonts w:ascii="Arial" w:hAnsi="Arial"/>
          <w:spacing w:val="-3"/>
          <w:lang w:val="fr-BE"/>
        </w:rPr>
        <w:t xml:space="preserve"> à la valeur, applicable dans l’année civile précédente, de la moyenne arithmétique de l’indice santé du mois de juin et des indices des prix des trois mois précédents. </w:t>
      </w:r>
      <w:r w:rsidRPr="005E7115">
        <w:rPr>
          <w:rFonts w:ascii="Arial" w:hAnsi="Arial"/>
          <w:spacing w:val="-3"/>
          <w:lang w:val="fr-FR"/>
        </w:rPr>
        <w:t>(Voir à ce sujet l'arrêté royal du 8 décembre 1997 fixant les modalités d'application sur l'indexation des prestations dans le régime de l'assurance obligatoire soins de santé).</w:t>
      </w:r>
    </w:p>
    <w:p w:rsidR="00A4083C" w:rsidRDefault="00A4083C" w:rsidP="009755B4">
      <w:pPr>
        <w:jc w:val="both"/>
        <w:rPr>
          <w:rFonts w:ascii="Arial" w:hAnsi="Arial"/>
          <w:spacing w:val="-3"/>
          <w:lang w:val="fr-FR"/>
        </w:rPr>
      </w:pPr>
    </w:p>
    <w:p w:rsidR="009755B4" w:rsidRDefault="009755B4" w:rsidP="009755B4">
      <w:pPr>
        <w:jc w:val="both"/>
        <w:rPr>
          <w:rFonts w:ascii="Arial" w:hAnsi="Arial"/>
          <w:spacing w:val="-3"/>
          <w:lang w:val="fr-BE"/>
        </w:rPr>
      </w:pPr>
      <w:r w:rsidRPr="005E7115">
        <w:rPr>
          <w:rFonts w:ascii="Arial" w:hAnsi="Arial"/>
          <w:spacing w:val="-3"/>
          <w:lang w:val="fr-BE"/>
        </w:rPr>
        <w:t>A partir du 1</w:t>
      </w:r>
      <w:r w:rsidRPr="005F4626">
        <w:rPr>
          <w:rFonts w:ascii="Arial" w:hAnsi="Arial"/>
          <w:spacing w:val="-3"/>
          <w:vertAlign w:val="superscript"/>
          <w:lang w:val="fr-BE"/>
        </w:rPr>
        <w:t>er</w:t>
      </w:r>
      <w:r w:rsidRPr="005E7115">
        <w:rPr>
          <w:rFonts w:ascii="Arial" w:hAnsi="Arial"/>
          <w:spacing w:val="-3"/>
          <w:lang w:val="fr-BE"/>
        </w:rPr>
        <w:t xml:space="preserve"> </w:t>
      </w:r>
      <w:r w:rsidRPr="005F4626">
        <w:rPr>
          <w:rFonts w:ascii="Arial" w:hAnsi="Arial"/>
          <w:spacing w:val="-3"/>
          <w:lang w:val="fr-BE"/>
        </w:rPr>
        <w:t xml:space="preserve">janvier </w:t>
      </w:r>
      <w:r w:rsidRPr="005E7115">
        <w:rPr>
          <w:rFonts w:ascii="Arial" w:hAnsi="Arial"/>
          <w:spacing w:val="-3"/>
          <w:lang w:val="fr-BE"/>
        </w:rPr>
        <w:t>2013</w:t>
      </w:r>
      <w:r w:rsidRPr="005F4626">
        <w:rPr>
          <w:rFonts w:ascii="Arial" w:hAnsi="Arial"/>
          <w:spacing w:val="-3"/>
          <w:lang w:val="fr-BE"/>
        </w:rPr>
        <w:t>,</w:t>
      </w:r>
      <w:r>
        <w:rPr>
          <w:rFonts w:ascii="Arial" w:hAnsi="Arial"/>
          <w:spacing w:val="-3"/>
          <w:lang w:val="fr-BE"/>
        </w:rPr>
        <w:t xml:space="preserve"> la </w:t>
      </w:r>
      <w:r w:rsidRPr="005E7115">
        <w:rPr>
          <w:rFonts w:ascii="Arial" w:hAnsi="Arial"/>
          <w:spacing w:val="-3"/>
          <w:lang w:val="fr-BE"/>
        </w:rPr>
        <w:t xml:space="preserve">valeur de la </w:t>
      </w:r>
      <w:r>
        <w:rPr>
          <w:rFonts w:ascii="Arial" w:hAnsi="Arial"/>
          <w:spacing w:val="-3"/>
          <w:lang w:val="fr-BE"/>
        </w:rPr>
        <w:t xml:space="preserve">lettre-clé P </w:t>
      </w:r>
      <w:r w:rsidRPr="005E7115">
        <w:rPr>
          <w:rFonts w:ascii="Arial" w:hAnsi="Arial"/>
          <w:spacing w:val="-3"/>
          <w:lang w:val="fr-BE"/>
        </w:rPr>
        <w:t>peut être</w:t>
      </w:r>
      <w:r>
        <w:rPr>
          <w:rFonts w:ascii="Arial" w:hAnsi="Arial"/>
          <w:spacing w:val="-3"/>
          <w:lang w:val="fr-BE"/>
        </w:rPr>
        <w:t xml:space="preserve"> adaptée conformément aux dispositions de l’arrêté royal du 8 décembre </w:t>
      </w:r>
      <w:r>
        <w:rPr>
          <w:rFonts w:ascii="Arial" w:hAnsi="Arial"/>
          <w:spacing w:val="-3"/>
          <w:lang w:val="fr-FR"/>
        </w:rPr>
        <w:t>1997 fixant les modalités d'application sur l'indexation des prestations dans le régime de l'assurance obligatoire soins de santé.</w:t>
      </w:r>
      <w:r>
        <w:rPr>
          <w:rFonts w:ascii="Arial" w:hAnsi="Arial"/>
          <w:spacing w:val="-3"/>
          <w:lang w:val="fr-BE"/>
        </w:rPr>
        <w:t> »</w:t>
      </w:r>
    </w:p>
    <w:p w:rsidR="00C01F44" w:rsidRDefault="00C01F44" w:rsidP="009755B4">
      <w:pPr>
        <w:jc w:val="both"/>
        <w:rPr>
          <w:rFonts w:ascii="Arial" w:hAnsi="Arial"/>
          <w:spacing w:val="-3"/>
          <w:lang w:val="fr-BE"/>
        </w:rPr>
      </w:pPr>
    </w:p>
    <w:p w:rsidR="00C01F44" w:rsidRDefault="00C01F44" w:rsidP="009755B4">
      <w:pPr>
        <w:jc w:val="both"/>
        <w:rPr>
          <w:rFonts w:ascii="Arial" w:hAnsi="Arial"/>
          <w:spacing w:val="-3"/>
          <w:lang w:val="fr-BE"/>
        </w:rPr>
      </w:pPr>
      <w:r w:rsidRPr="000E69B5">
        <w:rPr>
          <w:rFonts w:ascii="Arial" w:hAnsi="Arial"/>
          <w:spacing w:val="-2"/>
          <w:lang w:val="fr-FR"/>
        </w:rPr>
        <w:t>Au plus</w:t>
      </w:r>
      <w:r w:rsidRPr="000E69B5">
        <w:rPr>
          <w:rFonts w:ascii="Arial" w:hAnsi="Arial"/>
          <w:spacing w:val="-2"/>
          <w:lang w:val="fr-BE"/>
        </w:rPr>
        <w:t xml:space="preserve"> tard en septembre 2015, l’honoraire pour la </w:t>
      </w:r>
      <w:r w:rsidR="003F4887" w:rsidRPr="000E69B5">
        <w:rPr>
          <w:rFonts w:ascii="Arial" w:hAnsi="Arial"/>
          <w:spacing w:val="-2"/>
          <w:lang w:val="fr-BE"/>
        </w:rPr>
        <w:t>délivrance</w:t>
      </w:r>
      <w:r w:rsidRPr="000E69B5">
        <w:rPr>
          <w:rFonts w:ascii="Arial" w:hAnsi="Arial"/>
          <w:spacing w:val="-2"/>
          <w:lang w:val="fr-BE"/>
        </w:rPr>
        <w:t xml:space="preserve"> par patient et par </w:t>
      </w:r>
      <w:r w:rsidRPr="000E69B5">
        <w:rPr>
          <w:rFonts w:ascii="Arial" w:hAnsi="Arial"/>
          <w:bCs/>
          <w:spacing w:val="-2"/>
          <w:lang w:val="fr-BE"/>
        </w:rPr>
        <w:t>tranche de 7 jours,</w:t>
      </w:r>
      <w:r w:rsidRPr="000E69B5">
        <w:rPr>
          <w:rFonts w:ascii="Arial" w:hAnsi="Arial"/>
          <w:spacing w:val="-2"/>
          <w:lang w:val="fr-BE"/>
        </w:rPr>
        <w:t xml:space="preserve"> prévu à l’article 7/3 § 2 de l’arrêté royal du 16 mars 2010 </w:t>
      </w:r>
      <w:r w:rsidRPr="000E69B5">
        <w:rPr>
          <w:rFonts w:ascii="Arial" w:hAnsi="Arial"/>
          <w:bCs/>
          <w:spacing w:val="-2"/>
          <w:lang w:val="fr-BE"/>
        </w:rPr>
        <w:t>visant l'instauration d'honoraires pour la délivrance d'une spécialité pharmaceutique remboursable dans une officine ouverte au public, sera réévalué. Cette réévaluation suivra la même méthodologie que celle utilisée pour la détermination initiale du montant de l’honoraire pré-cité, valable</w:t>
      </w:r>
      <w:r w:rsidRPr="000E69B5">
        <w:rPr>
          <w:rFonts w:ascii="Arial" w:hAnsi="Arial"/>
          <w:spacing w:val="-2"/>
          <w:lang w:val="fr-BE"/>
        </w:rPr>
        <w:t xml:space="preserve"> à partir du 1</w:t>
      </w:r>
      <w:r w:rsidRPr="000E69B5">
        <w:rPr>
          <w:rFonts w:ascii="Arial" w:hAnsi="Arial"/>
          <w:spacing w:val="-2"/>
          <w:vertAlign w:val="superscript"/>
          <w:lang w:val="fr-BE"/>
        </w:rPr>
        <w:t>er</w:t>
      </w:r>
      <w:r w:rsidRPr="000E69B5">
        <w:rPr>
          <w:rFonts w:ascii="Arial" w:hAnsi="Arial"/>
          <w:spacing w:val="-2"/>
          <w:lang w:val="fr-BE"/>
        </w:rPr>
        <w:t xml:space="preserve"> avril 2015</w:t>
      </w:r>
      <w:r w:rsidRPr="000E69B5">
        <w:rPr>
          <w:rFonts w:ascii="Arial" w:hAnsi="Arial"/>
          <w:bCs/>
          <w:spacing w:val="-2"/>
          <w:lang w:val="fr-BE"/>
        </w:rPr>
        <w:t>,</w:t>
      </w:r>
      <w:r w:rsidRPr="000E69B5">
        <w:rPr>
          <w:rFonts w:ascii="Arial" w:hAnsi="Arial"/>
          <w:spacing w:val="-2"/>
          <w:lang w:val="fr-BE"/>
        </w:rPr>
        <w:t xml:space="preserve"> mais sur base des données plus récentes. Dans le même temps, la période durant laquelle une éventuelle nouvelle valeur P corrigée pour l’honoraire pré-cité peut être appliquée, sera déterminée</w:t>
      </w:r>
    </w:p>
    <w:p w:rsidR="000D4212" w:rsidRDefault="000D4212">
      <w:pPr>
        <w:widowControl/>
        <w:rPr>
          <w:rFonts w:ascii="Arial" w:hAnsi="Arial"/>
          <w:b/>
          <w:spacing w:val="-2"/>
          <w:lang w:val="fr-FR"/>
        </w:rPr>
      </w:pPr>
      <w:r>
        <w:rPr>
          <w:rFonts w:ascii="Arial" w:hAnsi="Arial"/>
          <w:b/>
          <w:spacing w:val="-2"/>
          <w:lang w:val="fr-FR"/>
        </w:rPr>
        <w:br w:type="page"/>
      </w:r>
    </w:p>
    <w:p w:rsidR="004E6805" w:rsidRDefault="004E6805" w:rsidP="00E5347F">
      <w:pPr>
        <w:tabs>
          <w:tab w:val="left" w:pos="426"/>
          <w:tab w:val="left" w:pos="993"/>
          <w:tab w:val="left" w:pos="1560"/>
        </w:tabs>
        <w:suppressAutoHyphens/>
        <w:ind w:left="993" w:hanging="1560"/>
        <w:jc w:val="both"/>
        <w:rPr>
          <w:rFonts w:ascii="Arial" w:hAnsi="Arial"/>
          <w:b/>
          <w:spacing w:val="-2"/>
          <w:lang w:val="fr-FR"/>
        </w:rPr>
      </w:pPr>
    </w:p>
    <w:p w:rsidR="004024CC" w:rsidRDefault="007154E3" w:rsidP="009755B4">
      <w:pPr>
        <w:tabs>
          <w:tab w:val="left" w:pos="-142"/>
        </w:tabs>
        <w:suppressAutoHyphens/>
        <w:ind w:left="-142" w:hanging="425"/>
        <w:jc w:val="both"/>
        <w:rPr>
          <w:rFonts w:ascii="Arial" w:hAnsi="Arial"/>
          <w:spacing w:val="-2"/>
          <w:lang w:val="fr-FR"/>
        </w:rPr>
      </w:pPr>
      <w:r w:rsidRPr="004D2AD4">
        <w:rPr>
          <w:rFonts w:ascii="Arial" w:hAnsi="Arial"/>
          <w:b/>
          <w:spacing w:val="-2"/>
          <w:lang w:val="fr-FR"/>
        </w:rPr>
        <w:t>§ 1.</w:t>
      </w:r>
      <w:r w:rsidRPr="004D2AD4">
        <w:rPr>
          <w:rFonts w:ascii="Arial" w:hAnsi="Arial"/>
          <w:spacing w:val="-2"/>
          <w:lang w:val="fr-FR"/>
        </w:rPr>
        <w:tab/>
      </w:r>
    </w:p>
    <w:p w:rsidR="009755B4" w:rsidRDefault="009755B4" w:rsidP="009755B4">
      <w:pPr>
        <w:jc w:val="both"/>
        <w:rPr>
          <w:rFonts w:ascii="Arial" w:hAnsi="Arial"/>
          <w:spacing w:val="-3"/>
          <w:lang w:val="fr-BE"/>
        </w:rPr>
      </w:pPr>
      <w:r w:rsidRPr="005E7115">
        <w:rPr>
          <w:rFonts w:ascii="Arial" w:hAnsi="Arial"/>
          <w:spacing w:val="-3"/>
          <w:lang w:val="fr-BE"/>
        </w:rPr>
        <w:t xml:space="preserve">« Les honoraires pour les préparations magistrales sont calculés conformément à l’arrêté royal </w:t>
      </w:r>
      <w:r w:rsidRPr="005F4626">
        <w:rPr>
          <w:rFonts w:ascii="Arial" w:hAnsi="Arial"/>
          <w:spacing w:val="-3"/>
          <w:lang w:val="fr-BE"/>
        </w:rPr>
        <w:t>du 12 octobre 2004 fixant les conditions dans lesquelles l'assurance obligatoire soins de santé et indemnités intervient dans le coût des préparations magistrales et des produits assimilés</w:t>
      </w:r>
      <w:r w:rsidRPr="005E7115">
        <w:rPr>
          <w:rFonts w:ascii="Arial" w:hAnsi="Arial"/>
          <w:spacing w:val="-3"/>
          <w:lang w:val="fr-BE"/>
        </w:rPr>
        <w:t>. »</w:t>
      </w:r>
    </w:p>
    <w:p w:rsidR="009755B4" w:rsidRPr="009755B4" w:rsidRDefault="009755B4" w:rsidP="009755B4">
      <w:pPr>
        <w:suppressAutoHyphens/>
        <w:ind w:left="-567" w:hanging="425"/>
        <w:jc w:val="both"/>
        <w:rPr>
          <w:lang w:val="fr-BE"/>
        </w:rPr>
      </w:pPr>
    </w:p>
    <w:p w:rsidR="001B1DDE" w:rsidRPr="004D2AD4" w:rsidRDefault="001B1DDE" w:rsidP="00E5347F">
      <w:pPr>
        <w:pStyle w:val="Retraitcorpsdetexte"/>
        <w:tabs>
          <w:tab w:val="clear" w:pos="993"/>
          <w:tab w:val="clear" w:pos="1418"/>
          <w:tab w:val="left" w:pos="1560"/>
        </w:tabs>
        <w:ind w:left="-142"/>
        <w:rPr>
          <w:lang w:val="fr-FR"/>
        </w:rPr>
      </w:pPr>
      <w:r w:rsidRPr="004D2AD4">
        <w:rPr>
          <w:lang w:val="fr-FR"/>
        </w:rPr>
        <w:t>Toutes les parties s'engagent à:</w:t>
      </w:r>
    </w:p>
    <w:p w:rsidR="001B1DDE" w:rsidRPr="004D2AD4" w:rsidRDefault="001B1DDE" w:rsidP="00E5347F">
      <w:pPr>
        <w:tabs>
          <w:tab w:val="left" w:pos="-142"/>
        </w:tabs>
        <w:suppressAutoHyphens/>
        <w:ind w:left="-142" w:hanging="567"/>
        <w:jc w:val="both"/>
        <w:rPr>
          <w:rFonts w:ascii="Arial" w:hAnsi="Arial"/>
          <w:spacing w:val="-2"/>
          <w:lang w:val="fr-FR"/>
        </w:rPr>
      </w:pPr>
      <w:r w:rsidRPr="004D2AD4">
        <w:rPr>
          <w:rFonts w:ascii="Arial" w:hAnsi="Arial"/>
          <w:spacing w:val="-2"/>
          <w:lang w:val="fr-FR"/>
        </w:rPr>
        <w:tab/>
      </w:r>
      <w:r w:rsidRPr="004D2AD4">
        <w:rPr>
          <w:rFonts w:ascii="Arial" w:hAnsi="Arial"/>
          <w:spacing w:val="-2"/>
          <w:sz w:val="22"/>
          <w:szCs w:val="22"/>
          <w:lang w:val="fr-FR"/>
        </w:rPr>
        <w:t>a)</w:t>
      </w:r>
      <w:r w:rsidRPr="004D2AD4">
        <w:rPr>
          <w:rFonts w:ascii="Arial" w:hAnsi="Arial"/>
          <w:spacing w:val="-2"/>
          <w:lang w:val="fr-FR"/>
        </w:rPr>
        <w:t xml:space="preserve"> insister auprès des autorités compétentes pour que soit incessamment désignée une Commission d'avis compétente ainsi qu'une procédure selon laquelle la base de remboursement pour les matières premières dans les préparations magistrales remboursables serait déterminée;</w:t>
      </w:r>
    </w:p>
    <w:p w:rsidR="001B1DDE" w:rsidRPr="004D2AD4" w:rsidRDefault="001B1DDE" w:rsidP="00E5347F">
      <w:pPr>
        <w:tabs>
          <w:tab w:val="left" w:pos="-142"/>
          <w:tab w:val="left" w:pos="851"/>
          <w:tab w:val="left" w:pos="993"/>
          <w:tab w:val="left" w:pos="1418"/>
          <w:tab w:val="left" w:pos="1560"/>
        </w:tabs>
        <w:suppressAutoHyphens/>
        <w:ind w:left="-142"/>
        <w:jc w:val="both"/>
        <w:rPr>
          <w:rFonts w:ascii="Arial" w:hAnsi="Arial"/>
          <w:spacing w:val="-2"/>
          <w:lang w:val="fr-FR"/>
        </w:rPr>
      </w:pPr>
    </w:p>
    <w:p w:rsidR="001B1DDE" w:rsidRPr="004D2AD4" w:rsidRDefault="001B1DDE" w:rsidP="00E5347F">
      <w:pPr>
        <w:tabs>
          <w:tab w:val="left" w:pos="-142"/>
        </w:tabs>
        <w:suppressAutoHyphens/>
        <w:ind w:left="-142" w:hanging="709"/>
        <w:jc w:val="both"/>
        <w:rPr>
          <w:rFonts w:ascii="Arial" w:hAnsi="Arial"/>
          <w:spacing w:val="-2"/>
          <w:lang w:val="fr-FR"/>
        </w:rPr>
      </w:pPr>
      <w:r w:rsidRPr="004D2AD4">
        <w:rPr>
          <w:rFonts w:ascii="Arial" w:hAnsi="Arial"/>
          <w:spacing w:val="-2"/>
          <w:lang w:val="fr-FR"/>
        </w:rPr>
        <w:tab/>
      </w:r>
      <w:r w:rsidRPr="004D2AD4">
        <w:rPr>
          <w:rFonts w:ascii="Arial" w:hAnsi="Arial"/>
          <w:spacing w:val="-2"/>
          <w:sz w:val="22"/>
          <w:szCs w:val="22"/>
          <w:lang w:val="fr-FR"/>
        </w:rPr>
        <w:t>b)</w:t>
      </w:r>
      <w:r w:rsidRPr="004D2AD4">
        <w:rPr>
          <w:rFonts w:ascii="Arial" w:hAnsi="Arial"/>
          <w:spacing w:val="-2"/>
          <w:lang w:val="fr-FR"/>
        </w:rPr>
        <w:t xml:space="preserve"> prendre toutes les initiatives nécessaires afin que des procédures validées de préparations soient fixées en priorité pour les matières premières  susmentionnées et, pour autant que ce soit possible dans la pratique, de donner des informations écrites («notice») au patient lors de la délivrance des préparations visées. Et ce dans le cadre des directives GPP;</w:t>
      </w:r>
    </w:p>
    <w:p w:rsidR="001B1DDE" w:rsidRPr="004D2AD4" w:rsidRDefault="001B1DDE" w:rsidP="00E5347F">
      <w:pPr>
        <w:tabs>
          <w:tab w:val="left" w:pos="-142"/>
          <w:tab w:val="left" w:pos="851"/>
          <w:tab w:val="left" w:pos="993"/>
          <w:tab w:val="left" w:pos="1418"/>
          <w:tab w:val="left" w:pos="1560"/>
        </w:tabs>
        <w:suppressAutoHyphens/>
        <w:ind w:left="-142" w:hanging="2430"/>
        <w:jc w:val="both"/>
        <w:rPr>
          <w:rFonts w:ascii="Arial" w:hAnsi="Arial"/>
          <w:spacing w:val="-2"/>
          <w:lang w:val="fr-FR"/>
        </w:rPr>
      </w:pPr>
    </w:p>
    <w:p w:rsidR="001B1DDE" w:rsidRPr="004D2AD4" w:rsidRDefault="001B1DDE" w:rsidP="00E5347F">
      <w:pPr>
        <w:tabs>
          <w:tab w:val="left" w:pos="-142"/>
        </w:tabs>
        <w:suppressAutoHyphens/>
        <w:ind w:left="-142"/>
        <w:jc w:val="both"/>
        <w:rPr>
          <w:rFonts w:ascii="Arial" w:hAnsi="Arial"/>
          <w:spacing w:val="-2"/>
          <w:lang w:val="fr-FR"/>
        </w:rPr>
      </w:pPr>
      <w:r w:rsidRPr="004D2AD4">
        <w:rPr>
          <w:rFonts w:ascii="Arial" w:hAnsi="Arial"/>
          <w:spacing w:val="-2"/>
          <w:sz w:val="22"/>
          <w:szCs w:val="22"/>
          <w:lang w:val="fr-FR"/>
        </w:rPr>
        <w:t>c)</w:t>
      </w:r>
      <w:r w:rsidRPr="004D2AD4">
        <w:rPr>
          <w:rFonts w:ascii="Arial" w:hAnsi="Arial"/>
          <w:spacing w:val="-2"/>
          <w:lang w:val="fr-FR"/>
        </w:rPr>
        <w:t xml:space="preserve"> mettre au point les directives relatives aux préparations en concertation avec le ministre compétent et les instaurer dans la pratique;</w:t>
      </w:r>
    </w:p>
    <w:p w:rsidR="000D4212" w:rsidRDefault="000D4212" w:rsidP="00E5347F">
      <w:pPr>
        <w:pStyle w:val="Retraitcorpsdetexte2"/>
        <w:tabs>
          <w:tab w:val="clear" w:pos="993"/>
          <w:tab w:val="clear" w:pos="1418"/>
          <w:tab w:val="left" w:pos="-567"/>
          <w:tab w:val="left" w:pos="-142"/>
        </w:tabs>
        <w:ind w:left="-142" w:hanging="425"/>
        <w:jc w:val="left"/>
        <w:rPr>
          <w:b/>
          <w:lang w:val="fr-FR"/>
        </w:rPr>
      </w:pPr>
    </w:p>
    <w:p w:rsidR="001B1DDE" w:rsidRPr="004D2AD4" w:rsidRDefault="001B1DDE" w:rsidP="00E5347F">
      <w:pPr>
        <w:pStyle w:val="Retraitcorpsdetexte2"/>
        <w:tabs>
          <w:tab w:val="clear" w:pos="993"/>
          <w:tab w:val="clear" w:pos="1418"/>
          <w:tab w:val="left" w:pos="-567"/>
          <w:tab w:val="left" w:pos="-142"/>
        </w:tabs>
        <w:ind w:left="-142" w:hanging="425"/>
        <w:jc w:val="left"/>
        <w:rPr>
          <w:lang w:val="fr-FR"/>
        </w:rPr>
      </w:pPr>
      <w:r w:rsidRPr="004D2AD4">
        <w:rPr>
          <w:b/>
          <w:lang w:val="fr-FR"/>
        </w:rPr>
        <w:t>§ 2.</w:t>
      </w:r>
      <w:r w:rsidRPr="004D2AD4">
        <w:rPr>
          <w:lang w:val="fr-FR"/>
        </w:rPr>
        <w:tab/>
        <w:t>Un supplément d'honoraires dont la valeur est égale à P 2,8 ne peut êt</w:t>
      </w:r>
      <w:r w:rsidR="007154E3" w:rsidRPr="004D2AD4">
        <w:rPr>
          <w:lang w:val="fr-FR"/>
        </w:rPr>
        <w:t>re porté en compte que pour les  ordonna</w:t>
      </w:r>
      <w:r w:rsidR="00953EE0" w:rsidRPr="004D2AD4">
        <w:rPr>
          <w:lang w:val="fr-FR"/>
        </w:rPr>
        <w:t>n</w:t>
      </w:r>
      <w:r w:rsidR="007154E3" w:rsidRPr="004D2AD4">
        <w:rPr>
          <w:lang w:val="fr-FR"/>
        </w:rPr>
        <w:t>ces</w:t>
      </w:r>
      <w:r w:rsidRPr="004D2AD4">
        <w:rPr>
          <w:lang w:val="fr-FR"/>
        </w:rPr>
        <w:t>:</w:t>
      </w:r>
    </w:p>
    <w:p w:rsidR="001B1DDE" w:rsidRPr="004D2AD4" w:rsidRDefault="001B1DDE" w:rsidP="00E5347F">
      <w:pPr>
        <w:tabs>
          <w:tab w:val="left" w:pos="993"/>
          <w:tab w:val="left" w:pos="1418"/>
          <w:tab w:val="left" w:pos="1560"/>
        </w:tabs>
        <w:suppressAutoHyphens/>
        <w:jc w:val="both"/>
        <w:rPr>
          <w:rFonts w:ascii="Arial" w:hAnsi="Arial"/>
          <w:spacing w:val="-2"/>
          <w:lang w:val="fr-FR"/>
        </w:rPr>
      </w:pPr>
    </w:p>
    <w:p w:rsidR="001B1DDE" w:rsidRPr="004D2AD4" w:rsidRDefault="007154E3" w:rsidP="00E5347F">
      <w:pPr>
        <w:tabs>
          <w:tab w:val="left" w:pos="-142"/>
        </w:tabs>
        <w:suppressAutoHyphens/>
        <w:ind w:left="1276" w:hanging="1843"/>
        <w:jc w:val="both"/>
        <w:rPr>
          <w:rFonts w:ascii="Arial" w:hAnsi="Arial"/>
          <w:spacing w:val="-2"/>
          <w:lang w:val="fr-FR"/>
        </w:rPr>
      </w:pPr>
      <w:r w:rsidRPr="004D2AD4">
        <w:rPr>
          <w:rFonts w:ascii="Times New Roman" w:hAnsi="Times New Roman"/>
          <w:spacing w:val="-2"/>
          <w:lang w:val="fr-FR"/>
        </w:rPr>
        <w:tab/>
      </w:r>
      <w:r w:rsidR="001B1DDE" w:rsidRPr="004D2AD4">
        <w:rPr>
          <w:rFonts w:ascii="Times New Roman" w:hAnsi="Times New Roman"/>
          <w:spacing w:val="-2"/>
          <w:lang w:val="fr-FR"/>
        </w:rPr>
        <w:t>-</w:t>
      </w:r>
      <w:r w:rsidRPr="004D2AD4">
        <w:rPr>
          <w:rFonts w:ascii="Times New Roman" w:hAnsi="Times New Roman"/>
          <w:spacing w:val="-2"/>
          <w:lang w:val="fr-FR"/>
        </w:rPr>
        <w:t xml:space="preserve"> </w:t>
      </w:r>
      <w:r w:rsidR="001B1DDE" w:rsidRPr="004D2AD4">
        <w:rPr>
          <w:rFonts w:ascii="Arial" w:hAnsi="Arial"/>
          <w:spacing w:val="-2"/>
          <w:lang w:val="fr-FR"/>
        </w:rPr>
        <w:t>qui comportent des récipés remboursables;</w:t>
      </w:r>
    </w:p>
    <w:p w:rsidR="001B1DDE" w:rsidRPr="004D2AD4" w:rsidRDefault="001B1DDE" w:rsidP="00E5347F">
      <w:pPr>
        <w:tabs>
          <w:tab w:val="left" w:pos="-142"/>
        </w:tabs>
        <w:suppressAutoHyphens/>
        <w:ind w:left="1276" w:hanging="1843"/>
        <w:jc w:val="both"/>
        <w:rPr>
          <w:rFonts w:ascii="Arial" w:hAnsi="Arial"/>
          <w:spacing w:val="-2"/>
          <w:lang w:val="fr-FR"/>
        </w:rPr>
      </w:pPr>
    </w:p>
    <w:p w:rsidR="001B1DDE" w:rsidRPr="004D2AD4" w:rsidRDefault="007154E3" w:rsidP="00E5347F">
      <w:pPr>
        <w:tabs>
          <w:tab w:val="left" w:pos="-142"/>
        </w:tabs>
        <w:suppressAutoHyphens/>
        <w:ind w:left="1276" w:hanging="1843"/>
        <w:jc w:val="both"/>
        <w:rPr>
          <w:rFonts w:ascii="Arial" w:hAnsi="Arial"/>
          <w:spacing w:val="-2"/>
          <w:lang w:val="fr-FR"/>
        </w:rPr>
      </w:pPr>
      <w:r w:rsidRPr="004D2AD4">
        <w:rPr>
          <w:rFonts w:ascii="Arial" w:hAnsi="Arial"/>
          <w:spacing w:val="-2"/>
          <w:lang w:val="fr-FR"/>
        </w:rPr>
        <w:tab/>
      </w:r>
      <w:r w:rsidR="001B1DDE" w:rsidRPr="004D2AD4">
        <w:rPr>
          <w:rFonts w:ascii="Arial" w:hAnsi="Arial"/>
          <w:spacing w:val="-2"/>
          <w:lang w:val="fr-FR"/>
        </w:rPr>
        <w:t>-</w:t>
      </w:r>
      <w:r w:rsidRPr="004D2AD4">
        <w:rPr>
          <w:rFonts w:ascii="Arial" w:hAnsi="Arial"/>
          <w:spacing w:val="-2"/>
          <w:lang w:val="fr-FR"/>
        </w:rPr>
        <w:t xml:space="preserve"> </w:t>
      </w:r>
      <w:r w:rsidR="001B1DDE" w:rsidRPr="004D2AD4">
        <w:rPr>
          <w:rFonts w:ascii="Arial" w:hAnsi="Arial"/>
          <w:spacing w:val="-2"/>
          <w:lang w:val="fr-FR"/>
        </w:rPr>
        <w:t>qui sont exécutées et délivrées d'urgence par un pharmacien dans une officine ouverte au public.</w:t>
      </w:r>
    </w:p>
    <w:p w:rsidR="001B1DDE" w:rsidRPr="004D2AD4" w:rsidRDefault="001B1DDE" w:rsidP="00E5347F">
      <w:pPr>
        <w:tabs>
          <w:tab w:val="left" w:pos="993"/>
          <w:tab w:val="left" w:pos="1418"/>
          <w:tab w:val="left" w:pos="1560"/>
        </w:tabs>
        <w:suppressAutoHyphens/>
        <w:jc w:val="both"/>
        <w:rPr>
          <w:rFonts w:ascii="Arial" w:hAnsi="Arial"/>
          <w:spacing w:val="-2"/>
          <w:lang w:val="fr-FR"/>
        </w:rPr>
      </w:pPr>
    </w:p>
    <w:p w:rsidR="001B1DDE" w:rsidRPr="004D2AD4" w:rsidRDefault="001B1DDE" w:rsidP="00E5347F">
      <w:pPr>
        <w:pStyle w:val="Retraitcorpsdetexte"/>
        <w:tabs>
          <w:tab w:val="clear" w:pos="993"/>
          <w:tab w:val="clear" w:pos="1418"/>
          <w:tab w:val="left" w:pos="-142"/>
          <w:tab w:val="left" w:pos="1560"/>
        </w:tabs>
        <w:ind w:left="-142"/>
        <w:rPr>
          <w:lang w:val="fr-FR"/>
        </w:rPr>
      </w:pPr>
      <w:r w:rsidRPr="004D2AD4">
        <w:rPr>
          <w:lang w:val="fr-FR"/>
        </w:rPr>
        <w:t>Au moment de la délivrance de l'ordonnance, le pharmacien doit être inscrit sur le rôle de garde.  Chaque année, la liste des pharmaciens qui sont inscrits sur un rôle de garde déterminé, doit être communiquée à la Commission médicale provinciale, ainsi qu'aux offices de tarification agréés et aux organismes assureurs.  Cette liste doit bien préciser les rôles successifs.  Par tour de garde, dans le cadre du rôle de garde précité, les honoraires de garde supplémentaires peuvent, pour une même officine, être facturés pendant au maximum une semaine.  Le pharmacien doit attester sur l'ordonnance qu'il figure au rôle de garde au moment de la délivrance.  Lorsqu'un pharmacien ne peut pas assurer son service de garde à titre exceptionnel et pour une raison bien motivée (communiquée à l'organisation du service de garde et à la Commission médicale provinciale), le pharmacien qui le remplace doit mentionner sur l'ordonnance «remplace le pharmacien ...».</w:t>
      </w:r>
    </w:p>
    <w:p w:rsidR="00E513A0" w:rsidRDefault="00E513A0" w:rsidP="00E5347F">
      <w:pPr>
        <w:pStyle w:val="Retraitcorpsdetexte"/>
        <w:tabs>
          <w:tab w:val="clear" w:pos="993"/>
          <w:tab w:val="clear" w:pos="1418"/>
          <w:tab w:val="left" w:pos="-142"/>
          <w:tab w:val="left" w:pos="1560"/>
        </w:tabs>
        <w:ind w:left="-142"/>
        <w:rPr>
          <w:lang w:val="fr-FR"/>
        </w:rPr>
      </w:pPr>
    </w:p>
    <w:p w:rsidR="001B1DDE" w:rsidRPr="004D2AD4" w:rsidRDefault="001B1DDE" w:rsidP="00E5347F">
      <w:pPr>
        <w:pStyle w:val="Retraitcorpsdetexte"/>
        <w:tabs>
          <w:tab w:val="clear" w:pos="993"/>
          <w:tab w:val="clear" w:pos="1418"/>
          <w:tab w:val="left" w:pos="-142"/>
          <w:tab w:val="left" w:pos="1560"/>
        </w:tabs>
        <w:ind w:left="-142"/>
        <w:rPr>
          <w:lang w:val="fr-FR"/>
        </w:rPr>
      </w:pPr>
      <w:r w:rsidRPr="004D2AD4">
        <w:rPr>
          <w:lang w:val="fr-FR"/>
        </w:rPr>
        <w:t>Ce supplément d'honoraires ne peut être porté en compte à l'assurance obligatoire soins de santé et indemnités que si l'ordonnance est présentée et exécutée en dehors des heures d'ouverture normales de la pharmacie et exclusivement soit entre 19 et 8 heures, soit un dimanche ou un jour férié légal et que le médecin a indiqué sur l'ordonnance la mention «urgent» et que le pharmacien a indiqué après l'avoir contresignée la date et l'heure à laquelle le médicament a été délivré.</w:t>
      </w:r>
    </w:p>
    <w:p w:rsidR="001B1DDE" w:rsidRPr="004D2AD4" w:rsidRDefault="001B1DDE" w:rsidP="00E5347F">
      <w:pPr>
        <w:tabs>
          <w:tab w:val="left" w:pos="-142"/>
          <w:tab w:val="left" w:pos="993"/>
          <w:tab w:val="left" w:pos="1418"/>
          <w:tab w:val="left" w:pos="1560"/>
        </w:tabs>
        <w:suppressAutoHyphens/>
        <w:ind w:left="-142"/>
        <w:jc w:val="both"/>
        <w:rPr>
          <w:rFonts w:ascii="Arial" w:hAnsi="Arial"/>
          <w:spacing w:val="-2"/>
          <w:lang w:val="fr-FR"/>
        </w:rPr>
      </w:pPr>
    </w:p>
    <w:p w:rsidR="001B1DDE" w:rsidRPr="004D2AD4" w:rsidRDefault="001B1DDE" w:rsidP="00E5347F">
      <w:pPr>
        <w:pStyle w:val="Retraitcorpsdetexte"/>
        <w:tabs>
          <w:tab w:val="clear" w:pos="993"/>
          <w:tab w:val="clear" w:pos="1418"/>
          <w:tab w:val="left" w:pos="-142"/>
          <w:tab w:val="left" w:pos="1276"/>
          <w:tab w:val="left" w:pos="1560"/>
        </w:tabs>
        <w:ind w:left="-142"/>
        <w:rPr>
          <w:lang w:val="fr-FR"/>
        </w:rPr>
      </w:pPr>
      <w:r w:rsidRPr="004D2AD4">
        <w:rPr>
          <w:lang w:val="fr-FR"/>
        </w:rPr>
        <w:t>A défaut de la mention incombant au médecin, le pharmacien devra indiquer sur l'ordonnance, en plus de la date et de l'heure, qu'il a constaté l'urgence apparente.</w:t>
      </w:r>
    </w:p>
    <w:p w:rsidR="001B1DDE" w:rsidRPr="004D2AD4" w:rsidRDefault="001B1DDE" w:rsidP="00E5347F">
      <w:pPr>
        <w:tabs>
          <w:tab w:val="left" w:pos="-142"/>
          <w:tab w:val="left" w:pos="993"/>
          <w:tab w:val="left" w:pos="1276"/>
          <w:tab w:val="left" w:pos="1560"/>
        </w:tabs>
        <w:suppressAutoHyphens/>
        <w:ind w:left="-142"/>
        <w:jc w:val="both"/>
        <w:rPr>
          <w:rFonts w:ascii="Arial" w:hAnsi="Arial"/>
          <w:spacing w:val="-2"/>
          <w:lang w:val="fr-FR"/>
        </w:rPr>
      </w:pPr>
    </w:p>
    <w:p w:rsidR="001B1DDE" w:rsidRPr="004D2AD4" w:rsidRDefault="001B1DDE" w:rsidP="00E5347F">
      <w:pPr>
        <w:tabs>
          <w:tab w:val="left" w:pos="-142"/>
          <w:tab w:val="left" w:pos="1276"/>
          <w:tab w:val="left" w:pos="1560"/>
        </w:tabs>
        <w:suppressAutoHyphens/>
        <w:ind w:left="-142"/>
        <w:jc w:val="both"/>
        <w:rPr>
          <w:rFonts w:ascii="Arial" w:hAnsi="Arial"/>
          <w:spacing w:val="-2"/>
          <w:lang w:val="fr-FR"/>
        </w:rPr>
      </w:pPr>
      <w:r w:rsidRPr="004D2AD4">
        <w:rPr>
          <w:rFonts w:ascii="Arial" w:hAnsi="Arial"/>
          <w:spacing w:val="-2"/>
          <w:lang w:val="fr-FR"/>
        </w:rPr>
        <w:t>Par jour férié légal, il faut entendre le 1er janvier, le lundi de Pâques, le 1er mai, l'Ascension, le lundi de Pentecôte, le 21 juillet, le 15 août, le 1er novembre, le 11 novembre et le 25 décembre.</w:t>
      </w:r>
    </w:p>
    <w:p w:rsidR="001B1DDE" w:rsidRPr="004D2AD4" w:rsidRDefault="001B1DDE" w:rsidP="00E5347F">
      <w:pPr>
        <w:tabs>
          <w:tab w:val="left" w:pos="-142"/>
          <w:tab w:val="left" w:pos="1276"/>
          <w:tab w:val="left" w:pos="1560"/>
        </w:tabs>
        <w:suppressAutoHyphens/>
        <w:ind w:left="-142"/>
        <w:jc w:val="both"/>
        <w:rPr>
          <w:rFonts w:ascii="Arial" w:hAnsi="Arial"/>
          <w:spacing w:val="-2"/>
          <w:lang w:val="fr-FR"/>
        </w:rPr>
      </w:pPr>
    </w:p>
    <w:p w:rsidR="001B1DDE" w:rsidRPr="004D2AD4" w:rsidRDefault="001B1DDE" w:rsidP="00E5347F">
      <w:pPr>
        <w:pStyle w:val="Retraitcorpsdetexte"/>
        <w:tabs>
          <w:tab w:val="clear" w:pos="993"/>
          <w:tab w:val="clear" w:pos="1418"/>
          <w:tab w:val="left" w:pos="-142"/>
          <w:tab w:val="left" w:pos="1276"/>
          <w:tab w:val="left" w:pos="1560"/>
        </w:tabs>
        <w:ind w:left="-142"/>
        <w:rPr>
          <w:lang w:val="fr-FR"/>
        </w:rPr>
      </w:pPr>
      <w:r w:rsidRPr="004D2AD4">
        <w:rPr>
          <w:lang w:val="fr-FR"/>
        </w:rPr>
        <w:t>Ce supplément d'honoraires ne peut être porté en compte qu'une seule fois par ordonnance ou par groupe d'ordonnances délivrées simultanément quel que soit le nombre de récipés remboursables que cette ou ces ordonnances comportent.</w:t>
      </w:r>
    </w:p>
    <w:p w:rsidR="001B1DDE" w:rsidRDefault="001B1DDE" w:rsidP="00E5347F">
      <w:pPr>
        <w:pStyle w:val="Retraitcorpsdetexte"/>
        <w:tabs>
          <w:tab w:val="clear" w:pos="993"/>
          <w:tab w:val="clear" w:pos="1418"/>
        </w:tabs>
        <w:suppressAutoHyphens w:val="0"/>
        <w:ind w:left="993"/>
        <w:rPr>
          <w:b/>
          <w:spacing w:val="0"/>
          <w:lang w:val="fr-BE"/>
        </w:rPr>
      </w:pPr>
    </w:p>
    <w:p w:rsidR="001608C3" w:rsidRDefault="001608C3" w:rsidP="00E5347F">
      <w:pPr>
        <w:autoSpaceDE w:val="0"/>
        <w:autoSpaceDN w:val="0"/>
        <w:adjustRightInd w:val="0"/>
        <w:ind w:left="-284" w:hanging="283"/>
        <w:rPr>
          <w:rFonts w:ascii="Arial" w:hAnsi="Arial" w:cs="Arial"/>
          <w:b/>
          <w:bCs/>
          <w:lang w:val="fr-BE"/>
        </w:rPr>
      </w:pPr>
      <w:r w:rsidRPr="004D2AD4">
        <w:rPr>
          <w:rFonts w:ascii="Arial" w:hAnsi="Arial" w:cs="Arial"/>
          <w:b/>
          <w:spacing w:val="-2"/>
          <w:lang w:val="fr-FR"/>
        </w:rPr>
        <w:t xml:space="preserve">Article 6 </w:t>
      </w:r>
      <w:r w:rsidR="00950034">
        <w:rPr>
          <w:rFonts w:ascii="Arial" w:hAnsi="Arial" w:cs="Arial"/>
          <w:b/>
          <w:spacing w:val="-2"/>
          <w:lang w:val="fr-FR"/>
        </w:rPr>
        <w:t>b</w:t>
      </w:r>
      <w:r w:rsidRPr="004D2AD4">
        <w:rPr>
          <w:rFonts w:ascii="Arial" w:hAnsi="Arial" w:cs="Arial"/>
          <w:b/>
          <w:spacing w:val="-2"/>
          <w:lang w:val="fr-FR"/>
        </w:rPr>
        <w:t>is.</w:t>
      </w:r>
      <w:r>
        <w:rPr>
          <w:rFonts w:ascii="Arial" w:hAnsi="Arial" w:cs="Arial"/>
          <w:b/>
          <w:spacing w:val="-2"/>
          <w:lang w:val="fr-FR"/>
        </w:rPr>
        <w:t xml:space="preserve"> </w:t>
      </w:r>
      <w:r w:rsidR="005C4F51" w:rsidRPr="005C4F51">
        <w:rPr>
          <w:rFonts w:ascii="Arial" w:hAnsi="Arial" w:cs="Arial"/>
          <w:spacing w:val="-2"/>
          <w:lang w:val="fr-FR"/>
        </w:rPr>
        <w:t>(+ Annexe I)</w:t>
      </w:r>
      <w:r w:rsidR="005C4F51">
        <w:rPr>
          <w:rFonts w:ascii="Arial" w:hAnsi="Arial" w:cs="Arial"/>
          <w:b/>
          <w:spacing w:val="-2"/>
          <w:lang w:val="fr-FR"/>
        </w:rPr>
        <w:t xml:space="preserve"> </w:t>
      </w:r>
      <w:r w:rsidRPr="001608C3">
        <w:rPr>
          <w:rFonts w:ascii="Arial" w:hAnsi="Arial" w:cs="Arial"/>
          <w:spacing w:val="-2"/>
          <w:lang w:val="fr-FR"/>
        </w:rPr>
        <w:t>Supprimé</w:t>
      </w:r>
    </w:p>
    <w:p w:rsidR="000D4212" w:rsidRDefault="000D4212">
      <w:pPr>
        <w:widowControl/>
        <w:rPr>
          <w:rFonts w:ascii="Arial" w:hAnsi="Arial" w:cs="Arial"/>
          <w:b/>
          <w:bCs/>
          <w:lang w:val="fr-BE"/>
        </w:rPr>
      </w:pPr>
      <w:r>
        <w:rPr>
          <w:rFonts w:ascii="Arial" w:hAnsi="Arial" w:cs="Arial"/>
          <w:b/>
          <w:bCs/>
          <w:lang w:val="fr-BE"/>
        </w:rPr>
        <w:br w:type="page"/>
      </w:r>
    </w:p>
    <w:p w:rsidR="001608C3" w:rsidRDefault="001608C3" w:rsidP="00E5347F">
      <w:pPr>
        <w:autoSpaceDE w:val="0"/>
        <w:autoSpaceDN w:val="0"/>
        <w:adjustRightInd w:val="0"/>
        <w:ind w:left="-284" w:hanging="283"/>
        <w:rPr>
          <w:rFonts w:ascii="Arial" w:hAnsi="Arial" w:cs="Arial"/>
          <w:b/>
          <w:bCs/>
          <w:lang w:val="fr-BE"/>
        </w:rPr>
      </w:pPr>
    </w:p>
    <w:p w:rsidR="00A77D50" w:rsidRPr="004D2AD4" w:rsidRDefault="00A77D50" w:rsidP="00E5347F">
      <w:pPr>
        <w:autoSpaceDE w:val="0"/>
        <w:autoSpaceDN w:val="0"/>
        <w:adjustRightInd w:val="0"/>
        <w:ind w:left="-284" w:hanging="283"/>
        <w:rPr>
          <w:rFonts w:ascii="Arial" w:hAnsi="Arial" w:cs="Arial"/>
          <w:lang w:val="fr-BE"/>
        </w:rPr>
      </w:pPr>
      <w:r w:rsidRPr="004D2AD4">
        <w:rPr>
          <w:rFonts w:ascii="Arial" w:hAnsi="Arial" w:cs="Arial"/>
          <w:b/>
          <w:bCs/>
          <w:lang w:val="fr-BE"/>
        </w:rPr>
        <w:t>Article 6 ter</w:t>
      </w:r>
      <w:r w:rsidR="00311E27" w:rsidRPr="004D2AD4">
        <w:rPr>
          <w:rFonts w:ascii="Arial" w:hAnsi="Arial" w:cs="Arial"/>
          <w:b/>
          <w:bCs/>
          <w:lang w:val="fr-BE"/>
        </w:rPr>
        <w:t>.</w:t>
      </w:r>
      <w:r w:rsidRPr="004D2AD4">
        <w:rPr>
          <w:rFonts w:ascii="Arial" w:hAnsi="Arial" w:cs="Arial"/>
          <w:lang w:val="fr-BE"/>
        </w:rPr>
        <w:t xml:space="preserve">  Les organismes-assureurs s'engagent, aux conditions définies dans cet article, à accorder une intervention forfaitaire aux pharmaciens d’officines ouvertes au public </w:t>
      </w:r>
      <w:r w:rsidR="00147C3E" w:rsidRPr="004D2AD4">
        <w:rPr>
          <w:rFonts w:ascii="Arial" w:hAnsi="Arial" w:cs="Arial"/>
          <w:lang w:val="fr-BE"/>
        </w:rPr>
        <w:t>a</w:t>
      </w:r>
      <w:r w:rsidR="00147C3E" w:rsidRPr="004D2AD4">
        <w:rPr>
          <w:rFonts w:ascii="Arial" w:hAnsi="Arial" w:cs="Arial"/>
          <w:spacing w:val="-3"/>
          <w:lang w:val="fr-BE"/>
        </w:rPr>
        <w:t>insi qu’aux pharmaciens hospitaliers pour les bénéficiaires ambulatoires</w:t>
      </w:r>
      <w:r w:rsidR="00147C3E" w:rsidRPr="004D2AD4">
        <w:rPr>
          <w:rFonts w:ascii="Arial" w:hAnsi="Arial" w:cs="Arial"/>
          <w:lang w:val="fr-BE"/>
        </w:rPr>
        <w:t xml:space="preserve"> </w:t>
      </w:r>
      <w:r w:rsidRPr="004D2AD4">
        <w:rPr>
          <w:rFonts w:ascii="Arial" w:hAnsi="Arial" w:cs="Arial"/>
          <w:lang w:val="fr-BE"/>
        </w:rPr>
        <w:t>pour la délivrance fractionnée des traitements de substitution à la méthadone délivrés effectivement par le pharmacien au patient ou à son mandataire.</w:t>
      </w:r>
    </w:p>
    <w:p w:rsidR="00A77D50" w:rsidRPr="00E5347F" w:rsidRDefault="00A77D50" w:rsidP="00E5347F">
      <w:pPr>
        <w:pStyle w:val="Notedebasdepage"/>
        <w:autoSpaceDE w:val="0"/>
        <w:autoSpaceDN w:val="0"/>
        <w:adjustRightInd w:val="0"/>
        <w:rPr>
          <w:rFonts w:ascii="Arial" w:hAnsi="Arial" w:cs="Arial"/>
          <w:sz w:val="20"/>
          <w:lang w:val="fr-BE"/>
        </w:rPr>
      </w:pPr>
    </w:p>
    <w:p w:rsidR="00A77D50" w:rsidRPr="004D2AD4" w:rsidRDefault="005B6EB7" w:rsidP="00E5347F">
      <w:pPr>
        <w:autoSpaceDE w:val="0"/>
        <w:autoSpaceDN w:val="0"/>
        <w:adjustRightInd w:val="0"/>
        <w:ind w:left="-142" w:hanging="425"/>
        <w:rPr>
          <w:rFonts w:ascii="Arial" w:hAnsi="Arial" w:cs="Arial"/>
          <w:lang w:val="fr-BE"/>
        </w:rPr>
      </w:pPr>
      <w:r w:rsidRPr="004D2AD4">
        <w:rPr>
          <w:rFonts w:ascii="Arial" w:hAnsi="Arial" w:cs="Arial"/>
          <w:b/>
          <w:lang w:val="fr-BE"/>
        </w:rPr>
        <w:t>§ 1.</w:t>
      </w:r>
      <w:r w:rsidRPr="004D2AD4">
        <w:rPr>
          <w:rFonts w:ascii="Arial" w:hAnsi="Arial" w:cs="Arial"/>
          <w:lang w:val="fr-BE"/>
        </w:rPr>
        <w:t xml:space="preserve"> </w:t>
      </w:r>
      <w:r w:rsidR="00A77D50" w:rsidRPr="004D2AD4">
        <w:rPr>
          <w:rFonts w:ascii="Arial" w:hAnsi="Arial" w:cs="Arial"/>
          <w:lang w:val="fr-BE"/>
        </w:rPr>
        <w:t>Une intervention forfaitaire est accordée au pharmacien pour l’application des dispositions réglementaires de l’arrêté royal du 19 mars 2004 réglementant le traitement de substitution, en particulier les articles 5,6,7 et 8, ainsi que l’article 9 premier alinéa.</w:t>
      </w:r>
    </w:p>
    <w:p w:rsidR="00A77D50" w:rsidRPr="004D2AD4" w:rsidRDefault="00A77D50" w:rsidP="00E5347F">
      <w:pPr>
        <w:pStyle w:val="Retraitcorpsdetexte"/>
        <w:rPr>
          <w:rFonts w:cs="Arial"/>
          <w:lang w:val="fr-FR"/>
        </w:rPr>
      </w:pPr>
    </w:p>
    <w:p w:rsidR="00A77D50" w:rsidRPr="004D2AD4" w:rsidRDefault="00A77D50" w:rsidP="00E5347F">
      <w:pPr>
        <w:pStyle w:val="Retraitcorpsdetexte"/>
        <w:tabs>
          <w:tab w:val="clear" w:pos="993"/>
          <w:tab w:val="clear" w:pos="1418"/>
          <w:tab w:val="left" w:pos="-142"/>
        </w:tabs>
        <w:ind w:left="-142" w:hanging="425"/>
        <w:rPr>
          <w:rFonts w:cs="Arial"/>
          <w:lang w:val="fr-BE"/>
        </w:rPr>
      </w:pPr>
      <w:r w:rsidRPr="004D2AD4">
        <w:rPr>
          <w:rFonts w:cs="Arial"/>
          <w:b/>
          <w:lang w:val="fr-BE"/>
        </w:rPr>
        <w:t>§ 2</w:t>
      </w:r>
      <w:r w:rsidR="005B6EB7" w:rsidRPr="004D2AD4">
        <w:rPr>
          <w:rFonts w:cs="Arial"/>
          <w:b/>
          <w:lang w:val="fr-BE"/>
        </w:rPr>
        <w:t>.</w:t>
      </w:r>
      <w:r w:rsidR="00784C40">
        <w:rPr>
          <w:rFonts w:cs="Arial"/>
          <w:b/>
          <w:lang w:val="fr-BE"/>
        </w:rPr>
        <w:t xml:space="preserve"> </w:t>
      </w:r>
      <w:r w:rsidRPr="004D2AD4">
        <w:rPr>
          <w:rFonts w:cs="Arial"/>
          <w:lang w:val="fr-BE"/>
        </w:rPr>
        <w:t>Dans le cadre des traitements de substitution prévus au §1, le pharmacien porte en compte aux organismes assureurs une intervention forfaitaire d’une valeur P 0,46 par jour de traitement prescrit, comprenant également le conditionnement de sécurité, l’excipient éventuel, l’accompagnement et la TVA.</w:t>
      </w:r>
    </w:p>
    <w:p w:rsidR="00A77D50" w:rsidRPr="004D2AD4" w:rsidRDefault="00A77D50" w:rsidP="00E5347F">
      <w:pPr>
        <w:pStyle w:val="Retraitcorpsdetexte"/>
        <w:rPr>
          <w:rFonts w:cs="Arial"/>
          <w:lang w:val="fr-BE"/>
        </w:rPr>
      </w:pPr>
    </w:p>
    <w:p w:rsidR="00A77D50" w:rsidRPr="004D2AD4" w:rsidRDefault="00A77D50" w:rsidP="00E5347F">
      <w:pPr>
        <w:pStyle w:val="Retraitcorpsdetexte"/>
        <w:tabs>
          <w:tab w:val="clear" w:pos="993"/>
          <w:tab w:val="clear" w:pos="1418"/>
        </w:tabs>
        <w:ind w:left="-142" w:hanging="425"/>
        <w:rPr>
          <w:rFonts w:cs="Arial"/>
          <w:lang w:val="fr-BE"/>
        </w:rPr>
      </w:pPr>
      <w:r w:rsidRPr="004D2AD4">
        <w:rPr>
          <w:rFonts w:cs="Arial"/>
          <w:b/>
          <w:lang w:val="fr-BE"/>
        </w:rPr>
        <w:t>§ 3</w:t>
      </w:r>
      <w:r w:rsidR="005B6EB7" w:rsidRPr="004D2AD4">
        <w:rPr>
          <w:rFonts w:cs="Arial"/>
          <w:b/>
          <w:lang w:val="fr-BE"/>
        </w:rPr>
        <w:t>.</w:t>
      </w:r>
      <w:r w:rsidRPr="004D2AD4">
        <w:rPr>
          <w:rFonts w:cs="Arial"/>
          <w:lang w:val="fr-BE"/>
        </w:rPr>
        <w:t xml:space="preserve"> L’exécution des dispositions de cet article (6ter) de la convention sera évaluée:</w:t>
      </w:r>
    </w:p>
    <w:p w:rsidR="00A77D50" w:rsidRPr="004D2AD4" w:rsidRDefault="00A77D50" w:rsidP="00E5347F">
      <w:pPr>
        <w:pStyle w:val="Retraitcorpsdetexte"/>
        <w:tabs>
          <w:tab w:val="clear" w:pos="993"/>
          <w:tab w:val="left" w:pos="426"/>
        </w:tabs>
        <w:ind w:left="142"/>
        <w:rPr>
          <w:rFonts w:cs="Arial"/>
          <w:lang w:val="fr-BE"/>
        </w:rPr>
      </w:pPr>
      <w:r w:rsidRPr="004D2AD4">
        <w:rPr>
          <w:rFonts w:cs="Arial"/>
          <w:lang w:val="fr-BE"/>
        </w:rPr>
        <w:t>-</w:t>
      </w:r>
      <w:r w:rsidRPr="004D2AD4">
        <w:rPr>
          <w:rFonts w:cs="Arial"/>
          <w:lang w:val="fr-BE"/>
        </w:rPr>
        <w:tab/>
        <w:t xml:space="preserve">un an après son entrée en vigueur; </w:t>
      </w:r>
    </w:p>
    <w:p w:rsidR="00A77D50" w:rsidRPr="004D2AD4" w:rsidRDefault="00A77D50" w:rsidP="00E5347F">
      <w:pPr>
        <w:pStyle w:val="Retraitcorpsdetexte"/>
        <w:tabs>
          <w:tab w:val="clear" w:pos="993"/>
          <w:tab w:val="left" w:pos="426"/>
        </w:tabs>
        <w:ind w:left="142"/>
        <w:rPr>
          <w:rFonts w:cs="Arial"/>
          <w:lang w:val="fr-BE"/>
        </w:rPr>
      </w:pPr>
      <w:r w:rsidRPr="004D2AD4">
        <w:rPr>
          <w:rFonts w:cs="Arial"/>
          <w:lang w:val="fr-BE"/>
        </w:rPr>
        <w:t>-</w:t>
      </w:r>
      <w:r w:rsidRPr="004D2AD4">
        <w:rPr>
          <w:rFonts w:cs="Arial"/>
          <w:lang w:val="fr-BE"/>
        </w:rPr>
        <w:tab/>
        <w:t>si l’AR du 19 mars 2004 est modifié, trois mois après l’entrée en vigueur de cette modification.</w:t>
      </w:r>
    </w:p>
    <w:p w:rsidR="00A77D50" w:rsidRDefault="00A77D50" w:rsidP="00E5347F">
      <w:pPr>
        <w:pStyle w:val="Retraitcorpsdetexte"/>
        <w:ind w:left="540"/>
        <w:rPr>
          <w:rFonts w:cs="Arial"/>
          <w:lang w:val="fr-BE"/>
        </w:rPr>
      </w:pPr>
    </w:p>
    <w:p w:rsidR="001B1DDE" w:rsidRPr="004D2AD4" w:rsidRDefault="00A77D50" w:rsidP="00E5347F">
      <w:pPr>
        <w:tabs>
          <w:tab w:val="left" w:pos="993"/>
          <w:tab w:val="left" w:pos="1418"/>
          <w:tab w:val="left" w:pos="1560"/>
        </w:tabs>
        <w:suppressAutoHyphens/>
        <w:ind w:left="-142"/>
        <w:jc w:val="both"/>
        <w:rPr>
          <w:rFonts w:ascii="Arial" w:hAnsi="Arial" w:cs="Arial"/>
          <w:lang w:val="fr-BE"/>
        </w:rPr>
      </w:pPr>
      <w:r w:rsidRPr="004D2AD4">
        <w:rPr>
          <w:rFonts w:ascii="Arial" w:hAnsi="Arial" w:cs="Arial"/>
          <w:lang w:val="fr-BE"/>
        </w:rPr>
        <w:t>Suivant cette évaluation, la Commission de convention peut adapter les dispositions du §2 de cet article.</w:t>
      </w:r>
    </w:p>
    <w:p w:rsidR="005B6EB7" w:rsidRDefault="005B6EB7" w:rsidP="00E5347F">
      <w:pPr>
        <w:tabs>
          <w:tab w:val="left" w:pos="993"/>
          <w:tab w:val="left" w:pos="1418"/>
          <w:tab w:val="left" w:pos="1560"/>
        </w:tabs>
        <w:suppressAutoHyphens/>
        <w:ind w:left="709"/>
        <w:jc w:val="both"/>
        <w:rPr>
          <w:rFonts w:ascii="Arial" w:hAnsi="Arial" w:cs="Arial"/>
          <w:lang w:val="fr-BE"/>
        </w:rPr>
      </w:pPr>
    </w:p>
    <w:p w:rsidR="000D4212" w:rsidRPr="004D2AD4" w:rsidRDefault="000D4212" w:rsidP="00E5347F">
      <w:pPr>
        <w:tabs>
          <w:tab w:val="left" w:pos="993"/>
          <w:tab w:val="left" w:pos="1418"/>
          <w:tab w:val="left" w:pos="1560"/>
        </w:tabs>
        <w:suppressAutoHyphens/>
        <w:ind w:left="709"/>
        <w:jc w:val="both"/>
        <w:rPr>
          <w:rFonts w:ascii="Arial" w:hAnsi="Arial" w:cs="Arial"/>
          <w:lang w:val="fr-BE"/>
        </w:rPr>
      </w:pPr>
    </w:p>
    <w:p w:rsidR="00824076" w:rsidRPr="004D2AD4" w:rsidRDefault="00824076" w:rsidP="00E5347F">
      <w:pPr>
        <w:tabs>
          <w:tab w:val="left" w:pos="426"/>
          <w:tab w:val="left" w:pos="1418"/>
          <w:tab w:val="left" w:pos="1560"/>
        </w:tabs>
        <w:suppressAutoHyphens/>
        <w:ind w:left="426" w:hanging="993"/>
        <w:jc w:val="both"/>
        <w:rPr>
          <w:rFonts w:ascii="Arial" w:hAnsi="Arial"/>
          <w:b/>
          <w:spacing w:val="-2"/>
          <w:lang w:val="fr-FR"/>
        </w:rPr>
      </w:pPr>
      <w:r w:rsidRPr="007D43BB">
        <w:rPr>
          <w:rFonts w:ascii="Arial" w:hAnsi="Arial" w:cs="Arial"/>
          <w:b/>
          <w:bCs/>
          <w:strike/>
          <w:highlight w:val="yellow"/>
          <w:lang w:val="fr-BE"/>
        </w:rPr>
        <w:t>Article 6 quater</w:t>
      </w:r>
      <w:r w:rsidR="007D43BB">
        <w:rPr>
          <w:rFonts w:ascii="Arial" w:hAnsi="Arial" w:cs="Arial"/>
          <w:b/>
          <w:bCs/>
          <w:lang w:val="fr-BE"/>
        </w:rPr>
        <w:t xml:space="preserve">  (</w:t>
      </w:r>
      <w:r w:rsidR="007D43BB" w:rsidRPr="007D43BB">
        <w:rPr>
          <w:rFonts w:ascii="Arial" w:hAnsi="Arial" w:cs="Arial"/>
          <w:b/>
          <w:bCs/>
          <w:highlight w:val="yellow"/>
          <w:lang w:val="fr-BE"/>
        </w:rPr>
        <w:t>AR 02.12.2018 MB 17.12.2018</w:t>
      </w:r>
      <w:r w:rsidR="007D43BB">
        <w:rPr>
          <w:rFonts w:ascii="Arial" w:hAnsi="Arial" w:cs="Arial"/>
          <w:b/>
          <w:bCs/>
          <w:lang w:val="fr-BE"/>
        </w:rPr>
        <w:t>)</w:t>
      </w:r>
    </w:p>
    <w:p w:rsidR="00824076" w:rsidRPr="007D43BB" w:rsidRDefault="00824076" w:rsidP="00E5347F">
      <w:pPr>
        <w:tabs>
          <w:tab w:val="left" w:pos="-142"/>
        </w:tabs>
        <w:ind w:left="-142" w:hanging="425"/>
        <w:jc w:val="both"/>
        <w:rPr>
          <w:rFonts w:ascii="Arial" w:hAnsi="Arial" w:cs="Arial"/>
          <w:bCs/>
          <w:strike/>
          <w:highlight w:val="yellow"/>
          <w:lang w:val="fr-FR"/>
        </w:rPr>
      </w:pPr>
      <w:r w:rsidRPr="007D43BB">
        <w:rPr>
          <w:rFonts w:ascii="Arial" w:hAnsi="Arial" w:cs="Arial"/>
          <w:b/>
          <w:bCs/>
          <w:strike/>
          <w:highlight w:val="yellow"/>
          <w:lang w:val="fr-FR"/>
        </w:rPr>
        <w:t>§ 1.</w:t>
      </w:r>
      <w:r w:rsidRPr="007D43BB">
        <w:rPr>
          <w:rFonts w:ascii="Arial" w:hAnsi="Arial" w:cs="Arial"/>
          <w:bCs/>
          <w:strike/>
          <w:highlight w:val="yellow"/>
          <w:lang w:val="fr-FR"/>
        </w:rPr>
        <w:tab/>
        <w:t>Pour l'application du présent article on entend par centre: un centre de référence en matière de mucoviscidose qui a conclu une convention avec le Comité de l'assurance des soins de santé, instauré auprès du Service des soins de santé de l'Institut national assurance maladie-invalidité, dénommé ci-après le "centre";</w:t>
      </w:r>
    </w:p>
    <w:p w:rsidR="00181DFF" w:rsidRPr="007D43BB" w:rsidRDefault="00181DFF" w:rsidP="00E5347F">
      <w:pPr>
        <w:tabs>
          <w:tab w:val="left" w:pos="-142"/>
        </w:tabs>
        <w:ind w:left="-142" w:hanging="425"/>
        <w:jc w:val="both"/>
        <w:rPr>
          <w:rFonts w:ascii="Arial" w:hAnsi="Arial" w:cs="Arial"/>
          <w:b/>
          <w:bCs/>
          <w:strike/>
          <w:highlight w:val="yellow"/>
          <w:lang w:val="fr-FR"/>
        </w:rPr>
      </w:pPr>
    </w:p>
    <w:p w:rsidR="00824076" w:rsidRPr="007D43BB" w:rsidRDefault="00824076" w:rsidP="00E5347F">
      <w:pPr>
        <w:tabs>
          <w:tab w:val="left" w:pos="-142"/>
        </w:tabs>
        <w:ind w:left="-142" w:hanging="425"/>
        <w:jc w:val="both"/>
        <w:rPr>
          <w:rFonts w:ascii="Arial" w:hAnsi="Arial" w:cs="Arial"/>
          <w:bCs/>
          <w:strike/>
          <w:highlight w:val="yellow"/>
          <w:lang w:val="fr-FR"/>
        </w:rPr>
      </w:pPr>
      <w:r w:rsidRPr="007D43BB">
        <w:rPr>
          <w:rFonts w:ascii="Arial" w:hAnsi="Arial" w:cs="Arial"/>
          <w:b/>
          <w:bCs/>
          <w:strike/>
          <w:highlight w:val="yellow"/>
          <w:lang w:val="fr-FR"/>
        </w:rPr>
        <w:t>§ 2.</w:t>
      </w:r>
      <w:r w:rsidRPr="007D43BB">
        <w:rPr>
          <w:rFonts w:ascii="Arial" w:hAnsi="Arial" w:cs="Arial"/>
          <w:bCs/>
          <w:strike/>
          <w:highlight w:val="yellow"/>
          <w:lang w:val="fr-FR"/>
        </w:rPr>
        <w:tab/>
        <w:t>Tous les diffuseurs pour perfusion, pompes à perfusion, réservoirs et dispositifs médicaux visés au présent article, doivent être conformes aux dispositions de l'arrêté royal du 18 mars 1999 relatif aux dispositifs médicaux.</w:t>
      </w:r>
    </w:p>
    <w:p w:rsidR="00824076" w:rsidRPr="007D43BB" w:rsidRDefault="00824076" w:rsidP="00E5347F">
      <w:pPr>
        <w:jc w:val="both"/>
        <w:rPr>
          <w:rFonts w:ascii="Arial" w:hAnsi="Arial" w:cs="Arial"/>
          <w:bCs/>
          <w:strike/>
          <w:highlight w:val="yellow"/>
          <w:lang w:val="fr-FR"/>
        </w:rPr>
      </w:pPr>
    </w:p>
    <w:p w:rsidR="00824076" w:rsidRPr="007D43BB" w:rsidRDefault="00824076" w:rsidP="00E5347F">
      <w:pPr>
        <w:tabs>
          <w:tab w:val="left" w:pos="-142"/>
        </w:tabs>
        <w:ind w:left="-142" w:hanging="425"/>
        <w:jc w:val="both"/>
        <w:rPr>
          <w:rFonts w:ascii="Arial" w:hAnsi="Arial" w:cs="Arial"/>
          <w:bCs/>
          <w:strike/>
          <w:highlight w:val="yellow"/>
          <w:lang w:val="fr-FR"/>
        </w:rPr>
      </w:pPr>
      <w:bookmarkStart w:id="2" w:name="Art.4"/>
      <w:r w:rsidRPr="007D43BB">
        <w:rPr>
          <w:rFonts w:ascii="Arial" w:hAnsi="Arial" w:cs="Arial"/>
          <w:b/>
          <w:bCs/>
          <w:strike/>
          <w:highlight w:val="yellow"/>
          <w:lang w:val="fr-FR"/>
        </w:rPr>
        <w:t>§ 3</w:t>
      </w:r>
      <w:r w:rsidRPr="007D43BB">
        <w:rPr>
          <w:rFonts w:ascii="Arial" w:hAnsi="Arial" w:cs="Arial"/>
          <w:bCs/>
          <w:strike/>
          <w:highlight w:val="yellow"/>
          <w:lang w:val="fr-FR"/>
        </w:rPr>
        <w:t>.</w:t>
      </w:r>
      <w:bookmarkEnd w:id="2"/>
      <w:r w:rsidRPr="007D43BB">
        <w:rPr>
          <w:rFonts w:ascii="Arial" w:hAnsi="Arial" w:cs="Arial"/>
          <w:bCs/>
          <w:strike/>
          <w:highlight w:val="yellow"/>
          <w:lang w:val="fr-FR"/>
        </w:rPr>
        <w:tab/>
        <w:t>Les interventions visées au présent article ne sont accordées qu’aux bénéficiaires non hospitalisés qui souffrent de mucoviscidose.</w:t>
      </w:r>
    </w:p>
    <w:p w:rsidR="00824076" w:rsidRPr="007D43BB" w:rsidRDefault="00824076" w:rsidP="00E5347F">
      <w:pPr>
        <w:jc w:val="both"/>
        <w:rPr>
          <w:rFonts w:ascii="Arial" w:hAnsi="Arial" w:cs="Arial"/>
          <w:bCs/>
          <w:strike/>
          <w:highlight w:val="yellow"/>
          <w:lang w:val="fr-FR"/>
        </w:rPr>
      </w:pPr>
    </w:p>
    <w:p w:rsidR="00824076" w:rsidRPr="007D43BB" w:rsidRDefault="00824076" w:rsidP="00E5347F">
      <w:pPr>
        <w:tabs>
          <w:tab w:val="left" w:pos="284"/>
        </w:tabs>
        <w:ind w:left="-142" w:hanging="425"/>
        <w:jc w:val="both"/>
        <w:rPr>
          <w:rFonts w:ascii="Arial" w:hAnsi="Arial" w:cs="Arial"/>
          <w:bCs/>
          <w:strike/>
          <w:highlight w:val="yellow"/>
          <w:lang w:val="fr-FR"/>
        </w:rPr>
      </w:pPr>
      <w:r w:rsidRPr="007D43BB">
        <w:rPr>
          <w:rFonts w:ascii="Arial" w:hAnsi="Arial" w:cs="Arial"/>
          <w:b/>
          <w:bCs/>
          <w:strike/>
          <w:highlight w:val="yellow"/>
          <w:lang w:val="fr-FR"/>
        </w:rPr>
        <w:t>§ 4.</w:t>
      </w:r>
      <w:r w:rsidR="005B6EB7" w:rsidRPr="007D43BB">
        <w:rPr>
          <w:rFonts w:ascii="Arial" w:hAnsi="Arial" w:cs="Arial"/>
          <w:bCs/>
          <w:strike/>
          <w:highlight w:val="yellow"/>
          <w:lang w:val="fr-FR"/>
        </w:rPr>
        <w:t xml:space="preserve"> a) </w:t>
      </w:r>
      <w:r w:rsidRPr="007D43BB">
        <w:rPr>
          <w:rFonts w:ascii="Arial" w:hAnsi="Arial" w:cs="Arial"/>
          <w:bCs/>
          <w:strike/>
          <w:highlight w:val="yellow"/>
          <w:lang w:val="fr-FR"/>
        </w:rPr>
        <w:t>Les interventions mentionnées au présent article ne sont accordées que pour autant que les conditions suivantes sont remplies</w:t>
      </w:r>
      <w:r w:rsidR="005B6EB7" w:rsidRPr="007D43BB">
        <w:rPr>
          <w:rFonts w:ascii="Arial" w:hAnsi="Arial" w:cs="Arial"/>
          <w:bCs/>
          <w:strike/>
          <w:highlight w:val="yellow"/>
          <w:lang w:val="fr-FR"/>
        </w:rPr>
        <w:t> :</w:t>
      </w:r>
    </w:p>
    <w:p w:rsidR="00824076" w:rsidRPr="007D43BB" w:rsidRDefault="00824076" w:rsidP="00E5347F">
      <w:pPr>
        <w:tabs>
          <w:tab w:val="left" w:pos="993"/>
        </w:tabs>
        <w:ind w:left="993" w:hanging="567"/>
        <w:jc w:val="both"/>
        <w:rPr>
          <w:rFonts w:ascii="Arial" w:hAnsi="Arial" w:cs="Arial"/>
          <w:bCs/>
          <w:strike/>
          <w:highlight w:val="yellow"/>
          <w:lang w:val="fr-FR"/>
        </w:rPr>
      </w:pPr>
    </w:p>
    <w:p w:rsidR="00824076" w:rsidRPr="007D43BB" w:rsidRDefault="00824076" w:rsidP="00E5347F">
      <w:pPr>
        <w:ind w:left="284"/>
        <w:jc w:val="both"/>
        <w:rPr>
          <w:rFonts w:ascii="Arial" w:hAnsi="Arial" w:cs="Arial"/>
          <w:bCs/>
          <w:strike/>
          <w:highlight w:val="yellow"/>
          <w:lang w:val="fr-FR"/>
        </w:rPr>
      </w:pPr>
      <w:r w:rsidRPr="007D43BB">
        <w:rPr>
          <w:rFonts w:ascii="Arial" w:hAnsi="Arial" w:cs="Arial"/>
          <w:bCs/>
          <w:strike/>
          <w:highlight w:val="yellow"/>
          <w:lang w:val="fr-FR"/>
        </w:rPr>
        <w:t>1° le prescripteur est le médecin dirigeant d'un centre ou son collaborateur (sa collaboratrice) mandaté(e) et enregistré(e) comme tel auprès de la Direction de la rééducation fonctionnelle et de la réadaptation professionnelle de l'INAMI;</w:t>
      </w:r>
    </w:p>
    <w:p w:rsidR="00824076" w:rsidRPr="007D43BB" w:rsidRDefault="00824076" w:rsidP="00E5347F">
      <w:pPr>
        <w:ind w:left="1560"/>
        <w:jc w:val="both"/>
        <w:rPr>
          <w:rFonts w:ascii="Arial" w:hAnsi="Arial" w:cs="Arial"/>
          <w:bCs/>
          <w:strike/>
          <w:highlight w:val="yellow"/>
          <w:lang w:val="fr-FR"/>
        </w:rPr>
      </w:pPr>
    </w:p>
    <w:p w:rsidR="00824076" w:rsidRPr="007D43BB" w:rsidRDefault="00824076" w:rsidP="00E5347F">
      <w:pPr>
        <w:ind w:left="284"/>
        <w:jc w:val="both"/>
        <w:rPr>
          <w:rFonts w:ascii="Arial" w:hAnsi="Arial" w:cs="Arial"/>
          <w:bCs/>
          <w:strike/>
          <w:highlight w:val="yellow"/>
          <w:lang w:val="fr-FR"/>
        </w:rPr>
      </w:pPr>
      <w:r w:rsidRPr="007D43BB">
        <w:rPr>
          <w:rFonts w:ascii="Arial" w:hAnsi="Arial" w:cs="Arial"/>
          <w:bCs/>
          <w:strike/>
          <w:highlight w:val="yellow"/>
          <w:lang w:val="fr-FR"/>
        </w:rPr>
        <w:t>2° le bénéficiaire et sa famille ont reçu de l'équipe de rééducation, la formation et les instructions écrites nécessaires, - y compris les coordonnées de la permanence téléphonique de l'hôpital auquel est rattaché le centre de référence - pour pouvoir suivre d'une façon autonome à domicile le traitement d'antibiotiques administrés par voie intraveineuse, soit sous la surveillance du médecin généraliste, soit avec l'intervention du médecin généraliste, soit avec l'intervention éventuelle du médecin généraliste et des praticiens de l'art infirmier;</w:t>
      </w:r>
    </w:p>
    <w:p w:rsidR="00824076" w:rsidRPr="007D43BB" w:rsidRDefault="00824076" w:rsidP="00E5347F">
      <w:pPr>
        <w:ind w:left="1560"/>
        <w:jc w:val="both"/>
        <w:rPr>
          <w:rFonts w:ascii="Arial" w:hAnsi="Arial" w:cs="Arial"/>
          <w:bCs/>
          <w:strike/>
          <w:highlight w:val="yellow"/>
          <w:lang w:val="fr-FR"/>
        </w:rPr>
      </w:pPr>
    </w:p>
    <w:p w:rsidR="00824076" w:rsidRPr="007D43BB" w:rsidRDefault="00824076" w:rsidP="00E5347F">
      <w:pPr>
        <w:ind w:left="284"/>
        <w:jc w:val="both"/>
        <w:rPr>
          <w:rFonts w:ascii="Arial" w:hAnsi="Arial" w:cs="Arial"/>
          <w:bCs/>
          <w:strike/>
          <w:highlight w:val="yellow"/>
          <w:lang w:val="fr-FR"/>
        </w:rPr>
      </w:pPr>
      <w:r w:rsidRPr="007D43BB">
        <w:rPr>
          <w:rFonts w:ascii="Arial" w:hAnsi="Arial" w:cs="Arial"/>
          <w:bCs/>
          <w:strike/>
          <w:highlight w:val="yellow"/>
          <w:lang w:val="fr-FR"/>
        </w:rPr>
        <w:t>3° il y a eu concertation entre le médecin généraliste, le pharmacien qui délivre et l'équipe du centre, concertation au cours de laquelle tous les aspects de la thérapie intraveineuse ambulatoire par antibiotiques prescrite ont été examinés et estimés sûrs par le médecin dirigeant le centre;</w:t>
      </w:r>
    </w:p>
    <w:p w:rsidR="003263DC" w:rsidRPr="007D43BB" w:rsidRDefault="003263DC" w:rsidP="00E5347F">
      <w:pPr>
        <w:ind w:left="1560"/>
        <w:jc w:val="both"/>
        <w:rPr>
          <w:rFonts w:ascii="Arial" w:hAnsi="Arial" w:cs="Arial"/>
          <w:bCs/>
          <w:strike/>
          <w:highlight w:val="yellow"/>
          <w:lang w:val="fr-FR"/>
        </w:rPr>
      </w:pPr>
    </w:p>
    <w:p w:rsidR="00824076" w:rsidRPr="007D43BB" w:rsidRDefault="00824076" w:rsidP="00E5347F">
      <w:pPr>
        <w:ind w:left="284"/>
        <w:jc w:val="both"/>
        <w:rPr>
          <w:rFonts w:ascii="Arial" w:hAnsi="Arial" w:cs="Arial"/>
          <w:bCs/>
          <w:strike/>
          <w:highlight w:val="yellow"/>
          <w:lang w:val="fr-FR"/>
        </w:rPr>
      </w:pPr>
      <w:r w:rsidRPr="007D43BB">
        <w:rPr>
          <w:rFonts w:ascii="Arial" w:hAnsi="Arial" w:cs="Arial"/>
          <w:bCs/>
          <w:strike/>
          <w:highlight w:val="yellow"/>
          <w:lang w:val="fr-FR"/>
        </w:rPr>
        <w:t>4° le traitement est prescrit et se déroule sous la surveillance des centres et en accord avec les dispensateurs de soins de première ligne parmi lesquels figure le médecin généraliste.</w:t>
      </w:r>
    </w:p>
    <w:p w:rsidR="00824076" w:rsidRPr="007D43BB" w:rsidRDefault="00824076" w:rsidP="00E5347F">
      <w:pPr>
        <w:tabs>
          <w:tab w:val="left" w:pos="993"/>
        </w:tabs>
        <w:ind w:left="993" w:hanging="567"/>
        <w:jc w:val="both"/>
        <w:rPr>
          <w:rFonts w:ascii="Arial" w:hAnsi="Arial" w:cs="Arial"/>
          <w:bCs/>
          <w:strike/>
          <w:highlight w:val="yellow"/>
          <w:lang w:val="fr-FR"/>
        </w:rPr>
      </w:pPr>
    </w:p>
    <w:p w:rsidR="00824076" w:rsidRPr="007D43BB" w:rsidRDefault="005B6EB7" w:rsidP="00E5347F">
      <w:pPr>
        <w:tabs>
          <w:tab w:val="left" w:pos="-142"/>
        </w:tabs>
        <w:ind w:left="-142"/>
        <w:jc w:val="both"/>
        <w:rPr>
          <w:rFonts w:ascii="Arial" w:hAnsi="Arial" w:cs="Arial"/>
          <w:bCs/>
          <w:strike/>
          <w:highlight w:val="yellow"/>
          <w:lang w:val="fr-FR"/>
        </w:rPr>
      </w:pPr>
      <w:r w:rsidRPr="007D43BB">
        <w:rPr>
          <w:rFonts w:ascii="Arial" w:hAnsi="Arial" w:cs="Arial"/>
          <w:bCs/>
          <w:strike/>
          <w:highlight w:val="yellow"/>
          <w:lang w:val="fr-FR"/>
        </w:rPr>
        <w:t>b)</w:t>
      </w:r>
      <w:r w:rsidR="00824076" w:rsidRPr="007D43BB">
        <w:rPr>
          <w:rFonts w:ascii="Arial" w:hAnsi="Arial" w:cs="Arial"/>
          <w:bCs/>
          <w:strike/>
          <w:highlight w:val="yellow"/>
          <w:lang w:val="fr-FR"/>
        </w:rPr>
        <w:t xml:space="preserve"> Les dispositifs à délivrer sont prescrits sur le formulaire " Prescription pour les diffuseurs pour perfusion ou pour les pompes à perfusion pour l'administration à domicile d'antibiotiques par voie intraveineuse ", dont le modèle est repris à l’annexe 3 de cette convention.</w:t>
      </w:r>
    </w:p>
    <w:p w:rsidR="000D4212" w:rsidRPr="007D43BB" w:rsidRDefault="000D4212">
      <w:pPr>
        <w:widowControl/>
        <w:rPr>
          <w:rFonts w:ascii="Arial" w:hAnsi="Arial" w:cs="Arial"/>
          <w:bCs/>
          <w:strike/>
          <w:highlight w:val="yellow"/>
          <w:lang w:val="fr-FR"/>
        </w:rPr>
      </w:pPr>
      <w:r w:rsidRPr="007D43BB">
        <w:rPr>
          <w:rFonts w:ascii="Arial" w:hAnsi="Arial" w:cs="Arial"/>
          <w:bCs/>
          <w:strike/>
          <w:highlight w:val="yellow"/>
          <w:lang w:val="fr-FR"/>
        </w:rPr>
        <w:br w:type="page"/>
      </w:r>
    </w:p>
    <w:p w:rsidR="00824076" w:rsidRPr="007D43BB" w:rsidRDefault="00824076" w:rsidP="00E5347F">
      <w:pPr>
        <w:tabs>
          <w:tab w:val="left" w:pos="-142"/>
        </w:tabs>
        <w:ind w:left="-142" w:hanging="425"/>
        <w:jc w:val="both"/>
        <w:rPr>
          <w:rFonts w:ascii="Arial" w:hAnsi="Arial" w:cs="Arial"/>
          <w:bCs/>
          <w:strike/>
          <w:highlight w:val="yellow"/>
          <w:lang w:val="fr-FR"/>
        </w:rPr>
      </w:pPr>
      <w:r w:rsidRPr="007D43BB">
        <w:rPr>
          <w:rFonts w:ascii="Arial" w:hAnsi="Arial" w:cs="Arial"/>
          <w:b/>
          <w:bCs/>
          <w:strike/>
          <w:highlight w:val="yellow"/>
          <w:lang w:val="fr-FR"/>
        </w:rPr>
        <w:lastRenderedPageBreak/>
        <w:t>§ 5.</w:t>
      </w:r>
      <w:r w:rsidRPr="007D43BB">
        <w:rPr>
          <w:rFonts w:ascii="Arial" w:hAnsi="Arial" w:cs="Arial"/>
          <w:bCs/>
          <w:strike/>
          <w:highlight w:val="yellow"/>
          <w:lang w:val="fr-FR"/>
        </w:rPr>
        <w:tab/>
        <w:t>Le montant de l'intervention s’élève à:</w:t>
      </w:r>
    </w:p>
    <w:p w:rsidR="00F10542" w:rsidRPr="007D43BB" w:rsidRDefault="00F10542" w:rsidP="00E5347F">
      <w:pPr>
        <w:tabs>
          <w:tab w:val="left" w:pos="-142"/>
        </w:tabs>
        <w:ind w:left="-142" w:hanging="425"/>
        <w:jc w:val="both"/>
        <w:rPr>
          <w:rFonts w:ascii="Arial" w:hAnsi="Arial" w:cs="Arial"/>
          <w:bCs/>
          <w:strike/>
          <w:highlight w:val="yellow"/>
          <w:lang w:val="fr-FR"/>
        </w:rPr>
      </w:pPr>
    </w:p>
    <w:p w:rsidR="00824076" w:rsidRPr="007D43BB" w:rsidRDefault="00824076" w:rsidP="00E5347F">
      <w:pPr>
        <w:ind w:left="284"/>
        <w:jc w:val="both"/>
        <w:rPr>
          <w:rFonts w:ascii="Arial" w:hAnsi="Arial" w:cs="Arial"/>
          <w:bCs/>
          <w:strike/>
          <w:highlight w:val="yellow"/>
          <w:lang w:val="fr-FR"/>
        </w:rPr>
      </w:pPr>
      <w:r w:rsidRPr="007D43BB">
        <w:rPr>
          <w:rFonts w:ascii="Arial" w:hAnsi="Arial" w:cs="Arial"/>
          <w:bCs/>
          <w:strike/>
          <w:highlight w:val="yellow"/>
          <w:lang w:val="fr-FR"/>
        </w:rPr>
        <w:t>1° S'il s'agit de diffuseurs pour perfusion : le prix de vente au public du diffuseur et éventuellement de la tubulure et de l'aiguille pour la perfusion;</w:t>
      </w:r>
    </w:p>
    <w:p w:rsidR="00824076" w:rsidRPr="007D43BB" w:rsidRDefault="00824076" w:rsidP="00E5347F">
      <w:pPr>
        <w:ind w:left="284"/>
        <w:jc w:val="both"/>
        <w:rPr>
          <w:rFonts w:ascii="Arial" w:hAnsi="Arial" w:cs="Arial"/>
          <w:bCs/>
          <w:strike/>
          <w:highlight w:val="yellow"/>
          <w:lang w:val="fr-FR"/>
        </w:rPr>
      </w:pPr>
    </w:p>
    <w:p w:rsidR="00824076" w:rsidRPr="007D43BB" w:rsidRDefault="00824076" w:rsidP="00E5347F">
      <w:pPr>
        <w:ind w:left="284"/>
        <w:jc w:val="both"/>
        <w:rPr>
          <w:rFonts w:ascii="Arial" w:hAnsi="Arial" w:cs="Arial"/>
          <w:bCs/>
          <w:strike/>
          <w:highlight w:val="yellow"/>
          <w:lang w:val="fr-FR"/>
        </w:rPr>
      </w:pPr>
      <w:r w:rsidRPr="007D43BB">
        <w:rPr>
          <w:rFonts w:ascii="Arial" w:hAnsi="Arial" w:cs="Arial"/>
          <w:bCs/>
          <w:strike/>
          <w:highlight w:val="yellow"/>
          <w:lang w:val="fr-FR"/>
        </w:rPr>
        <w:t>2° S'il s'agit de pompes à perfusion : éventuellement la location de la pompe elle-même et le prix de vente au public des réservoirs;</w:t>
      </w:r>
    </w:p>
    <w:p w:rsidR="00824076" w:rsidRPr="007D43BB" w:rsidRDefault="00824076" w:rsidP="00E5347F">
      <w:pPr>
        <w:ind w:left="284"/>
        <w:jc w:val="both"/>
        <w:rPr>
          <w:rFonts w:ascii="Arial" w:hAnsi="Arial" w:cs="Arial"/>
          <w:bCs/>
          <w:strike/>
          <w:highlight w:val="yellow"/>
          <w:lang w:val="fr-FR"/>
        </w:rPr>
      </w:pPr>
    </w:p>
    <w:p w:rsidR="00824076" w:rsidRPr="007D43BB" w:rsidRDefault="00824076" w:rsidP="00E5347F">
      <w:pPr>
        <w:ind w:left="284"/>
        <w:jc w:val="both"/>
        <w:rPr>
          <w:rFonts w:ascii="Arial" w:hAnsi="Arial" w:cs="Arial"/>
          <w:bCs/>
          <w:strike/>
          <w:highlight w:val="yellow"/>
          <w:lang w:val="fr-FR"/>
        </w:rPr>
      </w:pPr>
      <w:r w:rsidRPr="007D43BB">
        <w:rPr>
          <w:rFonts w:ascii="Arial" w:hAnsi="Arial" w:cs="Arial"/>
          <w:bCs/>
          <w:strike/>
          <w:highlight w:val="yellow"/>
          <w:lang w:val="fr-FR"/>
        </w:rPr>
        <w:t>3° pour les dispositifs médicaux pour l'administration et pour les soins : 1,24 euro par diffuseur ou par réservoir;</w:t>
      </w:r>
    </w:p>
    <w:p w:rsidR="00824076" w:rsidRPr="007D43BB" w:rsidRDefault="00824076" w:rsidP="00E5347F">
      <w:pPr>
        <w:ind w:left="284"/>
        <w:jc w:val="both"/>
        <w:rPr>
          <w:rFonts w:ascii="Arial" w:hAnsi="Arial" w:cs="Arial"/>
          <w:bCs/>
          <w:strike/>
          <w:highlight w:val="yellow"/>
          <w:lang w:val="fr-FR"/>
        </w:rPr>
      </w:pPr>
    </w:p>
    <w:p w:rsidR="00824076" w:rsidRPr="007D43BB" w:rsidRDefault="00824076" w:rsidP="00E5347F">
      <w:pPr>
        <w:ind w:left="284"/>
        <w:jc w:val="both"/>
        <w:rPr>
          <w:rFonts w:ascii="Arial" w:hAnsi="Arial" w:cs="Arial"/>
          <w:bCs/>
          <w:strike/>
          <w:highlight w:val="yellow"/>
          <w:lang w:val="fr-FR"/>
        </w:rPr>
      </w:pPr>
      <w:r w:rsidRPr="007D43BB">
        <w:rPr>
          <w:rFonts w:ascii="Arial" w:hAnsi="Arial" w:cs="Arial"/>
          <w:bCs/>
          <w:strike/>
          <w:highlight w:val="yellow"/>
          <w:lang w:val="fr-FR"/>
        </w:rPr>
        <w:t>4° pour les dispositifs médicaux au moyen desquels le bénéficiaire remplit éventuellement lui-même, à domicile, le diffuseur pour perfusion ou le réservoir pour pompe à perfusion : 1,24 euro par diffuseur ou par réservoir;</w:t>
      </w:r>
    </w:p>
    <w:p w:rsidR="00824076" w:rsidRPr="007D43BB" w:rsidRDefault="00824076" w:rsidP="00E5347F">
      <w:pPr>
        <w:ind w:left="284"/>
        <w:jc w:val="both"/>
        <w:rPr>
          <w:rFonts w:ascii="Arial" w:hAnsi="Arial" w:cs="Arial"/>
          <w:bCs/>
          <w:strike/>
          <w:highlight w:val="yellow"/>
          <w:lang w:val="fr-FR"/>
        </w:rPr>
      </w:pPr>
    </w:p>
    <w:p w:rsidR="00824076" w:rsidRPr="007D43BB" w:rsidRDefault="00824076" w:rsidP="00E5347F">
      <w:pPr>
        <w:ind w:left="284"/>
        <w:jc w:val="both"/>
        <w:rPr>
          <w:rFonts w:ascii="Arial" w:hAnsi="Arial" w:cs="Arial"/>
          <w:bCs/>
          <w:strike/>
          <w:highlight w:val="yellow"/>
          <w:lang w:val="fr-FR"/>
        </w:rPr>
      </w:pPr>
      <w:r w:rsidRPr="007D43BB">
        <w:rPr>
          <w:rFonts w:ascii="Arial" w:hAnsi="Arial" w:cs="Arial"/>
          <w:bCs/>
          <w:strike/>
          <w:highlight w:val="yellow"/>
          <w:lang w:val="fr-FR"/>
        </w:rPr>
        <w:t>5° les honoraires pour le remplissage sous strictes conditions aseptiques des diffuseurs pour perfusion ou des réservoirs pour pompes à perfusion : 12,40 euros par diffuseur ou par réservoir pour pompe à perfusion.</w:t>
      </w:r>
    </w:p>
    <w:p w:rsidR="00824076" w:rsidRPr="007D43BB" w:rsidRDefault="00824076" w:rsidP="00E5347F">
      <w:pPr>
        <w:ind w:left="1276"/>
        <w:jc w:val="both"/>
        <w:rPr>
          <w:rFonts w:ascii="Arial" w:hAnsi="Arial" w:cs="Arial"/>
          <w:bCs/>
          <w:strike/>
          <w:highlight w:val="yellow"/>
          <w:lang w:val="fr-FR"/>
        </w:rPr>
      </w:pPr>
    </w:p>
    <w:p w:rsidR="00824076" w:rsidRPr="007D43BB" w:rsidRDefault="00824076" w:rsidP="00E5347F">
      <w:pPr>
        <w:ind w:left="-142"/>
        <w:jc w:val="both"/>
        <w:rPr>
          <w:rFonts w:ascii="Arial" w:hAnsi="Arial" w:cs="Arial"/>
          <w:bCs/>
          <w:strike/>
          <w:highlight w:val="yellow"/>
          <w:lang w:val="fr-FR"/>
        </w:rPr>
      </w:pPr>
      <w:r w:rsidRPr="007D43BB">
        <w:rPr>
          <w:rFonts w:ascii="Arial" w:hAnsi="Arial" w:cs="Arial"/>
          <w:bCs/>
          <w:strike/>
          <w:highlight w:val="yellow"/>
          <w:lang w:val="fr-FR"/>
        </w:rPr>
        <w:t>L'intervention dans les frais des antibiotiques et des liquides pour perfusion remboursables prescrits a lieu selon les dispositions prévues à l'arrêté royal du 21 décembre 2001 fixant les procédures, délais et conditions en matière d'intervention de l'assurance obligatoire soins de santé et indemnités dans le coût des spécialités pharmaceutiques, pour les spécialités reprises dans les listes qui en constituent les annexes.</w:t>
      </w:r>
    </w:p>
    <w:p w:rsidR="00824076" w:rsidRPr="007D43BB" w:rsidRDefault="00824076" w:rsidP="00E5347F">
      <w:pPr>
        <w:jc w:val="both"/>
        <w:rPr>
          <w:rFonts w:ascii="Arial" w:hAnsi="Arial" w:cs="Arial"/>
          <w:bCs/>
          <w:strike/>
          <w:highlight w:val="yellow"/>
          <w:lang w:val="fr-FR"/>
        </w:rPr>
      </w:pPr>
    </w:p>
    <w:p w:rsidR="00824076" w:rsidRPr="007D43BB" w:rsidRDefault="00824076" w:rsidP="00E5347F">
      <w:pPr>
        <w:tabs>
          <w:tab w:val="left" w:pos="-142"/>
        </w:tabs>
        <w:ind w:left="-142" w:hanging="425"/>
        <w:jc w:val="both"/>
        <w:rPr>
          <w:rFonts w:ascii="Arial" w:hAnsi="Arial" w:cs="Arial"/>
          <w:bCs/>
          <w:strike/>
          <w:highlight w:val="yellow"/>
          <w:lang w:val="fr-FR"/>
        </w:rPr>
      </w:pPr>
      <w:r w:rsidRPr="007D43BB">
        <w:rPr>
          <w:rFonts w:ascii="Arial" w:hAnsi="Arial" w:cs="Arial"/>
          <w:b/>
          <w:bCs/>
          <w:strike/>
          <w:highlight w:val="yellow"/>
          <w:lang w:val="fr-FR"/>
        </w:rPr>
        <w:t>§ 6.</w:t>
      </w:r>
      <w:r w:rsidRPr="007D43BB">
        <w:rPr>
          <w:rFonts w:ascii="Arial" w:hAnsi="Arial" w:cs="Arial"/>
          <w:bCs/>
          <w:strike/>
          <w:highlight w:val="yellow"/>
          <w:lang w:val="fr-FR"/>
        </w:rPr>
        <w:tab/>
        <w:t>Le pharmacien qui délivre est autorisé à appliquer le système du tiers payant. Le remboursement a lieu sur présentation de la " Prescription pour les diffuseurs pour perfusion ou pour les pompes à perfusion pour l'administration à domicile d'antibiotiques par voie intraveineuse ", complétée et signée par le pharmacien ayant fait la délivrance.</w:t>
      </w:r>
    </w:p>
    <w:p w:rsidR="00824076" w:rsidRPr="007D43BB" w:rsidRDefault="00824076" w:rsidP="00E5347F">
      <w:pPr>
        <w:jc w:val="both"/>
        <w:rPr>
          <w:rFonts w:ascii="Arial" w:hAnsi="Arial" w:cs="Arial"/>
          <w:bCs/>
          <w:strike/>
          <w:highlight w:val="yellow"/>
          <w:lang w:val="fr-FR"/>
        </w:rPr>
      </w:pPr>
    </w:p>
    <w:p w:rsidR="00824076" w:rsidRPr="007D43BB" w:rsidRDefault="00824076" w:rsidP="00E5347F">
      <w:pPr>
        <w:tabs>
          <w:tab w:val="left" w:pos="-142"/>
        </w:tabs>
        <w:ind w:left="-142"/>
        <w:jc w:val="both"/>
        <w:rPr>
          <w:rFonts w:ascii="Arial" w:hAnsi="Arial" w:cs="Arial"/>
          <w:bCs/>
          <w:strike/>
          <w:highlight w:val="yellow"/>
          <w:lang w:val="fr-FR"/>
        </w:rPr>
      </w:pPr>
      <w:r w:rsidRPr="007D43BB">
        <w:rPr>
          <w:rFonts w:ascii="Arial" w:hAnsi="Arial" w:cs="Arial"/>
          <w:bCs/>
          <w:strike/>
          <w:highlight w:val="yellow"/>
          <w:lang w:val="fr-FR"/>
        </w:rPr>
        <w:t>Le pharmacien d'hôpital ou le pharmacien tenant officine ouverte au public adresse une copie de la prescription, sur laquelle les prix sont indiqués (T.V.A. et marges de distribution comprises), au médecin traitant.</w:t>
      </w:r>
    </w:p>
    <w:p w:rsidR="00824076" w:rsidRPr="007D43BB" w:rsidRDefault="00824076" w:rsidP="00E5347F">
      <w:pPr>
        <w:jc w:val="both"/>
        <w:rPr>
          <w:rFonts w:ascii="Arial" w:hAnsi="Arial" w:cs="Arial"/>
          <w:bCs/>
          <w:strike/>
          <w:highlight w:val="yellow"/>
          <w:lang w:val="fr-FR"/>
        </w:rPr>
      </w:pPr>
    </w:p>
    <w:p w:rsidR="000A52F0" w:rsidRPr="007D43BB" w:rsidRDefault="00824076" w:rsidP="00E5347F">
      <w:pPr>
        <w:ind w:left="-142" w:hanging="425"/>
        <w:jc w:val="both"/>
        <w:rPr>
          <w:rFonts w:ascii="Arial" w:hAnsi="Arial" w:cs="Arial"/>
          <w:bCs/>
          <w:strike/>
          <w:lang w:val="fr-FR"/>
        </w:rPr>
      </w:pPr>
      <w:r w:rsidRPr="007D43BB">
        <w:rPr>
          <w:rFonts w:ascii="Arial" w:hAnsi="Arial" w:cs="Arial"/>
          <w:b/>
          <w:bCs/>
          <w:strike/>
          <w:highlight w:val="yellow"/>
          <w:lang w:val="fr-FR"/>
        </w:rPr>
        <w:t>§ 7.</w:t>
      </w:r>
      <w:r w:rsidR="000A52F0" w:rsidRPr="007D43BB">
        <w:rPr>
          <w:rFonts w:ascii="Arial" w:hAnsi="Arial" w:cs="Arial"/>
          <w:bCs/>
          <w:strike/>
          <w:highlight w:val="yellow"/>
          <w:lang w:val="fr-FR"/>
        </w:rPr>
        <w:t xml:space="preserve"> </w:t>
      </w:r>
      <w:r w:rsidRPr="007D43BB">
        <w:rPr>
          <w:rFonts w:ascii="Arial" w:hAnsi="Arial" w:cs="Arial"/>
          <w:bCs/>
          <w:strike/>
          <w:highlight w:val="yellow"/>
          <w:lang w:val="fr-FR"/>
        </w:rPr>
        <w:t>Les prescriptions de préparations ne peuvent plus être exécutées pour le compte des organismes assureurs après un délai qui expire à la fin de la semaine qui suit, soit la date de la prescription de médicaments, soit la date indiquée par le prescripteur à laquelle il souhaite voir effectuer la délivrance.</w:t>
      </w:r>
    </w:p>
    <w:p w:rsidR="00181DFF" w:rsidRPr="004D2AD4" w:rsidRDefault="00181DFF" w:rsidP="00E5347F">
      <w:pPr>
        <w:ind w:left="-142" w:hanging="425"/>
        <w:jc w:val="both"/>
        <w:rPr>
          <w:rFonts w:ascii="Arial" w:hAnsi="Arial" w:cs="Arial"/>
          <w:bCs/>
          <w:lang w:val="fr-FR"/>
        </w:rPr>
      </w:pPr>
    </w:p>
    <w:p w:rsidR="00181DFF" w:rsidRPr="004D2AD4" w:rsidRDefault="00181DFF" w:rsidP="00950034">
      <w:pPr>
        <w:ind w:left="-284" w:hanging="283"/>
        <w:jc w:val="both"/>
        <w:rPr>
          <w:rFonts w:ascii="Arial" w:hAnsi="Arial" w:cs="Arial"/>
          <w:lang w:val="fr-BE"/>
        </w:rPr>
      </w:pPr>
      <w:r w:rsidRPr="004D2AD4">
        <w:rPr>
          <w:rFonts w:ascii="Arial" w:hAnsi="Arial" w:cs="Arial"/>
          <w:b/>
          <w:bCs/>
          <w:lang w:val="fr-BE"/>
        </w:rPr>
        <w:t>Article 6 quinquies.</w:t>
      </w:r>
      <w:r w:rsidR="006D474F" w:rsidRPr="004D2AD4">
        <w:rPr>
          <w:rFonts w:ascii="Arial" w:hAnsi="Arial" w:cs="Arial"/>
          <w:b/>
          <w:bCs/>
          <w:lang w:val="fr-BE"/>
        </w:rPr>
        <w:t xml:space="preserve"> </w:t>
      </w:r>
      <w:r w:rsidR="00950034" w:rsidRPr="005C4F51">
        <w:rPr>
          <w:rFonts w:ascii="Arial" w:hAnsi="Arial" w:cs="Arial"/>
          <w:spacing w:val="-2"/>
          <w:lang w:val="fr-FR"/>
        </w:rPr>
        <w:t xml:space="preserve">(+ Annexe </w:t>
      </w:r>
      <w:r w:rsidR="00950034">
        <w:rPr>
          <w:rFonts w:ascii="Arial" w:hAnsi="Arial" w:cs="Arial"/>
          <w:spacing w:val="-2"/>
          <w:lang w:val="fr-FR"/>
        </w:rPr>
        <w:t>IV</w:t>
      </w:r>
      <w:r w:rsidR="00950034" w:rsidRPr="005C4F51">
        <w:rPr>
          <w:rFonts w:ascii="Arial" w:hAnsi="Arial" w:cs="Arial"/>
          <w:spacing w:val="-2"/>
          <w:lang w:val="fr-FR"/>
        </w:rPr>
        <w:t>)</w:t>
      </w:r>
      <w:r w:rsidR="00950034">
        <w:rPr>
          <w:rFonts w:ascii="Arial" w:hAnsi="Arial" w:cs="Arial"/>
          <w:b/>
          <w:spacing w:val="-2"/>
          <w:lang w:val="fr-FR"/>
        </w:rPr>
        <w:t xml:space="preserve"> </w:t>
      </w:r>
      <w:r w:rsidR="00950034" w:rsidRPr="001608C3">
        <w:rPr>
          <w:rFonts w:ascii="Arial" w:hAnsi="Arial" w:cs="Arial"/>
          <w:spacing w:val="-2"/>
          <w:lang w:val="fr-FR"/>
        </w:rPr>
        <w:t>Supprimé</w:t>
      </w:r>
      <w:r w:rsidR="006D474F" w:rsidRPr="004D2AD4">
        <w:rPr>
          <w:rFonts w:ascii="Arial" w:hAnsi="Arial" w:cs="Arial"/>
          <w:b/>
          <w:bCs/>
          <w:lang w:val="fr-BE"/>
        </w:rPr>
        <w:t xml:space="preserve"> </w:t>
      </w:r>
    </w:p>
    <w:p w:rsidR="000A52F0" w:rsidRPr="004D2AD4" w:rsidRDefault="000A52F0" w:rsidP="00E5347F">
      <w:pPr>
        <w:tabs>
          <w:tab w:val="left" w:pos="993"/>
          <w:tab w:val="left" w:pos="1418"/>
          <w:tab w:val="left" w:pos="1560"/>
        </w:tabs>
        <w:suppressAutoHyphens/>
        <w:jc w:val="both"/>
        <w:rPr>
          <w:rFonts w:ascii="Arial" w:hAnsi="Arial"/>
          <w:spacing w:val="-2"/>
          <w:lang w:val="fr-FR"/>
        </w:rPr>
      </w:pPr>
    </w:p>
    <w:p w:rsidR="00977948" w:rsidRDefault="00977948" w:rsidP="00E5347F">
      <w:pPr>
        <w:ind w:left="-284" w:hanging="283"/>
        <w:rPr>
          <w:rFonts w:ascii="Arial" w:hAnsi="Arial" w:cs="Arial"/>
          <w:b/>
          <w:spacing w:val="-3"/>
          <w:lang w:val="fr-BE"/>
        </w:rPr>
      </w:pPr>
      <w:r w:rsidRPr="004D2AD4">
        <w:rPr>
          <w:rFonts w:ascii="Arial" w:hAnsi="Arial" w:cs="Arial"/>
          <w:b/>
          <w:spacing w:val="-2"/>
          <w:lang w:val="fr-FR"/>
        </w:rPr>
        <w:t xml:space="preserve">Article 6 </w:t>
      </w:r>
      <w:r>
        <w:rPr>
          <w:rFonts w:ascii="Arial" w:hAnsi="Arial" w:cs="Arial"/>
          <w:b/>
          <w:spacing w:val="-2"/>
          <w:lang w:val="fr-FR"/>
        </w:rPr>
        <w:t>sexies</w:t>
      </w:r>
      <w:r w:rsidRPr="004D2AD4">
        <w:rPr>
          <w:rFonts w:ascii="Arial" w:hAnsi="Arial" w:cs="Arial"/>
          <w:b/>
          <w:spacing w:val="-2"/>
          <w:lang w:val="fr-FR"/>
        </w:rPr>
        <w:t>.</w:t>
      </w:r>
      <w:r>
        <w:rPr>
          <w:rFonts w:ascii="Arial" w:hAnsi="Arial" w:cs="Arial"/>
          <w:b/>
          <w:spacing w:val="-2"/>
          <w:lang w:val="fr-FR"/>
        </w:rPr>
        <w:t xml:space="preserve"> </w:t>
      </w:r>
      <w:r w:rsidRPr="001608C3">
        <w:rPr>
          <w:rFonts w:ascii="Arial" w:hAnsi="Arial" w:cs="Arial"/>
          <w:spacing w:val="-2"/>
          <w:lang w:val="fr-FR"/>
        </w:rPr>
        <w:t>Supprimé</w:t>
      </w:r>
    </w:p>
    <w:p w:rsidR="00977948" w:rsidRDefault="00977948" w:rsidP="00E5347F">
      <w:pPr>
        <w:ind w:left="-284" w:hanging="283"/>
        <w:rPr>
          <w:rFonts w:ascii="Arial" w:hAnsi="Arial" w:cs="Arial"/>
          <w:b/>
          <w:spacing w:val="-3"/>
          <w:lang w:val="fr-BE"/>
        </w:rPr>
      </w:pPr>
    </w:p>
    <w:p w:rsidR="00E1297B" w:rsidRDefault="00F10542" w:rsidP="00E5347F">
      <w:pPr>
        <w:ind w:left="-284" w:hanging="283"/>
        <w:rPr>
          <w:rFonts w:ascii="Arial" w:hAnsi="Arial" w:cs="Arial"/>
          <w:spacing w:val="-3"/>
          <w:lang w:val="fr-BE"/>
        </w:rPr>
      </w:pPr>
      <w:r w:rsidRPr="004D2AD4">
        <w:rPr>
          <w:rFonts w:ascii="Arial" w:hAnsi="Arial" w:cs="Arial"/>
          <w:b/>
          <w:spacing w:val="-3"/>
          <w:lang w:val="fr-BE"/>
        </w:rPr>
        <w:t>A</w:t>
      </w:r>
      <w:r w:rsidR="00C441AE" w:rsidRPr="004D2AD4">
        <w:rPr>
          <w:rFonts w:ascii="Arial" w:hAnsi="Arial" w:cs="Arial"/>
          <w:b/>
          <w:spacing w:val="-3"/>
          <w:lang w:val="fr-BE"/>
        </w:rPr>
        <w:t>rticle 6</w:t>
      </w:r>
      <w:r w:rsidRPr="004D2AD4">
        <w:rPr>
          <w:rFonts w:ascii="Arial" w:hAnsi="Arial" w:cs="Arial"/>
          <w:b/>
          <w:spacing w:val="-3"/>
          <w:lang w:val="fr-BE"/>
        </w:rPr>
        <w:t xml:space="preserve"> </w:t>
      </w:r>
      <w:r w:rsidR="00C441AE" w:rsidRPr="004D2AD4">
        <w:rPr>
          <w:rFonts w:ascii="Arial" w:hAnsi="Arial" w:cs="Arial"/>
          <w:b/>
          <w:spacing w:val="-3"/>
          <w:lang w:val="fr-BE"/>
        </w:rPr>
        <w:t>septies</w:t>
      </w:r>
      <w:r w:rsidRPr="004D2AD4">
        <w:rPr>
          <w:rFonts w:ascii="Arial" w:hAnsi="Arial" w:cs="Arial"/>
          <w:spacing w:val="-3"/>
          <w:lang w:val="fr-BE"/>
        </w:rPr>
        <w:t xml:space="preserve">  </w:t>
      </w:r>
      <w:bookmarkStart w:id="3" w:name="Art.1"/>
    </w:p>
    <w:p w:rsidR="00C441AE" w:rsidRPr="004D2AD4" w:rsidRDefault="00C441AE" w:rsidP="00E1297B">
      <w:pPr>
        <w:ind w:left="-284"/>
        <w:rPr>
          <w:rFonts w:ascii="Arial" w:hAnsi="Arial" w:cs="Arial"/>
          <w:bCs/>
          <w:lang w:val="fr-FR"/>
        </w:rPr>
      </w:pPr>
      <w:r w:rsidRPr="004D2AD4">
        <w:rPr>
          <w:rFonts w:ascii="Arial" w:hAnsi="Arial" w:cs="Arial"/>
          <w:bCs/>
          <w:lang w:val="fr-FR"/>
        </w:rPr>
        <w:t>Dans le cadre d’une responsabilisation individuelle du pharmacien sur le prix des médicaments délivrés lors de l’exécution d’une prescription en DCI d’un médicament entrant dans le système de remboursement de référence, l’INAMI versera un montant appelé « montant de responsabilisation individuelle » aux pharmaciens d’officines ouvertes au public qui, aux conditions définies dans cet article, auront atteint le taux-cible d’économie tel que fixé de façon à générer une économie supplémentaire significative.</w:t>
      </w:r>
    </w:p>
    <w:p w:rsidR="00C441AE" w:rsidRPr="004D2AD4" w:rsidRDefault="00C441AE" w:rsidP="00E5347F">
      <w:pPr>
        <w:jc w:val="both"/>
        <w:rPr>
          <w:rFonts w:ascii="Arial" w:hAnsi="Arial" w:cs="Arial"/>
          <w:bCs/>
          <w:lang w:val="fr-FR"/>
        </w:rPr>
      </w:pPr>
    </w:p>
    <w:p w:rsidR="00DB198C" w:rsidRDefault="00DB198C" w:rsidP="00E5347F">
      <w:pPr>
        <w:ind w:left="-142" w:hanging="425"/>
        <w:jc w:val="both"/>
        <w:rPr>
          <w:rFonts w:ascii="Arial" w:hAnsi="Arial" w:cs="Arial"/>
          <w:b/>
          <w:bCs/>
          <w:lang w:val="fr-FR"/>
        </w:rPr>
      </w:pPr>
    </w:p>
    <w:p w:rsidR="00C441AE" w:rsidRPr="004D2AD4" w:rsidRDefault="00C441AE" w:rsidP="00E5347F">
      <w:pPr>
        <w:ind w:left="-142" w:hanging="425"/>
        <w:jc w:val="both"/>
        <w:rPr>
          <w:rFonts w:ascii="Arial" w:hAnsi="Arial" w:cs="Arial"/>
          <w:bCs/>
          <w:lang w:val="fr-FR"/>
        </w:rPr>
      </w:pPr>
      <w:r w:rsidRPr="004D2AD4">
        <w:rPr>
          <w:rFonts w:ascii="Arial" w:hAnsi="Arial" w:cs="Arial"/>
          <w:b/>
          <w:bCs/>
          <w:lang w:val="fr-FR"/>
        </w:rPr>
        <w:t>§</w:t>
      </w:r>
      <w:bookmarkEnd w:id="3"/>
      <w:r w:rsidRPr="004D2AD4">
        <w:rPr>
          <w:rFonts w:ascii="Arial" w:hAnsi="Arial" w:cs="Arial"/>
          <w:b/>
          <w:bCs/>
          <w:lang w:val="fr-FR"/>
        </w:rPr>
        <w:t xml:space="preserve"> 1.</w:t>
      </w:r>
      <w:r w:rsidRPr="004D2AD4">
        <w:rPr>
          <w:rFonts w:ascii="Arial" w:hAnsi="Arial" w:cs="Arial"/>
          <w:bCs/>
          <w:lang w:val="fr-FR"/>
        </w:rPr>
        <w:t xml:space="preserve"> Pour l'application du présent article on entend par :</w:t>
      </w:r>
    </w:p>
    <w:p w:rsidR="00C441AE" w:rsidRPr="004D2AD4" w:rsidRDefault="00C441AE" w:rsidP="00E5347F">
      <w:pPr>
        <w:jc w:val="both"/>
        <w:rPr>
          <w:rFonts w:ascii="Arial" w:hAnsi="Arial" w:cs="Arial"/>
          <w:bCs/>
          <w:lang w:val="fr-FR"/>
        </w:rPr>
      </w:pPr>
    </w:p>
    <w:p w:rsidR="00C441AE" w:rsidRPr="004D2AD4" w:rsidRDefault="00C441AE" w:rsidP="00E5347F">
      <w:pPr>
        <w:ind w:left="142"/>
        <w:jc w:val="both"/>
        <w:rPr>
          <w:rFonts w:ascii="Arial" w:hAnsi="Arial" w:cs="Arial"/>
          <w:lang w:val="fr-BE"/>
        </w:rPr>
      </w:pPr>
      <w:r w:rsidRPr="004D2AD4">
        <w:rPr>
          <w:rFonts w:ascii="Arial" w:hAnsi="Arial" w:cs="Arial"/>
          <w:lang w:val="fr-BE"/>
        </w:rPr>
        <w:t xml:space="preserve">1° </w:t>
      </w:r>
      <w:r w:rsidRPr="004D2AD4">
        <w:rPr>
          <w:rFonts w:ascii="Arial" w:hAnsi="Arial" w:cs="Arial"/>
          <w:u w:val="single"/>
          <w:lang w:val="fr-BE"/>
        </w:rPr>
        <w:t>médicaments « les moins chers »</w:t>
      </w:r>
      <w:r w:rsidRPr="004D2AD4">
        <w:rPr>
          <w:rFonts w:ascii="Arial" w:hAnsi="Arial" w:cs="Arial"/>
          <w:lang w:val="fr-BE"/>
        </w:rPr>
        <w:t xml:space="preserve"> dans le système du remboursement de  référence, les médicaments :</w:t>
      </w:r>
    </w:p>
    <w:p w:rsidR="00C441AE" w:rsidRPr="004D2AD4" w:rsidRDefault="00C441AE" w:rsidP="0030613A">
      <w:pPr>
        <w:widowControl/>
        <w:numPr>
          <w:ilvl w:val="2"/>
          <w:numId w:val="1"/>
        </w:numPr>
        <w:tabs>
          <w:tab w:val="clear" w:pos="284"/>
          <w:tab w:val="num" w:pos="709"/>
        </w:tabs>
        <w:ind w:left="709" w:hanging="425"/>
        <w:jc w:val="both"/>
        <w:rPr>
          <w:rFonts w:ascii="Arial" w:hAnsi="Arial" w:cs="Arial"/>
          <w:lang w:val="fr-BE"/>
        </w:rPr>
      </w:pPr>
      <w:r w:rsidRPr="004D2AD4">
        <w:rPr>
          <w:rFonts w:ascii="Arial" w:hAnsi="Arial" w:cs="Arial"/>
          <w:lang w:val="fr-BE"/>
        </w:rPr>
        <w:t>délivrés dans le cadre d’une prescription sous DCI et tombant sous l’application de l’article 35 ter de la loi coordonnée du 14 juillet 1994 ;</w:t>
      </w:r>
    </w:p>
    <w:p w:rsidR="00C441AE" w:rsidRPr="004D2AD4" w:rsidRDefault="00C441AE" w:rsidP="0030613A">
      <w:pPr>
        <w:widowControl/>
        <w:numPr>
          <w:ilvl w:val="2"/>
          <w:numId w:val="2"/>
        </w:numPr>
        <w:tabs>
          <w:tab w:val="clear" w:pos="284"/>
          <w:tab w:val="num" w:pos="709"/>
        </w:tabs>
        <w:ind w:left="709" w:hanging="425"/>
        <w:jc w:val="both"/>
        <w:rPr>
          <w:rFonts w:ascii="Arial" w:hAnsi="Arial" w:cs="Arial"/>
          <w:lang w:val="fr-BE"/>
        </w:rPr>
      </w:pPr>
      <w:r w:rsidRPr="004D2AD4">
        <w:rPr>
          <w:rFonts w:ascii="Arial" w:hAnsi="Arial" w:cs="Arial"/>
          <w:lang w:val="fr-BE"/>
        </w:rPr>
        <w:t xml:space="preserve">appartenant à un groupe homogène </w:t>
      </w:r>
      <w:r w:rsidRPr="004D2AD4">
        <w:rPr>
          <w:rFonts w:ascii="Arial" w:hAnsi="Arial" w:cs="Arial"/>
          <w:spacing w:val="-2"/>
          <w:lang w:val="fr-FR"/>
        </w:rPr>
        <w:t>de médicaments</w:t>
      </w:r>
      <w:r w:rsidRPr="004D2AD4">
        <w:rPr>
          <w:rFonts w:ascii="Arial" w:hAnsi="Arial" w:cs="Arial"/>
          <w:lang w:val="fr-BE"/>
        </w:rPr>
        <w:t xml:space="preserve"> de même classe ATC5, de dosage et de conditionnement similaire et de même forme galénique (cluster DCI) ;</w:t>
      </w:r>
    </w:p>
    <w:p w:rsidR="00C441AE" w:rsidRPr="004D2AD4" w:rsidRDefault="00C441AE" w:rsidP="0030613A">
      <w:pPr>
        <w:widowControl/>
        <w:numPr>
          <w:ilvl w:val="2"/>
          <w:numId w:val="3"/>
        </w:numPr>
        <w:ind w:firstLine="0"/>
        <w:jc w:val="both"/>
        <w:rPr>
          <w:rFonts w:ascii="Arial" w:hAnsi="Arial" w:cs="Arial"/>
          <w:lang w:val="fr-BE"/>
        </w:rPr>
      </w:pPr>
      <w:r w:rsidRPr="004D2AD4">
        <w:rPr>
          <w:rFonts w:ascii="Arial" w:hAnsi="Arial" w:cs="Arial"/>
          <w:lang w:val="fr-BE"/>
        </w:rPr>
        <w:t>dont le prix public par unité est le plus bas au sein de ce groupe homogène de médicaments.</w:t>
      </w:r>
    </w:p>
    <w:p w:rsidR="000D4212" w:rsidRDefault="000D4212">
      <w:pPr>
        <w:widowControl/>
        <w:rPr>
          <w:rFonts w:ascii="Arial" w:hAnsi="Arial" w:cs="Arial"/>
          <w:bCs/>
          <w:lang w:val="fr-BE"/>
        </w:rPr>
      </w:pPr>
      <w:r>
        <w:rPr>
          <w:rFonts w:ascii="Arial" w:hAnsi="Arial" w:cs="Arial"/>
          <w:bCs/>
          <w:lang w:val="fr-BE"/>
        </w:rPr>
        <w:br w:type="page"/>
      </w:r>
    </w:p>
    <w:p w:rsidR="00C441AE" w:rsidRPr="004D2AD4" w:rsidRDefault="00C441AE" w:rsidP="00E5347F">
      <w:pPr>
        <w:jc w:val="both"/>
        <w:rPr>
          <w:rFonts w:ascii="Arial" w:hAnsi="Arial" w:cs="Arial"/>
          <w:bCs/>
          <w:lang w:val="fr-BE"/>
        </w:rPr>
      </w:pPr>
    </w:p>
    <w:p w:rsidR="00C441AE" w:rsidRPr="004D2AD4" w:rsidRDefault="00C441AE" w:rsidP="00E5347F">
      <w:pPr>
        <w:ind w:left="142"/>
        <w:jc w:val="both"/>
        <w:rPr>
          <w:rFonts w:ascii="Arial" w:hAnsi="Arial" w:cs="Arial"/>
          <w:bCs/>
          <w:lang w:val="fr-BE"/>
        </w:rPr>
      </w:pPr>
      <w:r w:rsidRPr="004D2AD4">
        <w:rPr>
          <w:rFonts w:ascii="Arial" w:hAnsi="Arial" w:cs="Arial"/>
          <w:bCs/>
          <w:lang w:val="fr-BE"/>
        </w:rPr>
        <w:t xml:space="preserve">2° </w:t>
      </w:r>
      <w:r w:rsidRPr="004D2AD4">
        <w:rPr>
          <w:rFonts w:ascii="Arial" w:hAnsi="Arial" w:cs="Arial"/>
          <w:u w:val="single"/>
          <w:lang w:val="fr-BE"/>
        </w:rPr>
        <w:t>économie maximale réalisable</w:t>
      </w:r>
      <w:r w:rsidRPr="004D2AD4">
        <w:rPr>
          <w:rFonts w:ascii="Arial" w:hAnsi="Arial" w:cs="Arial"/>
          <w:lang w:val="fr-BE"/>
        </w:rPr>
        <w:t xml:space="preserve"> – globalement ou par officine - au cours d’une période déterminée : l’économie supplémentaire obtenue par rapport à celle découlant de l’application stricte du remboursement de référence si chaque prescription en DCI dans le système de remboursement de référence donne lieu à la dispensation du conditionnement le moins cher, dans chaque groupe homogène de médicaments effectivement disponibles.</w:t>
      </w:r>
    </w:p>
    <w:p w:rsidR="00C441AE" w:rsidRPr="004D2AD4" w:rsidRDefault="00C441AE" w:rsidP="00E5347F">
      <w:pPr>
        <w:ind w:left="284"/>
        <w:jc w:val="both"/>
        <w:rPr>
          <w:rFonts w:ascii="Arial" w:hAnsi="Arial" w:cs="Arial"/>
          <w:bCs/>
          <w:lang w:val="fr-BE"/>
        </w:rPr>
      </w:pPr>
    </w:p>
    <w:p w:rsidR="00C441AE" w:rsidRPr="004D2AD4" w:rsidRDefault="00C441AE" w:rsidP="00E5347F">
      <w:pPr>
        <w:ind w:left="142"/>
        <w:jc w:val="both"/>
        <w:rPr>
          <w:rFonts w:ascii="Arial" w:hAnsi="Arial" w:cs="Arial"/>
          <w:lang w:val="fr-BE"/>
        </w:rPr>
      </w:pPr>
      <w:r w:rsidRPr="004D2AD4">
        <w:rPr>
          <w:rFonts w:ascii="Arial" w:hAnsi="Arial" w:cs="Arial"/>
          <w:bCs/>
          <w:lang w:val="fr-BE"/>
        </w:rPr>
        <w:t xml:space="preserve">3° </w:t>
      </w:r>
      <w:r w:rsidRPr="004D2AD4">
        <w:rPr>
          <w:rFonts w:ascii="Arial" w:hAnsi="Arial" w:cs="Arial"/>
          <w:u w:val="single"/>
          <w:lang w:val="fr-BE"/>
        </w:rPr>
        <w:t>taux cible d’économie</w:t>
      </w:r>
      <w:r w:rsidRPr="004D2AD4">
        <w:rPr>
          <w:rFonts w:ascii="Arial" w:hAnsi="Arial" w:cs="Arial"/>
          <w:lang w:val="fr-BE"/>
        </w:rPr>
        <w:t xml:space="preserve"> à atteindre par officine  : le rapport entre l’économie supplémentaire effectivement réalisée par la dispensation de médicaments prescrits sous DCI et l’économie maximale réalisable telle que définie au § 1, 2°. Ce taux d’économie à atteindre est calculé sur un nombre limité de groupes homogènes de spécialités (ou clusters) ayant les plus forts potentiels d’économies (cf. volumes/dépenses importants et forte proportion de prescriptions en DCI). La liste des principes actifs relative aux clusters retenus suit en annexe.</w:t>
      </w:r>
    </w:p>
    <w:p w:rsidR="00C441AE" w:rsidRPr="004D2AD4" w:rsidRDefault="00C441AE" w:rsidP="00E5347F">
      <w:pPr>
        <w:jc w:val="both"/>
        <w:rPr>
          <w:rFonts w:ascii="Arial" w:hAnsi="Arial" w:cs="Arial"/>
          <w:bCs/>
          <w:lang w:val="fr-BE"/>
        </w:rPr>
      </w:pPr>
    </w:p>
    <w:p w:rsidR="00C441AE" w:rsidRPr="004D2AD4" w:rsidRDefault="00C441AE" w:rsidP="00E5347F">
      <w:pPr>
        <w:ind w:left="-142" w:hanging="425"/>
        <w:jc w:val="both"/>
        <w:rPr>
          <w:rFonts w:ascii="Arial" w:hAnsi="Arial" w:cs="Arial"/>
          <w:lang w:val="fr-BE"/>
        </w:rPr>
      </w:pPr>
      <w:r w:rsidRPr="004D2AD4">
        <w:rPr>
          <w:rFonts w:ascii="Arial" w:hAnsi="Arial" w:cs="Arial"/>
          <w:b/>
          <w:lang w:val="fr-BE"/>
        </w:rPr>
        <w:t>§ 2.</w:t>
      </w:r>
      <w:r w:rsidRPr="004D2AD4">
        <w:rPr>
          <w:rFonts w:ascii="Arial" w:hAnsi="Arial" w:cs="Arial"/>
          <w:lang w:val="fr-BE"/>
        </w:rPr>
        <w:t xml:space="preserve"> Pour la période allant du 1</w:t>
      </w:r>
      <w:r w:rsidRPr="004D2AD4">
        <w:rPr>
          <w:rFonts w:ascii="Arial" w:hAnsi="Arial" w:cs="Arial"/>
          <w:vertAlign w:val="superscript"/>
          <w:lang w:val="fr-BE"/>
        </w:rPr>
        <w:t>er</w:t>
      </w:r>
      <w:r w:rsidRPr="004D2AD4">
        <w:rPr>
          <w:rFonts w:ascii="Arial" w:hAnsi="Arial" w:cs="Arial"/>
          <w:lang w:val="fr-BE"/>
        </w:rPr>
        <w:t xml:space="preserve"> juillet 2009 au 30 juin 2010, le taux cible d’économie à atteindre individuellement par chaque officine est fixé à 60% de l’économie maximale réalisable.</w:t>
      </w:r>
    </w:p>
    <w:p w:rsidR="00C441AE" w:rsidRPr="004D2AD4" w:rsidRDefault="00C441AE" w:rsidP="00E5347F">
      <w:pPr>
        <w:jc w:val="both"/>
        <w:rPr>
          <w:rFonts w:ascii="Arial" w:hAnsi="Arial" w:cs="Arial"/>
          <w:bCs/>
          <w:lang w:val="fr-FR"/>
        </w:rPr>
      </w:pPr>
    </w:p>
    <w:p w:rsidR="00C441AE" w:rsidRPr="004D2AD4" w:rsidRDefault="00C441AE" w:rsidP="00E5347F">
      <w:pPr>
        <w:ind w:left="-142" w:hanging="425"/>
        <w:jc w:val="both"/>
        <w:rPr>
          <w:rFonts w:ascii="Arial" w:hAnsi="Arial" w:cs="Arial"/>
          <w:lang w:val="fr-BE"/>
        </w:rPr>
      </w:pPr>
      <w:bookmarkStart w:id="4" w:name="Art.5"/>
      <w:r w:rsidRPr="004D2AD4">
        <w:rPr>
          <w:rFonts w:ascii="Arial" w:hAnsi="Arial" w:cs="Arial"/>
          <w:b/>
          <w:bCs/>
          <w:lang w:val="fr-FR"/>
        </w:rPr>
        <w:t>§ 3</w:t>
      </w:r>
      <w:r w:rsidRPr="004D2AD4">
        <w:rPr>
          <w:rFonts w:ascii="Arial" w:hAnsi="Arial" w:cs="Arial"/>
          <w:bCs/>
          <w:lang w:val="fr-FR"/>
        </w:rPr>
        <w:t xml:space="preserve">. </w:t>
      </w:r>
      <w:bookmarkEnd w:id="4"/>
      <w:r w:rsidRPr="004D2AD4">
        <w:rPr>
          <w:rFonts w:ascii="Arial" w:hAnsi="Arial" w:cs="Arial"/>
          <w:bCs/>
          <w:lang w:val="fr-FR"/>
        </w:rPr>
        <w:t xml:space="preserve">La liste des principes actifs relative aux clusters retenus, </w:t>
      </w:r>
      <w:r w:rsidRPr="004D2AD4">
        <w:rPr>
          <w:rFonts w:ascii="Arial" w:hAnsi="Arial" w:cs="Arial"/>
          <w:lang w:val="fr-BE"/>
        </w:rPr>
        <w:t>le taux cible d’économie à atteindre individuellement, la méthode de calcul, ainsi que le positionnement de l’officine dans la distribution des taux d’économies observés sont communiqués à chaque officine par les services de l’INAMI avant le 30 juin de l’année 2009.</w:t>
      </w:r>
    </w:p>
    <w:p w:rsidR="00C441AE" w:rsidRPr="004D2AD4" w:rsidRDefault="00C441AE" w:rsidP="00E5347F">
      <w:pPr>
        <w:jc w:val="both"/>
        <w:rPr>
          <w:rFonts w:ascii="Arial" w:hAnsi="Arial" w:cs="Arial"/>
          <w:bCs/>
          <w:lang w:val="fr-FR"/>
        </w:rPr>
      </w:pPr>
      <w:bookmarkStart w:id="5" w:name="Art.6"/>
    </w:p>
    <w:p w:rsidR="00C441AE" w:rsidRPr="004D2AD4" w:rsidRDefault="00C441AE" w:rsidP="00E5347F">
      <w:pPr>
        <w:ind w:left="-142" w:hanging="425"/>
        <w:jc w:val="both"/>
        <w:rPr>
          <w:rFonts w:ascii="Arial" w:hAnsi="Arial" w:cs="Arial"/>
          <w:lang w:val="fr-BE"/>
        </w:rPr>
      </w:pPr>
      <w:r w:rsidRPr="004D2AD4">
        <w:rPr>
          <w:rFonts w:ascii="Arial" w:hAnsi="Arial" w:cs="Arial"/>
          <w:b/>
          <w:bCs/>
          <w:lang w:val="fr-FR"/>
        </w:rPr>
        <w:t>§ 4.</w:t>
      </w:r>
      <w:bookmarkEnd w:id="5"/>
      <w:r w:rsidRPr="004D2AD4">
        <w:rPr>
          <w:rFonts w:ascii="Arial" w:hAnsi="Arial" w:cs="Arial"/>
          <w:bCs/>
          <w:lang w:val="fr-FR"/>
        </w:rPr>
        <w:t xml:space="preserve"> En mai 2010 au plus tard, la </w:t>
      </w:r>
      <w:r w:rsidRPr="004D2AD4">
        <w:rPr>
          <w:rFonts w:ascii="Arial" w:hAnsi="Arial" w:cs="Arial"/>
          <w:lang w:val="fr-BE"/>
        </w:rPr>
        <w:t>Commission de convention, sur base des dernières données rassemblées par le service des soins de santé de l’INAMI procèdera à une évaluation des résultats pour la période allant du 1</w:t>
      </w:r>
      <w:r w:rsidRPr="004D2AD4">
        <w:rPr>
          <w:rFonts w:ascii="Arial" w:hAnsi="Arial" w:cs="Arial"/>
          <w:vertAlign w:val="superscript"/>
          <w:lang w:val="fr-BE"/>
        </w:rPr>
        <w:t>er</w:t>
      </w:r>
      <w:r w:rsidRPr="004D2AD4">
        <w:rPr>
          <w:rFonts w:ascii="Arial" w:hAnsi="Arial" w:cs="Arial"/>
          <w:lang w:val="fr-BE"/>
        </w:rPr>
        <w:t xml:space="preserve"> juillet au 31 décembre 2009. Sur cette base, elle décidera de l’opportunité ou non de reconduire pour un an les dispositions du présent avenant et, si nécessaire, de les adapter.</w:t>
      </w:r>
    </w:p>
    <w:p w:rsidR="00C441AE" w:rsidRPr="004D2AD4" w:rsidRDefault="00C441AE" w:rsidP="00E5347F">
      <w:pPr>
        <w:jc w:val="both"/>
        <w:rPr>
          <w:rFonts w:ascii="Arial" w:hAnsi="Arial" w:cs="Arial"/>
          <w:bCs/>
          <w:lang w:val="fr-BE"/>
        </w:rPr>
      </w:pPr>
    </w:p>
    <w:p w:rsidR="00C441AE" w:rsidRPr="004D2AD4" w:rsidRDefault="00C441AE" w:rsidP="00E5347F">
      <w:pPr>
        <w:ind w:left="-142" w:hanging="425"/>
        <w:jc w:val="both"/>
        <w:rPr>
          <w:rFonts w:ascii="Arial" w:hAnsi="Arial" w:cs="Arial"/>
          <w:lang w:val="fr-BE"/>
        </w:rPr>
      </w:pPr>
      <w:bookmarkStart w:id="6" w:name="Art.7"/>
      <w:r w:rsidRPr="004D2AD4">
        <w:rPr>
          <w:rFonts w:ascii="Arial" w:hAnsi="Arial" w:cs="Arial"/>
          <w:b/>
          <w:bCs/>
          <w:lang w:val="fr-FR"/>
        </w:rPr>
        <w:t>§ 5.</w:t>
      </w:r>
      <w:bookmarkEnd w:id="6"/>
      <w:r w:rsidRPr="004D2AD4">
        <w:rPr>
          <w:rFonts w:ascii="Arial" w:hAnsi="Arial" w:cs="Arial"/>
          <w:bCs/>
          <w:lang w:val="fr-FR"/>
        </w:rPr>
        <w:t xml:space="preserve"> </w:t>
      </w:r>
      <w:r w:rsidRPr="004D2AD4">
        <w:rPr>
          <w:rFonts w:ascii="Arial" w:hAnsi="Arial" w:cs="Arial"/>
          <w:lang w:val="fr-BE"/>
        </w:rPr>
        <w:t>En novembre 2010 au plus tard, la Commission de convention, sur base des dernières données rassemblées par le service des soins de santé de l’INAMI identifiera les officines ayant atteint le taux cible de 60% pour la période allant du 1</w:t>
      </w:r>
      <w:r w:rsidRPr="004D2AD4">
        <w:rPr>
          <w:rFonts w:ascii="Arial" w:hAnsi="Arial" w:cs="Arial"/>
          <w:vertAlign w:val="superscript"/>
          <w:lang w:val="fr-BE"/>
        </w:rPr>
        <w:t>er</w:t>
      </w:r>
      <w:r w:rsidRPr="004D2AD4">
        <w:rPr>
          <w:rFonts w:ascii="Arial" w:hAnsi="Arial" w:cs="Arial"/>
          <w:lang w:val="fr-BE"/>
        </w:rPr>
        <w:t xml:space="preserve"> juillet 2009 au 30 juin 2010.  Parallèlement, la Commission de convention calculera le montant de l’économie réalisée par l’ensemble des pharmaciens sur les médicaments prescrits en DCI et remboursés dans le cadre du remboursement de référence, après neutralisation des diminutions de base de remboursement opérées dans le  cadre du remboursement de référence au cours de la même période. Si ce montant est supérieur à l’économie réalisée au cours de la période allant du 1</w:t>
      </w:r>
      <w:r w:rsidRPr="004D2AD4">
        <w:rPr>
          <w:rFonts w:ascii="Arial" w:hAnsi="Arial" w:cs="Arial"/>
          <w:vertAlign w:val="superscript"/>
          <w:lang w:val="fr-BE"/>
        </w:rPr>
        <w:t>er</w:t>
      </w:r>
      <w:r w:rsidRPr="004D2AD4">
        <w:rPr>
          <w:rFonts w:ascii="Arial" w:hAnsi="Arial" w:cs="Arial"/>
          <w:lang w:val="fr-BE"/>
        </w:rPr>
        <w:t xml:space="preserve"> juillet 2007 au 30 juin 2008 un montant correspondant à 80% de l’économie supplémentaire est redistribué aux officines ayant atteint leur taux cible. </w:t>
      </w:r>
    </w:p>
    <w:p w:rsidR="00C441AE" w:rsidRPr="004D2AD4" w:rsidRDefault="00C441AE" w:rsidP="00E5347F">
      <w:pPr>
        <w:jc w:val="both"/>
        <w:rPr>
          <w:rFonts w:ascii="Arial" w:hAnsi="Arial" w:cs="Arial"/>
          <w:bCs/>
          <w:lang w:val="fr-FR"/>
        </w:rPr>
      </w:pPr>
      <w:bookmarkStart w:id="7" w:name="Art.8"/>
    </w:p>
    <w:p w:rsidR="007257B4" w:rsidRPr="004D2AD4" w:rsidRDefault="00C441AE" w:rsidP="00E5347F">
      <w:pPr>
        <w:tabs>
          <w:tab w:val="left" w:pos="993"/>
          <w:tab w:val="left" w:pos="1418"/>
          <w:tab w:val="left" w:pos="1560"/>
        </w:tabs>
        <w:suppressAutoHyphens/>
        <w:ind w:left="-142" w:hanging="425"/>
        <w:jc w:val="both"/>
        <w:rPr>
          <w:rFonts w:ascii="Arial" w:hAnsi="Arial"/>
          <w:spacing w:val="-2"/>
          <w:lang w:val="fr-FR"/>
        </w:rPr>
      </w:pPr>
      <w:r w:rsidRPr="004D2AD4">
        <w:rPr>
          <w:rFonts w:ascii="Arial" w:hAnsi="Arial" w:cs="Arial"/>
          <w:b/>
          <w:bCs/>
          <w:lang w:val="fr-FR"/>
        </w:rPr>
        <w:t>§ 6</w:t>
      </w:r>
      <w:bookmarkEnd w:id="7"/>
      <w:r w:rsidRPr="004D2AD4">
        <w:rPr>
          <w:rFonts w:ascii="Arial" w:hAnsi="Arial" w:cs="Arial"/>
          <w:b/>
          <w:bCs/>
          <w:lang w:val="fr-FR"/>
        </w:rPr>
        <w:t>.</w:t>
      </w:r>
      <w:r w:rsidRPr="004D2AD4">
        <w:rPr>
          <w:rFonts w:ascii="Arial" w:hAnsi="Arial" w:cs="Arial"/>
          <w:bCs/>
          <w:lang w:val="fr-FR"/>
        </w:rPr>
        <w:t xml:space="preserve"> </w:t>
      </w:r>
      <w:r w:rsidRPr="004D2AD4">
        <w:rPr>
          <w:rFonts w:ascii="Arial" w:hAnsi="Arial" w:cs="Arial"/>
          <w:lang w:val="fr-BE"/>
        </w:rPr>
        <w:t>La redistribution de ce montant entre les officines ayant atteint leur taux cible s’opère sur une base linéaire. Le montant ainsi calculé est appelé « montant de responsabilisation individuelle ». Il est versé aux officines au plus tard le 31</w:t>
      </w:r>
      <w:r w:rsidRPr="004D2AD4">
        <w:rPr>
          <w:rFonts w:ascii="Arial" w:hAnsi="Arial" w:cs="Arial"/>
          <w:vertAlign w:val="superscript"/>
          <w:lang w:val="fr-BE"/>
        </w:rPr>
        <w:t xml:space="preserve"> </w:t>
      </w:r>
      <w:r w:rsidRPr="004D2AD4">
        <w:rPr>
          <w:rFonts w:ascii="Arial" w:hAnsi="Arial" w:cs="Arial"/>
          <w:lang w:val="fr-BE"/>
        </w:rPr>
        <w:t xml:space="preserve"> décembre de l’année 2010. </w:t>
      </w:r>
    </w:p>
    <w:p w:rsidR="007257B4" w:rsidRDefault="007257B4" w:rsidP="00E5347F">
      <w:pPr>
        <w:tabs>
          <w:tab w:val="left" w:pos="993"/>
          <w:tab w:val="left" w:pos="1418"/>
          <w:tab w:val="left" w:pos="1560"/>
        </w:tabs>
        <w:suppressAutoHyphens/>
        <w:jc w:val="both"/>
        <w:rPr>
          <w:rFonts w:ascii="Arial" w:hAnsi="Arial"/>
          <w:spacing w:val="-2"/>
          <w:lang w:val="fr-FR"/>
        </w:rPr>
      </w:pPr>
    </w:p>
    <w:p w:rsidR="00E1297B" w:rsidRDefault="00E1297B" w:rsidP="00E1297B">
      <w:pPr>
        <w:ind w:left="-284" w:hanging="283"/>
        <w:rPr>
          <w:rFonts w:ascii="Arial" w:hAnsi="Arial" w:cs="Arial"/>
          <w:b/>
          <w:spacing w:val="-3"/>
          <w:lang w:val="fr-BE"/>
        </w:rPr>
      </w:pPr>
      <w:r w:rsidRPr="004D2AD4">
        <w:rPr>
          <w:rFonts w:ascii="Arial" w:hAnsi="Arial" w:cs="Arial"/>
          <w:b/>
          <w:spacing w:val="-3"/>
          <w:lang w:val="fr-BE"/>
        </w:rPr>
        <w:t xml:space="preserve">Article 6 </w:t>
      </w:r>
      <w:r>
        <w:rPr>
          <w:rFonts w:ascii="Arial" w:hAnsi="Arial" w:cs="Arial"/>
          <w:b/>
          <w:spacing w:val="-3"/>
          <w:lang w:val="fr-BE"/>
        </w:rPr>
        <w:t>octies</w:t>
      </w:r>
    </w:p>
    <w:p w:rsidR="00E1297B" w:rsidRPr="00BF3C3D" w:rsidRDefault="00E1297B" w:rsidP="00E1297B">
      <w:pPr>
        <w:ind w:left="-284" w:hanging="283"/>
        <w:rPr>
          <w:rFonts w:ascii="Arial" w:hAnsi="Arial" w:cs="Arial"/>
          <w:spacing w:val="-3"/>
          <w:lang w:val="fr-BE"/>
        </w:rPr>
      </w:pPr>
    </w:p>
    <w:p w:rsidR="00E1297B" w:rsidRPr="00E1297B" w:rsidRDefault="00E1297B" w:rsidP="00C51AFC">
      <w:pPr>
        <w:ind w:left="-284"/>
        <w:jc w:val="both"/>
        <w:rPr>
          <w:rFonts w:ascii="Arial" w:hAnsi="Arial" w:cs="Arial"/>
          <w:b/>
          <w:spacing w:val="-3"/>
          <w:lang w:val="fr-BE"/>
        </w:rPr>
      </w:pPr>
      <w:r w:rsidRPr="00D60F7E">
        <w:rPr>
          <w:rFonts w:ascii="Arial" w:hAnsi="Arial" w:cs="Arial"/>
          <w:bCs/>
          <w:lang w:val="fr-FR"/>
        </w:rPr>
        <w:t>Dans le cadre d</w:t>
      </w:r>
      <w:r>
        <w:rPr>
          <w:rFonts w:ascii="Arial" w:hAnsi="Arial" w:cs="Arial"/>
          <w:bCs/>
          <w:lang w:val="fr-FR"/>
        </w:rPr>
        <w:t>es mesures d’économie gouvernementales pour l’année 2012, pour t</w:t>
      </w:r>
      <w:r>
        <w:rPr>
          <w:rFonts w:ascii="Arial" w:hAnsi="Arial" w:cs="Arial"/>
          <w:lang w:val="fr-BE"/>
        </w:rPr>
        <w:t>oute prescription sous  DCI ou pour toute prescription d’un antibiotique ou d’un antimycosique pour usage oral et traitement aigu en ambulatoire, le pharmacien a pour obligation de délivrer un des médicaments les moins chers, en application de la réglementation en vigueur.</w:t>
      </w:r>
    </w:p>
    <w:p w:rsidR="00E1297B" w:rsidRDefault="00E1297B" w:rsidP="00C51AFC">
      <w:pPr>
        <w:jc w:val="both"/>
        <w:rPr>
          <w:rFonts w:ascii="Arial" w:hAnsi="Arial" w:cs="Arial"/>
          <w:lang w:val="fr-BE"/>
        </w:rPr>
      </w:pPr>
    </w:p>
    <w:p w:rsidR="00E1297B" w:rsidRDefault="00E1297B" w:rsidP="00C51AFC">
      <w:pPr>
        <w:ind w:left="-284"/>
        <w:jc w:val="both"/>
        <w:rPr>
          <w:rFonts w:ascii="Arial" w:hAnsi="Arial" w:cs="Arial"/>
          <w:bCs/>
          <w:lang w:val="fr-FR"/>
        </w:rPr>
      </w:pPr>
      <w:r>
        <w:rPr>
          <w:rFonts w:ascii="Arial" w:hAnsi="Arial" w:cs="Arial"/>
          <w:bCs/>
          <w:lang w:val="fr-FR"/>
        </w:rPr>
        <w:t xml:space="preserve">Le </w:t>
      </w:r>
      <w:r w:rsidRPr="00D60F7E">
        <w:rPr>
          <w:rFonts w:ascii="Arial" w:hAnsi="Arial" w:cs="Arial"/>
          <w:bCs/>
          <w:lang w:val="fr-FR"/>
        </w:rPr>
        <w:t xml:space="preserve">pharmacien </w:t>
      </w:r>
      <w:r>
        <w:rPr>
          <w:rFonts w:ascii="Arial" w:hAnsi="Arial" w:cs="Arial"/>
          <w:bCs/>
          <w:lang w:val="fr-FR"/>
        </w:rPr>
        <w:t xml:space="preserve">qui ne peut </w:t>
      </w:r>
      <w:r w:rsidRPr="00D60F7E">
        <w:rPr>
          <w:rFonts w:ascii="Arial" w:hAnsi="Arial" w:cs="Arial"/>
          <w:bCs/>
          <w:lang w:val="fr-FR"/>
        </w:rPr>
        <w:t>délivr</w:t>
      </w:r>
      <w:r>
        <w:rPr>
          <w:rFonts w:ascii="Arial" w:hAnsi="Arial" w:cs="Arial"/>
          <w:bCs/>
          <w:lang w:val="fr-FR"/>
        </w:rPr>
        <w:t xml:space="preserve">er un des médicaments les moins chers, peut, en cas de force majeure, délivrer en tiers-payant </w:t>
      </w:r>
      <w:r>
        <w:rPr>
          <w:rFonts w:ascii="Arial" w:hAnsi="Arial" w:cs="Arial"/>
          <w:lang w:val="fr-BE"/>
        </w:rPr>
        <w:t xml:space="preserve">un autre médicament remboursable disponible le moins cher possible hors du cluster des médicaments les moins chers. Il signale cette force majeure au moyen d’un flag </w:t>
      </w:r>
      <w:r>
        <w:rPr>
          <w:rFonts w:ascii="Arial" w:hAnsi="Arial" w:cs="Arial"/>
          <w:bCs/>
          <w:lang w:val="fr-FR"/>
        </w:rPr>
        <w:t>selon le tableau figurant en annexe 6.</w:t>
      </w:r>
    </w:p>
    <w:p w:rsidR="00BF3C3D" w:rsidRDefault="00BF3C3D" w:rsidP="00C51AFC">
      <w:pPr>
        <w:ind w:left="-284"/>
        <w:jc w:val="both"/>
        <w:rPr>
          <w:rFonts w:ascii="Arial" w:hAnsi="Arial" w:cs="Arial"/>
          <w:spacing w:val="-3"/>
          <w:lang w:val="fr-BE"/>
        </w:rPr>
      </w:pPr>
    </w:p>
    <w:p w:rsidR="00BF3C3D" w:rsidRPr="007F02D7" w:rsidRDefault="00BF3C3D" w:rsidP="00BF3C3D">
      <w:pPr>
        <w:widowControl/>
        <w:autoSpaceDE w:val="0"/>
        <w:autoSpaceDN w:val="0"/>
        <w:adjustRightInd w:val="0"/>
        <w:snapToGrid w:val="0"/>
        <w:ind w:left="-567"/>
        <w:rPr>
          <w:rFonts w:ascii="Arial" w:hAnsi="Arial" w:cs="Arial"/>
          <w:snapToGrid/>
          <w:lang w:val="fr-BE"/>
        </w:rPr>
      </w:pPr>
      <w:r w:rsidRPr="007F02D7">
        <w:rPr>
          <w:rFonts w:ascii="Arial" w:hAnsi="Arial" w:cs="Arial"/>
          <w:b/>
          <w:bCs/>
          <w:snapToGrid/>
          <w:lang w:val="fr-BE"/>
        </w:rPr>
        <w:t>Article 6 nonies</w:t>
      </w:r>
    </w:p>
    <w:p w:rsidR="00BF3C3D" w:rsidRPr="007F02D7" w:rsidRDefault="00BF3C3D" w:rsidP="00BF3C3D">
      <w:pPr>
        <w:widowControl/>
        <w:autoSpaceDE w:val="0"/>
        <w:autoSpaceDN w:val="0"/>
        <w:adjustRightInd w:val="0"/>
        <w:snapToGrid w:val="0"/>
        <w:ind w:left="-567"/>
        <w:rPr>
          <w:rFonts w:ascii="Arial" w:hAnsi="Arial" w:cs="Arial"/>
          <w:snapToGrid/>
          <w:lang w:val="fr-BE"/>
        </w:rPr>
      </w:pPr>
    </w:p>
    <w:p w:rsidR="00A55C28" w:rsidRPr="007F02D7" w:rsidRDefault="00A55C28" w:rsidP="009255F2">
      <w:pPr>
        <w:autoSpaceDE w:val="0"/>
        <w:autoSpaceDN w:val="0"/>
        <w:adjustRightInd w:val="0"/>
        <w:spacing w:line="276" w:lineRule="auto"/>
        <w:ind w:left="-142" w:hanging="425"/>
        <w:jc w:val="both"/>
        <w:rPr>
          <w:rFonts w:ascii="Arial" w:eastAsia="Arial" w:hAnsi="Arial" w:cs="Arial"/>
          <w:lang w:val="fr-BE"/>
        </w:rPr>
      </w:pPr>
      <w:r w:rsidRPr="007F02D7">
        <w:rPr>
          <w:rFonts w:ascii="Arial" w:eastAsia="Arial" w:hAnsi="Arial" w:cs="Arial"/>
          <w:b/>
          <w:lang w:val="fr-BE"/>
        </w:rPr>
        <w:t>§1.</w:t>
      </w:r>
      <w:r w:rsidRPr="007F02D7">
        <w:rPr>
          <w:rFonts w:ascii="Arial" w:eastAsia="Arial" w:hAnsi="Arial" w:cs="Arial"/>
          <w:lang w:val="fr-BE"/>
        </w:rPr>
        <w:t xml:space="preserve"> </w:t>
      </w:r>
      <w:r w:rsidR="009C1387" w:rsidRPr="007F02D7">
        <w:rPr>
          <w:rFonts w:ascii="Arial" w:eastAsia="Arial" w:hAnsi="Arial" w:cs="Arial"/>
          <w:lang w:val="fr-BE"/>
        </w:rPr>
        <w:tab/>
      </w:r>
      <w:r w:rsidRPr="007F02D7">
        <w:rPr>
          <w:rFonts w:ascii="Arial" w:eastAsia="Arial" w:hAnsi="Arial" w:cs="Arial"/>
          <w:lang w:val="fr-BE"/>
        </w:rPr>
        <w:t>Les organismes-assureurs s'engagent, aux conditions définies dans cet article et aux Annexes VII et VIII, à accorder un honoraire aux pharmaciens d’officines ouvertes au public pour les entretiens d’accompagnement de bon usage des médicaments pour les corticoïdes inhalés dans le cadre du traitement de l’asthme.</w:t>
      </w:r>
    </w:p>
    <w:p w:rsidR="00A55C28" w:rsidRPr="007F02D7" w:rsidRDefault="00A55C28" w:rsidP="009255F2">
      <w:pPr>
        <w:spacing w:line="276" w:lineRule="auto"/>
        <w:ind w:left="-142"/>
        <w:jc w:val="both"/>
        <w:rPr>
          <w:rFonts w:ascii="Arial" w:eastAsia="Arial" w:hAnsi="Arial" w:cs="Arial"/>
          <w:lang w:val="fr-BE"/>
        </w:rPr>
      </w:pPr>
      <w:r w:rsidRPr="007F02D7">
        <w:rPr>
          <w:rFonts w:ascii="Arial" w:eastAsia="Arial" w:hAnsi="Arial" w:cs="Arial"/>
          <w:lang w:val="fr-BE"/>
        </w:rPr>
        <w:t>L’accompagnement de bon usage des médicaments pour les corticoïdes inhalés consiste en deux prestations distinctes, respectivement un entretien d’information à l’initiation du traitement ou au cours du traitement pour affection chronique et un entretien de suivi dans la même pharmacie.</w:t>
      </w:r>
    </w:p>
    <w:p w:rsidR="009255F2" w:rsidRPr="007F02D7" w:rsidRDefault="009255F2">
      <w:pPr>
        <w:widowControl/>
        <w:rPr>
          <w:rFonts w:ascii="Arial" w:eastAsia="Arial" w:hAnsi="Arial" w:cs="Arial"/>
          <w:lang w:val="fr-BE"/>
        </w:rPr>
      </w:pPr>
      <w:r w:rsidRPr="007F02D7">
        <w:rPr>
          <w:rFonts w:ascii="Arial" w:eastAsia="Arial" w:hAnsi="Arial" w:cs="Arial"/>
          <w:lang w:val="fr-BE"/>
        </w:rPr>
        <w:br w:type="page"/>
      </w:r>
    </w:p>
    <w:p w:rsidR="00A55C28" w:rsidRPr="007F02D7" w:rsidRDefault="00A55C28" w:rsidP="009255F2">
      <w:pPr>
        <w:spacing w:line="276" w:lineRule="auto"/>
        <w:ind w:left="-142" w:hanging="425"/>
        <w:jc w:val="both"/>
        <w:rPr>
          <w:rFonts w:ascii="Arial" w:eastAsia="Arial" w:hAnsi="Arial" w:cs="Arial"/>
          <w:lang w:val="fr-BE"/>
        </w:rPr>
      </w:pPr>
      <w:r w:rsidRPr="007F02D7">
        <w:rPr>
          <w:rFonts w:ascii="Arial" w:eastAsia="Arial" w:hAnsi="Arial" w:cs="Arial"/>
          <w:b/>
          <w:lang w:val="fr-BE"/>
        </w:rPr>
        <w:lastRenderedPageBreak/>
        <w:t>§2.</w:t>
      </w:r>
      <w:r w:rsidRPr="007F02D7">
        <w:rPr>
          <w:rFonts w:ascii="Arial" w:eastAsia="Arial" w:hAnsi="Arial" w:cs="Arial"/>
          <w:lang w:val="fr-BE"/>
        </w:rPr>
        <w:t xml:space="preserve"> </w:t>
      </w:r>
      <w:r w:rsidR="009C1387" w:rsidRPr="007F02D7">
        <w:rPr>
          <w:rFonts w:ascii="Arial" w:eastAsia="Arial" w:hAnsi="Arial" w:cs="Arial"/>
          <w:lang w:val="fr-BE"/>
        </w:rPr>
        <w:tab/>
      </w:r>
      <w:r w:rsidRPr="007F02D7">
        <w:rPr>
          <w:rFonts w:ascii="Arial" w:eastAsia="Arial" w:hAnsi="Arial" w:cs="Arial"/>
          <w:lang w:val="fr-BE"/>
        </w:rPr>
        <w:t xml:space="preserve">Un honoraire de </w:t>
      </w:r>
      <w:r w:rsidRPr="007F02D7">
        <w:rPr>
          <w:rFonts w:ascii="Arial" w:eastAsia="Verdana" w:hAnsi="Arial" w:cs="Arial"/>
          <w:lang w:val="fr-BE"/>
        </w:rPr>
        <w:t>P x 10,47 €</w:t>
      </w:r>
      <w:r w:rsidRPr="007F02D7">
        <w:rPr>
          <w:rFonts w:ascii="Arial" w:eastAsia="Arial" w:hAnsi="Arial" w:cs="Arial"/>
          <w:lang w:val="fr-BE"/>
        </w:rPr>
        <w:t xml:space="preserve"> (hors TVA) est accordé au pharmacien pour chaque entretien d’accompagnement où la présence du patient peut être prouvée moyennant la lecture de la carte d’identité électronique :</w:t>
      </w:r>
    </w:p>
    <w:p w:rsidR="009255F2" w:rsidRPr="007F02D7" w:rsidRDefault="009255F2" w:rsidP="009255F2">
      <w:pPr>
        <w:spacing w:line="276" w:lineRule="auto"/>
        <w:ind w:left="-142" w:hanging="425"/>
        <w:jc w:val="both"/>
        <w:rPr>
          <w:rFonts w:ascii="Arial" w:eastAsia="Arial" w:hAnsi="Arial" w:cs="Arial"/>
          <w:lang w:val="fr-BE"/>
        </w:rPr>
      </w:pPr>
    </w:p>
    <w:p w:rsidR="00A55C28" w:rsidRPr="007F02D7" w:rsidRDefault="009C1387" w:rsidP="009255F2">
      <w:pPr>
        <w:tabs>
          <w:tab w:val="left" w:pos="14"/>
        </w:tabs>
        <w:autoSpaceDE w:val="0"/>
        <w:autoSpaceDN w:val="0"/>
        <w:adjustRightInd w:val="0"/>
        <w:spacing w:line="276" w:lineRule="auto"/>
        <w:ind w:left="-142" w:hanging="425"/>
        <w:jc w:val="both"/>
        <w:rPr>
          <w:rFonts w:ascii="Arial" w:eastAsia="Arial" w:hAnsi="Arial" w:cs="Arial"/>
          <w:lang w:val="fr-BE"/>
        </w:rPr>
      </w:pPr>
      <w:r w:rsidRPr="007F02D7">
        <w:rPr>
          <w:rFonts w:ascii="Arial" w:eastAsia="Arial" w:hAnsi="Arial" w:cs="Arial"/>
          <w:lang w:val="fr-BE"/>
        </w:rPr>
        <w:tab/>
      </w:r>
      <w:r w:rsidR="00A55C28" w:rsidRPr="007F02D7">
        <w:rPr>
          <w:rFonts w:ascii="Arial" w:eastAsia="Arial" w:hAnsi="Arial" w:cs="Arial"/>
          <w:lang w:val="fr-BE"/>
        </w:rPr>
        <w:t>1° Entretien d’information à l’initiation du traitement au cours d’un rendez-vous convenu avec le patient dans un délai aussi court que possible après la date de la délivrance du corticoïde inhalé.</w:t>
      </w:r>
    </w:p>
    <w:p w:rsidR="00A55C28" w:rsidRPr="007F02D7" w:rsidRDefault="00A55C28" w:rsidP="009C1387">
      <w:pPr>
        <w:tabs>
          <w:tab w:val="left" w:pos="14"/>
          <w:tab w:val="left" w:pos="930"/>
        </w:tabs>
        <w:autoSpaceDE w:val="0"/>
        <w:autoSpaceDN w:val="0"/>
        <w:adjustRightInd w:val="0"/>
        <w:spacing w:line="276" w:lineRule="auto"/>
        <w:ind w:left="-142" w:hanging="425"/>
        <w:rPr>
          <w:rFonts w:ascii="Arial" w:eastAsia="Arial" w:hAnsi="Arial" w:cs="Arial"/>
          <w:lang w:val="fr-BE"/>
        </w:rPr>
      </w:pPr>
    </w:p>
    <w:p w:rsidR="00A55C28" w:rsidRPr="007F02D7" w:rsidRDefault="009C1387" w:rsidP="009C1387">
      <w:pPr>
        <w:tabs>
          <w:tab w:val="left" w:pos="14"/>
          <w:tab w:val="left" w:pos="930"/>
        </w:tabs>
        <w:autoSpaceDE w:val="0"/>
        <w:autoSpaceDN w:val="0"/>
        <w:adjustRightInd w:val="0"/>
        <w:spacing w:line="276" w:lineRule="auto"/>
        <w:ind w:left="-142" w:hanging="425"/>
        <w:rPr>
          <w:rFonts w:ascii="Arial" w:eastAsia="Arial" w:hAnsi="Arial" w:cs="Arial"/>
          <w:lang w:val="fr-BE"/>
        </w:rPr>
      </w:pPr>
      <w:r w:rsidRPr="007F02D7">
        <w:rPr>
          <w:rFonts w:ascii="Arial" w:eastAsia="Arial" w:hAnsi="Arial" w:cs="Arial"/>
          <w:lang w:val="fr-BE"/>
        </w:rPr>
        <w:tab/>
      </w:r>
      <w:r w:rsidR="00A55C28" w:rsidRPr="007F02D7">
        <w:rPr>
          <w:rFonts w:ascii="Arial" w:eastAsia="Arial" w:hAnsi="Arial" w:cs="Arial"/>
          <w:lang w:val="fr-BE"/>
        </w:rPr>
        <w:t>2° Entretien d’information lorsque le patient au cours de son traitement pour affection chronique a besoin d’un accompagnement supplémentaire personnalisé.</w:t>
      </w:r>
    </w:p>
    <w:p w:rsidR="00A55C28" w:rsidRPr="007F02D7" w:rsidRDefault="00A55C28" w:rsidP="009C1387">
      <w:pPr>
        <w:tabs>
          <w:tab w:val="left" w:pos="14"/>
        </w:tabs>
        <w:spacing w:line="276" w:lineRule="auto"/>
        <w:ind w:left="-142" w:hanging="425"/>
        <w:rPr>
          <w:rFonts w:ascii="Arial" w:eastAsia="Arial" w:hAnsi="Arial" w:cs="Arial"/>
          <w:lang w:val="fr-BE"/>
        </w:rPr>
      </w:pPr>
    </w:p>
    <w:p w:rsidR="00A55C28" w:rsidRPr="007F02D7" w:rsidRDefault="009C1387" w:rsidP="009C1387">
      <w:pPr>
        <w:tabs>
          <w:tab w:val="left" w:pos="14"/>
        </w:tabs>
        <w:autoSpaceDE w:val="0"/>
        <w:autoSpaceDN w:val="0"/>
        <w:adjustRightInd w:val="0"/>
        <w:spacing w:line="276" w:lineRule="auto"/>
        <w:ind w:left="-142" w:hanging="425"/>
        <w:rPr>
          <w:rFonts w:ascii="Arial" w:eastAsia="Arial" w:hAnsi="Arial" w:cs="Arial"/>
          <w:lang w:val="fr-FR"/>
        </w:rPr>
      </w:pPr>
      <w:r w:rsidRPr="007F02D7">
        <w:rPr>
          <w:rFonts w:ascii="Arial" w:eastAsia="Arial" w:hAnsi="Arial" w:cs="Arial"/>
          <w:lang w:val="fr-BE"/>
        </w:rPr>
        <w:tab/>
      </w:r>
      <w:r w:rsidR="00A55C28" w:rsidRPr="007F02D7">
        <w:rPr>
          <w:rFonts w:ascii="Arial" w:eastAsia="Arial" w:hAnsi="Arial" w:cs="Arial"/>
          <w:lang w:val="fr-BE"/>
        </w:rPr>
        <w:t>3° Entretien de suivi lors du renouvellement de la médication ou après rendez-vous convenu avec le patient de préférence dans une période de 3 à 6 semaines après le premier entretien d’information</w:t>
      </w:r>
    </w:p>
    <w:p w:rsidR="00A55C28" w:rsidRPr="007F02D7" w:rsidRDefault="00A55C28" w:rsidP="009C1387">
      <w:pPr>
        <w:spacing w:line="276" w:lineRule="auto"/>
        <w:ind w:left="-142" w:hanging="425"/>
        <w:jc w:val="both"/>
        <w:rPr>
          <w:rFonts w:ascii="Arial" w:eastAsia="Arial" w:hAnsi="Arial" w:cs="Arial"/>
          <w:lang w:val="fr-FR"/>
        </w:rPr>
      </w:pPr>
    </w:p>
    <w:p w:rsidR="00A55C28" w:rsidRPr="007F02D7" w:rsidRDefault="00A55C28" w:rsidP="009C1387">
      <w:pPr>
        <w:spacing w:line="276" w:lineRule="auto"/>
        <w:ind w:left="-142" w:hanging="425"/>
        <w:jc w:val="both"/>
        <w:rPr>
          <w:rFonts w:ascii="Arial" w:eastAsia="Arial" w:hAnsi="Arial" w:cs="Arial"/>
          <w:lang w:val="fr-BE"/>
        </w:rPr>
      </w:pPr>
      <w:r w:rsidRPr="007F02D7">
        <w:rPr>
          <w:rFonts w:ascii="Arial" w:eastAsia="Arial" w:hAnsi="Arial" w:cs="Arial"/>
          <w:b/>
          <w:lang w:val="fr-BE"/>
        </w:rPr>
        <w:t>§3.</w:t>
      </w:r>
      <w:r w:rsidRPr="007F02D7">
        <w:rPr>
          <w:rFonts w:ascii="Arial" w:eastAsia="Arial" w:hAnsi="Arial" w:cs="Arial"/>
          <w:lang w:val="fr-BE"/>
        </w:rPr>
        <w:t xml:space="preserve"> </w:t>
      </w:r>
      <w:r w:rsidR="009C1387" w:rsidRPr="007F02D7">
        <w:rPr>
          <w:rFonts w:ascii="Arial" w:eastAsia="Arial" w:hAnsi="Arial" w:cs="Arial"/>
          <w:lang w:val="fr-BE"/>
        </w:rPr>
        <w:tab/>
      </w:r>
      <w:r w:rsidRPr="007F02D7">
        <w:rPr>
          <w:rFonts w:ascii="Arial" w:eastAsia="Arial" w:hAnsi="Arial" w:cs="Arial"/>
          <w:lang w:val="fr-BE"/>
        </w:rPr>
        <w:t>Le pharmacien porte en compte aux organismes assureurs l’honoraire prévu lors de chaque entretien d’accompagnement.</w:t>
      </w:r>
    </w:p>
    <w:p w:rsidR="00A55C28" w:rsidRPr="007F02D7" w:rsidRDefault="00A55C28" w:rsidP="009C1387">
      <w:pPr>
        <w:spacing w:line="276" w:lineRule="auto"/>
        <w:ind w:left="-142" w:hanging="425"/>
        <w:jc w:val="both"/>
        <w:rPr>
          <w:rFonts w:ascii="Arial" w:eastAsia="Arial" w:hAnsi="Arial" w:cs="Arial"/>
          <w:lang w:val="fr-BE"/>
        </w:rPr>
      </w:pPr>
    </w:p>
    <w:p w:rsidR="00A55C28" w:rsidRPr="00FA7D4C" w:rsidRDefault="00A55C28" w:rsidP="009C1387">
      <w:pPr>
        <w:spacing w:line="276" w:lineRule="auto"/>
        <w:ind w:left="-142" w:hanging="425"/>
        <w:jc w:val="both"/>
        <w:rPr>
          <w:rFonts w:ascii="Arial" w:eastAsia="Arial" w:hAnsi="Arial" w:cs="Arial"/>
          <w:lang w:val="fr-BE"/>
        </w:rPr>
      </w:pPr>
      <w:r w:rsidRPr="007F02D7">
        <w:rPr>
          <w:rFonts w:ascii="Arial" w:eastAsia="Arial" w:hAnsi="Arial" w:cs="Arial"/>
          <w:b/>
          <w:lang w:val="fr-BE"/>
        </w:rPr>
        <w:t>§4.</w:t>
      </w:r>
      <w:r w:rsidRPr="007F02D7">
        <w:rPr>
          <w:rFonts w:ascii="Arial" w:eastAsia="Arial" w:hAnsi="Arial" w:cs="Arial"/>
          <w:lang w:val="fr-BE"/>
        </w:rPr>
        <w:t xml:space="preserve"> </w:t>
      </w:r>
      <w:r w:rsidR="009C1387" w:rsidRPr="007F02D7">
        <w:rPr>
          <w:rFonts w:ascii="Arial" w:eastAsia="Arial" w:hAnsi="Arial" w:cs="Arial"/>
          <w:lang w:val="fr-BE"/>
        </w:rPr>
        <w:tab/>
      </w:r>
      <w:r w:rsidRPr="007F02D7">
        <w:rPr>
          <w:rFonts w:ascii="Arial" w:eastAsia="Arial" w:hAnsi="Arial" w:cs="Arial"/>
          <w:lang w:val="fr-BE"/>
        </w:rPr>
        <w:t xml:space="preserve">L'ensemble des documents énumérés aux Annexes VII et VIII décrivent comment cette prestation </w:t>
      </w:r>
      <w:r w:rsidRPr="007F02D7">
        <w:rPr>
          <w:rFonts w:ascii="Arial" w:eastAsia="Verdana" w:hAnsi="Arial" w:cs="Arial"/>
          <w:lang w:val="fr-BE"/>
        </w:rPr>
        <w:t>“</w:t>
      </w:r>
      <w:r w:rsidRPr="007F02D7">
        <w:rPr>
          <w:rFonts w:ascii="Arial" w:eastAsia="Verdana" w:hAnsi="Arial" w:cs="Arial"/>
          <w:i/>
          <w:lang w:val="fr-BE"/>
        </w:rPr>
        <w:t>entretien d’accompagnement de bon usage des médicaments</w:t>
      </w:r>
      <w:r w:rsidRPr="007F02D7">
        <w:rPr>
          <w:rFonts w:ascii="Arial" w:eastAsia="Verdana" w:hAnsi="Arial" w:cs="Arial"/>
          <w:lang w:val="fr-BE"/>
        </w:rPr>
        <w:t xml:space="preserve">” </w:t>
      </w:r>
      <w:r w:rsidRPr="007F02D7">
        <w:rPr>
          <w:rFonts w:ascii="Arial" w:eastAsia="Arial" w:hAnsi="Arial" w:cs="Arial"/>
          <w:lang w:val="fr-BE"/>
        </w:rPr>
        <w:t>est effectuée correctement, y compris la concertation et l'information écrite donnée au patient.</w:t>
      </w:r>
    </w:p>
    <w:p w:rsidR="00200037" w:rsidRPr="00A55C28" w:rsidRDefault="00200037" w:rsidP="00200037">
      <w:pPr>
        <w:widowControl/>
        <w:spacing w:line="276" w:lineRule="auto"/>
        <w:ind w:left="720"/>
        <w:jc w:val="both"/>
        <w:rPr>
          <w:rFonts w:ascii="Arial" w:hAnsi="Arial"/>
          <w:spacing w:val="-2"/>
          <w:lang w:val="fr-BE"/>
        </w:rPr>
      </w:pPr>
    </w:p>
    <w:p w:rsidR="00200037" w:rsidRPr="000E69B5" w:rsidRDefault="00200037" w:rsidP="00200037">
      <w:pPr>
        <w:widowControl/>
        <w:autoSpaceDE w:val="0"/>
        <w:autoSpaceDN w:val="0"/>
        <w:adjustRightInd w:val="0"/>
        <w:snapToGrid w:val="0"/>
        <w:ind w:left="-567"/>
        <w:rPr>
          <w:rFonts w:ascii="Arial" w:hAnsi="Arial" w:cs="Arial"/>
          <w:snapToGrid/>
          <w:lang w:val="fr-BE"/>
        </w:rPr>
      </w:pPr>
      <w:r w:rsidRPr="000E69B5">
        <w:rPr>
          <w:rFonts w:ascii="Arial" w:hAnsi="Arial" w:cs="Arial"/>
          <w:b/>
          <w:bCs/>
          <w:snapToGrid/>
          <w:lang w:val="fr-BE"/>
        </w:rPr>
        <w:t>Article 6 decies</w:t>
      </w:r>
    </w:p>
    <w:p w:rsidR="00200037" w:rsidRPr="000E69B5" w:rsidRDefault="00200037" w:rsidP="00200037">
      <w:pPr>
        <w:widowControl/>
        <w:spacing w:line="276" w:lineRule="auto"/>
        <w:ind w:left="720"/>
        <w:jc w:val="both"/>
        <w:rPr>
          <w:rFonts w:ascii="Arial" w:hAnsi="Arial"/>
          <w:spacing w:val="-2"/>
          <w:lang w:val="fr-BE"/>
        </w:rPr>
      </w:pPr>
    </w:p>
    <w:p w:rsidR="00200037" w:rsidRPr="000E69B5" w:rsidRDefault="00200037" w:rsidP="00200037">
      <w:pPr>
        <w:widowControl/>
        <w:spacing w:line="276" w:lineRule="auto"/>
        <w:ind w:left="-284"/>
        <w:jc w:val="both"/>
        <w:rPr>
          <w:rFonts w:ascii="Arial" w:eastAsia="Arial" w:hAnsi="Arial" w:cs="Arial"/>
          <w:bCs/>
          <w:snapToGrid/>
          <w:lang w:val="fr-BE"/>
        </w:rPr>
      </w:pPr>
      <w:r w:rsidRPr="000E69B5">
        <w:rPr>
          <w:rFonts w:ascii="Arial" w:eastAsia="Arial" w:hAnsi="Arial" w:cs="Arial"/>
          <w:bCs/>
          <w:snapToGrid/>
          <w:lang w:val="fr-BE"/>
        </w:rPr>
        <w:t xml:space="preserve">Dans le cadre de la tarification par unité des spécialités pharmaceutiques remboursables de forme « orale-solide » aux </w:t>
      </w:r>
      <w:r w:rsidRPr="000E69B5">
        <w:rPr>
          <w:rFonts w:ascii="Arial" w:eastAsia="Arial" w:hAnsi="Arial" w:cs="Arial"/>
          <w:snapToGrid/>
          <w:spacing w:val="-3"/>
          <w:lang w:val="fr-BE"/>
        </w:rPr>
        <w:t>bénéficiaires</w:t>
      </w:r>
      <w:r w:rsidRPr="000E69B5">
        <w:rPr>
          <w:rFonts w:ascii="Arial" w:eastAsia="Arial" w:hAnsi="Arial" w:cs="Arial"/>
          <w:bCs/>
          <w:snapToGrid/>
          <w:lang w:val="fr-BE"/>
        </w:rPr>
        <w:t xml:space="preserve"> résidant en maison de repos pour personnes âgées ou maison de repos et de soins, la possibilité pour le pharmacien d’exécuter la prescription pour le compte des organismes assureurs en tarifant l’ensemble des unités d’un conditionnement prescrit, sur base du montant fixé par unité pharmaceutique figurant dans la colonne "Base de remboursement" (***), tel que défini à l’article 95bis de l’arrêté royal du 21 décembre 2001 fixant les procédures, délais et conditions en matière d’intervention de l'assurance obligatoire soins de santé et indemnités dans le coût des spécialités pharmaceutiques, au lieu d’exécuter la prescription pour le compte des organismes assureurs par tranche de 7 jours tel que prévu au § 1erbis de l’article 93 de l’arrêté royal du 21 décembre 2001 fixant les procédures, délais et conditions en matière d’intervention de l'assurance obligatoire soins de santé et indemnités dans le coût des spécialités pharmaceutiques, est conditionnés aux cas suivants :</w:t>
      </w:r>
    </w:p>
    <w:p w:rsidR="00200037" w:rsidRPr="000E69B5" w:rsidRDefault="00200037" w:rsidP="00200037">
      <w:pPr>
        <w:widowControl/>
        <w:spacing w:line="276" w:lineRule="auto"/>
        <w:ind w:left="720"/>
        <w:jc w:val="both"/>
        <w:rPr>
          <w:rFonts w:ascii="Arial" w:eastAsia="Arial" w:hAnsi="Arial" w:cs="Arial"/>
          <w:bCs/>
          <w:snapToGrid/>
          <w:lang w:val="fr-BE"/>
        </w:rPr>
      </w:pPr>
    </w:p>
    <w:p w:rsidR="00200037" w:rsidRPr="000E69B5" w:rsidRDefault="00200037" w:rsidP="00653D35">
      <w:pPr>
        <w:widowControl/>
        <w:numPr>
          <w:ilvl w:val="0"/>
          <w:numId w:val="30"/>
        </w:numPr>
        <w:spacing w:after="200" w:line="276" w:lineRule="auto"/>
        <w:ind w:left="142" w:hanging="357"/>
        <w:contextualSpacing/>
        <w:rPr>
          <w:rFonts w:ascii="Arial" w:hAnsi="Arial" w:cs="Arial"/>
          <w:snapToGrid/>
          <w:lang w:val="fr-BE" w:bidi="en-US"/>
        </w:rPr>
      </w:pPr>
      <w:r w:rsidRPr="000E69B5">
        <w:rPr>
          <w:rFonts w:ascii="Arial" w:hAnsi="Arial" w:cs="Arial"/>
          <w:snapToGrid/>
          <w:lang w:val="fr-BE" w:bidi="en-US"/>
        </w:rPr>
        <w:t>Médicaments « chers » (conformément à la liste nominative des classes de médicaments à convenir au sein de la commission de convention)</w:t>
      </w:r>
    </w:p>
    <w:p w:rsidR="00200037" w:rsidRPr="000E69B5" w:rsidRDefault="00200037" w:rsidP="00653D35">
      <w:pPr>
        <w:widowControl/>
        <w:numPr>
          <w:ilvl w:val="0"/>
          <w:numId w:val="30"/>
        </w:numPr>
        <w:spacing w:after="200" w:line="276" w:lineRule="auto"/>
        <w:ind w:left="142" w:hanging="357"/>
        <w:contextualSpacing/>
        <w:rPr>
          <w:rFonts w:ascii="Arial" w:hAnsi="Arial" w:cs="Arial"/>
          <w:snapToGrid/>
          <w:lang w:val="fr-BE" w:bidi="en-US"/>
        </w:rPr>
      </w:pPr>
      <w:r w:rsidRPr="000E69B5">
        <w:rPr>
          <w:rFonts w:ascii="Arial" w:hAnsi="Arial" w:cs="Arial"/>
          <w:snapToGrid/>
          <w:lang w:val="fr-BE" w:bidi="en-US"/>
        </w:rPr>
        <w:t>Médicaments non-« chers » qui satisfont à au moins un des critères suivants:</w:t>
      </w:r>
    </w:p>
    <w:p w:rsidR="00200037" w:rsidRPr="000E69B5" w:rsidRDefault="00200037" w:rsidP="00653D35">
      <w:pPr>
        <w:widowControl/>
        <w:numPr>
          <w:ilvl w:val="0"/>
          <w:numId w:val="31"/>
        </w:numPr>
        <w:spacing w:after="200" w:line="276" w:lineRule="auto"/>
        <w:ind w:left="709" w:hanging="567"/>
        <w:contextualSpacing/>
        <w:jc w:val="both"/>
        <w:rPr>
          <w:rFonts w:ascii="Arial" w:hAnsi="Arial" w:cs="Arial"/>
          <w:snapToGrid/>
          <w:lang w:val="fr-BE" w:bidi="en-US"/>
        </w:rPr>
      </w:pPr>
      <w:r w:rsidRPr="000E69B5">
        <w:rPr>
          <w:rFonts w:ascii="Arial" w:hAnsi="Arial" w:cs="Arial"/>
          <w:snapToGrid/>
          <w:lang w:val="fr-BE" w:bidi="en-US"/>
        </w:rPr>
        <w:t>Ils ne sont pas adaptés pour une délivrance fractionnée/échelonnée du conditionnement  (ex : comprimés effervescents, comprimés lyophilisées, combi-packs …)</w:t>
      </w:r>
    </w:p>
    <w:p w:rsidR="00200037" w:rsidRPr="000E69B5" w:rsidRDefault="00200037" w:rsidP="00653D35">
      <w:pPr>
        <w:widowControl/>
        <w:numPr>
          <w:ilvl w:val="0"/>
          <w:numId w:val="31"/>
        </w:numPr>
        <w:spacing w:after="200" w:line="276" w:lineRule="auto"/>
        <w:ind w:left="709" w:hanging="567"/>
        <w:contextualSpacing/>
        <w:jc w:val="both"/>
        <w:rPr>
          <w:rFonts w:ascii="Arial" w:hAnsi="Arial" w:cs="Arial"/>
          <w:snapToGrid/>
          <w:lang w:val="fr-BE" w:bidi="en-US"/>
        </w:rPr>
      </w:pPr>
      <w:r w:rsidRPr="000E69B5">
        <w:rPr>
          <w:rFonts w:ascii="Arial" w:hAnsi="Arial" w:cs="Arial"/>
          <w:snapToGrid/>
          <w:lang w:val="fr-BE" w:bidi="en-US"/>
        </w:rPr>
        <w:t xml:space="preserve">Pour lesquels, au niveau de la prescription par le médecin traitant, l’utilisation de demi-comprimés ne peut pas être évitée </w:t>
      </w:r>
    </w:p>
    <w:p w:rsidR="00200037" w:rsidRPr="000E69B5" w:rsidRDefault="00200037" w:rsidP="00653D35">
      <w:pPr>
        <w:widowControl/>
        <w:numPr>
          <w:ilvl w:val="0"/>
          <w:numId w:val="31"/>
        </w:numPr>
        <w:spacing w:after="200" w:line="276" w:lineRule="auto"/>
        <w:ind w:left="709" w:hanging="567"/>
        <w:contextualSpacing/>
        <w:jc w:val="both"/>
        <w:rPr>
          <w:rFonts w:ascii="Arial" w:hAnsi="Arial" w:cs="Arial"/>
          <w:snapToGrid/>
          <w:lang w:val="fr-BE" w:bidi="en-US"/>
        </w:rPr>
      </w:pPr>
      <w:r w:rsidRPr="000E69B5">
        <w:rPr>
          <w:rFonts w:ascii="Arial" w:hAnsi="Arial" w:cs="Arial"/>
          <w:snapToGrid/>
          <w:lang w:val="fr-BE" w:bidi="en-US"/>
        </w:rPr>
        <w:t>Pour une administration dont le patient détermine la fréquence de prise en fonction de son état de santé et des instructions de son médecin traitant (usage “ad hoc” et “on demand”)</w:t>
      </w:r>
    </w:p>
    <w:p w:rsidR="00200037" w:rsidRPr="000E69B5" w:rsidRDefault="00200037" w:rsidP="00653D35">
      <w:pPr>
        <w:widowControl/>
        <w:numPr>
          <w:ilvl w:val="0"/>
          <w:numId w:val="31"/>
        </w:numPr>
        <w:spacing w:after="200" w:line="276" w:lineRule="auto"/>
        <w:ind w:left="709" w:hanging="567"/>
        <w:contextualSpacing/>
        <w:jc w:val="both"/>
        <w:rPr>
          <w:rFonts w:ascii="Arial" w:hAnsi="Arial" w:cs="Arial"/>
          <w:bCs/>
          <w:snapToGrid/>
          <w:lang w:val="fr-BE" w:bidi="en-US"/>
        </w:rPr>
      </w:pPr>
      <w:r w:rsidRPr="000E69B5">
        <w:rPr>
          <w:rFonts w:ascii="Arial" w:hAnsi="Arial" w:cs="Arial"/>
          <w:snapToGrid/>
          <w:lang w:val="fr-BE" w:bidi="en-US"/>
        </w:rPr>
        <w:t>Utilisés dans une préparation magistrale si aucune autre alternative thérapeutique n’est envisageable</w:t>
      </w:r>
    </w:p>
    <w:p w:rsidR="00200037" w:rsidRPr="000E69B5" w:rsidRDefault="00200037" w:rsidP="00653D35">
      <w:pPr>
        <w:widowControl/>
        <w:numPr>
          <w:ilvl w:val="0"/>
          <w:numId w:val="31"/>
        </w:numPr>
        <w:spacing w:after="200" w:line="276" w:lineRule="auto"/>
        <w:ind w:left="709" w:hanging="567"/>
        <w:contextualSpacing/>
        <w:jc w:val="both"/>
        <w:rPr>
          <w:rFonts w:ascii="Arial" w:hAnsi="Arial" w:cs="Arial"/>
          <w:bCs/>
          <w:snapToGrid/>
          <w:lang w:val="fr-BE" w:bidi="en-US"/>
        </w:rPr>
      </w:pPr>
      <w:r w:rsidRPr="000E69B5">
        <w:rPr>
          <w:rFonts w:ascii="Arial" w:eastAsia="Arial" w:hAnsi="Arial" w:cs="Arial"/>
          <w:snapToGrid/>
          <w:lang w:val="fr-BE" w:bidi="en-US"/>
        </w:rPr>
        <w:t>Dont  la  remboursabilité change durant la période entre la première délivrance/tarification et les délivrance/tarification ultérieures d’unités du conditionnement (à la fin de validité de l’autorisation ou lorsque le conditionnement est supprimé du remboursement)</w:t>
      </w:r>
    </w:p>
    <w:p w:rsidR="00200037" w:rsidRPr="000E69B5" w:rsidRDefault="00200037" w:rsidP="001F219F">
      <w:pPr>
        <w:widowControl/>
        <w:tabs>
          <w:tab w:val="center" w:pos="4819"/>
        </w:tabs>
        <w:spacing w:line="276" w:lineRule="auto"/>
        <w:ind w:left="709" w:hanging="567"/>
        <w:jc w:val="both"/>
        <w:rPr>
          <w:rFonts w:ascii="Arial" w:eastAsia="Arial" w:hAnsi="Arial" w:cs="Arial"/>
          <w:snapToGrid/>
          <w:spacing w:val="-3"/>
          <w:lang w:val="fr-BE"/>
        </w:rPr>
      </w:pPr>
    </w:p>
    <w:p w:rsidR="00200037" w:rsidRPr="000E69B5" w:rsidRDefault="00200037" w:rsidP="00200037">
      <w:pPr>
        <w:widowControl/>
        <w:tabs>
          <w:tab w:val="center" w:pos="4819"/>
        </w:tabs>
        <w:spacing w:line="276" w:lineRule="auto"/>
        <w:ind w:left="-284"/>
        <w:jc w:val="both"/>
        <w:rPr>
          <w:rFonts w:ascii="Arial" w:eastAsia="Arial" w:hAnsi="Arial" w:cs="Arial"/>
          <w:snapToGrid/>
          <w:spacing w:val="-3"/>
          <w:lang w:val="fr-BE"/>
        </w:rPr>
      </w:pPr>
      <w:r w:rsidRPr="000E69B5">
        <w:rPr>
          <w:rFonts w:ascii="Arial" w:eastAsia="Arial" w:hAnsi="Arial" w:cs="Arial"/>
          <w:snapToGrid/>
          <w:spacing w:val="-3"/>
          <w:lang w:val="fr-BE"/>
        </w:rPr>
        <w:t>En cas de décès ou d’hospitalisation du bénéficiaire, l’honoraire défini au chapitre II de l’arrêté royal du 16 mars 2010 visant l'instauration d'honoraires pour la délivrance d'une spécialité pharmaceutique remboursable dans une officine ouverte au public, ne pourra être octroyé au-delà de la semaine calendrier pendant laquelle le décès ou l’hospitalisation du bénéficiaire survient.</w:t>
      </w:r>
    </w:p>
    <w:p w:rsidR="00200037" w:rsidRPr="000E69B5" w:rsidRDefault="00200037" w:rsidP="00200037">
      <w:pPr>
        <w:widowControl/>
        <w:tabs>
          <w:tab w:val="center" w:pos="4819"/>
        </w:tabs>
        <w:spacing w:line="276" w:lineRule="auto"/>
        <w:ind w:left="-284"/>
        <w:jc w:val="both"/>
        <w:rPr>
          <w:rFonts w:ascii="Arial" w:eastAsia="Arial" w:hAnsi="Arial" w:cs="Arial"/>
          <w:snapToGrid/>
          <w:spacing w:val="-3"/>
          <w:lang w:val="fr-BE"/>
        </w:rPr>
      </w:pPr>
    </w:p>
    <w:p w:rsidR="00200037" w:rsidRPr="00200037" w:rsidRDefault="00200037" w:rsidP="00200037">
      <w:pPr>
        <w:widowControl/>
        <w:tabs>
          <w:tab w:val="center" w:pos="4819"/>
        </w:tabs>
        <w:spacing w:line="276" w:lineRule="auto"/>
        <w:ind w:left="-284"/>
        <w:jc w:val="both"/>
        <w:rPr>
          <w:rFonts w:ascii="Arial" w:eastAsia="Arial" w:hAnsi="Arial" w:cs="Arial"/>
          <w:snapToGrid/>
          <w:spacing w:val="-3"/>
          <w:lang w:val="fr-BE"/>
        </w:rPr>
      </w:pPr>
      <w:r w:rsidRPr="000E69B5">
        <w:rPr>
          <w:rFonts w:ascii="Arial" w:eastAsia="Arial" w:hAnsi="Arial" w:cs="Arial"/>
          <w:snapToGrid/>
          <w:lang w:val="fr-BE"/>
        </w:rPr>
        <w:t>En partant d’un objectif de 95 % de réalisation pour la tarification par unité, u</w:t>
      </w:r>
      <w:r w:rsidRPr="000E69B5">
        <w:rPr>
          <w:rFonts w:ascii="Arial" w:eastAsia="Arial" w:hAnsi="Arial" w:cs="Arial"/>
          <w:snapToGrid/>
          <w:spacing w:val="-3"/>
          <w:lang w:val="fr-BE"/>
        </w:rPr>
        <w:t>n monitoring de l’utilisation du flag « dérogation à la tarification à l’unité » sera mis en place dès le 1</w:t>
      </w:r>
      <w:r w:rsidRPr="000E69B5">
        <w:rPr>
          <w:rFonts w:ascii="Arial" w:eastAsia="Arial" w:hAnsi="Arial" w:cs="Arial"/>
          <w:snapToGrid/>
          <w:spacing w:val="-3"/>
          <w:vertAlign w:val="superscript"/>
          <w:lang w:val="fr-BE"/>
        </w:rPr>
        <w:t>er</w:t>
      </w:r>
      <w:r w:rsidRPr="000E69B5">
        <w:rPr>
          <w:rFonts w:ascii="Arial" w:eastAsia="Arial" w:hAnsi="Arial" w:cs="Arial"/>
          <w:snapToGrid/>
          <w:spacing w:val="-3"/>
          <w:lang w:val="fr-BE"/>
        </w:rPr>
        <w:t xml:space="preserve"> avril 2015 avec une première évaluation sur base des données pour une période de 6 mois.</w:t>
      </w:r>
    </w:p>
    <w:p w:rsidR="000D4212" w:rsidRDefault="000D4212">
      <w:pPr>
        <w:widowControl/>
        <w:rPr>
          <w:rFonts w:ascii="Arial" w:hAnsi="Arial"/>
          <w:spacing w:val="-2"/>
          <w:lang w:val="fr-BE"/>
        </w:rPr>
      </w:pPr>
      <w:r>
        <w:rPr>
          <w:rFonts w:ascii="Arial" w:hAnsi="Arial"/>
          <w:spacing w:val="-2"/>
          <w:lang w:val="fr-BE"/>
        </w:rPr>
        <w:lastRenderedPageBreak/>
        <w:br w:type="page"/>
      </w:r>
    </w:p>
    <w:p w:rsidR="000E69B5" w:rsidRPr="00697B26" w:rsidRDefault="000E69B5" w:rsidP="000E69B5">
      <w:pPr>
        <w:widowControl/>
        <w:autoSpaceDE w:val="0"/>
        <w:autoSpaceDN w:val="0"/>
        <w:adjustRightInd w:val="0"/>
        <w:snapToGrid w:val="0"/>
        <w:ind w:left="-567"/>
        <w:rPr>
          <w:rFonts w:ascii="Arial" w:hAnsi="Arial" w:cs="Arial"/>
          <w:snapToGrid/>
          <w:lang w:val="fr-BE"/>
        </w:rPr>
      </w:pPr>
      <w:r w:rsidRPr="00697B26">
        <w:rPr>
          <w:rFonts w:ascii="Arial" w:hAnsi="Arial" w:cs="Arial"/>
          <w:b/>
          <w:bCs/>
          <w:snapToGrid/>
          <w:lang w:val="fr-BE"/>
        </w:rPr>
        <w:lastRenderedPageBreak/>
        <w:t>Article 6 undecies</w:t>
      </w:r>
    </w:p>
    <w:p w:rsidR="000E69B5" w:rsidRPr="00697B26" w:rsidRDefault="000E69B5" w:rsidP="00913AF3">
      <w:pPr>
        <w:tabs>
          <w:tab w:val="left" w:pos="993"/>
          <w:tab w:val="left" w:pos="1418"/>
          <w:tab w:val="left" w:pos="1560"/>
        </w:tabs>
        <w:suppressAutoHyphens/>
        <w:jc w:val="both"/>
        <w:rPr>
          <w:rFonts w:ascii="Arial" w:hAnsi="Arial"/>
          <w:spacing w:val="-2"/>
          <w:lang w:val="fr-BE"/>
        </w:rPr>
      </w:pPr>
    </w:p>
    <w:p w:rsidR="006310EC" w:rsidRPr="00697B26" w:rsidRDefault="006310EC" w:rsidP="006310EC">
      <w:pPr>
        <w:widowControl/>
        <w:autoSpaceDE w:val="0"/>
        <w:autoSpaceDN w:val="0"/>
        <w:adjustRightInd w:val="0"/>
        <w:ind w:left="-567"/>
        <w:jc w:val="both"/>
        <w:rPr>
          <w:rFonts w:ascii="Arial" w:hAnsi="Arial" w:cs="Arial"/>
          <w:snapToGrid/>
          <w:lang w:val="fr-BE"/>
        </w:rPr>
      </w:pPr>
      <w:r w:rsidRPr="00697B26">
        <w:rPr>
          <w:rFonts w:ascii="Arial" w:hAnsi="Arial" w:cs="Arial"/>
          <w:b/>
          <w:snapToGrid/>
          <w:lang w:val="fr-BE"/>
        </w:rPr>
        <w:t>§1.</w:t>
      </w:r>
      <w:r w:rsidRPr="00697B26">
        <w:rPr>
          <w:rFonts w:ascii="Arial" w:hAnsi="Arial" w:cs="Arial"/>
          <w:snapToGrid/>
          <w:lang w:val="fr-BE"/>
        </w:rPr>
        <w:t xml:space="preserve"> Une prime d’un montant de 130 € par officine ouverte au public est octroyée aux pharmaciens qui, lorsqu’ils délivrent des médicaments à des bénéficiaires séjournant dans une maison de repos et de soins ou de maison de repos pour personnes âgées, appliquent au plus tard pour le 1</w:t>
      </w:r>
      <w:r w:rsidRPr="00697B26">
        <w:rPr>
          <w:rFonts w:ascii="Arial" w:hAnsi="Arial" w:cs="Arial"/>
          <w:snapToGrid/>
          <w:vertAlign w:val="superscript"/>
          <w:lang w:val="fr-BE"/>
        </w:rPr>
        <w:t>er</w:t>
      </w:r>
      <w:r w:rsidRPr="00697B26">
        <w:rPr>
          <w:rFonts w:ascii="Arial" w:hAnsi="Arial" w:cs="Arial"/>
          <w:snapToGrid/>
          <w:lang w:val="fr-BE"/>
        </w:rPr>
        <w:t xml:space="preserve"> juillet 2015 la tarification par unité telle que définie à l’article 95bis de l’arrêté royal du 21 décembre 2001 fixant les procédures, délais et conditions en matière d’intervention de l’assurance obligatoire soins de santé et indemnités dans le coût des spécialités pharmaceutiques.</w:t>
      </w:r>
    </w:p>
    <w:p w:rsidR="006310EC" w:rsidRPr="00697B26" w:rsidRDefault="006310EC" w:rsidP="006310EC">
      <w:pPr>
        <w:widowControl/>
        <w:jc w:val="both"/>
        <w:rPr>
          <w:rFonts w:ascii="Arial" w:hAnsi="Arial" w:cs="Arial"/>
          <w:b/>
          <w:snapToGrid/>
          <w:lang w:val="fr-BE"/>
        </w:rPr>
      </w:pPr>
    </w:p>
    <w:p w:rsidR="006310EC" w:rsidRPr="00697B26" w:rsidRDefault="006310EC" w:rsidP="006310EC">
      <w:pPr>
        <w:widowControl/>
        <w:autoSpaceDE w:val="0"/>
        <w:autoSpaceDN w:val="0"/>
        <w:adjustRightInd w:val="0"/>
        <w:ind w:left="-567"/>
        <w:jc w:val="both"/>
        <w:rPr>
          <w:rFonts w:ascii="Arial" w:hAnsi="Arial" w:cs="Arial"/>
          <w:snapToGrid/>
          <w:lang w:val="fr-BE"/>
        </w:rPr>
      </w:pPr>
      <w:r w:rsidRPr="00697B26">
        <w:rPr>
          <w:rFonts w:ascii="Arial" w:hAnsi="Arial" w:cs="Arial"/>
          <w:b/>
          <w:snapToGrid/>
          <w:lang w:val="fr-BE"/>
        </w:rPr>
        <w:t>§2.</w:t>
      </w:r>
      <w:r w:rsidRPr="00697B26">
        <w:rPr>
          <w:rFonts w:ascii="Arial" w:hAnsi="Arial" w:cs="Arial"/>
          <w:snapToGrid/>
          <w:lang w:val="fr-BE"/>
        </w:rPr>
        <w:t xml:space="preserve"> Le respect de cette condition doit ressortir des données de facturation du mois d’août 2015.</w:t>
      </w:r>
    </w:p>
    <w:p w:rsidR="006310EC" w:rsidRPr="00697B26" w:rsidRDefault="006310EC" w:rsidP="006310EC">
      <w:pPr>
        <w:widowControl/>
        <w:autoSpaceDE w:val="0"/>
        <w:autoSpaceDN w:val="0"/>
        <w:adjustRightInd w:val="0"/>
        <w:jc w:val="both"/>
        <w:rPr>
          <w:rFonts w:ascii="Arial" w:hAnsi="Arial" w:cs="Arial"/>
          <w:snapToGrid/>
          <w:lang w:val="fr-BE"/>
        </w:rPr>
      </w:pPr>
    </w:p>
    <w:p w:rsidR="006310EC" w:rsidRPr="00697B26" w:rsidRDefault="006310EC" w:rsidP="006310EC">
      <w:pPr>
        <w:widowControl/>
        <w:autoSpaceDE w:val="0"/>
        <w:autoSpaceDN w:val="0"/>
        <w:adjustRightInd w:val="0"/>
        <w:ind w:left="-567"/>
        <w:jc w:val="both"/>
        <w:rPr>
          <w:rFonts w:ascii="Arial" w:hAnsi="Arial" w:cs="Arial"/>
          <w:snapToGrid/>
          <w:lang w:val="fr-BE"/>
        </w:rPr>
      </w:pPr>
      <w:r w:rsidRPr="00697B26">
        <w:rPr>
          <w:rFonts w:ascii="Arial" w:hAnsi="Arial" w:cs="Arial"/>
          <w:b/>
          <w:snapToGrid/>
          <w:lang w:val="fr-BE"/>
        </w:rPr>
        <w:t>§3.</w:t>
      </w:r>
      <w:r w:rsidRPr="00697B26">
        <w:rPr>
          <w:rFonts w:ascii="Arial" w:hAnsi="Arial" w:cs="Arial"/>
          <w:snapToGrid/>
          <w:lang w:val="fr-BE"/>
        </w:rPr>
        <w:t xml:space="preserve"> Le Service des Soins de Santé verse la prime due aux pharmacies remplissant la condition énoncée au §1 par l’intermédiaire des offices de tarification auxquels elles sont affiliées, à partir du 1er novembre 2015.</w:t>
      </w:r>
    </w:p>
    <w:p w:rsidR="006310EC" w:rsidRPr="00697B26" w:rsidRDefault="006310EC" w:rsidP="006310EC">
      <w:pPr>
        <w:widowControl/>
        <w:autoSpaceDE w:val="0"/>
        <w:autoSpaceDN w:val="0"/>
        <w:adjustRightInd w:val="0"/>
        <w:ind w:left="284"/>
        <w:jc w:val="both"/>
        <w:rPr>
          <w:rFonts w:ascii="Arial" w:hAnsi="Arial" w:cs="Arial"/>
          <w:snapToGrid/>
          <w:lang w:val="fr-BE"/>
        </w:rPr>
      </w:pPr>
    </w:p>
    <w:p w:rsidR="00697B26" w:rsidRDefault="006310EC" w:rsidP="006310EC">
      <w:pPr>
        <w:widowControl/>
        <w:autoSpaceDE w:val="0"/>
        <w:autoSpaceDN w:val="0"/>
        <w:adjustRightInd w:val="0"/>
        <w:ind w:left="-567"/>
        <w:jc w:val="both"/>
        <w:rPr>
          <w:rFonts w:ascii="Arial" w:hAnsi="Arial" w:cs="Arial"/>
          <w:snapToGrid/>
          <w:spacing w:val="-3"/>
          <w:lang w:val="fr-FR"/>
        </w:rPr>
      </w:pPr>
      <w:r w:rsidRPr="00697B26">
        <w:rPr>
          <w:rFonts w:ascii="Arial" w:hAnsi="Arial" w:cs="Arial"/>
          <w:b/>
          <w:snapToGrid/>
          <w:lang w:val="fr-BE"/>
        </w:rPr>
        <w:t>§4.</w:t>
      </w:r>
      <w:r w:rsidRPr="00697B26">
        <w:rPr>
          <w:rFonts w:ascii="Arial" w:hAnsi="Arial" w:cs="Arial"/>
          <w:snapToGrid/>
          <w:lang w:val="fr-BE"/>
        </w:rPr>
        <w:t xml:space="preserve"> </w:t>
      </w:r>
      <w:r w:rsidRPr="00697B26">
        <w:rPr>
          <w:rFonts w:ascii="Arial" w:hAnsi="Arial" w:cs="Arial"/>
          <w:snapToGrid/>
          <w:spacing w:val="-3"/>
          <w:lang w:val="fr-FR"/>
        </w:rPr>
        <w:t>Les interventions accordées sont imputées sur le budget de l'année 2014.</w:t>
      </w:r>
    </w:p>
    <w:p w:rsidR="00697B26" w:rsidRDefault="00697B26" w:rsidP="006310EC">
      <w:pPr>
        <w:widowControl/>
        <w:autoSpaceDE w:val="0"/>
        <w:autoSpaceDN w:val="0"/>
        <w:adjustRightInd w:val="0"/>
        <w:ind w:left="-567"/>
        <w:jc w:val="both"/>
        <w:rPr>
          <w:rFonts w:ascii="Arial" w:hAnsi="Arial" w:cs="Arial"/>
          <w:snapToGrid/>
          <w:spacing w:val="-3"/>
          <w:lang w:val="fr-FR"/>
        </w:rPr>
      </w:pPr>
    </w:p>
    <w:p w:rsidR="00697B26" w:rsidRDefault="00697B26" w:rsidP="00697B26">
      <w:pPr>
        <w:widowControl/>
        <w:autoSpaceDE w:val="0"/>
        <w:autoSpaceDN w:val="0"/>
        <w:adjustRightInd w:val="0"/>
        <w:snapToGrid w:val="0"/>
        <w:ind w:left="-567"/>
        <w:rPr>
          <w:rFonts w:ascii="Arial" w:hAnsi="Arial" w:cs="Arial"/>
          <w:b/>
          <w:bCs/>
          <w:snapToGrid/>
          <w:lang w:val="fr-BE"/>
        </w:rPr>
      </w:pPr>
      <w:r w:rsidRPr="001330A9">
        <w:rPr>
          <w:rFonts w:ascii="Arial" w:hAnsi="Arial" w:cs="Arial"/>
          <w:b/>
          <w:bCs/>
          <w:snapToGrid/>
          <w:lang w:val="fr-BE"/>
        </w:rPr>
        <w:t>Article 6 duodecies</w:t>
      </w:r>
    </w:p>
    <w:p w:rsidR="00AA0696" w:rsidRPr="00697B26" w:rsidRDefault="00AA0696" w:rsidP="00697B26">
      <w:pPr>
        <w:widowControl/>
        <w:autoSpaceDE w:val="0"/>
        <w:autoSpaceDN w:val="0"/>
        <w:adjustRightInd w:val="0"/>
        <w:snapToGrid w:val="0"/>
        <w:ind w:left="-567"/>
        <w:rPr>
          <w:rFonts w:ascii="Arial" w:hAnsi="Arial" w:cs="Arial"/>
          <w:snapToGrid/>
          <w:lang w:val="fr-BE"/>
        </w:rPr>
      </w:pPr>
    </w:p>
    <w:p w:rsidR="00AA0696" w:rsidRPr="00C366CB" w:rsidRDefault="00AA0696" w:rsidP="00AA0696">
      <w:pPr>
        <w:widowControl/>
        <w:autoSpaceDE w:val="0"/>
        <w:autoSpaceDN w:val="0"/>
        <w:adjustRightInd w:val="0"/>
        <w:ind w:left="-567"/>
        <w:jc w:val="both"/>
        <w:rPr>
          <w:rFonts w:ascii="Arial" w:hAnsi="Arial" w:cs="Arial"/>
          <w:lang w:val="fr-BE"/>
        </w:rPr>
      </w:pPr>
      <w:r w:rsidRPr="00AA0696">
        <w:rPr>
          <w:rFonts w:ascii="Arial" w:hAnsi="Arial" w:cs="Arial"/>
          <w:b/>
          <w:lang w:val="fr-BE"/>
        </w:rPr>
        <w:t>§1.</w:t>
      </w:r>
      <w:r w:rsidRPr="00C366CB">
        <w:rPr>
          <w:rFonts w:ascii="Arial" w:hAnsi="Arial" w:cs="Arial"/>
          <w:lang w:val="fr-BE"/>
        </w:rPr>
        <w:tab/>
        <w:t xml:space="preserve">Une prime d’un montant de 130 € par officine ouverte au public est octroyée aux pharmaciens qui, lorsqu’ils </w:t>
      </w:r>
      <w:r w:rsidRPr="00F865CF">
        <w:rPr>
          <w:rFonts w:ascii="Arial" w:hAnsi="Arial" w:cs="Arial"/>
          <w:lang w:val="fr-BE"/>
        </w:rPr>
        <w:t>ont délivré</w:t>
      </w:r>
      <w:r>
        <w:rPr>
          <w:rFonts w:ascii="Arial" w:hAnsi="Arial" w:cs="Arial"/>
          <w:lang w:val="fr-BE"/>
        </w:rPr>
        <w:t xml:space="preserve"> </w:t>
      </w:r>
      <w:r w:rsidRPr="00C366CB">
        <w:rPr>
          <w:rFonts w:ascii="Arial" w:hAnsi="Arial" w:cs="Arial"/>
          <w:lang w:val="fr-BE"/>
        </w:rPr>
        <w:t xml:space="preserve">des médicaments à des bénéficiaires séjournant dans une maison de repos et de soins ou de maison de repos pour personnes âgées, </w:t>
      </w:r>
      <w:r>
        <w:rPr>
          <w:rFonts w:ascii="Arial" w:hAnsi="Arial" w:cs="Arial"/>
          <w:lang w:val="fr-BE"/>
        </w:rPr>
        <w:t xml:space="preserve">ont </w:t>
      </w:r>
      <w:r w:rsidRPr="00F865CF">
        <w:rPr>
          <w:rFonts w:ascii="Arial" w:hAnsi="Arial" w:cs="Arial"/>
          <w:lang w:val="fr-BE"/>
        </w:rPr>
        <w:t>appliqué pour la première fois</w:t>
      </w:r>
      <w:r>
        <w:rPr>
          <w:rFonts w:ascii="Arial" w:hAnsi="Arial" w:cs="Arial"/>
          <w:lang w:val="fr-BE"/>
        </w:rPr>
        <w:t xml:space="preserve"> entre </w:t>
      </w:r>
      <w:r w:rsidRPr="00C366CB">
        <w:rPr>
          <w:rFonts w:ascii="Arial" w:hAnsi="Arial" w:cs="Arial"/>
          <w:lang w:val="fr-BE"/>
        </w:rPr>
        <w:t>le 1</w:t>
      </w:r>
      <w:r w:rsidRPr="00C366CB">
        <w:rPr>
          <w:rFonts w:ascii="Arial" w:hAnsi="Arial" w:cs="Arial"/>
          <w:vertAlign w:val="superscript"/>
          <w:lang w:val="fr-BE"/>
        </w:rPr>
        <w:t>er</w:t>
      </w:r>
      <w:r w:rsidRPr="00C366CB">
        <w:rPr>
          <w:rFonts w:ascii="Arial" w:hAnsi="Arial" w:cs="Arial"/>
          <w:lang w:val="fr-BE"/>
        </w:rPr>
        <w:t xml:space="preserve"> juillet 2015 </w:t>
      </w:r>
      <w:r>
        <w:rPr>
          <w:rFonts w:ascii="Arial" w:hAnsi="Arial" w:cs="Arial"/>
          <w:lang w:val="fr-BE"/>
        </w:rPr>
        <w:t xml:space="preserve">et le 31 août 2015 </w:t>
      </w:r>
      <w:r w:rsidRPr="00C366CB">
        <w:rPr>
          <w:rFonts w:ascii="Arial" w:hAnsi="Arial" w:cs="Arial"/>
          <w:lang w:val="fr-BE"/>
        </w:rPr>
        <w:t>la tarification par unité telle que définie à l’article 95bis de l’arrêté royal du 21 décembre 2001 fixant les procédures, délais et conditions en matière d’intervention de l’assurance obligatoire soins de santé et indemnités dans le coût des spécialités pharmaceutiques.</w:t>
      </w:r>
    </w:p>
    <w:p w:rsidR="00AA0696" w:rsidRPr="00C366CB" w:rsidRDefault="00AA0696" w:rsidP="00AA0696">
      <w:pPr>
        <w:widowControl/>
        <w:ind w:left="-567"/>
        <w:jc w:val="both"/>
        <w:rPr>
          <w:rFonts w:ascii="Arial" w:hAnsi="Arial" w:cs="Arial"/>
          <w:b/>
          <w:lang w:val="fr-BE"/>
        </w:rPr>
      </w:pPr>
    </w:p>
    <w:p w:rsidR="00AA0696" w:rsidRPr="00C366CB" w:rsidRDefault="00AA0696" w:rsidP="00AA0696">
      <w:pPr>
        <w:widowControl/>
        <w:autoSpaceDE w:val="0"/>
        <w:autoSpaceDN w:val="0"/>
        <w:adjustRightInd w:val="0"/>
        <w:ind w:left="-567"/>
        <w:jc w:val="both"/>
        <w:rPr>
          <w:rFonts w:ascii="Arial" w:hAnsi="Arial" w:cs="Arial"/>
          <w:lang w:val="fr-BE"/>
        </w:rPr>
      </w:pPr>
      <w:r w:rsidRPr="00AA0696">
        <w:rPr>
          <w:rFonts w:ascii="Arial" w:hAnsi="Arial" w:cs="Arial"/>
          <w:b/>
          <w:lang w:val="fr-BE"/>
        </w:rPr>
        <w:t>§2.</w:t>
      </w:r>
      <w:r w:rsidRPr="00C366CB">
        <w:rPr>
          <w:rFonts w:ascii="Arial" w:hAnsi="Arial" w:cs="Arial"/>
          <w:lang w:val="fr-BE"/>
        </w:rPr>
        <w:tab/>
      </w:r>
      <w:r>
        <w:rPr>
          <w:rFonts w:ascii="Arial" w:hAnsi="Arial" w:cs="Arial"/>
          <w:lang w:val="fr-BE"/>
        </w:rPr>
        <w:t>Le respect de c</w:t>
      </w:r>
      <w:r w:rsidRPr="00C366CB">
        <w:rPr>
          <w:rFonts w:ascii="Arial" w:hAnsi="Arial" w:cs="Arial"/>
          <w:lang w:val="fr-BE"/>
        </w:rPr>
        <w:t xml:space="preserve">ette condition doit </w:t>
      </w:r>
      <w:r>
        <w:rPr>
          <w:rFonts w:ascii="Arial" w:hAnsi="Arial" w:cs="Arial"/>
          <w:lang w:val="fr-BE"/>
        </w:rPr>
        <w:t>ressortir d</w:t>
      </w:r>
      <w:r w:rsidRPr="00C366CB">
        <w:rPr>
          <w:rFonts w:ascii="Arial" w:hAnsi="Arial" w:cs="Arial"/>
          <w:lang w:val="fr-BE"/>
        </w:rPr>
        <w:t xml:space="preserve">es données de facturation du mois </w:t>
      </w:r>
      <w:r>
        <w:rPr>
          <w:rFonts w:ascii="Arial" w:hAnsi="Arial" w:cs="Arial"/>
          <w:lang w:val="fr-BE"/>
        </w:rPr>
        <w:t>d’octobre</w:t>
      </w:r>
      <w:r w:rsidRPr="00C366CB">
        <w:rPr>
          <w:rFonts w:ascii="Arial" w:hAnsi="Arial" w:cs="Arial"/>
          <w:lang w:val="fr-BE"/>
        </w:rPr>
        <w:t xml:space="preserve"> 2015.</w:t>
      </w:r>
    </w:p>
    <w:p w:rsidR="00AA0696" w:rsidRPr="00C366CB" w:rsidRDefault="00AA0696" w:rsidP="00AA0696">
      <w:pPr>
        <w:widowControl/>
        <w:autoSpaceDE w:val="0"/>
        <w:autoSpaceDN w:val="0"/>
        <w:adjustRightInd w:val="0"/>
        <w:ind w:left="-567"/>
        <w:jc w:val="both"/>
        <w:rPr>
          <w:rFonts w:ascii="Arial" w:hAnsi="Arial" w:cs="Arial"/>
          <w:lang w:val="fr-BE"/>
        </w:rPr>
      </w:pPr>
    </w:p>
    <w:p w:rsidR="00AA0696" w:rsidRPr="00C366CB" w:rsidRDefault="00AA0696" w:rsidP="00AA0696">
      <w:pPr>
        <w:widowControl/>
        <w:autoSpaceDE w:val="0"/>
        <w:autoSpaceDN w:val="0"/>
        <w:adjustRightInd w:val="0"/>
        <w:ind w:left="-567"/>
        <w:jc w:val="both"/>
        <w:rPr>
          <w:rFonts w:ascii="Arial" w:hAnsi="Arial" w:cs="Arial"/>
          <w:lang w:val="fr-BE"/>
        </w:rPr>
      </w:pPr>
      <w:r w:rsidRPr="00AA0696">
        <w:rPr>
          <w:rFonts w:ascii="Arial" w:hAnsi="Arial" w:cs="Arial"/>
          <w:b/>
          <w:lang w:val="fr-BE"/>
        </w:rPr>
        <w:t>§3.</w:t>
      </w:r>
      <w:r w:rsidRPr="00C366CB">
        <w:rPr>
          <w:rFonts w:ascii="Arial" w:hAnsi="Arial" w:cs="Arial"/>
          <w:lang w:val="fr-BE"/>
        </w:rPr>
        <w:tab/>
        <w:t xml:space="preserve">Le Service des Soins de Santé verse la prime due aux pharmacies remplissant la condition énoncée au §1 par l’intermédiaire des offices de tarification auxquels elles sont affiliées, à partir du 1er </w:t>
      </w:r>
      <w:r>
        <w:rPr>
          <w:rFonts w:ascii="Arial" w:hAnsi="Arial" w:cs="Arial"/>
          <w:lang w:val="fr-BE"/>
        </w:rPr>
        <w:t>mai</w:t>
      </w:r>
      <w:r w:rsidRPr="00C366CB">
        <w:rPr>
          <w:rFonts w:ascii="Arial" w:hAnsi="Arial" w:cs="Arial"/>
          <w:lang w:val="fr-BE"/>
        </w:rPr>
        <w:t xml:space="preserve"> 201</w:t>
      </w:r>
      <w:r>
        <w:rPr>
          <w:rFonts w:ascii="Arial" w:hAnsi="Arial" w:cs="Arial"/>
          <w:lang w:val="fr-BE"/>
        </w:rPr>
        <w:t>6</w:t>
      </w:r>
      <w:r w:rsidRPr="00C366CB">
        <w:rPr>
          <w:rFonts w:ascii="Arial" w:hAnsi="Arial" w:cs="Arial"/>
          <w:lang w:val="fr-BE"/>
        </w:rPr>
        <w:t>.</w:t>
      </w:r>
    </w:p>
    <w:p w:rsidR="00AA0696" w:rsidRPr="00C366CB" w:rsidRDefault="00AA0696" w:rsidP="00AA0696">
      <w:pPr>
        <w:widowControl/>
        <w:autoSpaceDE w:val="0"/>
        <w:autoSpaceDN w:val="0"/>
        <w:adjustRightInd w:val="0"/>
        <w:ind w:left="-567"/>
        <w:jc w:val="both"/>
        <w:rPr>
          <w:rFonts w:ascii="Arial" w:hAnsi="Arial" w:cs="Arial"/>
          <w:lang w:val="fr-BE"/>
        </w:rPr>
      </w:pPr>
    </w:p>
    <w:p w:rsidR="00AA0696" w:rsidRPr="00C366CB" w:rsidRDefault="00AA0696" w:rsidP="00AA0696">
      <w:pPr>
        <w:widowControl/>
        <w:autoSpaceDE w:val="0"/>
        <w:autoSpaceDN w:val="0"/>
        <w:adjustRightInd w:val="0"/>
        <w:ind w:left="-567"/>
        <w:jc w:val="both"/>
        <w:rPr>
          <w:rFonts w:ascii="Arial" w:hAnsi="Arial" w:cs="Arial"/>
          <w:lang w:val="fr-BE"/>
        </w:rPr>
      </w:pPr>
      <w:r w:rsidRPr="00AA0696">
        <w:rPr>
          <w:rFonts w:ascii="Arial" w:hAnsi="Arial" w:cs="Arial"/>
          <w:b/>
          <w:lang w:val="fr-BE"/>
        </w:rPr>
        <w:t>§4.</w:t>
      </w:r>
      <w:r w:rsidRPr="00C366CB">
        <w:rPr>
          <w:rFonts w:ascii="Arial" w:hAnsi="Arial" w:cs="Arial"/>
          <w:lang w:val="fr-BE"/>
        </w:rPr>
        <w:tab/>
      </w:r>
      <w:r w:rsidRPr="00C366CB">
        <w:rPr>
          <w:rFonts w:ascii="Arial" w:hAnsi="Arial" w:cs="Arial"/>
          <w:spacing w:val="-3"/>
          <w:lang w:val="fr-FR"/>
        </w:rPr>
        <w:t>Les interventions accordées sont imputées sur le budget de l'année 2014.</w:t>
      </w:r>
    </w:p>
    <w:p w:rsidR="00697B26" w:rsidRDefault="00697B26" w:rsidP="00AA0696">
      <w:pPr>
        <w:widowControl/>
        <w:autoSpaceDE w:val="0"/>
        <w:autoSpaceDN w:val="0"/>
        <w:adjustRightInd w:val="0"/>
        <w:ind w:left="-567"/>
        <w:jc w:val="both"/>
        <w:rPr>
          <w:rFonts w:ascii="Arial" w:hAnsi="Arial" w:cs="Arial"/>
          <w:snapToGrid/>
          <w:spacing w:val="-3"/>
          <w:lang w:val="fr-FR"/>
        </w:rPr>
      </w:pPr>
    </w:p>
    <w:p w:rsidR="00473761" w:rsidRPr="00637347" w:rsidRDefault="00473761" w:rsidP="00473761">
      <w:pPr>
        <w:widowControl/>
        <w:autoSpaceDE w:val="0"/>
        <w:autoSpaceDN w:val="0"/>
        <w:adjustRightInd w:val="0"/>
        <w:ind w:left="-567"/>
        <w:jc w:val="both"/>
        <w:rPr>
          <w:rFonts w:ascii="Arial" w:hAnsi="Arial" w:cs="Arial"/>
          <w:b/>
          <w:bCs/>
          <w:snapToGrid/>
          <w:spacing w:val="-3"/>
          <w:lang w:val="fr-BE"/>
        </w:rPr>
      </w:pPr>
      <w:r w:rsidRPr="00637347">
        <w:rPr>
          <w:rFonts w:ascii="Arial" w:hAnsi="Arial" w:cs="Arial"/>
          <w:b/>
          <w:bCs/>
          <w:snapToGrid/>
          <w:spacing w:val="-3"/>
          <w:lang w:val="fr-BE"/>
        </w:rPr>
        <w:t>Article 6 terdecies – Pharmacien de référence</w:t>
      </w:r>
    </w:p>
    <w:p w:rsidR="00473761" w:rsidRPr="00637347" w:rsidRDefault="00473761" w:rsidP="00AA0696">
      <w:pPr>
        <w:widowControl/>
        <w:autoSpaceDE w:val="0"/>
        <w:autoSpaceDN w:val="0"/>
        <w:adjustRightInd w:val="0"/>
        <w:ind w:left="-567"/>
        <w:jc w:val="both"/>
        <w:rPr>
          <w:rFonts w:ascii="Arial" w:hAnsi="Arial" w:cs="Arial"/>
          <w:snapToGrid/>
          <w:spacing w:val="-3"/>
          <w:lang w:val="fr-FR"/>
        </w:rPr>
      </w:pPr>
    </w:p>
    <w:p w:rsidR="00473761" w:rsidRPr="00637347" w:rsidRDefault="00473761" w:rsidP="00C30408">
      <w:pPr>
        <w:widowControl/>
        <w:autoSpaceDE w:val="0"/>
        <w:autoSpaceDN w:val="0"/>
        <w:adjustRightInd w:val="0"/>
        <w:ind w:left="-284" w:hanging="283"/>
        <w:jc w:val="both"/>
        <w:rPr>
          <w:rFonts w:ascii="Arial" w:eastAsia="Calibri" w:hAnsi="Arial" w:cs="Arial"/>
          <w:snapToGrid/>
          <w:lang w:val="fr-BE"/>
        </w:rPr>
      </w:pPr>
      <w:r w:rsidRPr="00637347">
        <w:rPr>
          <w:rFonts w:ascii="Arial" w:eastAsia="Calibri" w:hAnsi="Arial" w:cs="Arial"/>
          <w:b/>
          <w:snapToGrid/>
          <w:lang w:val="fr-BE"/>
        </w:rPr>
        <w:t>§1.</w:t>
      </w:r>
      <w:r w:rsidRPr="00637347">
        <w:rPr>
          <w:rFonts w:ascii="Arial" w:eastAsia="Calibri" w:hAnsi="Arial" w:cs="Arial"/>
          <w:snapToGrid/>
          <w:lang w:val="fr-BE"/>
        </w:rPr>
        <w:t xml:space="preserve"> Le pharmacien de référence est le pharmacien d’officine choisi par les patients chroniques pour l’accompagnement et le suivi de leur usage des médicaments. La valeur ajoutée du pharmacien en tant que pharmacien de référence de patients chroniques réside dans l’accompagnement individualisé de ces patients, dans l’analyse proactive d’un schéma de médication actualisé et sa mise à la disposition des patients et de l’équipe des soins avec laquelle ils ont une relation thérapeutique. La description de la fonction “pharmacien de référence”, y compris les conditions de la fonction et les missions du pharmacien de référence, peut être retrouvée à</w:t>
      </w:r>
      <w:r w:rsidR="007D6EA4" w:rsidRPr="00637347">
        <w:rPr>
          <w:rFonts w:ascii="Arial" w:eastAsia="Calibri" w:hAnsi="Arial" w:cs="Arial"/>
          <w:snapToGrid/>
          <w:lang w:val="fr-BE"/>
        </w:rPr>
        <w:t xml:space="preserve"> </w:t>
      </w:r>
      <w:r w:rsidRPr="00637347">
        <w:rPr>
          <w:rFonts w:ascii="Arial" w:eastAsia="Calibri" w:hAnsi="Arial" w:cs="Arial"/>
          <w:snapToGrid/>
          <w:lang w:val="fr-BE"/>
        </w:rPr>
        <w:t>l’annexe IX.</w:t>
      </w:r>
    </w:p>
    <w:p w:rsidR="00473761" w:rsidRPr="00637347" w:rsidRDefault="00473761" w:rsidP="00C30408">
      <w:pPr>
        <w:widowControl/>
        <w:autoSpaceDE w:val="0"/>
        <w:autoSpaceDN w:val="0"/>
        <w:adjustRightInd w:val="0"/>
        <w:ind w:left="-284"/>
        <w:jc w:val="both"/>
        <w:rPr>
          <w:rFonts w:ascii="Arial" w:eastAsia="Calibri" w:hAnsi="Arial" w:cs="Arial"/>
          <w:snapToGrid/>
          <w:lang w:val="fr-BE"/>
        </w:rPr>
      </w:pPr>
      <w:r w:rsidRPr="00637347">
        <w:rPr>
          <w:rFonts w:ascii="Arial" w:eastAsia="Calibri" w:hAnsi="Arial" w:cs="Arial"/>
          <w:snapToGrid/>
          <w:lang w:val="fr-BE"/>
        </w:rPr>
        <w:t>Le pharmacien de référence s’engage en outre à contribuer activement aux projets pilotes de soins intégrés qui se développent et sont implémentés dans son environnement.</w:t>
      </w:r>
    </w:p>
    <w:p w:rsidR="00473761" w:rsidRPr="00637347" w:rsidRDefault="00473761" w:rsidP="00C30408">
      <w:pPr>
        <w:widowControl/>
        <w:autoSpaceDE w:val="0"/>
        <w:autoSpaceDN w:val="0"/>
        <w:adjustRightInd w:val="0"/>
        <w:ind w:left="-567"/>
        <w:jc w:val="both"/>
        <w:rPr>
          <w:rFonts w:ascii="Arial" w:eastAsia="Calibri" w:hAnsi="Arial" w:cs="Arial"/>
          <w:snapToGrid/>
          <w:lang w:val="fr-BE"/>
        </w:rPr>
      </w:pPr>
    </w:p>
    <w:p w:rsidR="00473761" w:rsidRPr="00637347" w:rsidRDefault="00473761" w:rsidP="00C30408">
      <w:pPr>
        <w:widowControl/>
        <w:autoSpaceDE w:val="0"/>
        <w:autoSpaceDN w:val="0"/>
        <w:adjustRightInd w:val="0"/>
        <w:ind w:left="-284" w:hanging="283"/>
        <w:jc w:val="both"/>
        <w:rPr>
          <w:rFonts w:ascii="Arial" w:eastAsia="Calibri" w:hAnsi="Arial" w:cs="Arial"/>
          <w:snapToGrid/>
          <w:lang w:val="fr-BE"/>
        </w:rPr>
      </w:pPr>
      <w:r w:rsidRPr="00637347">
        <w:rPr>
          <w:rFonts w:ascii="Arial" w:eastAsia="Calibri" w:hAnsi="Arial" w:cs="Arial"/>
          <w:b/>
          <w:snapToGrid/>
          <w:lang w:val="fr-BE"/>
        </w:rPr>
        <w:t>§2.</w:t>
      </w:r>
      <w:r w:rsidRPr="00637347">
        <w:rPr>
          <w:rFonts w:ascii="Arial" w:eastAsia="Calibri" w:hAnsi="Arial" w:cs="Arial"/>
          <w:snapToGrid/>
          <w:lang w:val="fr-BE"/>
        </w:rPr>
        <w:t xml:space="preserve"> L’instauration du service de pharmacien de référence est une première étape vers le développement des autres tâches de suivi de soins pharmaceutiques du pharmacien. Les pharmaciens s’engagent à également développer ces autres tâches décrites dans le cadre pluriannuel (BUM adhérence thérapeutique, BUM pathologie et BUM polymédication).</w:t>
      </w:r>
    </w:p>
    <w:p w:rsidR="00473761" w:rsidRPr="00637347" w:rsidRDefault="00473761" w:rsidP="00C30408">
      <w:pPr>
        <w:widowControl/>
        <w:autoSpaceDE w:val="0"/>
        <w:autoSpaceDN w:val="0"/>
        <w:adjustRightInd w:val="0"/>
        <w:ind w:left="-567"/>
        <w:jc w:val="both"/>
        <w:rPr>
          <w:rFonts w:ascii="Arial" w:eastAsia="Calibri" w:hAnsi="Arial" w:cs="Arial"/>
          <w:snapToGrid/>
          <w:lang w:val="fr-BE"/>
        </w:rPr>
      </w:pPr>
    </w:p>
    <w:p w:rsidR="00473761" w:rsidRPr="00637347" w:rsidRDefault="00473761" w:rsidP="00C30408">
      <w:pPr>
        <w:widowControl/>
        <w:ind w:left="-284" w:hanging="283"/>
        <w:jc w:val="both"/>
        <w:rPr>
          <w:rFonts w:ascii="Arial" w:eastAsia="Calibri" w:hAnsi="Arial" w:cs="Arial"/>
          <w:strike/>
          <w:snapToGrid/>
          <w:lang w:val="fr-BE"/>
        </w:rPr>
      </w:pPr>
      <w:r w:rsidRPr="00637347">
        <w:rPr>
          <w:rFonts w:ascii="Arial" w:eastAsia="Calibri" w:hAnsi="Arial" w:cs="Arial"/>
          <w:b/>
          <w:snapToGrid/>
          <w:lang w:val="fr-BE"/>
        </w:rPr>
        <w:t>§3.</w:t>
      </w:r>
      <w:r w:rsidRPr="00637347">
        <w:rPr>
          <w:rFonts w:ascii="Arial" w:eastAsia="Calibri" w:hAnsi="Arial" w:cs="Arial"/>
          <w:snapToGrid/>
          <w:lang w:val="fr-BE"/>
        </w:rPr>
        <w:t xml:space="preserve"> Les organismes-assureurs s'engagent pour les prestations réalisées durant le dernier trimestre de 2017, aux conditions définies dans cet article et dans l’Annexe IX, à accorder aux pharmaciens d'officines ouvertes au public un honoraire pour la prestation « pharmacien de référence », ce qui veut dire qu’il a rempli de façon correcte et complète le rôle , les missions et les responsabilités de la fonction « pharmacien de référence » comme décrits dans l’annexe IX, pour le groupe cible suivant :</w:t>
      </w:r>
    </w:p>
    <w:p w:rsidR="00473761" w:rsidRPr="00637347" w:rsidRDefault="00473761" w:rsidP="00C30408">
      <w:pPr>
        <w:widowControl/>
        <w:ind w:left="-567"/>
        <w:jc w:val="both"/>
        <w:rPr>
          <w:rFonts w:ascii="Arial" w:eastAsia="Calibri" w:hAnsi="Arial" w:cs="Arial"/>
          <w:snapToGrid/>
          <w:lang w:val="fr-BE"/>
        </w:rPr>
      </w:pPr>
    </w:p>
    <w:p w:rsidR="00473761" w:rsidRPr="00637347" w:rsidRDefault="00473761" w:rsidP="00C30408">
      <w:pPr>
        <w:widowControl/>
        <w:ind w:left="-284"/>
        <w:jc w:val="both"/>
        <w:rPr>
          <w:rFonts w:ascii="Arial" w:eastAsia="Calibri" w:hAnsi="Arial" w:cs="Arial"/>
          <w:snapToGrid/>
          <w:lang w:val="fr-BE"/>
        </w:rPr>
      </w:pPr>
      <w:r w:rsidRPr="00637347">
        <w:rPr>
          <w:rFonts w:ascii="Arial" w:eastAsia="Calibri" w:hAnsi="Arial" w:cs="Arial"/>
          <w:snapToGrid/>
          <w:lang w:val="fr-BE"/>
        </w:rPr>
        <w:t xml:space="preserve">Tout patient, dont le constat est fait </w:t>
      </w:r>
      <w:r w:rsidRPr="00637347">
        <w:rPr>
          <w:rFonts w:ascii="Arial" w:eastAsia="Calibri" w:hAnsi="Arial" w:cs="Arial"/>
          <w:b/>
          <w:snapToGrid/>
          <w:lang w:val="fr-BE"/>
        </w:rPr>
        <w:t>dans la même pharmacie</w:t>
      </w:r>
      <w:r w:rsidRPr="00637347">
        <w:rPr>
          <w:rFonts w:ascii="Arial" w:eastAsia="Calibri" w:hAnsi="Arial" w:cs="Arial"/>
          <w:snapToGrid/>
          <w:lang w:val="fr-BE"/>
        </w:rPr>
        <w:t> sur une période d’un an qu’au minimum 5 médicaments remboursés différents (au niveau ATC-5, ce qui veut dire niveau principe actif ou combinaison de principes actifs), dont au moins 1 médicament chronique (‘chronique’ = au moins 160 DDD délivrés les 12 derniers mois) lui ont été délivrés.</w:t>
      </w:r>
    </w:p>
    <w:p w:rsidR="00473761" w:rsidRPr="00A4369E" w:rsidRDefault="00473761" w:rsidP="00473761">
      <w:pPr>
        <w:widowControl/>
        <w:rPr>
          <w:rFonts w:ascii="Arial" w:eastAsia="Calibri" w:hAnsi="Arial" w:cs="Arial"/>
          <w:b/>
          <w:snapToGrid/>
          <w:highlight w:val="yellow"/>
          <w:lang w:val="fr-BE"/>
        </w:rPr>
      </w:pPr>
      <w:r w:rsidRPr="00A4369E">
        <w:rPr>
          <w:rFonts w:ascii="Arial" w:eastAsia="Calibri" w:hAnsi="Arial" w:cs="Arial"/>
          <w:b/>
          <w:snapToGrid/>
          <w:highlight w:val="yellow"/>
          <w:lang w:val="fr-BE"/>
        </w:rPr>
        <w:br w:type="page"/>
      </w:r>
    </w:p>
    <w:p w:rsidR="00473761" w:rsidRPr="00637347" w:rsidRDefault="00473761" w:rsidP="00C30408">
      <w:pPr>
        <w:widowControl/>
        <w:autoSpaceDE w:val="0"/>
        <w:autoSpaceDN w:val="0"/>
        <w:adjustRightInd w:val="0"/>
        <w:ind w:left="-284"/>
        <w:jc w:val="both"/>
        <w:rPr>
          <w:rFonts w:ascii="Arial" w:eastAsia="Calibri" w:hAnsi="Arial" w:cs="Arial"/>
          <w:snapToGrid/>
          <w:lang w:val="fr-BE"/>
        </w:rPr>
      </w:pPr>
      <w:r w:rsidRPr="00637347">
        <w:rPr>
          <w:rFonts w:ascii="Arial" w:eastAsia="Calibri" w:hAnsi="Arial" w:cs="Arial"/>
          <w:snapToGrid/>
          <w:lang w:val="fr-BE"/>
        </w:rPr>
        <w:lastRenderedPageBreak/>
        <w:t>Dans ce groupe cible, les patients prioritaires pour cette fonction sont :</w:t>
      </w:r>
    </w:p>
    <w:p w:rsidR="00473761" w:rsidRPr="00637347" w:rsidRDefault="00473761" w:rsidP="00C30408">
      <w:pPr>
        <w:widowControl/>
        <w:numPr>
          <w:ilvl w:val="0"/>
          <w:numId w:val="78"/>
        </w:numPr>
        <w:spacing w:after="160" w:line="259" w:lineRule="auto"/>
        <w:ind w:left="567"/>
        <w:contextualSpacing/>
        <w:jc w:val="both"/>
        <w:rPr>
          <w:rFonts w:ascii="Arial" w:eastAsia="Calibri" w:hAnsi="Arial" w:cs="Arial"/>
          <w:snapToGrid/>
          <w:lang w:val="fr-BE"/>
        </w:rPr>
      </w:pPr>
      <w:r w:rsidRPr="00637347">
        <w:rPr>
          <w:rFonts w:ascii="Arial" w:eastAsia="Calibri" w:hAnsi="Arial" w:cs="Arial"/>
          <w:snapToGrid/>
          <w:lang w:val="fr-BE"/>
        </w:rPr>
        <w:t>les patients ayant le statut de « malade chronique » avec un DMG ;</w:t>
      </w:r>
    </w:p>
    <w:p w:rsidR="00473761" w:rsidRPr="00637347" w:rsidRDefault="00473761" w:rsidP="00C30408">
      <w:pPr>
        <w:widowControl/>
        <w:numPr>
          <w:ilvl w:val="0"/>
          <w:numId w:val="78"/>
        </w:numPr>
        <w:spacing w:after="160" w:line="259" w:lineRule="auto"/>
        <w:ind w:left="567"/>
        <w:contextualSpacing/>
        <w:jc w:val="both"/>
        <w:rPr>
          <w:rFonts w:ascii="Arial" w:eastAsia="Calibri" w:hAnsi="Arial" w:cs="Arial"/>
          <w:snapToGrid/>
          <w:lang w:val="fr-BE"/>
        </w:rPr>
      </w:pPr>
      <w:r w:rsidRPr="00637347">
        <w:rPr>
          <w:rFonts w:ascii="Arial" w:eastAsia="Calibri" w:hAnsi="Arial" w:cs="Arial"/>
          <w:snapToGrid/>
          <w:lang w:val="fr-BE"/>
        </w:rPr>
        <w:t>les patients inclus dans un pré-trajet diabète et bénéficiant d’une éducation donnée par le pharmacien ;</w:t>
      </w:r>
    </w:p>
    <w:p w:rsidR="00473761" w:rsidRPr="00637347" w:rsidRDefault="00473761" w:rsidP="00C30408">
      <w:pPr>
        <w:widowControl/>
        <w:numPr>
          <w:ilvl w:val="0"/>
          <w:numId w:val="78"/>
        </w:numPr>
        <w:spacing w:after="160" w:line="259" w:lineRule="auto"/>
        <w:ind w:left="567"/>
        <w:contextualSpacing/>
        <w:jc w:val="both"/>
        <w:rPr>
          <w:rFonts w:ascii="Arial" w:eastAsia="Calibri" w:hAnsi="Arial" w:cs="Arial"/>
          <w:snapToGrid/>
          <w:lang w:val="fr-BE"/>
        </w:rPr>
      </w:pPr>
      <w:r w:rsidRPr="00637347">
        <w:rPr>
          <w:rFonts w:ascii="Arial" w:eastAsia="Calibri" w:hAnsi="Arial" w:cs="Arial"/>
          <w:snapToGrid/>
          <w:lang w:val="fr-BE"/>
        </w:rPr>
        <w:t>les patients polymédiqués (minimum 5 médicaments chroniques sur une année).  Un patient est considéré comme polymédiqué lorsqu’au minimum 5 médicaments lui ont été délivrés de manière chronique pendant l’année écoulée (sur base du niveau ATC-5, ce qui veut dire niveau principe actif ou combinaison de principes actifs). Les médicaments dont 160 DDD (defined daily doses) ou plus sont utilisées dans la même année civile sont inclus dans le calcul du nombre de médicaments pour la polymédication ;</w:t>
      </w:r>
    </w:p>
    <w:p w:rsidR="00473761" w:rsidRPr="00637347" w:rsidRDefault="00473761" w:rsidP="00C30408">
      <w:pPr>
        <w:widowControl/>
        <w:numPr>
          <w:ilvl w:val="0"/>
          <w:numId w:val="78"/>
        </w:numPr>
        <w:ind w:left="567"/>
        <w:contextualSpacing/>
        <w:jc w:val="both"/>
        <w:rPr>
          <w:rFonts w:ascii="Arial" w:eastAsia="Calibri" w:hAnsi="Arial" w:cs="Arial"/>
          <w:snapToGrid/>
          <w:lang w:val="fr-BE"/>
        </w:rPr>
      </w:pPr>
      <w:r w:rsidRPr="00637347">
        <w:rPr>
          <w:rFonts w:ascii="Arial" w:eastAsia="Calibri" w:hAnsi="Arial" w:cs="Arial"/>
          <w:snapToGrid/>
          <w:lang w:val="fr-BE"/>
        </w:rPr>
        <w:t>les patients qui nécessitent ou expriment un besoin spécifique de suivi des soins pharmaceutiques en fonction de pathologies ou d’états physiologiques particuliers, de (potentiels) risques iatrogènes, de non observance (suspectée) du traitement médicamenteux ou d’un besoin d’un accompagnement spécifique pour raison sociale.</w:t>
      </w:r>
    </w:p>
    <w:p w:rsidR="00473761" w:rsidRPr="00637347" w:rsidRDefault="00473761" w:rsidP="00C30408">
      <w:pPr>
        <w:widowControl/>
        <w:autoSpaceDE w:val="0"/>
        <w:autoSpaceDN w:val="0"/>
        <w:adjustRightInd w:val="0"/>
        <w:ind w:left="567"/>
        <w:jc w:val="both"/>
        <w:rPr>
          <w:rFonts w:ascii="Arial" w:eastAsia="Calibri" w:hAnsi="Arial" w:cs="Arial"/>
          <w:snapToGrid/>
          <w:lang w:val="fr-BE"/>
        </w:rPr>
      </w:pPr>
    </w:p>
    <w:p w:rsidR="00473761" w:rsidRPr="00637347" w:rsidRDefault="00473761" w:rsidP="00C30408">
      <w:pPr>
        <w:widowControl/>
        <w:autoSpaceDE w:val="0"/>
        <w:autoSpaceDN w:val="0"/>
        <w:adjustRightInd w:val="0"/>
        <w:ind w:left="-284" w:hanging="283"/>
        <w:jc w:val="both"/>
        <w:rPr>
          <w:rFonts w:ascii="Arial" w:eastAsia="Calibri" w:hAnsi="Arial" w:cs="Arial"/>
          <w:snapToGrid/>
          <w:lang w:val="fr-BE"/>
        </w:rPr>
      </w:pPr>
      <w:r w:rsidRPr="00637347">
        <w:rPr>
          <w:rFonts w:ascii="Arial" w:eastAsia="Calibri" w:hAnsi="Arial" w:cs="Arial"/>
          <w:b/>
          <w:snapToGrid/>
          <w:lang w:val="fr-BE"/>
        </w:rPr>
        <w:t>§4.</w:t>
      </w:r>
      <w:r w:rsidRPr="00637347">
        <w:rPr>
          <w:rFonts w:ascii="Arial" w:eastAsia="Calibri" w:hAnsi="Arial" w:cs="Arial"/>
          <w:snapToGrid/>
          <w:lang w:val="fr-BE"/>
        </w:rPr>
        <w:t xml:space="preserve"> L’honoraire visé au §3 ne peut être porté  en compte qu’à partir de 2018 et  est dû à la pharmacie pour chaque bénéficiaire avec lequel une convention de pharmacien de référence a été conclue avec un pharmacien</w:t>
      </w:r>
    </w:p>
    <w:p w:rsidR="00473761" w:rsidRPr="00637347" w:rsidRDefault="00473761" w:rsidP="00473761">
      <w:pPr>
        <w:widowControl/>
        <w:numPr>
          <w:ilvl w:val="0"/>
          <w:numId w:val="79"/>
        </w:numPr>
        <w:autoSpaceDE w:val="0"/>
        <w:autoSpaceDN w:val="0"/>
        <w:adjustRightInd w:val="0"/>
        <w:spacing w:after="160" w:line="259" w:lineRule="auto"/>
        <w:contextualSpacing/>
        <w:jc w:val="both"/>
        <w:rPr>
          <w:rFonts w:ascii="Arial" w:eastAsia="Calibri" w:hAnsi="Arial" w:cs="Arial"/>
          <w:snapToGrid/>
          <w:lang w:val="fr-BE"/>
        </w:rPr>
      </w:pPr>
      <w:r w:rsidRPr="00637347">
        <w:rPr>
          <w:rFonts w:ascii="Arial" w:eastAsia="Calibri" w:hAnsi="Arial" w:cs="Arial"/>
          <w:snapToGrid/>
          <w:lang w:val="fr-BE"/>
        </w:rPr>
        <w:t>qui travaille dans cette pharmacie qui est connectée au DPP ;</w:t>
      </w:r>
    </w:p>
    <w:p w:rsidR="00473761" w:rsidRPr="00637347" w:rsidRDefault="00473761" w:rsidP="00473761">
      <w:pPr>
        <w:widowControl/>
        <w:numPr>
          <w:ilvl w:val="0"/>
          <w:numId w:val="79"/>
        </w:numPr>
        <w:autoSpaceDE w:val="0"/>
        <w:autoSpaceDN w:val="0"/>
        <w:adjustRightInd w:val="0"/>
        <w:spacing w:after="160" w:line="259" w:lineRule="auto"/>
        <w:contextualSpacing/>
        <w:jc w:val="both"/>
        <w:rPr>
          <w:rFonts w:ascii="Arial" w:eastAsia="Calibri" w:hAnsi="Arial" w:cs="Arial"/>
          <w:snapToGrid/>
          <w:lang w:val="fr-BE"/>
        </w:rPr>
      </w:pPr>
      <w:r w:rsidRPr="00637347">
        <w:rPr>
          <w:rFonts w:ascii="Arial" w:eastAsia="Calibri" w:hAnsi="Arial" w:cs="Arial"/>
          <w:snapToGrid/>
          <w:lang w:val="fr-BE"/>
        </w:rPr>
        <w:t>qui a réalisé la prestation “pharmacien de référence’ durant le 4</w:t>
      </w:r>
      <w:r w:rsidRPr="00637347">
        <w:rPr>
          <w:rFonts w:ascii="Arial" w:eastAsia="Calibri" w:hAnsi="Arial" w:cs="Arial"/>
          <w:snapToGrid/>
          <w:vertAlign w:val="superscript"/>
          <w:lang w:val="fr-BE"/>
        </w:rPr>
        <w:t>e</w:t>
      </w:r>
      <w:r w:rsidRPr="00637347">
        <w:rPr>
          <w:rFonts w:ascii="Arial" w:eastAsia="Calibri" w:hAnsi="Arial" w:cs="Arial"/>
          <w:snapToGrid/>
          <w:lang w:val="fr-BE"/>
        </w:rPr>
        <w:t xml:space="preserve">  trimestre de  2017, ce qui veut dire  qu’il a rempli de façon correcte et complète le rôle, les missions et les responsabilités de la fonction de « pharmacien de référence » comme décrits à l’annexe IX et que dans ce cadre, il a mis à la disposition du patient un schéma de médication actualisé (complété avec les informations issues du DPP) ;</w:t>
      </w:r>
    </w:p>
    <w:p w:rsidR="00473761" w:rsidRPr="00637347" w:rsidRDefault="00473761" w:rsidP="00473761">
      <w:pPr>
        <w:widowControl/>
        <w:numPr>
          <w:ilvl w:val="0"/>
          <w:numId w:val="79"/>
        </w:numPr>
        <w:autoSpaceDE w:val="0"/>
        <w:autoSpaceDN w:val="0"/>
        <w:adjustRightInd w:val="0"/>
        <w:spacing w:after="160" w:line="259" w:lineRule="auto"/>
        <w:contextualSpacing/>
        <w:jc w:val="both"/>
        <w:rPr>
          <w:rFonts w:ascii="Arial" w:eastAsia="Calibri" w:hAnsi="Arial" w:cs="Arial"/>
          <w:snapToGrid/>
          <w:lang w:val="fr-BE"/>
        </w:rPr>
      </w:pPr>
      <w:r w:rsidRPr="00637347">
        <w:rPr>
          <w:rFonts w:ascii="Arial" w:eastAsia="Calibri" w:hAnsi="Arial" w:cs="Arial"/>
          <w:snapToGrid/>
          <w:lang w:val="fr-BE"/>
        </w:rPr>
        <w:t>et qui l’a porté à la connaissance de l’organisme assureur en 2017 conformément aux instructions de tarification.</w:t>
      </w:r>
    </w:p>
    <w:p w:rsidR="00473761" w:rsidRPr="00637347" w:rsidRDefault="00473761" w:rsidP="003839A4">
      <w:pPr>
        <w:widowControl/>
        <w:autoSpaceDE w:val="0"/>
        <w:autoSpaceDN w:val="0"/>
        <w:adjustRightInd w:val="0"/>
        <w:ind w:left="-284"/>
        <w:jc w:val="both"/>
        <w:rPr>
          <w:rFonts w:ascii="Arial" w:eastAsia="Calibri" w:hAnsi="Arial" w:cs="Arial"/>
          <w:snapToGrid/>
          <w:lang w:val="fr-BE"/>
        </w:rPr>
      </w:pPr>
      <w:r w:rsidRPr="00637347">
        <w:rPr>
          <w:rFonts w:ascii="Arial" w:eastAsia="Calibri" w:hAnsi="Arial" w:cs="Arial"/>
          <w:snapToGrid/>
          <w:lang w:val="fr-BE"/>
        </w:rPr>
        <w:t>Le montant de l’honoraire visé au §3 est égal au résultat du calcul décrit au 3ème alinéa de ce paragraphe, et n’est en aucun cas supérieur à 31.80 EUR (TVA comprise).</w:t>
      </w:r>
    </w:p>
    <w:p w:rsidR="00473761" w:rsidRPr="00637347" w:rsidRDefault="00473761" w:rsidP="003839A4">
      <w:pPr>
        <w:widowControl/>
        <w:autoSpaceDE w:val="0"/>
        <w:autoSpaceDN w:val="0"/>
        <w:adjustRightInd w:val="0"/>
        <w:ind w:left="-284"/>
        <w:jc w:val="both"/>
        <w:rPr>
          <w:rFonts w:ascii="Arial" w:eastAsia="Calibri" w:hAnsi="Arial" w:cs="Arial"/>
          <w:snapToGrid/>
          <w:lang w:val="fr-BE"/>
        </w:rPr>
      </w:pPr>
    </w:p>
    <w:p w:rsidR="00473761" w:rsidRPr="00637347" w:rsidRDefault="00473761" w:rsidP="003839A4">
      <w:pPr>
        <w:widowControl/>
        <w:autoSpaceDE w:val="0"/>
        <w:autoSpaceDN w:val="0"/>
        <w:adjustRightInd w:val="0"/>
        <w:ind w:left="-284"/>
        <w:jc w:val="both"/>
        <w:rPr>
          <w:rFonts w:ascii="Arial" w:eastAsia="Calibri" w:hAnsi="Arial" w:cs="Arial"/>
          <w:snapToGrid/>
          <w:lang w:val="fr-BE"/>
        </w:rPr>
      </w:pPr>
      <w:r w:rsidRPr="00637347">
        <w:rPr>
          <w:rFonts w:ascii="Arial" w:eastAsia="Calibri" w:hAnsi="Arial" w:cs="Arial"/>
          <w:snapToGrid/>
          <w:lang w:val="fr-BE"/>
        </w:rPr>
        <w:t>L’honoraire  par prestation “pharmacien de référence” est égal à 2.000.000 EUR (enveloppe budgétaire – montant TVA comprise) divisés par le nombre total de prestations « pharmacien de référence » exécutées en Belgique durant le 4</w:t>
      </w:r>
      <w:r w:rsidRPr="00637347">
        <w:rPr>
          <w:rFonts w:ascii="Arial" w:eastAsia="Calibri" w:hAnsi="Arial" w:cs="Arial"/>
          <w:snapToGrid/>
          <w:vertAlign w:val="superscript"/>
          <w:lang w:val="fr-BE"/>
        </w:rPr>
        <w:t>e</w:t>
      </w:r>
      <w:r w:rsidRPr="00637347">
        <w:rPr>
          <w:rFonts w:ascii="Arial" w:eastAsia="Calibri" w:hAnsi="Arial" w:cs="Arial"/>
          <w:snapToGrid/>
          <w:lang w:val="fr-BE"/>
        </w:rPr>
        <w:t xml:space="preserve"> trimestre de 2017.</w:t>
      </w:r>
    </w:p>
    <w:p w:rsidR="00473761" w:rsidRPr="00637347" w:rsidRDefault="00473761" w:rsidP="003839A4">
      <w:pPr>
        <w:widowControl/>
        <w:autoSpaceDE w:val="0"/>
        <w:autoSpaceDN w:val="0"/>
        <w:adjustRightInd w:val="0"/>
        <w:ind w:left="-284"/>
        <w:jc w:val="both"/>
        <w:rPr>
          <w:rFonts w:ascii="Arial" w:eastAsia="Calibri" w:hAnsi="Arial" w:cs="Arial"/>
          <w:snapToGrid/>
          <w:lang w:val="fr-BE"/>
        </w:rPr>
      </w:pPr>
      <w:r w:rsidRPr="00637347">
        <w:rPr>
          <w:rFonts w:ascii="Arial" w:eastAsia="Calibri" w:hAnsi="Arial" w:cs="Arial"/>
          <w:snapToGrid/>
          <w:lang w:val="fr-BE"/>
        </w:rPr>
        <w:t>Le nombre de prestations “pharmacien de référence” est fixé par la Commission de conventions pendant sa réunion d’avril 2018, sur base des « statistiques des offices de tarification » qui sont à cette fin portées à la connaissance de la Commission durant la réunion.</w:t>
      </w:r>
    </w:p>
    <w:p w:rsidR="00473761" w:rsidRPr="00637347" w:rsidRDefault="00473761" w:rsidP="00C30408">
      <w:pPr>
        <w:widowControl/>
        <w:autoSpaceDE w:val="0"/>
        <w:autoSpaceDN w:val="0"/>
        <w:adjustRightInd w:val="0"/>
        <w:ind w:left="-567"/>
        <w:jc w:val="both"/>
        <w:rPr>
          <w:rFonts w:ascii="Arial" w:eastAsia="Calibri" w:hAnsi="Arial" w:cs="Arial"/>
          <w:snapToGrid/>
          <w:lang w:val="fr-BE"/>
        </w:rPr>
      </w:pPr>
    </w:p>
    <w:p w:rsidR="00473761" w:rsidRPr="00637347" w:rsidRDefault="00473761" w:rsidP="00C30408">
      <w:pPr>
        <w:widowControl/>
        <w:ind w:left="-284" w:hanging="283"/>
        <w:jc w:val="both"/>
        <w:rPr>
          <w:rFonts w:ascii="Arial" w:eastAsia="Calibri" w:hAnsi="Arial" w:cs="Arial"/>
          <w:snapToGrid/>
          <w:lang w:val="fr-BE"/>
        </w:rPr>
      </w:pPr>
      <w:r w:rsidRPr="00637347">
        <w:rPr>
          <w:rFonts w:ascii="Arial" w:eastAsia="Calibri" w:hAnsi="Arial" w:cs="Arial"/>
          <w:b/>
          <w:snapToGrid/>
          <w:lang w:val="fr-BE"/>
        </w:rPr>
        <w:t>§5.</w:t>
      </w:r>
      <w:r w:rsidRPr="00637347">
        <w:rPr>
          <w:rFonts w:ascii="Arial" w:eastAsia="Calibri" w:hAnsi="Arial" w:cs="Arial"/>
          <w:snapToGrid/>
          <w:lang w:val="fr-BE"/>
        </w:rPr>
        <w:t xml:space="preserve"> La prestation “pharmacien de référence” peut être portée en compte aux organismes assureurs à partir de la première délivrance au patient d’un médicament remboursé, après le 1</w:t>
      </w:r>
      <w:r w:rsidRPr="00637347">
        <w:rPr>
          <w:rFonts w:ascii="Arial" w:eastAsia="Calibri" w:hAnsi="Arial" w:cs="Arial"/>
          <w:snapToGrid/>
          <w:vertAlign w:val="superscript"/>
          <w:lang w:val="fr-BE"/>
        </w:rPr>
        <w:t>er</w:t>
      </w:r>
      <w:r w:rsidRPr="00637347">
        <w:rPr>
          <w:rFonts w:ascii="Arial" w:eastAsia="Calibri" w:hAnsi="Arial" w:cs="Arial"/>
          <w:snapToGrid/>
          <w:lang w:val="fr-BE"/>
        </w:rPr>
        <w:t xml:space="preserve"> mai 2018, suivant les modalités prévues dans les instructions de tarification.</w:t>
      </w:r>
    </w:p>
    <w:p w:rsidR="00473761" w:rsidRPr="00637347" w:rsidRDefault="00473761" w:rsidP="00473761">
      <w:pPr>
        <w:widowControl/>
        <w:autoSpaceDE w:val="0"/>
        <w:autoSpaceDN w:val="0"/>
        <w:adjustRightInd w:val="0"/>
        <w:jc w:val="both"/>
        <w:rPr>
          <w:rFonts w:ascii="Arial" w:eastAsia="Calibri" w:hAnsi="Arial" w:cs="Arial"/>
          <w:snapToGrid/>
          <w:lang w:val="fr-BE"/>
        </w:rPr>
      </w:pPr>
    </w:p>
    <w:p w:rsidR="00473761" w:rsidRPr="00A4369E" w:rsidRDefault="00473761" w:rsidP="003839A4">
      <w:pPr>
        <w:widowControl/>
        <w:autoSpaceDE w:val="0"/>
        <w:autoSpaceDN w:val="0"/>
        <w:adjustRightInd w:val="0"/>
        <w:ind w:left="-284" w:hanging="283"/>
        <w:jc w:val="both"/>
        <w:rPr>
          <w:rFonts w:ascii="Arial" w:hAnsi="Arial" w:cs="Arial"/>
          <w:snapToGrid/>
          <w:spacing w:val="-3"/>
          <w:lang w:val="fr-FR"/>
        </w:rPr>
      </w:pPr>
      <w:r w:rsidRPr="00637347">
        <w:rPr>
          <w:rFonts w:ascii="Arial" w:eastAsia="Calibri" w:hAnsi="Arial" w:cs="Arial"/>
          <w:b/>
          <w:snapToGrid/>
          <w:lang w:val="fr-BE"/>
        </w:rPr>
        <w:t>§6.</w:t>
      </w:r>
      <w:r w:rsidRPr="00637347">
        <w:rPr>
          <w:rFonts w:ascii="Arial" w:eastAsia="Calibri" w:hAnsi="Arial" w:cs="Arial"/>
          <w:snapToGrid/>
          <w:lang w:val="fr-BE"/>
        </w:rPr>
        <w:t xml:space="preserve"> Les organismes assureurs et les pharmaciens s’engagent à évaluer au sein de la Commission de conventions, le service de pharmacien de référence  de façon régulière et pour la 1</w:t>
      </w:r>
      <w:r w:rsidRPr="00637347">
        <w:rPr>
          <w:rFonts w:ascii="Arial" w:eastAsia="Calibri" w:hAnsi="Arial" w:cs="Arial"/>
          <w:snapToGrid/>
          <w:vertAlign w:val="superscript"/>
          <w:lang w:val="fr-BE"/>
        </w:rPr>
        <w:t>ère</w:t>
      </w:r>
      <w:r w:rsidRPr="00637347">
        <w:rPr>
          <w:rFonts w:ascii="Arial" w:eastAsia="Calibri" w:hAnsi="Arial" w:cs="Arial"/>
          <w:snapToGrid/>
          <w:lang w:val="fr-BE"/>
        </w:rPr>
        <w:t xml:space="preserve"> fois pour le 30 juin 2018, sur base des critères décrits dans l’annexe IX, avec une attention particulière pour les groupes cibles auxquels cette fonction est spécifiquement destinée</w:t>
      </w:r>
      <w:r w:rsidR="00A4369E" w:rsidRPr="00637347">
        <w:rPr>
          <w:rFonts w:ascii="Arial" w:eastAsia="Calibri" w:hAnsi="Arial" w:cs="Arial"/>
          <w:snapToGrid/>
          <w:lang w:val="fr-BE"/>
        </w:rPr>
        <w:t>.</w:t>
      </w:r>
    </w:p>
    <w:p w:rsidR="00473761" w:rsidRPr="00A4369E" w:rsidRDefault="00473761" w:rsidP="00AA0696">
      <w:pPr>
        <w:widowControl/>
        <w:autoSpaceDE w:val="0"/>
        <w:autoSpaceDN w:val="0"/>
        <w:adjustRightInd w:val="0"/>
        <w:ind w:left="-567"/>
        <w:jc w:val="both"/>
        <w:rPr>
          <w:rFonts w:ascii="Arial" w:hAnsi="Arial" w:cs="Arial"/>
          <w:snapToGrid/>
          <w:spacing w:val="-3"/>
          <w:lang w:val="fr-FR"/>
        </w:rPr>
      </w:pPr>
    </w:p>
    <w:p w:rsidR="001B1DDE" w:rsidRPr="004D2AD4" w:rsidRDefault="001B1DDE" w:rsidP="00E5347F">
      <w:pPr>
        <w:tabs>
          <w:tab w:val="left" w:pos="-284"/>
        </w:tabs>
        <w:suppressAutoHyphens/>
        <w:ind w:left="-283" w:hanging="284"/>
        <w:jc w:val="both"/>
        <w:rPr>
          <w:rFonts w:ascii="Arial" w:hAnsi="Arial"/>
          <w:spacing w:val="-2"/>
          <w:lang w:val="fr-FR"/>
        </w:rPr>
      </w:pPr>
      <w:r w:rsidRPr="004D2AD4">
        <w:rPr>
          <w:rFonts w:ascii="Arial" w:hAnsi="Arial"/>
          <w:b/>
          <w:spacing w:val="-2"/>
          <w:lang w:val="fr-FR"/>
        </w:rPr>
        <w:t>Article 7.</w:t>
      </w:r>
      <w:r w:rsidR="00117E9A" w:rsidRPr="004D2AD4">
        <w:rPr>
          <w:rFonts w:ascii="Arial" w:hAnsi="Arial"/>
          <w:b/>
          <w:spacing w:val="-2"/>
          <w:lang w:val="fr-FR"/>
        </w:rPr>
        <w:t xml:space="preserve"> </w:t>
      </w:r>
      <w:r w:rsidRPr="004D2AD4">
        <w:rPr>
          <w:rFonts w:ascii="Arial" w:hAnsi="Arial"/>
          <w:spacing w:val="-2"/>
          <w:lang w:val="fr-FR"/>
        </w:rPr>
        <w:t>Avant le 1er octobre, les parties intéressées à la convention rendent un avis sur le statut social conformément aux dispositions légales et réglementaires en la matière.  Cet avis comprendra entre autres le montant du statut social.</w:t>
      </w:r>
    </w:p>
    <w:p w:rsidR="00FC03B4" w:rsidRPr="004D2AD4" w:rsidRDefault="00FC03B4" w:rsidP="00E5347F">
      <w:pPr>
        <w:tabs>
          <w:tab w:val="left" w:pos="426"/>
          <w:tab w:val="left" w:pos="993"/>
          <w:tab w:val="left" w:pos="1560"/>
        </w:tabs>
        <w:suppressAutoHyphens/>
        <w:ind w:left="993" w:hanging="1560"/>
        <w:jc w:val="both"/>
        <w:rPr>
          <w:rFonts w:ascii="Arial" w:hAnsi="Arial"/>
          <w:b/>
          <w:spacing w:val="-2"/>
          <w:lang w:val="fr-FR"/>
        </w:rPr>
      </w:pPr>
    </w:p>
    <w:p w:rsidR="006310EC" w:rsidRDefault="001B1DDE" w:rsidP="00E5347F">
      <w:pPr>
        <w:tabs>
          <w:tab w:val="left" w:pos="426"/>
          <w:tab w:val="left" w:pos="993"/>
          <w:tab w:val="left" w:pos="1560"/>
        </w:tabs>
        <w:suppressAutoHyphens/>
        <w:ind w:left="993" w:hanging="1560"/>
        <w:jc w:val="both"/>
        <w:rPr>
          <w:rFonts w:ascii="Arial" w:hAnsi="Arial"/>
          <w:b/>
          <w:spacing w:val="-2"/>
          <w:lang w:val="fr-FR"/>
        </w:rPr>
      </w:pPr>
      <w:r w:rsidRPr="004D2AD4">
        <w:rPr>
          <w:rFonts w:ascii="Arial" w:hAnsi="Arial"/>
          <w:b/>
          <w:spacing w:val="-2"/>
          <w:lang w:val="fr-FR"/>
        </w:rPr>
        <w:t>Article 8.</w:t>
      </w:r>
    </w:p>
    <w:p w:rsidR="00117E9A" w:rsidRPr="004D2AD4" w:rsidRDefault="00117E9A" w:rsidP="00E5347F">
      <w:pPr>
        <w:tabs>
          <w:tab w:val="left" w:pos="426"/>
          <w:tab w:val="left" w:pos="993"/>
          <w:tab w:val="left" w:pos="1560"/>
        </w:tabs>
        <w:suppressAutoHyphens/>
        <w:ind w:left="993" w:hanging="1560"/>
        <w:jc w:val="both"/>
        <w:rPr>
          <w:rFonts w:ascii="Arial" w:hAnsi="Arial"/>
          <w:b/>
          <w:spacing w:val="-2"/>
          <w:lang w:val="fr-FR"/>
        </w:rPr>
      </w:pPr>
    </w:p>
    <w:p w:rsidR="001B1DDE" w:rsidRPr="004D2AD4" w:rsidRDefault="001B1DDE" w:rsidP="00E5347F">
      <w:pPr>
        <w:tabs>
          <w:tab w:val="left" w:pos="-142"/>
        </w:tabs>
        <w:suppressAutoHyphens/>
        <w:ind w:left="-142" w:hanging="425"/>
        <w:jc w:val="both"/>
        <w:rPr>
          <w:rFonts w:ascii="Arial" w:hAnsi="Arial"/>
          <w:spacing w:val="-2"/>
          <w:lang w:val="fr-FR"/>
        </w:rPr>
      </w:pPr>
      <w:r w:rsidRPr="004D2AD4">
        <w:rPr>
          <w:rFonts w:ascii="Arial" w:hAnsi="Arial"/>
          <w:b/>
          <w:spacing w:val="-2"/>
          <w:lang w:val="fr-FR"/>
        </w:rPr>
        <w:t>§ 1.</w:t>
      </w:r>
      <w:r w:rsidRPr="004D2AD4">
        <w:rPr>
          <w:rFonts w:ascii="Arial" w:hAnsi="Arial"/>
          <w:spacing w:val="-2"/>
          <w:lang w:val="fr-FR"/>
        </w:rPr>
        <w:tab/>
        <w:t>Le pharmacien appliquant le système du tiers payant s'engage à adresser à l'office de tarification auquel il a adhéré, les prescriptions exécutées, au plus tard dans les 2 mois suivant celui au cours duquel ces prescriptions ont été exécutées.</w:t>
      </w:r>
    </w:p>
    <w:p w:rsidR="00117E9A" w:rsidRPr="004D2AD4" w:rsidRDefault="00117E9A" w:rsidP="00E5347F">
      <w:pPr>
        <w:pStyle w:val="Retraitcorpsdetexte"/>
        <w:tabs>
          <w:tab w:val="clear" w:pos="1418"/>
          <w:tab w:val="left" w:pos="1560"/>
        </w:tabs>
        <w:ind w:left="993"/>
        <w:rPr>
          <w:lang w:val="fr-FR"/>
        </w:rPr>
      </w:pPr>
    </w:p>
    <w:p w:rsidR="001B1DDE" w:rsidRPr="004D2AD4" w:rsidRDefault="001B1DDE" w:rsidP="00E5347F">
      <w:pPr>
        <w:pStyle w:val="Retraitcorpsdetexte"/>
        <w:tabs>
          <w:tab w:val="clear" w:pos="993"/>
          <w:tab w:val="clear" w:pos="1418"/>
          <w:tab w:val="left" w:pos="-142"/>
        </w:tabs>
        <w:ind w:left="-142"/>
        <w:rPr>
          <w:lang w:val="fr-FR"/>
        </w:rPr>
      </w:pPr>
      <w:r w:rsidRPr="004D2AD4">
        <w:rPr>
          <w:lang w:val="fr-FR"/>
        </w:rPr>
        <w:t>Les factures relatives à ces délivrances établies par l'office de tarification, sont adressées aux organismes assureurs dans les deux mois suivant la fin du mois au cours duquel les prescriptions ont été exécutées.  Elles ne sont recevables que si les dispositions réglementaires sont respectées.</w:t>
      </w:r>
    </w:p>
    <w:p w:rsidR="003263DC" w:rsidRPr="004D2AD4" w:rsidRDefault="003263DC" w:rsidP="00E5347F">
      <w:pPr>
        <w:tabs>
          <w:tab w:val="left" w:pos="993"/>
          <w:tab w:val="left" w:pos="1418"/>
          <w:tab w:val="left" w:pos="1560"/>
        </w:tabs>
        <w:suppressAutoHyphens/>
        <w:jc w:val="both"/>
        <w:rPr>
          <w:rFonts w:ascii="Arial" w:hAnsi="Arial"/>
          <w:spacing w:val="-2"/>
          <w:lang w:val="fr-FR"/>
        </w:rPr>
      </w:pPr>
    </w:p>
    <w:p w:rsidR="001B1DDE" w:rsidRPr="004D2AD4" w:rsidRDefault="00117E9A" w:rsidP="00E5347F">
      <w:pPr>
        <w:pStyle w:val="Retraitcorpsdetexte2"/>
        <w:tabs>
          <w:tab w:val="clear" w:pos="993"/>
          <w:tab w:val="clear" w:pos="1418"/>
          <w:tab w:val="left" w:pos="-567"/>
        </w:tabs>
        <w:ind w:left="-142" w:hanging="425"/>
        <w:rPr>
          <w:lang w:val="fr-FR"/>
        </w:rPr>
      </w:pPr>
      <w:r w:rsidRPr="004D2AD4">
        <w:rPr>
          <w:b/>
          <w:lang w:val="fr-FR"/>
        </w:rPr>
        <w:t>§ 2.</w:t>
      </w:r>
      <w:r w:rsidRPr="004D2AD4">
        <w:rPr>
          <w:lang w:val="fr-FR"/>
        </w:rPr>
        <w:t xml:space="preserve"> </w:t>
      </w:r>
      <w:r w:rsidR="001B1DDE" w:rsidRPr="004D2AD4">
        <w:rPr>
          <w:lang w:val="fr-FR"/>
        </w:rPr>
        <w:t>Les organismes assureurs s'engagent, sous réserve de rectifications ultérieures, à payer au comptant pour autant qu'elles soient recevables et au plus tard dans les vingt jours ouvrables de la date de leur envoi, les factures présentées par les offices de tarification à condition que le délai prévu au § 1er - 2</w:t>
      </w:r>
      <w:r w:rsidR="001B1DDE" w:rsidRPr="004D2AD4">
        <w:rPr>
          <w:lang w:val="fr-FR"/>
        </w:rPr>
        <w:sym w:font="Symbol" w:char="F0B0"/>
      </w:r>
      <w:r w:rsidR="001B1DDE" w:rsidRPr="004D2AD4">
        <w:rPr>
          <w:lang w:val="fr-FR"/>
        </w:rPr>
        <w:t xml:space="preserve"> alinéa ait été respecté.  Les factures présentées en dehors de ce délai sont payées au plus tard dans les quarante jours ouvrables de la date de leur envoi.</w:t>
      </w:r>
    </w:p>
    <w:p w:rsidR="001B1DDE" w:rsidRPr="004D2AD4" w:rsidRDefault="001B1DDE" w:rsidP="00E5347F">
      <w:pPr>
        <w:tabs>
          <w:tab w:val="left" w:pos="993"/>
          <w:tab w:val="left" w:pos="1418"/>
          <w:tab w:val="left" w:pos="1560"/>
        </w:tabs>
        <w:suppressAutoHyphens/>
        <w:jc w:val="both"/>
        <w:rPr>
          <w:rFonts w:ascii="Arial" w:hAnsi="Arial"/>
          <w:spacing w:val="-2"/>
          <w:lang w:val="fr-FR"/>
        </w:rPr>
      </w:pPr>
    </w:p>
    <w:p w:rsidR="001B1DDE" w:rsidRPr="004D2AD4" w:rsidRDefault="00117E9A" w:rsidP="00E5347F">
      <w:pPr>
        <w:pStyle w:val="Retraitcorpsdetexte2"/>
        <w:tabs>
          <w:tab w:val="clear" w:pos="993"/>
          <w:tab w:val="clear" w:pos="1418"/>
          <w:tab w:val="left" w:pos="-567"/>
        </w:tabs>
        <w:ind w:left="-142" w:hanging="709"/>
        <w:rPr>
          <w:lang w:val="fr-FR"/>
        </w:rPr>
      </w:pPr>
      <w:r w:rsidRPr="004D2AD4">
        <w:rPr>
          <w:lang w:val="fr-FR"/>
        </w:rPr>
        <w:tab/>
      </w:r>
      <w:r w:rsidRPr="004D2AD4">
        <w:rPr>
          <w:b/>
          <w:lang w:val="fr-FR"/>
        </w:rPr>
        <w:t>§ 3.</w:t>
      </w:r>
      <w:r w:rsidRPr="004D2AD4">
        <w:rPr>
          <w:lang w:val="fr-FR"/>
        </w:rPr>
        <w:t xml:space="preserve"> </w:t>
      </w:r>
      <w:r w:rsidR="001B1DDE" w:rsidRPr="004D2AD4">
        <w:rPr>
          <w:lang w:val="fr-FR"/>
        </w:rPr>
        <w:t>En cas de non respect des dispositions du § 2 du présent article, les états seront majorés d'un intérêt moratoire équivalent au taux d'intérêt de la facilité de dépôt de la Banque centrale européenne, majoré de 1,75 %, qui est fixé au moment où l'intérêt moratoire doit être payé:  la charge de ces intérêts moratoires est imputée aux frais d'administration du Service des soins de santé de l'Institut national d'assurance maladie-invalidité si le retard est dû à la transmission tardive des avances mensuelles visées à l'article 202 de la loi précitée sur l'assurance obligatoire soins de santé et indemnités.</w:t>
      </w:r>
    </w:p>
    <w:p w:rsidR="001B1DDE" w:rsidRPr="004D2AD4" w:rsidRDefault="001B1DDE" w:rsidP="00E5347F">
      <w:pPr>
        <w:tabs>
          <w:tab w:val="left" w:pos="993"/>
          <w:tab w:val="left" w:pos="1418"/>
          <w:tab w:val="left" w:pos="1560"/>
        </w:tabs>
        <w:suppressAutoHyphens/>
        <w:jc w:val="both"/>
        <w:rPr>
          <w:rFonts w:ascii="Arial" w:hAnsi="Arial"/>
          <w:spacing w:val="-2"/>
          <w:lang w:val="fr-FR"/>
        </w:rPr>
      </w:pPr>
    </w:p>
    <w:p w:rsidR="001B1DDE" w:rsidRPr="004D2AD4" w:rsidRDefault="00117E9A" w:rsidP="00E5347F">
      <w:pPr>
        <w:pStyle w:val="Retraitcorpsdetexte2"/>
        <w:tabs>
          <w:tab w:val="clear" w:pos="993"/>
          <w:tab w:val="clear" w:pos="1418"/>
          <w:tab w:val="left" w:pos="-567"/>
        </w:tabs>
        <w:ind w:left="-142" w:hanging="709"/>
        <w:rPr>
          <w:lang w:val="fr-FR"/>
        </w:rPr>
      </w:pPr>
      <w:r w:rsidRPr="004D2AD4">
        <w:rPr>
          <w:lang w:val="fr-FR"/>
        </w:rPr>
        <w:tab/>
      </w:r>
      <w:r w:rsidRPr="004D2AD4">
        <w:rPr>
          <w:b/>
          <w:lang w:val="fr-FR"/>
        </w:rPr>
        <w:t>§ 4.</w:t>
      </w:r>
      <w:r w:rsidRPr="004D2AD4">
        <w:rPr>
          <w:lang w:val="fr-FR"/>
        </w:rPr>
        <w:t xml:space="preserve"> </w:t>
      </w:r>
      <w:r w:rsidR="001B1DDE" w:rsidRPr="004D2AD4">
        <w:rPr>
          <w:lang w:val="fr-FR"/>
        </w:rPr>
        <w:t>L'office de tarification avise l'organisme assureur intéressé lorsque le paiement n'est pas effectué conformément aux dispositions du § 2 du présent article.</w:t>
      </w:r>
    </w:p>
    <w:p w:rsidR="001B1DDE" w:rsidRPr="004D2AD4" w:rsidRDefault="001B1DDE" w:rsidP="00E5347F">
      <w:pPr>
        <w:tabs>
          <w:tab w:val="left" w:pos="993"/>
          <w:tab w:val="left" w:pos="1418"/>
          <w:tab w:val="left" w:pos="1560"/>
        </w:tabs>
        <w:suppressAutoHyphens/>
        <w:jc w:val="both"/>
        <w:rPr>
          <w:rFonts w:ascii="Arial" w:hAnsi="Arial"/>
          <w:spacing w:val="-2"/>
          <w:lang w:val="fr-FR"/>
        </w:rPr>
      </w:pPr>
    </w:p>
    <w:p w:rsidR="00117E9A" w:rsidRPr="004D2AD4" w:rsidRDefault="00117E9A" w:rsidP="00E5347F">
      <w:pPr>
        <w:pStyle w:val="Retraitcorpsdetexte2"/>
        <w:tabs>
          <w:tab w:val="clear" w:pos="993"/>
          <w:tab w:val="clear" w:pos="1418"/>
          <w:tab w:val="left" w:pos="-567"/>
        </w:tabs>
        <w:ind w:left="-142" w:hanging="425"/>
        <w:rPr>
          <w:lang w:val="fr-FR"/>
        </w:rPr>
      </w:pPr>
      <w:r w:rsidRPr="004D2AD4">
        <w:rPr>
          <w:b/>
          <w:lang w:val="fr-FR"/>
        </w:rPr>
        <w:t>§ 5.</w:t>
      </w:r>
      <w:r w:rsidRPr="004D2AD4">
        <w:rPr>
          <w:lang w:val="fr-FR"/>
        </w:rPr>
        <w:t xml:space="preserve">  A l’</w:t>
      </w:r>
      <w:r w:rsidR="001B1DDE" w:rsidRPr="004D2AD4">
        <w:rPr>
          <w:lang w:val="fr-FR"/>
        </w:rPr>
        <w:t>intervention de la partie la plus diligente, les retards d'introduction et de paiement des factures sont portés à la connaissance de la Commission de conventions qui, au cours de sa séance la plus rapprochée, envisage les moyens pour remédier à cette situation.</w:t>
      </w:r>
    </w:p>
    <w:p w:rsidR="00117E9A" w:rsidRPr="004D2AD4" w:rsidRDefault="00117E9A" w:rsidP="00E5347F">
      <w:pPr>
        <w:pStyle w:val="Retraitcorpsdetexte2"/>
        <w:tabs>
          <w:tab w:val="clear" w:pos="993"/>
          <w:tab w:val="clear" w:pos="1418"/>
          <w:tab w:val="left" w:pos="-567"/>
        </w:tabs>
        <w:ind w:left="-142" w:hanging="425"/>
        <w:rPr>
          <w:lang w:val="fr-FR"/>
        </w:rPr>
      </w:pPr>
    </w:p>
    <w:p w:rsidR="00117E9A" w:rsidRPr="004D2AD4" w:rsidRDefault="00117E9A" w:rsidP="00E5347F">
      <w:pPr>
        <w:pStyle w:val="Retraitcorpsdetexte2"/>
        <w:tabs>
          <w:tab w:val="clear" w:pos="993"/>
          <w:tab w:val="clear" w:pos="1418"/>
          <w:tab w:val="left" w:pos="-567"/>
        </w:tabs>
        <w:ind w:left="-142" w:hanging="425"/>
        <w:rPr>
          <w:lang w:val="fr-FR"/>
        </w:rPr>
      </w:pPr>
      <w:r w:rsidRPr="004D2AD4">
        <w:rPr>
          <w:b/>
          <w:lang w:val="fr-FR"/>
        </w:rPr>
        <w:t>§ 6.</w:t>
      </w:r>
      <w:r w:rsidRPr="004D2AD4">
        <w:rPr>
          <w:lang w:val="fr-FR"/>
        </w:rPr>
        <w:t xml:space="preserve">  </w:t>
      </w:r>
      <w:r w:rsidR="001B1DDE" w:rsidRPr="004D2AD4">
        <w:rPr>
          <w:lang w:val="fr-FR"/>
        </w:rPr>
        <w:t>Le pharmacien donne mandat à l'office de tarification auquel il/elle a adhéré d'exécuter en son nom toute opération nécessaire et reconnaît notamment comme valable l'acquit donné en son nom de toute somme perçue.</w:t>
      </w:r>
    </w:p>
    <w:p w:rsidR="00117E9A" w:rsidRPr="004D2AD4" w:rsidRDefault="00117E9A" w:rsidP="00E5347F">
      <w:pPr>
        <w:pStyle w:val="Retraitcorpsdetexte2"/>
        <w:tabs>
          <w:tab w:val="clear" w:pos="993"/>
          <w:tab w:val="clear" w:pos="1418"/>
          <w:tab w:val="left" w:pos="-567"/>
        </w:tabs>
        <w:ind w:left="-142" w:hanging="425"/>
        <w:rPr>
          <w:lang w:val="fr-FR"/>
        </w:rPr>
      </w:pPr>
    </w:p>
    <w:p w:rsidR="00C35066" w:rsidRPr="004D2AD4" w:rsidRDefault="00117E9A" w:rsidP="00E5347F">
      <w:pPr>
        <w:pStyle w:val="Retraitcorpsdetexte2"/>
        <w:tabs>
          <w:tab w:val="clear" w:pos="993"/>
          <w:tab w:val="clear" w:pos="1418"/>
          <w:tab w:val="left" w:pos="-567"/>
        </w:tabs>
        <w:ind w:left="-142" w:hanging="425"/>
        <w:rPr>
          <w:lang w:val="fr-FR"/>
        </w:rPr>
      </w:pPr>
      <w:r w:rsidRPr="004D2AD4">
        <w:rPr>
          <w:b/>
          <w:lang w:val="fr-FR"/>
        </w:rPr>
        <w:t>§ 7.</w:t>
      </w:r>
      <w:r w:rsidRPr="004D2AD4">
        <w:rPr>
          <w:lang w:val="fr-FR"/>
        </w:rPr>
        <w:t xml:space="preserve">  </w:t>
      </w:r>
      <w:r w:rsidR="001B1DDE" w:rsidRPr="004D2AD4">
        <w:rPr>
          <w:lang w:val="fr-FR"/>
        </w:rPr>
        <w:t>Pour tous les médicaments délivrés par les officines hospitalières à des patients hospitalisés, la facturation, selon l'arrêté royal du 10 octobre 1986 portant exécution de l'article 53, alinéa 8, de la loi relative à l'assurance obligatoire soins de santé et indemnités, coordonnée le 14 juillet 1994, suit les dispositions réglementaires</w:t>
      </w:r>
    </w:p>
    <w:p w:rsidR="00C35066" w:rsidRPr="004D2AD4" w:rsidRDefault="00C35066" w:rsidP="00E5347F">
      <w:pPr>
        <w:pStyle w:val="Retraitcorpsdetexte2"/>
        <w:tabs>
          <w:tab w:val="clear" w:pos="993"/>
          <w:tab w:val="clear" w:pos="1418"/>
          <w:tab w:val="left" w:pos="-567"/>
        </w:tabs>
        <w:ind w:left="-142" w:hanging="425"/>
        <w:rPr>
          <w:lang w:val="fr-FR"/>
        </w:rPr>
      </w:pPr>
    </w:p>
    <w:p w:rsidR="001B1DDE" w:rsidRPr="004D2AD4" w:rsidRDefault="00C35066" w:rsidP="00E5347F">
      <w:pPr>
        <w:pStyle w:val="Retraitcorpsdetexte2"/>
        <w:tabs>
          <w:tab w:val="clear" w:pos="993"/>
          <w:tab w:val="clear" w:pos="1418"/>
          <w:tab w:val="left" w:pos="-567"/>
        </w:tabs>
        <w:ind w:left="-142" w:hanging="425"/>
        <w:rPr>
          <w:lang w:val="fr-FR"/>
        </w:rPr>
      </w:pPr>
      <w:r w:rsidRPr="004D2AD4">
        <w:rPr>
          <w:b/>
          <w:lang w:val="fr-FR"/>
        </w:rPr>
        <w:t>§</w:t>
      </w:r>
      <w:r w:rsidR="006310EC">
        <w:rPr>
          <w:b/>
          <w:lang w:val="fr-FR"/>
        </w:rPr>
        <w:t xml:space="preserve"> </w:t>
      </w:r>
      <w:r w:rsidRPr="004D2AD4">
        <w:rPr>
          <w:b/>
          <w:lang w:val="fr-FR"/>
        </w:rPr>
        <w:t>8</w:t>
      </w:r>
      <w:r w:rsidR="001B1DDE" w:rsidRPr="004D2AD4">
        <w:rPr>
          <w:lang w:val="fr-FR"/>
        </w:rPr>
        <w:t xml:space="preserve">. </w:t>
      </w:r>
      <w:r w:rsidRPr="004D2AD4">
        <w:rPr>
          <w:spacing w:val="-3"/>
          <w:lang w:val="fr-BE"/>
        </w:rPr>
        <w:t>Les données concernant les fournitures reprises dans la présente convention sont transmises en vue du remboursement par le biais d’un fichier de facturation électronique établi selon les instructions Pharmanet (officines publiques) ou selon les instructions de facturation sur support magnétique ou par voie électronique (officines hospitalières).</w:t>
      </w:r>
    </w:p>
    <w:p w:rsidR="001B1DDE" w:rsidRPr="004D2AD4" w:rsidRDefault="001B1DDE" w:rsidP="00E5347F">
      <w:pPr>
        <w:tabs>
          <w:tab w:val="left" w:pos="993"/>
          <w:tab w:val="left" w:pos="1418"/>
          <w:tab w:val="left" w:pos="1560"/>
        </w:tabs>
        <w:suppressAutoHyphens/>
        <w:jc w:val="both"/>
        <w:rPr>
          <w:rFonts w:ascii="Arial" w:hAnsi="Arial"/>
          <w:spacing w:val="-2"/>
          <w:lang w:val="fr-FR"/>
        </w:rPr>
      </w:pPr>
    </w:p>
    <w:p w:rsidR="00365922" w:rsidRDefault="001B1DDE" w:rsidP="00E5347F">
      <w:pPr>
        <w:tabs>
          <w:tab w:val="left" w:pos="426"/>
          <w:tab w:val="left" w:pos="993"/>
          <w:tab w:val="left" w:pos="1560"/>
        </w:tabs>
        <w:suppressAutoHyphens/>
        <w:ind w:left="993" w:hanging="1560"/>
        <w:jc w:val="both"/>
        <w:rPr>
          <w:rFonts w:ascii="Arial" w:hAnsi="Arial"/>
          <w:b/>
          <w:spacing w:val="-2"/>
          <w:lang w:val="fr-FR"/>
        </w:rPr>
      </w:pPr>
      <w:r w:rsidRPr="004D2AD4">
        <w:rPr>
          <w:rFonts w:ascii="Arial" w:hAnsi="Arial"/>
          <w:b/>
          <w:spacing w:val="-2"/>
          <w:lang w:val="fr-FR"/>
        </w:rPr>
        <w:t>Article 9.</w:t>
      </w:r>
      <w:r w:rsidRPr="004D2AD4">
        <w:rPr>
          <w:rFonts w:ascii="Arial" w:hAnsi="Arial"/>
          <w:b/>
          <w:spacing w:val="-2"/>
          <w:lang w:val="fr-FR"/>
        </w:rPr>
        <w:tab/>
      </w:r>
    </w:p>
    <w:p w:rsidR="00DB198C" w:rsidRPr="004D2AD4" w:rsidRDefault="00DB198C" w:rsidP="00E5347F">
      <w:pPr>
        <w:tabs>
          <w:tab w:val="left" w:pos="426"/>
          <w:tab w:val="left" w:pos="993"/>
          <w:tab w:val="left" w:pos="1560"/>
        </w:tabs>
        <w:suppressAutoHyphens/>
        <w:ind w:left="993" w:hanging="1560"/>
        <w:jc w:val="both"/>
        <w:rPr>
          <w:rFonts w:ascii="Arial" w:hAnsi="Arial"/>
          <w:b/>
          <w:spacing w:val="-2"/>
          <w:lang w:val="fr-FR"/>
        </w:rPr>
      </w:pPr>
    </w:p>
    <w:p w:rsidR="00365922" w:rsidRPr="004D2AD4" w:rsidRDefault="001B1DDE" w:rsidP="00E5347F">
      <w:pPr>
        <w:tabs>
          <w:tab w:val="left" w:pos="-142"/>
        </w:tabs>
        <w:suppressAutoHyphens/>
        <w:ind w:left="-142" w:hanging="425"/>
        <w:jc w:val="both"/>
        <w:rPr>
          <w:rFonts w:ascii="Arial" w:hAnsi="Arial"/>
          <w:spacing w:val="-2"/>
          <w:lang w:val="fr-FR"/>
        </w:rPr>
      </w:pPr>
      <w:r w:rsidRPr="004D2AD4">
        <w:rPr>
          <w:rFonts w:ascii="Arial" w:hAnsi="Arial"/>
          <w:b/>
          <w:spacing w:val="-2"/>
          <w:lang w:val="fr-FR"/>
        </w:rPr>
        <w:t>§ 1.</w:t>
      </w:r>
      <w:r w:rsidRPr="004D2AD4">
        <w:rPr>
          <w:rFonts w:ascii="Arial" w:hAnsi="Arial"/>
          <w:spacing w:val="-2"/>
          <w:lang w:val="fr-FR"/>
        </w:rPr>
        <w:tab/>
        <w:t>En cas de dépassement des honoraires fixés par la présente convention ou des prix des spécialités et produits pharmaceutiques, le pharmacien est tenu de verser à l'Institut national d'assurance maladie-invalidité à titre de clause pénale, une indemnité égale à trois fois le montant de ce dépassement avec un minimum de 124 EUR.</w:t>
      </w:r>
    </w:p>
    <w:p w:rsidR="00365922" w:rsidRPr="004D2AD4" w:rsidRDefault="00365922" w:rsidP="00E5347F">
      <w:pPr>
        <w:tabs>
          <w:tab w:val="left" w:pos="426"/>
          <w:tab w:val="left" w:pos="993"/>
          <w:tab w:val="left" w:pos="1560"/>
        </w:tabs>
        <w:suppressAutoHyphens/>
        <w:ind w:left="993" w:hanging="1560"/>
        <w:jc w:val="both"/>
        <w:rPr>
          <w:rFonts w:ascii="Arial" w:hAnsi="Arial"/>
          <w:spacing w:val="-2"/>
          <w:lang w:val="fr-FR"/>
        </w:rPr>
      </w:pPr>
    </w:p>
    <w:p w:rsidR="00365922" w:rsidRPr="004D2AD4" w:rsidRDefault="001B1DDE" w:rsidP="00E5347F">
      <w:pPr>
        <w:tabs>
          <w:tab w:val="left" w:pos="-142"/>
        </w:tabs>
        <w:suppressAutoHyphens/>
        <w:ind w:left="-142" w:hanging="425"/>
        <w:jc w:val="both"/>
        <w:rPr>
          <w:rFonts w:ascii="Arial" w:hAnsi="Arial"/>
          <w:spacing w:val="-2"/>
          <w:lang w:val="fr-FR"/>
        </w:rPr>
      </w:pPr>
      <w:r w:rsidRPr="004D2AD4">
        <w:rPr>
          <w:rFonts w:ascii="Arial" w:hAnsi="Arial"/>
          <w:b/>
          <w:spacing w:val="-2"/>
          <w:lang w:val="fr-FR"/>
        </w:rPr>
        <w:t>§ 2.</w:t>
      </w:r>
      <w:r w:rsidRPr="004D2AD4">
        <w:rPr>
          <w:rFonts w:ascii="Arial" w:hAnsi="Arial"/>
          <w:spacing w:val="-2"/>
          <w:lang w:val="fr-FR"/>
        </w:rPr>
        <w:tab/>
        <w:t>En cas d'infractions autres que celles prévues au § 1, les parties contractantes à la présente convention sont tenues de verser, à titre de clause pénale, soit à l'Institut national d'assurance maladie-invalidité s'il s'agit de la personne adhérente à la présente convention soit à cette personne s'il s'agit d'un organisme assureur, une indemnité forfaitaire de 124 EUR.</w:t>
      </w:r>
    </w:p>
    <w:p w:rsidR="00365922" w:rsidRPr="004D2AD4" w:rsidRDefault="00365922" w:rsidP="00E5347F">
      <w:pPr>
        <w:tabs>
          <w:tab w:val="left" w:pos="426"/>
          <w:tab w:val="left" w:pos="993"/>
          <w:tab w:val="left" w:pos="1560"/>
        </w:tabs>
        <w:suppressAutoHyphens/>
        <w:ind w:left="993" w:hanging="1560"/>
        <w:jc w:val="both"/>
        <w:rPr>
          <w:rFonts w:ascii="Arial" w:hAnsi="Arial"/>
          <w:spacing w:val="-2"/>
          <w:lang w:val="fr-FR"/>
        </w:rPr>
      </w:pPr>
    </w:p>
    <w:p w:rsidR="001B1DDE" w:rsidRPr="004D2AD4" w:rsidRDefault="001B1DDE" w:rsidP="00E5347F">
      <w:pPr>
        <w:tabs>
          <w:tab w:val="left" w:pos="-142"/>
        </w:tabs>
        <w:suppressAutoHyphens/>
        <w:ind w:left="-142" w:hanging="425"/>
        <w:jc w:val="both"/>
        <w:rPr>
          <w:rFonts w:ascii="Arial" w:hAnsi="Arial"/>
          <w:spacing w:val="-2"/>
          <w:lang w:val="fr-FR"/>
        </w:rPr>
      </w:pPr>
      <w:r w:rsidRPr="004D2AD4">
        <w:rPr>
          <w:rFonts w:ascii="Arial" w:hAnsi="Arial"/>
          <w:b/>
          <w:spacing w:val="-2"/>
          <w:lang w:val="fr-FR"/>
        </w:rPr>
        <w:t>§ 3.</w:t>
      </w:r>
      <w:r w:rsidRPr="004D2AD4">
        <w:rPr>
          <w:rFonts w:ascii="Arial" w:hAnsi="Arial"/>
          <w:spacing w:val="-2"/>
          <w:lang w:val="fr-FR"/>
        </w:rPr>
        <w:tab/>
        <w:t>De plus, la Commission de conventions peut, à titre de sanction, exclure un pharmacien du régime du tiers payant, pendant une période allant d'un mois à un an.</w:t>
      </w:r>
    </w:p>
    <w:p w:rsidR="001B1DDE" w:rsidRPr="004D2AD4" w:rsidRDefault="001B1DDE" w:rsidP="00E5347F">
      <w:pPr>
        <w:tabs>
          <w:tab w:val="left" w:pos="993"/>
          <w:tab w:val="left" w:pos="1418"/>
          <w:tab w:val="left" w:pos="1560"/>
        </w:tabs>
        <w:suppressAutoHyphens/>
        <w:jc w:val="both"/>
        <w:rPr>
          <w:rFonts w:ascii="Arial" w:hAnsi="Arial"/>
          <w:spacing w:val="-2"/>
          <w:lang w:val="fr-FR"/>
        </w:rPr>
      </w:pPr>
    </w:p>
    <w:p w:rsidR="001B1DDE" w:rsidRPr="004D2AD4" w:rsidRDefault="001B1DDE" w:rsidP="00E5347F">
      <w:pPr>
        <w:tabs>
          <w:tab w:val="left" w:pos="993"/>
          <w:tab w:val="left" w:pos="1418"/>
          <w:tab w:val="left" w:pos="1560"/>
        </w:tabs>
        <w:suppressAutoHyphens/>
        <w:ind w:left="3476" w:hanging="3618"/>
        <w:jc w:val="both"/>
        <w:rPr>
          <w:rFonts w:ascii="Arial" w:hAnsi="Arial"/>
          <w:spacing w:val="-2"/>
          <w:lang w:val="fr-FR"/>
        </w:rPr>
      </w:pPr>
      <w:r w:rsidRPr="004D2AD4">
        <w:rPr>
          <w:rFonts w:ascii="Arial" w:hAnsi="Arial"/>
          <w:spacing w:val="-2"/>
          <w:lang w:val="fr-FR"/>
        </w:rPr>
        <w:t>En cas de récidive, dans un délai de 5 ans, cette exclusion peut être définitive.</w:t>
      </w:r>
    </w:p>
    <w:p w:rsidR="001B1DDE" w:rsidRDefault="001B1DDE" w:rsidP="00E5347F">
      <w:pPr>
        <w:tabs>
          <w:tab w:val="left" w:pos="993"/>
          <w:tab w:val="left" w:pos="1418"/>
          <w:tab w:val="left" w:pos="1560"/>
        </w:tabs>
        <w:suppressAutoHyphens/>
        <w:jc w:val="both"/>
        <w:rPr>
          <w:rFonts w:ascii="Arial" w:hAnsi="Arial"/>
          <w:spacing w:val="-2"/>
          <w:lang w:val="fr-FR"/>
        </w:rPr>
      </w:pPr>
    </w:p>
    <w:p w:rsidR="00365922" w:rsidRPr="004D2AD4" w:rsidRDefault="001B1DDE" w:rsidP="00E5347F">
      <w:pPr>
        <w:tabs>
          <w:tab w:val="left" w:pos="426"/>
          <w:tab w:val="left" w:pos="993"/>
          <w:tab w:val="left" w:pos="1560"/>
        </w:tabs>
        <w:suppressAutoHyphens/>
        <w:ind w:left="993" w:hanging="1560"/>
        <w:jc w:val="both"/>
        <w:rPr>
          <w:rFonts w:ascii="Arial" w:hAnsi="Arial"/>
          <w:b/>
          <w:spacing w:val="-2"/>
          <w:lang w:val="fr-FR"/>
        </w:rPr>
      </w:pPr>
      <w:r w:rsidRPr="004D2AD4">
        <w:rPr>
          <w:rFonts w:ascii="Arial" w:hAnsi="Arial"/>
          <w:b/>
          <w:spacing w:val="-2"/>
          <w:lang w:val="fr-FR"/>
        </w:rPr>
        <w:t>Article 10.</w:t>
      </w:r>
      <w:r w:rsidRPr="004D2AD4">
        <w:rPr>
          <w:rFonts w:ascii="Arial" w:hAnsi="Arial"/>
          <w:b/>
          <w:spacing w:val="-2"/>
          <w:lang w:val="fr-FR"/>
        </w:rPr>
        <w:tab/>
      </w:r>
    </w:p>
    <w:p w:rsidR="00365922" w:rsidRPr="004D2AD4" w:rsidRDefault="001B1DDE" w:rsidP="00E5347F">
      <w:pPr>
        <w:tabs>
          <w:tab w:val="left" w:pos="-142"/>
        </w:tabs>
        <w:suppressAutoHyphens/>
        <w:ind w:left="-142" w:hanging="425"/>
        <w:jc w:val="both"/>
        <w:rPr>
          <w:rFonts w:ascii="Arial" w:hAnsi="Arial"/>
          <w:spacing w:val="-2"/>
          <w:lang w:val="fr-FR"/>
        </w:rPr>
      </w:pPr>
      <w:r w:rsidRPr="004D2AD4">
        <w:rPr>
          <w:rFonts w:ascii="Arial" w:hAnsi="Arial"/>
          <w:b/>
          <w:spacing w:val="-2"/>
          <w:lang w:val="fr-FR"/>
        </w:rPr>
        <w:t>§ 1.</w:t>
      </w:r>
      <w:r w:rsidRPr="004D2AD4">
        <w:rPr>
          <w:rFonts w:ascii="Arial" w:hAnsi="Arial"/>
          <w:spacing w:val="-2"/>
          <w:lang w:val="fr-FR"/>
        </w:rPr>
        <w:tab/>
        <w:t>L'objectif budgétaire est fixé chaque année selon les règles qui sont d'application.  Les objectifs budgétaires sont divisés par la Commission de conventions en objectifs budgétaires partiels pour les préparations magistrales et l'honoraire de garde.  Seulement pour les objectifs budgétaires partiels mentionnés ci-dessus pourraient être fixées des mesures de correction.</w:t>
      </w:r>
    </w:p>
    <w:p w:rsidR="00FC03B4" w:rsidRPr="004D2AD4" w:rsidRDefault="00FC03B4" w:rsidP="00E5347F">
      <w:pPr>
        <w:tabs>
          <w:tab w:val="left" w:pos="-142"/>
        </w:tabs>
        <w:suppressAutoHyphens/>
        <w:ind w:left="-142" w:hanging="425"/>
        <w:jc w:val="both"/>
        <w:rPr>
          <w:rFonts w:ascii="Arial" w:hAnsi="Arial"/>
          <w:spacing w:val="-2"/>
          <w:lang w:val="fr-FR"/>
        </w:rPr>
      </w:pPr>
    </w:p>
    <w:p w:rsidR="001B1DDE" w:rsidRPr="004D2AD4" w:rsidRDefault="001B1DDE" w:rsidP="00E5347F">
      <w:pPr>
        <w:tabs>
          <w:tab w:val="left" w:pos="-142"/>
        </w:tabs>
        <w:suppressAutoHyphens/>
        <w:ind w:left="-142" w:hanging="425"/>
        <w:jc w:val="both"/>
        <w:rPr>
          <w:rFonts w:ascii="Arial" w:hAnsi="Arial"/>
          <w:spacing w:val="-2"/>
          <w:lang w:val="fr-FR"/>
        </w:rPr>
      </w:pPr>
      <w:r w:rsidRPr="004D2AD4">
        <w:rPr>
          <w:rFonts w:ascii="Arial" w:hAnsi="Arial"/>
          <w:b/>
          <w:spacing w:val="-2"/>
          <w:lang w:val="fr-FR"/>
        </w:rPr>
        <w:t>§ 2.</w:t>
      </w:r>
      <w:r w:rsidRPr="004D2AD4">
        <w:rPr>
          <w:rFonts w:ascii="Arial" w:hAnsi="Arial"/>
          <w:spacing w:val="-2"/>
          <w:lang w:val="fr-FR"/>
        </w:rPr>
        <w:tab/>
        <w:t>Les parties contractantes s'engagent dès qu'un dépassement ou risque de dépassement des objectifs budgétaires est constaté, à appliquer, en application de l'article 51, § 2, de la loi coordonnée du 14 juillet 1994, des mesures de correction et de récupération dont les modalités doivent encore être précisées.</w:t>
      </w:r>
    </w:p>
    <w:p w:rsidR="00FC03B4" w:rsidRPr="004D2AD4" w:rsidRDefault="00FC03B4" w:rsidP="00E5347F">
      <w:pPr>
        <w:pStyle w:val="Retraitcorpsdetexte"/>
        <w:tabs>
          <w:tab w:val="clear" w:pos="993"/>
          <w:tab w:val="clear" w:pos="1418"/>
          <w:tab w:val="left" w:pos="-142"/>
          <w:tab w:val="left" w:pos="1560"/>
        </w:tabs>
        <w:ind w:left="-142"/>
        <w:rPr>
          <w:lang w:val="fr-FR"/>
        </w:rPr>
      </w:pPr>
    </w:p>
    <w:p w:rsidR="00365922" w:rsidRPr="004D2AD4" w:rsidRDefault="001B1DDE" w:rsidP="00E5347F">
      <w:pPr>
        <w:pStyle w:val="Retraitcorpsdetexte"/>
        <w:tabs>
          <w:tab w:val="clear" w:pos="993"/>
          <w:tab w:val="clear" w:pos="1418"/>
          <w:tab w:val="left" w:pos="-142"/>
          <w:tab w:val="left" w:pos="1560"/>
        </w:tabs>
        <w:ind w:left="-142"/>
        <w:rPr>
          <w:lang w:val="fr-FR"/>
        </w:rPr>
      </w:pPr>
      <w:r w:rsidRPr="004D2AD4">
        <w:rPr>
          <w:lang w:val="fr-FR"/>
        </w:rPr>
        <w:t>Est prévue, en cas d'insuffisance desdites mesures, une réduction automatique et applicable immédiatement des honoraires, prix ou autres montants et des tarifs de remboursement pour les prestations ou groupes de prestations qui sont à l'origine du dépassement ou du risque de dépassement significatif de l'objectif budgétaire annuel partiel;  cette réduction est proportionnelle au montant du dépassement ou du risque de dépassement.</w:t>
      </w:r>
    </w:p>
    <w:p w:rsidR="00FC03B4" w:rsidRPr="004D2AD4" w:rsidRDefault="00FC03B4" w:rsidP="00E5347F">
      <w:pPr>
        <w:pStyle w:val="Retraitcorpsdetexte"/>
        <w:tabs>
          <w:tab w:val="clear" w:pos="993"/>
          <w:tab w:val="clear" w:pos="1418"/>
          <w:tab w:val="left" w:pos="-142"/>
          <w:tab w:val="left" w:pos="1560"/>
        </w:tabs>
        <w:ind w:left="-142"/>
        <w:rPr>
          <w:lang w:val="fr-FR"/>
        </w:rPr>
      </w:pPr>
    </w:p>
    <w:p w:rsidR="001B1DDE" w:rsidRPr="004D2AD4" w:rsidRDefault="00365922" w:rsidP="00E5347F">
      <w:pPr>
        <w:pStyle w:val="Retraitcorpsdetexte"/>
        <w:tabs>
          <w:tab w:val="clear" w:pos="993"/>
          <w:tab w:val="clear" w:pos="1418"/>
          <w:tab w:val="left" w:pos="-142"/>
          <w:tab w:val="left" w:pos="1560"/>
        </w:tabs>
        <w:ind w:left="-142" w:hanging="425"/>
        <w:rPr>
          <w:lang w:val="fr-FR"/>
        </w:rPr>
      </w:pPr>
      <w:r w:rsidRPr="004D2AD4">
        <w:rPr>
          <w:b/>
          <w:lang w:val="fr-FR"/>
        </w:rPr>
        <w:t>§</w:t>
      </w:r>
      <w:r w:rsidR="001B1DDE" w:rsidRPr="004D2AD4">
        <w:rPr>
          <w:b/>
          <w:lang w:val="fr-FR"/>
        </w:rPr>
        <w:t xml:space="preserve"> 3.</w:t>
      </w:r>
      <w:r w:rsidR="001B1DDE" w:rsidRPr="004D2AD4">
        <w:rPr>
          <w:lang w:val="fr-FR"/>
        </w:rPr>
        <w:tab/>
        <w:t>Pour l'honoraire supplémentaire visé au § 1 de cet article, l'objectif budgétaire partiel pour 1996 est fixé à 4,26 millions EUR .</w:t>
      </w:r>
    </w:p>
    <w:p w:rsidR="001B1DDE" w:rsidRPr="004D2AD4" w:rsidRDefault="001B1DDE" w:rsidP="00E5347F">
      <w:pPr>
        <w:pStyle w:val="Retraitcorpsdetexte2"/>
        <w:tabs>
          <w:tab w:val="left" w:pos="1560"/>
        </w:tabs>
        <w:ind w:left="0" w:firstLine="0"/>
        <w:rPr>
          <w:lang w:val="fr-FR"/>
        </w:rPr>
      </w:pPr>
    </w:p>
    <w:p w:rsidR="001B1DDE" w:rsidRPr="004D2AD4" w:rsidRDefault="001B1DDE" w:rsidP="00E5347F">
      <w:pPr>
        <w:pStyle w:val="Retraitcorpsdetexte2"/>
        <w:tabs>
          <w:tab w:val="clear" w:pos="993"/>
          <w:tab w:val="clear" w:pos="1418"/>
          <w:tab w:val="left" w:pos="-142"/>
          <w:tab w:val="left" w:pos="1560"/>
        </w:tabs>
        <w:ind w:left="-142" w:firstLine="0"/>
        <w:rPr>
          <w:lang w:val="fr-FR"/>
        </w:rPr>
      </w:pPr>
      <w:r w:rsidRPr="004D2AD4">
        <w:rPr>
          <w:lang w:val="fr-FR"/>
        </w:rPr>
        <w:t>Pour les préparations magistrales visées au § 1 de cet article, l'objectif budgétaire partiel pour 1996 est fixé à 89,52 millions EUR.</w:t>
      </w:r>
    </w:p>
    <w:p w:rsidR="00F20526" w:rsidRDefault="00F20526">
      <w:pPr>
        <w:widowControl/>
        <w:rPr>
          <w:rFonts w:ascii="Arial" w:hAnsi="Arial"/>
          <w:spacing w:val="-2"/>
          <w:lang w:val="fr-FR"/>
        </w:rPr>
      </w:pPr>
      <w:r>
        <w:rPr>
          <w:rFonts w:ascii="Arial" w:hAnsi="Arial"/>
          <w:spacing w:val="-2"/>
          <w:lang w:val="fr-FR"/>
        </w:rPr>
        <w:br w:type="page"/>
      </w:r>
    </w:p>
    <w:p w:rsidR="001B1DDE" w:rsidRPr="004D2AD4" w:rsidRDefault="001B1DDE" w:rsidP="00E5347F">
      <w:pPr>
        <w:tabs>
          <w:tab w:val="left" w:pos="993"/>
          <w:tab w:val="left" w:pos="1418"/>
          <w:tab w:val="left" w:pos="1560"/>
        </w:tabs>
        <w:suppressAutoHyphens/>
        <w:jc w:val="both"/>
        <w:rPr>
          <w:rFonts w:ascii="Arial" w:hAnsi="Arial"/>
          <w:spacing w:val="-2"/>
          <w:lang w:val="fr-FR"/>
        </w:rPr>
      </w:pPr>
    </w:p>
    <w:p w:rsidR="001B1DDE" w:rsidRPr="004D2AD4" w:rsidRDefault="001B1DDE" w:rsidP="00E5347F">
      <w:pPr>
        <w:tabs>
          <w:tab w:val="left" w:pos="-284"/>
        </w:tabs>
        <w:suppressAutoHyphens/>
        <w:ind w:left="-283" w:hanging="284"/>
        <w:jc w:val="both"/>
        <w:rPr>
          <w:rFonts w:ascii="Arial" w:hAnsi="Arial"/>
          <w:spacing w:val="-2"/>
          <w:lang w:val="fr-FR"/>
        </w:rPr>
      </w:pPr>
      <w:r w:rsidRPr="004D2AD4">
        <w:rPr>
          <w:rFonts w:ascii="Arial" w:hAnsi="Arial"/>
          <w:b/>
          <w:spacing w:val="-2"/>
          <w:lang w:val="fr-FR"/>
        </w:rPr>
        <w:t>Article 11.</w:t>
      </w:r>
      <w:r w:rsidR="004476F0" w:rsidRPr="004D2AD4">
        <w:rPr>
          <w:rFonts w:ascii="Arial" w:hAnsi="Arial"/>
          <w:b/>
          <w:spacing w:val="-2"/>
          <w:lang w:val="fr-FR"/>
        </w:rPr>
        <w:t xml:space="preserve"> </w:t>
      </w:r>
      <w:r w:rsidRPr="004D2AD4">
        <w:rPr>
          <w:rFonts w:ascii="Arial" w:hAnsi="Arial"/>
          <w:spacing w:val="-2"/>
          <w:lang w:val="fr-FR"/>
        </w:rPr>
        <w:t>La présente convention sortit ses effets au 1er janvier 1996 et vient à échéance au 31 décembre 1997.  Elle est reconduite tacitement d'année en année.</w:t>
      </w:r>
    </w:p>
    <w:p w:rsidR="001B1DDE" w:rsidRPr="004D2AD4" w:rsidRDefault="001B1DDE" w:rsidP="00E5347F">
      <w:pPr>
        <w:tabs>
          <w:tab w:val="left" w:pos="993"/>
          <w:tab w:val="left" w:pos="1418"/>
          <w:tab w:val="left" w:pos="1560"/>
        </w:tabs>
        <w:suppressAutoHyphens/>
        <w:jc w:val="both"/>
        <w:rPr>
          <w:rFonts w:ascii="Arial" w:hAnsi="Arial"/>
          <w:spacing w:val="-2"/>
          <w:lang w:val="fr-FR"/>
        </w:rPr>
      </w:pPr>
    </w:p>
    <w:p w:rsidR="001B1DDE" w:rsidRPr="004D2AD4" w:rsidRDefault="001B1DDE" w:rsidP="00E5347F">
      <w:pPr>
        <w:pStyle w:val="Retraitcorpsdetexte3"/>
        <w:tabs>
          <w:tab w:val="clear" w:pos="993"/>
          <w:tab w:val="left" w:pos="-284"/>
          <w:tab w:val="left" w:pos="1560"/>
        </w:tabs>
        <w:ind w:left="-284"/>
        <w:rPr>
          <w:lang w:val="fr-FR"/>
        </w:rPr>
      </w:pPr>
      <w:r w:rsidRPr="004D2AD4">
        <w:rPr>
          <w:lang w:val="fr-FR"/>
        </w:rPr>
        <w:t>Toute dénonciation doit être envoyée avant le 1er octobre pour fin de la validité, par lettre recommandée à la poste, adressée au Service des soins de santé de l'Institut national d'assurance maladie-invalidité.</w:t>
      </w:r>
    </w:p>
    <w:p w:rsidR="001B1DDE" w:rsidRPr="004D2AD4" w:rsidRDefault="001B1DDE" w:rsidP="00E5347F">
      <w:pPr>
        <w:tabs>
          <w:tab w:val="left" w:pos="426"/>
          <w:tab w:val="left" w:pos="1418"/>
          <w:tab w:val="left" w:pos="1560"/>
        </w:tabs>
        <w:suppressAutoHyphens/>
        <w:ind w:left="426"/>
        <w:jc w:val="both"/>
        <w:rPr>
          <w:rFonts w:ascii="Arial" w:hAnsi="Arial"/>
          <w:spacing w:val="-2"/>
          <w:lang w:val="fr-FR"/>
        </w:rPr>
      </w:pPr>
    </w:p>
    <w:p w:rsidR="001B1DDE" w:rsidRPr="004D2AD4" w:rsidRDefault="001B1DDE" w:rsidP="00E5347F">
      <w:pPr>
        <w:tabs>
          <w:tab w:val="left" w:pos="-284"/>
          <w:tab w:val="left" w:pos="1418"/>
          <w:tab w:val="left" w:pos="1560"/>
        </w:tabs>
        <w:suppressAutoHyphens/>
        <w:ind w:left="426" w:hanging="1308"/>
        <w:jc w:val="both"/>
        <w:rPr>
          <w:rFonts w:ascii="Arial" w:hAnsi="Arial"/>
          <w:spacing w:val="-2"/>
          <w:lang w:val="fr-FR"/>
        </w:rPr>
      </w:pPr>
      <w:r w:rsidRPr="004D2AD4">
        <w:rPr>
          <w:rFonts w:ascii="Arial" w:hAnsi="Arial"/>
          <w:spacing w:val="-2"/>
          <w:lang w:val="fr-FR"/>
        </w:rPr>
        <w:tab/>
        <w:t>Cette dénonciation peut être faite:</w:t>
      </w:r>
    </w:p>
    <w:p w:rsidR="001B1DDE" w:rsidRPr="004D2AD4" w:rsidRDefault="001B1DDE" w:rsidP="00E5347F">
      <w:pPr>
        <w:pStyle w:val="Retraitcorpsdetexte2"/>
        <w:tabs>
          <w:tab w:val="clear" w:pos="993"/>
          <w:tab w:val="clear" w:pos="1418"/>
          <w:tab w:val="left" w:pos="0"/>
        </w:tabs>
        <w:ind w:left="425" w:firstLine="0"/>
        <w:rPr>
          <w:lang w:val="fr-FR"/>
        </w:rPr>
      </w:pPr>
      <w:r w:rsidRPr="004D2AD4">
        <w:rPr>
          <w:lang w:val="fr-FR"/>
        </w:rPr>
        <w:t>1. Soit par les trois-quarts au moins des membres d'un des deux groupes représentés à la Commission de conventions et dans ce cas, elle a pour effet d'annuler la convention à partir du 1er janvier qui suit la dénonciation.</w:t>
      </w:r>
    </w:p>
    <w:p w:rsidR="001B1DDE" w:rsidRPr="004D2AD4" w:rsidRDefault="001B1DDE" w:rsidP="00E5347F">
      <w:pPr>
        <w:tabs>
          <w:tab w:val="left" w:pos="426"/>
          <w:tab w:val="left" w:pos="1418"/>
          <w:tab w:val="left" w:pos="1560"/>
        </w:tabs>
        <w:suppressAutoHyphens/>
        <w:ind w:left="426"/>
        <w:jc w:val="both"/>
        <w:rPr>
          <w:rFonts w:ascii="Arial" w:hAnsi="Arial"/>
          <w:spacing w:val="-2"/>
          <w:lang w:val="fr-FR"/>
        </w:rPr>
      </w:pPr>
    </w:p>
    <w:p w:rsidR="001B1DDE" w:rsidRPr="004D2AD4" w:rsidRDefault="001B1DDE" w:rsidP="00E5347F">
      <w:pPr>
        <w:pStyle w:val="Retraitcorpsdetexte2"/>
        <w:tabs>
          <w:tab w:val="clear" w:pos="993"/>
          <w:tab w:val="clear" w:pos="1418"/>
          <w:tab w:val="left" w:pos="426"/>
          <w:tab w:val="left" w:pos="1560"/>
        </w:tabs>
        <w:ind w:left="426" w:firstLine="0"/>
        <w:rPr>
          <w:lang w:val="fr-FR"/>
        </w:rPr>
      </w:pPr>
      <w:r w:rsidRPr="004D2AD4">
        <w:rPr>
          <w:lang w:val="fr-FR"/>
        </w:rPr>
        <w:t>2.</w:t>
      </w:r>
      <w:r w:rsidR="00FC03B4" w:rsidRPr="004D2AD4">
        <w:rPr>
          <w:lang w:val="fr-FR"/>
        </w:rPr>
        <w:t xml:space="preserve"> </w:t>
      </w:r>
      <w:r w:rsidRPr="004D2AD4">
        <w:rPr>
          <w:lang w:val="fr-FR"/>
        </w:rPr>
        <w:t>Soit par tout pharmacien ayant adhéré à la convention, et dans ce cas, elle a pour effet de faire cesser l'adhésion de ce seul pharmacien à partir du 1er janvier qui suit la dénonciation.</w:t>
      </w:r>
    </w:p>
    <w:p w:rsidR="001B1DDE" w:rsidRPr="004D2AD4" w:rsidRDefault="001B1DDE" w:rsidP="00E5347F">
      <w:pPr>
        <w:tabs>
          <w:tab w:val="left" w:pos="993"/>
          <w:tab w:val="left" w:pos="1418"/>
          <w:tab w:val="left" w:pos="1560"/>
        </w:tabs>
        <w:suppressAutoHyphens/>
        <w:jc w:val="both"/>
        <w:rPr>
          <w:rFonts w:ascii="Arial" w:hAnsi="Arial"/>
          <w:spacing w:val="-2"/>
          <w:lang w:val="fr-FR"/>
        </w:rPr>
      </w:pPr>
    </w:p>
    <w:p w:rsidR="001B1DDE" w:rsidRPr="004D2AD4" w:rsidRDefault="001B1DDE" w:rsidP="00E5347F">
      <w:pPr>
        <w:suppressAutoHyphens/>
        <w:ind w:left="-283" w:hanging="284"/>
        <w:jc w:val="both"/>
        <w:rPr>
          <w:rFonts w:ascii="Arial" w:hAnsi="Arial"/>
          <w:spacing w:val="-2"/>
          <w:lang w:val="fr-FR"/>
        </w:rPr>
      </w:pPr>
      <w:r w:rsidRPr="004D2AD4">
        <w:rPr>
          <w:rFonts w:ascii="Arial" w:hAnsi="Arial"/>
          <w:b/>
          <w:spacing w:val="-2"/>
          <w:lang w:val="fr-FR"/>
        </w:rPr>
        <w:t>Article 12.</w:t>
      </w:r>
      <w:r w:rsidR="004476F0" w:rsidRPr="004D2AD4">
        <w:rPr>
          <w:rFonts w:ascii="Arial" w:hAnsi="Arial"/>
          <w:b/>
          <w:spacing w:val="-2"/>
          <w:lang w:val="fr-FR"/>
        </w:rPr>
        <w:t xml:space="preserve"> </w:t>
      </w:r>
      <w:r w:rsidRPr="004D2AD4">
        <w:rPr>
          <w:rFonts w:ascii="Arial" w:hAnsi="Arial"/>
          <w:spacing w:val="-2"/>
          <w:lang w:val="fr-FR"/>
        </w:rPr>
        <w:t>Le pharmacien peut adhérer à la présente convention en remplissant et signant la formule en double exemplaire annexée au présent document (annexe II) et en les envoyant au Service des soins de santé de l'Institut national d'assurance maladie-invalidité.</w:t>
      </w:r>
    </w:p>
    <w:p w:rsidR="001B1DDE" w:rsidRPr="004D2AD4" w:rsidRDefault="001B1DDE" w:rsidP="00E5347F">
      <w:pPr>
        <w:tabs>
          <w:tab w:val="left" w:pos="426"/>
        </w:tabs>
        <w:suppressAutoHyphens/>
        <w:jc w:val="both"/>
        <w:rPr>
          <w:rFonts w:ascii="Arial" w:hAnsi="Arial"/>
          <w:spacing w:val="-2"/>
          <w:lang w:val="fr-FR"/>
        </w:rPr>
      </w:pPr>
    </w:p>
    <w:p w:rsidR="001B1DDE" w:rsidRPr="004D2AD4" w:rsidRDefault="001B1DDE" w:rsidP="00E5347F">
      <w:pPr>
        <w:pStyle w:val="Retraitcorpsdetexte3"/>
        <w:tabs>
          <w:tab w:val="clear" w:pos="993"/>
          <w:tab w:val="clear" w:pos="1418"/>
          <w:tab w:val="left" w:pos="-284"/>
        </w:tabs>
        <w:ind w:left="-284"/>
        <w:rPr>
          <w:lang w:val="fr-FR"/>
        </w:rPr>
      </w:pPr>
      <w:r w:rsidRPr="004D2AD4">
        <w:rPr>
          <w:lang w:val="fr-FR"/>
        </w:rPr>
        <w:t>Les pharmaciens-titulaires-non-propriétaires, adjoints ou remplaçants peuvent aussi adhérer à la présente convention.  Ils en avertissent la personne physique ou morale, propriétaire ou locataire de l'officine.</w:t>
      </w:r>
    </w:p>
    <w:p w:rsidR="001B1DDE" w:rsidRPr="004D2AD4" w:rsidRDefault="001B1DDE" w:rsidP="00E5347F">
      <w:pPr>
        <w:pStyle w:val="Retraitcorpsdetexte3"/>
        <w:tabs>
          <w:tab w:val="clear" w:pos="993"/>
          <w:tab w:val="clear" w:pos="1418"/>
          <w:tab w:val="left" w:pos="-284"/>
        </w:tabs>
        <w:ind w:left="-284"/>
        <w:rPr>
          <w:lang w:val="fr-FR"/>
        </w:rPr>
      </w:pPr>
      <w:r w:rsidRPr="004D2AD4">
        <w:rPr>
          <w:lang w:val="fr-FR"/>
        </w:rPr>
        <w:t>Le titulaire conventionné veille à ce que l'adjoint et/ou le remplaçant travaille selon les règles de cette convention.</w:t>
      </w:r>
    </w:p>
    <w:p w:rsidR="001B1DDE" w:rsidRPr="004D2AD4" w:rsidRDefault="001B1DDE" w:rsidP="00E5347F">
      <w:pPr>
        <w:tabs>
          <w:tab w:val="left" w:pos="-284"/>
        </w:tabs>
        <w:suppressAutoHyphens/>
        <w:ind w:left="-284"/>
        <w:jc w:val="both"/>
        <w:rPr>
          <w:rFonts w:ascii="Arial" w:hAnsi="Arial"/>
          <w:spacing w:val="-2"/>
          <w:lang w:val="fr-FR"/>
        </w:rPr>
      </w:pPr>
    </w:p>
    <w:p w:rsidR="001B1DDE" w:rsidRPr="004D2AD4" w:rsidRDefault="001B1DDE" w:rsidP="00E5347F">
      <w:pPr>
        <w:pStyle w:val="Retraitcorpsdetexte3"/>
        <w:tabs>
          <w:tab w:val="clear" w:pos="993"/>
          <w:tab w:val="clear" w:pos="1418"/>
          <w:tab w:val="left" w:pos="-284"/>
        </w:tabs>
        <w:ind w:left="-284"/>
        <w:rPr>
          <w:lang w:val="fr-FR"/>
        </w:rPr>
      </w:pPr>
      <w:r w:rsidRPr="004D2AD4">
        <w:rPr>
          <w:lang w:val="fr-FR"/>
        </w:rPr>
        <w:t>Toute modification apportée à cette activité doit être immédiatement communiquée au Service des soins de santé de l'I.N.A.M.I.</w:t>
      </w:r>
    </w:p>
    <w:p w:rsidR="001B1DDE" w:rsidRPr="004D2AD4" w:rsidRDefault="001B1DDE" w:rsidP="00E5347F">
      <w:pPr>
        <w:tabs>
          <w:tab w:val="left" w:pos="993"/>
          <w:tab w:val="left" w:pos="1418"/>
          <w:tab w:val="left" w:pos="1560"/>
        </w:tabs>
        <w:suppressAutoHyphens/>
        <w:jc w:val="both"/>
        <w:rPr>
          <w:rFonts w:ascii="Arial" w:hAnsi="Arial"/>
          <w:spacing w:val="-2"/>
          <w:lang w:val="fr-FR"/>
        </w:rPr>
      </w:pPr>
    </w:p>
    <w:p w:rsidR="001B1DDE" w:rsidRPr="004D2AD4" w:rsidRDefault="001B1DDE" w:rsidP="00E5347F">
      <w:pPr>
        <w:keepLines/>
        <w:suppressAutoHyphens/>
        <w:ind w:left="-283" w:hanging="284"/>
        <w:jc w:val="both"/>
        <w:rPr>
          <w:rFonts w:ascii="Arial" w:hAnsi="Arial"/>
          <w:spacing w:val="-2"/>
          <w:lang w:val="fr-FR"/>
        </w:rPr>
      </w:pPr>
      <w:r w:rsidRPr="004D2AD4">
        <w:rPr>
          <w:rFonts w:ascii="Arial" w:hAnsi="Arial"/>
          <w:b/>
          <w:spacing w:val="-2"/>
          <w:lang w:val="fr-FR"/>
        </w:rPr>
        <w:t>Article 13.</w:t>
      </w:r>
      <w:r w:rsidR="004476F0" w:rsidRPr="004D2AD4">
        <w:rPr>
          <w:rFonts w:ascii="Arial" w:hAnsi="Arial"/>
          <w:b/>
          <w:spacing w:val="-2"/>
          <w:lang w:val="fr-FR"/>
        </w:rPr>
        <w:t xml:space="preserve"> </w:t>
      </w:r>
      <w:r w:rsidRPr="004D2AD4">
        <w:rPr>
          <w:rFonts w:ascii="Arial" w:hAnsi="Arial"/>
          <w:spacing w:val="-2"/>
          <w:lang w:val="fr-FR"/>
        </w:rPr>
        <w:t>Le pharmacien-titulaire adhérant à la convention doit renseigner le numéro d'identification de la pharmacie sur tout document qui est remis au bénéficiaire ou qui est destiné aux organismes assureurs.</w:t>
      </w:r>
    </w:p>
    <w:p w:rsidR="001B1DDE" w:rsidRPr="004D2AD4" w:rsidRDefault="001B1DDE" w:rsidP="00E5347F">
      <w:pPr>
        <w:tabs>
          <w:tab w:val="left" w:pos="-284"/>
          <w:tab w:val="left" w:pos="993"/>
          <w:tab w:val="left" w:pos="1418"/>
          <w:tab w:val="left" w:pos="1560"/>
        </w:tabs>
        <w:suppressAutoHyphens/>
        <w:ind w:left="-284"/>
        <w:jc w:val="both"/>
        <w:rPr>
          <w:rFonts w:ascii="Arial" w:hAnsi="Arial"/>
          <w:spacing w:val="-2"/>
          <w:lang w:val="fr-FR"/>
        </w:rPr>
      </w:pPr>
    </w:p>
    <w:p w:rsidR="001B1DDE" w:rsidRPr="004D2AD4" w:rsidRDefault="001B1DDE" w:rsidP="00E5347F">
      <w:pPr>
        <w:pStyle w:val="Retraitcorpsdetexte3"/>
        <w:tabs>
          <w:tab w:val="clear" w:pos="993"/>
          <w:tab w:val="left" w:pos="-284"/>
          <w:tab w:val="left" w:pos="1560"/>
        </w:tabs>
        <w:ind w:left="-284"/>
        <w:rPr>
          <w:lang w:val="fr-FR"/>
        </w:rPr>
      </w:pPr>
      <w:r w:rsidRPr="004D2AD4">
        <w:rPr>
          <w:lang w:val="fr-FR"/>
        </w:rPr>
        <w:t>L'office de tarification mentionne sur l'état d'honoraires destiné aux organismes assureurs, le numéro d'identification de la pharmacie et le numéro d'identification du pharmacien-titulaire à lui/elle attribués par l'INAMI.</w:t>
      </w:r>
    </w:p>
    <w:p w:rsidR="001B1DDE" w:rsidRPr="004D2AD4" w:rsidRDefault="001B1DDE" w:rsidP="00E5347F">
      <w:pPr>
        <w:pStyle w:val="Retraitcorpsdetexte3"/>
        <w:tabs>
          <w:tab w:val="clear" w:pos="993"/>
          <w:tab w:val="left" w:pos="426"/>
          <w:tab w:val="left" w:pos="1560"/>
        </w:tabs>
        <w:ind w:left="426"/>
        <w:rPr>
          <w:lang w:val="fr-FR"/>
        </w:rPr>
      </w:pPr>
    </w:p>
    <w:p w:rsidR="001B1DDE" w:rsidRPr="004D2AD4" w:rsidRDefault="001B1DDE" w:rsidP="00E5347F">
      <w:pPr>
        <w:pStyle w:val="Retraitcorpsdetexte3"/>
        <w:tabs>
          <w:tab w:val="left" w:pos="1560"/>
        </w:tabs>
        <w:rPr>
          <w:lang w:val="fr-FR"/>
        </w:rPr>
        <w:sectPr w:rsidR="001B1DDE" w:rsidRPr="004D2AD4" w:rsidSect="00945ED8">
          <w:footerReference w:type="default" r:id="rId11"/>
          <w:endnotePr>
            <w:numFmt w:val="decimal"/>
          </w:endnotePr>
          <w:type w:val="continuous"/>
          <w:pgSz w:w="11904" w:h="16836" w:code="9"/>
          <w:pgMar w:top="564" w:right="847" w:bottom="720" w:left="1418" w:header="564" w:footer="720" w:gutter="0"/>
          <w:pgNumType w:start="1"/>
          <w:cols w:space="720"/>
          <w:noEndnote/>
          <w:docGrid w:linePitch="272"/>
        </w:sectPr>
      </w:pPr>
    </w:p>
    <w:p w:rsidR="001B1DDE" w:rsidRPr="004D2AD4" w:rsidRDefault="001B1DDE" w:rsidP="00E5347F">
      <w:pPr>
        <w:tabs>
          <w:tab w:val="left" w:pos="3969"/>
        </w:tabs>
        <w:jc w:val="both"/>
        <w:rPr>
          <w:rFonts w:ascii="Arial" w:hAnsi="Arial"/>
          <w:lang w:val="fr-BE"/>
        </w:rPr>
      </w:pPr>
    </w:p>
    <w:p w:rsidR="001B1DDE" w:rsidRPr="004D2AD4" w:rsidRDefault="001B1DDE" w:rsidP="00E5347F">
      <w:pPr>
        <w:tabs>
          <w:tab w:val="left" w:pos="1106"/>
          <w:tab w:val="left" w:pos="1682"/>
          <w:tab w:val="left" w:pos="2266"/>
          <w:tab w:val="left" w:pos="3404"/>
        </w:tabs>
        <w:jc w:val="both"/>
        <w:rPr>
          <w:b/>
          <w:lang w:val="fr-BE"/>
        </w:rPr>
      </w:pPr>
    </w:p>
    <w:p w:rsidR="001B1DDE" w:rsidRPr="004D2AD4" w:rsidRDefault="001B1DDE" w:rsidP="00E5347F">
      <w:pPr>
        <w:tabs>
          <w:tab w:val="left" w:pos="993"/>
          <w:tab w:val="left" w:pos="1418"/>
          <w:tab w:val="left" w:pos="1560"/>
        </w:tabs>
        <w:suppressAutoHyphens/>
        <w:ind w:left="1308" w:hanging="1308"/>
        <w:jc w:val="right"/>
        <w:rPr>
          <w:rFonts w:ascii="Arial" w:hAnsi="Arial"/>
          <w:spacing w:val="-2"/>
          <w:lang w:val="fr-FR"/>
        </w:rPr>
      </w:pPr>
      <w:r w:rsidRPr="004D2AD4">
        <w:rPr>
          <w:rFonts w:ascii="Arial" w:hAnsi="Arial"/>
          <w:spacing w:val="-2"/>
          <w:lang w:val="fr-FR"/>
        </w:rPr>
        <w:t>ANNEXE II</w:t>
      </w:r>
    </w:p>
    <w:p w:rsidR="001B1DDE" w:rsidRPr="004D2AD4" w:rsidRDefault="001B1DDE" w:rsidP="00E5347F">
      <w:pPr>
        <w:tabs>
          <w:tab w:val="left" w:pos="993"/>
          <w:tab w:val="left" w:pos="1418"/>
          <w:tab w:val="left" w:pos="1560"/>
        </w:tabs>
        <w:suppressAutoHyphens/>
        <w:ind w:left="1308" w:hanging="1308"/>
        <w:jc w:val="both"/>
        <w:rPr>
          <w:rFonts w:ascii="Arial" w:hAnsi="Arial"/>
          <w:spacing w:val="-2"/>
          <w:lang w:val="fr-FR"/>
        </w:rPr>
      </w:pPr>
    </w:p>
    <w:p w:rsidR="001B1DDE" w:rsidRPr="004D2AD4" w:rsidRDefault="001B1DDE" w:rsidP="00E5347F">
      <w:pPr>
        <w:tabs>
          <w:tab w:val="left" w:pos="993"/>
          <w:tab w:val="left" w:pos="1418"/>
          <w:tab w:val="left" w:pos="1560"/>
        </w:tabs>
        <w:suppressAutoHyphens/>
        <w:ind w:left="1308" w:hanging="1308"/>
        <w:jc w:val="both"/>
        <w:rPr>
          <w:rFonts w:ascii="Arial" w:hAnsi="Arial"/>
          <w:spacing w:val="-2"/>
          <w:lang w:val="fr-FR"/>
        </w:rPr>
      </w:pPr>
    </w:p>
    <w:p w:rsidR="001B1DDE" w:rsidRPr="004D2AD4" w:rsidRDefault="001B1DDE" w:rsidP="00E5347F">
      <w:pPr>
        <w:tabs>
          <w:tab w:val="left" w:pos="993"/>
          <w:tab w:val="left" w:pos="1418"/>
          <w:tab w:val="left" w:pos="1560"/>
        </w:tabs>
        <w:suppressAutoHyphens/>
        <w:ind w:left="1308"/>
        <w:jc w:val="center"/>
        <w:rPr>
          <w:rFonts w:ascii="Arial" w:hAnsi="Arial"/>
          <w:lang w:val="fr-FR"/>
        </w:rPr>
      </w:pPr>
    </w:p>
    <w:p w:rsidR="001B1DDE" w:rsidRPr="004D2AD4" w:rsidRDefault="001B1DDE" w:rsidP="00E5347F">
      <w:pPr>
        <w:keepNext/>
        <w:keepLines/>
        <w:tabs>
          <w:tab w:val="left" w:pos="993"/>
          <w:tab w:val="left" w:pos="1418"/>
          <w:tab w:val="left" w:pos="1560"/>
        </w:tabs>
        <w:suppressAutoHyphens/>
        <w:ind w:left="1308"/>
        <w:jc w:val="center"/>
        <w:rPr>
          <w:rFonts w:ascii="Arial" w:hAnsi="Arial"/>
          <w:sz w:val="22"/>
          <w:lang w:val="fr-FR"/>
        </w:rPr>
      </w:pPr>
      <w:r w:rsidRPr="004D2AD4">
        <w:rPr>
          <w:rFonts w:ascii="Arial" w:hAnsi="Arial"/>
          <w:b/>
          <w:sz w:val="22"/>
          <w:lang w:val="fr-FR"/>
        </w:rPr>
        <w:t>INSTITUT NATIONAL D’ASSURANCE MALADIE – INVALIDITE</w:t>
      </w:r>
    </w:p>
    <w:p w:rsidR="001B1DDE" w:rsidRPr="004D2AD4" w:rsidRDefault="001B1DDE" w:rsidP="00E5347F">
      <w:pPr>
        <w:keepLines/>
        <w:tabs>
          <w:tab w:val="left" w:pos="993"/>
          <w:tab w:val="left" w:pos="1418"/>
          <w:tab w:val="left" w:pos="1560"/>
        </w:tabs>
        <w:suppressAutoHyphens/>
        <w:ind w:left="1308"/>
        <w:jc w:val="center"/>
        <w:rPr>
          <w:rFonts w:ascii="Arial" w:hAnsi="Arial"/>
          <w:sz w:val="16"/>
          <w:lang w:val="fr-FR"/>
        </w:rPr>
      </w:pPr>
      <w:r w:rsidRPr="004D2AD4">
        <w:rPr>
          <w:rFonts w:ascii="Arial" w:hAnsi="Arial"/>
          <w:sz w:val="16"/>
          <w:lang w:val="fr-FR"/>
        </w:rPr>
        <w:t>ETABLISSEMENT PUBLIC INSTITUE PAR LA LOI DU 9 AOUT 1963</w:t>
      </w:r>
    </w:p>
    <w:p w:rsidR="001B1DDE" w:rsidRPr="004D2AD4" w:rsidRDefault="001B1DDE" w:rsidP="00E5347F">
      <w:pPr>
        <w:keepLines/>
        <w:tabs>
          <w:tab w:val="left" w:pos="993"/>
          <w:tab w:val="left" w:pos="1418"/>
          <w:tab w:val="left" w:pos="1560"/>
        </w:tabs>
        <w:suppressAutoHyphens/>
        <w:ind w:left="1308"/>
        <w:jc w:val="center"/>
        <w:rPr>
          <w:rFonts w:ascii="Arial" w:hAnsi="Arial"/>
          <w:sz w:val="18"/>
          <w:lang w:val="fr-FR"/>
        </w:rPr>
      </w:pPr>
      <w:r w:rsidRPr="004D2AD4">
        <w:rPr>
          <w:rFonts w:ascii="Arial" w:hAnsi="Arial"/>
          <w:sz w:val="18"/>
          <w:lang w:val="fr-FR"/>
        </w:rPr>
        <w:t>AVENUE DE TERVUREN  211 – 1150 BRUXELLES</w:t>
      </w:r>
    </w:p>
    <w:p w:rsidR="001B1DDE" w:rsidRPr="004D2AD4" w:rsidRDefault="001B1DDE" w:rsidP="00E5347F">
      <w:pPr>
        <w:tabs>
          <w:tab w:val="left" w:pos="993"/>
          <w:tab w:val="left" w:pos="1418"/>
          <w:tab w:val="left" w:pos="1560"/>
        </w:tabs>
        <w:suppressAutoHyphens/>
        <w:ind w:left="1308" w:hanging="1308"/>
        <w:rPr>
          <w:rFonts w:ascii="Arial" w:hAnsi="Arial"/>
          <w:sz w:val="18"/>
          <w:lang w:val="fr-FR"/>
        </w:rPr>
      </w:pPr>
    </w:p>
    <w:p w:rsidR="001B1DDE" w:rsidRPr="004D2AD4" w:rsidRDefault="001B1DDE" w:rsidP="00E5347F">
      <w:pPr>
        <w:tabs>
          <w:tab w:val="left" w:pos="993"/>
          <w:tab w:val="left" w:pos="1418"/>
          <w:tab w:val="left" w:pos="1560"/>
        </w:tabs>
        <w:suppressAutoHyphens/>
        <w:ind w:left="1308" w:hanging="1308"/>
        <w:rPr>
          <w:rFonts w:ascii="Arial" w:hAnsi="Arial"/>
          <w:sz w:val="18"/>
          <w:lang w:val="fr-FR"/>
        </w:rPr>
      </w:pPr>
    </w:p>
    <w:p w:rsidR="001B1DDE" w:rsidRPr="004D2AD4" w:rsidRDefault="000876F5" w:rsidP="00E5347F">
      <w:pPr>
        <w:keepNext/>
        <w:keepLines/>
        <w:tabs>
          <w:tab w:val="left" w:pos="993"/>
          <w:tab w:val="left" w:pos="1418"/>
          <w:tab w:val="left" w:pos="1560"/>
        </w:tabs>
        <w:suppressAutoHyphens/>
        <w:ind w:left="1308"/>
        <w:jc w:val="center"/>
        <w:rPr>
          <w:rFonts w:ascii="Arial" w:hAnsi="Arial"/>
          <w:sz w:val="18"/>
          <w:lang w:val="fr-FR"/>
        </w:rPr>
      </w:pPr>
      <w:r w:rsidRPr="004D2AD4">
        <w:rPr>
          <w:rFonts w:ascii="Arial" w:hAnsi="Arial"/>
          <w:b/>
          <w:sz w:val="18"/>
          <w:lang w:val="fr-FR"/>
        </w:rPr>
        <w:fldChar w:fldCharType="begin"/>
      </w:r>
      <w:r w:rsidR="001B1DDE" w:rsidRPr="004D2AD4">
        <w:rPr>
          <w:rFonts w:ascii="Arial" w:hAnsi="Arial"/>
          <w:b/>
          <w:sz w:val="18"/>
          <w:lang w:val="fr-FR"/>
        </w:rPr>
        <w:instrText xml:space="preserve">PRIVATE </w:instrText>
      </w:r>
      <w:r w:rsidRPr="004D2AD4">
        <w:rPr>
          <w:rFonts w:ascii="Arial" w:hAnsi="Arial"/>
          <w:b/>
          <w:sz w:val="18"/>
          <w:lang w:val="fr-FR"/>
        </w:rPr>
        <w:fldChar w:fldCharType="end"/>
      </w:r>
      <w:r w:rsidR="001B1DDE" w:rsidRPr="004D2AD4">
        <w:rPr>
          <w:rFonts w:ascii="Arial" w:hAnsi="Arial"/>
          <w:b/>
          <w:sz w:val="18"/>
          <w:lang w:val="fr-FR"/>
        </w:rPr>
        <w:t>SERVICE DES SOINS DE SANTE</w:t>
      </w:r>
      <w:r w:rsidRPr="004D2AD4">
        <w:rPr>
          <w:rFonts w:ascii="Arial" w:hAnsi="Arial"/>
          <w:b/>
          <w:sz w:val="18"/>
          <w:lang w:val="fr-FR"/>
        </w:rPr>
        <w:fldChar w:fldCharType="begin"/>
      </w:r>
      <w:r w:rsidR="001B1DDE" w:rsidRPr="004D2AD4">
        <w:rPr>
          <w:rFonts w:ascii="Arial" w:hAnsi="Arial"/>
          <w:b/>
          <w:sz w:val="18"/>
          <w:lang w:val="fr-FR"/>
        </w:rPr>
        <w:instrText>tc  \l 1 "SERVICE DES SOINS DE SANTE"</w:instrText>
      </w:r>
      <w:r w:rsidRPr="004D2AD4">
        <w:rPr>
          <w:rFonts w:ascii="Arial" w:hAnsi="Arial"/>
          <w:b/>
          <w:sz w:val="18"/>
          <w:lang w:val="fr-FR"/>
        </w:rPr>
        <w:fldChar w:fldCharType="end"/>
      </w:r>
    </w:p>
    <w:p w:rsidR="001B1DDE" w:rsidRPr="004D2AD4" w:rsidRDefault="001B1DDE" w:rsidP="00E5347F">
      <w:pPr>
        <w:tabs>
          <w:tab w:val="left" w:pos="993"/>
          <w:tab w:val="left" w:pos="1418"/>
          <w:tab w:val="left" w:pos="1560"/>
        </w:tabs>
        <w:suppressAutoHyphens/>
        <w:rPr>
          <w:lang w:val="fr-FR"/>
        </w:rPr>
      </w:pPr>
    </w:p>
    <w:p w:rsidR="001B1DDE" w:rsidRPr="004D2AD4" w:rsidRDefault="001B1DDE" w:rsidP="00E5347F">
      <w:pPr>
        <w:tabs>
          <w:tab w:val="left" w:pos="993"/>
          <w:tab w:val="left" w:pos="1418"/>
          <w:tab w:val="left" w:pos="1560"/>
        </w:tabs>
        <w:suppressAutoHyphens/>
        <w:ind w:left="1308"/>
        <w:jc w:val="center"/>
        <w:rPr>
          <w:rFonts w:ascii="Arial" w:hAnsi="Arial"/>
          <w:sz w:val="18"/>
          <w:lang w:val="fr-FR"/>
        </w:rPr>
      </w:pPr>
    </w:p>
    <w:p w:rsidR="001B1DDE" w:rsidRPr="004D2AD4" w:rsidRDefault="001B1DDE" w:rsidP="00E5347F">
      <w:pPr>
        <w:tabs>
          <w:tab w:val="left" w:pos="993"/>
          <w:tab w:val="left" w:pos="1418"/>
          <w:tab w:val="left" w:pos="1560"/>
        </w:tabs>
        <w:suppressAutoHyphens/>
        <w:ind w:left="1308"/>
        <w:jc w:val="center"/>
        <w:rPr>
          <w:rFonts w:ascii="Arial" w:hAnsi="Arial"/>
          <w:sz w:val="18"/>
          <w:lang w:val="fr-FR"/>
        </w:rPr>
      </w:pPr>
      <w:r w:rsidRPr="004D2AD4">
        <w:rPr>
          <w:rFonts w:ascii="Arial" w:hAnsi="Arial"/>
          <w:b/>
          <w:sz w:val="18"/>
          <w:u w:val="single"/>
          <w:lang w:val="fr-FR"/>
        </w:rPr>
        <w:t>DOCUMENT D’INSCRIPTION A JOINDRE A LA FORMULE D’ADHESION A LA CONVENTION NATIONALE PHARMACIENS-ORGANISMES ASSUREURS.</w:t>
      </w:r>
    </w:p>
    <w:p w:rsidR="001B1DDE" w:rsidRPr="004D2AD4" w:rsidRDefault="001B1DDE" w:rsidP="00E5347F">
      <w:pPr>
        <w:tabs>
          <w:tab w:val="left" w:pos="993"/>
          <w:tab w:val="left" w:pos="1418"/>
          <w:tab w:val="left" w:pos="1560"/>
        </w:tabs>
        <w:suppressAutoHyphens/>
        <w:ind w:left="2616" w:hanging="2616"/>
        <w:rPr>
          <w:rFonts w:ascii="Arial" w:hAnsi="Arial"/>
          <w:sz w:val="18"/>
          <w:lang w:val="fr-FR"/>
        </w:rPr>
      </w:pPr>
    </w:p>
    <w:p w:rsidR="001B1DDE" w:rsidRPr="004D2AD4" w:rsidRDefault="001B1DDE" w:rsidP="00E5347F">
      <w:pPr>
        <w:tabs>
          <w:tab w:val="left" w:pos="993"/>
          <w:tab w:val="left" w:pos="1418"/>
          <w:tab w:val="left" w:pos="1560"/>
        </w:tabs>
        <w:suppressAutoHyphens/>
        <w:ind w:left="2616" w:hanging="2616"/>
        <w:rPr>
          <w:rFonts w:ascii="Arial" w:hAnsi="Arial"/>
          <w:sz w:val="18"/>
          <w:lang w:val="fr-FR"/>
        </w:rPr>
      </w:pPr>
    </w:p>
    <w:p w:rsidR="001B1DDE" w:rsidRPr="004D2AD4" w:rsidRDefault="001B1DDE" w:rsidP="00E5347F">
      <w:pPr>
        <w:keepNext/>
        <w:keepLines/>
        <w:tabs>
          <w:tab w:val="left" w:pos="993"/>
          <w:tab w:val="left" w:pos="1418"/>
          <w:tab w:val="left" w:pos="1560"/>
        </w:tabs>
        <w:suppressAutoHyphens/>
        <w:ind w:left="1308" w:hanging="1308"/>
        <w:rPr>
          <w:rFonts w:ascii="Arial" w:hAnsi="Arial"/>
          <w:lang w:val="fr-FR"/>
        </w:rPr>
      </w:pPr>
      <w:r w:rsidRPr="004D2AD4">
        <w:rPr>
          <w:rFonts w:ascii="Arial" w:hAnsi="Arial"/>
          <w:b/>
          <w:u w:val="single"/>
          <w:lang w:val="fr-FR"/>
        </w:rPr>
        <w:t>A compléter par le pharmacien</w:t>
      </w:r>
    </w:p>
    <w:p w:rsidR="001B1DDE" w:rsidRPr="004D2AD4" w:rsidRDefault="001B1DDE" w:rsidP="00E5347F">
      <w:pPr>
        <w:tabs>
          <w:tab w:val="left" w:pos="993"/>
          <w:tab w:val="left" w:pos="1418"/>
          <w:tab w:val="left" w:pos="1560"/>
        </w:tabs>
        <w:suppressAutoHyphens/>
        <w:ind w:left="1308" w:hanging="1308"/>
        <w:rPr>
          <w:rFonts w:ascii="Arial" w:hAnsi="Arial"/>
          <w:lang w:val="fr-FR"/>
        </w:rPr>
      </w:pPr>
    </w:p>
    <w:p w:rsidR="001B1DDE" w:rsidRPr="004D2AD4" w:rsidRDefault="001B1DDE" w:rsidP="00E5347F">
      <w:pPr>
        <w:tabs>
          <w:tab w:val="left" w:pos="993"/>
          <w:tab w:val="left" w:pos="1418"/>
          <w:tab w:val="left" w:pos="1560"/>
        </w:tabs>
        <w:suppressAutoHyphens/>
        <w:ind w:left="1308" w:hanging="1308"/>
        <w:rPr>
          <w:rFonts w:ascii="Arial" w:hAnsi="Arial"/>
          <w:lang w:val="fr-FR"/>
        </w:rPr>
      </w:pPr>
      <w:r w:rsidRPr="004D2AD4">
        <w:rPr>
          <w:rFonts w:ascii="Arial" w:hAnsi="Arial"/>
          <w:lang w:val="fr-FR"/>
        </w:rPr>
        <w:t xml:space="preserve">NOM :  </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t xml:space="preserve">.H ou F </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t>.</w:t>
      </w:r>
    </w:p>
    <w:p w:rsidR="001B1DDE" w:rsidRPr="004D2AD4" w:rsidRDefault="001B1DDE" w:rsidP="00E5347F">
      <w:pPr>
        <w:tabs>
          <w:tab w:val="left" w:pos="993"/>
          <w:tab w:val="left" w:pos="1418"/>
          <w:tab w:val="left" w:pos="1560"/>
        </w:tabs>
        <w:suppressAutoHyphens/>
        <w:ind w:left="1308" w:hanging="1308"/>
        <w:rPr>
          <w:rFonts w:ascii="Arial" w:hAnsi="Arial"/>
          <w:lang w:val="fr-FR"/>
        </w:rPr>
      </w:pPr>
    </w:p>
    <w:p w:rsidR="001B1DDE" w:rsidRPr="004D2AD4" w:rsidRDefault="001B1DDE" w:rsidP="00E5347F">
      <w:pPr>
        <w:tabs>
          <w:tab w:val="left" w:pos="993"/>
          <w:tab w:val="left" w:pos="1418"/>
          <w:tab w:val="left" w:pos="1560"/>
        </w:tabs>
        <w:suppressAutoHyphens/>
        <w:ind w:left="1308" w:hanging="1308"/>
        <w:rPr>
          <w:rFonts w:ascii="Arial" w:hAnsi="Arial"/>
          <w:lang w:val="fr-FR"/>
        </w:rPr>
      </w:pPr>
      <w:r w:rsidRPr="004D2AD4">
        <w:rPr>
          <w:rFonts w:ascii="Arial" w:hAnsi="Arial"/>
          <w:lang w:val="fr-FR"/>
        </w:rPr>
        <w:t xml:space="preserve">Prénoms : </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t>.</w:t>
      </w:r>
    </w:p>
    <w:p w:rsidR="001B1DDE" w:rsidRPr="004D2AD4" w:rsidRDefault="001B1DDE" w:rsidP="00E5347F">
      <w:pPr>
        <w:tabs>
          <w:tab w:val="left" w:pos="993"/>
          <w:tab w:val="left" w:pos="1418"/>
          <w:tab w:val="left" w:pos="1560"/>
        </w:tabs>
        <w:suppressAutoHyphens/>
        <w:ind w:left="1308" w:hanging="1308"/>
        <w:rPr>
          <w:rFonts w:ascii="Arial" w:hAnsi="Arial"/>
          <w:lang w:val="fr-FR"/>
        </w:rPr>
      </w:pPr>
    </w:p>
    <w:p w:rsidR="001B1DDE" w:rsidRPr="004D2AD4" w:rsidRDefault="001B1DDE" w:rsidP="00E5347F">
      <w:pPr>
        <w:tabs>
          <w:tab w:val="left" w:pos="993"/>
          <w:tab w:val="left" w:pos="1418"/>
          <w:tab w:val="left" w:pos="1560"/>
        </w:tabs>
        <w:suppressAutoHyphens/>
        <w:ind w:left="1308" w:hanging="1308"/>
        <w:rPr>
          <w:rFonts w:ascii="Arial" w:hAnsi="Arial"/>
          <w:lang w:val="fr-FR"/>
        </w:rPr>
      </w:pPr>
      <w:r w:rsidRPr="004D2AD4">
        <w:rPr>
          <w:rFonts w:ascii="Arial" w:hAnsi="Arial"/>
          <w:lang w:val="fr-FR"/>
        </w:rPr>
        <w:t xml:space="preserve">Adresse complète : </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t>..</w:t>
      </w:r>
    </w:p>
    <w:p w:rsidR="001B1DDE" w:rsidRPr="004D2AD4" w:rsidRDefault="001B1DDE" w:rsidP="00E5347F">
      <w:pPr>
        <w:tabs>
          <w:tab w:val="left" w:pos="993"/>
          <w:tab w:val="left" w:pos="1418"/>
          <w:tab w:val="left" w:pos="1560"/>
        </w:tabs>
        <w:suppressAutoHyphens/>
        <w:ind w:left="1308" w:hanging="1308"/>
        <w:rPr>
          <w:rFonts w:ascii="Arial" w:hAnsi="Arial"/>
          <w:lang w:val="fr-FR"/>
        </w:rPr>
      </w:pPr>
    </w:p>
    <w:p w:rsidR="001B1DDE" w:rsidRPr="004D2AD4" w:rsidRDefault="001B1DDE" w:rsidP="00E5347F">
      <w:pPr>
        <w:tabs>
          <w:tab w:val="left" w:pos="993"/>
          <w:tab w:val="left" w:pos="1418"/>
          <w:tab w:val="left" w:pos="1560"/>
        </w:tabs>
        <w:suppressAutoHyphens/>
        <w:ind w:left="1308" w:hanging="1308"/>
        <w:rPr>
          <w:rFonts w:ascii="Arial" w:hAnsi="Arial"/>
          <w:lang w:val="fr-FR"/>
        </w:rPr>
      </w:pP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Arial" w:hAnsi="Arial"/>
          <w:lang w:val="fr-FR"/>
        </w:rPr>
        <w:t>. </w:t>
      </w:r>
      <w:r w:rsidRPr="004D2AD4">
        <w:rPr>
          <w:rFonts w:ascii="Arial" w:hAnsi="Arial"/>
          <w:lang w:val="fr-FR"/>
        </w:rPr>
        <w:sym w:font="Symbol" w:char="F0BC"/>
      </w:r>
    </w:p>
    <w:p w:rsidR="001B1DDE" w:rsidRPr="004D2AD4" w:rsidRDefault="001B1DDE" w:rsidP="00E5347F">
      <w:pPr>
        <w:tabs>
          <w:tab w:val="left" w:pos="993"/>
          <w:tab w:val="left" w:pos="1418"/>
          <w:tab w:val="left" w:pos="1560"/>
        </w:tabs>
        <w:suppressAutoHyphens/>
        <w:ind w:left="1308" w:hanging="1308"/>
        <w:rPr>
          <w:rFonts w:ascii="Arial" w:hAnsi="Arial"/>
          <w:lang w:val="fr-FR"/>
        </w:rPr>
      </w:pPr>
    </w:p>
    <w:p w:rsidR="001B1DDE" w:rsidRPr="004D2AD4" w:rsidRDefault="001B1DDE" w:rsidP="00E5347F">
      <w:pPr>
        <w:tabs>
          <w:tab w:val="left" w:pos="993"/>
          <w:tab w:val="left" w:pos="1418"/>
          <w:tab w:val="left" w:pos="1560"/>
        </w:tabs>
        <w:suppressAutoHyphens/>
        <w:ind w:left="1308" w:hanging="1308"/>
        <w:rPr>
          <w:rFonts w:ascii="Arial" w:hAnsi="Arial"/>
          <w:lang w:val="fr-FR"/>
        </w:rPr>
      </w:pPr>
      <w:r w:rsidRPr="004D2AD4">
        <w:rPr>
          <w:rFonts w:ascii="Arial" w:hAnsi="Arial"/>
          <w:lang w:val="fr-FR"/>
        </w:rPr>
        <w:t xml:space="preserve">Date de naissance : </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t>.. </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t>..</w:t>
      </w:r>
    </w:p>
    <w:p w:rsidR="001B1DDE" w:rsidRPr="004D2AD4" w:rsidRDefault="001B1DDE" w:rsidP="00E5347F">
      <w:pPr>
        <w:tabs>
          <w:tab w:val="left" w:pos="993"/>
          <w:tab w:val="left" w:pos="1418"/>
          <w:tab w:val="left" w:pos="1560"/>
        </w:tabs>
        <w:suppressAutoHyphens/>
        <w:ind w:left="1308" w:hanging="1308"/>
        <w:rPr>
          <w:rFonts w:ascii="Arial" w:hAnsi="Arial"/>
          <w:lang w:val="fr-FR"/>
        </w:rPr>
      </w:pPr>
    </w:p>
    <w:p w:rsidR="001B1DDE" w:rsidRPr="004D2AD4" w:rsidRDefault="001B1DDE" w:rsidP="00E5347F">
      <w:pPr>
        <w:tabs>
          <w:tab w:val="left" w:pos="993"/>
          <w:tab w:val="left" w:pos="1418"/>
          <w:tab w:val="left" w:pos="1560"/>
        </w:tabs>
        <w:suppressAutoHyphens/>
        <w:ind w:left="1308" w:hanging="1308"/>
        <w:rPr>
          <w:rFonts w:ascii="Arial" w:hAnsi="Arial"/>
          <w:lang w:val="fr-FR"/>
        </w:rPr>
      </w:pPr>
      <w:r w:rsidRPr="004D2AD4">
        <w:rPr>
          <w:rFonts w:ascii="Arial" w:hAnsi="Arial"/>
          <w:lang w:val="fr-FR"/>
        </w:rPr>
        <w:t xml:space="preserve">Date du diplôme de pharmacien : </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t>..</w:t>
      </w:r>
    </w:p>
    <w:p w:rsidR="001B1DDE" w:rsidRPr="004D2AD4" w:rsidRDefault="001B1DDE" w:rsidP="00E5347F">
      <w:pPr>
        <w:tabs>
          <w:tab w:val="left" w:pos="993"/>
          <w:tab w:val="left" w:pos="1418"/>
          <w:tab w:val="left" w:pos="1560"/>
        </w:tabs>
        <w:suppressAutoHyphens/>
        <w:ind w:left="1308" w:hanging="1308"/>
        <w:rPr>
          <w:rFonts w:ascii="Arial" w:hAnsi="Arial"/>
          <w:lang w:val="fr-FR"/>
        </w:rPr>
      </w:pPr>
    </w:p>
    <w:p w:rsidR="001B1DDE" w:rsidRPr="004D2AD4" w:rsidRDefault="001B1DDE" w:rsidP="00E5347F">
      <w:pPr>
        <w:tabs>
          <w:tab w:val="left" w:pos="993"/>
          <w:tab w:val="left" w:pos="1418"/>
          <w:tab w:val="left" w:pos="1560"/>
        </w:tabs>
        <w:suppressAutoHyphens/>
        <w:ind w:left="1308" w:hanging="1308"/>
        <w:rPr>
          <w:rFonts w:ascii="Arial" w:hAnsi="Arial"/>
          <w:lang w:val="fr-FR"/>
        </w:rPr>
      </w:pPr>
      <w:r w:rsidRPr="004D2AD4">
        <w:rPr>
          <w:rFonts w:ascii="Arial" w:hAnsi="Arial"/>
          <w:lang w:val="fr-FR"/>
        </w:rPr>
        <w:t xml:space="preserve">Numéro de registre national : </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t>.</w:t>
      </w:r>
      <w:r w:rsidRPr="004D2AD4">
        <w:rPr>
          <w:rFonts w:ascii="Arial" w:hAnsi="Arial"/>
          <w:lang w:val="fr-FR"/>
        </w:rPr>
        <w:sym w:font="Symbol" w:char="F0BC"/>
      </w:r>
    </w:p>
    <w:p w:rsidR="001B1DDE" w:rsidRPr="004D2AD4" w:rsidRDefault="001B1DDE" w:rsidP="00E5347F">
      <w:pPr>
        <w:tabs>
          <w:tab w:val="left" w:pos="993"/>
          <w:tab w:val="left" w:pos="1418"/>
          <w:tab w:val="left" w:pos="1560"/>
        </w:tabs>
        <w:suppressAutoHyphens/>
        <w:ind w:left="1308" w:hanging="1308"/>
        <w:rPr>
          <w:rFonts w:ascii="Arial" w:hAnsi="Arial"/>
          <w:lang w:val="fr-FR"/>
        </w:rPr>
      </w:pPr>
    </w:p>
    <w:p w:rsidR="001B1DDE" w:rsidRPr="004D2AD4" w:rsidRDefault="001B1DDE" w:rsidP="00E5347F">
      <w:pPr>
        <w:tabs>
          <w:tab w:val="left" w:pos="993"/>
          <w:tab w:val="left" w:pos="1418"/>
          <w:tab w:val="left" w:pos="1560"/>
        </w:tabs>
        <w:suppressAutoHyphens/>
        <w:ind w:left="1308" w:hanging="1308"/>
        <w:rPr>
          <w:rFonts w:ascii="Arial" w:hAnsi="Arial"/>
          <w:lang w:val="fr-FR"/>
        </w:rPr>
      </w:pPr>
    </w:p>
    <w:p w:rsidR="001B1DDE" w:rsidRPr="004D2AD4" w:rsidRDefault="001B1DDE" w:rsidP="00E5347F">
      <w:pPr>
        <w:tabs>
          <w:tab w:val="left" w:pos="993"/>
          <w:tab w:val="left" w:pos="1418"/>
          <w:tab w:val="left" w:pos="1560"/>
        </w:tabs>
        <w:suppressAutoHyphens/>
        <w:ind w:left="1308" w:hanging="1308"/>
        <w:rPr>
          <w:rFonts w:ascii="Arial" w:hAnsi="Arial"/>
          <w:lang w:val="fr-FR"/>
        </w:rPr>
      </w:pP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t xml:space="preserve">Le </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p>
    <w:p w:rsidR="001B1DDE" w:rsidRPr="004D2AD4" w:rsidRDefault="001B1DDE" w:rsidP="00E5347F">
      <w:pPr>
        <w:tabs>
          <w:tab w:val="left" w:pos="993"/>
          <w:tab w:val="left" w:pos="1418"/>
          <w:tab w:val="left" w:pos="1560"/>
        </w:tabs>
        <w:suppressAutoHyphens/>
        <w:ind w:left="1308" w:hanging="1308"/>
        <w:rPr>
          <w:rFonts w:ascii="Arial" w:hAnsi="Arial"/>
          <w:lang w:val="fr-FR"/>
        </w:rPr>
      </w:pPr>
    </w:p>
    <w:p w:rsidR="001B1DDE" w:rsidRPr="004D2AD4" w:rsidRDefault="001B1DDE" w:rsidP="00E5347F">
      <w:pPr>
        <w:tabs>
          <w:tab w:val="left" w:pos="993"/>
          <w:tab w:val="left" w:pos="1418"/>
          <w:tab w:val="left" w:pos="1560"/>
        </w:tabs>
        <w:suppressAutoHyphens/>
        <w:ind w:left="1308" w:hanging="1308"/>
        <w:rPr>
          <w:rFonts w:ascii="Arial" w:hAnsi="Arial"/>
          <w:lang w:val="fr-FR"/>
        </w:rPr>
      </w:pP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t xml:space="preserve">Signature </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p>
    <w:p w:rsidR="001B1DDE" w:rsidRPr="004D2AD4" w:rsidRDefault="001B1DDE" w:rsidP="00E5347F">
      <w:pPr>
        <w:tabs>
          <w:tab w:val="left" w:pos="993"/>
          <w:tab w:val="left" w:pos="1418"/>
          <w:tab w:val="left" w:pos="1560"/>
        </w:tabs>
        <w:suppressAutoHyphens/>
        <w:ind w:left="1308" w:hanging="1308"/>
        <w:rPr>
          <w:rFonts w:ascii="Arial" w:hAnsi="Arial"/>
          <w:lang w:val="fr-FR"/>
        </w:rPr>
      </w:pPr>
    </w:p>
    <w:p w:rsidR="001B1DDE" w:rsidRPr="004D2AD4" w:rsidRDefault="001B1DDE" w:rsidP="00E5347F">
      <w:pPr>
        <w:tabs>
          <w:tab w:val="left" w:pos="993"/>
          <w:tab w:val="left" w:pos="1418"/>
          <w:tab w:val="left" w:pos="1560"/>
        </w:tabs>
        <w:suppressAutoHyphens/>
        <w:ind w:left="1308" w:hanging="1308"/>
        <w:rPr>
          <w:rFonts w:ascii="Arial" w:hAnsi="Arial"/>
          <w:lang w:val="fr-FR"/>
        </w:rPr>
      </w:pPr>
    </w:p>
    <w:p w:rsidR="001B1DDE" w:rsidRPr="004D2AD4" w:rsidRDefault="001B1DDE" w:rsidP="00E5347F">
      <w:pPr>
        <w:tabs>
          <w:tab w:val="left" w:pos="993"/>
          <w:tab w:val="left" w:pos="1418"/>
          <w:tab w:val="left" w:pos="1560"/>
        </w:tabs>
        <w:suppressAutoHyphens/>
        <w:ind w:left="1308" w:hanging="1308"/>
        <w:rPr>
          <w:rFonts w:ascii="Arial" w:hAnsi="Arial"/>
          <w:lang w:val="fr-FR"/>
        </w:rPr>
      </w:pPr>
      <w:r w:rsidRPr="004D2AD4">
        <w:rPr>
          <w:rFonts w:ascii="Arial" w:hAnsi="Arial"/>
          <w:b/>
          <w:u w:val="single"/>
          <w:lang w:val="fr-FR"/>
        </w:rPr>
        <w:t>Renseignements à fournir par le Conseil provincial de l’Ordre des pharmaciens</w:t>
      </w:r>
    </w:p>
    <w:p w:rsidR="001B1DDE" w:rsidRPr="004D2AD4" w:rsidRDefault="001B1DDE" w:rsidP="00E5347F">
      <w:pPr>
        <w:tabs>
          <w:tab w:val="left" w:pos="993"/>
          <w:tab w:val="left" w:pos="1418"/>
          <w:tab w:val="left" w:pos="1560"/>
        </w:tabs>
        <w:suppressAutoHyphens/>
        <w:ind w:left="1308" w:hanging="1308"/>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 xml:space="preserve">Le pharmacien désigné ci-dessus est ou sera inscrit au Tableau de l’Ordre des pharmaciens de la </w:t>
      </w: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 xml:space="preserve">province de </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 xml:space="preserve">sous le numéro </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t>.</w:t>
      </w: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 xml:space="preserve">et peut exercer l’art pharmaceutique à partir du </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t>..</w:t>
      </w: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t xml:space="preserve">Le </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t>..</w:t>
      </w: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Sceau du Conseil provincial</w:t>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t>Signature d’un mandataire,</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De l’Ordre des pharmaciens,</w:t>
      </w:r>
    </w:p>
    <w:p w:rsidR="001B1DDE" w:rsidRPr="004D2AD4" w:rsidRDefault="001B1DDE" w:rsidP="00E5347F">
      <w:pPr>
        <w:tabs>
          <w:tab w:val="right" w:pos="9072"/>
        </w:tabs>
        <w:suppressAutoHyphens/>
        <w:rPr>
          <w:rFonts w:ascii="Arial" w:hAnsi="Arial"/>
          <w:lang w:val="fr-FR"/>
        </w:rPr>
      </w:pPr>
      <w:r w:rsidRPr="004D2AD4">
        <w:rPr>
          <w:rFonts w:ascii="Arial" w:hAnsi="Arial"/>
          <w:lang w:val="fr-FR"/>
        </w:rPr>
        <w:br w:type="page"/>
      </w:r>
      <w:r w:rsidRPr="004D2AD4">
        <w:rPr>
          <w:rFonts w:ascii="Arial" w:hAnsi="Arial"/>
          <w:b/>
          <w:lang w:val="fr-FR"/>
        </w:rPr>
        <w:lastRenderedPageBreak/>
        <w:t>P96</w:t>
      </w:r>
      <w:r w:rsidRPr="004D2AD4">
        <w:rPr>
          <w:rFonts w:ascii="Arial" w:hAnsi="Arial"/>
          <w:b/>
          <w:lang w:val="fr-FR"/>
        </w:rPr>
        <w:tab/>
      </w: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Le sousigné pharmacien</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t>(nom, prénoms)</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t>….</w:t>
      </w:r>
      <w:r w:rsidRPr="004D2AD4">
        <w:rPr>
          <w:rFonts w:ascii="Arial" w:hAnsi="Arial"/>
          <w:lang w:val="fr-FR"/>
        </w:rPr>
        <w:t>(n</w:t>
      </w:r>
      <w:r w:rsidRPr="004D2AD4">
        <w:rPr>
          <w:rFonts w:ascii="Arial" w:hAnsi="Arial"/>
          <w:lang w:val="fr-FR"/>
        </w:rPr>
        <w:sym w:font="Symbol" w:char="F0B0"/>
      </w:r>
      <w:r w:rsidRPr="004D2AD4">
        <w:rPr>
          <w:rFonts w:ascii="Arial" w:hAnsi="Arial"/>
          <w:lang w:val="fr-FR"/>
        </w:rPr>
        <w:t xml:space="preserve"> d’inscription INAMI)</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ayant sa résidence principale à :</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t>…</w:t>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Arial" w:hAnsi="Arial"/>
          <w:lang w:val="fr-FR"/>
        </w:rPr>
        <w:t>.</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t>………….</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t>.(rue et n</w:t>
      </w:r>
      <w:r w:rsidRPr="004D2AD4">
        <w:rPr>
          <w:rFonts w:ascii="Arial" w:hAnsi="Arial"/>
          <w:lang w:val="fr-FR"/>
        </w:rPr>
        <w:sym w:font="Symbol" w:char="F0B0"/>
      </w:r>
      <w:r w:rsidRPr="004D2AD4">
        <w:rPr>
          <w:rFonts w:ascii="Arial" w:hAnsi="Arial"/>
          <w:lang w:val="fr-FR"/>
        </w:rPr>
        <w:t>)</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t>.</w:t>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Arial" w:hAnsi="Arial"/>
          <w:lang w:val="fr-FR"/>
        </w:rPr>
        <w:t>…..(code postal et commune)</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t>……</w:t>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Arial" w:hAnsi="Arial"/>
          <w:lang w:val="fr-FR"/>
        </w:rPr>
        <w:t>(province ou région de Bruxelles-Capitale)</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t>…..(</w:t>
      </w:r>
      <w:r w:rsidRPr="004D2AD4">
        <w:rPr>
          <w:rFonts w:ascii="Arial" w:hAnsi="Arial"/>
          <w:lang w:val="fr-FR"/>
        </w:rPr>
        <w:t>numéro d’identification)</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titulaire, adjoint,remplaçant</w:t>
      </w:r>
      <w:r w:rsidRPr="004D2AD4">
        <w:rPr>
          <w:rFonts w:ascii="Arial" w:hAnsi="Arial"/>
          <w:vertAlign w:val="superscript"/>
          <w:lang w:val="fr-FR"/>
        </w:rPr>
        <w:t>1</w:t>
      </w:r>
      <w:r w:rsidRPr="004D2AD4">
        <w:rPr>
          <w:rFonts w:ascii="Arial" w:hAnsi="Arial"/>
          <w:lang w:val="fr-FR"/>
        </w:rPr>
        <w:t xml:space="preserve"> de l’officine ouverte au public</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t>………..</w:t>
      </w:r>
      <w:r w:rsidRPr="004D2AD4">
        <w:rPr>
          <w:rFonts w:ascii="Times New Roman" w:hAnsi="Times New Roman"/>
          <w:lang w:val="fr-FR"/>
        </w:rPr>
        <w:sym w:font="Symbol" w:char="F0BC"/>
      </w:r>
      <w:r w:rsidRPr="004D2AD4">
        <w:rPr>
          <w:rFonts w:ascii="Arial" w:hAnsi="Arial"/>
          <w:lang w:val="fr-FR"/>
        </w:rPr>
        <w:t>.(dénomination)</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t>……………….</w:t>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Arial" w:hAnsi="Arial"/>
          <w:lang w:val="fr-FR"/>
        </w:rPr>
        <w:t>..(numéro d’immatriculation attribué par le Ministère de la Santé publique)</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située à :</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t>….</w:t>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Arial" w:hAnsi="Arial"/>
          <w:lang w:val="fr-FR"/>
        </w:rPr>
        <w:t>.</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t>.(rue et n</w:t>
      </w:r>
      <w:r w:rsidRPr="004D2AD4">
        <w:rPr>
          <w:rFonts w:ascii="Arial" w:hAnsi="Arial"/>
          <w:lang w:val="fr-FR"/>
        </w:rPr>
        <w:sym w:font="Symbol" w:char="F0B0"/>
      </w:r>
      <w:r w:rsidRPr="004D2AD4">
        <w:rPr>
          <w:rFonts w:ascii="Arial" w:hAnsi="Arial"/>
          <w:lang w:val="fr-FR"/>
        </w:rPr>
        <w:t>)</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t>…..</w:t>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Arial" w:hAnsi="Arial"/>
          <w:lang w:val="fr-FR"/>
        </w:rPr>
        <w:t>.(code postal et commune)</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t>……</w:t>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Times New Roman" w:hAnsi="Times New Roman"/>
          <w:lang w:val="fr-FR"/>
        </w:rPr>
        <w:sym w:font="Symbol" w:char="F0BC"/>
      </w:r>
      <w:r w:rsidRPr="004D2AD4">
        <w:rPr>
          <w:rFonts w:ascii="Arial" w:hAnsi="Arial"/>
          <w:lang w:val="fr-FR"/>
        </w:rPr>
        <w:t>(province ou région de Bruxelles-Capitale)</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 xml:space="preserve">agissant </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ab/>
      </w:r>
      <w:r w:rsidRPr="004D2AD4">
        <w:rPr>
          <w:rFonts w:ascii="Arial" w:hAnsi="Arial"/>
          <w:lang w:val="fr-FR"/>
        </w:rPr>
        <w:tab/>
        <w:t>-</w:t>
      </w:r>
      <w:r w:rsidRPr="004D2AD4">
        <w:rPr>
          <w:rFonts w:ascii="Arial" w:hAnsi="Arial"/>
          <w:lang w:val="fr-FR"/>
        </w:rPr>
        <w:tab/>
        <w:t>pour son propre compte</w:t>
      </w:r>
      <w:r w:rsidRPr="004D2AD4">
        <w:rPr>
          <w:rFonts w:ascii="Arial" w:hAnsi="Arial"/>
          <w:vertAlign w:val="superscript"/>
          <w:lang w:val="fr-FR"/>
        </w:rPr>
        <w:t>1</w:t>
      </w:r>
    </w:p>
    <w:p w:rsidR="001B1DDE" w:rsidRPr="004D2AD4" w:rsidRDefault="001B1DDE" w:rsidP="00E5347F">
      <w:pPr>
        <w:tabs>
          <w:tab w:val="left" w:pos="993"/>
          <w:tab w:val="left" w:pos="1418"/>
          <w:tab w:val="left" w:pos="1560"/>
        </w:tabs>
        <w:suppressAutoHyphens/>
        <w:rPr>
          <w:rFonts w:ascii="Arial" w:hAnsi="Arial"/>
          <w:lang w:val="fr-FR"/>
        </w:rPr>
        <w:sectPr w:rsidR="001B1DDE" w:rsidRPr="004D2AD4">
          <w:footerReference w:type="default" r:id="rId12"/>
          <w:endnotePr>
            <w:numFmt w:val="decimal"/>
          </w:endnotePr>
          <w:pgSz w:w="11904" w:h="16836"/>
          <w:pgMar w:top="564" w:right="1134" w:bottom="720" w:left="1416" w:header="564" w:footer="720" w:gutter="0"/>
          <w:cols w:space="720"/>
          <w:noEndnote/>
        </w:sectPr>
      </w:pPr>
    </w:p>
    <w:p w:rsidR="001B1DDE" w:rsidRPr="004D2AD4" w:rsidRDefault="001B1DDE" w:rsidP="00E5347F">
      <w:pPr>
        <w:tabs>
          <w:tab w:val="left" w:pos="993"/>
          <w:tab w:val="left" w:pos="1418"/>
          <w:tab w:val="left" w:pos="1560"/>
        </w:tabs>
        <w:suppressAutoHyphens/>
        <w:ind w:left="2412" w:hanging="2412"/>
        <w:rPr>
          <w:rFonts w:ascii="Arial" w:hAnsi="Arial"/>
          <w:lang w:val="fr-FR"/>
        </w:rPr>
      </w:pPr>
      <w:r w:rsidRPr="004D2AD4">
        <w:rPr>
          <w:rFonts w:ascii="Arial" w:hAnsi="Arial"/>
          <w:lang w:val="fr-FR"/>
        </w:rPr>
        <w:lastRenderedPageBreak/>
        <w:tab/>
      </w:r>
      <w:r w:rsidRPr="004D2AD4">
        <w:rPr>
          <w:rFonts w:ascii="Arial" w:hAnsi="Arial"/>
          <w:lang w:val="fr-FR"/>
        </w:rPr>
        <w:tab/>
        <w:t>-</w:t>
      </w:r>
      <w:r w:rsidRPr="004D2AD4">
        <w:rPr>
          <w:rFonts w:ascii="Arial" w:hAnsi="Arial"/>
          <w:lang w:val="fr-FR"/>
        </w:rPr>
        <w:tab/>
        <w:t>comme pharmacien gérant</w:t>
      </w:r>
      <w:r w:rsidRPr="004D2AD4">
        <w:rPr>
          <w:rFonts w:ascii="Arial" w:hAnsi="Arial"/>
          <w:vertAlign w:val="superscript"/>
          <w:lang w:val="fr-FR"/>
        </w:rPr>
        <w:t>1</w:t>
      </w:r>
    </w:p>
    <w:p w:rsidR="001B1DDE" w:rsidRPr="004D2AD4" w:rsidRDefault="001B1DDE" w:rsidP="00E5347F">
      <w:pPr>
        <w:tabs>
          <w:tab w:val="left" w:pos="993"/>
          <w:tab w:val="left" w:pos="1418"/>
          <w:tab w:val="left" w:pos="1560"/>
        </w:tabs>
        <w:suppressAutoHyphens/>
        <w:ind w:left="2412" w:hanging="2412"/>
        <w:rPr>
          <w:rFonts w:ascii="Arial" w:hAnsi="Arial"/>
          <w:lang w:val="fr-FR"/>
        </w:rPr>
      </w:pPr>
      <w:r w:rsidRPr="004D2AD4">
        <w:rPr>
          <w:rFonts w:ascii="Arial" w:hAnsi="Arial"/>
          <w:lang w:val="fr-FR"/>
        </w:rPr>
        <w:tab/>
      </w:r>
      <w:r w:rsidRPr="004D2AD4">
        <w:rPr>
          <w:rFonts w:ascii="Arial" w:hAnsi="Arial"/>
          <w:lang w:val="fr-FR"/>
        </w:rPr>
        <w:tab/>
        <w:t>-</w:t>
      </w:r>
      <w:r w:rsidRPr="004D2AD4">
        <w:rPr>
          <w:rFonts w:ascii="Arial" w:hAnsi="Arial"/>
          <w:lang w:val="fr-FR"/>
        </w:rPr>
        <w:tab/>
        <w:t>comme pharmacien-adjoint</w:t>
      </w:r>
      <w:r w:rsidRPr="004D2AD4">
        <w:rPr>
          <w:rFonts w:ascii="Arial" w:hAnsi="Arial"/>
          <w:vertAlign w:val="superscript"/>
          <w:lang w:val="fr-FR"/>
        </w:rPr>
        <w:t>1</w:t>
      </w:r>
    </w:p>
    <w:p w:rsidR="001B1DDE" w:rsidRPr="004D2AD4" w:rsidRDefault="001B1DDE" w:rsidP="00E5347F">
      <w:pPr>
        <w:tabs>
          <w:tab w:val="left" w:pos="993"/>
          <w:tab w:val="left" w:pos="1418"/>
          <w:tab w:val="left" w:pos="1560"/>
        </w:tabs>
        <w:suppressAutoHyphens/>
        <w:ind w:left="2412" w:hanging="2412"/>
        <w:rPr>
          <w:rFonts w:ascii="Arial" w:hAnsi="Arial"/>
          <w:lang w:val="fr-FR"/>
        </w:rPr>
      </w:pPr>
      <w:r w:rsidRPr="004D2AD4">
        <w:rPr>
          <w:rFonts w:ascii="Arial" w:hAnsi="Arial"/>
          <w:lang w:val="fr-FR"/>
        </w:rPr>
        <w:tab/>
      </w:r>
      <w:r w:rsidRPr="004D2AD4">
        <w:rPr>
          <w:rFonts w:ascii="Arial" w:hAnsi="Arial"/>
          <w:lang w:val="fr-FR"/>
        </w:rPr>
        <w:tab/>
        <w:t>-</w:t>
      </w:r>
      <w:r w:rsidRPr="004D2AD4">
        <w:rPr>
          <w:rFonts w:ascii="Arial" w:hAnsi="Arial"/>
          <w:lang w:val="fr-FR"/>
        </w:rPr>
        <w:tab/>
        <w:t>comme pharmacien-remplaçant</w:t>
      </w:r>
      <w:r w:rsidRPr="004D2AD4">
        <w:rPr>
          <w:rFonts w:ascii="Arial" w:hAnsi="Arial"/>
          <w:vertAlign w:val="superscript"/>
          <w:lang w:val="fr-FR"/>
        </w:rPr>
        <w:t>1</w:t>
      </w: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déclare avoir pris connaissance des clauses et dispositions de la présente convention et de ses avenants et s’engage à les respecter.</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Il (elle) accepte (n’accepte pas) le système du tiers payant</w:t>
      </w:r>
      <w:r w:rsidRPr="004D2AD4">
        <w:rPr>
          <w:rFonts w:ascii="Arial" w:hAnsi="Arial"/>
          <w:vertAlign w:val="superscript"/>
          <w:lang w:val="fr-FR"/>
        </w:rPr>
        <w:t>1</w:t>
      </w:r>
      <w:r w:rsidRPr="004D2AD4">
        <w:rPr>
          <w:rFonts w:ascii="Arial" w:hAnsi="Arial"/>
          <w:lang w:val="fr-FR"/>
        </w:rPr>
        <w:t>.</w:t>
      </w: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t xml:space="preserve">Fait à </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t>..</w:t>
      </w:r>
    </w:p>
    <w:p w:rsidR="001B1DDE" w:rsidRPr="004D2AD4" w:rsidRDefault="001B1DDE" w:rsidP="00E5347F">
      <w:pPr>
        <w:tabs>
          <w:tab w:val="left" w:pos="993"/>
          <w:tab w:val="left" w:pos="1418"/>
          <w:tab w:val="left" w:pos="1560"/>
        </w:tabs>
        <w:suppressAutoHyphens/>
        <w:jc w:val="right"/>
        <w:rPr>
          <w:rFonts w:ascii="Arial" w:hAnsi="Arial"/>
          <w:lang w:val="fr-FR"/>
        </w:rPr>
      </w:pPr>
      <w:r w:rsidRPr="004D2AD4">
        <w:rPr>
          <w:rFonts w:ascii="Arial" w:hAnsi="Arial"/>
          <w:lang w:val="fr-FR"/>
        </w:rPr>
        <w:t>(lieu et date)</w:t>
      </w: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jc w:val="right"/>
        <w:rPr>
          <w:rFonts w:ascii="Arial" w:hAnsi="Arial"/>
          <w:lang w:val="fr-FR"/>
        </w:rPr>
      </w:pPr>
      <w:r w:rsidRPr="004D2AD4">
        <w:rPr>
          <w:rFonts w:ascii="Arial" w:hAnsi="Arial"/>
          <w:lang w:val="fr-FR"/>
        </w:rPr>
        <w:t>Le pharmacien,</w:t>
      </w:r>
    </w:p>
    <w:p w:rsidR="001B1DDE" w:rsidRPr="004D2AD4" w:rsidRDefault="001B1DDE" w:rsidP="00E5347F">
      <w:pPr>
        <w:tabs>
          <w:tab w:val="left" w:pos="993"/>
          <w:tab w:val="left" w:pos="1418"/>
          <w:tab w:val="left" w:pos="1560"/>
        </w:tabs>
        <w:suppressAutoHyphens/>
        <w:jc w:val="right"/>
        <w:rPr>
          <w:rFonts w:ascii="Arial" w:hAnsi="Arial"/>
          <w:lang w:val="fr-FR"/>
        </w:rPr>
      </w:pPr>
      <w:r w:rsidRPr="004D2AD4">
        <w:rPr>
          <w:rFonts w:ascii="Arial" w:hAnsi="Arial"/>
          <w:lang w:val="fr-FR"/>
        </w:rPr>
        <w:t>(signature)</w:t>
      </w: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Le soussigné</w:t>
      </w:r>
      <w:r w:rsidRPr="004D2AD4">
        <w:rPr>
          <w:rFonts w:ascii="Arial" w:hAnsi="Arial"/>
          <w:vertAlign w:val="superscript"/>
          <w:lang w:val="fr-FR"/>
        </w:rPr>
        <w:t>2 </w:t>
      </w:r>
      <w:r w:rsidRPr="004D2AD4">
        <w:rPr>
          <w:rFonts w:ascii="Arial" w:hAnsi="Arial"/>
          <w:lang w:val="fr-FR"/>
        </w:rPr>
        <w:t>:</w:t>
      </w:r>
      <w:r w:rsidRPr="004D2AD4">
        <w:rPr>
          <w:rFonts w:ascii="Arial" w:hAnsi="Arial"/>
          <w:lang w:val="fr-FR"/>
        </w:rPr>
        <w:tab/>
      </w:r>
      <w:r w:rsidRPr="004D2AD4">
        <w:rPr>
          <w:rFonts w:ascii="Arial" w:hAnsi="Arial"/>
          <w:lang w:val="fr-FR"/>
        </w:rPr>
        <w:tab/>
      </w:r>
      <w:r w:rsidRPr="004D2AD4">
        <w:rPr>
          <w:rFonts w:ascii="Arial" w:hAnsi="Arial"/>
          <w:lang w:val="fr-FR"/>
        </w:rPr>
        <w:tab/>
        <w:t>- propriétaire</w:t>
      </w:r>
      <w:r w:rsidRPr="004D2AD4">
        <w:rPr>
          <w:rFonts w:ascii="Arial" w:hAnsi="Arial"/>
          <w:vertAlign w:val="superscript"/>
          <w:lang w:val="fr-FR"/>
        </w:rPr>
        <w:t>1</w:t>
      </w:r>
    </w:p>
    <w:p w:rsidR="001B1DDE" w:rsidRPr="004D2AD4" w:rsidRDefault="001B1DDE" w:rsidP="00E5347F">
      <w:pPr>
        <w:tabs>
          <w:tab w:val="left" w:pos="993"/>
          <w:tab w:val="left" w:pos="1418"/>
          <w:tab w:val="left" w:pos="1560"/>
        </w:tabs>
        <w:suppressAutoHyphens/>
        <w:ind w:left="2802" w:hanging="2802"/>
        <w:rPr>
          <w:rFonts w:ascii="Arial" w:hAnsi="Arial"/>
          <w:lang w:val="fr-FR"/>
        </w:rPr>
      </w:pPr>
      <w:r w:rsidRPr="004D2AD4">
        <w:rPr>
          <w:rFonts w:ascii="Times New Roman" w:hAnsi="Times New Roman"/>
          <w:lang w:val="fr-FR"/>
        </w:rPr>
        <w:tab/>
      </w:r>
      <w:r w:rsidRPr="004D2AD4">
        <w:rPr>
          <w:rFonts w:ascii="Times New Roman" w:hAnsi="Times New Roman"/>
          <w:lang w:val="fr-FR"/>
        </w:rPr>
        <w:tab/>
      </w:r>
      <w:r w:rsidRPr="004D2AD4">
        <w:rPr>
          <w:rFonts w:ascii="Times New Roman" w:hAnsi="Times New Roman"/>
          <w:lang w:val="fr-FR"/>
        </w:rPr>
        <w:tab/>
      </w:r>
      <w:r w:rsidRPr="004D2AD4">
        <w:rPr>
          <w:rFonts w:ascii="Times New Roman" w:hAnsi="Times New Roman"/>
          <w:lang w:val="fr-FR"/>
        </w:rPr>
        <w:tab/>
        <w:t xml:space="preserve">- </w:t>
      </w:r>
      <w:r w:rsidRPr="004D2AD4">
        <w:rPr>
          <w:rFonts w:ascii="Arial" w:hAnsi="Arial"/>
          <w:lang w:val="fr-FR"/>
        </w:rPr>
        <w:t xml:space="preserve">agissant au nom de la société qu’il représente en sa qualité de </w:t>
      </w:r>
    </w:p>
    <w:p w:rsidR="001B1DDE" w:rsidRPr="004D2AD4" w:rsidRDefault="001B1DDE" w:rsidP="00E5347F">
      <w:pPr>
        <w:tabs>
          <w:tab w:val="left" w:pos="993"/>
          <w:tab w:val="left" w:pos="1418"/>
          <w:tab w:val="left" w:pos="1560"/>
        </w:tabs>
        <w:suppressAutoHyphens/>
        <w:ind w:left="2058" w:hanging="2058"/>
        <w:rPr>
          <w:rFonts w:ascii="Arial" w:hAnsi="Arial"/>
          <w:lang w:val="fr-FR"/>
        </w:rPr>
      </w:pP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t>.</w:t>
      </w: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déclare avoir pris connaissance de l’adhésion du pharmacien gérant, adjoint ou remplaçant</w:t>
      </w:r>
      <w:r w:rsidRPr="004D2AD4">
        <w:rPr>
          <w:rFonts w:ascii="Arial" w:hAnsi="Arial"/>
          <w:vertAlign w:val="superscript"/>
          <w:lang w:val="fr-FR"/>
        </w:rPr>
        <w:t>1</w:t>
      </w:r>
      <w:r w:rsidRPr="004D2AD4">
        <w:rPr>
          <w:rFonts w:ascii="Arial" w:hAnsi="Arial"/>
          <w:lang w:val="fr-FR"/>
        </w:rPr>
        <w:t xml:space="preserve"> à la convention.</w:t>
      </w: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r w:rsidRPr="004D2AD4">
        <w:rPr>
          <w:rFonts w:ascii="Arial" w:hAnsi="Arial"/>
          <w:lang w:val="fr-FR"/>
        </w:rPr>
        <w:tab/>
      </w:r>
      <w:r w:rsidRPr="004D2AD4">
        <w:rPr>
          <w:rFonts w:ascii="Arial" w:hAnsi="Arial"/>
          <w:lang w:val="fr-FR"/>
        </w:rPr>
        <w:tab/>
      </w:r>
      <w:r w:rsidRPr="004D2AD4">
        <w:rPr>
          <w:rFonts w:ascii="Arial" w:hAnsi="Arial"/>
          <w:lang w:val="fr-FR"/>
        </w:rPr>
        <w:tab/>
      </w:r>
      <w:r w:rsidRPr="004D2AD4">
        <w:rPr>
          <w:rFonts w:ascii="Arial" w:hAnsi="Arial"/>
          <w:lang w:val="fr-FR"/>
        </w:rPr>
        <w:tab/>
        <w:t xml:space="preserve">Fait à </w:t>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sym w:font="Symbol" w:char="F0BC"/>
      </w:r>
      <w:r w:rsidRPr="004D2AD4">
        <w:rPr>
          <w:rFonts w:ascii="Arial" w:hAnsi="Arial"/>
          <w:lang w:val="fr-FR"/>
        </w:rPr>
        <w:t>..</w:t>
      </w:r>
    </w:p>
    <w:p w:rsidR="001B1DDE" w:rsidRPr="004D2AD4" w:rsidRDefault="001B1DDE" w:rsidP="00E5347F">
      <w:pPr>
        <w:tabs>
          <w:tab w:val="left" w:pos="993"/>
          <w:tab w:val="left" w:pos="1418"/>
          <w:tab w:val="left" w:pos="1560"/>
        </w:tabs>
        <w:suppressAutoHyphens/>
        <w:jc w:val="right"/>
        <w:rPr>
          <w:rFonts w:ascii="Arial" w:hAnsi="Arial"/>
          <w:lang w:val="fr-FR"/>
        </w:rPr>
      </w:pPr>
      <w:r w:rsidRPr="004D2AD4">
        <w:rPr>
          <w:rFonts w:ascii="Arial" w:hAnsi="Arial"/>
          <w:lang w:val="fr-FR"/>
        </w:rPr>
        <w:t>(lieu et date)</w:t>
      </w: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jc w:val="right"/>
        <w:rPr>
          <w:rFonts w:ascii="Arial" w:hAnsi="Arial"/>
          <w:lang w:val="fr-FR"/>
        </w:rPr>
      </w:pPr>
      <w:r w:rsidRPr="004D2AD4">
        <w:rPr>
          <w:rFonts w:ascii="Arial" w:hAnsi="Arial"/>
          <w:lang w:val="fr-FR"/>
        </w:rPr>
        <w:t>(signature)</w:t>
      </w: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lang w:val="fr-FR"/>
        </w:rPr>
      </w:pPr>
    </w:p>
    <w:p w:rsidR="001B1DDE" w:rsidRPr="004D2AD4" w:rsidRDefault="001B1DDE" w:rsidP="00E5347F">
      <w:pPr>
        <w:tabs>
          <w:tab w:val="left" w:pos="993"/>
          <w:tab w:val="left" w:pos="1418"/>
          <w:tab w:val="left" w:pos="1560"/>
        </w:tabs>
        <w:suppressAutoHyphens/>
        <w:rPr>
          <w:rFonts w:ascii="Arial" w:hAnsi="Arial"/>
          <w:sz w:val="18"/>
          <w:lang w:val="fr-FR"/>
        </w:rPr>
      </w:pPr>
      <w:r w:rsidRPr="004D2AD4">
        <w:rPr>
          <w:rFonts w:ascii="Arial" w:hAnsi="Arial"/>
          <w:sz w:val="18"/>
          <w:vertAlign w:val="superscript"/>
          <w:lang w:val="fr-FR"/>
        </w:rPr>
        <w:t>1</w:t>
      </w:r>
      <w:r w:rsidRPr="004D2AD4">
        <w:rPr>
          <w:rFonts w:ascii="Arial" w:hAnsi="Arial"/>
          <w:sz w:val="18"/>
          <w:lang w:val="fr-FR"/>
        </w:rPr>
        <w:t>Biffer les mentions inutiles</w:t>
      </w:r>
    </w:p>
    <w:p w:rsidR="001B1DDE" w:rsidRPr="004D2AD4" w:rsidRDefault="001B1DDE" w:rsidP="00E5347F">
      <w:pPr>
        <w:tabs>
          <w:tab w:val="left" w:pos="993"/>
          <w:tab w:val="left" w:pos="1418"/>
          <w:tab w:val="left" w:pos="1560"/>
        </w:tabs>
        <w:suppressAutoHyphens/>
        <w:rPr>
          <w:rFonts w:ascii="Arial" w:hAnsi="Arial"/>
          <w:sz w:val="18"/>
          <w:lang w:val="fr-FR"/>
        </w:rPr>
      </w:pPr>
      <w:r w:rsidRPr="004D2AD4">
        <w:rPr>
          <w:rFonts w:ascii="Arial" w:hAnsi="Arial"/>
          <w:vertAlign w:val="superscript"/>
          <w:lang w:val="fr-FR"/>
        </w:rPr>
        <w:t>2</w:t>
      </w:r>
      <w:r w:rsidRPr="004D2AD4">
        <w:rPr>
          <w:rFonts w:ascii="Arial" w:hAnsi="Arial"/>
          <w:sz w:val="18"/>
          <w:lang w:val="fr-FR"/>
        </w:rPr>
        <w:t>Ne remplir que si le pharmacien est gérant, adjoint ou remplaçant</w:t>
      </w:r>
    </w:p>
    <w:p w:rsidR="00332DE6" w:rsidRPr="004D2AD4" w:rsidRDefault="00332DE6" w:rsidP="00E5347F">
      <w:pPr>
        <w:tabs>
          <w:tab w:val="left" w:pos="993"/>
          <w:tab w:val="left" w:pos="1418"/>
          <w:tab w:val="left" w:pos="1560"/>
        </w:tabs>
        <w:suppressAutoHyphens/>
        <w:rPr>
          <w:rFonts w:ascii="Arial" w:hAnsi="Arial"/>
          <w:lang w:val="fr-FR"/>
        </w:rPr>
        <w:sectPr w:rsidR="00332DE6" w:rsidRPr="004D2AD4">
          <w:headerReference w:type="default" r:id="rId13"/>
          <w:endnotePr>
            <w:numFmt w:val="decimal"/>
          </w:endnotePr>
          <w:type w:val="continuous"/>
          <w:pgSz w:w="11904" w:h="16836"/>
          <w:pgMar w:top="564" w:right="1134" w:bottom="720" w:left="1416" w:header="564" w:footer="720" w:gutter="0"/>
          <w:cols w:space="720"/>
          <w:noEndnote/>
        </w:sectPr>
      </w:pPr>
    </w:p>
    <w:p w:rsidR="00332DE6" w:rsidRPr="00E80337" w:rsidRDefault="00822A61" w:rsidP="00E5347F">
      <w:pPr>
        <w:tabs>
          <w:tab w:val="left" w:pos="993"/>
          <w:tab w:val="left" w:pos="1418"/>
          <w:tab w:val="left" w:pos="1560"/>
        </w:tabs>
        <w:suppressAutoHyphens/>
        <w:ind w:left="1308" w:right="-4" w:hanging="1308"/>
        <w:rPr>
          <w:rFonts w:ascii="Arial" w:hAnsi="Arial"/>
          <w:strike/>
          <w:spacing w:val="-2"/>
          <w:highlight w:val="yellow"/>
          <w:lang w:val="fr-FR"/>
        </w:rPr>
      </w:pPr>
      <w:r w:rsidRPr="004D2228">
        <w:rPr>
          <w:rFonts w:ascii="Arial" w:hAnsi="Arial"/>
          <w:spacing w:val="-2"/>
          <w:lang w:val="fr-BE"/>
        </w:rPr>
        <w:lastRenderedPageBreak/>
        <w:tab/>
      </w:r>
      <w:r w:rsidRPr="004D2228">
        <w:rPr>
          <w:rFonts w:ascii="Arial" w:hAnsi="Arial"/>
          <w:spacing w:val="-2"/>
          <w:lang w:val="fr-BE"/>
        </w:rPr>
        <w:tab/>
      </w:r>
      <w:r w:rsidRPr="004D2228">
        <w:rPr>
          <w:rFonts w:ascii="Arial" w:hAnsi="Arial"/>
          <w:spacing w:val="-2"/>
          <w:lang w:val="fr-BE"/>
        </w:rPr>
        <w:tab/>
      </w:r>
      <w:r w:rsidRPr="004D2228">
        <w:rPr>
          <w:rFonts w:ascii="Arial" w:hAnsi="Arial"/>
          <w:spacing w:val="-2"/>
          <w:lang w:val="fr-BE"/>
        </w:rPr>
        <w:tab/>
      </w:r>
      <w:r w:rsidRPr="004D2228">
        <w:rPr>
          <w:rFonts w:ascii="Arial" w:hAnsi="Arial"/>
          <w:spacing w:val="-2"/>
          <w:lang w:val="fr-BE"/>
        </w:rPr>
        <w:tab/>
      </w:r>
      <w:r w:rsidRPr="004D2228">
        <w:rPr>
          <w:rFonts w:ascii="Arial" w:hAnsi="Arial"/>
          <w:spacing w:val="-2"/>
          <w:lang w:val="fr-BE"/>
        </w:rPr>
        <w:tab/>
      </w:r>
      <w:r w:rsidRPr="004D2228">
        <w:rPr>
          <w:rFonts w:ascii="Arial" w:hAnsi="Arial"/>
          <w:spacing w:val="-2"/>
          <w:lang w:val="fr-BE"/>
        </w:rPr>
        <w:tab/>
      </w:r>
      <w:r w:rsidRPr="004D2228">
        <w:rPr>
          <w:rFonts w:ascii="Arial" w:hAnsi="Arial"/>
          <w:spacing w:val="-2"/>
          <w:lang w:val="fr-BE"/>
        </w:rPr>
        <w:tab/>
      </w:r>
      <w:r w:rsidRPr="004D2228">
        <w:rPr>
          <w:rFonts w:ascii="Arial" w:hAnsi="Arial"/>
          <w:spacing w:val="-2"/>
          <w:lang w:val="fr-BE"/>
        </w:rPr>
        <w:tab/>
      </w:r>
      <w:r w:rsidR="00332DE6" w:rsidRPr="004D2228">
        <w:rPr>
          <w:rFonts w:ascii="Arial" w:hAnsi="Arial"/>
          <w:spacing w:val="-2"/>
          <w:lang w:val="fr-BE"/>
        </w:rPr>
        <w:tab/>
      </w:r>
      <w:r w:rsidR="00332DE6" w:rsidRPr="004D2228">
        <w:rPr>
          <w:rFonts w:ascii="Arial" w:hAnsi="Arial"/>
          <w:spacing w:val="-2"/>
          <w:lang w:val="fr-BE"/>
        </w:rPr>
        <w:tab/>
      </w:r>
      <w:r w:rsidR="00332DE6" w:rsidRPr="004D2228">
        <w:rPr>
          <w:rFonts w:ascii="Arial" w:hAnsi="Arial"/>
          <w:spacing w:val="-2"/>
          <w:lang w:val="fr-BE"/>
        </w:rPr>
        <w:tab/>
      </w:r>
      <w:r w:rsidR="00332DE6" w:rsidRPr="00E80337">
        <w:rPr>
          <w:rFonts w:ascii="Arial" w:hAnsi="Arial"/>
          <w:strike/>
          <w:spacing w:val="-2"/>
          <w:highlight w:val="yellow"/>
          <w:lang w:val="fr-FR"/>
        </w:rPr>
        <w:t>ANNEXE III</w:t>
      </w:r>
    </w:p>
    <w:p w:rsidR="00332DE6" w:rsidRPr="00E80337" w:rsidRDefault="00332DE6" w:rsidP="00E5347F">
      <w:pPr>
        <w:ind w:right="-4"/>
        <w:jc w:val="center"/>
        <w:rPr>
          <w:rFonts w:ascii="Arial" w:hAnsi="Arial" w:cs="Arial"/>
          <w:strike/>
          <w:sz w:val="18"/>
          <w:szCs w:val="18"/>
          <w:highlight w:val="yellow"/>
          <w:lang w:val="fr-FR"/>
        </w:rPr>
      </w:pPr>
    </w:p>
    <w:p w:rsidR="00332DE6" w:rsidRPr="00E80337" w:rsidRDefault="00332DE6" w:rsidP="00E5347F">
      <w:pPr>
        <w:ind w:right="-4"/>
        <w:jc w:val="center"/>
        <w:rPr>
          <w:rFonts w:ascii="Arial" w:hAnsi="Arial" w:cs="Arial"/>
          <w:b/>
          <w:strike/>
          <w:sz w:val="18"/>
          <w:szCs w:val="18"/>
          <w:highlight w:val="yellow"/>
          <w:lang w:val="fr-FR"/>
        </w:rPr>
      </w:pPr>
      <w:r w:rsidRPr="00E80337">
        <w:rPr>
          <w:rFonts w:ascii="Arial" w:hAnsi="Arial" w:cs="Arial"/>
          <w:b/>
          <w:strike/>
          <w:sz w:val="18"/>
          <w:szCs w:val="18"/>
          <w:highlight w:val="yellow"/>
          <w:lang w:val="fr-FR"/>
        </w:rPr>
        <w:t>PRESCRIPTION POUR LES DIFFUSEURS POUR PERFUSION OU POUR DES POMPES A PERFUSION POUR L'ADMINISTRATION À DOMICILE D'ANTIBIOTIQUES PAR VOIE INTRAVEINEUSE</w:t>
      </w:r>
    </w:p>
    <w:p w:rsidR="00332DE6" w:rsidRPr="00E80337" w:rsidRDefault="00332DE6" w:rsidP="00E5347F">
      <w:pPr>
        <w:ind w:right="-4"/>
        <w:jc w:val="center"/>
        <w:rPr>
          <w:rFonts w:ascii="Arial" w:hAnsi="Arial" w:cs="Arial"/>
          <w:strike/>
          <w:sz w:val="18"/>
          <w:szCs w:val="18"/>
          <w:highlight w:val="yellow"/>
          <w:lang w:val="fr-FR"/>
        </w:rPr>
      </w:pPr>
    </w:p>
    <w:tbl>
      <w:tblPr>
        <w:tblW w:w="9360" w:type="dxa"/>
        <w:tblInd w:w="40" w:type="dxa"/>
        <w:tblLayout w:type="fixed"/>
        <w:tblCellMar>
          <w:left w:w="40" w:type="dxa"/>
          <w:right w:w="40" w:type="dxa"/>
        </w:tblCellMar>
        <w:tblLook w:val="0000" w:firstRow="0" w:lastRow="0" w:firstColumn="0" w:lastColumn="0" w:noHBand="0" w:noVBand="0"/>
      </w:tblPr>
      <w:tblGrid>
        <w:gridCol w:w="5040"/>
        <w:gridCol w:w="4320"/>
      </w:tblGrid>
      <w:tr w:rsidR="00332DE6" w:rsidRPr="00E80337">
        <w:trPr>
          <w:trHeight w:hRule="exact" w:val="1669"/>
        </w:trPr>
        <w:tc>
          <w:tcPr>
            <w:tcW w:w="5040" w:type="dxa"/>
            <w:tcBorders>
              <w:top w:val="single" w:sz="6" w:space="0" w:color="auto"/>
              <w:left w:val="single" w:sz="6" w:space="0" w:color="auto"/>
              <w:bottom w:val="single" w:sz="6" w:space="0" w:color="auto"/>
              <w:right w:val="single" w:sz="6" w:space="0" w:color="auto"/>
            </w:tcBorders>
          </w:tcPr>
          <w:p w:rsidR="00332DE6" w:rsidRPr="00E80337" w:rsidRDefault="00332DE6" w:rsidP="00E5347F">
            <w:pPr>
              <w:ind w:right="-4"/>
              <w:jc w:val="both"/>
              <w:rPr>
                <w:rFonts w:ascii="Arial" w:hAnsi="Arial" w:cs="Arial"/>
                <w:strike/>
                <w:sz w:val="18"/>
                <w:szCs w:val="18"/>
                <w:highlight w:val="yellow"/>
                <w:lang w:val="fr-BE"/>
              </w:rPr>
            </w:pPr>
            <w:r w:rsidRPr="00E80337">
              <w:rPr>
                <w:rFonts w:ascii="Arial" w:hAnsi="Arial" w:cs="Arial"/>
                <w:strike/>
                <w:sz w:val="18"/>
                <w:szCs w:val="18"/>
                <w:highlight w:val="yellow"/>
                <w:lang w:val="fr-BE"/>
              </w:rPr>
              <w:t>Identification du bénéficiaire: (carte-SIS)</w:t>
            </w:r>
          </w:p>
          <w:p w:rsidR="00332DE6" w:rsidRPr="00E80337" w:rsidRDefault="00332DE6" w:rsidP="00E5347F">
            <w:pPr>
              <w:ind w:right="-4"/>
              <w:jc w:val="both"/>
              <w:rPr>
                <w:rFonts w:ascii="Arial" w:hAnsi="Arial" w:cs="Arial"/>
                <w:strike/>
                <w:sz w:val="18"/>
                <w:szCs w:val="18"/>
                <w:highlight w:val="yellow"/>
                <w:lang w:val="fr-BE"/>
              </w:rPr>
            </w:pPr>
          </w:p>
          <w:p w:rsidR="00332DE6" w:rsidRPr="00E80337" w:rsidRDefault="00332DE6" w:rsidP="00E5347F">
            <w:pPr>
              <w:ind w:right="-4"/>
              <w:jc w:val="both"/>
              <w:rPr>
                <w:rFonts w:ascii="Arial" w:hAnsi="Arial" w:cs="Arial"/>
                <w:strike/>
                <w:sz w:val="18"/>
                <w:szCs w:val="18"/>
                <w:highlight w:val="yellow"/>
                <w:lang w:val="fr-BE"/>
              </w:rPr>
            </w:pPr>
            <w:r w:rsidRPr="00E80337">
              <w:rPr>
                <w:rFonts w:ascii="Arial" w:hAnsi="Arial" w:cs="Arial"/>
                <w:strike/>
                <w:sz w:val="18"/>
                <w:szCs w:val="18"/>
                <w:highlight w:val="yellow"/>
                <w:lang w:val="fr-BE"/>
              </w:rPr>
              <w:t>Nom et prénom</w:t>
            </w:r>
          </w:p>
          <w:p w:rsidR="00332DE6" w:rsidRPr="00E80337" w:rsidRDefault="00332DE6" w:rsidP="00E5347F">
            <w:pPr>
              <w:ind w:right="-4"/>
              <w:jc w:val="both"/>
              <w:rPr>
                <w:rFonts w:ascii="Arial" w:hAnsi="Arial" w:cs="Arial"/>
                <w:strike/>
                <w:sz w:val="18"/>
                <w:szCs w:val="18"/>
                <w:highlight w:val="yellow"/>
                <w:lang w:val="fr-BE"/>
              </w:rPr>
            </w:pPr>
            <w:r w:rsidRPr="00E80337">
              <w:rPr>
                <w:rFonts w:ascii="Arial" w:hAnsi="Arial" w:cs="Arial"/>
                <w:strike/>
                <w:sz w:val="18"/>
                <w:szCs w:val="18"/>
                <w:highlight w:val="yellow"/>
                <w:lang w:val="fr-BE"/>
              </w:rPr>
              <w:t>Rue et n"</w:t>
            </w:r>
          </w:p>
          <w:p w:rsidR="00332DE6" w:rsidRPr="00E80337" w:rsidRDefault="00332DE6" w:rsidP="00E5347F">
            <w:pPr>
              <w:ind w:right="-4"/>
              <w:jc w:val="both"/>
              <w:rPr>
                <w:rFonts w:ascii="Arial" w:hAnsi="Arial" w:cs="Arial"/>
                <w:strike/>
                <w:sz w:val="18"/>
                <w:szCs w:val="18"/>
                <w:highlight w:val="yellow"/>
                <w:lang w:val="fr-BE"/>
              </w:rPr>
            </w:pPr>
            <w:r w:rsidRPr="00E80337">
              <w:rPr>
                <w:rFonts w:ascii="Arial" w:hAnsi="Arial" w:cs="Arial"/>
                <w:strike/>
                <w:sz w:val="18"/>
                <w:szCs w:val="18"/>
                <w:highlight w:val="yellow"/>
                <w:lang w:val="fr-BE"/>
              </w:rPr>
              <w:t>code postal et commune</w:t>
            </w:r>
          </w:p>
          <w:p w:rsidR="00332DE6" w:rsidRPr="00E80337" w:rsidRDefault="00332DE6" w:rsidP="00E5347F">
            <w:pPr>
              <w:ind w:right="-4"/>
              <w:jc w:val="both"/>
              <w:rPr>
                <w:rFonts w:ascii="Arial" w:hAnsi="Arial" w:cs="Arial"/>
                <w:strike/>
                <w:sz w:val="18"/>
                <w:szCs w:val="18"/>
                <w:highlight w:val="yellow"/>
                <w:lang w:val="fr-BE"/>
              </w:rPr>
            </w:pPr>
            <w:r w:rsidRPr="00E80337">
              <w:rPr>
                <w:rFonts w:ascii="Arial" w:hAnsi="Arial" w:cs="Arial"/>
                <w:strike/>
                <w:sz w:val="18"/>
                <w:szCs w:val="18"/>
                <w:highlight w:val="yellow"/>
                <w:lang w:val="fr-BE"/>
              </w:rPr>
              <w:t>Date de naissance</w:t>
            </w:r>
          </w:p>
          <w:p w:rsidR="00332DE6" w:rsidRPr="00E80337" w:rsidRDefault="00332DE6" w:rsidP="00E5347F">
            <w:pPr>
              <w:ind w:right="-4"/>
              <w:jc w:val="both"/>
              <w:rPr>
                <w:rFonts w:ascii="Arial" w:hAnsi="Arial" w:cs="Arial"/>
                <w:strike/>
                <w:sz w:val="18"/>
                <w:szCs w:val="18"/>
                <w:highlight w:val="yellow"/>
                <w:lang w:val="fr-BE"/>
              </w:rPr>
            </w:pPr>
          </w:p>
        </w:tc>
        <w:tc>
          <w:tcPr>
            <w:tcW w:w="4320" w:type="dxa"/>
            <w:tcBorders>
              <w:top w:val="single" w:sz="6" w:space="0" w:color="auto"/>
              <w:left w:val="single" w:sz="6" w:space="0" w:color="auto"/>
              <w:bottom w:val="single" w:sz="6" w:space="0" w:color="auto"/>
              <w:right w:val="single" w:sz="6" w:space="0" w:color="auto"/>
            </w:tcBorders>
          </w:tcPr>
          <w:p w:rsidR="00332DE6" w:rsidRPr="00E80337" w:rsidRDefault="00332DE6" w:rsidP="00E5347F">
            <w:pPr>
              <w:ind w:right="-4"/>
              <w:jc w:val="both"/>
              <w:rPr>
                <w:rFonts w:ascii="Arial" w:hAnsi="Arial" w:cs="Arial"/>
                <w:strike/>
                <w:sz w:val="18"/>
                <w:szCs w:val="18"/>
                <w:highlight w:val="yellow"/>
                <w:lang w:val="fr-BE"/>
              </w:rPr>
            </w:pPr>
            <w:r w:rsidRPr="00E80337">
              <w:rPr>
                <w:rFonts w:ascii="Arial" w:hAnsi="Arial" w:cs="Arial"/>
                <w:strike/>
                <w:sz w:val="18"/>
                <w:szCs w:val="18"/>
                <w:highlight w:val="yellow"/>
                <w:lang w:val="fr-BE"/>
              </w:rPr>
              <w:t>Nom, adresse et n° d'identification IN AMI du Centre:</w:t>
            </w:r>
          </w:p>
          <w:p w:rsidR="00332DE6" w:rsidRPr="00E80337" w:rsidRDefault="00332DE6" w:rsidP="00E5347F">
            <w:pPr>
              <w:ind w:right="-4"/>
              <w:jc w:val="both"/>
              <w:rPr>
                <w:rFonts w:ascii="Arial" w:hAnsi="Arial" w:cs="Arial"/>
                <w:strike/>
                <w:sz w:val="18"/>
                <w:szCs w:val="18"/>
                <w:highlight w:val="yellow"/>
                <w:lang w:val="fr-BE"/>
              </w:rPr>
            </w:pPr>
          </w:p>
        </w:tc>
      </w:tr>
      <w:tr w:rsidR="00332DE6" w:rsidRPr="00E80337">
        <w:trPr>
          <w:trHeight w:hRule="exact" w:val="614"/>
        </w:trPr>
        <w:tc>
          <w:tcPr>
            <w:tcW w:w="5040" w:type="dxa"/>
            <w:tcBorders>
              <w:top w:val="single" w:sz="6" w:space="0" w:color="auto"/>
              <w:left w:val="single" w:sz="6" w:space="0" w:color="auto"/>
              <w:bottom w:val="single" w:sz="6" w:space="0" w:color="auto"/>
              <w:right w:val="single" w:sz="6" w:space="0" w:color="auto"/>
            </w:tcBorders>
          </w:tcPr>
          <w:p w:rsidR="00332DE6" w:rsidRPr="00E80337" w:rsidRDefault="00332DE6" w:rsidP="00E5347F">
            <w:pPr>
              <w:ind w:right="-4"/>
              <w:jc w:val="both"/>
              <w:rPr>
                <w:rFonts w:ascii="Arial" w:hAnsi="Arial" w:cs="Arial"/>
                <w:strike/>
                <w:sz w:val="18"/>
                <w:szCs w:val="18"/>
                <w:highlight w:val="yellow"/>
                <w:lang w:val="fr-BE"/>
              </w:rPr>
            </w:pPr>
            <w:r w:rsidRPr="00E80337">
              <w:rPr>
                <w:rFonts w:ascii="Arial" w:hAnsi="Arial" w:cs="Arial"/>
                <w:strike/>
                <w:sz w:val="18"/>
                <w:szCs w:val="18"/>
                <w:highlight w:val="yellow"/>
                <w:lang w:val="fr-BE"/>
              </w:rPr>
              <w:t>Coordonnées de la permanence téléphonique de l'hôpital auquel est rattaché le centre de référence:</w:t>
            </w:r>
          </w:p>
        </w:tc>
        <w:tc>
          <w:tcPr>
            <w:tcW w:w="4320" w:type="dxa"/>
            <w:tcBorders>
              <w:top w:val="single" w:sz="6" w:space="0" w:color="auto"/>
              <w:left w:val="single" w:sz="6" w:space="0" w:color="auto"/>
              <w:bottom w:val="single" w:sz="6" w:space="0" w:color="auto"/>
              <w:right w:val="single" w:sz="6" w:space="0" w:color="auto"/>
            </w:tcBorders>
          </w:tcPr>
          <w:p w:rsidR="00332DE6" w:rsidRPr="00E80337" w:rsidRDefault="00332DE6" w:rsidP="00E5347F">
            <w:pPr>
              <w:ind w:right="-4"/>
              <w:jc w:val="both"/>
              <w:rPr>
                <w:rFonts w:ascii="Arial" w:hAnsi="Arial" w:cs="Arial"/>
                <w:strike/>
                <w:sz w:val="18"/>
                <w:szCs w:val="18"/>
                <w:highlight w:val="yellow"/>
                <w:lang w:val="fr-BE"/>
              </w:rPr>
            </w:pPr>
          </w:p>
        </w:tc>
      </w:tr>
    </w:tbl>
    <w:p w:rsidR="00332DE6" w:rsidRPr="00E80337" w:rsidRDefault="00332DE6" w:rsidP="00E5347F">
      <w:pPr>
        <w:ind w:right="-4"/>
        <w:jc w:val="both"/>
        <w:rPr>
          <w:rFonts w:ascii="Arial" w:hAnsi="Arial" w:cs="Arial"/>
          <w:strike/>
          <w:sz w:val="16"/>
          <w:szCs w:val="16"/>
          <w:highlight w:val="yellow"/>
          <w:lang w:val="fr-BE"/>
        </w:rPr>
      </w:pPr>
    </w:p>
    <w:p w:rsidR="00332DE6" w:rsidRPr="00E80337" w:rsidRDefault="00332DE6" w:rsidP="00E5347F">
      <w:pPr>
        <w:ind w:right="-4"/>
        <w:jc w:val="both"/>
        <w:rPr>
          <w:rFonts w:ascii="Arial" w:hAnsi="Arial" w:cs="Arial"/>
          <w:strike/>
          <w:sz w:val="16"/>
          <w:szCs w:val="16"/>
          <w:highlight w:val="yellow"/>
          <w:lang w:val="fr-BE"/>
        </w:rPr>
      </w:pPr>
      <w:r w:rsidRPr="00E80337">
        <w:rPr>
          <w:rFonts w:ascii="Arial" w:hAnsi="Arial" w:cs="Arial"/>
          <w:strike/>
          <w:sz w:val="16"/>
          <w:szCs w:val="16"/>
          <w:highlight w:val="yellow"/>
          <w:lang w:val="fr-BE"/>
        </w:rPr>
        <w:t>Le soussigné, médecin dirigeant le centre ou son collaborateur (sa collaboratrice) mandaté (e) (dont le nom, l'adresse et le n° d'identification INAMI sont mentionnés ci-dessus), déclare que le bénéficiaire et sa famille ont reçu de l'équipe de rééducation, la formation et les instructions écrites nécessaires pour pouvoir suivre d'une façon autonome à domicile le traitement par antibiotiques administrés par voie intraveineuse.</w:t>
      </w:r>
    </w:p>
    <w:p w:rsidR="00332DE6" w:rsidRPr="00E80337" w:rsidRDefault="00332DE6" w:rsidP="00E5347F">
      <w:pPr>
        <w:ind w:right="-4"/>
        <w:jc w:val="both"/>
        <w:rPr>
          <w:rFonts w:ascii="Arial" w:hAnsi="Arial" w:cs="Arial"/>
          <w:strike/>
          <w:sz w:val="16"/>
          <w:szCs w:val="16"/>
          <w:highlight w:val="yellow"/>
          <w:lang w:val="fr-BE"/>
        </w:rPr>
      </w:pPr>
    </w:p>
    <w:p w:rsidR="00332DE6" w:rsidRPr="00E80337" w:rsidRDefault="00332DE6" w:rsidP="00E5347F">
      <w:pPr>
        <w:ind w:right="-4"/>
        <w:jc w:val="both"/>
        <w:rPr>
          <w:rFonts w:ascii="Arial" w:hAnsi="Arial" w:cs="Arial"/>
          <w:strike/>
          <w:sz w:val="16"/>
          <w:szCs w:val="16"/>
          <w:highlight w:val="yellow"/>
          <w:lang w:val="fr-BE"/>
        </w:rPr>
      </w:pPr>
      <w:r w:rsidRPr="00E80337">
        <w:rPr>
          <w:rFonts w:ascii="Arial" w:hAnsi="Arial" w:cs="Arial"/>
          <w:strike/>
          <w:sz w:val="16"/>
          <w:szCs w:val="16"/>
          <w:highlight w:val="yellow"/>
          <w:lang w:val="fr-BE"/>
        </w:rPr>
        <w:t>II y a eu concertation entre le médecin généraliste, le pharmacien qui délivre et l'équipe du centre de référence pour patients atteints de mucoviscidose, concertation au cours de laquelle tous les aspects de la thérapie d'antibiotiques ambulatoire par diffuseurs pour perfusion ou par pompe à perfusion prescrite ont été examinés et estimés sûrs par le médecin dirigeant l'institution conventionnée ou par son collaborateur (sa collaboratrice) manclaté(e).</w:t>
      </w:r>
    </w:p>
    <w:p w:rsidR="00332DE6" w:rsidRPr="00E80337" w:rsidRDefault="00332DE6" w:rsidP="00E5347F">
      <w:pPr>
        <w:ind w:right="-4"/>
        <w:jc w:val="both"/>
        <w:rPr>
          <w:rFonts w:ascii="Arial" w:hAnsi="Arial" w:cs="Arial"/>
          <w:strike/>
          <w:sz w:val="16"/>
          <w:szCs w:val="16"/>
          <w:highlight w:val="yellow"/>
          <w:lang w:val="fr-BE"/>
        </w:rPr>
      </w:pPr>
    </w:p>
    <w:tbl>
      <w:tblPr>
        <w:tblW w:w="0" w:type="auto"/>
        <w:tblInd w:w="40" w:type="dxa"/>
        <w:tblLayout w:type="fixed"/>
        <w:tblCellMar>
          <w:left w:w="40" w:type="dxa"/>
          <w:right w:w="40" w:type="dxa"/>
        </w:tblCellMar>
        <w:tblLook w:val="0000" w:firstRow="0" w:lastRow="0" w:firstColumn="0" w:lastColumn="0" w:noHBand="0" w:noVBand="0"/>
      </w:tblPr>
      <w:tblGrid>
        <w:gridCol w:w="5040"/>
        <w:gridCol w:w="4320"/>
      </w:tblGrid>
      <w:tr w:rsidR="00332DE6" w:rsidRPr="00E80337">
        <w:trPr>
          <w:trHeight w:hRule="exact" w:val="739"/>
        </w:trPr>
        <w:tc>
          <w:tcPr>
            <w:tcW w:w="504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 traitement ambulatoire par antibiotiques administrés par voie intraveineuse se fait:</w:t>
            </w:r>
          </w:p>
        </w:tc>
        <w:tc>
          <w:tcPr>
            <w:tcW w:w="432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 médecin dirigeant le centre ou son collaborateur (sa collaboratrice) mandaté (e) complète la case adéquate.</w:t>
            </w:r>
          </w:p>
        </w:tc>
      </w:tr>
      <w:tr w:rsidR="00332DE6" w:rsidRPr="00E80337">
        <w:trPr>
          <w:trHeight w:hRule="exact" w:val="595"/>
        </w:trPr>
        <w:tc>
          <w:tcPr>
            <w:tcW w:w="504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de façon autonome, sous la surveillance médicale du médecin généraliste (dont le nom doit être indiqué),</w:t>
            </w:r>
          </w:p>
        </w:tc>
        <w:tc>
          <w:tcPr>
            <w:tcW w:w="432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r w:rsidR="00332DE6" w:rsidRPr="00E80337">
        <w:trPr>
          <w:trHeight w:hRule="exact" w:val="586"/>
        </w:trPr>
        <w:tc>
          <w:tcPr>
            <w:tcW w:w="504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de façon autonome, avec l'intervention du médecin généraliste (dont le nom doit être indiqué)</w:t>
            </w:r>
          </w:p>
        </w:tc>
        <w:tc>
          <w:tcPr>
            <w:tcW w:w="432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r w:rsidR="00332DE6" w:rsidRPr="00E80337">
        <w:trPr>
          <w:trHeight w:hRule="exact" w:val="979"/>
        </w:trPr>
        <w:tc>
          <w:tcPr>
            <w:tcW w:w="504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de façon autonome, avec l'intervention éventuelle du médecin généraliste (dont le nom doit être indiqué) et des praticiens de l'art infirmier (dont les noms et l'organisation doivent être indiqués).</w:t>
            </w:r>
          </w:p>
        </w:tc>
        <w:tc>
          <w:tcPr>
            <w:tcW w:w="432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bl>
    <w:p w:rsidR="00332DE6" w:rsidRPr="00E80337" w:rsidRDefault="00332DE6" w:rsidP="00E5347F">
      <w:pPr>
        <w:ind w:right="-4"/>
        <w:jc w:val="both"/>
        <w:rPr>
          <w:strike/>
          <w:highlight w:val="yellow"/>
          <w:lang w:val="fr-FR"/>
        </w:rPr>
      </w:pPr>
    </w:p>
    <w:tbl>
      <w:tblPr>
        <w:tblW w:w="0" w:type="auto"/>
        <w:tblInd w:w="40" w:type="dxa"/>
        <w:tblLayout w:type="fixed"/>
        <w:tblCellMar>
          <w:left w:w="40" w:type="dxa"/>
          <w:right w:w="40" w:type="dxa"/>
        </w:tblCellMar>
        <w:tblLook w:val="0000" w:firstRow="0" w:lastRow="0" w:firstColumn="0" w:lastColumn="0" w:noHBand="0" w:noVBand="0"/>
      </w:tblPr>
      <w:tblGrid>
        <w:gridCol w:w="5040"/>
        <w:gridCol w:w="4320"/>
      </w:tblGrid>
      <w:tr w:rsidR="00332DE6" w:rsidRPr="00E80337">
        <w:trPr>
          <w:trHeight w:hRule="exact" w:val="749"/>
        </w:trPr>
        <w:tc>
          <w:tcPr>
            <w:tcW w:w="504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 remplissage des diffuseurs pour perfusion ou des réservoirs pour la pompe à perfusion se fait:</w:t>
            </w:r>
          </w:p>
          <w:p w:rsidR="00332DE6" w:rsidRPr="00E80337" w:rsidRDefault="00332DE6" w:rsidP="00E5347F">
            <w:pPr>
              <w:ind w:right="-4"/>
              <w:rPr>
                <w:rFonts w:ascii="Arial" w:hAnsi="Arial" w:cs="Arial"/>
                <w:strike/>
                <w:sz w:val="18"/>
                <w:szCs w:val="18"/>
                <w:highlight w:val="yellow"/>
                <w:lang w:val="fr-BE"/>
              </w:rPr>
            </w:pPr>
          </w:p>
        </w:tc>
        <w:tc>
          <w:tcPr>
            <w:tcW w:w="432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 médecin dirigeant le centre ou son collaborateur (sa collaboratrice) mandaté (e) complète la case adéquate.</w:t>
            </w:r>
          </w:p>
        </w:tc>
      </w:tr>
      <w:tr w:rsidR="00332DE6" w:rsidRPr="00E80337">
        <w:trPr>
          <w:trHeight w:hRule="exact" w:val="482"/>
        </w:trPr>
        <w:tc>
          <w:tcPr>
            <w:tcW w:w="504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par le pharmacien</w:t>
            </w:r>
          </w:p>
        </w:tc>
        <w:tc>
          <w:tcPr>
            <w:tcW w:w="432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r w:rsidR="00332DE6" w:rsidRPr="00E80337">
        <w:trPr>
          <w:trHeight w:hRule="exact" w:val="482"/>
        </w:trPr>
        <w:tc>
          <w:tcPr>
            <w:tcW w:w="504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par le bénéficiaire à son domicile</w:t>
            </w:r>
          </w:p>
        </w:tc>
        <w:tc>
          <w:tcPr>
            <w:tcW w:w="432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bl>
    <w:p w:rsidR="00332DE6" w:rsidRPr="00E80337" w:rsidRDefault="00332DE6" w:rsidP="00E5347F">
      <w:pPr>
        <w:ind w:right="-4"/>
        <w:jc w:val="both"/>
        <w:rPr>
          <w:rFonts w:ascii="Arial" w:hAnsi="Arial" w:cs="Arial"/>
          <w:strike/>
          <w:sz w:val="18"/>
          <w:szCs w:val="18"/>
          <w:highlight w:val="yellow"/>
          <w:lang w:val="fr-BE"/>
        </w:rPr>
      </w:pPr>
    </w:p>
    <w:p w:rsidR="00332DE6" w:rsidRPr="00E80337" w:rsidRDefault="00332DE6" w:rsidP="00E5347F">
      <w:pPr>
        <w:ind w:right="-4"/>
        <w:jc w:val="both"/>
        <w:rPr>
          <w:rFonts w:ascii="Arial" w:hAnsi="Arial" w:cs="Arial"/>
          <w:strike/>
          <w:sz w:val="18"/>
          <w:szCs w:val="18"/>
          <w:highlight w:val="yellow"/>
          <w:lang w:val="fr-BE"/>
        </w:rPr>
      </w:pPr>
      <w:r w:rsidRPr="00E80337">
        <w:rPr>
          <w:rFonts w:ascii="Arial" w:hAnsi="Arial" w:cs="Arial"/>
          <w:strike/>
          <w:sz w:val="18"/>
          <w:szCs w:val="18"/>
          <w:highlight w:val="yellow"/>
          <w:lang w:val="fr-BE"/>
        </w:rPr>
        <w:t>Les diffuseurs pour perfusion ou la pompe à perfusion (et leurs réservoirs) et les dispositifs médicaux d'administration et de soins nécessaires sont:</w:t>
      </w:r>
    </w:p>
    <w:p w:rsidR="00332DE6" w:rsidRPr="00E80337" w:rsidRDefault="00332DE6" w:rsidP="00E5347F">
      <w:pPr>
        <w:ind w:right="-4"/>
        <w:jc w:val="both"/>
        <w:rPr>
          <w:rFonts w:ascii="Arial" w:hAnsi="Arial" w:cs="Arial"/>
          <w:strike/>
          <w:sz w:val="18"/>
          <w:szCs w:val="18"/>
          <w:highlight w:val="yellow"/>
          <w:lang w:val="fr-BE"/>
        </w:rPr>
      </w:pPr>
    </w:p>
    <w:tbl>
      <w:tblPr>
        <w:tblW w:w="0" w:type="auto"/>
        <w:tblInd w:w="40" w:type="dxa"/>
        <w:tblLayout w:type="fixed"/>
        <w:tblCellMar>
          <w:left w:w="40" w:type="dxa"/>
          <w:right w:w="40" w:type="dxa"/>
        </w:tblCellMar>
        <w:tblLook w:val="0000" w:firstRow="0" w:lastRow="0" w:firstColumn="0" w:lastColumn="0" w:noHBand="0" w:noVBand="0"/>
      </w:tblPr>
      <w:tblGrid>
        <w:gridCol w:w="5040"/>
        <w:gridCol w:w="4320"/>
      </w:tblGrid>
      <w:tr w:rsidR="00332DE6" w:rsidRPr="00E80337">
        <w:trPr>
          <w:trHeight w:hRule="exact" w:val="749"/>
        </w:trPr>
        <w:tc>
          <w:tcPr>
            <w:tcW w:w="504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432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 médecin dirigeant le centre ou son collaborateur (sa collaboratrice)  mandaté (e)  complète les cases adéquates.</w:t>
            </w:r>
          </w:p>
        </w:tc>
      </w:tr>
      <w:tr w:rsidR="00332DE6" w:rsidRPr="00E80337">
        <w:trPr>
          <w:trHeight w:hRule="exact" w:val="586"/>
        </w:trPr>
        <w:tc>
          <w:tcPr>
            <w:tcW w:w="504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 genre et le nombre de diffuseurs pour perfusion (à usage unique) à délivrer préremplis:</w:t>
            </w:r>
          </w:p>
        </w:tc>
        <w:tc>
          <w:tcPr>
            <w:tcW w:w="432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r w:rsidR="00332DE6" w:rsidRPr="00E80337">
        <w:trPr>
          <w:trHeight w:hRule="exact" w:val="595"/>
        </w:trPr>
        <w:tc>
          <w:tcPr>
            <w:tcW w:w="504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 genre et le nombre de diffuseurs pour perfusion (à usage unique) à délivrer vides:</w:t>
            </w:r>
          </w:p>
        </w:tc>
        <w:tc>
          <w:tcPr>
            <w:tcW w:w="432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r w:rsidR="00332DE6" w:rsidRPr="00E80337">
        <w:trPr>
          <w:trHeight w:hRule="exact" w:val="403"/>
        </w:trPr>
        <w:tc>
          <w:tcPr>
            <w:tcW w:w="504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La location d'une pompe à perfusion:</w:t>
            </w:r>
          </w:p>
        </w:tc>
        <w:tc>
          <w:tcPr>
            <w:tcW w:w="432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r w:rsidR="00332DE6" w:rsidRPr="00E80337">
        <w:trPr>
          <w:trHeight w:hRule="exact" w:val="586"/>
        </w:trPr>
        <w:tc>
          <w:tcPr>
            <w:tcW w:w="504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 genre et le nombre de réservoirs pour la pompe à perfusion, à délivrer préremplis:</w:t>
            </w:r>
          </w:p>
        </w:tc>
        <w:tc>
          <w:tcPr>
            <w:tcW w:w="432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r w:rsidR="00332DE6" w:rsidRPr="00E80337">
        <w:trPr>
          <w:trHeight w:hRule="exact" w:val="595"/>
        </w:trPr>
        <w:tc>
          <w:tcPr>
            <w:tcW w:w="504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 genre et le nombre de réservoirs pour la pompe à perfusion, à délivrer vides:</w:t>
            </w:r>
          </w:p>
        </w:tc>
        <w:tc>
          <w:tcPr>
            <w:tcW w:w="432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bl>
    <w:p w:rsidR="00332DE6" w:rsidRPr="00E80337" w:rsidRDefault="00332DE6" w:rsidP="00E5347F">
      <w:pPr>
        <w:ind w:right="-4"/>
        <w:jc w:val="both"/>
        <w:rPr>
          <w:strike/>
          <w:highlight w:val="yellow"/>
          <w:lang w:val="fr-FR"/>
        </w:rPr>
      </w:pPr>
    </w:p>
    <w:tbl>
      <w:tblPr>
        <w:tblW w:w="0" w:type="auto"/>
        <w:tblInd w:w="40" w:type="dxa"/>
        <w:tblLayout w:type="fixed"/>
        <w:tblCellMar>
          <w:left w:w="40" w:type="dxa"/>
          <w:right w:w="40" w:type="dxa"/>
        </w:tblCellMar>
        <w:tblLook w:val="0000" w:firstRow="0" w:lastRow="0" w:firstColumn="0" w:lastColumn="0" w:noHBand="0" w:noVBand="0"/>
      </w:tblPr>
      <w:tblGrid>
        <w:gridCol w:w="5040"/>
        <w:gridCol w:w="4320"/>
      </w:tblGrid>
      <w:tr w:rsidR="00332DE6" w:rsidRPr="00E80337">
        <w:trPr>
          <w:trHeight w:hRule="exact" w:val="960"/>
        </w:trPr>
        <w:tc>
          <w:tcPr>
            <w:tcW w:w="504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432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 médecin dirigeant le centre ou son collaborateur (sa collaboratrice)  mandaté (e)  complète les cases adéquates.</w:t>
            </w:r>
          </w:p>
        </w:tc>
      </w:tr>
      <w:tr w:rsidR="00332DE6" w:rsidRPr="00E80337">
        <w:trPr>
          <w:trHeight w:hRule="exact" w:val="960"/>
        </w:trPr>
        <w:tc>
          <w:tcPr>
            <w:tcW w:w="504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 cas échéant, les dispositifs médicaux au moyen desquels le bénéficiaire remplit lui-même, à domicile, les diffuseurs pour perfusion ou les réservoirs pour la pompe à perfusion:</w:t>
            </w:r>
          </w:p>
        </w:tc>
        <w:tc>
          <w:tcPr>
            <w:tcW w:w="432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r w:rsidR="00332DE6" w:rsidRPr="00E80337">
        <w:trPr>
          <w:trHeight w:hRule="exact" w:val="607"/>
        </w:trPr>
        <w:tc>
          <w:tcPr>
            <w:tcW w:w="504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Les dispositifs médicaux d'administration et de soins:</w:t>
            </w:r>
          </w:p>
        </w:tc>
        <w:tc>
          <w:tcPr>
            <w:tcW w:w="4320"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bl>
    <w:p w:rsidR="00332DE6" w:rsidRPr="00E80337" w:rsidRDefault="00332DE6" w:rsidP="00E5347F">
      <w:pPr>
        <w:ind w:right="-4"/>
        <w:jc w:val="both"/>
        <w:rPr>
          <w:rFonts w:ascii="Arial" w:hAnsi="Arial" w:cs="Arial"/>
          <w:strike/>
          <w:sz w:val="18"/>
          <w:szCs w:val="18"/>
          <w:highlight w:val="yellow"/>
          <w:lang w:val="fr-BE"/>
        </w:rPr>
      </w:pPr>
    </w:p>
    <w:p w:rsidR="00332DE6" w:rsidRPr="00E80337" w:rsidRDefault="00332DE6" w:rsidP="00E5347F">
      <w:pPr>
        <w:ind w:right="-4"/>
        <w:jc w:val="both"/>
        <w:rPr>
          <w:rFonts w:ascii="Arial" w:hAnsi="Arial" w:cs="Arial"/>
          <w:strike/>
          <w:sz w:val="18"/>
          <w:szCs w:val="18"/>
          <w:highlight w:val="yellow"/>
          <w:lang w:val="fr-BE"/>
        </w:rPr>
      </w:pPr>
      <w:r w:rsidRPr="00E80337">
        <w:rPr>
          <w:rFonts w:ascii="Arial" w:hAnsi="Arial" w:cs="Arial"/>
          <w:strike/>
          <w:sz w:val="18"/>
          <w:szCs w:val="18"/>
          <w:highlight w:val="yellow"/>
          <w:lang w:val="fr-BE"/>
        </w:rPr>
        <w:t>Date, nom, signature et cachet du médecin prescripteur</w:t>
      </w:r>
    </w:p>
    <w:p w:rsidR="00332DE6" w:rsidRPr="00E80337" w:rsidRDefault="00332DE6" w:rsidP="00E5347F">
      <w:pPr>
        <w:ind w:right="-4"/>
        <w:jc w:val="both"/>
        <w:rPr>
          <w:rFonts w:ascii="Arial" w:hAnsi="Arial" w:cs="Arial"/>
          <w:strike/>
          <w:sz w:val="18"/>
          <w:szCs w:val="18"/>
          <w:highlight w:val="yellow"/>
          <w:lang w:val="fr-BE"/>
        </w:rPr>
      </w:pPr>
    </w:p>
    <w:p w:rsidR="00332DE6" w:rsidRPr="00E80337" w:rsidRDefault="00332DE6" w:rsidP="00E5347F">
      <w:pPr>
        <w:ind w:right="-4"/>
        <w:jc w:val="both"/>
        <w:rPr>
          <w:rFonts w:ascii="Arial" w:hAnsi="Arial" w:cs="Arial"/>
          <w:strike/>
          <w:sz w:val="18"/>
          <w:szCs w:val="18"/>
          <w:highlight w:val="yellow"/>
          <w:lang w:val="fr-BE"/>
        </w:rPr>
      </w:pPr>
    </w:p>
    <w:p w:rsidR="00332DE6" w:rsidRPr="00E80337" w:rsidRDefault="00332DE6" w:rsidP="00E5347F">
      <w:pPr>
        <w:ind w:right="-4"/>
        <w:jc w:val="both"/>
        <w:rPr>
          <w:rFonts w:ascii="Arial" w:hAnsi="Arial" w:cs="Arial"/>
          <w:strike/>
          <w:sz w:val="18"/>
          <w:szCs w:val="18"/>
          <w:highlight w:val="yellow"/>
          <w:lang w:val="fr-BE"/>
        </w:rPr>
      </w:pPr>
      <w:r w:rsidRPr="00E80337">
        <w:rPr>
          <w:rFonts w:ascii="Arial" w:hAnsi="Arial" w:cs="Arial"/>
          <w:strike/>
          <w:sz w:val="18"/>
          <w:szCs w:val="18"/>
          <w:highlight w:val="yellow"/>
          <w:lang w:val="fr-BE"/>
        </w:rPr>
        <w:t>A remplir par le pharmacien qui délivre:</w:t>
      </w:r>
    </w:p>
    <w:p w:rsidR="00332DE6" w:rsidRPr="00E80337" w:rsidRDefault="00332DE6" w:rsidP="00E5347F">
      <w:pPr>
        <w:ind w:right="-4"/>
        <w:jc w:val="both"/>
        <w:rPr>
          <w:rFonts w:ascii="Arial" w:hAnsi="Arial" w:cs="Arial"/>
          <w:strike/>
          <w:sz w:val="18"/>
          <w:szCs w:val="18"/>
          <w:highlight w:val="yellow"/>
          <w:lang w:val="fr-BE"/>
        </w:rPr>
      </w:pPr>
    </w:p>
    <w:tbl>
      <w:tblPr>
        <w:tblW w:w="0" w:type="auto"/>
        <w:tblInd w:w="40" w:type="dxa"/>
        <w:tblLayout w:type="fixed"/>
        <w:tblCellMar>
          <w:left w:w="40" w:type="dxa"/>
          <w:right w:w="40" w:type="dxa"/>
        </w:tblCellMar>
        <w:tblLook w:val="0000" w:firstRow="0" w:lastRow="0" w:firstColumn="0" w:lastColumn="0" w:noHBand="0" w:noVBand="0"/>
      </w:tblPr>
      <w:tblGrid>
        <w:gridCol w:w="4426"/>
        <w:gridCol w:w="1233"/>
        <w:gridCol w:w="1234"/>
        <w:gridCol w:w="1233"/>
        <w:gridCol w:w="1234"/>
      </w:tblGrid>
      <w:tr w:rsidR="00332DE6" w:rsidRPr="00E80337">
        <w:trPr>
          <w:trHeight w:hRule="exact" w:val="787"/>
        </w:trPr>
        <w:tc>
          <w:tcPr>
            <w:tcW w:w="4426"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p w:rsidR="00332DE6" w:rsidRPr="00E80337" w:rsidRDefault="00332DE6" w:rsidP="00E5347F">
            <w:pPr>
              <w:ind w:right="-4"/>
              <w:rPr>
                <w:rFonts w:ascii="Arial" w:hAnsi="Arial" w:cs="Arial"/>
                <w:strike/>
                <w:sz w:val="18"/>
                <w:szCs w:val="18"/>
                <w:highlight w:val="yellow"/>
                <w:lang w:val="fr-BE"/>
              </w:rPr>
            </w:pP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Type ou marque</w:t>
            </w: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Nombre d'unités délivrées</w:t>
            </w: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Date de délivrance</w:t>
            </w: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prix total T.V.A.C.</w:t>
            </w:r>
          </w:p>
        </w:tc>
      </w:tr>
      <w:tr w:rsidR="00332DE6" w:rsidRPr="00E80337">
        <w:trPr>
          <w:trHeight w:hRule="exact" w:val="624"/>
        </w:trPr>
        <w:tc>
          <w:tcPr>
            <w:tcW w:w="4426"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 genre et le nombre de diffuseurs pour perfusion préremplis:</w:t>
            </w: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r w:rsidR="00332DE6" w:rsidRPr="00E80337">
        <w:trPr>
          <w:trHeight w:hRule="exact" w:val="432"/>
        </w:trPr>
        <w:tc>
          <w:tcPr>
            <w:tcW w:w="4426"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 genre et le nombre de diffuseurs pour perfusion vides:</w:t>
            </w: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r w:rsidR="00332DE6" w:rsidRPr="00E80337">
        <w:trPr>
          <w:trHeight w:hRule="exact" w:val="432"/>
        </w:trPr>
        <w:tc>
          <w:tcPr>
            <w:tcW w:w="4426"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La location d'une pompe à perfusion:</w:t>
            </w: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r w:rsidR="00332DE6" w:rsidRPr="00E80337">
        <w:trPr>
          <w:trHeight w:hRule="exact" w:val="624"/>
        </w:trPr>
        <w:tc>
          <w:tcPr>
            <w:tcW w:w="4426"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 genre et le nombre de réservoirs pour la pompe à perfusion, à délivrer préremplis:</w:t>
            </w: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r w:rsidR="00332DE6" w:rsidRPr="00E80337">
        <w:trPr>
          <w:trHeight w:hRule="exact" w:val="614"/>
        </w:trPr>
        <w:tc>
          <w:tcPr>
            <w:tcW w:w="4426"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 genre et le nombre de réservoirs pour la pompe à perfusion, à délivrer vides ;</w:t>
            </w: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r w:rsidR="00332DE6" w:rsidRPr="00E80337">
        <w:trPr>
          <w:trHeight w:hRule="exact" w:val="797"/>
        </w:trPr>
        <w:tc>
          <w:tcPr>
            <w:tcW w:w="4426"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Les dispositifs médicaux au moyen desquels le bénéficiaire remplit lui-même, à domicile, les diffuseurs pour perfusion (forfait):</w:t>
            </w: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(a)</w:t>
            </w: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r w:rsidR="00332DE6" w:rsidRPr="00E80337">
        <w:trPr>
          <w:trHeight w:hRule="exact" w:val="624"/>
        </w:trPr>
        <w:tc>
          <w:tcPr>
            <w:tcW w:w="4426"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Les dispositifs médicaux d'administration et de soins (forfait):</w:t>
            </w: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(b)</w:t>
            </w: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r w:rsidR="00332DE6" w:rsidRPr="00E80337">
        <w:trPr>
          <w:trHeight w:hRule="exact" w:val="432"/>
        </w:trPr>
        <w:tc>
          <w:tcPr>
            <w:tcW w:w="4426"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Les honoraires de remplissage:</w:t>
            </w: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r w:rsidR="00332DE6" w:rsidRPr="00E80337">
        <w:trPr>
          <w:trHeight w:hRule="exact" w:val="422"/>
        </w:trPr>
        <w:tc>
          <w:tcPr>
            <w:tcW w:w="4426"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r w:rsidRPr="00E80337">
              <w:rPr>
                <w:rFonts w:ascii="Arial" w:hAnsi="Arial" w:cs="Arial"/>
                <w:strike/>
                <w:sz w:val="18"/>
                <w:szCs w:val="18"/>
                <w:highlight w:val="yellow"/>
                <w:lang w:val="fr-BE"/>
              </w:rPr>
              <w:t>MONTANT TOTAL</w:t>
            </w: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3"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c>
          <w:tcPr>
            <w:tcW w:w="1234" w:type="dxa"/>
            <w:tcBorders>
              <w:top w:val="single" w:sz="6" w:space="0" w:color="auto"/>
              <w:left w:val="single" w:sz="6" w:space="0" w:color="auto"/>
              <w:bottom w:val="single" w:sz="6" w:space="0" w:color="auto"/>
              <w:right w:val="single" w:sz="6" w:space="0" w:color="auto"/>
            </w:tcBorders>
            <w:vAlign w:val="center"/>
          </w:tcPr>
          <w:p w:rsidR="00332DE6" w:rsidRPr="00E80337" w:rsidRDefault="00332DE6" w:rsidP="00E5347F">
            <w:pPr>
              <w:ind w:right="-4"/>
              <w:rPr>
                <w:rFonts w:ascii="Arial" w:hAnsi="Arial" w:cs="Arial"/>
                <w:strike/>
                <w:sz w:val="18"/>
                <w:szCs w:val="18"/>
                <w:highlight w:val="yellow"/>
                <w:lang w:val="fr-BE"/>
              </w:rPr>
            </w:pPr>
          </w:p>
        </w:tc>
      </w:tr>
    </w:tbl>
    <w:p w:rsidR="00332DE6" w:rsidRPr="00E80337" w:rsidRDefault="00332DE6" w:rsidP="00E5347F">
      <w:pPr>
        <w:ind w:right="-4"/>
        <w:jc w:val="both"/>
        <w:rPr>
          <w:rFonts w:ascii="Arial" w:hAnsi="Arial" w:cs="Arial"/>
          <w:strike/>
          <w:sz w:val="18"/>
          <w:szCs w:val="18"/>
          <w:highlight w:val="yellow"/>
          <w:lang w:val="fr-BE"/>
        </w:rPr>
      </w:pPr>
    </w:p>
    <w:p w:rsidR="00332DE6" w:rsidRPr="00E80337" w:rsidRDefault="00332DE6" w:rsidP="00E5347F">
      <w:pPr>
        <w:ind w:right="-4"/>
        <w:jc w:val="both"/>
        <w:rPr>
          <w:rFonts w:ascii="Arial" w:hAnsi="Arial" w:cs="Arial"/>
          <w:strike/>
          <w:sz w:val="18"/>
          <w:szCs w:val="18"/>
          <w:highlight w:val="yellow"/>
          <w:lang w:val="fr-BE"/>
        </w:rPr>
      </w:pPr>
      <w:r w:rsidRPr="00E80337">
        <w:rPr>
          <w:rFonts w:ascii="Arial" w:hAnsi="Arial" w:cs="Arial"/>
          <w:strike/>
          <w:sz w:val="18"/>
          <w:szCs w:val="18"/>
          <w:highlight w:val="yellow"/>
          <w:lang w:val="fr-BE"/>
        </w:rPr>
        <w:t>Les cases (a) et (b) ne doivent pas être complétées.</w:t>
      </w:r>
    </w:p>
    <w:p w:rsidR="00332DE6" w:rsidRPr="00E80337" w:rsidRDefault="00332DE6" w:rsidP="00E5347F">
      <w:pPr>
        <w:ind w:right="-4"/>
        <w:jc w:val="both"/>
        <w:rPr>
          <w:rFonts w:ascii="Arial" w:hAnsi="Arial" w:cs="Arial"/>
          <w:strike/>
          <w:sz w:val="18"/>
          <w:szCs w:val="18"/>
          <w:highlight w:val="yellow"/>
          <w:lang w:val="fr-BE"/>
        </w:rPr>
      </w:pPr>
    </w:p>
    <w:p w:rsidR="00332DE6" w:rsidRPr="00E80337" w:rsidRDefault="00332DE6" w:rsidP="00E5347F">
      <w:pPr>
        <w:ind w:right="-4"/>
        <w:jc w:val="both"/>
        <w:rPr>
          <w:rFonts w:ascii="Arial" w:hAnsi="Arial" w:cs="Arial"/>
          <w:strike/>
          <w:sz w:val="18"/>
          <w:szCs w:val="18"/>
          <w:highlight w:val="yellow"/>
          <w:lang w:val="fr-BE"/>
        </w:rPr>
      </w:pPr>
      <w:r w:rsidRPr="00E80337">
        <w:rPr>
          <w:rFonts w:ascii="Arial" w:hAnsi="Arial" w:cs="Arial"/>
          <w:strike/>
          <w:sz w:val="18"/>
          <w:szCs w:val="18"/>
          <w:highlight w:val="yellow"/>
          <w:lang w:val="fr-BE"/>
        </w:rPr>
        <w:t>Le soussigné, pharmacien, a délivré les prestations précitées au bénéficiaire précité.</w:t>
      </w:r>
    </w:p>
    <w:p w:rsidR="00332DE6" w:rsidRPr="00E80337" w:rsidRDefault="00332DE6" w:rsidP="00E5347F">
      <w:pPr>
        <w:ind w:right="-4"/>
        <w:jc w:val="both"/>
        <w:rPr>
          <w:rFonts w:ascii="Arial" w:hAnsi="Arial" w:cs="Arial"/>
          <w:strike/>
          <w:sz w:val="18"/>
          <w:szCs w:val="18"/>
          <w:highlight w:val="yellow"/>
          <w:lang w:val="fr-BE"/>
        </w:rPr>
      </w:pPr>
    </w:p>
    <w:p w:rsidR="00332DE6" w:rsidRPr="00E80337" w:rsidRDefault="00332DE6" w:rsidP="00E5347F">
      <w:pPr>
        <w:ind w:right="-4"/>
        <w:jc w:val="both"/>
        <w:rPr>
          <w:rFonts w:ascii="Arial" w:hAnsi="Arial" w:cs="Arial"/>
          <w:strike/>
          <w:sz w:val="18"/>
          <w:szCs w:val="18"/>
          <w:highlight w:val="yellow"/>
          <w:lang w:val="fr-BE"/>
        </w:rPr>
      </w:pPr>
    </w:p>
    <w:p w:rsidR="00332DE6" w:rsidRPr="00E80337" w:rsidRDefault="00332DE6" w:rsidP="00E5347F">
      <w:pPr>
        <w:ind w:right="-4"/>
        <w:jc w:val="both"/>
        <w:rPr>
          <w:rFonts w:ascii="Arial" w:hAnsi="Arial" w:cs="Arial"/>
          <w:strike/>
          <w:sz w:val="18"/>
          <w:szCs w:val="18"/>
          <w:highlight w:val="yellow"/>
          <w:lang w:val="fr-BE"/>
        </w:rPr>
      </w:pPr>
    </w:p>
    <w:p w:rsidR="00332DE6" w:rsidRPr="00E80337" w:rsidRDefault="00332DE6" w:rsidP="00E5347F">
      <w:pPr>
        <w:ind w:right="-4"/>
        <w:jc w:val="both"/>
        <w:rPr>
          <w:rFonts w:ascii="Arial" w:hAnsi="Arial" w:cs="Arial"/>
          <w:strike/>
          <w:sz w:val="18"/>
          <w:szCs w:val="18"/>
          <w:highlight w:val="yellow"/>
          <w:lang w:val="fr-BE"/>
        </w:rPr>
      </w:pPr>
    </w:p>
    <w:p w:rsidR="00332DE6" w:rsidRPr="00E80337" w:rsidRDefault="00332DE6" w:rsidP="00E5347F">
      <w:pPr>
        <w:ind w:right="-4"/>
        <w:jc w:val="both"/>
        <w:rPr>
          <w:rFonts w:ascii="Arial" w:hAnsi="Arial" w:cs="Arial"/>
          <w:strike/>
          <w:sz w:val="18"/>
          <w:szCs w:val="18"/>
          <w:highlight w:val="yellow"/>
          <w:lang w:val="fr-BE"/>
        </w:rPr>
      </w:pPr>
    </w:p>
    <w:p w:rsidR="00332DE6" w:rsidRPr="00E80337" w:rsidRDefault="00332DE6" w:rsidP="00E5347F">
      <w:pPr>
        <w:ind w:right="-4"/>
        <w:jc w:val="both"/>
        <w:rPr>
          <w:rFonts w:ascii="Arial" w:hAnsi="Arial" w:cs="Arial"/>
          <w:strike/>
          <w:sz w:val="18"/>
          <w:szCs w:val="18"/>
          <w:highlight w:val="yellow"/>
          <w:lang w:val="fr-BE"/>
        </w:rPr>
      </w:pPr>
      <w:r w:rsidRPr="00E80337">
        <w:rPr>
          <w:rFonts w:ascii="Arial" w:hAnsi="Arial" w:cs="Arial"/>
          <w:strike/>
          <w:sz w:val="18"/>
          <w:szCs w:val="18"/>
          <w:highlight w:val="yellow"/>
          <w:lang w:val="fr-BE"/>
        </w:rPr>
        <w:t>Date, nom, adresse, numéro d'identification à l'INAMI, signature et cachet du pharmacien qui délivre:</w:t>
      </w:r>
    </w:p>
    <w:p w:rsidR="00332DE6" w:rsidRPr="00E80337" w:rsidRDefault="00332DE6" w:rsidP="00E5347F">
      <w:pPr>
        <w:ind w:right="-4"/>
        <w:jc w:val="both"/>
        <w:rPr>
          <w:rFonts w:ascii="Arial" w:hAnsi="Arial" w:cs="Arial"/>
          <w:strike/>
          <w:sz w:val="18"/>
          <w:szCs w:val="18"/>
          <w:highlight w:val="yellow"/>
          <w:lang w:val="fr-BE"/>
        </w:rPr>
      </w:pPr>
    </w:p>
    <w:p w:rsidR="00332DE6" w:rsidRPr="00E80337" w:rsidRDefault="00332DE6" w:rsidP="00E5347F">
      <w:pPr>
        <w:ind w:right="-4"/>
        <w:jc w:val="both"/>
        <w:rPr>
          <w:rFonts w:ascii="Arial" w:hAnsi="Arial" w:cs="Arial"/>
          <w:strike/>
          <w:sz w:val="18"/>
          <w:szCs w:val="18"/>
          <w:highlight w:val="yellow"/>
          <w:lang w:val="fr-BE"/>
        </w:rPr>
      </w:pPr>
    </w:p>
    <w:p w:rsidR="00332DE6" w:rsidRPr="00E80337" w:rsidRDefault="00332DE6" w:rsidP="00E5347F">
      <w:pPr>
        <w:ind w:right="-4"/>
        <w:jc w:val="both"/>
        <w:rPr>
          <w:rFonts w:ascii="Arial" w:hAnsi="Arial" w:cs="Arial"/>
          <w:strike/>
          <w:sz w:val="18"/>
          <w:szCs w:val="18"/>
          <w:highlight w:val="yellow"/>
          <w:lang w:val="fr-BE"/>
        </w:rPr>
      </w:pPr>
    </w:p>
    <w:p w:rsidR="00332DE6" w:rsidRPr="00E80337" w:rsidRDefault="00332DE6" w:rsidP="00E5347F">
      <w:pPr>
        <w:ind w:right="-4"/>
        <w:jc w:val="both"/>
        <w:rPr>
          <w:rFonts w:ascii="Arial" w:hAnsi="Arial" w:cs="Arial"/>
          <w:strike/>
          <w:sz w:val="18"/>
          <w:szCs w:val="18"/>
          <w:highlight w:val="yellow"/>
          <w:lang w:val="fr-BE"/>
        </w:rPr>
      </w:pPr>
    </w:p>
    <w:p w:rsidR="00332DE6" w:rsidRPr="00E80337" w:rsidRDefault="00332DE6" w:rsidP="00E5347F">
      <w:pPr>
        <w:ind w:right="-4"/>
        <w:jc w:val="both"/>
        <w:rPr>
          <w:rFonts w:ascii="Arial" w:hAnsi="Arial" w:cs="Arial"/>
          <w:strike/>
          <w:sz w:val="18"/>
          <w:szCs w:val="18"/>
          <w:highlight w:val="yellow"/>
          <w:lang w:val="fr-BE"/>
        </w:rPr>
      </w:pPr>
    </w:p>
    <w:p w:rsidR="00332DE6" w:rsidRPr="00E80337" w:rsidRDefault="00332DE6" w:rsidP="00E5347F">
      <w:pPr>
        <w:ind w:right="-4"/>
        <w:jc w:val="both"/>
        <w:rPr>
          <w:rFonts w:ascii="Arial" w:hAnsi="Arial" w:cs="Arial"/>
          <w:strike/>
          <w:sz w:val="18"/>
          <w:szCs w:val="18"/>
          <w:lang w:val="fr-BE"/>
        </w:rPr>
      </w:pPr>
      <w:r w:rsidRPr="00E80337">
        <w:rPr>
          <w:rFonts w:ascii="Arial" w:hAnsi="Arial" w:cs="Arial"/>
          <w:strike/>
          <w:sz w:val="18"/>
          <w:szCs w:val="18"/>
          <w:highlight w:val="yellow"/>
          <w:lang w:val="fr-BE"/>
        </w:rPr>
        <w:t>Lorsque les prix sont complétés, une copie de la présente prescription doit être adressée au médecin dirigeant le centre ou son collaborateur (sa collaboratrice) mandaté (e).</w:t>
      </w:r>
    </w:p>
    <w:p w:rsidR="00DB56F3" w:rsidRPr="004D2AD4" w:rsidRDefault="00DB56F3" w:rsidP="00E5347F">
      <w:pPr>
        <w:tabs>
          <w:tab w:val="left" w:pos="993"/>
          <w:tab w:val="left" w:pos="1418"/>
          <w:tab w:val="left" w:pos="1560"/>
        </w:tabs>
        <w:suppressAutoHyphens/>
        <w:rPr>
          <w:rFonts w:ascii="Arial" w:hAnsi="Arial"/>
          <w:lang w:val="fr-FR"/>
        </w:rPr>
        <w:sectPr w:rsidR="00DB56F3" w:rsidRPr="004D2AD4" w:rsidSect="00822A61">
          <w:endnotePr>
            <w:numFmt w:val="decimal"/>
          </w:endnotePr>
          <w:pgSz w:w="11904" w:h="16836" w:code="9"/>
          <w:pgMar w:top="567" w:right="1134" w:bottom="720" w:left="1418" w:header="720" w:footer="720" w:gutter="0"/>
          <w:cols w:space="720"/>
          <w:noEndnote/>
        </w:sectPr>
      </w:pPr>
    </w:p>
    <w:p w:rsidR="00FC0F96" w:rsidRPr="00197C27" w:rsidRDefault="00FC0F96" w:rsidP="00FC0F96">
      <w:pPr>
        <w:jc w:val="right"/>
        <w:rPr>
          <w:rFonts w:ascii="Arial" w:hAnsi="Arial" w:cs="Arial"/>
          <w:sz w:val="18"/>
          <w:szCs w:val="18"/>
          <w:lang w:val="fr-FR"/>
        </w:rPr>
      </w:pPr>
      <w:r>
        <w:rPr>
          <w:rFonts w:ascii="Arial" w:hAnsi="Arial" w:cs="Arial"/>
          <w:sz w:val="18"/>
          <w:szCs w:val="18"/>
          <w:lang w:val="fr-FR"/>
        </w:rPr>
        <w:lastRenderedPageBreak/>
        <w:t>ANNEXE V.</w:t>
      </w:r>
      <w:r w:rsidR="00904EBB">
        <w:rPr>
          <w:rFonts w:ascii="Arial" w:hAnsi="Arial" w:cs="Arial"/>
          <w:sz w:val="18"/>
          <w:szCs w:val="18"/>
          <w:lang w:val="fr-FR"/>
        </w:rPr>
        <w:t>1</w:t>
      </w:r>
    </w:p>
    <w:p w:rsidR="00FC0F96" w:rsidRDefault="00FC0F96" w:rsidP="00FC0F96">
      <w:pPr>
        <w:jc w:val="center"/>
        <w:rPr>
          <w:rFonts w:ascii="Arial" w:hAnsi="Arial" w:cs="Arial"/>
          <w:sz w:val="18"/>
          <w:szCs w:val="18"/>
          <w:lang w:val="fr-FR"/>
        </w:rPr>
      </w:pPr>
    </w:p>
    <w:p w:rsidR="00FC0F96" w:rsidRPr="00960A1E" w:rsidRDefault="00FC0F96" w:rsidP="00FC0F96">
      <w:pPr>
        <w:pBdr>
          <w:top w:val="single" w:sz="4" w:space="1" w:color="auto"/>
          <w:left w:val="single" w:sz="4" w:space="4" w:color="auto"/>
          <w:bottom w:val="single" w:sz="4" w:space="1" w:color="auto"/>
          <w:right w:val="single" w:sz="4" w:space="4" w:color="auto"/>
        </w:pBdr>
        <w:jc w:val="center"/>
        <w:rPr>
          <w:rFonts w:ascii="Arial" w:hAnsi="Arial" w:cs="Arial"/>
          <w:b/>
          <w:lang w:val="fr-FR"/>
        </w:rPr>
      </w:pPr>
      <w:r w:rsidRPr="00960A1E">
        <w:rPr>
          <w:rFonts w:ascii="Arial" w:hAnsi="Arial" w:cs="Arial"/>
          <w:b/>
          <w:lang w:val="fr-FR"/>
        </w:rPr>
        <w:t>Annexe ‘Service Assurabilité’</w:t>
      </w:r>
    </w:p>
    <w:p w:rsidR="00FC0F96" w:rsidRPr="00960A1E" w:rsidRDefault="00FC0F96" w:rsidP="00FC0F96">
      <w:pPr>
        <w:rPr>
          <w:rFonts w:ascii="Arial" w:hAnsi="Arial" w:cs="Arial"/>
          <w:lang w:val="fr-FR"/>
        </w:rPr>
      </w:pPr>
    </w:p>
    <w:p w:rsidR="00FC0F96" w:rsidRPr="00960A1E" w:rsidRDefault="00FC0F96" w:rsidP="00FC0F96">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Objectif</w:t>
      </w:r>
    </w:p>
    <w:p w:rsidR="00FC0F96" w:rsidRPr="00960A1E" w:rsidRDefault="00FC0F96" w:rsidP="00FC0F96">
      <w:pPr>
        <w:rPr>
          <w:rFonts w:ascii="Arial" w:hAnsi="Arial" w:cs="Arial"/>
          <w:lang w:val="fr-FR"/>
        </w:rPr>
      </w:pPr>
    </w:p>
    <w:p w:rsidR="00FC0F96" w:rsidRPr="00960A1E" w:rsidRDefault="00FC0F96" w:rsidP="00FC0F96">
      <w:pPr>
        <w:jc w:val="both"/>
        <w:rPr>
          <w:rFonts w:ascii="Arial" w:hAnsi="Arial" w:cs="Arial"/>
          <w:lang w:val="fr-FR"/>
        </w:rPr>
      </w:pPr>
      <w:r w:rsidRPr="00960A1E">
        <w:rPr>
          <w:rFonts w:ascii="Arial" w:hAnsi="Arial" w:cs="Arial"/>
          <w:lang w:val="fr-FR"/>
        </w:rPr>
        <w:t>L’objectif de cette annexe est de fixer les règles de travail pratiques et impératives pour l’échange des données électroniques dans le service « assurabilité ».</w:t>
      </w:r>
    </w:p>
    <w:p w:rsidR="00FC0F96" w:rsidRPr="00960A1E" w:rsidRDefault="00FC0F96" w:rsidP="00FC0F96">
      <w:pPr>
        <w:jc w:val="both"/>
        <w:rPr>
          <w:rFonts w:ascii="Arial" w:hAnsi="Arial" w:cs="Arial"/>
          <w:lang w:val="fr-FR"/>
        </w:rPr>
      </w:pPr>
    </w:p>
    <w:p w:rsidR="00FC0F96" w:rsidRPr="00960A1E" w:rsidRDefault="00FC0F96" w:rsidP="00FC0F96">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Définitions</w:t>
      </w:r>
    </w:p>
    <w:p w:rsidR="00FC0F96" w:rsidRPr="00960A1E" w:rsidRDefault="00FC0F96" w:rsidP="00FC0F96">
      <w:pPr>
        <w:rPr>
          <w:rFonts w:ascii="Arial" w:hAnsi="Arial" w:cs="Arial"/>
          <w:lang w:val="fr-FR"/>
        </w:rPr>
      </w:pPr>
    </w:p>
    <w:p w:rsidR="00FC0F96" w:rsidRPr="00960A1E" w:rsidRDefault="00FC0F96" w:rsidP="00FC0F96">
      <w:pPr>
        <w:jc w:val="both"/>
        <w:rPr>
          <w:rFonts w:ascii="Arial" w:hAnsi="Arial" w:cs="Arial"/>
          <w:lang w:val="fr-FR"/>
        </w:rPr>
      </w:pPr>
      <w:r w:rsidRPr="00960A1E">
        <w:rPr>
          <w:rFonts w:ascii="Arial" w:hAnsi="Arial" w:cs="Arial"/>
          <w:lang w:val="fr-FR"/>
        </w:rPr>
        <w:t>Par assurabilité, il faut entendre : les données permettant de vérifier les droits aux remboursements par l’assurance maladie-invalidité, ainsi que les données pour l’application du tarif de remboursement, et le statut du patient pour lequel ces données sont valables. Cette consultation sera faite ’on-line’ pour un patient à la fois.</w:t>
      </w:r>
    </w:p>
    <w:p w:rsidR="00FC0F96" w:rsidRPr="00960A1E" w:rsidRDefault="00FC0F96" w:rsidP="00FC0F96">
      <w:pPr>
        <w:rPr>
          <w:rFonts w:ascii="Arial" w:hAnsi="Arial" w:cs="Arial"/>
          <w:lang w:val="fr-FR"/>
        </w:rPr>
      </w:pPr>
    </w:p>
    <w:p w:rsidR="00FC0F96" w:rsidRPr="00960A1E" w:rsidRDefault="00FC0F96" w:rsidP="00FC0F96">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Droits et obligations des parties</w:t>
      </w:r>
    </w:p>
    <w:p w:rsidR="00FC0F96" w:rsidRPr="00960A1E" w:rsidRDefault="00FC0F96" w:rsidP="00FC0F96">
      <w:pPr>
        <w:pStyle w:val="En-tte"/>
        <w:rPr>
          <w:rFonts w:ascii="Arial" w:hAnsi="Arial" w:cs="Arial"/>
          <w:lang w:val="fr-FR"/>
        </w:rPr>
      </w:pPr>
    </w:p>
    <w:p w:rsidR="00FC0F96" w:rsidRPr="00960A1E" w:rsidRDefault="00FC0F96" w:rsidP="0030613A">
      <w:pPr>
        <w:widowControl/>
        <w:numPr>
          <w:ilvl w:val="0"/>
          <w:numId w:val="7"/>
        </w:numPr>
        <w:rPr>
          <w:rFonts w:ascii="Arial" w:hAnsi="Arial" w:cs="Arial"/>
          <w:b/>
          <w:bCs/>
          <w:lang w:val="fr-FR"/>
        </w:rPr>
      </w:pPr>
      <w:r w:rsidRPr="00960A1E">
        <w:rPr>
          <w:rFonts w:ascii="Arial" w:hAnsi="Arial" w:cs="Arial"/>
          <w:b/>
          <w:bCs/>
          <w:lang w:val="fr-FR"/>
        </w:rPr>
        <w:t>Droits et obligations des organismes assureurs</w:t>
      </w:r>
    </w:p>
    <w:p w:rsidR="00FC0F96" w:rsidRPr="00960A1E" w:rsidRDefault="00FC0F96" w:rsidP="0030613A">
      <w:pPr>
        <w:widowControl/>
        <w:numPr>
          <w:ilvl w:val="1"/>
          <w:numId w:val="7"/>
        </w:numPr>
        <w:jc w:val="both"/>
        <w:rPr>
          <w:rFonts w:ascii="Arial" w:hAnsi="Arial" w:cs="Arial"/>
          <w:lang w:val="fr-FR"/>
        </w:rPr>
      </w:pPr>
      <w:r w:rsidRPr="00960A1E">
        <w:rPr>
          <w:rFonts w:ascii="Arial" w:hAnsi="Arial" w:cs="Arial"/>
          <w:lang w:val="fr-FR"/>
        </w:rPr>
        <w:t xml:space="preserve">Les organismes assureurs s’engagent à toujours fournir les informations disponibles les plus actuelles. </w:t>
      </w:r>
    </w:p>
    <w:p w:rsidR="00FC0F96" w:rsidRPr="00960A1E" w:rsidRDefault="00FC0F96" w:rsidP="0030613A">
      <w:pPr>
        <w:widowControl/>
        <w:numPr>
          <w:ilvl w:val="1"/>
          <w:numId w:val="7"/>
        </w:numPr>
        <w:jc w:val="both"/>
        <w:rPr>
          <w:rFonts w:ascii="Arial" w:hAnsi="Arial" w:cs="Arial"/>
          <w:lang w:val="fr-FR"/>
        </w:rPr>
      </w:pPr>
      <w:r w:rsidRPr="00960A1E">
        <w:rPr>
          <w:rFonts w:ascii="Arial" w:hAnsi="Arial" w:cs="Arial"/>
          <w:lang w:val="fr-FR"/>
        </w:rPr>
        <w:t>Les réponses au niveau du service assurabilité sont données immédiatement dans les secondes qui suivent la demande.</w:t>
      </w:r>
    </w:p>
    <w:p w:rsidR="00FC0F96" w:rsidRPr="00960A1E" w:rsidRDefault="00FC0F96" w:rsidP="0030613A">
      <w:pPr>
        <w:widowControl/>
        <w:numPr>
          <w:ilvl w:val="1"/>
          <w:numId w:val="7"/>
        </w:numPr>
        <w:jc w:val="both"/>
        <w:rPr>
          <w:rFonts w:ascii="Arial" w:hAnsi="Arial" w:cs="Arial"/>
          <w:lang w:val="fr-FR"/>
        </w:rPr>
      </w:pPr>
      <w:r w:rsidRPr="00960A1E">
        <w:rPr>
          <w:rFonts w:ascii="Arial" w:hAnsi="Arial" w:cs="Arial"/>
          <w:lang w:val="fr-FR"/>
        </w:rPr>
        <w:t>Les organismes assureurs sont obligés de mettre à disposition les données dont les pharmaciens ont besoin afin d’être en mesure de pouvoir correctement facturer leurs prestations.</w:t>
      </w:r>
    </w:p>
    <w:p w:rsidR="00FC0F96" w:rsidRPr="00960A1E" w:rsidRDefault="00FC0F96" w:rsidP="00FC0F96">
      <w:pPr>
        <w:ind w:left="1080"/>
        <w:rPr>
          <w:rFonts w:ascii="Arial" w:hAnsi="Arial" w:cs="Arial"/>
          <w:lang w:val="fr-FR"/>
        </w:rPr>
      </w:pPr>
    </w:p>
    <w:p w:rsidR="00FC0F96" w:rsidRPr="00960A1E" w:rsidRDefault="00FC0F96" w:rsidP="0030613A">
      <w:pPr>
        <w:widowControl/>
        <w:numPr>
          <w:ilvl w:val="0"/>
          <w:numId w:val="7"/>
        </w:numPr>
        <w:rPr>
          <w:rFonts w:ascii="Arial" w:hAnsi="Arial" w:cs="Arial"/>
          <w:b/>
          <w:lang w:val="fr-FR"/>
        </w:rPr>
      </w:pPr>
      <w:r w:rsidRPr="00960A1E">
        <w:rPr>
          <w:rFonts w:ascii="Arial" w:hAnsi="Arial" w:cs="Arial"/>
          <w:b/>
          <w:bCs/>
          <w:lang w:val="fr-FR"/>
        </w:rPr>
        <w:t xml:space="preserve">Droit et obligations des </w:t>
      </w:r>
      <w:r w:rsidRPr="00960A1E">
        <w:rPr>
          <w:rFonts w:ascii="Arial" w:hAnsi="Arial" w:cs="Arial"/>
          <w:b/>
          <w:lang w:val="fr-FR"/>
        </w:rPr>
        <w:t>pharmaciens :</w:t>
      </w:r>
    </w:p>
    <w:p w:rsidR="00FC0F96" w:rsidRPr="00960A1E" w:rsidRDefault="00FC0F96" w:rsidP="0030613A">
      <w:pPr>
        <w:widowControl/>
        <w:numPr>
          <w:ilvl w:val="1"/>
          <w:numId w:val="7"/>
        </w:numPr>
        <w:jc w:val="both"/>
        <w:rPr>
          <w:rFonts w:ascii="Arial" w:hAnsi="Arial" w:cs="Arial"/>
          <w:lang w:val="fr-FR"/>
        </w:rPr>
      </w:pPr>
      <w:r w:rsidRPr="00960A1E">
        <w:rPr>
          <w:rFonts w:ascii="Arial" w:hAnsi="Arial" w:cs="Arial"/>
          <w:lang w:val="fr-FR"/>
        </w:rPr>
        <w:t xml:space="preserve">Le pharmacien s’engage à ne solliciter et traiter des données que pour des patients pour lesquels il transmet effectivement des données via le circuit de facturation et ce dans le but exclusif de la communication des délivrances via le circuit </w:t>
      </w:r>
      <w:r>
        <w:rPr>
          <w:rFonts w:ascii="Arial" w:hAnsi="Arial" w:cs="Arial"/>
          <w:lang w:val="fr-FR"/>
        </w:rPr>
        <w:t>P</w:t>
      </w:r>
      <w:r w:rsidRPr="00960A1E">
        <w:rPr>
          <w:rFonts w:ascii="Arial" w:hAnsi="Arial" w:cs="Arial"/>
          <w:lang w:val="fr-FR"/>
        </w:rPr>
        <w:t>harmanet.</w:t>
      </w:r>
    </w:p>
    <w:p w:rsidR="00FC0F96" w:rsidRPr="00960A1E" w:rsidRDefault="00FC0F96" w:rsidP="0030613A">
      <w:pPr>
        <w:widowControl/>
        <w:numPr>
          <w:ilvl w:val="1"/>
          <w:numId w:val="7"/>
        </w:numPr>
        <w:jc w:val="both"/>
        <w:rPr>
          <w:rFonts w:ascii="Arial" w:hAnsi="Arial" w:cs="Arial"/>
          <w:lang w:val="fr-FR"/>
        </w:rPr>
      </w:pPr>
      <w:r w:rsidRPr="00960A1E">
        <w:rPr>
          <w:rFonts w:ascii="Arial" w:hAnsi="Arial" w:cs="Arial"/>
          <w:lang w:val="fr-FR"/>
        </w:rPr>
        <w:t xml:space="preserve">Le pharmacien s’engage à procéder effectivement à la transmission des données via </w:t>
      </w:r>
      <w:r w:rsidRPr="005C5DF8">
        <w:rPr>
          <w:rFonts w:ascii="Arial" w:hAnsi="Arial" w:cs="Arial"/>
          <w:lang w:val="fr-FR"/>
        </w:rPr>
        <w:t>le</w:t>
      </w:r>
      <w:r w:rsidRPr="00960A1E">
        <w:rPr>
          <w:rFonts w:ascii="Arial" w:hAnsi="Arial" w:cs="Arial"/>
          <w:lang w:val="fr-FR"/>
        </w:rPr>
        <w:t xml:space="preserve"> circuit </w:t>
      </w:r>
      <w:r>
        <w:rPr>
          <w:rFonts w:ascii="Arial" w:hAnsi="Arial" w:cs="Arial"/>
          <w:lang w:val="fr-FR"/>
        </w:rPr>
        <w:t>P</w:t>
      </w:r>
      <w:r w:rsidRPr="00960A1E">
        <w:rPr>
          <w:rFonts w:ascii="Arial" w:hAnsi="Arial" w:cs="Arial"/>
          <w:lang w:val="fr-FR"/>
        </w:rPr>
        <w:t xml:space="preserve">harmanet des patients pour qui il/elle a sollicité les données relatives à l’assurabilité. </w:t>
      </w:r>
    </w:p>
    <w:p w:rsidR="00FC0F96" w:rsidRPr="00960A1E" w:rsidRDefault="00FC0F96" w:rsidP="0030613A">
      <w:pPr>
        <w:widowControl/>
        <w:numPr>
          <w:ilvl w:val="1"/>
          <w:numId w:val="7"/>
        </w:numPr>
        <w:jc w:val="both"/>
        <w:rPr>
          <w:rFonts w:ascii="Arial" w:hAnsi="Arial" w:cs="Arial"/>
          <w:lang w:val="fr-FR"/>
        </w:rPr>
      </w:pPr>
      <w:r w:rsidRPr="00960A1E">
        <w:rPr>
          <w:rFonts w:ascii="Arial" w:hAnsi="Arial" w:cs="Arial"/>
          <w:lang w:val="fr-FR"/>
        </w:rPr>
        <w:t>Le pharmacien traitera les données avec stricte confidentialité et ne les transmettra pas à d’autres prestataires de soins ni à des tiers.</w:t>
      </w:r>
    </w:p>
    <w:p w:rsidR="00904EBB" w:rsidRPr="002E168E" w:rsidRDefault="00904EBB" w:rsidP="00904EBB">
      <w:pPr>
        <w:jc w:val="right"/>
        <w:rPr>
          <w:rFonts w:ascii="Arial" w:hAnsi="Arial" w:cs="Arial"/>
          <w:lang w:val="fr-FR"/>
        </w:rPr>
      </w:pPr>
      <w:r>
        <w:rPr>
          <w:rFonts w:ascii="Arial" w:hAnsi="Arial"/>
          <w:lang w:val="fr-FR"/>
        </w:rPr>
        <w:br w:type="page"/>
      </w:r>
      <w:r w:rsidRPr="002E168E">
        <w:rPr>
          <w:rFonts w:ascii="Arial" w:hAnsi="Arial" w:cs="Arial"/>
          <w:lang w:val="fr-FR"/>
        </w:rPr>
        <w:lastRenderedPageBreak/>
        <w:t>ANNEXE V.</w:t>
      </w:r>
      <w:r>
        <w:rPr>
          <w:rFonts w:ascii="Arial" w:hAnsi="Arial" w:cs="Arial"/>
          <w:lang w:val="fr-FR"/>
        </w:rPr>
        <w:t>2</w:t>
      </w:r>
    </w:p>
    <w:p w:rsidR="00904EBB" w:rsidRDefault="00904EBB" w:rsidP="00904EBB">
      <w:pPr>
        <w:rPr>
          <w:rFonts w:ascii="Arial" w:hAnsi="Arial" w:cs="Arial"/>
          <w:lang w:val="fr-FR"/>
        </w:rPr>
      </w:pPr>
    </w:p>
    <w:p w:rsidR="00904EBB" w:rsidRPr="00960A1E" w:rsidRDefault="00904EBB" w:rsidP="00904EBB">
      <w:pPr>
        <w:pBdr>
          <w:top w:val="single" w:sz="4" w:space="1" w:color="auto"/>
          <w:left w:val="single" w:sz="4" w:space="4" w:color="auto"/>
          <w:bottom w:val="single" w:sz="4" w:space="1" w:color="auto"/>
          <w:right w:val="single" w:sz="4" w:space="4" w:color="auto"/>
        </w:pBdr>
        <w:jc w:val="center"/>
        <w:rPr>
          <w:rFonts w:ascii="Arial" w:hAnsi="Arial" w:cs="Arial"/>
          <w:b/>
          <w:lang w:val="fr-FR"/>
        </w:rPr>
      </w:pPr>
      <w:r>
        <w:rPr>
          <w:rFonts w:ascii="Arial" w:hAnsi="Arial" w:cs="Arial"/>
          <w:b/>
          <w:lang w:val="fr-FR"/>
        </w:rPr>
        <w:t>Annexe service ‘Accords Médecins Conseils – Médicaments Chapitre IV’</w:t>
      </w:r>
    </w:p>
    <w:p w:rsidR="00904EBB" w:rsidRDefault="00904EBB" w:rsidP="00904EBB">
      <w:pPr>
        <w:rPr>
          <w:rFonts w:ascii="Arial" w:hAnsi="Arial" w:cs="Arial"/>
          <w:lang w:val="fr-FR"/>
        </w:rPr>
      </w:pPr>
    </w:p>
    <w:p w:rsidR="00904EBB" w:rsidRPr="00960A1E" w:rsidRDefault="00904EBB" w:rsidP="00904EBB">
      <w:pPr>
        <w:rPr>
          <w:rFonts w:ascii="Arial" w:hAnsi="Arial" w:cs="Arial"/>
          <w:lang w:val="fr-FR"/>
        </w:rPr>
      </w:pPr>
    </w:p>
    <w:p w:rsidR="00904EBB" w:rsidRPr="00960A1E" w:rsidRDefault="00904EBB" w:rsidP="00904EBB">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Objectif</w:t>
      </w:r>
    </w:p>
    <w:p w:rsidR="00904EBB" w:rsidRPr="00960A1E" w:rsidRDefault="00904EBB" w:rsidP="00904EBB">
      <w:pPr>
        <w:rPr>
          <w:rFonts w:ascii="Arial" w:hAnsi="Arial" w:cs="Arial"/>
          <w:lang w:val="fr-FR"/>
        </w:rPr>
      </w:pPr>
    </w:p>
    <w:p w:rsidR="00904EBB" w:rsidRPr="00960A1E" w:rsidRDefault="00904EBB" w:rsidP="00904EBB">
      <w:pPr>
        <w:jc w:val="both"/>
        <w:rPr>
          <w:rFonts w:ascii="Arial" w:hAnsi="Arial" w:cs="Arial"/>
          <w:lang w:val="fr-FR"/>
        </w:rPr>
      </w:pPr>
      <w:r w:rsidRPr="00960A1E">
        <w:rPr>
          <w:rFonts w:ascii="Arial" w:hAnsi="Arial" w:cs="Arial"/>
          <w:lang w:val="fr-FR"/>
        </w:rPr>
        <w:t xml:space="preserve">L’objectif de cette annexe est de fixer les règles de travail pratiques et impératives pour l’échange des données électroniques </w:t>
      </w:r>
      <w:r>
        <w:rPr>
          <w:rFonts w:ascii="Arial" w:hAnsi="Arial" w:cs="Arial"/>
          <w:lang w:val="fr-FR"/>
        </w:rPr>
        <w:t>pour la consultation des accords médecins conseils médicaments chapitre IV</w:t>
      </w:r>
      <w:r w:rsidRPr="00960A1E">
        <w:rPr>
          <w:rFonts w:ascii="Arial" w:hAnsi="Arial" w:cs="Arial"/>
          <w:lang w:val="fr-FR"/>
        </w:rPr>
        <w:t>.</w:t>
      </w:r>
    </w:p>
    <w:p w:rsidR="00904EBB" w:rsidRPr="00960A1E" w:rsidRDefault="00904EBB" w:rsidP="00904EBB">
      <w:pPr>
        <w:jc w:val="both"/>
        <w:rPr>
          <w:rFonts w:ascii="Arial" w:hAnsi="Arial" w:cs="Arial"/>
          <w:lang w:val="fr-FR"/>
        </w:rPr>
      </w:pPr>
    </w:p>
    <w:p w:rsidR="00904EBB" w:rsidRPr="00960A1E" w:rsidRDefault="00904EBB" w:rsidP="00904EBB">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Définitions</w:t>
      </w:r>
    </w:p>
    <w:p w:rsidR="00904EBB" w:rsidRPr="00960A1E" w:rsidRDefault="00904EBB" w:rsidP="00904EBB">
      <w:pPr>
        <w:rPr>
          <w:rFonts w:ascii="Arial" w:hAnsi="Arial" w:cs="Arial"/>
          <w:lang w:val="fr-FR"/>
        </w:rPr>
      </w:pPr>
    </w:p>
    <w:p w:rsidR="00904EBB" w:rsidRDefault="00904EBB" w:rsidP="00904EBB">
      <w:pPr>
        <w:jc w:val="both"/>
        <w:rPr>
          <w:rFonts w:ascii="Arial" w:hAnsi="Arial" w:cs="Arial"/>
          <w:b/>
          <w:lang w:val="fr-FR"/>
        </w:rPr>
      </w:pPr>
      <w:r>
        <w:rPr>
          <w:rFonts w:ascii="Arial" w:hAnsi="Arial" w:cs="Arial"/>
          <w:b/>
          <w:lang w:val="fr-FR"/>
        </w:rPr>
        <w:t>Service consultation des a</w:t>
      </w:r>
      <w:r w:rsidRPr="00E32637">
        <w:rPr>
          <w:rFonts w:ascii="Arial" w:hAnsi="Arial" w:cs="Arial"/>
          <w:b/>
          <w:lang w:val="fr-FR"/>
        </w:rPr>
        <w:t>ccords médecins conseils - médicaments chapitre IV :</w:t>
      </w:r>
    </w:p>
    <w:p w:rsidR="00904EBB" w:rsidRPr="00E32637" w:rsidRDefault="00904EBB" w:rsidP="00904EBB">
      <w:pPr>
        <w:jc w:val="both"/>
        <w:rPr>
          <w:rFonts w:ascii="Arial" w:hAnsi="Arial" w:cs="Arial"/>
          <w:b/>
          <w:lang w:val="fr-FR"/>
        </w:rPr>
      </w:pPr>
    </w:p>
    <w:p w:rsidR="00904EBB" w:rsidRPr="00960A1E" w:rsidRDefault="00904EBB" w:rsidP="00904EBB">
      <w:pPr>
        <w:ind w:left="720"/>
        <w:jc w:val="both"/>
        <w:rPr>
          <w:rFonts w:ascii="Arial" w:hAnsi="Arial" w:cs="Arial"/>
          <w:lang w:val="fr-FR"/>
        </w:rPr>
      </w:pPr>
      <w:r w:rsidRPr="00254C42">
        <w:rPr>
          <w:rFonts w:ascii="Arial" w:hAnsi="Arial" w:cs="Arial"/>
          <w:lang w:val="fr-FR"/>
        </w:rPr>
        <w:t xml:space="preserve">Il s’agit de l’envoi électronique des </w:t>
      </w:r>
      <w:r>
        <w:rPr>
          <w:rFonts w:ascii="Arial" w:hAnsi="Arial" w:cs="Arial"/>
          <w:lang w:val="fr-FR"/>
        </w:rPr>
        <w:t>consultations</w:t>
      </w:r>
      <w:r w:rsidRPr="00254C42">
        <w:rPr>
          <w:rFonts w:ascii="Arial" w:hAnsi="Arial" w:cs="Arial"/>
          <w:lang w:val="fr-FR"/>
        </w:rPr>
        <w:t xml:space="preserve"> </w:t>
      </w:r>
      <w:r>
        <w:rPr>
          <w:rFonts w:ascii="Arial" w:hAnsi="Arial" w:cs="Arial"/>
          <w:lang w:val="fr-FR"/>
        </w:rPr>
        <w:t xml:space="preserve">d’accord </w:t>
      </w:r>
      <w:r w:rsidRPr="00254C42">
        <w:rPr>
          <w:rFonts w:ascii="Arial" w:hAnsi="Arial" w:cs="Arial"/>
          <w:lang w:val="fr-FR"/>
        </w:rPr>
        <w:t xml:space="preserve">du </w:t>
      </w:r>
      <w:r>
        <w:rPr>
          <w:rFonts w:ascii="Arial" w:hAnsi="Arial" w:cs="Arial"/>
          <w:lang w:val="fr-FR"/>
        </w:rPr>
        <w:t>pharmacien</w:t>
      </w:r>
      <w:r w:rsidRPr="00254C42">
        <w:rPr>
          <w:rFonts w:ascii="Arial" w:hAnsi="Arial" w:cs="Arial"/>
          <w:lang w:val="fr-FR"/>
        </w:rPr>
        <w:t xml:space="preserve"> à l’organisme assureur pour les </w:t>
      </w:r>
      <w:r>
        <w:rPr>
          <w:rFonts w:ascii="Arial" w:hAnsi="Arial" w:cs="Arial"/>
          <w:lang w:val="fr-FR"/>
        </w:rPr>
        <w:t xml:space="preserve">médicaments du chapitre IV </w:t>
      </w:r>
      <w:r w:rsidRPr="00254C42">
        <w:rPr>
          <w:rFonts w:ascii="Arial" w:hAnsi="Arial" w:cs="Arial"/>
          <w:lang w:val="fr-FR"/>
        </w:rPr>
        <w:t xml:space="preserve">à </w:t>
      </w:r>
      <w:r>
        <w:rPr>
          <w:rFonts w:ascii="Arial" w:hAnsi="Arial" w:cs="Arial"/>
          <w:lang w:val="fr-FR"/>
        </w:rPr>
        <w:t>délivrer au</w:t>
      </w:r>
      <w:r w:rsidRPr="00254C42">
        <w:rPr>
          <w:rFonts w:ascii="Arial" w:hAnsi="Arial" w:cs="Arial"/>
          <w:lang w:val="fr-FR"/>
        </w:rPr>
        <w:t xml:space="preserve"> patient et les réponses électroniques de l’o</w:t>
      </w:r>
      <w:r>
        <w:rPr>
          <w:rFonts w:ascii="Arial" w:hAnsi="Arial" w:cs="Arial"/>
          <w:lang w:val="fr-FR"/>
        </w:rPr>
        <w:t>rganisme assureur au pharmacien</w:t>
      </w:r>
      <w:r w:rsidRPr="00254C42">
        <w:rPr>
          <w:rFonts w:ascii="Arial" w:hAnsi="Arial" w:cs="Arial"/>
          <w:lang w:val="fr-FR"/>
        </w:rPr>
        <w:t xml:space="preserve">. </w:t>
      </w:r>
      <w:r>
        <w:rPr>
          <w:rFonts w:ascii="Arial" w:hAnsi="Arial" w:cs="Arial"/>
          <w:lang w:val="fr-FR"/>
        </w:rPr>
        <w:t xml:space="preserve">Ce service permet au pharmacien de vérifier l’existence et le contenu d’un accord médecin conseil pour le patient et le médicament prescrit. </w:t>
      </w:r>
      <w:r w:rsidRPr="00960A1E">
        <w:rPr>
          <w:rFonts w:ascii="Arial" w:hAnsi="Arial" w:cs="Arial"/>
          <w:lang w:val="fr-FR"/>
        </w:rPr>
        <w:t>Cette consultation sera faite ’on-line’ pour un patient à la fois.</w:t>
      </w:r>
    </w:p>
    <w:p w:rsidR="00904EBB" w:rsidRPr="00960A1E" w:rsidRDefault="00904EBB" w:rsidP="00904EBB">
      <w:pPr>
        <w:rPr>
          <w:rFonts w:ascii="Arial" w:hAnsi="Arial" w:cs="Arial"/>
          <w:lang w:val="fr-FR"/>
        </w:rPr>
      </w:pPr>
    </w:p>
    <w:p w:rsidR="00904EBB" w:rsidRPr="00960A1E" w:rsidRDefault="00904EBB" w:rsidP="00904EBB">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Droits et obligations des parties</w:t>
      </w:r>
    </w:p>
    <w:p w:rsidR="00904EBB" w:rsidRPr="00960A1E" w:rsidRDefault="00904EBB" w:rsidP="00904EBB">
      <w:pPr>
        <w:pStyle w:val="En-tte"/>
        <w:rPr>
          <w:rFonts w:ascii="Arial" w:hAnsi="Arial" w:cs="Arial"/>
          <w:lang w:val="fr-FR"/>
        </w:rPr>
      </w:pPr>
    </w:p>
    <w:p w:rsidR="00904EBB" w:rsidRPr="00960A1E" w:rsidRDefault="00904EBB" w:rsidP="0030613A">
      <w:pPr>
        <w:widowControl/>
        <w:numPr>
          <w:ilvl w:val="0"/>
          <w:numId w:val="7"/>
        </w:numPr>
        <w:rPr>
          <w:rFonts w:ascii="Arial" w:hAnsi="Arial" w:cs="Arial"/>
          <w:b/>
          <w:bCs/>
          <w:lang w:val="fr-FR"/>
        </w:rPr>
      </w:pPr>
      <w:r w:rsidRPr="00960A1E">
        <w:rPr>
          <w:rFonts w:ascii="Arial" w:hAnsi="Arial" w:cs="Arial"/>
          <w:b/>
          <w:bCs/>
          <w:lang w:val="fr-FR"/>
        </w:rPr>
        <w:t>Droits et obligations des organismes assureurs</w:t>
      </w:r>
      <w:r>
        <w:rPr>
          <w:rFonts w:ascii="Arial" w:hAnsi="Arial" w:cs="Arial"/>
          <w:b/>
          <w:bCs/>
          <w:lang w:val="fr-FR"/>
        </w:rPr>
        <w:t> :</w:t>
      </w:r>
    </w:p>
    <w:p w:rsidR="00904EBB" w:rsidRPr="00960A1E" w:rsidRDefault="00904EBB" w:rsidP="0030613A">
      <w:pPr>
        <w:widowControl/>
        <w:numPr>
          <w:ilvl w:val="1"/>
          <w:numId w:val="7"/>
        </w:numPr>
        <w:jc w:val="both"/>
        <w:rPr>
          <w:rFonts w:ascii="Arial" w:hAnsi="Arial" w:cs="Arial"/>
          <w:lang w:val="fr-FR"/>
        </w:rPr>
      </w:pPr>
      <w:r w:rsidRPr="00960A1E">
        <w:rPr>
          <w:rFonts w:ascii="Arial" w:hAnsi="Arial" w:cs="Arial"/>
          <w:lang w:val="fr-FR"/>
        </w:rPr>
        <w:t xml:space="preserve">Les organismes assureurs s’engagent à toujours fournir les informations disponibles les plus actuelles. </w:t>
      </w:r>
    </w:p>
    <w:p w:rsidR="00904EBB" w:rsidRPr="00960A1E" w:rsidRDefault="00904EBB" w:rsidP="0030613A">
      <w:pPr>
        <w:widowControl/>
        <w:numPr>
          <w:ilvl w:val="1"/>
          <w:numId w:val="7"/>
        </w:numPr>
        <w:jc w:val="both"/>
        <w:rPr>
          <w:rFonts w:ascii="Arial" w:hAnsi="Arial" w:cs="Arial"/>
          <w:lang w:val="fr-FR"/>
        </w:rPr>
      </w:pPr>
      <w:r w:rsidRPr="00960A1E">
        <w:rPr>
          <w:rFonts w:ascii="Arial" w:hAnsi="Arial" w:cs="Arial"/>
          <w:lang w:val="fr-FR"/>
        </w:rPr>
        <w:t xml:space="preserve">Les réponses au niveau du service </w:t>
      </w:r>
      <w:r>
        <w:rPr>
          <w:rFonts w:ascii="Arial" w:hAnsi="Arial" w:cs="Arial"/>
          <w:lang w:val="fr-FR"/>
        </w:rPr>
        <w:t>consultation accord chapitre IV</w:t>
      </w:r>
      <w:r w:rsidRPr="00960A1E">
        <w:rPr>
          <w:rFonts w:ascii="Arial" w:hAnsi="Arial" w:cs="Arial"/>
          <w:lang w:val="fr-FR"/>
        </w:rPr>
        <w:t xml:space="preserve"> sont données immédiatement dans les secondes qui suivent la demande.</w:t>
      </w:r>
    </w:p>
    <w:p w:rsidR="00904EBB" w:rsidRPr="0023709C" w:rsidRDefault="00904EBB" w:rsidP="0030613A">
      <w:pPr>
        <w:widowControl/>
        <w:numPr>
          <w:ilvl w:val="1"/>
          <w:numId w:val="7"/>
        </w:numPr>
        <w:jc w:val="both"/>
        <w:rPr>
          <w:rFonts w:ascii="Arial" w:hAnsi="Arial" w:cs="Arial"/>
          <w:lang w:val="fr-FR"/>
        </w:rPr>
      </w:pPr>
      <w:r w:rsidRPr="00960A1E">
        <w:rPr>
          <w:rFonts w:ascii="Arial" w:hAnsi="Arial" w:cs="Arial"/>
          <w:lang w:val="fr-FR"/>
        </w:rPr>
        <w:t>Les organismes assureurs sont obligés de mettre à disposition les données dont les pharmaciens ont besoin afin d’être en mesure de pouvoir correctement facturer leurs prestations.</w:t>
      </w:r>
    </w:p>
    <w:p w:rsidR="00904EBB" w:rsidRPr="00960A1E" w:rsidRDefault="00904EBB" w:rsidP="00904EBB">
      <w:pPr>
        <w:ind w:left="1080"/>
        <w:rPr>
          <w:rFonts w:ascii="Arial" w:hAnsi="Arial" w:cs="Arial"/>
          <w:lang w:val="fr-FR"/>
        </w:rPr>
      </w:pPr>
    </w:p>
    <w:p w:rsidR="00904EBB" w:rsidRPr="00960A1E" w:rsidRDefault="00904EBB" w:rsidP="0030613A">
      <w:pPr>
        <w:widowControl/>
        <w:numPr>
          <w:ilvl w:val="0"/>
          <w:numId w:val="7"/>
        </w:numPr>
        <w:rPr>
          <w:rFonts w:ascii="Arial" w:hAnsi="Arial" w:cs="Arial"/>
          <w:b/>
          <w:lang w:val="fr-FR"/>
        </w:rPr>
      </w:pPr>
      <w:r w:rsidRPr="00960A1E">
        <w:rPr>
          <w:rFonts w:ascii="Arial" w:hAnsi="Arial" w:cs="Arial"/>
          <w:b/>
          <w:bCs/>
          <w:lang w:val="fr-FR"/>
        </w:rPr>
        <w:t>Droit</w:t>
      </w:r>
      <w:r>
        <w:rPr>
          <w:rFonts w:ascii="Arial" w:hAnsi="Arial" w:cs="Arial"/>
          <w:b/>
          <w:bCs/>
          <w:lang w:val="fr-FR"/>
        </w:rPr>
        <w:t>s</w:t>
      </w:r>
      <w:r w:rsidRPr="00960A1E">
        <w:rPr>
          <w:rFonts w:ascii="Arial" w:hAnsi="Arial" w:cs="Arial"/>
          <w:b/>
          <w:bCs/>
          <w:lang w:val="fr-FR"/>
        </w:rPr>
        <w:t xml:space="preserve"> et obligations des </w:t>
      </w:r>
      <w:r>
        <w:rPr>
          <w:rFonts w:ascii="Arial" w:hAnsi="Arial" w:cs="Arial"/>
          <w:b/>
          <w:lang w:val="fr-FR"/>
        </w:rPr>
        <w:t>pharmaciens</w:t>
      </w:r>
      <w:r w:rsidRPr="00960A1E">
        <w:rPr>
          <w:rFonts w:ascii="Arial" w:hAnsi="Arial" w:cs="Arial"/>
          <w:b/>
          <w:lang w:val="fr-FR"/>
        </w:rPr>
        <w:t xml:space="preserve"> :</w:t>
      </w:r>
    </w:p>
    <w:p w:rsidR="00904EBB" w:rsidRPr="00960A1E" w:rsidRDefault="00904EBB" w:rsidP="0030613A">
      <w:pPr>
        <w:widowControl/>
        <w:numPr>
          <w:ilvl w:val="1"/>
          <w:numId w:val="7"/>
        </w:numPr>
        <w:jc w:val="both"/>
        <w:rPr>
          <w:rFonts w:ascii="Arial" w:hAnsi="Arial" w:cs="Arial"/>
          <w:lang w:val="fr-FR"/>
        </w:rPr>
      </w:pPr>
      <w:r w:rsidRPr="00960A1E">
        <w:rPr>
          <w:rFonts w:ascii="Arial" w:hAnsi="Arial" w:cs="Arial"/>
          <w:lang w:val="fr-FR"/>
        </w:rPr>
        <w:t xml:space="preserve">Le pharmacien s’engage à ne solliciter et </w:t>
      </w:r>
      <w:r>
        <w:rPr>
          <w:rFonts w:ascii="Arial" w:hAnsi="Arial" w:cs="Arial"/>
          <w:lang w:val="fr-FR"/>
        </w:rPr>
        <w:t>utiliser</w:t>
      </w:r>
      <w:r w:rsidRPr="00960A1E">
        <w:rPr>
          <w:rFonts w:ascii="Arial" w:hAnsi="Arial" w:cs="Arial"/>
          <w:lang w:val="fr-FR"/>
        </w:rPr>
        <w:t xml:space="preserve"> </w:t>
      </w:r>
      <w:r>
        <w:rPr>
          <w:rFonts w:ascii="Arial" w:hAnsi="Arial" w:cs="Arial"/>
          <w:lang w:val="fr-FR"/>
        </w:rPr>
        <w:t>l</w:t>
      </w:r>
      <w:r w:rsidRPr="00960A1E">
        <w:rPr>
          <w:rFonts w:ascii="Arial" w:hAnsi="Arial" w:cs="Arial"/>
          <w:lang w:val="fr-FR"/>
        </w:rPr>
        <w:t xml:space="preserve">es données que pour des patients pour lesquels il </w:t>
      </w:r>
      <w:r>
        <w:rPr>
          <w:rFonts w:ascii="Arial" w:hAnsi="Arial" w:cs="Arial"/>
          <w:lang w:val="fr-FR"/>
        </w:rPr>
        <w:t xml:space="preserve">a une prescription pour un médicament du chapitre IV et pour lequel il </w:t>
      </w:r>
      <w:r w:rsidRPr="00960A1E">
        <w:rPr>
          <w:rFonts w:ascii="Arial" w:hAnsi="Arial" w:cs="Arial"/>
          <w:lang w:val="fr-FR"/>
        </w:rPr>
        <w:t xml:space="preserve">transmet effectivement des données via le circuit de facturation et ce dans le but exclusif de la communication des délivrances via le circuit </w:t>
      </w:r>
      <w:r>
        <w:rPr>
          <w:rFonts w:ascii="Arial" w:hAnsi="Arial" w:cs="Arial"/>
          <w:lang w:val="fr-FR"/>
        </w:rPr>
        <w:t>P</w:t>
      </w:r>
      <w:r w:rsidRPr="00960A1E">
        <w:rPr>
          <w:rFonts w:ascii="Arial" w:hAnsi="Arial" w:cs="Arial"/>
          <w:lang w:val="fr-FR"/>
        </w:rPr>
        <w:t>harmanet.</w:t>
      </w:r>
    </w:p>
    <w:p w:rsidR="00904EBB" w:rsidRPr="00960A1E" w:rsidRDefault="00904EBB" w:rsidP="0030613A">
      <w:pPr>
        <w:widowControl/>
        <w:numPr>
          <w:ilvl w:val="1"/>
          <w:numId w:val="7"/>
        </w:numPr>
        <w:jc w:val="both"/>
        <w:rPr>
          <w:rFonts w:ascii="Arial" w:hAnsi="Arial" w:cs="Arial"/>
          <w:lang w:val="fr-FR"/>
        </w:rPr>
      </w:pPr>
      <w:r w:rsidRPr="00960A1E">
        <w:rPr>
          <w:rFonts w:ascii="Arial" w:hAnsi="Arial" w:cs="Arial"/>
          <w:lang w:val="fr-FR"/>
        </w:rPr>
        <w:t xml:space="preserve">Le pharmacien s’engage à procéder effectivement à la transmission des données via </w:t>
      </w:r>
      <w:r w:rsidRPr="005C5DF8">
        <w:rPr>
          <w:rFonts w:ascii="Arial" w:hAnsi="Arial" w:cs="Arial"/>
          <w:lang w:val="fr-FR"/>
        </w:rPr>
        <w:t>le</w:t>
      </w:r>
      <w:r w:rsidRPr="00960A1E">
        <w:rPr>
          <w:rFonts w:ascii="Arial" w:hAnsi="Arial" w:cs="Arial"/>
          <w:lang w:val="fr-FR"/>
        </w:rPr>
        <w:t xml:space="preserve"> circuit </w:t>
      </w:r>
      <w:r>
        <w:rPr>
          <w:rFonts w:ascii="Arial" w:hAnsi="Arial" w:cs="Arial"/>
          <w:lang w:val="fr-FR"/>
        </w:rPr>
        <w:t>P</w:t>
      </w:r>
      <w:r w:rsidRPr="00960A1E">
        <w:rPr>
          <w:rFonts w:ascii="Arial" w:hAnsi="Arial" w:cs="Arial"/>
          <w:lang w:val="fr-FR"/>
        </w:rPr>
        <w:t>harmanet</w:t>
      </w:r>
      <w:r>
        <w:rPr>
          <w:rFonts w:ascii="Arial" w:hAnsi="Arial" w:cs="Arial"/>
          <w:lang w:val="fr-FR"/>
        </w:rPr>
        <w:t xml:space="preserve"> des patients pour qui il</w:t>
      </w:r>
      <w:r w:rsidRPr="00960A1E">
        <w:rPr>
          <w:rFonts w:ascii="Arial" w:hAnsi="Arial" w:cs="Arial"/>
          <w:lang w:val="fr-FR"/>
        </w:rPr>
        <w:t xml:space="preserve"> a sollicité les données relatives à </w:t>
      </w:r>
      <w:r>
        <w:rPr>
          <w:rFonts w:ascii="Arial" w:hAnsi="Arial" w:cs="Arial"/>
          <w:lang w:val="fr-FR"/>
        </w:rPr>
        <w:t>un accord valable chapitre IV.</w:t>
      </w:r>
    </w:p>
    <w:p w:rsidR="00904EBB" w:rsidRPr="00F8474A" w:rsidRDefault="00904EBB" w:rsidP="0030613A">
      <w:pPr>
        <w:widowControl/>
        <w:numPr>
          <w:ilvl w:val="1"/>
          <w:numId w:val="7"/>
        </w:numPr>
        <w:jc w:val="both"/>
        <w:rPr>
          <w:rFonts w:ascii="Arial" w:hAnsi="Arial" w:cs="Arial"/>
          <w:lang w:val="fr-FR"/>
        </w:rPr>
      </w:pPr>
      <w:r w:rsidRPr="00960A1E">
        <w:rPr>
          <w:rFonts w:ascii="Arial" w:hAnsi="Arial" w:cs="Arial"/>
          <w:lang w:val="fr-FR"/>
        </w:rPr>
        <w:t>Le pharmacien traitera les données avec stricte confidentialité et ne les transmettra pas à d’autres prestataires de soins ni à des tiers.</w:t>
      </w:r>
    </w:p>
    <w:p w:rsidR="00904EBB" w:rsidRPr="00C74E45" w:rsidRDefault="00904EBB" w:rsidP="00904EBB">
      <w:pPr>
        <w:widowControl/>
        <w:rPr>
          <w:lang w:val="fr-BE"/>
        </w:rPr>
      </w:pPr>
    </w:p>
    <w:p w:rsidR="004D2228" w:rsidRDefault="004D2228" w:rsidP="00E5347F">
      <w:pPr>
        <w:rPr>
          <w:rFonts w:ascii="Arial" w:hAnsi="Arial"/>
          <w:lang w:val="fr-BE"/>
        </w:rPr>
        <w:sectPr w:rsidR="004D2228" w:rsidSect="00822A61">
          <w:endnotePr>
            <w:numFmt w:val="decimal"/>
          </w:endnotePr>
          <w:pgSz w:w="11904" w:h="16836" w:code="9"/>
          <w:pgMar w:top="567" w:right="1134" w:bottom="720" w:left="1418" w:header="720" w:footer="720" w:gutter="0"/>
          <w:cols w:space="720"/>
          <w:noEndnote/>
          <w:docGrid w:linePitch="360"/>
        </w:sectPr>
      </w:pPr>
    </w:p>
    <w:tbl>
      <w:tblPr>
        <w:tblStyle w:val="TableGrid1"/>
        <w:tblW w:w="0" w:type="auto"/>
        <w:tblLook w:val="04A0" w:firstRow="1" w:lastRow="0" w:firstColumn="1" w:lastColumn="0" w:noHBand="0" w:noVBand="1"/>
      </w:tblPr>
      <w:tblGrid>
        <w:gridCol w:w="3555"/>
        <w:gridCol w:w="3553"/>
        <w:gridCol w:w="3554"/>
        <w:gridCol w:w="3554"/>
      </w:tblGrid>
      <w:tr w:rsidR="004D2228" w:rsidRPr="004D2228" w:rsidTr="004D2228">
        <w:tc>
          <w:tcPr>
            <w:tcW w:w="3554" w:type="dxa"/>
            <w:tcBorders>
              <w:top w:val="nil"/>
              <w:left w:val="nil"/>
              <w:bottom w:val="single" w:sz="4" w:space="0" w:color="auto"/>
              <w:right w:val="nil"/>
            </w:tcBorders>
          </w:tcPr>
          <w:p w:rsidR="004D2228" w:rsidRPr="004D2228" w:rsidRDefault="004D2228" w:rsidP="004D2228">
            <w:pPr>
              <w:widowControl/>
              <w:rPr>
                <w:rFonts w:ascii="Arial" w:hAnsi="Arial" w:cs="Arial"/>
                <w:snapToGrid/>
                <w:lang w:val="fr-BE"/>
              </w:rPr>
            </w:pPr>
          </w:p>
        </w:tc>
        <w:tc>
          <w:tcPr>
            <w:tcW w:w="3554" w:type="dxa"/>
            <w:tcBorders>
              <w:top w:val="nil"/>
              <w:left w:val="nil"/>
              <w:bottom w:val="single" w:sz="4" w:space="0" w:color="auto"/>
              <w:right w:val="nil"/>
            </w:tcBorders>
          </w:tcPr>
          <w:p w:rsidR="004D2228" w:rsidRPr="004D2228" w:rsidRDefault="004D2228" w:rsidP="004D2228">
            <w:pPr>
              <w:widowControl/>
              <w:rPr>
                <w:rFonts w:ascii="Arial" w:hAnsi="Arial" w:cs="Arial"/>
                <w:snapToGrid/>
                <w:lang w:val="fr-BE"/>
              </w:rPr>
            </w:pPr>
          </w:p>
        </w:tc>
        <w:tc>
          <w:tcPr>
            <w:tcW w:w="3555" w:type="dxa"/>
            <w:tcBorders>
              <w:top w:val="nil"/>
              <w:left w:val="nil"/>
              <w:bottom w:val="single" w:sz="4" w:space="0" w:color="auto"/>
              <w:right w:val="nil"/>
            </w:tcBorders>
          </w:tcPr>
          <w:p w:rsidR="004D2228" w:rsidRPr="004D2228" w:rsidRDefault="004D2228" w:rsidP="004D2228">
            <w:pPr>
              <w:widowControl/>
              <w:rPr>
                <w:rFonts w:ascii="Arial" w:hAnsi="Arial" w:cs="Arial"/>
                <w:snapToGrid/>
                <w:lang w:val="fr-BE"/>
              </w:rPr>
            </w:pPr>
          </w:p>
        </w:tc>
        <w:tc>
          <w:tcPr>
            <w:tcW w:w="3555" w:type="dxa"/>
            <w:tcBorders>
              <w:top w:val="nil"/>
              <w:left w:val="nil"/>
              <w:bottom w:val="single" w:sz="4" w:space="0" w:color="auto"/>
              <w:right w:val="nil"/>
            </w:tcBorders>
          </w:tcPr>
          <w:p w:rsidR="004D2228" w:rsidRPr="004D2228" w:rsidRDefault="004D2228" w:rsidP="004D2228">
            <w:pPr>
              <w:widowControl/>
              <w:jc w:val="right"/>
              <w:rPr>
                <w:rFonts w:ascii="Arial" w:hAnsi="Arial" w:cs="Arial"/>
                <w:b/>
                <w:snapToGrid/>
                <w:lang w:val="fr-BE"/>
              </w:rPr>
            </w:pPr>
            <w:r w:rsidRPr="004D2228">
              <w:rPr>
                <w:rFonts w:ascii="Arial" w:hAnsi="Arial" w:cs="Arial"/>
                <w:b/>
                <w:snapToGrid/>
                <w:lang w:val="fr-BE"/>
              </w:rPr>
              <w:t>ANNEXE VI.</w:t>
            </w:r>
          </w:p>
        </w:tc>
      </w:tr>
      <w:tr w:rsidR="004D2228" w:rsidRPr="0069300C" w:rsidTr="004D2228">
        <w:tc>
          <w:tcPr>
            <w:tcW w:w="3554" w:type="dxa"/>
            <w:tcBorders>
              <w:top w:val="single" w:sz="4" w:space="0" w:color="auto"/>
            </w:tcBorders>
          </w:tcPr>
          <w:p w:rsidR="004D2228" w:rsidRPr="0069300C" w:rsidRDefault="004D2228" w:rsidP="004D2228">
            <w:pPr>
              <w:widowControl/>
              <w:rPr>
                <w:rFonts w:ascii="Arial" w:hAnsi="Arial" w:cs="Arial"/>
                <w:snapToGrid/>
                <w:sz w:val="20"/>
                <w:szCs w:val="20"/>
                <w:lang w:val="nl-BE"/>
              </w:rPr>
            </w:pPr>
            <w:r w:rsidRPr="0069300C">
              <w:rPr>
                <w:rFonts w:ascii="Arial" w:hAnsi="Arial" w:cs="Arial"/>
                <w:snapToGrid/>
                <w:sz w:val="20"/>
                <w:szCs w:val="20"/>
                <w:lang w:val="nl-BE"/>
              </w:rPr>
              <w:t>Prescription</w:t>
            </w:r>
          </w:p>
        </w:tc>
        <w:tc>
          <w:tcPr>
            <w:tcW w:w="3554" w:type="dxa"/>
            <w:tcBorders>
              <w:top w:val="single" w:sz="4" w:space="0" w:color="auto"/>
            </w:tcBorders>
          </w:tcPr>
          <w:p w:rsidR="004D2228" w:rsidRPr="0069300C" w:rsidRDefault="004D2228" w:rsidP="004D2228">
            <w:pPr>
              <w:widowControl/>
              <w:rPr>
                <w:rFonts w:ascii="Arial" w:hAnsi="Arial" w:cs="Arial"/>
                <w:snapToGrid/>
                <w:sz w:val="20"/>
                <w:szCs w:val="20"/>
                <w:lang w:val="nl-BE"/>
              </w:rPr>
            </w:pPr>
            <w:r w:rsidRPr="0069300C">
              <w:rPr>
                <w:rFonts w:ascii="Arial" w:hAnsi="Arial" w:cs="Arial"/>
                <w:snapToGrid/>
                <w:sz w:val="20"/>
                <w:szCs w:val="20"/>
                <w:lang w:val="nl-BE"/>
              </w:rPr>
              <w:t>Qu’est-il délivré ?</w:t>
            </w:r>
          </w:p>
        </w:tc>
        <w:tc>
          <w:tcPr>
            <w:tcW w:w="3555" w:type="dxa"/>
            <w:tcBorders>
              <w:top w:val="single" w:sz="4" w:space="0" w:color="auto"/>
            </w:tcBorders>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Qu’est-il porté en compte ?</w:t>
            </w:r>
          </w:p>
        </w:tc>
        <w:tc>
          <w:tcPr>
            <w:tcW w:w="3555" w:type="dxa"/>
            <w:tcBorders>
              <w:top w:val="single" w:sz="4" w:space="0" w:color="auto"/>
            </w:tcBorders>
          </w:tcPr>
          <w:p w:rsidR="004D2228" w:rsidRPr="0069300C" w:rsidRDefault="004D2228" w:rsidP="004D2228">
            <w:pPr>
              <w:widowControl/>
              <w:rPr>
                <w:rFonts w:ascii="Arial" w:hAnsi="Arial" w:cs="Arial"/>
                <w:snapToGrid/>
                <w:sz w:val="20"/>
                <w:szCs w:val="20"/>
                <w:lang w:val="nl-BE"/>
              </w:rPr>
            </w:pPr>
            <w:r w:rsidRPr="0069300C">
              <w:rPr>
                <w:rFonts w:ascii="Arial" w:hAnsi="Arial" w:cs="Arial"/>
                <w:snapToGrid/>
                <w:sz w:val="20"/>
                <w:szCs w:val="20"/>
                <w:lang w:val="nl-BE"/>
              </w:rPr>
              <w:t>Qu’est-il indiqué?</w:t>
            </w:r>
          </w:p>
        </w:tc>
      </w:tr>
      <w:tr w:rsidR="004D2228" w:rsidRPr="0069300C" w:rsidTr="00DF0044">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dénomination commune internationale (DCI)</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Prise en compte de la liste AFMPS</w:t>
            </w:r>
          </w:p>
          <w:p w:rsidR="004D2228" w:rsidRPr="0069300C" w:rsidRDefault="004D2228" w:rsidP="004D2228">
            <w:pPr>
              <w:widowControl/>
              <w:rPr>
                <w:rFonts w:ascii="Arial" w:hAnsi="Arial" w:cs="Arial"/>
                <w:snapToGrid/>
                <w:sz w:val="20"/>
                <w:szCs w:val="20"/>
                <w:lang w:val="en-US"/>
              </w:rPr>
            </w:pPr>
            <w:r w:rsidRPr="0069300C">
              <w:rPr>
                <w:rFonts w:ascii="Arial" w:hAnsi="Arial" w:cs="Arial"/>
                <w:snapToGrid/>
                <w:sz w:val="20"/>
                <w:szCs w:val="20"/>
                <w:lang w:val="en-US"/>
              </w:rPr>
              <w:t>“ no dci” et “ no switch”</w:t>
            </w:r>
          </w:p>
        </w:tc>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Un médicament du groupe des médicaments les moins chers</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Si le médicament concerné est remboursable aussi bien au chapitre I qu’au chapitre II, le pharmacien délivrera le médicament du chapitre I</w:t>
            </w:r>
          </w:p>
        </w:tc>
        <w:tc>
          <w:tcPr>
            <w:tcW w:w="3555"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Honoraire DCI</w:t>
            </w:r>
          </w:p>
        </w:tc>
        <w:tc>
          <w:tcPr>
            <w:tcW w:w="3555" w:type="dxa"/>
          </w:tcPr>
          <w:p w:rsidR="004D2228" w:rsidRPr="0069300C" w:rsidRDefault="004D2228" w:rsidP="004D2228">
            <w:pPr>
              <w:widowControl/>
              <w:rPr>
                <w:rFonts w:ascii="Arial" w:hAnsi="Arial" w:cs="Arial"/>
                <w:snapToGrid/>
                <w:sz w:val="20"/>
                <w:szCs w:val="20"/>
                <w:lang w:val="nl-BE"/>
              </w:rPr>
            </w:pPr>
            <w:r w:rsidRPr="0069300C">
              <w:rPr>
                <w:rFonts w:ascii="Arial" w:hAnsi="Arial" w:cs="Arial"/>
                <w:snapToGrid/>
                <w:sz w:val="20"/>
                <w:szCs w:val="20"/>
                <w:lang w:val="nl-BE"/>
              </w:rPr>
              <w:t>Flag DCI</w:t>
            </w:r>
          </w:p>
        </w:tc>
      </w:tr>
      <w:tr w:rsidR="004D2228" w:rsidRPr="0069300C" w:rsidTr="00DF0044">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dénomination commune internationale (DCI)</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Prise en compte de la liste AFMPS</w:t>
            </w:r>
          </w:p>
          <w:p w:rsidR="004D2228" w:rsidRPr="0069300C" w:rsidRDefault="004D2228" w:rsidP="004D2228">
            <w:pPr>
              <w:widowControl/>
              <w:rPr>
                <w:rFonts w:ascii="Arial" w:hAnsi="Arial" w:cs="Arial"/>
                <w:snapToGrid/>
                <w:sz w:val="20"/>
                <w:szCs w:val="20"/>
                <w:lang w:val="en-US"/>
              </w:rPr>
            </w:pPr>
            <w:r w:rsidRPr="0069300C">
              <w:rPr>
                <w:rFonts w:ascii="Arial" w:hAnsi="Arial" w:cs="Arial"/>
                <w:snapToGrid/>
                <w:sz w:val="20"/>
                <w:szCs w:val="20"/>
                <w:lang w:val="en-US"/>
              </w:rPr>
              <w:t>“ no dci” et “ no switch”</w:t>
            </w:r>
          </w:p>
        </w:tc>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Un médicament du groupe des médicaments les moins chers</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le médicament concerné est remboursable aussi bien au chapitre I qu’au chapitre II, le pharmacien délivrera le médicament du chapitre I </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par </w:t>
            </w:r>
            <w:r w:rsidRPr="0069300C">
              <w:rPr>
                <w:rFonts w:ascii="Arial" w:hAnsi="Arial" w:cs="Arial"/>
                <w:b/>
                <w:snapToGrid/>
                <w:sz w:val="20"/>
                <w:szCs w:val="20"/>
                <w:lang w:val="fr-BE"/>
              </w:rPr>
              <w:t>force majeure</w:t>
            </w:r>
            <w:r w:rsidRPr="0069300C">
              <w:rPr>
                <w:rFonts w:ascii="Arial" w:hAnsi="Arial" w:cs="Arial"/>
                <w:snapToGrid/>
                <w:sz w:val="20"/>
                <w:szCs w:val="20"/>
                <w:lang w:val="fr-BE"/>
              </w:rPr>
              <w:t>, aucun médicament le moins cher n’est disponible, le pharmacien délivre un autre médicament remboursable disponible le moins cher possible hors du cluster des médicaments les moins chers</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Le pharmacien documente la force majeure </w:t>
            </w:r>
          </w:p>
        </w:tc>
        <w:tc>
          <w:tcPr>
            <w:tcW w:w="3555"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Honoraire DCI</w:t>
            </w:r>
          </w:p>
        </w:tc>
        <w:tc>
          <w:tcPr>
            <w:tcW w:w="3555" w:type="dxa"/>
          </w:tcPr>
          <w:p w:rsidR="004D2228" w:rsidRPr="0069300C" w:rsidRDefault="004D2228" w:rsidP="004D2228">
            <w:pPr>
              <w:widowControl/>
              <w:rPr>
                <w:rFonts w:ascii="Arial" w:hAnsi="Arial" w:cs="Arial"/>
                <w:snapToGrid/>
                <w:sz w:val="20"/>
                <w:szCs w:val="20"/>
                <w:lang w:val="nl-BE"/>
              </w:rPr>
            </w:pPr>
            <w:r w:rsidRPr="0069300C">
              <w:rPr>
                <w:rFonts w:ascii="Arial" w:hAnsi="Arial" w:cs="Arial"/>
                <w:snapToGrid/>
                <w:sz w:val="20"/>
                <w:szCs w:val="20"/>
                <w:lang w:val="nl-BE"/>
              </w:rPr>
              <w:t>Flag DCI force majeure</w:t>
            </w:r>
          </w:p>
          <w:p w:rsidR="004D2228" w:rsidRPr="0069300C" w:rsidRDefault="004D2228" w:rsidP="004D2228">
            <w:pPr>
              <w:widowControl/>
              <w:rPr>
                <w:rFonts w:ascii="Arial" w:hAnsi="Arial" w:cs="Arial"/>
                <w:snapToGrid/>
                <w:sz w:val="20"/>
                <w:szCs w:val="20"/>
                <w:lang w:val="nl-BE"/>
              </w:rPr>
            </w:pPr>
          </w:p>
        </w:tc>
      </w:tr>
      <w:tr w:rsidR="004D2228" w:rsidRPr="0069300C" w:rsidTr="00DF0044">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nom de marque antibiotique/antimycosique</w:t>
            </w:r>
          </w:p>
        </w:tc>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Substitution par le pharmacien par un médicament du groupe des médicaments les moins chers</w:t>
            </w:r>
          </w:p>
        </w:tc>
        <w:tc>
          <w:tcPr>
            <w:tcW w:w="3555"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rsidR="004D2228" w:rsidRPr="0069300C" w:rsidRDefault="004D2228" w:rsidP="004D2228">
            <w:pPr>
              <w:widowControl/>
              <w:rPr>
                <w:rFonts w:ascii="Arial" w:hAnsi="Arial" w:cs="Arial"/>
                <w:snapToGrid/>
                <w:sz w:val="20"/>
                <w:szCs w:val="20"/>
                <w:lang w:val="fr-BE"/>
              </w:rPr>
            </w:pPr>
          </w:p>
        </w:tc>
        <w:tc>
          <w:tcPr>
            <w:tcW w:w="3555" w:type="dxa"/>
          </w:tcPr>
          <w:p w:rsidR="004D2228" w:rsidRPr="0069300C" w:rsidRDefault="004D2228" w:rsidP="004D2228">
            <w:pPr>
              <w:widowControl/>
              <w:rPr>
                <w:rFonts w:ascii="Arial" w:hAnsi="Arial" w:cs="Arial"/>
                <w:snapToGrid/>
                <w:sz w:val="20"/>
                <w:szCs w:val="20"/>
                <w:lang w:val="nl-BE"/>
              </w:rPr>
            </w:pPr>
            <w:bookmarkStart w:id="8" w:name="OLE_LINK1"/>
            <w:r w:rsidRPr="0069300C">
              <w:rPr>
                <w:rFonts w:ascii="Arial" w:hAnsi="Arial" w:cs="Arial"/>
                <w:snapToGrid/>
                <w:sz w:val="20"/>
                <w:szCs w:val="20"/>
                <w:lang w:val="nl-BE"/>
              </w:rPr>
              <w:t>Flag substitution</w:t>
            </w:r>
            <w:bookmarkEnd w:id="8"/>
          </w:p>
        </w:tc>
      </w:tr>
      <w:tr w:rsidR="004D2228" w:rsidRPr="0069300C" w:rsidTr="00DF0044">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nom de marque antibiotique/antimycosique</w:t>
            </w:r>
          </w:p>
          <w:p w:rsidR="004D2228" w:rsidRPr="0069300C" w:rsidRDefault="004D2228" w:rsidP="004D2228">
            <w:pPr>
              <w:widowControl/>
              <w:rPr>
                <w:rFonts w:ascii="Arial" w:hAnsi="Arial" w:cs="Arial"/>
                <w:snapToGrid/>
                <w:sz w:val="20"/>
                <w:szCs w:val="20"/>
                <w:lang w:val="nl-BE"/>
              </w:rPr>
            </w:pPr>
            <w:r w:rsidRPr="0069300C">
              <w:rPr>
                <w:rFonts w:ascii="Arial" w:hAnsi="Arial" w:cs="Arial"/>
                <w:snapToGrid/>
                <w:sz w:val="20"/>
                <w:szCs w:val="20"/>
                <w:lang w:val="nl-BE"/>
              </w:rPr>
              <w:t>avec objection thérapeutique</w:t>
            </w:r>
          </w:p>
        </w:tc>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Le nom de marque est délivré</w:t>
            </w:r>
          </w:p>
        </w:tc>
        <w:tc>
          <w:tcPr>
            <w:tcW w:w="3555"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rsidR="004D2228" w:rsidRPr="0069300C" w:rsidRDefault="004D2228" w:rsidP="004D2228">
            <w:pPr>
              <w:widowControl/>
              <w:rPr>
                <w:rFonts w:ascii="Arial" w:hAnsi="Arial" w:cs="Arial"/>
                <w:snapToGrid/>
                <w:sz w:val="20"/>
                <w:szCs w:val="20"/>
                <w:lang w:val="fr-BE"/>
              </w:rPr>
            </w:pPr>
          </w:p>
        </w:tc>
        <w:tc>
          <w:tcPr>
            <w:tcW w:w="3555" w:type="dxa"/>
          </w:tcPr>
          <w:p w:rsidR="004D2228" w:rsidRPr="0069300C" w:rsidRDefault="004D2228" w:rsidP="004D2228">
            <w:pPr>
              <w:widowControl/>
              <w:rPr>
                <w:rFonts w:ascii="Arial" w:hAnsi="Arial" w:cs="Arial"/>
                <w:snapToGrid/>
                <w:sz w:val="20"/>
                <w:szCs w:val="20"/>
                <w:lang w:val="nl-BE"/>
              </w:rPr>
            </w:pPr>
            <w:r w:rsidRPr="0069300C">
              <w:rPr>
                <w:rFonts w:ascii="Arial" w:hAnsi="Arial" w:cs="Arial"/>
                <w:snapToGrid/>
                <w:sz w:val="20"/>
                <w:szCs w:val="20"/>
                <w:lang w:val="nl-BE"/>
              </w:rPr>
              <w:t>Flag non-substituable</w:t>
            </w:r>
          </w:p>
        </w:tc>
      </w:tr>
    </w:tbl>
    <w:p w:rsidR="004D2228" w:rsidRPr="0069300C" w:rsidRDefault="004D2228" w:rsidP="004D2228">
      <w:pPr>
        <w:widowControl/>
        <w:spacing w:after="200" w:line="276" w:lineRule="auto"/>
        <w:rPr>
          <w:rFonts w:ascii="Calibri" w:eastAsia="Calibri" w:hAnsi="Calibri"/>
          <w:snapToGrid/>
          <w:lang w:val="nl-BE"/>
        </w:rPr>
      </w:pPr>
      <w:r w:rsidRPr="0069300C">
        <w:rPr>
          <w:rFonts w:ascii="Calibri" w:eastAsia="Calibri" w:hAnsi="Calibri"/>
          <w:snapToGrid/>
          <w:lang w:val="nl-BE"/>
        </w:rPr>
        <w:br w:type="page"/>
      </w:r>
    </w:p>
    <w:tbl>
      <w:tblPr>
        <w:tblStyle w:val="TableGrid1"/>
        <w:tblW w:w="0" w:type="auto"/>
        <w:tblLook w:val="04A0" w:firstRow="1" w:lastRow="0" w:firstColumn="1" w:lastColumn="0" w:noHBand="0" w:noVBand="1"/>
      </w:tblPr>
      <w:tblGrid>
        <w:gridCol w:w="3554"/>
        <w:gridCol w:w="3553"/>
        <w:gridCol w:w="3554"/>
        <w:gridCol w:w="3555"/>
      </w:tblGrid>
      <w:tr w:rsidR="004D2228" w:rsidRPr="0069300C" w:rsidTr="00DF0044">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lastRenderedPageBreak/>
              <w:t>Prescription sous nom de marque antibiotique/antimycosique</w:t>
            </w:r>
          </w:p>
          <w:p w:rsidR="004D2228" w:rsidRPr="0069300C" w:rsidRDefault="004D2228" w:rsidP="004D2228">
            <w:pPr>
              <w:widowControl/>
              <w:rPr>
                <w:rFonts w:ascii="Arial" w:hAnsi="Arial" w:cs="Arial"/>
                <w:snapToGrid/>
                <w:sz w:val="20"/>
                <w:szCs w:val="20"/>
                <w:lang w:val="nl-BE"/>
              </w:rPr>
            </w:pPr>
            <w:r w:rsidRPr="0069300C">
              <w:rPr>
                <w:rFonts w:ascii="Arial" w:hAnsi="Arial" w:cs="Arial"/>
                <w:snapToGrid/>
                <w:sz w:val="20"/>
                <w:szCs w:val="20"/>
                <w:lang w:val="nl-BE"/>
              </w:rPr>
              <w:t>avec spécification(s)</w:t>
            </w:r>
          </w:p>
        </w:tc>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Médicament qui répond à la/aux spécification(s) dans le groupe des médicaments les moins chers</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S’il n’existe pas, nom de marque</w:t>
            </w:r>
          </w:p>
        </w:tc>
        <w:tc>
          <w:tcPr>
            <w:tcW w:w="3555"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rsidR="004D2228" w:rsidRPr="0069300C" w:rsidRDefault="004D2228" w:rsidP="004D2228">
            <w:pPr>
              <w:widowControl/>
              <w:rPr>
                <w:rFonts w:ascii="Arial" w:hAnsi="Arial" w:cs="Arial"/>
                <w:snapToGrid/>
                <w:sz w:val="20"/>
                <w:szCs w:val="20"/>
                <w:lang w:val="fr-BE"/>
              </w:rPr>
            </w:pPr>
          </w:p>
        </w:tc>
        <w:tc>
          <w:tcPr>
            <w:tcW w:w="3555" w:type="dxa"/>
          </w:tcPr>
          <w:p w:rsidR="004D2228" w:rsidRPr="0069300C" w:rsidRDefault="004D2228" w:rsidP="004D2228">
            <w:pPr>
              <w:widowControl/>
              <w:rPr>
                <w:rFonts w:ascii="Arial" w:hAnsi="Arial" w:cs="Arial"/>
                <w:snapToGrid/>
                <w:sz w:val="20"/>
                <w:szCs w:val="20"/>
                <w:lang w:val="nl-BE"/>
              </w:rPr>
            </w:pPr>
            <w:r w:rsidRPr="0069300C">
              <w:rPr>
                <w:rFonts w:ascii="Arial" w:hAnsi="Arial" w:cs="Arial"/>
                <w:snapToGrid/>
                <w:sz w:val="20"/>
                <w:szCs w:val="20"/>
                <w:lang w:val="nl-BE"/>
              </w:rPr>
              <w:t>Flag non-substituable</w:t>
            </w:r>
          </w:p>
        </w:tc>
      </w:tr>
      <w:tr w:rsidR="004D2228" w:rsidRPr="0069300C" w:rsidTr="00DF0044">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nom de marque antibiotique/antimycosique</w:t>
            </w:r>
          </w:p>
          <w:p w:rsidR="004D2228" w:rsidRPr="0069300C" w:rsidRDefault="004D2228" w:rsidP="004D2228">
            <w:pPr>
              <w:widowControl/>
              <w:rPr>
                <w:rFonts w:ascii="Arial" w:hAnsi="Arial" w:cs="Arial"/>
                <w:snapToGrid/>
                <w:sz w:val="20"/>
                <w:szCs w:val="20"/>
                <w:lang w:val="nl-BE"/>
              </w:rPr>
            </w:pPr>
            <w:r w:rsidRPr="0069300C">
              <w:rPr>
                <w:rFonts w:ascii="Arial" w:hAnsi="Arial" w:cs="Arial"/>
                <w:snapToGrid/>
                <w:sz w:val="20"/>
                <w:szCs w:val="20"/>
                <w:lang w:val="nl-BE"/>
              </w:rPr>
              <w:t>avec allergie</w:t>
            </w:r>
          </w:p>
        </w:tc>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Médicament qui ne provoque pas l’allergie dans le groupe des médicaments les moins chers</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S’il n’existe pas, nom de marque</w:t>
            </w:r>
          </w:p>
        </w:tc>
        <w:tc>
          <w:tcPr>
            <w:tcW w:w="3555"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rsidR="004D2228" w:rsidRPr="0069300C" w:rsidRDefault="004D2228" w:rsidP="004D2228">
            <w:pPr>
              <w:widowControl/>
              <w:rPr>
                <w:rFonts w:ascii="Arial" w:hAnsi="Arial" w:cs="Arial"/>
                <w:snapToGrid/>
                <w:sz w:val="20"/>
                <w:szCs w:val="20"/>
                <w:lang w:val="fr-BE"/>
              </w:rPr>
            </w:pPr>
          </w:p>
        </w:tc>
        <w:tc>
          <w:tcPr>
            <w:tcW w:w="3555" w:type="dxa"/>
          </w:tcPr>
          <w:p w:rsidR="004D2228" w:rsidRPr="0069300C" w:rsidRDefault="004D2228" w:rsidP="004D2228">
            <w:pPr>
              <w:widowControl/>
              <w:rPr>
                <w:rFonts w:ascii="Arial" w:hAnsi="Arial" w:cs="Arial"/>
                <w:snapToGrid/>
                <w:sz w:val="20"/>
                <w:szCs w:val="20"/>
                <w:lang w:val="nl-BE"/>
              </w:rPr>
            </w:pPr>
            <w:r w:rsidRPr="0069300C">
              <w:rPr>
                <w:rFonts w:ascii="Arial" w:hAnsi="Arial" w:cs="Arial"/>
                <w:snapToGrid/>
                <w:sz w:val="20"/>
                <w:szCs w:val="20"/>
                <w:lang w:val="nl-BE"/>
              </w:rPr>
              <w:t>Flag non-substituable</w:t>
            </w:r>
          </w:p>
        </w:tc>
      </w:tr>
      <w:tr w:rsidR="004D2228" w:rsidRPr="0069300C" w:rsidTr="00DF0044">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dénomination commune internationale</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antibiotique/antimycosique</w:t>
            </w:r>
          </w:p>
          <w:p w:rsidR="004D2228" w:rsidRPr="0069300C" w:rsidRDefault="004D2228" w:rsidP="004D2228">
            <w:pPr>
              <w:widowControl/>
              <w:rPr>
                <w:rFonts w:ascii="Arial" w:hAnsi="Arial" w:cs="Arial"/>
                <w:snapToGrid/>
                <w:sz w:val="20"/>
                <w:szCs w:val="20"/>
                <w:lang w:val="fr-BE"/>
              </w:rPr>
            </w:pPr>
          </w:p>
        </w:tc>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Un médicament du groupe des médicaments les moins chers</w:t>
            </w:r>
          </w:p>
          <w:p w:rsidR="004D2228" w:rsidRPr="0069300C" w:rsidRDefault="004D2228" w:rsidP="004D2228">
            <w:pPr>
              <w:widowControl/>
              <w:rPr>
                <w:rFonts w:ascii="Arial" w:hAnsi="Arial" w:cs="Arial"/>
                <w:snapToGrid/>
                <w:sz w:val="20"/>
                <w:szCs w:val="20"/>
                <w:lang w:val="fr-BE"/>
              </w:rPr>
            </w:pPr>
          </w:p>
        </w:tc>
        <w:tc>
          <w:tcPr>
            <w:tcW w:w="3555"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Honoraire DCI</w:t>
            </w:r>
          </w:p>
        </w:tc>
        <w:tc>
          <w:tcPr>
            <w:tcW w:w="3555" w:type="dxa"/>
          </w:tcPr>
          <w:p w:rsidR="004D2228" w:rsidRPr="0069300C" w:rsidRDefault="004D2228" w:rsidP="004D2228">
            <w:pPr>
              <w:widowControl/>
              <w:rPr>
                <w:rFonts w:ascii="Arial" w:hAnsi="Arial" w:cs="Arial"/>
                <w:snapToGrid/>
                <w:sz w:val="20"/>
                <w:szCs w:val="20"/>
                <w:lang w:val="nl-BE"/>
              </w:rPr>
            </w:pPr>
            <w:r w:rsidRPr="0069300C">
              <w:rPr>
                <w:rFonts w:ascii="Arial" w:hAnsi="Arial" w:cs="Arial"/>
                <w:snapToGrid/>
                <w:sz w:val="20"/>
                <w:szCs w:val="20"/>
                <w:lang w:val="nl-BE"/>
              </w:rPr>
              <w:t>Flag DCI</w:t>
            </w:r>
          </w:p>
        </w:tc>
      </w:tr>
      <w:tr w:rsidR="004D2228" w:rsidRPr="008B0557" w:rsidTr="00DF0044">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nom de marque  antibiotique/antimycosique</w:t>
            </w:r>
          </w:p>
        </w:tc>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Substitution par le pharmacien par un médicament du groupe des médicaments les moins chers</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par </w:t>
            </w:r>
            <w:r w:rsidRPr="0069300C">
              <w:rPr>
                <w:rFonts w:ascii="Arial" w:hAnsi="Arial" w:cs="Arial"/>
                <w:b/>
                <w:snapToGrid/>
                <w:sz w:val="20"/>
                <w:szCs w:val="20"/>
                <w:lang w:val="fr-BE"/>
              </w:rPr>
              <w:t>force majeure</w:t>
            </w:r>
            <w:r w:rsidRPr="0069300C">
              <w:rPr>
                <w:rFonts w:ascii="Arial" w:hAnsi="Arial" w:cs="Arial"/>
                <w:snapToGrid/>
                <w:sz w:val="20"/>
                <w:szCs w:val="20"/>
                <w:lang w:val="fr-BE"/>
              </w:rPr>
              <w:t>, aucun médicament le moins cher n’est disponible, le pharmacien délivre un autre médicament remboursable disponible le moins cher possible hors du cluster des médicaments les moins chers</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Le pharmacien documente la force majeure</w:t>
            </w:r>
          </w:p>
        </w:tc>
        <w:tc>
          <w:tcPr>
            <w:tcW w:w="3555"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rsidR="004D2228" w:rsidRPr="0069300C" w:rsidRDefault="004D2228" w:rsidP="004D2228">
            <w:pPr>
              <w:widowControl/>
              <w:rPr>
                <w:rFonts w:ascii="Arial" w:hAnsi="Arial" w:cs="Arial"/>
                <w:snapToGrid/>
                <w:sz w:val="20"/>
                <w:szCs w:val="20"/>
                <w:lang w:val="fr-BE"/>
              </w:rPr>
            </w:pPr>
          </w:p>
        </w:tc>
        <w:tc>
          <w:tcPr>
            <w:tcW w:w="3555"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Flag antibiotique/antimycosique force majeure</w:t>
            </w:r>
          </w:p>
        </w:tc>
      </w:tr>
    </w:tbl>
    <w:p w:rsidR="004D2228" w:rsidRPr="004D2228" w:rsidRDefault="004D2228" w:rsidP="004D2228">
      <w:pPr>
        <w:widowControl/>
        <w:spacing w:after="200" w:line="276" w:lineRule="auto"/>
        <w:rPr>
          <w:rFonts w:ascii="Calibri" w:eastAsia="Calibri" w:hAnsi="Calibri"/>
          <w:snapToGrid/>
          <w:sz w:val="22"/>
          <w:szCs w:val="22"/>
          <w:lang w:val="fr-BE"/>
        </w:rPr>
      </w:pPr>
      <w:r w:rsidRPr="004D2228">
        <w:rPr>
          <w:rFonts w:ascii="Calibri" w:eastAsia="Calibri" w:hAnsi="Calibri"/>
          <w:snapToGrid/>
          <w:sz w:val="22"/>
          <w:szCs w:val="22"/>
          <w:lang w:val="fr-BE"/>
        </w:rPr>
        <w:br w:type="page"/>
      </w:r>
    </w:p>
    <w:tbl>
      <w:tblPr>
        <w:tblStyle w:val="TableGrid1"/>
        <w:tblW w:w="0" w:type="auto"/>
        <w:tblLook w:val="04A0" w:firstRow="1" w:lastRow="0" w:firstColumn="1" w:lastColumn="0" w:noHBand="0" w:noVBand="1"/>
      </w:tblPr>
      <w:tblGrid>
        <w:gridCol w:w="3554"/>
        <w:gridCol w:w="3553"/>
        <w:gridCol w:w="3554"/>
        <w:gridCol w:w="3555"/>
      </w:tblGrid>
      <w:tr w:rsidR="004D2228" w:rsidRPr="0069300C" w:rsidTr="00DF0044">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lastRenderedPageBreak/>
              <w:t>Prescription sous dénomination commune internationale (DCI)</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Prise en compte de la liste AFMPS</w:t>
            </w:r>
          </w:p>
          <w:p w:rsidR="004D2228" w:rsidRPr="0069300C" w:rsidRDefault="004D2228" w:rsidP="004D2228">
            <w:pPr>
              <w:widowControl/>
              <w:rPr>
                <w:rFonts w:ascii="Arial" w:hAnsi="Arial" w:cs="Arial"/>
                <w:snapToGrid/>
                <w:sz w:val="20"/>
                <w:szCs w:val="20"/>
                <w:lang w:val="en-US"/>
              </w:rPr>
            </w:pPr>
            <w:r w:rsidRPr="0069300C">
              <w:rPr>
                <w:rFonts w:ascii="Arial" w:hAnsi="Arial" w:cs="Arial"/>
                <w:snapToGrid/>
                <w:sz w:val="20"/>
                <w:szCs w:val="20"/>
                <w:lang w:val="en-US"/>
              </w:rPr>
              <w:t>“ no vos” et “ no switch”</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Délivrance urgente</w:t>
            </w:r>
          </w:p>
          <w:p w:rsidR="004D2228" w:rsidRPr="0069300C" w:rsidRDefault="004D2228" w:rsidP="004D2228">
            <w:pPr>
              <w:widowControl/>
              <w:rPr>
                <w:rFonts w:ascii="Arial" w:hAnsi="Arial" w:cs="Arial"/>
                <w:b/>
                <w:snapToGrid/>
                <w:sz w:val="20"/>
                <w:szCs w:val="20"/>
                <w:lang w:val="fr-BE"/>
              </w:rPr>
            </w:pPr>
            <w:r w:rsidRPr="0069300C">
              <w:rPr>
                <w:rFonts w:ascii="Arial" w:hAnsi="Arial" w:cs="Arial"/>
                <w:b/>
                <w:snapToGrid/>
                <w:sz w:val="20"/>
                <w:szCs w:val="20"/>
                <w:lang w:val="fr-BE"/>
              </w:rPr>
              <w:t>Garde ou pas</w:t>
            </w:r>
          </w:p>
        </w:tc>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Un médicament du groupe des médicaments les moins chers</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le médicament concerné est remboursable aussi bien au chapitre I qu’au chapitre II, le pharmacien délivrera le médicament du chapitre I </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par </w:t>
            </w:r>
            <w:r w:rsidRPr="0069300C">
              <w:rPr>
                <w:rFonts w:ascii="Arial" w:hAnsi="Arial" w:cs="Arial"/>
                <w:b/>
                <w:snapToGrid/>
                <w:sz w:val="20"/>
                <w:szCs w:val="20"/>
                <w:lang w:val="fr-BE"/>
              </w:rPr>
              <w:t>force majeure</w:t>
            </w:r>
            <w:r w:rsidRPr="0069300C">
              <w:rPr>
                <w:rFonts w:ascii="Arial" w:hAnsi="Arial" w:cs="Arial"/>
                <w:snapToGrid/>
                <w:sz w:val="20"/>
                <w:szCs w:val="20"/>
                <w:lang w:val="fr-BE"/>
              </w:rPr>
              <w:t>, aucun médicament le moins cher n’est disponible, le pharmacien délivre un autre médicament remboursable disponible le moins cher possibles hors du cluster des médicaments les moins chers</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Le pharmacien documente la force majeure</w:t>
            </w:r>
          </w:p>
        </w:tc>
        <w:tc>
          <w:tcPr>
            <w:tcW w:w="3555"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Honoraire DCI</w:t>
            </w:r>
          </w:p>
          <w:p w:rsidR="004D2228" w:rsidRPr="0069300C" w:rsidRDefault="004D2228" w:rsidP="004D2228">
            <w:pPr>
              <w:widowControl/>
              <w:rPr>
                <w:rFonts w:ascii="Arial" w:hAnsi="Arial" w:cs="Arial"/>
                <w:b/>
                <w:snapToGrid/>
                <w:sz w:val="20"/>
                <w:szCs w:val="20"/>
                <w:lang w:val="fr-BE"/>
              </w:rPr>
            </w:pPr>
            <w:r w:rsidRPr="0069300C">
              <w:rPr>
                <w:rFonts w:ascii="Arial" w:hAnsi="Arial" w:cs="Arial"/>
                <w:b/>
                <w:snapToGrid/>
                <w:sz w:val="20"/>
                <w:szCs w:val="20"/>
                <w:lang w:val="fr-BE"/>
              </w:rPr>
              <w:t>Honoraire de garde si délivré pendant la garde</w:t>
            </w:r>
          </w:p>
        </w:tc>
        <w:tc>
          <w:tcPr>
            <w:tcW w:w="3555" w:type="dxa"/>
          </w:tcPr>
          <w:p w:rsidR="004D2228" w:rsidRPr="0069300C" w:rsidRDefault="004D2228" w:rsidP="004D2228">
            <w:pPr>
              <w:widowControl/>
              <w:rPr>
                <w:rFonts w:ascii="Arial" w:hAnsi="Arial" w:cs="Arial"/>
                <w:snapToGrid/>
                <w:sz w:val="20"/>
                <w:szCs w:val="20"/>
                <w:lang w:val="nl-BE"/>
              </w:rPr>
            </w:pPr>
            <w:r w:rsidRPr="0069300C">
              <w:rPr>
                <w:rFonts w:ascii="Arial" w:hAnsi="Arial" w:cs="Arial"/>
                <w:snapToGrid/>
                <w:sz w:val="20"/>
                <w:szCs w:val="20"/>
                <w:lang w:val="nl-BE"/>
              </w:rPr>
              <w:t>Flag DCI force majeure</w:t>
            </w:r>
          </w:p>
          <w:p w:rsidR="004D2228" w:rsidRPr="0069300C" w:rsidRDefault="004D2228" w:rsidP="004D2228">
            <w:pPr>
              <w:widowControl/>
              <w:rPr>
                <w:rFonts w:ascii="Arial" w:hAnsi="Arial" w:cs="Arial"/>
                <w:snapToGrid/>
                <w:sz w:val="20"/>
                <w:szCs w:val="20"/>
                <w:lang w:val="nl-BE"/>
              </w:rPr>
            </w:pPr>
          </w:p>
        </w:tc>
      </w:tr>
      <w:tr w:rsidR="004D2228" w:rsidRPr="0069300C" w:rsidTr="00DF0044">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nom de marque</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antibiotique /antimycosique</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Délivrance urgente</w:t>
            </w:r>
          </w:p>
          <w:p w:rsidR="004D2228" w:rsidRPr="0069300C" w:rsidRDefault="004D2228" w:rsidP="004D2228">
            <w:pPr>
              <w:widowControl/>
              <w:rPr>
                <w:rFonts w:ascii="Arial" w:hAnsi="Arial" w:cs="Arial"/>
                <w:snapToGrid/>
                <w:sz w:val="20"/>
                <w:szCs w:val="20"/>
                <w:lang w:val="fr-BE"/>
              </w:rPr>
            </w:pPr>
            <w:r w:rsidRPr="0069300C">
              <w:rPr>
                <w:rFonts w:ascii="Arial" w:hAnsi="Arial" w:cs="Arial"/>
                <w:b/>
                <w:snapToGrid/>
                <w:sz w:val="20"/>
                <w:szCs w:val="20"/>
                <w:lang w:val="fr-BE"/>
              </w:rPr>
              <w:t>Garde ou pas</w:t>
            </w:r>
          </w:p>
        </w:tc>
        <w:tc>
          <w:tcPr>
            <w:tcW w:w="3554"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Substitution par le pharmacien par un médicament du groupe des médicaments les moins chers</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par </w:t>
            </w:r>
            <w:r w:rsidRPr="0069300C">
              <w:rPr>
                <w:rFonts w:ascii="Arial" w:hAnsi="Arial" w:cs="Arial"/>
                <w:b/>
                <w:snapToGrid/>
                <w:sz w:val="20"/>
                <w:szCs w:val="20"/>
                <w:lang w:val="fr-BE"/>
              </w:rPr>
              <w:t>force majeure</w:t>
            </w:r>
            <w:r w:rsidRPr="0069300C">
              <w:rPr>
                <w:rFonts w:ascii="Arial" w:hAnsi="Arial" w:cs="Arial"/>
                <w:snapToGrid/>
                <w:sz w:val="20"/>
                <w:szCs w:val="20"/>
                <w:lang w:val="fr-BE"/>
              </w:rPr>
              <w:t>, aucun médicament le moins cher n’est disponible, le pharmacien délivre un autre médicament remboursable disponible le moins cher possible hors du cluster des médicaments les moins chers</w:t>
            </w:r>
          </w:p>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Le pharmacien documente la force majeure</w:t>
            </w:r>
            <w:r w:rsidRPr="0069300C">
              <w:rPr>
                <w:rFonts w:ascii="Arial" w:hAnsi="Arial" w:cs="Arial"/>
                <w:snapToGrid/>
                <w:sz w:val="20"/>
                <w:szCs w:val="20"/>
                <w:lang w:val="fr-BE"/>
              </w:rPr>
              <w:br/>
            </w:r>
          </w:p>
        </w:tc>
        <w:tc>
          <w:tcPr>
            <w:tcW w:w="3555" w:type="dxa"/>
          </w:tcPr>
          <w:p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rsidR="004D2228" w:rsidRPr="0069300C" w:rsidRDefault="004D2228" w:rsidP="004D2228">
            <w:pPr>
              <w:widowControl/>
              <w:rPr>
                <w:rFonts w:ascii="Arial" w:hAnsi="Arial" w:cs="Arial"/>
                <w:snapToGrid/>
                <w:sz w:val="20"/>
                <w:szCs w:val="20"/>
                <w:lang w:val="fr-BE"/>
              </w:rPr>
            </w:pPr>
            <w:r w:rsidRPr="0069300C">
              <w:rPr>
                <w:rFonts w:ascii="Arial" w:hAnsi="Arial" w:cs="Arial"/>
                <w:b/>
                <w:snapToGrid/>
                <w:sz w:val="20"/>
                <w:szCs w:val="20"/>
                <w:lang w:val="fr-BE"/>
              </w:rPr>
              <w:t>Honoraire de garde si délivré pendant la garde</w:t>
            </w:r>
          </w:p>
        </w:tc>
        <w:tc>
          <w:tcPr>
            <w:tcW w:w="3555" w:type="dxa"/>
          </w:tcPr>
          <w:p w:rsidR="004D2228" w:rsidRPr="0069300C" w:rsidRDefault="004D2228" w:rsidP="004D2228">
            <w:pPr>
              <w:widowControl/>
              <w:rPr>
                <w:rFonts w:ascii="Arial" w:hAnsi="Arial" w:cs="Arial"/>
                <w:snapToGrid/>
                <w:sz w:val="20"/>
                <w:szCs w:val="20"/>
                <w:lang w:val="nl-BE"/>
              </w:rPr>
            </w:pPr>
            <w:r w:rsidRPr="0069300C">
              <w:rPr>
                <w:rFonts w:ascii="Arial" w:hAnsi="Arial" w:cs="Arial"/>
                <w:snapToGrid/>
                <w:sz w:val="20"/>
                <w:szCs w:val="20"/>
                <w:lang w:val="nl-BE"/>
              </w:rPr>
              <w:t>Flag antibiotique/antimycosique force majeure</w:t>
            </w:r>
          </w:p>
          <w:p w:rsidR="004D2228" w:rsidRPr="0069300C" w:rsidRDefault="004D2228" w:rsidP="004D2228">
            <w:pPr>
              <w:widowControl/>
              <w:rPr>
                <w:rFonts w:ascii="Arial" w:hAnsi="Arial" w:cs="Arial"/>
                <w:snapToGrid/>
                <w:sz w:val="20"/>
                <w:szCs w:val="20"/>
                <w:lang w:val="nl-BE"/>
              </w:rPr>
            </w:pPr>
          </w:p>
        </w:tc>
      </w:tr>
    </w:tbl>
    <w:p w:rsidR="0030613A" w:rsidRDefault="0030613A" w:rsidP="00E5347F">
      <w:pPr>
        <w:rPr>
          <w:rFonts w:ascii="Arial" w:hAnsi="Arial"/>
          <w:lang w:val="fr-BE"/>
        </w:rPr>
        <w:sectPr w:rsidR="0030613A" w:rsidSect="004D2228">
          <w:endnotePr>
            <w:numFmt w:val="decimal"/>
          </w:endnotePr>
          <w:pgSz w:w="16836" w:h="11904" w:orient="landscape" w:code="9"/>
          <w:pgMar w:top="1418" w:right="1418" w:bottom="1418" w:left="1418" w:header="720" w:footer="720" w:gutter="0"/>
          <w:cols w:space="720"/>
          <w:noEndnote/>
          <w:docGrid w:linePitch="360"/>
        </w:sectPr>
      </w:pPr>
    </w:p>
    <w:p w:rsidR="0069300C" w:rsidRPr="007F02D7" w:rsidRDefault="0069300C" w:rsidP="0069300C">
      <w:pPr>
        <w:pBdr>
          <w:bottom w:val="single" w:sz="4" w:space="1" w:color="auto"/>
        </w:pBdr>
        <w:spacing w:after="200" w:line="276" w:lineRule="auto"/>
        <w:ind w:left="2124" w:hanging="2124"/>
        <w:jc w:val="right"/>
        <w:rPr>
          <w:rFonts w:ascii="Arial" w:eastAsia="SimSun" w:hAnsi="Arial" w:cs="Arial"/>
          <w:lang w:val="fr-BE" w:eastAsia="zh-CN"/>
        </w:rPr>
      </w:pPr>
      <w:r w:rsidRPr="007F02D7">
        <w:rPr>
          <w:rFonts w:ascii="Arial" w:eastAsia="SimSun" w:hAnsi="Arial" w:cs="Arial"/>
          <w:lang w:val="fr-BE" w:eastAsia="zh-CN"/>
        </w:rPr>
        <w:lastRenderedPageBreak/>
        <w:t>ANNEXE VII</w:t>
      </w:r>
    </w:p>
    <w:p w:rsidR="0069300C" w:rsidRPr="007F02D7" w:rsidRDefault="0069300C"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Document 1:</w:t>
      </w:r>
      <w:r w:rsidR="00A90018" w:rsidRPr="007F02D7">
        <w:rPr>
          <w:rFonts w:asciiTheme="minorHAnsi" w:eastAsia="SimSun" w:hAnsiTheme="minorHAnsi" w:cstheme="minorHAnsi"/>
          <w:b/>
          <w:sz w:val="24"/>
          <w:szCs w:val="24"/>
          <w:lang w:val="fr-BE" w:eastAsia="zh-CN"/>
        </w:rPr>
        <w:tab/>
      </w:r>
      <w:r w:rsidRPr="007F02D7">
        <w:rPr>
          <w:rFonts w:asciiTheme="minorHAnsi" w:eastAsia="SimSun" w:hAnsiTheme="minorHAnsi" w:cstheme="minorHAnsi"/>
          <w:b/>
          <w:sz w:val="24"/>
          <w:szCs w:val="24"/>
          <w:lang w:val="fr-BE" w:eastAsia="zh-CN"/>
        </w:rPr>
        <w:t>Description projet  «  Entretien d’accompagnement Bon usage des médicaments »</w:t>
      </w:r>
    </w:p>
    <w:p w:rsidR="0069300C" w:rsidRPr="007F02D7" w:rsidRDefault="0069300C" w:rsidP="00653D35">
      <w:pPr>
        <w:numPr>
          <w:ilvl w:val="0"/>
          <w:numId w:val="36"/>
        </w:numPr>
        <w:tabs>
          <w:tab w:val="left" w:pos="7513"/>
        </w:tabs>
        <w:spacing w:after="200" w:line="276" w:lineRule="auto"/>
        <w:jc w:val="both"/>
        <w:rPr>
          <w:rFonts w:ascii="Arial" w:eastAsia="Verdana" w:hAnsi="Arial" w:cs="Arial"/>
          <w:b/>
          <w:lang w:val="fr-BE"/>
        </w:rPr>
      </w:pPr>
      <w:r w:rsidRPr="007F02D7">
        <w:rPr>
          <w:rFonts w:ascii="Arial" w:eastAsia="Verdana" w:hAnsi="Arial" w:cs="Arial"/>
          <w:b/>
          <w:lang w:val="fr-BE"/>
        </w:rPr>
        <w:t>Description générale de la prestation :</w:t>
      </w:r>
    </w:p>
    <w:p w:rsidR="0069300C" w:rsidRPr="007F02D7" w:rsidRDefault="0069300C" w:rsidP="0069300C">
      <w:pPr>
        <w:spacing w:after="120" w:line="276" w:lineRule="auto"/>
        <w:ind w:left="720"/>
        <w:jc w:val="both"/>
        <w:rPr>
          <w:rFonts w:ascii="Arial" w:eastAsia="Verdana" w:hAnsi="Arial" w:cs="Arial"/>
          <w:lang w:val="fr-BE"/>
        </w:rPr>
      </w:pPr>
      <w:r w:rsidRPr="007F02D7">
        <w:rPr>
          <w:rFonts w:ascii="Arial" w:eastAsia="Verdana" w:hAnsi="Arial" w:cs="Arial"/>
          <w:lang w:val="fr-BE"/>
        </w:rPr>
        <w:t>La prestation “</w:t>
      </w:r>
      <w:r w:rsidRPr="007F02D7">
        <w:rPr>
          <w:rFonts w:ascii="Arial" w:eastAsia="Verdana" w:hAnsi="Arial" w:cs="Arial"/>
          <w:i/>
          <w:lang w:val="fr-BE"/>
        </w:rPr>
        <w:t>entretien d’accompagnement de bon usage des médicaments</w:t>
      </w:r>
      <w:r w:rsidRPr="007F02D7" w:rsidDel="00F74915">
        <w:rPr>
          <w:rFonts w:ascii="Arial" w:eastAsia="Verdana" w:hAnsi="Arial" w:cs="Arial"/>
          <w:i/>
          <w:lang w:val="fr-BE"/>
        </w:rPr>
        <w:t xml:space="preserve"> </w:t>
      </w:r>
      <w:r w:rsidRPr="007F02D7">
        <w:rPr>
          <w:rFonts w:ascii="Arial" w:eastAsia="Verdana" w:hAnsi="Arial" w:cs="Arial"/>
          <w:lang w:val="fr-BE"/>
        </w:rPr>
        <w:t>” est une concrétisation du Suivi des Soins Pharmaceutiques, un concept essentiellement centré sur le patient.et défini dans l’Arrêté Royal du 21 janvier 2009 portant instructions pour les pharmaciens. Il s’inscrit dans le cadre de la collaboration médico-pharmaceutique au profit de l’observance des traitements médicamenteux prescrits ainsi que dans la concertation multidisciplinaire.</w:t>
      </w:r>
    </w:p>
    <w:p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La prestation “</w:t>
      </w:r>
      <w:r w:rsidRPr="007F02D7">
        <w:rPr>
          <w:rFonts w:ascii="Arial" w:eastAsia="Verdana" w:hAnsi="Arial" w:cs="Arial"/>
          <w:i/>
          <w:lang w:val="fr-BE"/>
        </w:rPr>
        <w:t>entretien d’accompagnement de nouvelle médication (ENM)</w:t>
      </w:r>
      <w:r w:rsidRPr="007F02D7">
        <w:rPr>
          <w:rFonts w:ascii="Arial" w:eastAsia="Verdana" w:hAnsi="Arial" w:cs="Arial"/>
          <w:lang w:val="fr-BE"/>
        </w:rPr>
        <w:t>” a été modifiée en « Entretien d’accompagnement de bon usage des médicaments » (BUM) sur base des conclusions de l'évaluation menée par l'Université d'Anvers, sous l'égide d'un Conseil consultatif interuniversitaire.  Former les pharmaciens, informer les patients et les médecins, encourager la concertation et la communication entre</w:t>
      </w:r>
      <w:r w:rsidRPr="007F02D7" w:rsidDel="00237000">
        <w:rPr>
          <w:rFonts w:ascii="Arial" w:eastAsia="Verdana" w:hAnsi="Arial" w:cs="Arial"/>
          <w:lang w:val="fr-BE"/>
        </w:rPr>
        <w:t xml:space="preserve"> </w:t>
      </w:r>
      <w:r w:rsidRPr="007F02D7">
        <w:rPr>
          <w:rFonts w:ascii="Arial" w:eastAsia="Verdana" w:hAnsi="Arial" w:cs="Arial"/>
          <w:lang w:val="fr-BE"/>
        </w:rPr>
        <w:t>les pharmaciens et les médecins, suivre de façon continue le projet, sont autant de mesures qui ont été prises pour répondre aux recommandations émanant du rapport d’évaluation (cf aussi plus loin les points 9 et 10).</w:t>
      </w:r>
    </w:p>
    <w:p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La prestation « Entretien d’accompagnement de bon usage des médicaments » comprend la dispensation structurée et documentée d’informations et l’analyse des attentes et expériences du patient</w:t>
      </w:r>
    </w:p>
    <w:p w:rsidR="0069300C" w:rsidRPr="007F02D7" w:rsidRDefault="0069300C" w:rsidP="00653D35">
      <w:pPr>
        <w:numPr>
          <w:ilvl w:val="0"/>
          <w:numId w:val="33"/>
        </w:numPr>
        <w:spacing w:after="200" w:line="276" w:lineRule="auto"/>
        <w:jc w:val="both"/>
        <w:rPr>
          <w:rFonts w:ascii="Arial" w:eastAsia="Verdana" w:hAnsi="Arial" w:cs="Arial"/>
          <w:lang w:val="fr-BE"/>
        </w:rPr>
      </w:pPr>
      <w:r w:rsidRPr="007F02D7">
        <w:rPr>
          <w:rFonts w:ascii="Arial" w:eastAsia="Verdana" w:hAnsi="Arial" w:cs="Arial"/>
          <w:lang w:val="fr-BE"/>
        </w:rPr>
        <w:t>lors de l’initiation d’une nouvelle thérapie médicamenteuse pour le traitement d’une affection chronique ou pour une modification de classe pharmacologique dans le cadre d’une affection chronique existante ou</w:t>
      </w:r>
    </w:p>
    <w:p w:rsidR="0069300C" w:rsidRPr="007F02D7" w:rsidRDefault="0069300C" w:rsidP="00653D35">
      <w:pPr>
        <w:numPr>
          <w:ilvl w:val="0"/>
          <w:numId w:val="33"/>
        </w:numPr>
        <w:spacing w:after="200" w:line="276" w:lineRule="auto"/>
        <w:jc w:val="both"/>
        <w:rPr>
          <w:rFonts w:ascii="Arial" w:eastAsia="Verdana" w:hAnsi="Arial" w:cs="Arial"/>
          <w:lang w:val="fr-BE"/>
        </w:rPr>
      </w:pPr>
      <w:r w:rsidRPr="007F02D7">
        <w:rPr>
          <w:rFonts w:ascii="Arial" w:eastAsia="Verdana" w:hAnsi="Arial" w:cs="Arial"/>
          <w:lang w:val="fr-BE"/>
        </w:rPr>
        <w:t>lorsque le patient au cours du traitement de son affection chronique a besoin d’un accompagnement complémentaire personnalisé ou</w:t>
      </w:r>
    </w:p>
    <w:p w:rsidR="0069300C" w:rsidRPr="007F02D7" w:rsidRDefault="0069300C" w:rsidP="00653D35">
      <w:pPr>
        <w:numPr>
          <w:ilvl w:val="0"/>
          <w:numId w:val="33"/>
        </w:numPr>
        <w:spacing w:after="200" w:line="276" w:lineRule="auto"/>
        <w:jc w:val="both"/>
        <w:rPr>
          <w:rFonts w:ascii="Arial" w:eastAsia="Verdana" w:hAnsi="Arial" w:cs="Arial"/>
          <w:lang w:val="fr-BE"/>
        </w:rPr>
      </w:pPr>
      <w:r w:rsidRPr="007F02D7">
        <w:rPr>
          <w:rFonts w:ascii="Arial" w:eastAsia="Verdana" w:hAnsi="Arial" w:cs="Arial"/>
          <w:lang w:val="fr-BE"/>
        </w:rPr>
        <w:t xml:space="preserve">lors de la délivrance d’une médication aigue qui nécessite un suivi particulier. </w:t>
      </w:r>
    </w:p>
    <w:p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Lors d’un premier entretien d’information, les points suivants sont abordés: effet du médicament et place dans la thérapie, importance de l’usage correct et d’une bonne adhérence au traitement, motivation du patient pour une thérapie de longue durée. Cet entretien peut être complété en fonction des groupes cibles  par un/des entretien(s) de suivi.</w:t>
      </w:r>
    </w:p>
    <w:p w:rsidR="0069300C" w:rsidRPr="007F02D7" w:rsidRDefault="0069300C" w:rsidP="0069300C">
      <w:pPr>
        <w:spacing w:after="200" w:line="276" w:lineRule="auto"/>
        <w:ind w:left="720"/>
        <w:jc w:val="both"/>
        <w:rPr>
          <w:rFonts w:ascii="Arial" w:eastAsia="Verdana" w:hAnsi="Arial" w:cs="Arial"/>
          <w:lang w:val="fr-BE"/>
        </w:rPr>
      </w:pPr>
    </w:p>
    <w:p w:rsidR="0069300C" w:rsidRPr="007F02D7" w:rsidRDefault="0069300C" w:rsidP="00653D35">
      <w:pPr>
        <w:numPr>
          <w:ilvl w:val="0"/>
          <w:numId w:val="36"/>
        </w:numPr>
        <w:spacing w:after="200" w:line="276" w:lineRule="auto"/>
        <w:rPr>
          <w:rFonts w:ascii="Arial" w:eastAsia="Verdana" w:hAnsi="Arial" w:cs="Arial"/>
          <w:b/>
          <w:lang w:val="fr-BE"/>
        </w:rPr>
      </w:pPr>
      <w:r w:rsidRPr="007F02D7">
        <w:rPr>
          <w:rFonts w:ascii="Arial" w:eastAsia="Verdana" w:hAnsi="Arial" w:cs="Arial"/>
          <w:b/>
          <w:lang w:val="fr-BE"/>
        </w:rPr>
        <w:t>Conditions générales de la prestation:</w:t>
      </w:r>
    </w:p>
    <w:p w:rsidR="0069300C" w:rsidRPr="007F02D7" w:rsidRDefault="0069300C" w:rsidP="0069300C">
      <w:pPr>
        <w:spacing w:after="200" w:line="276" w:lineRule="auto"/>
        <w:ind w:left="720"/>
        <w:rPr>
          <w:rFonts w:ascii="Arial" w:eastAsia="Verdana" w:hAnsi="Arial" w:cs="Arial"/>
          <w:lang w:val="fr-BE"/>
        </w:rPr>
      </w:pPr>
      <w:r w:rsidRPr="007F02D7">
        <w:rPr>
          <w:rFonts w:ascii="Arial" w:eastAsia="Verdana" w:hAnsi="Arial" w:cs="Arial"/>
          <w:lang w:val="fr-BE"/>
        </w:rPr>
        <w:t>Cette prestation est applicable à des patients avec une affection chronique</w:t>
      </w:r>
    </w:p>
    <w:p w:rsidR="0069300C" w:rsidRPr="007F02D7" w:rsidRDefault="0069300C" w:rsidP="00653D35">
      <w:pPr>
        <w:numPr>
          <w:ilvl w:val="0"/>
          <w:numId w:val="34"/>
        </w:numPr>
        <w:spacing w:after="200" w:line="276" w:lineRule="auto"/>
        <w:jc w:val="both"/>
        <w:rPr>
          <w:rFonts w:ascii="Arial" w:eastAsia="Verdana" w:hAnsi="Arial" w:cs="Arial"/>
          <w:lang w:val="fr-BE"/>
        </w:rPr>
      </w:pPr>
      <w:r w:rsidRPr="007F02D7">
        <w:rPr>
          <w:rFonts w:ascii="Arial" w:eastAsia="Verdana" w:hAnsi="Arial" w:cs="Arial"/>
          <w:lang w:val="fr-BE"/>
        </w:rPr>
        <w:t>lors de l’initiation du traitement ou lors d’une modification de classe pharmacologique dans le cadre d’une affection chronique existante ou</w:t>
      </w:r>
    </w:p>
    <w:p w:rsidR="0069300C" w:rsidRPr="007F02D7" w:rsidRDefault="0069300C" w:rsidP="00653D35">
      <w:pPr>
        <w:numPr>
          <w:ilvl w:val="0"/>
          <w:numId w:val="34"/>
        </w:numPr>
        <w:spacing w:after="200" w:line="276" w:lineRule="auto"/>
        <w:jc w:val="both"/>
        <w:rPr>
          <w:rFonts w:ascii="Arial" w:eastAsia="Verdana" w:hAnsi="Arial" w:cs="Arial"/>
          <w:lang w:val="fr-BE"/>
        </w:rPr>
      </w:pPr>
      <w:r w:rsidRPr="007F02D7">
        <w:rPr>
          <w:rFonts w:ascii="Arial" w:eastAsia="Verdana" w:hAnsi="Arial" w:cs="Arial"/>
          <w:lang w:val="fr-BE"/>
        </w:rPr>
        <w:t>lorsque le patient a besoin d’un accompagnement complémentaire personnalisé ou</w:t>
      </w:r>
    </w:p>
    <w:p w:rsidR="0069300C" w:rsidRPr="007F02D7" w:rsidRDefault="0069300C" w:rsidP="0069300C">
      <w:pPr>
        <w:spacing w:after="200" w:line="276" w:lineRule="auto"/>
        <w:ind w:left="709"/>
        <w:jc w:val="both"/>
        <w:rPr>
          <w:rFonts w:ascii="Arial" w:eastAsia="Verdana" w:hAnsi="Arial" w:cs="Arial"/>
          <w:lang w:val="fr-BE"/>
        </w:rPr>
      </w:pPr>
      <w:r w:rsidRPr="007F02D7">
        <w:rPr>
          <w:rFonts w:ascii="Arial" w:eastAsia="Verdana" w:hAnsi="Arial" w:cs="Arial"/>
          <w:lang w:val="fr-BE"/>
        </w:rPr>
        <w:t>Cette prestation est applicable à des patients</w:t>
      </w:r>
    </w:p>
    <w:p w:rsidR="0069300C" w:rsidRPr="007F02D7" w:rsidRDefault="0069300C" w:rsidP="00653D35">
      <w:pPr>
        <w:numPr>
          <w:ilvl w:val="0"/>
          <w:numId w:val="34"/>
        </w:numPr>
        <w:spacing w:after="200" w:line="276" w:lineRule="auto"/>
        <w:jc w:val="both"/>
        <w:rPr>
          <w:rFonts w:ascii="Arial" w:eastAsia="Verdana" w:hAnsi="Arial" w:cs="Arial"/>
          <w:lang w:val="fr-BE"/>
        </w:rPr>
      </w:pPr>
      <w:r w:rsidRPr="007F02D7">
        <w:rPr>
          <w:rFonts w:ascii="Arial" w:eastAsia="Verdana" w:hAnsi="Arial" w:cs="Arial"/>
          <w:lang w:val="fr-BE"/>
        </w:rPr>
        <w:t xml:space="preserve">lors de la délivrance d’une médication aigue qui nécessite un suivi particulier. </w:t>
      </w:r>
    </w:p>
    <w:p w:rsidR="005E3D93" w:rsidRPr="007F02D7" w:rsidRDefault="005E3D93">
      <w:pPr>
        <w:widowControl/>
        <w:rPr>
          <w:rFonts w:ascii="Arial" w:eastAsia="Verdana" w:hAnsi="Arial" w:cs="Arial"/>
          <w:lang w:val="fr-BE"/>
        </w:rPr>
      </w:pPr>
      <w:r w:rsidRPr="007F02D7">
        <w:rPr>
          <w:rFonts w:ascii="Arial" w:eastAsia="Verdana" w:hAnsi="Arial" w:cs="Arial"/>
          <w:lang w:val="fr-BE"/>
        </w:rPr>
        <w:br w:type="page"/>
      </w:r>
    </w:p>
    <w:p w:rsidR="005E3D93" w:rsidRPr="007F02D7" w:rsidRDefault="005E3D93" w:rsidP="005E3D93">
      <w:pPr>
        <w:pBdr>
          <w:bottom w:val="single" w:sz="4" w:space="1" w:color="auto"/>
        </w:pBdr>
        <w:spacing w:after="200" w:line="276" w:lineRule="auto"/>
        <w:ind w:left="2124" w:hanging="2124"/>
        <w:jc w:val="right"/>
        <w:rPr>
          <w:rFonts w:ascii="Arial" w:eastAsia="SimSun" w:hAnsi="Arial" w:cs="Arial"/>
          <w:lang w:val="fr-BE" w:eastAsia="zh-CN"/>
        </w:rPr>
      </w:pPr>
      <w:r w:rsidRPr="007F02D7">
        <w:rPr>
          <w:rFonts w:ascii="Arial" w:eastAsia="SimSun" w:hAnsi="Arial" w:cs="Arial"/>
          <w:lang w:val="fr-BE" w:eastAsia="zh-CN"/>
        </w:rPr>
        <w:lastRenderedPageBreak/>
        <w:t>ANNEXE VII</w:t>
      </w:r>
    </w:p>
    <w:p w:rsidR="005E3D93" w:rsidRPr="007F02D7" w:rsidRDefault="005E3D93" w:rsidP="005E3D93">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Document 1:</w:t>
      </w:r>
      <w:r w:rsidRPr="007F02D7">
        <w:rPr>
          <w:rFonts w:asciiTheme="minorHAnsi" w:eastAsia="SimSun" w:hAnsiTheme="minorHAnsi" w:cstheme="minorHAnsi"/>
          <w:b/>
          <w:sz w:val="24"/>
          <w:szCs w:val="24"/>
          <w:lang w:val="fr-BE" w:eastAsia="zh-CN"/>
        </w:rPr>
        <w:tab/>
        <w:t>Description projet  «  Entretien d’accompagnement Bon usage des médicaments »</w:t>
      </w:r>
    </w:p>
    <w:p w:rsidR="00A90018"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 xml:space="preserve">Cette prestation est applicable à des </w:t>
      </w:r>
      <w:r w:rsidRPr="007F02D7">
        <w:rPr>
          <w:rFonts w:ascii="Arial" w:eastAsia="Verdana" w:hAnsi="Arial" w:cs="Arial"/>
          <w:b/>
          <w:lang w:val="fr-BE"/>
        </w:rPr>
        <w:t>groupes cibles</w:t>
      </w:r>
      <w:r w:rsidRPr="007F02D7">
        <w:rPr>
          <w:rFonts w:ascii="Arial" w:eastAsia="Verdana" w:hAnsi="Arial" w:cs="Arial"/>
          <w:lang w:val="fr-BE"/>
        </w:rPr>
        <w:t xml:space="preserve"> spécifiques, plus particulièrement à des patients atteints d’affection chronique et à des patients qui utilisent des médicaments appartenant à des classes pharmacologiques bien définies.</w:t>
      </w:r>
    </w:p>
    <w:p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 xml:space="preserve">Cette prestation est initiée </w:t>
      </w:r>
      <w:r w:rsidRPr="007F02D7">
        <w:rPr>
          <w:rFonts w:ascii="Arial" w:eastAsia="Verdana" w:hAnsi="Arial" w:cs="Arial"/>
          <w:b/>
          <w:lang w:val="fr-BE"/>
        </w:rPr>
        <w:t>soit par le pharmacien, soit sur prescription du médecin ou à la demande du patient</w:t>
      </w:r>
      <w:r w:rsidRPr="007F02D7">
        <w:rPr>
          <w:rFonts w:ascii="Arial" w:eastAsia="Verdana" w:hAnsi="Arial" w:cs="Arial"/>
          <w:lang w:val="fr-BE"/>
        </w:rPr>
        <w:t xml:space="preserve"> et est réservée aux patients de la pharmacie qui ont consenti de manière informée et écrite à la création d’un dossier de suivi des soins pharmaceutiques dans la pharmacie.</w:t>
      </w:r>
    </w:p>
    <w:p w:rsidR="0069300C" w:rsidRPr="007F02D7" w:rsidRDefault="0069300C" w:rsidP="0069300C">
      <w:pPr>
        <w:spacing w:after="200" w:line="276" w:lineRule="auto"/>
        <w:ind w:left="720"/>
        <w:rPr>
          <w:rFonts w:ascii="Arial" w:eastAsia="Verdana" w:hAnsi="Arial" w:cs="Arial"/>
          <w:lang w:val="fr-BE"/>
        </w:rPr>
      </w:pPr>
      <w:r w:rsidRPr="007F02D7">
        <w:rPr>
          <w:rFonts w:ascii="Arial" w:eastAsia="Verdana" w:hAnsi="Arial" w:cs="Arial"/>
          <w:lang w:val="fr-BE"/>
        </w:rPr>
        <w:t xml:space="preserve">Cette prestation est exécutée par </w:t>
      </w:r>
      <w:r w:rsidRPr="007F02D7">
        <w:rPr>
          <w:rFonts w:ascii="Arial" w:eastAsia="Verdana" w:hAnsi="Arial" w:cs="Arial"/>
          <w:b/>
          <w:lang w:val="fr-BE"/>
        </w:rPr>
        <w:t>un(e) pharmacien(ne)</w:t>
      </w:r>
      <w:r w:rsidRPr="007F02D7">
        <w:rPr>
          <w:rFonts w:ascii="Arial" w:eastAsia="Verdana" w:hAnsi="Arial" w:cs="Arial"/>
          <w:lang w:val="fr-BE"/>
        </w:rPr>
        <w:t xml:space="preserve"> dans un endroit adapté de l’officine dans le respect de la confidentialité et de la discrétion de l’entretien.</w:t>
      </w:r>
    </w:p>
    <w:p w:rsidR="0069300C" w:rsidRPr="007F02D7" w:rsidRDefault="0069300C" w:rsidP="0069300C">
      <w:pPr>
        <w:spacing w:after="200" w:line="276" w:lineRule="auto"/>
        <w:ind w:left="720"/>
        <w:rPr>
          <w:rFonts w:ascii="Arial" w:eastAsia="Verdana" w:hAnsi="Arial" w:cs="Arial"/>
          <w:lang w:val="fr-BE"/>
        </w:rPr>
      </w:pPr>
      <w:r w:rsidRPr="007F02D7">
        <w:rPr>
          <w:rFonts w:ascii="Arial" w:eastAsia="Verdana" w:hAnsi="Arial" w:cs="Arial"/>
          <w:lang w:val="fr-BE"/>
        </w:rPr>
        <w:t xml:space="preserve">Cette prestation est soutenue par un </w:t>
      </w:r>
      <w:r w:rsidRPr="007F02D7">
        <w:rPr>
          <w:rFonts w:ascii="Arial" w:eastAsia="Verdana" w:hAnsi="Arial" w:cs="Arial"/>
          <w:b/>
          <w:lang w:val="fr-BE"/>
        </w:rPr>
        <w:t>honoraire spécifique</w:t>
      </w:r>
      <w:r w:rsidRPr="007F02D7">
        <w:rPr>
          <w:rFonts w:ascii="Arial" w:eastAsia="Verdana" w:hAnsi="Arial" w:cs="Arial"/>
          <w:lang w:val="fr-BE"/>
        </w:rPr>
        <w:t xml:space="preserve"> à déterminer par classe pharmacologique.</w:t>
      </w:r>
    </w:p>
    <w:p w:rsidR="0069300C" w:rsidRPr="007F02D7" w:rsidRDefault="0069300C" w:rsidP="0069300C">
      <w:pPr>
        <w:spacing w:after="200" w:line="276" w:lineRule="auto"/>
        <w:ind w:left="720"/>
        <w:rPr>
          <w:rFonts w:ascii="Arial" w:eastAsia="Verdana" w:hAnsi="Arial" w:cs="Arial"/>
          <w:lang w:val="fr-BE"/>
        </w:rPr>
      </w:pPr>
      <w:r w:rsidRPr="007F02D7">
        <w:rPr>
          <w:rFonts w:ascii="Arial" w:eastAsia="Verdana" w:hAnsi="Arial" w:cs="Arial"/>
          <w:lang w:val="fr-BE"/>
        </w:rPr>
        <w:t xml:space="preserve">La prestation est opposable, vérifiable et mesurable. Une </w:t>
      </w:r>
      <w:r w:rsidRPr="007F02D7">
        <w:rPr>
          <w:rFonts w:ascii="Arial" w:eastAsia="Verdana" w:hAnsi="Arial" w:cs="Arial"/>
          <w:b/>
          <w:lang w:val="fr-BE"/>
        </w:rPr>
        <w:t>évaluation</w:t>
      </w:r>
      <w:r w:rsidRPr="007F02D7">
        <w:rPr>
          <w:rFonts w:ascii="Arial" w:eastAsia="Verdana" w:hAnsi="Arial" w:cs="Arial"/>
          <w:lang w:val="fr-BE"/>
        </w:rPr>
        <w:t xml:space="preserve"> aura lieu sur base d’indicateurs de mesures et de qualité.</w:t>
      </w:r>
    </w:p>
    <w:p w:rsidR="0069300C" w:rsidRPr="007F02D7" w:rsidRDefault="0069300C" w:rsidP="00653D35">
      <w:pPr>
        <w:numPr>
          <w:ilvl w:val="0"/>
          <w:numId w:val="36"/>
        </w:numPr>
        <w:spacing w:after="200" w:line="276" w:lineRule="auto"/>
        <w:jc w:val="both"/>
        <w:rPr>
          <w:rFonts w:ascii="Arial" w:eastAsia="Verdana" w:hAnsi="Arial" w:cs="Arial"/>
          <w:b/>
          <w:lang w:val="fr-BE"/>
        </w:rPr>
      </w:pPr>
      <w:r w:rsidRPr="007F02D7">
        <w:rPr>
          <w:rFonts w:ascii="Arial" w:eastAsia="Verdana" w:hAnsi="Arial" w:cs="Arial"/>
          <w:b/>
          <w:lang w:val="fr-BE"/>
        </w:rPr>
        <w:t>Groupe cible Entretien d’accompagnement pour un Bon usage des médicaments : corticoïdes inhalés »</w:t>
      </w:r>
    </w:p>
    <w:p w:rsidR="0069300C" w:rsidRPr="007F02D7" w:rsidRDefault="0069300C" w:rsidP="00653D35">
      <w:pPr>
        <w:numPr>
          <w:ilvl w:val="1"/>
          <w:numId w:val="36"/>
        </w:numPr>
        <w:spacing w:after="200" w:line="276" w:lineRule="auto"/>
        <w:ind w:right="-35"/>
        <w:jc w:val="both"/>
        <w:rPr>
          <w:rFonts w:ascii="Arial" w:eastAsia="Verdana" w:hAnsi="Arial" w:cs="Arial"/>
          <w:lang w:val="fr-BE"/>
        </w:rPr>
      </w:pPr>
      <w:r w:rsidRPr="007F02D7">
        <w:rPr>
          <w:rFonts w:ascii="Arial" w:eastAsia="Verdana" w:hAnsi="Arial" w:cs="Arial"/>
          <w:lang w:val="fr-BE"/>
        </w:rPr>
        <w:t>Choix de la thérapie chronique: Asthme</w:t>
      </w:r>
    </w:p>
    <w:p w:rsidR="0069300C" w:rsidRPr="007F02D7" w:rsidRDefault="0069300C" w:rsidP="00653D35">
      <w:pPr>
        <w:numPr>
          <w:ilvl w:val="1"/>
          <w:numId w:val="36"/>
        </w:numPr>
        <w:spacing w:after="200" w:line="276" w:lineRule="auto"/>
        <w:ind w:right="-35"/>
        <w:jc w:val="both"/>
        <w:rPr>
          <w:rFonts w:ascii="Arial" w:eastAsia="Verdana" w:hAnsi="Arial" w:cs="Arial"/>
          <w:lang w:val="nl-NL"/>
        </w:rPr>
      </w:pPr>
      <w:r w:rsidRPr="007F02D7">
        <w:rPr>
          <w:rFonts w:ascii="Arial" w:eastAsia="Verdana" w:hAnsi="Arial" w:cs="Arial"/>
          <w:lang w:val="nl-NL"/>
        </w:rPr>
        <w:t>Choix des médicaments</w:t>
      </w:r>
    </w:p>
    <w:p w:rsidR="0069300C" w:rsidRPr="007F02D7" w:rsidRDefault="0069300C" w:rsidP="00653D35">
      <w:pPr>
        <w:numPr>
          <w:ilvl w:val="2"/>
          <w:numId w:val="36"/>
        </w:numPr>
        <w:spacing w:after="200" w:line="276" w:lineRule="auto"/>
        <w:ind w:right="-35"/>
        <w:jc w:val="both"/>
        <w:rPr>
          <w:rFonts w:ascii="Arial" w:eastAsia="Verdana" w:hAnsi="Arial" w:cs="Arial"/>
          <w:lang w:val="nl-NL"/>
        </w:rPr>
      </w:pPr>
      <w:r w:rsidRPr="007F02D7">
        <w:rPr>
          <w:rFonts w:ascii="Arial" w:eastAsia="Verdana" w:hAnsi="Arial" w:cs="Arial"/>
          <w:lang w:val="nl-NL"/>
        </w:rPr>
        <w:t>Uniquement des médicaments remboursables</w:t>
      </w:r>
    </w:p>
    <w:p w:rsidR="0069300C" w:rsidRPr="007F02D7" w:rsidRDefault="0069300C" w:rsidP="00653D35">
      <w:pPr>
        <w:numPr>
          <w:ilvl w:val="2"/>
          <w:numId w:val="36"/>
        </w:numPr>
        <w:spacing w:after="200" w:line="276" w:lineRule="auto"/>
        <w:ind w:right="-35"/>
        <w:rPr>
          <w:rFonts w:ascii="Arial" w:eastAsia="Verdana" w:hAnsi="Arial" w:cs="Arial"/>
          <w:lang w:val="fr-BE"/>
        </w:rPr>
      </w:pPr>
      <w:r w:rsidRPr="007F02D7">
        <w:rPr>
          <w:rFonts w:ascii="Arial" w:eastAsia="Verdana" w:hAnsi="Arial" w:cs="Arial"/>
          <w:lang w:val="fr-BE"/>
        </w:rPr>
        <w:t xml:space="preserve">Monopréparations (corticoïdes inhalés, classe ATC : R03BA) et préparations combinées (corticoïdes/ sympathomimétiques en inhalation, classe ATC : R03AK limitée aux bêta-stimulants à action longue) : </w:t>
      </w:r>
      <w:r w:rsidRPr="007F02D7">
        <w:rPr>
          <w:rFonts w:ascii="Arial" w:eastAsia="Verdana" w:hAnsi="Arial" w:cs="Arial"/>
          <w:b/>
          <w:lang w:val="fr-BE"/>
        </w:rPr>
        <w:t>dipropionate de béclométasone</w:t>
      </w:r>
      <w:r w:rsidRPr="007F02D7">
        <w:rPr>
          <w:rFonts w:ascii="Arial" w:eastAsia="Verdana" w:hAnsi="Arial" w:cs="Arial"/>
          <w:lang w:val="fr-BE"/>
        </w:rPr>
        <w:t xml:space="preserve">, </w:t>
      </w:r>
      <w:r w:rsidRPr="007F02D7">
        <w:rPr>
          <w:rFonts w:ascii="Arial" w:eastAsia="Verdana" w:hAnsi="Arial" w:cs="Arial"/>
          <w:b/>
          <w:lang w:val="fr-BE"/>
        </w:rPr>
        <w:t>budésonide, fluticasone</w:t>
      </w:r>
    </w:p>
    <w:p w:rsidR="0069300C" w:rsidRPr="007F02D7" w:rsidRDefault="0069300C" w:rsidP="00653D35">
      <w:pPr>
        <w:numPr>
          <w:ilvl w:val="2"/>
          <w:numId w:val="36"/>
        </w:numPr>
        <w:spacing w:after="200" w:line="276" w:lineRule="auto"/>
        <w:ind w:right="-35"/>
        <w:rPr>
          <w:rFonts w:ascii="Arial" w:eastAsia="Verdana" w:hAnsi="Arial" w:cs="Arial"/>
          <w:lang w:val="fr-BE"/>
        </w:rPr>
      </w:pPr>
      <w:r w:rsidRPr="007F02D7">
        <w:rPr>
          <w:rFonts w:ascii="Arial" w:eastAsia="Verdana" w:hAnsi="Arial" w:cs="Arial"/>
          <w:lang w:val="fr-BE"/>
        </w:rPr>
        <w:t>Aérosols doseurs, inhalateurs à poudre sèche</w:t>
      </w:r>
    </w:p>
    <w:p w:rsidR="0069300C" w:rsidRPr="007F02D7" w:rsidRDefault="0069300C" w:rsidP="00653D35">
      <w:pPr>
        <w:numPr>
          <w:ilvl w:val="0"/>
          <w:numId w:val="36"/>
        </w:numPr>
        <w:spacing w:after="200" w:line="276" w:lineRule="auto"/>
        <w:jc w:val="both"/>
        <w:rPr>
          <w:rFonts w:ascii="Arial" w:eastAsia="Verdana" w:hAnsi="Arial" w:cs="Arial"/>
          <w:b/>
          <w:lang w:val="fr-BE"/>
        </w:rPr>
      </w:pPr>
      <w:r w:rsidRPr="007F02D7">
        <w:rPr>
          <w:rFonts w:ascii="Arial" w:eastAsia="Verdana" w:hAnsi="Arial" w:cs="Arial"/>
          <w:b/>
          <w:lang w:val="fr-BE"/>
        </w:rPr>
        <w:t>Structure Entretien d’accompagnement de Bon usage des médicaments : corticoïdes inhalés »(cfr annexe 1 &amp; annexe 2)</w:t>
      </w:r>
    </w:p>
    <w:p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L’accompagnement de bon usage des médicaments « corticoïdes inhalés » consiste pour les nouveaux patients en deux prestations distinctes, respectivement un entretien d’information et un entretien de suivi dans la même pharmacie.  Pour les patients asthmatiques existants qui prennent de façon chronique des corticoïdes inhalés et chez qui l’asthme n’est pas suffisamment sous contrôle, le pharmacien décidera en concertation avec le patient après le premier entretien si un entretien de suivi est nécessaire ( sur base du principe plan-do-act-check).</w:t>
      </w:r>
    </w:p>
    <w:p w:rsidR="0069300C" w:rsidRPr="007F02D7" w:rsidRDefault="0069300C" w:rsidP="00653D35">
      <w:pPr>
        <w:numPr>
          <w:ilvl w:val="1"/>
          <w:numId w:val="35"/>
        </w:numPr>
        <w:spacing w:after="200" w:line="276" w:lineRule="auto"/>
        <w:rPr>
          <w:rFonts w:ascii="Arial" w:eastAsia="Verdana" w:hAnsi="Arial" w:cs="Arial"/>
          <w:lang w:val="fr-BE"/>
        </w:rPr>
      </w:pPr>
      <w:r w:rsidRPr="007F02D7">
        <w:rPr>
          <w:rFonts w:ascii="Arial" w:eastAsia="Verdana" w:hAnsi="Arial" w:cs="Arial"/>
          <w:u w:val="single"/>
          <w:lang w:val="fr-BE"/>
        </w:rPr>
        <w:t>Entretien d’information</w:t>
      </w:r>
      <w:r w:rsidRPr="007F02D7">
        <w:rPr>
          <w:rFonts w:ascii="Arial" w:eastAsia="Verdana" w:hAnsi="Arial" w:cs="Arial"/>
          <w:lang w:val="fr-BE"/>
        </w:rPr>
        <w:t xml:space="preserve"> </w:t>
      </w:r>
    </w:p>
    <w:p w:rsidR="0069300C" w:rsidRPr="007F02D7" w:rsidRDefault="0069300C" w:rsidP="00653D35">
      <w:pPr>
        <w:numPr>
          <w:ilvl w:val="2"/>
          <w:numId w:val="36"/>
        </w:numPr>
        <w:spacing w:after="200" w:line="276" w:lineRule="auto"/>
        <w:jc w:val="both"/>
        <w:rPr>
          <w:rFonts w:ascii="Arial" w:eastAsia="Verdana" w:hAnsi="Arial" w:cs="Arial"/>
          <w:lang w:val="fr-BE"/>
        </w:rPr>
      </w:pPr>
      <w:r w:rsidRPr="007F02D7">
        <w:rPr>
          <w:rFonts w:ascii="Arial" w:eastAsia="Verdana" w:hAnsi="Arial" w:cs="Arial"/>
          <w:lang w:val="fr-BE"/>
        </w:rPr>
        <w:t>à l’initiation du traitement au cours d’un rendez-vous convenu avec le patient de préférence dans un délai aussi court que possible après la date de la délivrance du nouveau médicament.</w:t>
      </w:r>
    </w:p>
    <w:p w:rsidR="0069300C" w:rsidRPr="007F02D7" w:rsidRDefault="0069300C" w:rsidP="00A90018">
      <w:pPr>
        <w:numPr>
          <w:ilvl w:val="2"/>
          <w:numId w:val="36"/>
        </w:numPr>
        <w:spacing w:after="200" w:line="276" w:lineRule="auto"/>
        <w:jc w:val="both"/>
        <w:rPr>
          <w:rFonts w:ascii="Arial" w:eastAsia="Verdana" w:hAnsi="Arial" w:cs="Arial"/>
          <w:lang w:val="fr-BE"/>
        </w:rPr>
      </w:pPr>
      <w:r w:rsidRPr="007F02D7">
        <w:rPr>
          <w:rFonts w:ascii="Arial" w:eastAsia="Verdana" w:hAnsi="Arial" w:cs="Arial"/>
          <w:lang w:val="fr-BE"/>
        </w:rPr>
        <w:t>lorsque le patient au cours du traitement de son affection chronique a besoin d’un accompagnement complémentaire personnalisé</w:t>
      </w:r>
    </w:p>
    <w:p w:rsidR="005E3D93" w:rsidRPr="007F02D7" w:rsidRDefault="005E3D93">
      <w:pPr>
        <w:widowControl/>
        <w:rPr>
          <w:rFonts w:ascii="Arial" w:eastAsia="Verdana" w:hAnsi="Arial" w:cs="Arial"/>
          <w:lang w:val="fr-BE"/>
        </w:rPr>
      </w:pPr>
      <w:r w:rsidRPr="007F02D7">
        <w:rPr>
          <w:rFonts w:ascii="Arial" w:eastAsia="Verdana" w:hAnsi="Arial" w:cs="Arial"/>
          <w:lang w:val="fr-BE"/>
        </w:rPr>
        <w:br w:type="page"/>
      </w:r>
    </w:p>
    <w:p w:rsidR="005E3D93" w:rsidRPr="007F02D7" w:rsidRDefault="005E3D93" w:rsidP="005E3D93">
      <w:pPr>
        <w:pBdr>
          <w:bottom w:val="single" w:sz="4" w:space="1" w:color="auto"/>
        </w:pBdr>
        <w:spacing w:after="200" w:line="276" w:lineRule="auto"/>
        <w:ind w:left="2124" w:hanging="2124"/>
        <w:jc w:val="right"/>
        <w:rPr>
          <w:rFonts w:ascii="Arial" w:eastAsia="SimSun" w:hAnsi="Arial" w:cs="Arial"/>
          <w:lang w:val="fr-BE" w:eastAsia="zh-CN"/>
        </w:rPr>
      </w:pPr>
      <w:r w:rsidRPr="007F02D7">
        <w:rPr>
          <w:rFonts w:ascii="Arial" w:eastAsia="SimSun" w:hAnsi="Arial" w:cs="Arial"/>
          <w:lang w:val="fr-BE" w:eastAsia="zh-CN"/>
        </w:rPr>
        <w:lastRenderedPageBreak/>
        <w:t>ANNEXE VII</w:t>
      </w:r>
    </w:p>
    <w:p w:rsidR="005E3D93" w:rsidRPr="007F02D7" w:rsidRDefault="005E3D93" w:rsidP="005E3D93">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Document 1:</w:t>
      </w:r>
      <w:r w:rsidRPr="007F02D7">
        <w:rPr>
          <w:rFonts w:asciiTheme="minorHAnsi" w:eastAsia="SimSun" w:hAnsiTheme="minorHAnsi" w:cstheme="minorHAnsi"/>
          <w:b/>
          <w:sz w:val="24"/>
          <w:szCs w:val="24"/>
          <w:lang w:val="fr-BE" w:eastAsia="zh-CN"/>
        </w:rPr>
        <w:tab/>
        <w:t>Description projet  «  Entretien d’accompagnement Bon usage des médicaments »</w:t>
      </w:r>
    </w:p>
    <w:p w:rsidR="0069300C" w:rsidRPr="007F02D7" w:rsidRDefault="0069300C" w:rsidP="0069300C">
      <w:pPr>
        <w:spacing w:after="200" w:line="276" w:lineRule="auto"/>
        <w:ind w:left="720" w:firstLine="696"/>
        <w:jc w:val="both"/>
        <w:rPr>
          <w:rFonts w:ascii="Arial" w:eastAsia="Verdana" w:hAnsi="Arial" w:cs="Arial"/>
          <w:lang w:val="fr-BE"/>
        </w:rPr>
      </w:pPr>
      <w:r w:rsidRPr="007F02D7">
        <w:rPr>
          <w:rFonts w:ascii="Arial" w:eastAsia="Verdana" w:hAnsi="Arial" w:cs="Arial"/>
          <w:lang w:val="fr-BE"/>
        </w:rPr>
        <w:t>4.1.1 Détermine les besoins en information du patient</w:t>
      </w:r>
    </w:p>
    <w:p w:rsidR="00A90018" w:rsidRPr="007F02D7" w:rsidRDefault="0069300C" w:rsidP="0069300C">
      <w:pPr>
        <w:spacing w:after="200" w:line="276" w:lineRule="auto"/>
        <w:ind w:left="1985" w:hanging="569"/>
        <w:jc w:val="both"/>
        <w:rPr>
          <w:rFonts w:ascii="Arial" w:eastAsia="Verdana" w:hAnsi="Arial" w:cs="Arial"/>
          <w:lang w:val="fr-BE"/>
        </w:rPr>
      </w:pPr>
      <w:r w:rsidRPr="007F02D7">
        <w:rPr>
          <w:rFonts w:ascii="Arial" w:eastAsia="Verdana" w:hAnsi="Arial" w:cs="Arial"/>
          <w:lang w:val="fr-BE"/>
        </w:rPr>
        <w:t>4.1.2 Transmet de l’information sur mesure au patient concernant l’activité du médicament, sa place dans la thérapie et son usage correct.</w:t>
      </w:r>
    </w:p>
    <w:p w:rsidR="0069300C" w:rsidRPr="007F02D7" w:rsidRDefault="0069300C" w:rsidP="0069300C">
      <w:pPr>
        <w:spacing w:after="200" w:line="276" w:lineRule="auto"/>
        <w:ind w:left="1985" w:hanging="569"/>
        <w:jc w:val="both"/>
        <w:rPr>
          <w:rFonts w:ascii="Arial" w:eastAsia="Verdana" w:hAnsi="Arial" w:cs="Arial"/>
          <w:lang w:val="fr-BE"/>
        </w:rPr>
      </w:pPr>
      <w:r w:rsidRPr="007F02D7">
        <w:rPr>
          <w:rFonts w:ascii="Arial" w:eastAsia="Verdana" w:hAnsi="Arial" w:cs="Arial"/>
          <w:lang w:val="fr-BE"/>
        </w:rPr>
        <w:t>4.1.3 Motive le patient pour un traitement de longue durée et insiste sur l’importance de l’adhérence thérapeutique.</w:t>
      </w:r>
    </w:p>
    <w:p w:rsidR="0069300C" w:rsidRPr="007F02D7" w:rsidRDefault="0069300C" w:rsidP="0069300C">
      <w:pPr>
        <w:spacing w:after="200" w:line="276" w:lineRule="auto"/>
        <w:ind w:left="720" w:firstLine="696"/>
        <w:jc w:val="both"/>
        <w:rPr>
          <w:rFonts w:ascii="Arial" w:eastAsia="Verdana" w:hAnsi="Arial" w:cs="Arial"/>
          <w:lang w:val="fr-BE"/>
        </w:rPr>
      </w:pPr>
      <w:r w:rsidRPr="007F02D7">
        <w:rPr>
          <w:rFonts w:ascii="Arial" w:eastAsia="Verdana" w:hAnsi="Arial" w:cs="Arial"/>
          <w:lang w:val="fr-BE"/>
        </w:rPr>
        <w:t xml:space="preserve">4.1.4. Prend rendez-vous pour l’entretien de suivi </w:t>
      </w:r>
    </w:p>
    <w:p w:rsidR="0069300C" w:rsidRPr="007F02D7" w:rsidRDefault="0069300C" w:rsidP="0069300C">
      <w:pPr>
        <w:spacing w:after="200" w:line="276" w:lineRule="auto"/>
        <w:ind w:left="1418" w:hanging="2"/>
        <w:jc w:val="both"/>
        <w:rPr>
          <w:rFonts w:ascii="Arial" w:eastAsia="Arial" w:hAnsi="Arial"/>
          <w:sz w:val="22"/>
          <w:szCs w:val="22"/>
          <w:lang w:val="fr-BE"/>
        </w:rPr>
      </w:pPr>
      <w:r w:rsidRPr="007F02D7">
        <w:rPr>
          <w:rFonts w:ascii="Arial" w:eastAsia="Verdana" w:hAnsi="Arial" w:cs="Arial"/>
          <w:lang w:val="fr-BE"/>
        </w:rPr>
        <w:t>4.1.5. Enregistre les résultats, la prestation et le rendez-vous dans le dossier pharmaceutique.</w:t>
      </w:r>
    </w:p>
    <w:p w:rsidR="0069300C" w:rsidRPr="007F02D7" w:rsidRDefault="0069300C" w:rsidP="00653D35">
      <w:pPr>
        <w:numPr>
          <w:ilvl w:val="1"/>
          <w:numId w:val="35"/>
        </w:numPr>
        <w:spacing w:after="200" w:line="276" w:lineRule="auto"/>
        <w:jc w:val="both"/>
        <w:rPr>
          <w:rFonts w:ascii="Arial" w:eastAsia="Verdana" w:hAnsi="Arial" w:cs="Arial"/>
          <w:lang w:val="fr-BE"/>
        </w:rPr>
      </w:pPr>
      <w:r w:rsidRPr="007F02D7">
        <w:rPr>
          <w:rFonts w:ascii="Arial" w:eastAsia="Verdana" w:hAnsi="Arial" w:cs="Arial"/>
          <w:u w:val="single"/>
          <w:lang w:val="fr-BE"/>
        </w:rPr>
        <w:t>Entretien de suivi</w:t>
      </w:r>
      <w:r w:rsidRPr="007F02D7">
        <w:rPr>
          <w:rFonts w:ascii="Arial" w:eastAsia="Verdana" w:hAnsi="Arial" w:cs="Arial"/>
          <w:lang w:val="fr-BE"/>
        </w:rPr>
        <w:t xml:space="preserve"> lors du renouvellement de la médication ou après rendez-vous convenu avec le patient, de préférence dans une période de 3 à 6 semaines après l’ entretien d’information. Evaluer la nécessité d’un entretien de suivi sur base d’un entretien téléphonique avec le patient, ou lors de la délivrance d’un médicament.</w:t>
      </w:r>
    </w:p>
    <w:p w:rsidR="0069300C" w:rsidRPr="007F02D7" w:rsidRDefault="0069300C" w:rsidP="0069300C">
      <w:pPr>
        <w:spacing w:after="200" w:line="276" w:lineRule="auto"/>
        <w:ind w:left="709"/>
        <w:jc w:val="both"/>
        <w:rPr>
          <w:rFonts w:ascii="Arial" w:eastAsia="Verdana" w:hAnsi="Arial" w:cs="Arial"/>
          <w:lang w:val="fr-BE"/>
        </w:rPr>
      </w:pPr>
      <w:r w:rsidRPr="007F02D7">
        <w:rPr>
          <w:rFonts w:ascii="Arial" w:eastAsia="Verdana" w:hAnsi="Arial" w:cs="Arial"/>
          <w:lang w:val="fr-BE"/>
        </w:rPr>
        <w:t>Si un entretien de suivi est organisé, les étapes suivantes doivent être effectuées :</w:t>
      </w:r>
    </w:p>
    <w:p w:rsidR="0069300C" w:rsidRPr="007F02D7" w:rsidRDefault="0069300C" w:rsidP="0069300C">
      <w:pPr>
        <w:spacing w:after="200" w:line="276" w:lineRule="auto"/>
        <w:ind w:left="709" w:firstLine="709"/>
        <w:jc w:val="both"/>
        <w:rPr>
          <w:rFonts w:ascii="Arial" w:eastAsia="Verdana" w:hAnsi="Arial" w:cs="Arial"/>
          <w:lang w:val="fr-BE"/>
        </w:rPr>
      </w:pPr>
      <w:r w:rsidRPr="007F02D7">
        <w:rPr>
          <w:rFonts w:ascii="Arial" w:eastAsia="Verdana" w:hAnsi="Arial" w:cs="Arial"/>
          <w:lang w:val="fr-BE"/>
        </w:rPr>
        <w:t>4.2.1 Analyser l’expérience du patient et discute</w:t>
      </w:r>
      <w:r w:rsidR="00A07A2A" w:rsidRPr="007F02D7">
        <w:rPr>
          <w:rFonts w:ascii="Arial" w:eastAsia="Verdana" w:hAnsi="Arial" w:cs="Arial"/>
          <w:lang w:val="fr-BE"/>
        </w:rPr>
        <w:t>r</w:t>
      </w:r>
      <w:r w:rsidRPr="007F02D7">
        <w:rPr>
          <w:rFonts w:ascii="Arial" w:eastAsia="Verdana" w:hAnsi="Arial" w:cs="Arial"/>
          <w:lang w:val="fr-BE"/>
        </w:rPr>
        <w:t xml:space="preserve"> des éventuels problèmes</w:t>
      </w:r>
    </w:p>
    <w:p w:rsidR="0069300C" w:rsidRPr="007F02D7" w:rsidRDefault="0069300C" w:rsidP="0069300C">
      <w:pPr>
        <w:spacing w:after="200" w:line="276" w:lineRule="auto"/>
        <w:ind w:left="709" w:firstLine="709"/>
        <w:jc w:val="both"/>
        <w:rPr>
          <w:rFonts w:ascii="Arial" w:eastAsia="Verdana" w:hAnsi="Arial" w:cs="Arial"/>
          <w:lang w:val="fr-BE"/>
        </w:rPr>
      </w:pPr>
      <w:r w:rsidRPr="007F02D7">
        <w:rPr>
          <w:rFonts w:ascii="Arial" w:eastAsia="Verdana" w:hAnsi="Arial" w:cs="Arial"/>
          <w:lang w:val="fr-BE"/>
        </w:rPr>
        <w:t xml:space="preserve">4.2.2 Informer de préférence le médecin traitant sur les résultats </w:t>
      </w:r>
    </w:p>
    <w:p w:rsidR="0069300C" w:rsidRPr="007F02D7" w:rsidRDefault="0069300C" w:rsidP="0069300C">
      <w:pPr>
        <w:spacing w:after="200" w:line="276" w:lineRule="auto"/>
        <w:ind w:left="709" w:firstLine="709"/>
        <w:jc w:val="both"/>
        <w:rPr>
          <w:rFonts w:ascii="Arial" w:eastAsia="Verdana" w:hAnsi="Arial" w:cs="Arial"/>
          <w:lang w:val="fr-BE"/>
        </w:rPr>
      </w:pPr>
      <w:r w:rsidRPr="007F02D7">
        <w:rPr>
          <w:rFonts w:ascii="Arial" w:eastAsia="Verdana" w:hAnsi="Arial" w:cs="Arial"/>
          <w:lang w:val="fr-BE"/>
        </w:rPr>
        <w:t>4.2.3. Enregistrer les points d’attention discutés dans le dossier pharmaceutique.</w:t>
      </w:r>
    </w:p>
    <w:p w:rsidR="0069300C" w:rsidRPr="007F02D7" w:rsidRDefault="0069300C" w:rsidP="0069300C">
      <w:pPr>
        <w:spacing w:after="200" w:line="276" w:lineRule="auto"/>
        <w:ind w:left="709" w:firstLine="709"/>
        <w:jc w:val="both"/>
        <w:rPr>
          <w:rFonts w:ascii="Arial" w:eastAsia="Verdana" w:hAnsi="Arial" w:cs="Arial"/>
          <w:lang w:val="fr-BE"/>
        </w:rPr>
      </w:pPr>
      <w:r w:rsidRPr="007F02D7">
        <w:rPr>
          <w:rFonts w:ascii="Arial" w:eastAsia="Verdana" w:hAnsi="Arial" w:cs="Arial"/>
          <w:lang w:val="fr-BE"/>
        </w:rPr>
        <w:t>4.2.4 Enregistrer les résultats, la prestation dans le dossier pharmaceutique</w:t>
      </w:r>
    </w:p>
    <w:p w:rsidR="0069300C" w:rsidRPr="007F02D7" w:rsidRDefault="0069300C" w:rsidP="00653D35">
      <w:pPr>
        <w:numPr>
          <w:ilvl w:val="0"/>
          <w:numId w:val="36"/>
        </w:numPr>
        <w:spacing w:after="200" w:line="276" w:lineRule="auto"/>
        <w:jc w:val="both"/>
        <w:rPr>
          <w:rFonts w:ascii="Arial" w:eastAsia="Verdana" w:hAnsi="Arial" w:cs="Arial"/>
          <w:b/>
          <w:lang w:val="fr-BE"/>
        </w:rPr>
      </w:pPr>
      <w:r w:rsidRPr="007F02D7">
        <w:rPr>
          <w:rFonts w:ascii="Arial" w:eastAsia="Verdana" w:hAnsi="Arial" w:cs="Arial"/>
          <w:b/>
          <w:lang w:val="fr-BE"/>
        </w:rPr>
        <w:t>Communication avec le médecin</w:t>
      </w:r>
    </w:p>
    <w:p w:rsidR="0069300C" w:rsidRPr="007F02D7" w:rsidRDefault="0069300C" w:rsidP="0069300C">
      <w:pPr>
        <w:spacing w:after="200" w:line="276" w:lineRule="auto"/>
        <w:ind w:left="709"/>
        <w:jc w:val="both"/>
        <w:rPr>
          <w:rFonts w:ascii="Arial" w:eastAsia="Verdana" w:hAnsi="Arial" w:cs="Arial"/>
          <w:lang w:val="fr-BE"/>
        </w:rPr>
      </w:pPr>
      <w:r w:rsidRPr="007F02D7">
        <w:rPr>
          <w:rFonts w:ascii="Arial" w:eastAsia="Verdana" w:hAnsi="Arial" w:cs="Arial"/>
          <w:lang w:val="fr-BE"/>
        </w:rPr>
        <w:t>La collaboration et la communication des pharmaciens avec les médecins traitants sont essentielles pour offrir des soins de santé de qualité.  Les pharmaciens doivent informer les médecins des services qu’ils offrent à leurs patients.  Pour autant que le patient ait marqué son accord, ils veillent à donner un feed-back aux médecins concernés quant aux résultats de l’entretien.  La communication a lieu de préférence par voie électronique via le dossier du patient ou le dossier médico-pharmaceutique, mais peut aussi se faire par téléphone ou par mail.  En outre, une fiche thématique pour la CMP est disponible, fiche que les médecins et les pharmaciens peuvent utiliser pour organiser une concertation locale. Cette concertation doit faciliter la prise de contact en cas de « BUM ».</w:t>
      </w:r>
    </w:p>
    <w:p w:rsidR="0069300C" w:rsidRPr="007F02D7" w:rsidRDefault="0069300C" w:rsidP="00653D35">
      <w:pPr>
        <w:numPr>
          <w:ilvl w:val="0"/>
          <w:numId w:val="36"/>
        </w:numPr>
        <w:spacing w:after="200" w:line="276" w:lineRule="auto"/>
        <w:jc w:val="both"/>
        <w:rPr>
          <w:rFonts w:ascii="Arial" w:eastAsia="Verdana" w:hAnsi="Arial" w:cs="Arial"/>
          <w:b/>
          <w:lang w:val="fr-BE"/>
        </w:rPr>
      </w:pPr>
      <w:r w:rsidRPr="007F02D7">
        <w:rPr>
          <w:rFonts w:ascii="Arial" w:eastAsia="Verdana" w:hAnsi="Arial" w:cs="Arial"/>
          <w:b/>
          <w:lang w:val="fr-BE"/>
        </w:rPr>
        <w:t>Enregistrement (cfr. Annexe 3</w:t>
      </w:r>
      <w:r w:rsidR="009255F2" w:rsidRPr="007F02D7">
        <w:rPr>
          <w:rFonts w:ascii="Arial" w:eastAsia="Verdana" w:hAnsi="Arial" w:cs="Arial"/>
          <w:b/>
          <w:lang w:val="fr-BE"/>
        </w:rPr>
        <w:t xml:space="preserve"> </w:t>
      </w:r>
      <w:r w:rsidRPr="007F02D7">
        <w:rPr>
          <w:rFonts w:ascii="Arial" w:eastAsia="Verdana" w:hAnsi="Arial" w:cs="Arial"/>
          <w:b/>
          <w:lang w:val="fr-BE"/>
        </w:rPr>
        <w:t>&amp;</w:t>
      </w:r>
      <w:r w:rsidR="009255F2" w:rsidRPr="007F02D7">
        <w:rPr>
          <w:rFonts w:ascii="Arial" w:eastAsia="Verdana" w:hAnsi="Arial" w:cs="Arial"/>
          <w:b/>
          <w:lang w:val="fr-BE"/>
        </w:rPr>
        <w:t xml:space="preserve"> </w:t>
      </w:r>
      <w:r w:rsidRPr="007F02D7">
        <w:rPr>
          <w:rFonts w:ascii="Arial" w:eastAsia="Verdana" w:hAnsi="Arial" w:cs="Arial"/>
          <w:b/>
          <w:lang w:val="fr-BE"/>
        </w:rPr>
        <w:t>5)</w:t>
      </w:r>
    </w:p>
    <w:p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Les prestations, les dates des entretiens, les rapports d’entretiens, les contacts éventuels avec le médecin traitant et les solutions proposées sont enregistrées dans le dossier pharmaceutique.</w:t>
      </w:r>
    </w:p>
    <w:p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La prestation et le montant de l’intervention de l’INAMI sont mentionnés sur le ticket de caisse.</w:t>
      </w:r>
    </w:p>
    <w:p w:rsidR="0069300C" w:rsidRPr="007F02D7" w:rsidRDefault="0069300C" w:rsidP="00653D35">
      <w:pPr>
        <w:numPr>
          <w:ilvl w:val="0"/>
          <w:numId w:val="36"/>
        </w:numPr>
        <w:spacing w:after="200" w:line="276" w:lineRule="auto"/>
        <w:jc w:val="both"/>
        <w:rPr>
          <w:rFonts w:ascii="Arial" w:eastAsia="Verdana" w:hAnsi="Arial" w:cs="Arial"/>
          <w:b/>
          <w:lang w:val="fr-BE"/>
        </w:rPr>
      </w:pPr>
      <w:r w:rsidRPr="007F02D7">
        <w:rPr>
          <w:rFonts w:ascii="Arial" w:eastAsia="Verdana" w:hAnsi="Arial" w:cs="Arial"/>
          <w:b/>
          <w:lang w:val="fr-BE"/>
        </w:rPr>
        <w:t>Evaluation du projet</w:t>
      </w:r>
    </w:p>
    <w:p w:rsidR="0069300C" w:rsidRPr="007F02D7" w:rsidRDefault="0069300C" w:rsidP="00653D35">
      <w:pPr>
        <w:widowControl/>
        <w:numPr>
          <w:ilvl w:val="1"/>
          <w:numId w:val="37"/>
        </w:numPr>
        <w:spacing w:line="259" w:lineRule="auto"/>
        <w:contextualSpacing/>
        <w:jc w:val="both"/>
        <w:rPr>
          <w:rFonts w:ascii="Arial" w:hAnsi="Arial" w:cs="Arial"/>
          <w:b/>
          <w:u w:val="single"/>
          <w:lang w:val="fr-FR"/>
        </w:rPr>
      </w:pPr>
      <w:r w:rsidRPr="007F02D7">
        <w:rPr>
          <w:rFonts w:ascii="Arial" w:hAnsi="Arial" w:cs="Arial"/>
          <w:b/>
          <w:u w:val="single"/>
          <w:lang w:val="fr-FR"/>
        </w:rPr>
        <w:t>Introduction</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Le groupe de travail Entretien d’accompagnement Nouvelle Médication s’engage à suivre et à évaluer le projet Bon Usage des Médicaments (entretien d’accompagnement asthme). </w:t>
      </w:r>
    </w:p>
    <w:p w:rsidR="005E3D93" w:rsidRPr="007F02D7" w:rsidRDefault="005E3D93">
      <w:pPr>
        <w:widowControl/>
        <w:rPr>
          <w:rFonts w:ascii="Arial" w:eastAsia="Arial" w:hAnsi="Arial" w:cs="Arial"/>
          <w:lang w:val="fr-FR"/>
        </w:rPr>
      </w:pPr>
      <w:r w:rsidRPr="007F02D7">
        <w:rPr>
          <w:rFonts w:ascii="Arial" w:eastAsia="Arial" w:hAnsi="Arial" w:cs="Arial"/>
          <w:lang w:val="fr-FR"/>
        </w:rPr>
        <w:br w:type="page"/>
      </w:r>
    </w:p>
    <w:p w:rsidR="005E3D93" w:rsidRPr="007F02D7" w:rsidRDefault="005E3D93" w:rsidP="005E3D93">
      <w:pPr>
        <w:pBdr>
          <w:bottom w:val="single" w:sz="4" w:space="1" w:color="auto"/>
        </w:pBdr>
        <w:spacing w:after="200" w:line="276" w:lineRule="auto"/>
        <w:ind w:left="2124" w:hanging="2124"/>
        <w:jc w:val="right"/>
        <w:rPr>
          <w:rFonts w:ascii="Arial" w:eastAsia="SimSun" w:hAnsi="Arial" w:cs="Arial"/>
          <w:lang w:val="fr-BE" w:eastAsia="zh-CN"/>
        </w:rPr>
      </w:pPr>
      <w:r w:rsidRPr="007F02D7">
        <w:rPr>
          <w:rFonts w:ascii="Arial" w:eastAsia="SimSun" w:hAnsi="Arial" w:cs="Arial"/>
          <w:lang w:val="fr-BE" w:eastAsia="zh-CN"/>
        </w:rPr>
        <w:lastRenderedPageBreak/>
        <w:t>ANNEXE VII</w:t>
      </w:r>
    </w:p>
    <w:p w:rsidR="005E3D93" w:rsidRPr="007F02D7" w:rsidRDefault="005E3D93" w:rsidP="005E3D93">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Document 1:</w:t>
      </w:r>
      <w:r w:rsidRPr="007F02D7">
        <w:rPr>
          <w:rFonts w:asciiTheme="minorHAnsi" w:eastAsia="SimSun" w:hAnsiTheme="minorHAnsi" w:cstheme="minorHAnsi"/>
          <w:b/>
          <w:sz w:val="24"/>
          <w:szCs w:val="24"/>
          <w:lang w:val="fr-BE" w:eastAsia="zh-CN"/>
        </w:rPr>
        <w:tab/>
        <w:t>Description projet  «  Entretien d’accompagnement Bon usage des médicaments »</w:t>
      </w:r>
    </w:p>
    <w:p w:rsidR="00A90018" w:rsidRPr="007F02D7" w:rsidRDefault="00A90018" w:rsidP="0069300C">
      <w:pPr>
        <w:spacing w:line="276" w:lineRule="auto"/>
        <w:ind w:left="720"/>
        <w:jc w:val="both"/>
        <w:rPr>
          <w:rFonts w:ascii="Arial" w:eastAsia="Arial" w:hAnsi="Arial" w:cs="Arial"/>
          <w:lang w:val="fr-BE"/>
        </w:rPr>
      </w:pPr>
    </w:p>
    <w:p w:rsidR="00A90018"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La prestation de soins pharmaceutiques pour des patients chroniques et la récompense des prestations intellectuelles constituent une évolution logique et positive de la profession de pharmacien. </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Outre la collecte des informations sur la qualité des soins dispensés et l’analyse du résultat engendré par les entretiens dans le cadre de l’usage de la médication, l’objectif de l’évaluation du projet consiste surtout à créer un processus stimulant d’amélioration.</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L’évaluation se fera en première instance sur la base d’indicateurs (structurels, de processus et de résultats). Les indicateurs sont nécessaires pour comparer, améliorer et justifier les soins pharmaceutiques. </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Elle se fera en plusieurs étapes :</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Dans la première phase, les indicateurs et les objectifs réalistes sont développés en concertation commune. </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Ensuite, une mesure de référence est déterminée. Les indicateurs sont suivis régulièrement. Après une période d’un an, les résultats sont analysés. Si les indicateurs ne sont pas réalisés, des projets d’amélioration sont établis en concertation. </w:t>
      </w:r>
    </w:p>
    <w:p w:rsidR="0069300C" w:rsidRPr="007F02D7" w:rsidRDefault="0069300C" w:rsidP="0069300C">
      <w:pPr>
        <w:spacing w:line="276" w:lineRule="auto"/>
        <w:ind w:left="720"/>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L’objectif consiste à adapter les indicateurs en fonction de l ‘évolution des BUM. Ils peuvent faire l’objet d’une évaluation annuelle et d’une modification éventuelle. La modification peut concerner un nouvel objectif ou un nouvel indicateur. </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Une première série de données peut être générée par le biais des données de facturation disponibles (avec comme sources de données possibles : Pharmanet, Ipheb, IMA). </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Ces indicateurs constituent le début d’un processus d’évolution. A terme, nous devons viser des indicateurs qui se focalisent davantage sur la qualité de l’entretien mené (exemple : interviews, mystery guests,…). Une première étape consiste à développer un enregistrement structuré et codé des données. Cet enregistrement nous donne des informations pertinentes supplémentaires concernant les entretiens réalisés. Un dossier pharmaceutique local structuré doit être réalisé à cet effet et doit être utilisé par tous les pharmaciens. La mise en œuvre dans les différents logiciels est cruciale à cet effet. La date butoir est début 2018.</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53D35">
      <w:pPr>
        <w:widowControl/>
        <w:numPr>
          <w:ilvl w:val="1"/>
          <w:numId w:val="37"/>
        </w:numPr>
        <w:spacing w:line="259" w:lineRule="auto"/>
        <w:contextualSpacing/>
        <w:jc w:val="both"/>
        <w:rPr>
          <w:rFonts w:ascii="Arial" w:hAnsi="Arial" w:cs="Arial"/>
          <w:b/>
          <w:u w:val="single"/>
          <w:lang w:val="fr-FR"/>
        </w:rPr>
      </w:pPr>
      <w:r w:rsidRPr="007F02D7">
        <w:rPr>
          <w:rFonts w:ascii="Arial" w:hAnsi="Arial" w:cs="Arial"/>
          <w:b/>
          <w:u w:val="single"/>
          <w:lang w:val="fr-FR"/>
        </w:rPr>
        <w:t>Proposition indicateurs 2017</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Trois types d’indicateurs sont proposés : indicateurs structurels, indicateurs de processus et indicateurs de résultat.</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53D35">
      <w:pPr>
        <w:widowControl/>
        <w:numPr>
          <w:ilvl w:val="2"/>
          <w:numId w:val="37"/>
        </w:numPr>
        <w:spacing w:after="160" w:line="259" w:lineRule="auto"/>
        <w:ind w:hanging="11"/>
        <w:contextualSpacing/>
        <w:jc w:val="both"/>
        <w:rPr>
          <w:rFonts w:ascii="Arial" w:hAnsi="Arial" w:cs="Arial"/>
          <w:b/>
          <w:smallCaps/>
          <w:u w:val="single"/>
          <w:lang w:val="fr-FR"/>
        </w:rPr>
      </w:pPr>
      <w:r w:rsidRPr="007F02D7">
        <w:rPr>
          <w:rFonts w:ascii="Arial" w:hAnsi="Arial" w:cs="Arial"/>
          <w:b/>
          <w:smallCaps/>
          <w:u w:val="single"/>
          <w:lang w:val="fr-FR"/>
        </w:rPr>
        <w:t>Indicateurs structurels</w:t>
      </w:r>
    </w:p>
    <w:p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7.2.1.1. Nombre de pharmaciens ayant suivi la formation</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 mettre en œuvre le BUM de façon qualitative, une formation est cruciale. D’une part, il s’agit de formations scientifiques liées au thème du BUM et organisées tant par les unions professionnelles que par les organisations scientifiques (telles que IPSA et SSPF), et d’autre part, il existe également des formations sur la tenue de l’entretien (aptitudes communicatives, coaching, …).</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A long terme (2017 ?), l’objectif consiste à incorporer cette formation dans la formation permanente obligatoire pour les pharmaciens d’officine. </w:t>
      </w:r>
    </w:p>
    <w:p w:rsidR="005E3D93" w:rsidRPr="007F02D7" w:rsidRDefault="005E3D93">
      <w:pPr>
        <w:widowControl/>
        <w:rPr>
          <w:rFonts w:ascii="Arial" w:eastAsia="Arial" w:hAnsi="Arial" w:cs="Arial"/>
          <w:lang w:val="fr-FR"/>
        </w:rPr>
      </w:pPr>
      <w:r w:rsidRPr="007F02D7">
        <w:rPr>
          <w:rFonts w:ascii="Arial" w:eastAsia="Arial" w:hAnsi="Arial" w:cs="Arial"/>
          <w:lang w:val="fr-FR"/>
        </w:rPr>
        <w:br w:type="page"/>
      </w:r>
    </w:p>
    <w:p w:rsidR="005E3D93" w:rsidRPr="007F02D7" w:rsidRDefault="005E3D93" w:rsidP="005E3D93">
      <w:pPr>
        <w:pBdr>
          <w:bottom w:val="single" w:sz="4" w:space="1" w:color="auto"/>
        </w:pBdr>
        <w:spacing w:after="200" w:line="276" w:lineRule="auto"/>
        <w:ind w:left="2124" w:hanging="2124"/>
        <w:jc w:val="right"/>
        <w:rPr>
          <w:rFonts w:ascii="Arial" w:eastAsia="SimSun" w:hAnsi="Arial" w:cs="Arial"/>
          <w:lang w:val="fr-BE" w:eastAsia="zh-CN"/>
        </w:rPr>
      </w:pPr>
      <w:r w:rsidRPr="007F02D7">
        <w:rPr>
          <w:rFonts w:ascii="Arial" w:eastAsia="SimSun" w:hAnsi="Arial" w:cs="Arial"/>
          <w:lang w:val="fr-BE" w:eastAsia="zh-CN"/>
        </w:rPr>
        <w:lastRenderedPageBreak/>
        <w:t>ANNEXE VII</w:t>
      </w:r>
    </w:p>
    <w:p w:rsidR="005E3D93" w:rsidRPr="007F02D7" w:rsidRDefault="005E3D93" w:rsidP="005E3D93">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Document 1:</w:t>
      </w:r>
      <w:r w:rsidRPr="007F02D7">
        <w:rPr>
          <w:rFonts w:asciiTheme="minorHAnsi" w:eastAsia="SimSun" w:hAnsiTheme="minorHAnsi" w:cstheme="minorHAnsi"/>
          <w:b/>
          <w:sz w:val="24"/>
          <w:szCs w:val="24"/>
          <w:lang w:val="fr-BE" w:eastAsia="zh-CN"/>
        </w:rPr>
        <w:tab/>
        <w:t>Description projet  «  Entretien d’accompagnement Bon usage des médicaments »</w:t>
      </w:r>
    </w:p>
    <w:p w:rsidR="00A90018" w:rsidRPr="007F02D7" w:rsidRDefault="00A90018" w:rsidP="0069300C">
      <w:pPr>
        <w:spacing w:line="276" w:lineRule="auto"/>
        <w:ind w:left="720"/>
        <w:jc w:val="both"/>
        <w:rPr>
          <w:rFonts w:ascii="Arial" w:eastAsia="Arial" w:hAnsi="Arial" w:cs="Arial"/>
          <w:lang w:val="fr-BE"/>
        </w:rPr>
      </w:pP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En attendant la mise en œuvre, nous pouvons déjà mesurer le pourcentage de pharmaciens ayant suivi une formation et prévoir une certaine croissance de ce pourcentage pour l’avenir.</w:t>
      </w:r>
    </w:p>
    <w:p w:rsidR="0069300C" w:rsidRPr="007F02D7" w:rsidRDefault="0069300C" w:rsidP="0069300C">
      <w:pPr>
        <w:spacing w:line="276" w:lineRule="auto"/>
        <w:ind w:left="720"/>
        <w:jc w:val="both"/>
        <w:rPr>
          <w:rFonts w:ascii="Arial" w:eastAsia="Arial" w:hAnsi="Arial" w:cs="Arial"/>
          <w:lang w:val="fr-BE"/>
        </w:rPr>
      </w:pP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i/>
          <w:u w:val="single"/>
          <w:lang w:val="fr-FR"/>
        </w:rPr>
        <w:t>Mesure</w:t>
      </w:r>
      <w:r w:rsidRPr="007F02D7">
        <w:rPr>
          <w:rFonts w:ascii="Arial" w:eastAsia="Arial" w:hAnsi="Arial" w:cs="Arial"/>
          <w:i/>
          <w:lang w:val="fr-FR"/>
        </w:rPr>
        <w:t xml:space="preserve"> :</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Pourcentage de pharmaciens ayant suivi une formation BUM entre 2014 et 2016 et en 2017.</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Objectif pour la première année (2017)</w:t>
      </w:r>
      <w:r w:rsidRPr="007F02D7">
        <w:rPr>
          <w:rFonts w:ascii="Arial" w:eastAsia="Arial" w:hAnsi="Arial" w:cs="Arial"/>
          <w:i/>
          <w:lang w:val="fr-FR"/>
        </w:rPr>
        <w:t xml:space="preserve"> :</w:t>
      </w:r>
      <w:r w:rsidRPr="007F02D7">
        <w:rPr>
          <w:rFonts w:ascii="Arial" w:eastAsia="Arial" w:hAnsi="Arial" w:cs="Arial"/>
          <w:i/>
          <w:u w:val="single"/>
          <w:lang w:val="fr-FR"/>
        </w:rPr>
        <w:t xml:space="preserve"> </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Hausse de 10% du pourcentage de pharmaciens ayant suivi une formation BUM par rapport à la mesure de référence.</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Remarque :</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On comprend par « formation » : toutes les formations scientifiques autour de l’asthme, formation BUM et toutes les formations de communication (coaching, aptitudes communicatives,…). </w:t>
      </w:r>
      <w:r w:rsidRPr="007F02D7">
        <w:rPr>
          <w:rFonts w:ascii="Arial" w:eastAsia="Arial" w:hAnsi="Arial" w:cs="Arial"/>
          <w:lang w:val="fr-FR"/>
        </w:rPr>
        <w:br/>
        <w:t>N.B. : les formations scientifiques autour de l’asthme ne seront plus organisées par l’IPSA et le SSPF en 2017, mais on pourrait développer un cours de « e-learning ».</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53D35">
      <w:pPr>
        <w:widowControl/>
        <w:numPr>
          <w:ilvl w:val="2"/>
          <w:numId w:val="37"/>
        </w:numPr>
        <w:spacing w:after="160" w:line="259" w:lineRule="auto"/>
        <w:ind w:left="709" w:hanging="11"/>
        <w:contextualSpacing/>
        <w:jc w:val="both"/>
        <w:rPr>
          <w:rFonts w:ascii="Arial" w:hAnsi="Arial" w:cs="Arial"/>
          <w:b/>
          <w:smallCaps/>
          <w:u w:val="single"/>
          <w:lang w:val="fr-FR"/>
        </w:rPr>
      </w:pPr>
      <w:r w:rsidRPr="007F02D7">
        <w:rPr>
          <w:rFonts w:ascii="Arial" w:hAnsi="Arial" w:cs="Arial"/>
          <w:b/>
          <w:smallCaps/>
          <w:u w:val="single"/>
          <w:lang w:val="fr-FR"/>
        </w:rPr>
        <w:t>Indicateurs de processus</w:t>
      </w:r>
    </w:p>
    <w:p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7.2.2.1. Nombre de pharmaciens utilisant des outils pour structurer et accompagner l’entretien d’accompagnement</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La mise en œuvre d’un entretien au moyen d’un outil permet de travailler de façon structurée et protocolée.</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L’objectif consiste à incorporer ses outils dans les logiciels de la pharmacie ; de cette manière, une série de paramètres peuvent être codés et utilisés de façon structurée.</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En attendant une telle intégration, on peut viser une augmentation du nombre de pharmacies faisant usage d’un outil pour la mise en œuvre du BUM.</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Mesure</w:t>
      </w:r>
      <w:r w:rsidRPr="007F02D7">
        <w:rPr>
          <w:rFonts w:ascii="Arial" w:eastAsia="Arial" w:hAnsi="Arial" w:cs="Arial"/>
          <w:i/>
          <w:lang w:val="fr-FR"/>
        </w:rPr>
        <w:t xml:space="preserve"> :</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Nombre de pharmacies (uniques) ayant réalisé un BUM (depuis 2013)</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Nombre de pharmacies (uniques) ayant utilisé un outil (depuis 2013)</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Pourcentage de pharmacies utilisant un outil par rapport au nombre de pharmacies ayant effectué au moins 1 BUM.</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Objectif</w:t>
      </w:r>
      <w:r w:rsidRPr="007F02D7">
        <w:rPr>
          <w:rFonts w:ascii="Arial" w:eastAsia="Arial" w:hAnsi="Arial" w:cs="Arial"/>
          <w:i/>
          <w:lang w:val="fr-FR"/>
        </w:rPr>
        <w:t xml:space="preserve"> :</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Croissance de 10% des pharmacies faisant usage d’un outil pour la mise en oeuvre d’un entretien par rapport à la mesure de référence.</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Remarque</w:t>
      </w:r>
      <w:r w:rsidRPr="007F02D7">
        <w:rPr>
          <w:rFonts w:ascii="Arial" w:eastAsia="Arial" w:hAnsi="Arial" w:cs="Arial"/>
          <w:i/>
          <w:lang w:val="fr-FR"/>
        </w:rPr>
        <w:t xml:space="preserve"> :</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Il faut dresser un inventaire de tous les outils disponibles (APB, organisations professionnelles,…).  </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 xml:space="preserve">7.2.2.2. Nombre d’entretiens chez les utilisateurs de corticostéroïdes d’inhalation (CSI)   </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Deux mesures sont prévues ici. D’une part, nous souhaitons vérifier dans quelle mesure les patients qui entrent en ligne de compte pour un BUM, en ont réellement eu un. D’autre part, il est également important de miser sur le 2</w:t>
      </w:r>
      <w:r w:rsidRPr="007F02D7">
        <w:rPr>
          <w:rFonts w:ascii="Arial" w:eastAsia="Arial" w:hAnsi="Arial" w:cs="Arial"/>
          <w:vertAlign w:val="superscript"/>
          <w:lang w:val="fr-FR"/>
        </w:rPr>
        <w:t xml:space="preserve">ème </w:t>
      </w:r>
      <w:r w:rsidRPr="007F02D7">
        <w:rPr>
          <w:rFonts w:ascii="Arial" w:eastAsia="Arial" w:hAnsi="Arial" w:cs="Arial"/>
          <w:lang w:val="fr-FR"/>
        </w:rPr>
        <w:t xml:space="preserve">entretien. En effet, dans la </w:t>
      </w:r>
      <w:hyperlink r:id="rId14" w:history="1">
        <w:r w:rsidRPr="007F02D7">
          <w:rPr>
            <w:rFonts w:ascii="Arial" w:eastAsia="Arial" w:hAnsi="Arial" w:cs="Arial"/>
            <w:u w:val="single"/>
            <w:lang w:val="fr-FR"/>
          </w:rPr>
          <w:t>description de projet</w:t>
        </w:r>
      </w:hyperlink>
      <w:r w:rsidRPr="007F02D7">
        <w:rPr>
          <w:rFonts w:ascii="Arial" w:eastAsia="Arial" w:hAnsi="Arial" w:cs="Arial"/>
          <w:lang w:val="fr-FR"/>
        </w:rPr>
        <w:t>, deux entretiens sont prévus. Ce deuxième entretien permet de recevoir un feedback des patients, permet de connaître leurs expériences et de rectifier le tir le cas échéant.</w:t>
      </w:r>
    </w:p>
    <w:p w:rsidR="0069300C" w:rsidRPr="007F02D7" w:rsidRDefault="0069300C" w:rsidP="0069300C">
      <w:pPr>
        <w:spacing w:after="200" w:line="276" w:lineRule="auto"/>
        <w:rPr>
          <w:rFonts w:ascii="Arial" w:eastAsia="Arial" w:hAnsi="Arial" w:cs="Arial"/>
          <w:lang w:val="fr-FR"/>
        </w:rPr>
      </w:pPr>
      <w:r w:rsidRPr="007F02D7">
        <w:rPr>
          <w:rFonts w:ascii="Arial" w:eastAsia="Arial" w:hAnsi="Arial" w:cs="Arial"/>
          <w:lang w:val="fr-FR"/>
        </w:rPr>
        <w:br w:type="page"/>
      </w:r>
    </w:p>
    <w:p w:rsidR="00A90018" w:rsidRPr="007F02D7" w:rsidRDefault="00A90018" w:rsidP="00A90018">
      <w:pPr>
        <w:pBdr>
          <w:bottom w:val="single" w:sz="4" w:space="1" w:color="auto"/>
        </w:pBdr>
        <w:spacing w:after="200" w:line="276" w:lineRule="auto"/>
        <w:ind w:left="2124" w:hanging="2124"/>
        <w:jc w:val="right"/>
        <w:rPr>
          <w:rFonts w:ascii="Arial" w:eastAsia="SimSun" w:hAnsi="Arial" w:cs="Arial"/>
          <w:lang w:val="fr-BE" w:eastAsia="zh-CN"/>
        </w:rPr>
      </w:pPr>
      <w:r w:rsidRPr="007F02D7">
        <w:rPr>
          <w:rFonts w:ascii="Arial" w:eastAsia="SimSun" w:hAnsi="Arial" w:cs="Arial"/>
          <w:lang w:val="fr-BE" w:eastAsia="zh-CN"/>
        </w:rPr>
        <w:lastRenderedPageBreak/>
        <w:t>ANNEXE VII</w:t>
      </w:r>
    </w:p>
    <w:p w:rsidR="00A90018" w:rsidRPr="007F02D7"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Document 1:</w:t>
      </w:r>
      <w:r w:rsidRPr="007F02D7">
        <w:rPr>
          <w:rFonts w:asciiTheme="minorHAnsi" w:eastAsia="SimSun" w:hAnsiTheme="minorHAnsi" w:cstheme="minorHAnsi"/>
          <w:b/>
          <w:sz w:val="24"/>
          <w:szCs w:val="24"/>
          <w:lang w:val="fr-BE" w:eastAsia="zh-CN"/>
        </w:rPr>
        <w:tab/>
        <w:t>Description projet  «  Entretien d’accompagnement Bon usage des médicaments »</w:t>
      </w:r>
    </w:p>
    <w:p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Mesure</w:t>
      </w:r>
      <w:r w:rsidRPr="007F02D7">
        <w:rPr>
          <w:rFonts w:ascii="Arial" w:eastAsia="Arial" w:hAnsi="Arial" w:cs="Arial"/>
          <w:i/>
          <w:lang w:val="fr-FR"/>
        </w:rPr>
        <w:t xml:space="preserve"> :</w:t>
      </w:r>
    </w:p>
    <w:p w:rsidR="0069300C" w:rsidRPr="007F02D7" w:rsidRDefault="0069300C" w:rsidP="00653D35">
      <w:pPr>
        <w:widowControl/>
        <w:numPr>
          <w:ilvl w:val="0"/>
          <w:numId w:val="38"/>
        </w:numPr>
        <w:spacing w:line="259" w:lineRule="auto"/>
        <w:ind w:left="1069"/>
        <w:contextualSpacing/>
        <w:jc w:val="both"/>
        <w:rPr>
          <w:rFonts w:ascii="Arial" w:hAnsi="Arial" w:cs="Arial"/>
          <w:lang w:val="fr-FR"/>
        </w:rPr>
      </w:pPr>
      <w:r w:rsidRPr="007F02D7">
        <w:rPr>
          <w:rFonts w:ascii="Arial" w:hAnsi="Arial" w:cs="Arial"/>
          <w:lang w:val="fr-FR"/>
        </w:rPr>
        <w:t xml:space="preserve">Pourcentage de patients avec un </w:t>
      </w:r>
      <w:r w:rsidRPr="007F02D7">
        <w:rPr>
          <w:rFonts w:ascii="Arial" w:hAnsi="Arial" w:cs="Arial"/>
          <w:u w:val="single"/>
          <w:lang w:val="fr-FR"/>
        </w:rPr>
        <w:t>premier entretien</w:t>
      </w:r>
      <w:r w:rsidRPr="007F02D7">
        <w:rPr>
          <w:rFonts w:ascii="Arial" w:hAnsi="Arial" w:cs="Arial"/>
          <w:lang w:val="fr-FR"/>
        </w:rPr>
        <w:t xml:space="preserve"> lors de l’usage de CSI (nouveau et mal contrôlé) par rapport au nombre total de patients qui entrent en ligne de compte.</w:t>
      </w:r>
    </w:p>
    <w:p w:rsidR="0069300C" w:rsidRPr="007F02D7" w:rsidRDefault="0069300C" w:rsidP="00D60654">
      <w:pPr>
        <w:spacing w:line="276" w:lineRule="auto"/>
        <w:ind w:left="340" w:firstLine="720"/>
        <w:rPr>
          <w:rFonts w:ascii="Arial" w:eastAsia="Arial" w:hAnsi="Arial" w:cs="Arial"/>
          <w:lang w:val="fr-FR"/>
        </w:rPr>
      </w:pPr>
      <w:r w:rsidRPr="007F02D7">
        <w:rPr>
          <w:rFonts w:ascii="Arial" w:eastAsia="Arial" w:hAnsi="Arial" w:cs="Arial"/>
          <w:u w:val="single"/>
          <w:lang w:val="fr-FR"/>
        </w:rPr>
        <w:t xml:space="preserve">NB </w:t>
      </w:r>
      <w:r w:rsidRPr="007F02D7">
        <w:rPr>
          <w:rFonts w:ascii="Arial" w:eastAsia="Arial" w:hAnsi="Arial" w:cs="Arial"/>
          <w:lang w:val="fr-FR"/>
        </w:rPr>
        <w:t xml:space="preserve">: </w:t>
      </w:r>
    </w:p>
    <w:p w:rsidR="0069300C" w:rsidRPr="007F02D7" w:rsidRDefault="0069300C" w:rsidP="0069300C">
      <w:pPr>
        <w:spacing w:line="276" w:lineRule="auto"/>
        <w:ind w:left="1058"/>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Pour les </w:t>
      </w:r>
      <w:r w:rsidRPr="007F02D7">
        <w:rPr>
          <w:rFonts w:ascii="Arial" w:eastAsia="Arial" w:hAnsi="Arial" w:cs="Arial"/>
          <w:i/>
          <w:lang w:val="fr-FR"/>
        </w:rPr>
        <w:t>nouveaux patients</w:t>
      </w:r>
      <w:r w:rsidRPr="007F02D7">
        <w:rPr>
          <w:rFonts w:ascii="Arial" w:eastAsia="Arial" w:hAnsi="Arial" w:cs="Arial"/>
          <w:lang w:val="fr-FR"/>
        </w:rPr>
        <w:t xml:space="preserve"> qui démarrent un traitement avec un corticostéroïde d’inhalation (CSI), le groupe cible est fixé comme suit : patients entre 5-50 ans à qui on a pas délivré de CSI 12 mois avant cette délivrance.</w:t>
      </w:r>
    </w:p>
    <w:p w:rsidR="0069300C" w:rsidRPr="007F02D7" w:rsidRDefault="0069300C" w:rsidP="0069300C">
      <w:pPr>
        <w:spacing w:line="276" w:lineRule="auto"/>
        <w:ind w:left="1058"/>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Pour les patients </w:t>
      </w:r>
      <w:r w:rsidRPr="007F02D7">
        <w:rPr>
          <w:rFonts w:ascii="Arial" w:eastAsia="Arial" w:hAnsi="Arial" w:cs="Arial"/>
          <w:i/>
          <w:lang w:val="fr-FR"/>
        </w:rPr>
        <w:t>mal contrôlés</w:t>
      </w:r>
      <w:r w:rsidRPr="007F02D7">
        <w:rPr>
          <w:rFonts w:ascii="Arial" w:eastAsia="Arial" w:hAnsi="Arial" w:cs="Arial"/>
          <w:lang w:val="fr-FR"/>
        </w:rPr>
        <w:t xml:space="preserve"> le groupe cible est fixé comme suit : patients entre 5-50 ans qui prennent régulièrement des CSI (au moins 90 DDD par an). Pour avoir une idée du nombre de patients mal contrôlés, on peut faire usage du chiffre européen, à savoir 30 à 35%. </w:t>
      </w:r>
    </w:p>
    <w:p w:rsidR="0069300C" w:rsidRPr="007F02D7" w:rsidRDefault="0069300C" w:rsidP="00653D35">
      <w:pPr>
        <w:widowControl/>
        <w:numPr>
          <w:ilvl w:val="0"/>
          <w:numId w:val="38"/>
        </w:numPr>
        <w:spacing w:line="259" w:lineRule="auto"/>
        <w:ind w:left="1069"/>
        <w:contextualSpacing/>
        <w:jc w:val="both"/>
        <w:rPr>
          <w:rFonts w:ascii="Arial" w:hAnsi="Arial" w:cs="Arial"/>
          <w:lang w:val="fr-FR"/>
        </w:rPr>
      </w:pPr>
      <w:r w:rsidRPr="007F02D7">
        <w:rPr>
          <w:rFonts w:ascii="Arial" w:hAnsi="Arial" w:cs="Arial"/>
          <w:lang w:val="fr-FR"/>
        </w:rPr>
        <w:t xml:space="preserve">Pourcentage de patients avec un </w:t>
      </w:r>
      <w:r w:rsidRPr="007F02D7">
        <w:rPr>
          <w:rFonts w:ascii="Arial" w:hAnsi="Arial" w:cs="Arial"/>
          <w:u w:val="single"/>
          <w:lang w:val="fr-FR"/>
        </w:rPr>
        <w:t>deuxième entretien</w:t>
      </w:r>
      <w:r w:rsidRPr="007F02D7">
        <w:rPr>
          <w:rFonts w:ascii="Arial" w:hAnsi="Arial" w:cs="Arial"/>
          <w:lang w:val="fr-FR"/>
        </w:rPr>
        <w:t xml:space="preserve"> lors de l’usage de CSI (nouveau et mal contrôlé) par rapport au nombre total de patients qui entrent en ligne de compte.</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Objectif</w:t>
      </w:r>
      <w:r w:rsidRPr="007F02D7">
        <w:rPr>
          <w:rFonts w:ascii="Arial" w:eastAsia="Arial" w:hAnsi="Arial" w:cs="Arial"/>
          <w:i/>
          <w:lang w:val="fr-FR"/>
        </w:rPr>
        <w:t xml:space="preserve"> :</w:t>
      </w:r>
    </w:p>
    <w:p w:rsidR="0069300C" w:rsidRPr="007F02D7" w:rsidRDefault="0069300C" w:rsidP="00653D35">
      <w:pPr>
        <w:widowControl/>
        <w:numPr>
          <w:ilvl w:val="0"/>
          <w:numId w:val="39"/>
        </w:numPr>
        <w:spacing w:line="259" w:lineRule="auto"/>
        <w:contextualSpacing/>
        <w:jc w:val="both"/>
        <w:rPr>
          <w:rFonts w:ascii="Arial" w:hAnsi="Arial" w:cs="Arial"/>
          <w:lang w:val="fr-FR"/>
        </w:rPr>
      </w:pPr>
      <w:r w:rsidRPr="007F02D7">
        <w:rPr>
          <w:rFonts w:ascii="Arial" w:hAnsi="Arial" w:cs="Arial"/>
          <w:lang w:val="fr-FR"/>
        </w:rPr>
        <w:t xml:space="preserve">Augmentation de 10% du pourcentage de patients ayant réellement un entretien, par rapport à la mesure de référence. </w:t>
      </w:r>
    </w:p>
    <w:p w:rsidR="0069300C" w:rsidRPr="007F02D7" w:rsidRDefault="0069300C" w:rsidP="00653D35">
      <w:pPr>
        <w:widowControl/>
        <w:numPr>
          <w:ilvl w:val="0"/>
          <w:numId w:val="39"/>
        </w:numPr>
        <w:spacing w:line="259" w:lineRule="auto"/>
        <w:contextualSpacing/>
        <w:jc w:val="both"/>
        <w:rPr>
          <w:rFonts w:ascii="Arial" w:hAnsi="Arial" w:cs="Arial"/>
          <w:lang w:val="fr-FR"/>
        </w:rPr>
      </w:pPr>
      <w:r w:rsidRPr="007F02D7">
        <w:rPr>
          <w:rFonts w:ascii="Arial" w:hAnsi="Arial" w:cs="Arial"/>
          <w:lang w:val="fr-FR"/>
        </w:rPr>
        <w:t xml:space="preserve">Au moins 10% des patients ayant eu un premier entretien, ont également un deuxième entretien. </w:t>
      </w:r>
    </w:p>
    <w:p w:rsidR="0069300C" w:rsidRPr="007F02D7" w:rsidRDefault="0069300C" w:rsidP="0069300C">
      <w:pPr>
        <w:spacing w:line="276" w:lineRule="auto"/>
        <w:ind w:left="720"/>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7.2.2.3. Mise en œuvre et enregistrement de l’entretien</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A long terme, on pourrait analyser s’il est possible de fixer des indicateurs, par exemple en faisant appel à des « mystery guests », en organisant des interviews avec des patients pour qui un entretien a été porté en compte,  en rassemblant des informations structurées données lors du BUM (score ACT,…).</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09"/>
        <w:jc w:val="both"/>
        <w:rPr>
          <w:rFonts w:ascii="Arial" w:eastAsia="Arial" w:hAnsi="Arial" w:cs="Arial"/>
          <w:b/>
          <w:smallCaps/>
          <w:u w:val="single"/>
          <w:lang w:val="fr-FR"/>
        </w:rPr>
      </w:pPr>
      <w:r w:rsidRPr="007F02D7">
        <w:rPr>
          <w:rFonts w:ascii="Arial" w:eastAsia="Arial" w:hAnsi="Arial" w:cs="Arial"/>
          <w:b/>
          <w:smallCaps/>
          <w:u w:val="single"/>
          <w:lang w:val="fr-FR"/>
        </w:rPr>
        <w:t>7.2.3. Indicateurs de résultats</w:t>
      </w:r>
    </w:p>
    <w:p w:rsidR="0069300C" w:rsidRPr="007F02D7" w:rsidRDefault="0069300C" w:rsidP="0069300C">
      <w:pPr>
        <w:spacing w:line="276" w:lineRule="auto"/>
        <w:ind w:left="720"/>
        <w:jc w:val="both"/>
        <w:rPr>
          <w:rFonts w:ascii="Arial" w:eastAsia="Arial" w:hAnsi="Arial" w:cs="Arial"/>
          <w:b/>
          <w:smallCaps/>
          <w:u w:val="single"/>
          <w:lang w:val="fr-FR"/>
        </w:rPr>
      </w:pPr>
    </w:p>
    <w:p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7.2.3.1. Patients sans surconsommation de bronchodilatateurs à courte durée d’action</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Une consommation importante de bronchodilatateurs à courte durée d’action peut indiquer que l’asthme n’est pas suffisamment sous contrôle (par exemple à cause d’une prise non correcte du traitement d’entretien). En soulignant la nécessité d’un usage correct via le BUM, on pourrait supposer que la consommation de cette médication diminuerait.</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Différentes définitions pour le terme « surconsommation » sont possibles. Etant donné que les patients ont souvent des nébulisateurs « en réserve », nous vous proposons un calcul suffisamment large. De cette manière, nous sommes capables de sélectionner au mieux les surconsommations. </w:t>
      </w:r>
    </w:p>
    <w:p w:rsidR="00A90018"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Dans ce contexte, nous souhaiterions définir la surconsommation comme </w:t>
      </w:r>
      <w:r w:rsidRPr="007F02D7">
        <w:rPr>
          <w:rFonts w:ascii="Arial" w:eastAsia="Arial" w:hAnsi="Arial" w:cs="Arial"/>
          <w:i/>
          <w:lang w:val="fr-FR"/>
        </w:rPr>
        <w:t>une consommation de minimum 4 conditionnements par an</w:t>
      </w:r>
      <w:r w:rsidRPr="007F02D7">
        <w:rPr>
          <w:rFonts w:ascii="Arial" w:eastAsia="Arial" w:hAnsi="Arial" w:cs="Arial"/>
          <w:lang w:val="fr-FR"/>
        </w:rPr>
        <w:t xml:space="preserve"> (source voir étude en France : </w:t>
      </w:r>
      <w:r w:rsidRPr="007F02D7">
        <w:rPr>
          <w:rFonts w:ascii="Arial" w:eastAsia="Arial" w:hAnsi="Arial" w:cs="Arial"/>
          <w:i/>
          <w:lang w:val="fr-FR"/>
        </w:rPr>
        <w:t>Remboursement de médicaments antiasthmatiques : une approche de la prévalence et du contrôle de l’asthme</w:t>
      </w:r>
      <w:r w:rsidRPr="007F02D7">
        <w:rPr>
          <w:rFonts w:ascii="Arial" w:eastAsia="Arial" w:hAnsi="Arial" w:cs="Arial"/>
          <w:vertAlign w:val="superscript"/>
          <w:lang w:val="fr-FR"/>
        </w:rPr>
        <w:footnoteReference w:id="1"/>
      </w:r>
      <w:r w:rsidRPr="007F02D7">
        <w:rPr>
          <w:rFonts w:ascii="Arial" w:eastAsia="Arial" w:hAnsi="Arial" w:cs="Arial"/>
          <w:lang w:val="fr-FR"/>
        </w:rPr>
        <w:t>)</w:t>
      </w:r>
      <w:r w:rsidR="00A90018" w:rsidRPr="007F02D7">
        <w:rPr>
          <w:rFonts w:ascii="Arial" w:eastAsia="Arial" w:hAnsi="Arial" w:cs="Arial"/>
          <w:lang w:val="fr-FR"/>
        </w:rPr>
        <w:t>.</w:t>
      </w:r>
    </w:p>
    <w:p w:rsidR="005E3D93" w:rsidRPr="007F02D7" w:rsidRDefault="005E3D93" w:rsidP="005E3D93">
      <w:pPr>
        <w:spacing w:line="276" w:lineRule="auto"/>
        <w:ind w:left="720"/>
        <w:jc w:val="both"/>
        <w:rPr>
          <w:rFonts w:ascii="Arial" w:eastAsia="Arial" w:hAnsi="Arial" w:cs="Arial"/>
          <w:lang w:val="fr-FR"/>
        </w:rPr>
      </w:pPr>
      <w:r w:rsidRPr="007F02D7">
        <w:rPr>
          <w:rFonts w:ascii="Arial" w:eastAsia="Arial" w:hAnsi="Arial" w:cs="Arial"/>
          <w:lang w:val="fr-FR"/>
        </w:rPr>
        <w:t xml:space="preserve">En vue de définir la population de patients, nous observons la population de patients ayant déjà utilisé  des bronchodilatateurs à courte durée d’action avant la mise en œuvre du BUM. </w:t>
      </w:r>
    </w:p>
    <w:p w:rsidR="005E3D93" w:rsidRPr="007F02D7" w:rsidRDefault="005E3D93" w:rsidP="00A90018">
      <w:pPr>
        <w:rPr>
          <w:rFonts w:eastAsia="Arial"/>
          <w:lang w:val="fr-FR"/>
        </w:rPr>
      </w:pPr>
    </w:p>
    <w:p w:rsidR="005E3D93" w:rsidRPr="007F02D7" w:rsidRDefault="005E3D93" w:rsidP="00A90018">
      <w:pPr>
        <w:rPr>
          <w:rFonts w:eastAsia="Arial"/>
          <w:lang w:val="fr-FR"/>
        </w:rPr>
      </w:pPr>
    </w:p>
    <w:p w:rsidR="00A90018" w:rsidRPr="007F02D7" w:rsidRDefault="00A90018" w:rsidP="00A90018">
      <w:pPr>
        <w:rPr>
          <w:rFonts w:eastAsia="Arial"/>
          <w:lang w:val="fr-FR"/>
        </w:rPr>
      </w:pPr>
      <w:r w:rsidRPr="007F02D7">
        <w:rPr>
          <w:rFonts w:eastAsia="Arial"/>
          <w:lang w:val="fr-FR"/>
        </w:rPr>
        <w:br w:type="page"/>
      </w:r>
    </w:p>
    <w:p w:rsidR="00A90018" w:rsidRPr="007F02D7" w:rsidRDefault="00A90018" w:rsidP="00A90018">
      <w:pPr>
        <w:pBdr>
          <w:bottom w:val="single" w:sz="4" w:space="1" w:color="auto"/>
        </w:pBdr>
        <w:spacing w:after="200" w:line="276" w:lineRule="auto"/>
        <w:ind w:left="2124" w:hanging="2124"/>
        <w:jc w:val="right"/>
        <w:rPr>
          <w:rFonts w:ascii="Arial" w:eastAsia="SimSun" w:hAnsi="Arial" w:cs="Arial"/>
          <w:lang w:val="fr-BE" w:eastAsia="zh-CN"/>
        </w:rPr>
      </w:pPr>
      <w:r w:rsidRPr="007F02D7">
        <w:rPr>
          <w:rFonts w:ascii="Arial" w:eastAsia="SimSun" w:hAnsi="Arial" w:cs="Arial"/>
          <w:lang w:val="fr-BE" w:eastAsia="zh-CN"/>
        </w:rPr>
        <w:lastRenderedPageBreak/>
        <w:t>ANNEXE VII</w:t>
      </w:r>
    </w:p>
    <w:p w:rsidR="00A90018" w:rsidRPr="007F02D7"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Document 1:</w:t>
      </w:r>
      <w:r w:rsidRPr="007F02D7">
        <w:rPr>
          <w:rFonts w:asciiTheme="minorHAnsi" w:eastAsia="SimSun" w:hAnsiTheme="minorHAnsi" w:cstheme="minorHAnsi"/>
          <w:b/>
          <w:sz w:val="24"/>
          <w:szCs w:val="24"/>
          <w:lang w:val="fr-BE" w:eastAsia="zh-CN"/>
        </w:rPr>
        <w:tab/>
        <w:t>Description projet  «  Entretien d’accompagnement Bon usage des médicaments »</w:t>
      </w:r>
    </w:p>
    <w:p w:rsidR="00D60654" w:rsidRPr="007F02D7" w:rsidRDefault="0069300C" w:rsidP="00D60654">
      <w:pPr>
        <w:ind w:left="709"/>
        <w:rPr>
          <w:rFonts w:ascii="Arial" w:eastAsia="Arial" w:hAnsi="Arial" w:cs="Arial"/>
          <w:i/>
          <w:u w:val="single"/>
          <w:lang w:val="fr-FR"/>
        </w:rPr>
      </w:pPr>
      <w:r w:rsidRPr="007F02D7">
        <w:rPr>
          <w:rFonts w:ascii="Arial" w:eastAsia="Arial" w:hAnsi="Arial" w:cs="Arial"/>
          <w:i/>
          <w:u w:val="single"/>
          <w:lang w:val="fr-FR"/>
        </w:rPr>
        <w:t>Mesure :</w:t>
      </w:r>
    </w:p>
    <w:p w:rsidR="0069300C" w:rsidRPr="007F02D7" w:rsidRDefault="0069300C" w:rsidP="00D60654">
      <w:pPr>
        <w:ind w:left="709"/>
        <w:rPr>
          <w:rFonts w:ascii="Arial" w:eastAsia="Arial" w:hAnsi="Arial" w:cs="Arial"/>
          <w:lang w:val="fr-FR"/>
        </w:rPr>
      </w:pPr>
      <w:r w:rsidRPr="007F02D7">
        <w:rPr>
          <w:rFonts w:ascii="Arial" w:eastAsia="Arial" w:hAnsi="Arial" w:cs="Arial"/>
          <w:lang w:val="fr-FR"/>
        </w:rPr>
        <w:t>Pourcentage de patients avec une surconsommation de bronchodilatateurs à courte durée d’action</w:t>
      </w:r>
    </w:p>
    <w:p w:rsidR="0069300C" w:rsidRPr="007F02D7" w:rsidRDefault="0069300C" w:rsidP="00A90018">
      <w:pPr>
        <w:ind w:left="720"/>
        <w:jc w:val="both"/>
        <w:rPr>
          <w:rFonts w:ascii="Arial" w:eastAsia="Arial" w:hAnsi="Arial" w:cs="Arial"/>
          <w:u w:val="single"/>
          <w:lang w:val="fr-FR"/>
        </w:rPr>
      </w:pPr>
      <w:r w:rsidRPr="007F02D7">
        <w:rPr>
          <w:rFonts w:ascii="Arial" w:eastAsia="Arial" w:hAnsi="Arial" w:cs="Arial"/>
          <w:u w:val="single"/>
          <w:lang w:val="fr-FR"/>
        </w:rPr>
        <w:t>N.B.:</w:t>
      </w:r>
    </w:p>
    <w:p w:rsidR="0069300C" w:rsidRPr="007F02D7" w:rsidRDefault="0069300C" w:rsidP="00A90018">
      <w:pPr>
        <w:ind w:left="720"/>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Le groupe cible est fixé comme suit : les patients entre 5-50 ans utilisant des bronchodilatateurs à courte durée d’action avant le BUM, qui ont bénéficié d’un BUM et pour qui 4 ou plus de conditionnements de bronchodilatateurs à courte durée d’action ont été délivrés endéans une période de 12 mois après le BUM.</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 xml:space="preserve">Objectif : </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Baisse de 10% des patients en surconsommation (exprimé en %).</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7.2.3.2. Patients avec un usage oral de cortisone</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Aux Pays-Bas, le pourcentage de patients est fixé à moins de 2 cures de cortisone de prednisolone comme mesure (et comme maximum) avant la manifestation d’exacerbations graves.</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i/>
          <w:lang w:val="fr-FR"/>
        </w:rPr>
      </w:pPr>
      <w:r w:rsidRPr="007F02D7">
        <w:rPr>
          <w:rFonts w:ascii="Arial" w:eastAsia="Arial" w:hAnsi="Arial" w:cs="Arial"/>
          <w:lang w:val="fr-FR"/>
        </w:rPr>
        <w:t xml:space="preserve">Le CBIP donne les informations suivantes concernant le traitement d’exacerbations graves : </w:t>
      </w:r>
      <w:r w:rsidRPr="007F02D7">
        <w:rPr>
          <w:rFonts w:ascii="Arial" w:eastAsia="Arial" w:hAnsi="Arial" w:cs="Arial"/>
          <w:i/>
          <w:lang w:val="fr-FR"/>
        </w:rPr>
        <w:t>les corticostéroïdes systémiques sont indiqués en cas d’exacerbations graves, et ce dans une dose suffisamment élevée : 30 à 40 mg (méthyl)prednisolone par jour durant 7 jours</w:t>
      </w:r>
      <w:r w:rsidRPr="007F02D7">
        <w:rPr>
          <w:rFonts w:ascii="Arial" w:eastAsia="Arial" w:hAnsi="Arial" w:cs="Arial"/>
          <w:i/>
          <w:vertAlign w:val="superscript"/>
          <w:lang w:val="fr-FR"/>
        </w:rPr>
        <w:footnoteReference w:id="2"/>
      </w:r>
      <w:r w:rsidRPr="007F02D7">
        <w:rPr>
          <w:rFonts w:ascii="Arial" w:eastAsia="Arial" w:hAnsi="Arial" w:cs="Arial"/>
          <w:i/>
          <w:lang w:val="fr-FR"/>
        </w:rPr>
        <w:t>.</w:t>
      </w:r>
    </w:p>
    <w:p w:rsidR="0069300C" w:rsidRPr="007F02D7" w:rsidRDefault="0069300C" w:rsidP="0069300C">
      <w:pPr>
        <w:spacing w:line="276" w:lineRule="auto"/>
        <w:ind w:left="720"/>
        <w:jc w:val="both"/>
        <w:rPr>
          <w:rFonts w:ascii="Arial" w:eastAsia="Arial" w:hAnsi="Arial"/>
          <w:sz w:val="22"/>
          <w:szCs w:val="22"/>
          <w:lang w:val="fr-FR"/>
        </w:rPr>
      </w:pPr>
    </w:p>
    <w:p w:rsidR="0069300C" w:rsidRPr="007F02D7" w:rsidRDefault="0069300C" w:rsidP="0069300C">
      <w:pPr>
        <w:spacing w:after="300"/>
        <w:ind w:left="709"/>
        <w:contextualSpacing/>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En Belgique, la méthylprednisolone est sur le marché sous la forme de la spécialité Médrol. Le conditionnement de 32 mg est remboursé dans la cat. A. Nous partons du principe que ce sera surtout ce conditionnement qui sera utilisé pour le traitement d’exacerbations. Deux traitements de choc correspondraient dans ce cas à 2 conditionnements (supposition).</w:t>
      </w:r>
    </w:p>
    <w:p w:rsidR="0069300C" w:rsidRPr="007F02D7" w:rsidRDefault="0069300C" w:rsidP="0069300C">
      <w:pPr>
        <w:spacing w:after="300"/>
        <w:ind w:left="709"/>
        <w:contextualSpacing/>
        <w:jc w:val="both"/>
        <w:rPr>
          <w:rFonts w:ascii="Arial" w:eastAsia="Arial" w:hAnsi="Arial" w:cs="Arial"/>
          <w:lang w:val="fr-FR"/>
        </w:rPr>
      </w:pPr>
    </w:p>
    <w:p w:rsidR="0069300C" w:rsidRPr="007F02D7" w:rsidRDefault="0069300C" w:rsidP="0069300C">
      <w:pPr>
        <w:spacing w:after="300"/>
        <w:ind w:left="709"/>
        <w:contextualSpacing/>
        <w:jc w:val="both"/>
        <w:rPr>
          <w:rFonts w:ascii="Arial" w:eastAsia="Arial" w:hAnsi="Arial" w:cs="Arial"/>
          <w:i/>
          <w:u w:val="single"/>
          <w:lang w:val="fr-FR"/>
        </w:rPr>
      </w:pPr>
      <w:r w:rsidRPr="007F02D7">
        <w:rPr>
          <w:rFonts w:ascii="Arial" w:eastAsia="Arial" w:hAnsi="Arial" w:cs="Arial"/>
          <w:i/>
          <w:u w:val="single"/>
          <w:lang w:val="fr-FR"/>
        </w:rPr>
        <w:t>Mesure :</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Pourcentage de patients avec plus de 2 cures de cortisone endéans les 12 mois suivant le BUM.</w:t>
      </w:r>
    </w:p>
    <w:p w:rsidR="0069300C" w:rsidRPr="007F02D7" w:rsidRDefault="0069300C" w:rsidP="0069300C">
      <w:pPr>
        <w:spacing w:line="276" w:lineRule="auto"/>
        <w:ind w:left="720"/>
        <w:jc w:val="both"/>
        <w:rPr>
          <w:rFonts w:ascii="Arial" w:eastAsia="Arial" w:hAnsi="Arial" w:cs="Arial"/>
          <w:u w:val="single"/>
          <w:lang w:val="fr-FR"/>
        </w:rPr>
      </w:pPr>
      <w:r w:rsidRPr="007F02D7">
        <w:rPr>
          <w:rFonts w:ascii="Arial" w:eastAsia="Arial" w:hAnsi="Arial" w:cs="Arial"/>
          <w:u w:val="single"/>
          <w:lang w:val="fr-FR"/>
        </w:rPr>
        <w:t>N.B.:</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Le groupe cible est fixé comme suit : patients de 5-50 ans ayant eu un BUM et à qui on a délivré 2 ou plus de conditionnements de Médrol 32 mg endéans les 12 mois suivant le BUM. Les patients souffrant de rhumatisme sont exclus. </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 xml:space="preserve">Objectif : </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Baisse de 10% du pourcentage de patients utilisant plus de 2 conditionnements (oraux) de cortisone par an.</w:t>
      </w:r>
    </w:p>
    <w:p w:rsidR="0069300C" w:rsidRPr="007F02D7" w:rsidRDefault="0069300C" w:rsidP="0069300C">
      <w:pPr>
        <w:spacing w:line="276" w:lineRule="auto"/>
        <w:ind w:left="720"/>
        <w:contextualSpacing/>
        <w:jc w:val="both"/>
        <w:rPr>
          <w:rFonts w:ascii="Arial" w:hAnsi="Arial" w:cs="Arial"/>
          <w:lang w:val="fr-FR"/>
        </w:rPr>
      </w:pPr>
    </w:p>
    <w:p w:rsidR="0069300C" w:rsidRPr="007F02D7" w:rsidRDefault="0069300C" w:rsidP="0069300C">
      <w:pPr>
        <w:spacing w:line="276" w:lineRule="auto"/>
        <w:ind w:left="720"/>
        <w:contextualSpacing/>
        <w:jc w:val="both"/>
        <w:rPr>
          <w:rFonts w:ascii="Arial" w:hAnsi="Arial" w:cs="Arial"/>
          <w:lang w:val="fr-FR"/>
        </w:rPr>
      </w:pPr>
    </w:p>
    <w:p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7.2.3.3. Usage d’antimycosiques oraux</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Ce pourcentage s’élève déjà à presque 100% et est moins pertinent. </w:t>
      </w:r>
    </w:p>
    <w:p w:rsidR="00A90018" w:rsidRPr="007F02D7" w:rsidRDefault="00A90018">
      <w:pPr>
        <w:widowControl/>
        <w:rPr>
          <w:rFonts w:ascii="Arial" w:eastAsia="Arial" w:hAnsi="Arial" w:cs="Arial"/>
          <w:b/>
          <w:bCs/>
          <w:lang w:val="fr-FR" w:eastAsia="nl-BE"/>
        </w:rPr>
      </w:pPr>
      <w:r w:rsidRPr="007F02D7">
        <w:rPr>
          <w:rFonts w:ascii="Arial" w:eastAsia="Arial" w:hAnsi="Arial" w:cs="Arial"/>
          <w:b/>
          <w:bCs/>
          <w:lang w:val="fr-FR" w:eastAsia="nl-BE"/>
        </w:rPr>
        <w:br w:type="page"/>
      </w:r>
    </w:p>
    <w:p w:rsidR="00A90018" w:rsidRPr="007F02D7" w:rsidRDefault="00A90018" w:rsidP="00A90018">
      <w:pPr>
        <w:pBdr>
          <w:bottom w:val="single" w:sz="4" w:space="1" w:color="auto"/>
        </w:pBdr>
        <w:spacing w:after="200" w:line="276" w:lineRule="auto"/>
        <w:ind w:left="2124" w:hanging="2124"/>
        <w:jc w:val="right"/>
        <w:rPr>
          <w:rFonts w:ascii="Arial" w:eastAsia="SimSun" w:hAnsi="Arial" w:cs="Arial"/>
          <w:lang w:val="fr-BE" w:eastAsia="zh-CN"/>
        </w:rPr>
      </w:pPr>
      <w:r w:rsidRPr="007F02D7">
        <w:rPr>
          <w:rFonts w:ascii="Arial" w:eastAsia="SimSun" w:hAnsi="Arial" w:cs="Arial"/>
          <w:lang w:val="fr-BE" w:eastAsia="zh-CN"/>
        </w:rPr>
        <w:lastRenderedPageBreak/>
        <w:t>ANNEXE VII</w:t>
      </w:r>
    </w:p>
    <w:p w:rsidR="00A90018" w:rsidRPr="007F02D7"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Document 1:</w:t>
      </w:r>
      <w:r w:rsidRPr="007F02D7">
        <w:rPr>
          <w:rFonts w:asciiTheme="minorHAnsi" w:eastAsia="SimSun" w:hAnsiTheme="minorHAnsi" w:cstheme="minorHAnsi"/>
          <w:b/>
          <w:sz w:val="24"/>
          <w:szCs w:val="24"/>
          <w:lang w:val="fr-BE" w:eastAsia="zh-CN"/>
        </w:rPr>
        <w:tab/>
        <w:t>Description projet  «  Entretien d’accompagnement Bon usage des médicaments »</w:t>
      </w:r>
    </w:p>
    <w:p w:rsidR="0069300C" w:rsidRPr="007F02D7" w:rsidRDefault="0069300C" w:rsidP="00653D35">
      <w:pPr>
        <w:widowControl/>
        <w:numPr>
          <w:ilvl w:val="1"/>
          <w:numId w:val="37"/>
        </w:numPr>
        <w:spacing w:before="240" w:line="259" w:lineRule="auto"/>
        <w:contextualSpacing/>
        <w:jc w:val="both"/>
        <w:rPr>
          <w:rFonts w:ascii="Arial" w:hAnsi="Arial" w:cs="Arial"/>
          <w:b/>
          <w:bCs/>
          <w:lang w:val="fr-FR" w:eastAsia="nl-BE"/>
        </w:rPr>
      </w:pPr>
      <w:r w:rsidRPr="007F02D7">
        <w:rPr>
          <w:rFonts w:ascii="Arial" w:hAnsi="Arial" w:cs="Arial"/>
          <w:b/>
          <w:u w:val="single"/>
          <w:lang w:val="fr-FR"/>
        </w:rPr>
        <w:t>Mise en œuvre pratique</w:t>
      </w:r>
    </w:p>
    <w:p w:rsidR="0069300C" w:rsidRPr="007F02D7" w:rsidRDefault="0069300C" w:rsidP="0069300C">
      <w:pPr>
        <w:spacing w:before="240" w:line="276" w:lineRule="auto"/>
        <w:ind w:left="720"/>
        <w:jc w:val="both"/>
        <w:rPr>
          <w:rFonts w:ascii="Arial" w:eastAsia="Arial" w:hAnsi="Arial" w:cs="Arial"/>
          <w:b/>
          <w:smallCaps/>
          <w:u w:val="single"/>
          <w:lang w:val="fr-FR"/>
        </w:rPr>
      </w:pPr>
      <w:r w:rsidRPr="007F02D7">
        <w:rPr>
          <w:rFonts w:ascii="Arial" w:eastAsia="Arial" w:hAnsi="Arial" w:cs="Arial"/>
          <w:b/>
          <w:smallCaps/>
          <w:u w:val="single"/>
          <w:lang w:val="fr-FR"/>
        </w:rPr>
        <w:t>Etape 1 : fixation des indicateurs</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Voir ci-dessus.</w:t>
      </w:r>
    </w:p>
    <w:p w:rsidR="0069300C" w:rsidRPr="007F02D7" w:rsidRDefault="0069300C" w:rsidP="0069300C">
      <w:pPr>
        <w:spacing w:before="240" w:line="276" w:lineRule="auto"/>
        <w:ind w:left="720"/>
        <w:jc w:val="both"/>
        <w:rPr>
          <w:rFonts w:ascii="Arial" w:eastAsia="Arial" w:hAnsi="Arial" w:cs="Arial"/>
          <w:b/>
          <w:smallCaps/>
          <w:u w:val="single"/>
          <w:lang w:val="fr-FR"/>
        </w:rPr>
      </w:pPr>
      <w:r w:rsidRPr="007F02D7">
        <w:rPr>
          <w:rFonts w:ascii="Arial" w:eastAsia="Arial" w:hAnsi="Arial" w:cs="Arial"/>
          <w:b/>
          <w:smallCaps/>
          <w:u w:val="single"/>
          <w:lang w:val="fr-FR"/>
        </w:rPr>
        <w:t>Etape 2 : mesure des valeurs actuelles de ces indicateurs (mesure de référence) et fixation des objectifs</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 chaque indicateur, la mesure est faite sur la base des données disponibles. Ces valeurs sont utilisées comme base pour la fixation des objectifs.</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Les données sont collectées tant par les unions professionnelles, que par les OA. Il est fait usage des données de 2014/2015.</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Timing : décembre 2016.</w:t>
      </w:r>
    </w:p>
    <w:p w:rsidR="0069300C" w:rsidRPr="007F02D7" w:rsidRDefault="0069300C" w:rsidP="0069300C">
      <w:pPr>
        <w:spacing w:before="240" w:line="276" w:lineRule="auto"/>
        <w:ind w:left="720"/>
        <w:jc w:val="both"/>
        <w:rPr>
          <w:rFonts w:ascii="Arial" w:eastAsia="Arial" w:hAnsi="Arial" w:cs="Arial"/>
          <w:b/>
          <w:smallCaps/>
          <w:u w:val="single"/>
          <w:lang w:val="fr-FR"/>
        </w:rPr>
      </w:pPr>
      <w:r w:rsidRPr="007F02D7">
        <w:rPr>
          <w:rFonts w:ascii="Arial" w:eastAsia="Arial" w:hAnsi="Arial" w:cs="Arial"/>
          <w:b/>
          <w:smallCaps/>
          <w:u w:val="single"/>
          <w:lang w:val="fr-FR"/>
        </w:rPr>
        <w:t>Etape 3 : suivi des indicateurs</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En 2017, les indicateurs peuvent être suivis à des intervalles réguliers éventuellement.</w:t>
      </w:r>
    </w:p>
    <w:p w:rsidR="0069300C" w:rsidRPr="007F02D7" w:rsidRDefault="0069300C" w:rsidP="0069300C">
      <w:pPr>
        <w:spacing w:before="240" w:line="276" w:lineRule="auto"/>
        <w:ind w:left="720"/>
        <w:jc w:val="both"/>
        <w:rPr>
          <w:rFonts w:ascii="Arial" w:eastAsia="Arial" w:hAnsi="Arial" w:cs="Arial"/>
          <w:b/>
          <w:smallCaps/>
          <w:u w:val="single"/>
          <w:lang w:val="fr-FR"/>
        </w:rPr>
      </w:pPr>
      <w:r w:rsidRPr="007F02D7">
        <w:rPr>
          <w:rFonts w:ascii="Arial" w:eastAsia="Arial" w:hAnsi="Arial" w:cs="Arial"/>
          <w:b/>
          <w:smallCaps/>
          <w:u w:val="single"/>
          <w:lang w:val="fr-FR"/>
        </w:rPr>
        <w:t>Etape 4 : évaluation des indicateurs</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Une évaluation de l’année 2017 sera réalisée en avril 2018. Les résultats obtenus seront comparés aux objectifs poursuivis. Si ces objectifs ne sont pas réalisés, un plan d’amélioration peut être établi. Il peut s’agir d’une amélioration de la communication chez les pharmaciens, une adaptation des formations proposées, une diffusion des formations adaptées, une communication chez les patients ou les médecins,…</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rPr>
          <w:rFonts w:ascii="Arial" w:eastAsia="Arial" w:hAnsi="Arial" w:cs="Arial"/>
          <w:b/>
          <w:bCs/>
          <w:lang w:val="fr-FR" w:eastAsia="nl-BE"/>
        </w:rPr>
      </w:pPr>
      <w:r w:rsidRPr="007F02D7">
        <w:rPr>
          <w:rFonts w:ascii="Arial" w:eastAsia="Arial" w:hAnsi="Arial" w:cs="Arial"/>
          <w:b/>
          <w:bCs/>
          <w:lang w:val="fr-FR" w:eastAsia="nl-BE"/>
        </w:rPr>
        <w:br w:type="page"/>
      </w:r>
    </w:p>
    <w:p w:rsidR="00A90018" w:rsidRPr="007F02D7" w:rsidRDefault="00A90018" w:rsidP="00A90018">
      <w:pPr>
        <w:pBdr>
          <w:bottom w:val="single" w:sz="4" w:space="1" w:color="auto"/>
        </w:pBdr>
        <w:spacing w:after="200" w:line="276" w:lineRule="auto"/>
        <w:ind w:left="2124" w:hanging="2124"/>
        <w:jc w:val="right"/>
        <w:rPr>
          <w:rFonts w:ascii="Arial" w:eastAsia="SimSun" w:hAnsi="Arial" w:cs="Arial"/>
          <w:lang w:val="fr-BE" w:eastAsia="zh-CN"/>
        </w:rPr>
      </w:pPr>
      <w:r w:rsidRPr="007F02D7">
        <w:rPr>
          <w:rFonts w:ascii="Arial" w:eastAsia="SimSun" w:hAnsi="Arial" w:cs="Arial"/>
          <w:lang w:val="fr-BE" w:eastAsia="zh-CN"/>
        </w:rPr>
        <w:lastRenderedPageBreak/>
        <w:t>ANNEXE VII</w:t>
      </w:r>
    </w:p>
    <w:p w:rsidR="00A90018" w:rsidRPr="007F02D7"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Document 1:</w:t>
      </w:r>
      <w:r w:rsidRPr="007F02D7">
        <w:rPr>
          <w:rFonts w:asciiTheme="minorHAnsi" w:eastAsia="SimSun" w:hAnsiTheme="minorHAnsi" w:cstheme="minorHAnsi"/>
          <w:b/>
          <w:sz w:val="24"/>
          <w:szCs w:val="24"/>
          <w:lang w:val="fr-BE" w:eastAsia="zh-CN"/>
        </w:rPr>
        <w:tab/>
        <w:t>Description projet  «  Entretien d’accompagnement Bon usage des médicaments »</w:t>
      </w:r>
    </w:p>
    <w:p w:rsidR="0069300C" w:rsidRPr="007F02D7" w:rsidRDefault="0069300C" w:rsidP="0069300C">
      <w:pPr>
        <w:spacing w:before="100" w:beforeAutospacing="1" w:after="100" w:afterAutospacing="1"/>
        <w:ind w:left="720"/>
        <w:jc w:val="both"/>
        <w:outlineLvl w:val="2"/>
        <w:rPr>
          <w:rFonts w:ascii="Arial" w:eastAsia="Arial" w:hAnsi="Arial" w:cs="Arial"/>
          <w:b/>
          <w:bCs/>
          <w:lang w:val="fr-FR" w:eastAsia="nl-BE"/>
        </w:rPr>
      </w:pPr>
      <w:r w:rsidRPr="007F02D7">
        <w:rPr>
          <w:rFonts w:ascii="Arial" w:eastAsia="Arial" w:hAnsi="Arial" w:cs="Arial"/>
          <w:b/>
          <w:bCs/>
          <w:lang w:val="fr-FR" w:eastAsia="nl-BE"/>
        </w:rPr>
        <w:t>Annexe 1 : à titre d’information, premiers chiffres préliminaires de l’analyse</w:t>
      </w:r>
    </w:p>
    <w:p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1. Nombre de pharmaciens ayant suivis les formations</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APB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69300C" w:rsidRPr="007F02D7" w:rsidTr="0069300C">
        <w:tc>
          <w:tcPr>
            <w:tcW w:w="9576" w:type="dxa"/>
            <w:gridSpan w:val="2"/>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b/>
                <w:lang w:val="fr-FR"/>
              </w:rPr>
            </w:pPr>
            <w:r w:rsidRPr="007F02D7">
              <w:rPr>
                <w:rFonts w:ascii="Arial" w:eastAsia="Arial" w:hAnsi="Arial" w:cs="Arial"/>
                <w:b/>
                <w:lang w:val="fr-FR"/>
              </w:rPr>
              <w:t>Soirées d’informations ENM 2014-2015</w:t>
            </w:r>
          </w:p>
        </w:tc>
      </w:tr>
      <w:tr w:rsidR="0069300C" w:rsidRPr="007F02D7" w:rsidTr="0069300C">
        <w:tc>
          <w:tcPr>
            <w:tcW w:w="478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i/>
                <w:lang w:val="fr-FR"/>
              </w:rPr>
            </w:pPr>
            <w:r w:rsidRPr="007F02D7">
              <w:rPr>
                <w:rFonts w:ascii="Arial" w:eastAsia="Arial" w:hAnsi="Arial" w:cs="Arial"/>
                <w:i/>
                <w:lang w:val="fr-FR"/>
              </w:rPr>
              <w:t>Formation</w:t>
            </w:r>
          </w:p>
        </w:tc>
        <w:tc>
          <w:tcPr>
            <w:tcW w:w="478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i/>
                <w:lang w:val="fr-FR"/>
              </w:rPr>
            </w:pPr>
            <w:r w:rsidRPr="007F02D7">
              <w:rPr>
                <w:rFonts w:ascii="Arial" w:eastAsia="Arial" w:hAnsi="Arial" w:cs="Arial"/>
                <w:i/>
                <w:lang w:val="fr-FR"/>
              </w:rPr>
              <w:t>Nombre de participants</w:t>
            </w:r>
          </w:p>
        </w:tc>
      </w:tr>
      <w:tr w:rsidR="0069300C" w:rsidRPr="007F02D7" w:rsidTr="0069300C">
        <w:tc>
          <w:tcPr>
            <w:tcW w:w="478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Aptitudes communicatives</w:t>
            </w:r>
          </w:p>
        </w:tc>
        <w:tc>
          <w:tcPr>
            <w:tcW w:w="478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835</w:t>
            </w:r>
          </w:p>
        </w:tc>
      </w:tr>
    </w:tbl>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2. Nombre de pharmaciens utilisant des outils pour structurer et accompagner l’entretien d’accompagnement</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APB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69300C" w:rsidRPr="007F02D7" w:rsidTr="0069300C">
        <w:tc>
          <w:tcPr>
            <w:tcW w:w="9576" w:type="dxa"/>
            <w:gridSpan w:val="2"/>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b/>
                <w:lang w:val="fr-FR"/>
              </w:rPr>
            </w:pPr>
            <w:r w:rsidRPr="007F02D7">
              <w:rPr>
                <w:rFonts w:ascii="Arial" w:eastAsia="Arial" w:hAnsi="Arial" w:cs="Arial"/>
                <w:b/>
                <w:lang w:val="fr-FR"/>
              </w:rPr>
              <w:t>Utilisateurs uniques de l’outil</w:t>
            </w:r>
          </w:p>
        </w:tc>
      </w:tr>
      <w:tr w:rsidR="0069300C" w:rsidRPr="007F02D7" w:rsidTr="0069300C">
        <w:tc>
          <w:tcPr>
            <w:tcW w:w="478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2013</w:t>
            </w:r>
          </w:p>
        </w:tc>
        <w:tc>
          <w:tcPr>
            <w:tcW w:w="478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1718</w:t>
            </w:r>
          </w:p>
        </w:tc>
      </w:tr>
      <w:tr w:rsidR="0069300C" w:rsidRPr="007F02D7" w:rsidTr="0069300C">
        <w:tc>
          <w:tcPr>
            <w:tcW w:w="478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2014</w:t>
            </w:r>
          </w:p>
        </w:tc>
        <w:tc>
          <w:tcPr>
            <w:tcW w:w="478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1226</w:t>
            </w:r>
          </w:p>
        </w:tc>
      </w:tr>
      <w:tr w:rsidR="0069300C" w:rsidRPr="007F02D7" w:rsidTr="0069300C">
        <w:tc>
          <w:tcPr>
            <w:tcW w:w="478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2015</w:t>
            </w:r>
          </w:p>
        </w:tc>
        <w:tc>
          <w:tcPr>
            <w:tcW w:w="478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701</w:t>
            </w:r>
          </w:p>
        </w:tc>
      </w:tr>
      <w:tr w:rsidR="0069300C" w:rsidRPr="007F02D7" w:rsidTr="0069300C">
        <w:tc>
          <w:tcPr>
            <w:tcW w:w="478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2016 (jusqu’au 26/07)</w:t>
            </w:r>
          </w:p>
        </w:tc>
        <w:tc>
          <w:tcPr>
            <w:tcW w:w="478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336</w:t>
            </w:r>
          </w:p>
        </w:tc>
      </w:tr>
      <w:tr w:rsidR="0069300C" w:rsidRPr="007F02D7" w:rsidTr="0069300C">
        <w:tc>
          <w:tcPr>
            <w:tcW w:w="478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b/>
                <w:lang w:val="fr-FR"/>
              </w:rPr>
            </w:pPr>
            <w:r w:rsidRPr="007F02D7">
              <w:rPr>
                <w:rFonts w:ascii="Arial" w:eastAsia="Arial" w:hAnsi="Arial" w:cs="Arial"/>
                <w:b/>
                <w:lang w:val="fr-FR"/>
              </w:rPr>
              <w:t>Total</w:t>
            </w:r>
          </w:p>
        </w:tc>
        <w:tc>
          <w:tcPr>
            <w:tcW w:w="478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2463</w:t>
            </w:r>
          </w:p>
        </w:tc>
      </w:tr>
    </w:tbl>
    <w:p w:rsidR="0069300C" w:rsidRPr="007F02D7" w:rsidRDefault="0069300C" w:rsidP="0069300C">
      <w:pPr>
        <w:spacing w:line="276" w:lineRule="auto"/>
        <w:ind w:left="720"/>
        <w:jc w:val="both"/>
        <w:rPr>
          <w:rFonts w:ascii="Arial" w:eastAsia="Arial" w:hAnsi="Arial" w:cs="Arial"/>
          <w:b/>
          <w:i/>
          <w:u w:val="single"/>
          <w:lang w:val="fr-FR"/>
        </w:rPr>
      </w:pPr>
    </w:p>
    <w:p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3. Nombre d’entretiens chez les utilisateurs de CSI</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1381"/>
        <w:gridCol w:w="1381"/>
      </w:tblGrid>
      <w:tr w:rsidR="0069300C" w:rsidRPr="007F02D7" w:rsidTr="0069300C">
        <w:tc>
          <w:tcPr>
            <w:tcW w:w="2394"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p>
        </w:tc>
        <w:tc>
          <w:tcPr>
            <w:tcW w:w="125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2014</w:t>
            </w:r>
          </w:p>
        </w:tc>
        <w:tc>
          <w:tcPr>
            <w:tcW w:w="851"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2015</w:t>
            </w:r>
          </w:p>
        </w:tc>
      </w:tr>
      <w:tr w:rsidR="0069300C" w:rsidRPr="007F02D7" w:rsidTr="0069300C">
        <w:tc>
          <w:tcPr>
            <w:tcW w:w="2394"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1</w:t>
            </w:r>
            <w:r w:rsidRPr="007F02D7">
              <w:rPr>
                <w:rFonts w:ascii="Arial" w:eastAsia="Arial" w:hAnsi="Arial" w:cs="Arial"/>
                <w:vertAlign w:val="superscript"/>
                <w:lang w:val="fr-FR"/>
              </w:rPr>
              <w:t>er</w:t>
            </w:r>
            <w:r w:rsidRPr="007F02D7">
              <w:rPr>
                <w:rFonts w:ascii="Arial" w:eastAsia="Arial" w:hAnsi="Arial" w:cs="Arial"/>
                <w:lang w:val="fr-FR"/>
              </w:rPr>
              <w:t xml:space="preserve"> entretien</w:t>
            </w:r>
          </w:p>
        </w:tc>
        <w:tc>
          <w:tcPr>
            <w:tcW w:w="125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7232</w:t>
            </w:r>
          </w:p>
        </w:tc>
        <w:tc>
          <w:tcPr>
            <w:tcW w:w="851"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9736</w:t>
            </w:r>
          </w:p>
        </w:tc>
      </w:tr>
      <w:tr w:rsidR="0069300C" w:rsidRPr="007F02D7" w:rsidTr="0069300C">
        <w:tc>
          <w:tcPr>
            <w:tcW w:w="2394"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w:t>
            </w:r>
            <w:r w:rsidRPr="007F02D7">
              <w:rPr>
                <w:rFonts w:ascii="Arial" w:eastAsia="Arial" w:hAnsi="Arial" w:cs="Arial"/>
                <w:vertAlign w:val="superscript"/>
                <w:lang w:val="fr-FR"/>
              </w:rPr>
              <w:t>ème</w:t>
            </w:r>
            <w:r w:rsidRPr="007F02D7">
              <w:rPr>
                <w:rFonts w:ascii="Arial" w:eastAsia="Arial" w:hAnsi="Arial" w:cs="Arial"/>
                <w:lang w:val="fr-FR"/>
              </w:rPr>
              <w:t xml:space="preserve"> entretien</w:t>
            </w:r>
          </w:p>
        </w:tc>
        <w:tc>
          <w:tcPr>
            <w:tcW w:w="125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595</w:t>
            </w:r>
          </w:p>
        </w:tc>
        <w:tc>
          <w:tcPr>
            <w:tcW w:w="851"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674</w:t>
            </w:r>
          </w:p>
        </w:tc>
      </w:tr>
      <w:tr w:rsidR="0069300C" w:rsidRPr="007F02D7" w:rsidTr="0069300C">
        <w:tc>
          <w:tcPr>
            <w:tcW w:w="2394"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 2</w:t>
            </w:r>
            <w:r w:rsidRPr="007F02D7">
              <w:rPr>
                <w:rFonts w:ascii="Arial" w:eastAsia="Arial" w:hAnsi="Arial" w:cs="Arial"/>
                <w:vertAlign w:val="superscript"/>
                <w:lang w:val="fr-FR"/>
              </w:rPr>
              <w:t>ème</w:t>
            </w:r>
            <w:r w:rsidRPr="007F02D7">
              <w:rPr>
                <w:rFonts w:ascii="Arial" w:eastAsia="Arial" w:hAnsi="Arial" w:cs="Arial"/>
                <w:lang w:val="fr-FR"/>
              </w:rPr>
              <w:t>/1</w:t>
            </w:r>
            <w:r w:rsidRPr="007F02D7">
              <w:rPr>
                <w:rFonts w:ascii="Arial" w:eastAsia="Arial" w:hAnsi="Arial" w:cs="Arial"/>
                <w:vertAlign w:val="superscript"/>
                <w:lang w:val="fr-FR"/>
              </w:rPr>
              <w:t>er</w:t>
            </w:r>
            <w:r w:rsidRPr="007F02D7">
              <w:rPr>
                <w:rFonts w:ascii="Arial" w:eastAsia="Arial" w:hAnsi="Arial" w:cs="Arial"/>
                <w:lang w:val="fr-FR"/>
              </w:rPr>
              <w:t xml:space="preserve"> (%)</w:t>
            </w:r>
          </w:p>
        </w:tc>
        <w:tc>
          <w:tcPr>
            <w:tcW w:w="1258"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8.2</w:t>
            </w:r>
          </w:p>
        </w:tc>
        <w:tc>
          <w:tcPr>
            <w:tcW w:w="851"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6.9</w:t>
            </w:r>
          </w:p>
        </w:tc>
      </w:tr>
    </w:tbl>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b/>
          <w:i/>
          <w:u w:val="single"/>
          <w:lang w:val="fr-FR"/>
        </w:rPr>
        <w:t>4. Patients sans surconsommation de bronchodilatateurs à courte durée d’action</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MLOZ/CM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3827"/>
        <w:gridCol w:w="3119"/>
        <w:gridCol w:w="992"/>
        <w:gridCol w:w="1417"/>
      </w:tblGrid>
      <w:tr w:rsidR="0069300C" w:rsidRPr="007F02D7" w:rsidTr="0069300C">
        <w:tc>
          <w:tcPr>
            <w:tcW w:w="959"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p>
        </w:tc>
        <w:tc>
          <w:tcPr>
            <w:tcW w:w="3827" w:type="dxa"/>
            <w:tcBorders>
              <w:top w:val="single" w:sz="4" w:space="0" w:color="auto"/>
              <w:left w:val="single" w:sz="4" w:space="0" w:color="auto"/>
              <w:bottom w:val="single" w:sz="4" w:space="0" w:color="auto"/>
              <w:right w:val="single" w:sz="4" w:space="0" w:color="auto"/>
            </w:tcBorders>
            <w:vAlign w:val="center"/>
          </w:tcPr>
          <w:p w:rsidR="0069300C" w:rsidRPr="007F02D7" w:rsidRDefault="0069300C" w:rsidP="0069300C">
            <w:pPr>
              <w:rPr>
                <w:rFonts w:ascii="Arial" w:eastAsia="Arial" w:hAnsi="Arial" w:cs="Arial"/>
                <w:lang w:val="fr-FR"/>
              </w:rPr>
            </w:pPr>
            <w:r w:rsidRPr="007F02D7">
              <w:rPr>
                <w:rFonts w:ascii="Arial" w:eastAsia="Arial" w:hAnsi="Arial" w:cs="Arial"/>
                <w:lang w:val="fr-FR"/>
              </w:rPr>
              <w:t>Nombre de patients ayant eu un ENM et pour lesquels un bronchodilatateur a été facturé</w:t>
            </w:r>
          </w:p>
        </w:tc>
        <w:tc>
          <w:tcPr>
            <w:tcW w:w="3119" w:type="dxa"/>
            <w:tcBorders>
              <w:top w:val="single" w:sz="4" w:space="0" w:color="auto"/>
              <w:left w:val="single" w:sz="4" w:space="0" w:color="auto"/>
              <w:bottom w:val="single" w:sz="4" w:space="0" w:color="auto"/>
              <w:right w:val="single" w:sz="4" w:space="0" w:color="auto"/>
            </w:tcBorders>
            <w:vAlign w:val="center"/>
          </w:tcPr>
          <w:p w:rsidR="0069300C" w:rsidRPr="007F02D7" w:rsidRDefault="0069300C" w:rsidP="0069300C">
            <w:pPr>
              <w:rPr>
                <w:rFonts w:ascii="Arial" w:eastAsia="Arial" w:hAnsi="Arial" w:cs="Arial"/>
                <w:lang w:val="fr-FR"/>
              </w:rPr>
            </w:pPr>
            <w:r w:rsidRPr="007F02D7">
              <w:rPr>
                <w:rFonts w:ascii="Arial" w:eastAsia="Arial" w:hAnsi="Arial" w:cs="Arial"/>
                <w:lang w:val="fr-FR"/>
              </w:rPr>
              <w:t xml:space="preserve">Nombre de patients avec  plus de </w:t>
            </w:r>
            <w:r w:rsidRPr="007F02D7">
              <w:rPr>
                <w:rFonts w:ascii="Arial" w:eastAsia="Arial" w:hAnsi="Arial" w:cs="Arial"/>
                <w:b/>
                <w:lang w:val="fr-FR"/>
              </w:rPr>
              <w:t>4 conditionnements par an</w:t>
            </w:r>
          </w:p>
        </w:tc>
        <w:tc>
          <w:tcPr>
            <w:tcW w:w="992" w:type="dxa"/>
            <w:tcBorders>
              <w:top w:val="single" w:sz="4" w:space="0" w:color="auto"/>
              <w:left w:val="single" w:sz="4" w:space="0" w:color="auto"/>
              <w:bottom w:val="single" w:sz="4" w:space="0" w:color="auto"/>
              <w:right w:val="single" w:sz="4" w:space="0" w:color="auto"/>
            </w:tcBorders>
            <w:vAlign w:val="center"/>
          </w:tcPr>
          <w:p w:rsidR="0069300C" w:rsidRPr="007F02D7" w:rsidRDefault="0069300C" w:rsidP="0069300C">
            <w:pPr>
              <w:rPr>
                <w:rFonts w:ascii="Arial" w:eastAsia="Arial" w:hAnsi="Arial" w:cs="Arial"/>
                <w:lang w:val="fr-FR"/>
              </w:rPr>
            </w:pPr>
            <w:r w:rsidRPr="007F02D7">
              <w:rPr>
                <w:rFonts w:ascii="Arial" w:eastAsia="Arial" w:hAnsi="Arial" w:cs="Arial"/>
                <w:lang w:val="fr-FR"/>
              </w:rPr>
              <w:t>%</w:t>
            </w:r>
          </w:p>
        </w:tc>
        <w:tc>
          <w:tcPr>
            <w:tcW w:w="1417" w:type="dxa"/>
            <w:tcBorders>
              <w:top w:val="single" w:sz="4" w:space="0" w:color="auto"/>
              <w:left w:val="single" w:sz="4" w:space="0" w:color="auto"/>
              <w:bottom w:val="single" w:sz="4" w:space="0" w:color="auto"/>
              <w:right w:val="single" w:sz="4" w:space="0" w:color="auto"/>
            </w:tcBorders>
            <w:vAlign w:val="center"/>
          </w:tcPr>
          <w:p w:rsidR="0069300C" w:rsidRPr="007F02D7" w:rsidRDefault="0069300C" w:rsidP="0069300C">
            <w:pPr>
              <w:rPr>
                <w:rFonts w:ascii="Arial" w:eastAsia="Arial" w:hAnsi="Arial" w:cs="Arial"/>
                <w:lang w:val="fr-FR"/>
              </w:rPr>
            </w:pPr>
            <w:r w:rsidRPr="007F02D7">
              <w:rPr>
                <w:rFonts w:ascii="Arial" w:eastAsia="Arial" w:hAnsi="Arial" w:cs="Arial"/>
                <w:lang w:val="fr-FR"/>
              </w:rPr>
              <w:t xml:space="preserve">% </w:t>
            </w:r>
            <w:r w:rsidRPr="007F02D7">
              <w:rPr>
                <w:rFonts w:ascii="Arial" w:eastAsia="Arial" w:hAnsi="Arial" w:cs="Arial"/>
                <w:b/>
                <w:lang w:val="fr-FR"/>
              </w:rPr>
              <w:t>sans</w:t>
            </w:r>
          </w:p>
          <w:p w:rsidR="0069300C" w:rsidRPr="007F02D7" w:rsidRDefault="0069300C" w:rsidP="0069300C">
            <w:pPr>
              <w:rPr>
                <w:rFonts w:ascii="Arial" w:eastAsia="Arial" w:hAnsi="Arial" w:cs="Arial"/>
                <w:lang w:val="fr-FR"/>
              </w:rPr>
            </w:pPr>
            <w:r w:rsidRPr="007F02D7">
              <w:rPr>
                <w:rFonts w:ascii="Arial" w:eastAsia="Arial" w:hAnsi="Arial" w:cs="Arial"/>
                <w:lang w:val="fr-FR"/>
              </w:rPr>
              <w:t>surconsomm</w:t>
            </w:r>
          </w:p>
        </w:tc>
      </w:tr>
      <w:tr w:rsidR="0069300C" w:rsidRPr="007F02D7" w:rsidTr="0069300C">
        <w:tc>
          <w:tcPr>
            <w:tcW w:w="959" w:type="dxa"/>
            <w:tcBorders>
              <w:top w:val="single" w:sz="4" w:space="0" w:color="auto"/>
              <w:left w:val="single" w:sz="4" w:space="0" w:color="auto"/>
              <w:bottom w:val="single" w:sz="4" w:space="0" w:color="auto"/>
              <w:right w:val="single" w:sz="4" w:space="0" w:color="auto"/>
            </w:tcBorders>
            <w:vAlign w:val="center"/>
          </w:tcPr>
          <w:p w:rsidR="0069300C" w:rsidRPr="007F02D7" w:rsidRDefault="0069300C" w:rsidP="0069300C">
            <w:pPr>
              <w:ind w:left="142"/>
              <w:rPr>
                <w:rFonts w:ascii="Arial" w:eastAsia="Arial" w:hAnsi="Arial" w:cs="Arial"/>
                <w:lang w:val="fr-FR"/>
              </w:rPr>
            </w:pPr>
            <w:r w:rsidRPr="007F02D7">
              <w:rPr>
                <w:rFonts w:ascii="Arial" w:eastAsia="Arial" w:hAnsi="Arial" w:cs="Arial"/>
                <w:lang w:val="fr-FR"/>
              </w:rPr>
              <w:t>MLOZ</w:t>
            </w:r>
          </w:p>
        </w:tc>
        <w:tc>
          <w:tcPr>
            <w:tcW w:w="3827"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jc w:val="both"/>
              <w:rPr>
                <w:rFonts w:ascii="Arial" w:eastAsia="Arial" w:hAnsi="Arial" w:cs="Arial"/>
                <w:lang w:val="fr-FR"/>
              </w:rPr>
            </w:pPr>
            <w:r w:rsidRPr="007F02D7">
              <w:rPr>
                <w:rFonts w:ascii="Arial" w:eastAsia="Arial" w:hAnsi="Arial" w:cs="Arial"/>
                <w:lang w:val="fr-FR"/>
              </w:rPr>
              <w:t>676</w:t>
            </w:r>
          </w:p>
        </w:tc>
        <w:tc>
          <w:tcPr>
            <w:tcW w:w="3119"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rPr>
                <w:rFonts w:ascii="Arial" w:eastAsia="Arial" w:hAnsi="Arial" w:cs="Arial"/>
                <w:lang w:val="fr-FR"/>
              </w:rPr>
            </w:pPr>
            <w:r w:rsidRPr="007F02D7">
              <w:rPr>
                <w:rFonts w:ascii="Arial" w:eastAsia="Arial" w:hAnsi="Arial" w:cs="Arial"/>
                <w:lang w:val="fr-FR"/>
              </w:rPr>
              <w:t>138</w:t>
            </w:r>
          </w:p>
        </w:tc>
        <w:tc>
          <w:tcPr>
            <w:tcW w:w="992"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jc w:val="both"/>
              <w:rPr>
                <w:rFonts w:ascii="Arial" w:eastAsia="Arial" w:hAnsi="Arial" w:cs="Arial"/>
                <w:lang w:val="fr-FR"/>
              </w:rPr>
            </w:pPr>
            <w:r w:rsidRPr="007F02D7">
              <w:rPr>
                <w:rFonts w:ascii="Arial" w:eastAsia="Arial" w:hAnsi="Arial" w:cs="Arial"/>
                <w:lang w:val="fr-FR"/>
              </w:rPr>
              <w:t>20,4% </w:t>
            </w:r>
          </w:p>
        </w:tc>
        <w:tc>
          <w:tcPr>
            <w:tcW w:w="1417"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rPr>
                <w:rFonts w:ascii="Arial" w:eastAsia="Arial" w:hAnsi="Arial" w:cs="Arial"/>
                <w:lang w:val="fr-FR"/>
              </w:rPr>
            </w:pPr>
            <w:r w:rsidRPr="007F02D7">
              <w:rPr>
                <w:rFonts w:ascii="Arial" w:eastAsia="Arial" w:hAnsi="Arial" w:cs="Arial"/>
                <w:lang w:val="fr-FR"/>
              </w:rPr>
              <w:t>79,6%</w:t>
            </w:r>
          </w:p>
        </w:tc>
      </w:tr>
      <w:tr w:rsidR="0069300C" w:rsidRPr="007F02D7" w:rsidTr="0069300C">
        <w:tc>
          <w:tcPr>
            <w:tcW w:w="959" w:type="dxa"/>
            <w:tcBorders>
              <w:top w:val="single" w:sz="4" w:space="0" w:color="auto"/>
              <w:left w:val="single" w:sz="4" w:space="0" w:color="auto"/>
              <w:bottom w:val="single" w:sz="4" w:space="0" w:color="auto"/>
              <w:right w:val="single" w:sz="4" w:space="0" w:color="auto"/>
            </w:tcBorders>
            <w:vAlign w:val="center"/>
          </w:tcPr>
          <w:p w:rsidR="0069300C" w:rsidRPr="007F02D7" w:rsidRDefault="0069300C" w:rsidP="0069300C">
            <w:pPr>
              <w:ind w:left="142"/>
              <w:rPr>
                <w:rFonts w:ascii="Arial" w:eastAsia="Arial" w:hAnsi="Arial" w:cs="Arial"/>
                <w:lang w:val="fr-FR"/>
              </w:rPr>
            </w:pPr>
            <w:r w:rsidRPr="007F02D7">
              <w:rPr>
                <w:rFonts w:ascii="Arial" w:eastAsia="Arial" w:hAnsi="Arial" w:cs="Arial"/>
                <w:lang w:val="fr-FR"/>
              </w:rPr>
              <w:t>CM</w:t>
            </w:r>
          </w:p>
        </w:tc>
        <w:tc>
          <w:tcPr>
            <w:tcW w:w="3827" w:type="dxa"/>
            <w:tcBorders>
              <w:top w:val="single" w:sz="4" w:space="0" w:color="auto"/>
              <w:left w:val="single" w:sz="4" w:space="0" w:color="auto"/>
              <w:bottom w:val="single" w:sz="4" w:space="0" w:color="auto"/>
              <w:right w:val="single" w:sz="4" w:space="0" w:color="auto"/>
            </w:tcBorders>
          </w:tcPr>
          <w:p w:rsidR="0069300C" w:rsidRPr="007F02D7" w:rsidDel="000E7CAA" w:rsidRDefault="0069300C" w:rsidP="0069300C">
            <w:pPr>
              <w:jc w:val="both"/>
              <w:rPr>
                <w:rFonts w:ascii="Arial" w:eastAsia="Arial" w:hAnsi="Arial" w:cs="Arial"/>
                <w:lang w:val="fr-FR"/>
              </w:rPr>
            </w:pPr>
            <w:r w:rsidRPr="007F02D7">
              <w:rPr>
                <w:rFonts w:ascii="Arial" w:eastAsia="Arial" w:hAnsi="Arial" w:cs="Arial"/>
                <w:lang w:val="fr-FR"/>
              </w:rPr>
              <w:t>2161</w:t>
            </w:r>
          </w:p>
        </w:tc>
        <w:tc>
          <w:tcPr>
            <w:tcW w:w="3119"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rPr>
                <w:rFonts w:ascii="Arial" w:eastAsia="Arial" w:hAnsi="Arial" w:cs="Arial"/>
                <w:lang w:val="fr-FR"/>
              </w:rPr>
            </w:pPr>
            <w:r w:rsidRPr="007F02D7">
              <w:rPr>
                <w:rFonts w:ascii="Arial" w:eastAsia="Arial" w:hAnsi="Arial" w:cs="Arial"/>
                <w:lang w:val="fr-FR"/>
              </w:rPr>
              <w:t>305</w:t>
            </w:r>
          </w:p>
        </w:tc>
        <w:tc>
          <w:tcPr>
            <w:tcW w:w="992"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jc w:val="both"/>
              <w:rPr>
                <w:rFonts w:ascii="Arial" w:eastAsia="Arial" w:hAnsi="Arial" w:cs="Arial"/>
                <w:lang w:val="fr-FR"/>
              </w:rPr>
            </w:pPr>
            <w:r w:rsidRPr="007F02D7">
              <w:rPr>
                <w:rFonts w:ascii="Arial" w:eastAsia="Arial" w:hAnsi="Arial" w:cs="Arial"/>
                <w:lang w:val="fr-FR"/>
              </w:rPr>
              <w:t>14,1%</w:t>
            </w:r>
          </w:p>
        </w:tc>
        <w:tc>
          <w:tcPr>
            <w:tcW w:w="1417"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rPr>
                <w:rFonts w:ascii="Arial" w:eastAsia="Arial" w:hAnsi="Arial" w:cs="Arial"/>
                <w:lang w:val="fr-FR"/>
              </w:rPr>
            </w:pPr>
            <w:r w:rsidRPr="007F02D7">
              <w:rPr>
                <w:rFonts w:ascii="Arial" w:eastAsia="Arial" w:hAnsi="Arial" w:cs="Arial"/>
                <w:lang w:val="fr-FR"/>
              </w:rPr>
              <w:t>85.9%</w:t>
            </w:r>
          </w:p>
        </w:tc>
      </w:tr>
      <w:tr w:rsidR="0069300C" w:rsidRPr="008B0557" w:rsidTr="0069300C">
        <w:tc>
          <w:tcPr>
            <w:tcW w:w="959" w:type="dxa"/>
            <w:tcBorders>
              <w:top w:val="single" w:sz="4" w:space="0" w:color="auto"/>
              <w:left w:val="single" w:sz="4" w:space="0" w:color="auto"/>
              <w:bottom w:val="single" w:sz="4" w:space="0" w:color="auto"/>
              <w:right w:val="single" w:sz="4" w:space="0" w:color="auto"/>
            </w:tcBorders>
            <w:vAlign w:val="center"/>
          </w:tcPr>
          <w:p w:rsidR="0069300C" w:rsidRPr="007F02D7" w:rsidRDefault="0069300C" w:rsidP="0069300C">
            <w:pPr>
              <w:ind w:left="142"/>
              <w:rPr>
                <w:rFonts w:ascii="Arial" w:eastAsia="Arial" w:hAnsi="Arial" w:cs="Arial"/>
                <w:lang w:val="fr-FR"/>
              </w:rPr>
            </w:pPr>
          </w:p>
        </w:tc>
        <w:tc>
          <w:tcPr>
            <w:tcW w:w="3827"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p>
        </w:tc>
        <w:tc>
          <w:tcPr>
            <w:tcW w:w="3119"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rPr>
                <w:rFonts w:ascii="Arial" w:eastAsia="Arial" w:hAnsi="Arial" w:cs="Arial"/>
                <w:lang w:val="fr-FR"/>
              </w:rPr>
            </w:pPr>
            <w:r w:rsidRPr="007F02D7">
              <w:rPr>
                <w:rFonts w:ascii="Arial" w:eastAsia="Arial" w:hAnsi="Arial" w:cs="Arial"/>
                <w:lang w:val="fr-FR"/>
              </w:rPr>
              <w:t xml:space="preserve">Nombre de patients avec plus de </w:t>
            </w:r>
            <w:r w:rsidRPr="007F02D7">
              <w:rPr>
                <w:rFonts w:ascii="Arial" w:eastAsia="Arial" w:hAnsi="Arial" w:cs="Arial"/>
                <w:b/>
                <w:lang w:val="fr-FR"/>
              </w:rPr>
              <w:t>6 conditionnements par an</w:t>
            </w:r>
          </w:p>
        </w:tc>
        <w:tc>
          <w:tcPr>
            <w:tcW w:w="992"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p>
        </w:tc>
        <w:tc>
          <w:tcPr>
            <w:tcW w:w="1417"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rPr>
                <w:rFonts w:ascii="Arial" w:eastAsia="Arial" w:hAnsi="Arial" w:cs="Arial"/>
                <w:lang w:val="fr-FR"/>
              </w:rPr>
            </w:pPr>
          </w:p>
        </w:tc>
      </w:tr>
      <w:tr w:rsidR="0069300C" w:rsidRPr="007F02D7" w:rsidTr="0069300C">
        <w:tc>
          <w:tcPr>
            <w:tcW w:w="959" w:type="dxa"/>
            <w:tcBorders>
              <w:top w:val="single" w:sz="4" w:space="0" w:color="auto"/>
              <w:left w:val="single" w:sz="4" w:space="0" w:color="auto"/>
              <w:bottom w:val="single" w:sz="4" w:space="0" w:color="auto"/>
              <w:right w:val="single" w:sz="4" w:space="0" w:color="auto"/>
            </w:tcBorders>
            <w:vAlign w:val="center"/>
          </w:tcPr>
          <w:p w:rsidR="0069300C" w:rsidRPr="007F02D7" w:rsidRDefault="0069300C" w:rsidP="0069300C">
            <w:pPr>
              <w:ind w:left="142"/>
              <w:rPr>
                <w:rFonts w:ascii="Arial" w:eastAsia="Arial" w:hAnsi="Arial" w:cs="Arial"/>
                <w:lang w:val="fr-FR"/>
              </w:rPr>
            </w:pPr>
            <w:r w:rsidRPr="007F02D7">
              <w:rPr>
                <w:rFonts w:ascii="Arial" w:eastAsia="Arial" w:hAnsi="Arial" w:cs="Arial"/>
                <w:lang w:val="fr-FR"/>
              </w:rPr>
              <w:t>MLOZ</w:t>
            </w:r>
          </w:p>
        </w:tc>
        <w:tc>
          <w:tcPr>
            <w:tcW w:w="3827"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jc w:val="both"/>
              <w:rPr>
                <w:rFonts w:ascii="Arial" w:eastAsia="Arial" w:hAnsi="Arial" w:cs="Arial"/>
                <w:lang w:val="fr-FR"/>
              </w:rPr>
            </w:pPr>
            <w:r w:rsidRPr="007F02D7">
              <w:rPr>
                <w:rFonts w:ascii="Arial" w:eastAsia="Arial" w:hAnsi="Arial" w:cs="Arial"/>
                <w:lang w:val="fr-FR"/>
              </w:rPr>
              <w:t>676</w:t>
            </w:r>
          </w:p>
        </w:tc>
        <w:tc>
          <w:tcPr>
            <w:tcW w:w="3119"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rPr>
                <w:rFonts w:ascii="Arial" w:eastAsia="Arial" w:hAnsi="Arial" w:cs="Arial"/>
                <w:lang w:val="fr-FR"/>
              </w:rPr>
            </w:pPr>
            <w:r w:rsidRPr="007F02D7">
              <w:rPr>
                <w:rFonts w:ascii="Arial" w:eastAsia="Arial" w:hAnsi="Arial" w:cs="Arial"/>
                <w:lang w:val="fr-FR"/>
              </w:rPr>
              <w:t>101</w:t>
            </w:r>
          </w:p>
        </w:tc>
        <w:tc>
          <w:tcPr>
            <w:tcW w:w="992"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jc w:val="both"/>
              <w:rPr>
                <w:rFonts w:ascii="Arial" w:eastAsia="Arial" w:hAnsi="Arial" w:cs="Arial"/>
                <w:lang w:val="fr-FR"/>
              </w:rPr>
            </w:pPr>
            <w:r w:rsidRPr="007F02D7">
              <w:rPr>
                <w:rFonts w:ascii="Arial" w:eastAsia="Arial" w:hAnsi="Arial" w:cs="Arial"/>
                <w:lang w:val="fr-FR"/>
              </w:rPr>
              <w:t>14,9%</w:t>
            </w:r>
          </w:p>
        </w:tc>
        <w:tc>
          <w:tcPr>
            <w:tcW w:w="1417"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rPr>
                <w:rFonts w:ascii="Arial" w:eastAsia="Arial" w:hAnsi="Arial" w:cs="Arial"/>
                <w:lang w:val="fr-FR"/>
              </w:rPr>
            </w:pPr>
            <w:r w:rsidRPr="007F02D7">
              <w:rPr>
                <w:rFonts w:ascii="Arial" w:eastAsia="Arial" w:hAnsi="Arial" w:cs="Arial"/>
                <w:lang w:val="fr-FR"/>
              </w:rPr>
              <w:t>85,1%</w:t>
            </w:r>
          </w:p>
        </w:tc>
      </w:tr>
      <w:tr w:rsidR="0069300C" w:rsidRPr="007F02D7" w:rsidTr="0069300C">
        <w:tc>
          <w:tcPr>
            <w:tcW w:w="959" w:type="dxa"/>
            <w:tcBorders>
              <w:top w:val="single" w:sz="4" w:space="0" w:color="auto"/>
              <w:left w:val="single" w:sz="4" w:space="0" w:color="auto"/>
              <w:bottom w:val="single" w:sz="4" w:space="0" w:color="auto"/>
              <w:right w:val="single" w:sz="4" w:space="0" w:color="auto"/>
            </w:tcBorders>
            <w:vAlign w:val="center"/>
          </w:tcPr>
          <w:p w:rsidR="0069300C" w:rsidRPr="007F02D7" w:rsidRDefault="0069300C" w:rsidP="0069300C">
            <w:pPr>
              <w:ind w:left="142"/>
              <w:rPr>
                <w:rFonts w:ascii="Arial" w:eastAsia="Arial" w:hAnsi="Arial" w:cs="Arial"/>
                <w:lang w:val="fr-FR"/>
              </w:rPr>
            </w:pPr>
            <w:r w:rsidRPr="007F02D7">
              <w:rPr>
                <w:rFonts w:ascii="Arial" w:eastAsia="Arial" w:hAnsi="Arial" w:cs="Arial"/>
                <w:lang w:val="fr-FR"/>
              </w:rPr>
              <w:t xml:space="preserve">CM </w:t>
            </w:r>
          </w:p>
        </w:tc>
        <w:tc>
          <w:tcPr>
            <w:tcW w:w="3827"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jc w:val="both"/>
              <w:rPr>
                <w:rFonts w:ascii="Arial" w:eastAsia="Arial" w:hAnsi="Arial" w:cs="Arial"/>
                <w:lang w:val="fr-FR"/>
              </w:rPr>
            </w:pPr>
            <w:r w:rsidRPr="007F02D7">
              <w:rPr>
                <w:rFonts w:ascii="Arial" w:eastAsia="Arial" w:hAnsi="Arial" w:cs="Arial"/>
                <w:lang w:val="fr-FR"/>
              </w:rPr>
              <w:t>2161</w:t>
            </w:r>
          </w:p>
        </w:tc>
        <w:tc>
          <w:tcPr>
            <w:tcW w:w="3119"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rPr>
                <w:rFonts w:ascii="Arial" w:eastAsia="Arial" w:hAnsi="Arial" w:cs="Arial"/>
                <w:lang w:val="fr-FR"/>
              </w:rPr>
            </w:pPr>
            <w:r w:rsidRPr="007F02D7">
              <w:rPr>
                <w:rFonts w:ascii="Arial" w:eastAsia="Arial" w:hAnsi="Arial" w:cs="Arial"/>
                <w:lang w:val="fr-FR"/>
              </w:rPr>
              <w:t>189</w:t>
            </w:r>
          </w:p>
        </w:tc>
        <w:tc>
          <w:tcPr>
            <w:tcW w:w="992"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jc w:val="both"/>
              <w:rPr>
                <w:rFonts w:ascii="Arial" w:eastAsia="Arial" w:hAnsi="Arial" w:cs="Arial"/>
                <w:lang w:val="fr-FR"/>
              </w:rPr>
            </w:pPr>
            <w:r w:rsidRPr="007F02D7">
              <w:rPr>
                <w:rFonts w:ascii="Arial" w:eastAsia="Arial" w:hAnsi="Arial" w:cs="Arial"/>
                <w:lang w:val="fr-FR"/>
              </w:rPr>
              <w:t>8,7%</w:t>
            </w:r>
          </w:p>
        </w:tc>
        <w:tc>
          <w:tcPr>
            <w:tcW w:w="1417"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rPr>
                <w:rFonts w:ascii="Arial" w:eastAsia="Arial" w:hAnsi="Arial" w:cs="Arial"/>
                <w:lang w:val="fr-FR"/>
              </w:rPr>
            </w:pPr>
            <w:r w:rsidRPr="007F02D7">
              <w:rPr>
                <w:rFonts w:ascii="Arial" w:eastAsia="Arial" w:hAnsi="Arial" w:cs="Arial"/>
                <w:lang w:val="fr-FR"/>
              </w:rPr>
              <w:t>91.3%</w:t>
            </w:r>
          </w:p>
        </w:tc>
      </w:tr>
    </w:tbl>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Le calcul CM diffère légèrement du calcul MLOZ.</w:t>
      </w:r>
    </w:p>
    <w:p w:rsidR="0069300C" w:rsidRPr="007F02D7" w:rsidRDefault="0069300C" w:rsidP="0069300C">
      <w:pPr>
        <w:spacing w:line="276" w:lineRule="auto"/>
        <w:ind w:left="720"/>
        <w:jc w:val="both"/>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5. Patients avec un usage oral de cortisone</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Pas de données disponibles pour l’instant.</w:t>
      </w:r>
    </w:p>
    <w:p w:rsidR="0069300C" w:rsidRPr="007F02D7" w:rsidRDefault="0069300C" w:rsidP="0069300C">
      <w:pPr>
        <w:spacing w:line="276" w:lineRule="auto"/>
        <w:ind w:left="720"/>
        <w:rPr>
          <w:rFonts w:ascii="Arial" w:eastAsia="Arial" w:hAnsi="Arial" w:cs="Arial"/>
          <w:lang w:val="fr-FR"/>
        </w:rPr>
      </w:pPr>
    </w:p>
    <w:p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6. Usage antimycosiques oraux</w:t>
      </w:r>
    </w:p>
    <w:p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MLOZ et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69300C" w:rsidRPr="008B0557" w:rsidTr="0069300C">
        <w:trPr>
          <w:trHeight w:val="1120"/>
        </w:trPr>
        <w:tc>
          <w:tcPr>
            <w:tcW w:w="3192"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Nombre de patients qui ont consommé un antimycosique oropharyngé dans les 3 mois après l’ENM</w:t>
            </w:r>
          </w:p>
        </w:tc>
        <w:tc>
          <w:tcPr>
            <w:tcW w:w="3192"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 de patients qui ont consommé un antimycosique oropharyngé dans les 3 mois après l’ENM</w:t>
            </w:r>
          </w:p>
        </w:tc>
        <w:tc>
          <w:tcPr>
            <w:tcW w:w="3192"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rPr>
                <w:rFonts w:ascii="Arial" w:eastAsia="Arial" w:hAnsi="Arial" w:cs="Arial"/>
                <w:lang w:val="fr-FR"/>
              </w:rPr>
            </w:pPr>
            <w:r w:rsidRPr="007F02D7">
              <w:rPr>
                <w:rFonts w:ascii="Arial" w:eastAsia="Arial" w:hAnsi="Arial" w:cs="Arial"/>
                <w:lang w:val="fr-FR"/>
              </w:rPr>
              <w:t>% de patients ayant eu un ENM sans consommation d’antimycosique oropharyngé dans les 3 mois après l’ENM</w:t>
            </w:r>
          </w:p>
        </w:tc>
      </w:tr>
      <w:tr w:rsidR="0069300C" w:rsidRPr="007F02D7" w:rsidTr="0069300C">
        <w:tc>
          <w:tcPr>
            <w:tcW w:w="3192"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32</w:t>
            </w:r>
          </w:p>
        </w:tc>
        <w:tc>
          <w:tcPr>
            <w:tcW w:w="3192"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0.4%</w:t>
            </w:r>
          </w:p>
        </w:tc>
        <w:tc>
          <w:tcPr>
            <w:tcW w:w="3192"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rPr>
                <w:rFonts w:ascii="Arial" w:eastAsia="Arial" w:hAnsi="Arial" w:cs="Arial"/>
                <w:lang w:val="fr-FR"/>
              </w:rPr>
            </w:pPr>
            <w:r w:rsidRPr="007F02D7">
              <w:rPr>
                <w:rFonts w:ascii="Arial" w:eastAsia="Arial" w:hAnsi="Arial" w:cs="Arial"/>
                <w:lang w:val="fr-FR"/>
              </w:rPr>
              <w:t>99.6%</w:t>
            </w:r>
          </w:p>
        </w:tc>
      </w:tr>
      <w:tr w:rsidR="0069300C" w:rsidRPr="007F02D7" w:rsidTr="0069300C">
        <w:tc>
          <w:tcPr>
            <w:tcW w:w="3192"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35</w:t>
            </w:r>
          </w:p>
        </w:tc>
        <w:tc>
          <w:tcPr>
            <w:tcW w:w="3192"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0,03%</w:t>
            </w:r>
          </w:p>
        </w:tc>
        <w:tc>
          <w:tcPr>
            <w:tcW w:w="3192" w:type="dxa"/>
            <w:tcBorders>
              <w:top w:val="single" w:sz="4" w:space="0" w:color="auto"/>
              <w:left w:val="single" w:sz="4" w:space="0" w:color="auto"/>
              <w:bottom w:val="single" w:sz="4" w:space="0" w:color="auto"/>
              <w:right w:val="single" w:sz="4" w:space="0" w:color="auto"/>
            </w:tcBorders>
          </w:tcPr>
          <w:p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99,97%</w:t>
            </w:r>
          </w:p>
        </w:tc>
      </w:tr>
    </w:tbl>
    <w:p w:rsidR="0069300C" w:rsidRPr="007F02D7" w:rsidRDefault="0069300C" w:rsidP="0069300C">
      <w:pPr>
        <w:spacing w:line="276" w:lineRule="auto"/>
        <w:ind w:left="720"/>
        <w:rPr>
          <w:rFonts w:ascii="Arial" w:eastAsia="Verdana" w:hAnsi="Arial" w:cs="Arial"/>
          <w:color w:val="222222"/>
          <w:lang w:val="fr-FR"/>
        </w:rPr>
      </w:pPr>
      <w:r w:rsidRPr="007F02D7">
        <w:rPr>
          <w:rFonts w:ascii="Arial" w:eastAsia="Verdana" w:hAnsi="Arial" w:cs="Arial"/>
          <w:color w:val="222222"/>
          <w:lang w:val="fr-FR"/>
        </w:rPr>
        <w:br w:type="page"/>
      </w:r>
    </w:p>
    <w:p w:rsidR="00A90018" w:rsidRPr="007F02D7" w:rsidRDefault="00A90018" w:rsidP="00A90018">
      <w:pPr>
        <w:pBdr>
          <w:bottom w:val="single" w:sz="4" w:space="1" w:color="auto"/>
        </w:pBdr>
        <w:spacing w:after="200" w:line="276" w:lineRule="auto"/>
        <w:ind w:left="2124" w:hanging="2124"/>
        <w:jc w:val="right"/>
        <w:rPr>
          <w:rFonts w:ascii="Arial" w:eastAsia="SimSun" w:hAnsi="Arial" w:cs="Arial"/>
          <w:lang w:val="fr-BE" w:eastAsia="zh-CN"/>
        </w:rPr>
      </w:pPr>
      <w:r w:rsidRPr="007F02D7">
        <w:rPr>
          <w:rFonts w:ascii="Arial" w:eastAsia="SimSun" w:hAnsi="Arial" w:cs="Arial"/>
          <w:lang w:val="fr-BE" w:eastAsia="zh-CN"/>
        </w:rPr>
        <w:lastRenderedPageBreak/>
        <w:t>ANNEXE VII</w:t>
      </w:r>
    </w:p>
    <w:p w:rsidR="00A90018" w:rsidRPr="007F02D7"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Document 1:</w:t>
      </w:r>
      <w:r w:rsidRPr="007F02D7">
        <w:rPr>
          <w:rFonts w:asciiTheme="minorHAnsi" w:eastAsia="SimSun" w:hAnsiTheme="minorHAnsi" w:cstheme="minorHAnsi"/>
          <w:b/>
          <w:sz w:val="24"/>
          <w:szCs w:val="24"/>
          <w:lang w:val="fr-BE" w:eastAsia="zh-CN"/>
        </w:rPr>
        <w:tab/>
        <w:t>Description projet  «  Entretien d’accompagnement Bon usage des médicaments »</w:t>
      </w:r>
    </w:p>
    <w:p w:rsidR="00A90018" w:rsidRPr="007F02D7" w:rsidRDefault="00A90018" w:rsidP="00A90018">
      <w:pPr>
        <w:spacing w:after="200" w:line="276" w:lineRule="auto"/>
        <w:ind w:left="360"/>
        <w:contextualSpacing/>
        <w:jc w:val="both"/>
        <w:rPr>
          <w:rFonts w:ascii="Arial" w:eastAsia="Verdana" w:hAnsi="Arial" w:cs="Arial"/>
          <w:b/>
          <w:lang w:val="fr-BE"/>
        </w:rPr>
      </w:pPr>
    </w:p>
    <w:p w:rsidR="0069300C" w:rsidRPr="007F02D7" w:rsidRDefault="0069300C" w:rsidP="00653D35">
      <w:pPr>
        <w:numPr>
          <w:ilvl w:val="0"/>
          <w:numId w:val="36"/>
        </w:numPr>
        <w:spacing w:after="200" w:line="276" w:lineRule="auto"/>
        <w:contextualSpacing/>
        <w:jc w:val="both"/>
        <w:rPr>
          <w:rFonts w:ascii="Arial" w:eastAsia="Verdana" w:hAnsi="Arial" w:cs="Arial"/>
          <w:b/>
          <w:lang w:val="fr-BE"/>
        </w:rPr>
      </w:pPr>
      <w:r w:rsidRPr="007F02D7">
        <w:rPr>
          <w:rFonts w:ascii="Arial" w:eastAsia="Verdana" w:hAnsi="Arial" w:cs="Arial"/>
          <w:b/>
          <w:lang w:val="fr-BE"/>
        </w:rPr>
        <w:t>Documentation et formation disponibles (liste non limitative)</w:t>
      </w:r>
    </w:p>
    <w:p w:rsidR="00A07A2A" w:rsidRPr="007F02D7" w:rsidRDefault="00A07A2A" w:rsidP="00A07A2A">
      <w:pPr>
        <w:spacing w:after="200" w:line="276" w:lineRule="auto"/>
        <w:ind w:left="360"/>
        <w:contextualSpacing/>
        <w:jc w:val="both"/>
        <w:rPr>
          <w:rFonts w:ascii="Arial" w:eastAsia="Verdana" w:hAnsi="Arial" w:cs="Arial"/>
          <w:b/>
          <w:lang w:val="fr-BE"/>
        </w:rPr>
      </w:pPr>
    </w:p>
    <w:p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Delphi Care et Via Nova: information de première délivrance</w:t>
      </w:r>
    </w:p>
    <w:p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Syllabus pharmaciens: Bonnes pratiques officinales – Asthme et BPCO</w:t>
      </w:r>
    </w:p>
    <w:p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Folders patient: instruction d’inhalation, folder « asthme », folder « corticoïdes inhalés»</w:t>
      </w:r>
    </w:p>
    <w:p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Appareils de démonstration</w:t>
      </w:r>
    </w:p>
    <w:p w:rsidR="0069300C" w:rsidRPr="007F02D7" w:rsidRDefault="0069300C" w:rsidP="0069300C">
      <w:pPr>
        <w:spacing w:after="200" w:line="276" w:lineRule="auto"/>
        <w:ind w:left="720"/>
        <w:jc w:val="both"/>
        <w:rPr>
          <w:rFonts w:ascii="Arial" w:eastAsia="Verdana" w:hAnsi="Arial" w:cs="Arial"/>
          <w:lang w:val="nl-NL"/>
        </w:rPr>
      </w:pPr>
      <w:r w:rsidRPr="007F02D7">
        <w:rPr>
          <w:rFonts w:ascii="Arial" w:eastAsia="Verdana" w:hAnsi="Arial" w:cs="Arial"/>
          <w:lang w:val="nl-NL"/>
        </w:rPr>
        <w:t>Films</w:t>
      </w:r>
    </w:p>
    <w:p w:rsidR="0069300C" w:rsidRPr="007F02D7" w:rsidRDefault="0069300C" w:rsidP="0069300C">
      <w:pPr>
        <w:spacing w:after="200" w:line="276" w:lineRule="auto"/>
        <w:ind w:left="720"/>
        <w:jc w:val="both"/>
        <w:rPr>
          <w:rFonts w:ascii="Arial" w:eastAsia="Verdana" w:hAnsi="Arial" w:cs="Arial"/>
          <w:lang w:val="nl-NL"/>
        </w:rPr>
      </w:pPr>
      <w:r w:rsidRPr="007F02D7">
        <w:rPr>
          <w:rFonts w:ascii="Arial" w:eastAsia="Verdana" w:hAnsi="Arial" w:cs="Arial"/>
          <w:lang w:val="nl-NL"/>
        </w:rPr>
        <w:t>…….</w:t>
      </w:r>
    </w:p>
    <w:p w:rsidR="0069300C" w:rsidRPr="007F02D7" w:rsidRDefault="0069300C" w:rsidP="00653D35">
      <w:pPr>
        <w:numPr>
          <w:ilvl w:val="0"/>
          <w:numId w:val="36"/>
        </w:numPr>
        <w:spacing w:after="200" w:line="276" w:lineRule="auto"/>
        <w:jc w:val="both"/>
        <w:rPr>
          <w:rFonts w:ascii="Arial" w:eastAsia="Verdana" w:hAnsi="Arial" w:cs="Arial"/>
          <w:b/>
          <w:lang w:val="fr-BE"/>
        </w:rPr>
      </w:pPr>
      <w:r w:rsidRPr="007F02D7">
        <w:rPr>
          <w:rFonts w:ascii="Arial" w:eastAsia="Verdana" w:hAnsi="Arial" w:cs="Arial"/>
          <w:b/>
          <w:lang w:val="fr-BE"/>
        </w:rPr>
        <w:t>Stratégie de communication et de motivation</w:t>
      </w:r>
    </w:p>
    <w:p w:rsidR="0069300C" w:rsidRPr="007F02D7" w:rsidRDefault="0069300C" w:rsidP="00653D35">
      <w:pPr>
        <w:numPr>
          <w:ilvl w:val="1"/>
          <w:numId w:val="40"/>
        </w:numPr>
        <w:spacing w:after="200" w:line="276" w:lineRule="auto"/>
        <w:jc w:val="both"/>
        <w:rPr>
          <w:rFonts w:ascii="Arial" w:eastAsia="Verdana" w:hAnsi="Arial" w:cs="Arial"/>
          <w:lang w:val="fr-BE"/>
        </w:rPr>
      </w:pPr>
      <w:r w:rsidRPr="007F02D7">
        <w:rPr>
          <w:rFonts w:ascii="Arial" w:eastAsia="Verdana" w:hAnsi="Arial" w:cs="Arial"/>
          <w:lang w:val="fr-BE"/>
        </w:rPr>
        <w:t>A destination des pharmaciens</w:t>
      </w:r>
    </w:p>
    <w:p w:rsidR="0069300C" w:rsidRPr="007F02D7" w:rsidRDefault="0069300C" w:rsidP="0069300C">
      <w:pPr>
        <w:spacing w:after="200" w:line="276" w:lineRule="auto"/>
        <w:ind w:left="709"/>
        <w:jc w:val="both"/>
        <w:rPr>
          <w:rFonts w:ascii="Arial" w:eastAsia="Verdana" w:hAnsi="Arial" w:cs="Arial"/>
          <w:color w:val="222222"/>
          <w:lang w:val="fr-FR"/>
        </w:rPr>
      </w:pPr>
      <w:r w:rsidRPr="007F02D7">
        <w:rPr>
          <w:rFonts w:ascii="Arial" w:eastAsia="Verdana" w:hAnsi="Arial" w:cs="Arial"/>
          <w:color w:val="222222"/>
          <w:lang w:val="fr-FR"/>
        </w:rPr>
        <w:t>Un « starter pack » est fourni aux pharmaciens par les organisations professionnelles. Ce paquet contient tout le matériel nécessaire pour être en mesure d'effectuer un BUM de façon adéquate lorsque le patient se présente à la pharmacie.</w:t>
      </w:r>
    </w:p>
    <w:p w:rsidR="0069300C" w:rsidRPr="007F02D7" w:rsidRDefault="0069300C" w:rsidP="00653D35">
      <w:pPr>
        <w:numPr>
          <w:ilvl w:val="2"/>
          <w:numId w:val="3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Organisation de soirées d'information et de formation: faire prendre conscience aux pharmaciens de leur responsabilité dans l’exécution du Suivi des Soins Pharmaceutiques.</w:t>
      </w:r>
    </w:p>
    <w:p w:rsidR="0069300C" w:rsidRPr="007F02D7" w:rsidRDefault="0069300C" w:rsidP="00653D35">
      <w:pPr>
        <w:numPr>
          <w:ilvl w:val="2"/>
          <w:numId w:val="3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Expliquer la différence première délivrance – BUM.</w:t>
      </w:r>
    </w:p>
    <w:p w:rsidR="0069300C" w:rsidRPr="007F02D7" w:rsidRDefault="0069300C" w:rsidP="00653D35">
      <w:pPr>
        <w:numPr>
          <w:ilvl w:val="2"/>
          <w:numId w:val="3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Elargissement des critères d’inclusion - patients asthmatiques chroniques insuffisamment contrôlés.</w:t>
      </w:r>
    </w:p>
    <w:p w:rsidR="0069300C" w:rsidRPr="007F02D7" w:rsidRDefault="0069300C" w:rsidP="00653D35">
      <w:pPr>
        <w:numPr>
          <w:ilvl w:val="2"/>
          <w:numId w:val="32"/>
        </w:numPr>
        <w:spacing w:after="200" w:line="276" w:lineRule="auto"/>
        <w:ind w:left="2517" w:hanging="357"/>
        <w:jc w:val="both"/>
        <w:rPr>
          <w:rFonts w:ascii="Arial" w:eastAsia="Verdana" w:hAnsi="Arial" w:cs="Arial"/>
          <w:color w:val="222222"/>
          <w:lang w:val="fr-FR"/>
        </w:rPr>
      </w:pPr>
      <w:r w:rsidRPr="007F02D7">
        <w:rPr>
          <w:rFonts w:ascii="Arial" w:eastAsia="Verdana" w:hAnsi="Arial" w:cs="Arial"/>
          <w:color w:val="222222"/>
          <w:lang w:val="fr-FR"/>
        </w:rPr>
        <w:t>Comment réaliser l’entretien avec l'outil BUM (jeu de rôle?): qu’est-ce qui fonctionne? Qu’est-ce qui ne fonctionne pas ?</w:t>
      </w:r>
    </w:p>
    <w:p w:rsidR="0069300C" w:rsidRPr="007F02D7" w:rsidRDefault="0069300C" w:rsidP="0069300C">
      <w:pPr>
        <w:spacing w:line="276" w:lineRule="auto"/>
        <w:ind w:left="1800"/>
        <w:jc w:val="both"/>
        <w:rPr>
          <w:rFonts w:ascii="Arial" w:eastAsia="Verdana" w:hAnsi="Arial" w:cs="Arial"/>
          <w:lang w:val="fr-FR"/>
        </w:rPr>
      </w:pPr>
    </w:p>
    <w:p w:rsidR="0069300C" w:rsidRPr="007F02D7" w:rsidRDefault="0069300C" w:rsidP="00653D35">
      <w:pPr>
        <w:numPr>
          <w:ilvl w:val="0"/>
          <w:numId w:val="41"/>
        </w:numPr>
        <w:spacing w:after="200" w:line="276" w:lineRule="auto"/>
        <w:jc w:val="both"/>
        <w:rPr>
          <w:rFonts w:ascii="Arial" w:eastAsia="Verdana" w:hAnsi="Arial" w:cs="Arial"/>
          <w:lang w:val="fr-BE"/>
        </w:rPr>
      </w:pPr>
      <w:r w:rsidRPr="007F02D7">
        <w:rPr>
          <w:rFonts w:ascii="Arial" w:eastAsia="Verdana" w:hAnsi="Arial" w:cs="Arial"/>
          <w:lang w:val="fr-BE"/>
        </w:rPr>
        <w:t>A destination des médecins (pneumologues – médecins traitants)</w:t>
      </w:r>
    </w:p>
    <w:p w:rsidR="0069300C" w:rsidRPr="007F02D7" w:rsidRDefault="0069300C" w:rsidP="0069300C">
      <w:pPr>
        <w:spacing w:line="276" w:lineRule="auto"/>
        <w:ind w:left="1077"/>
        <w:jc w:val="both"/>
        <w:rPr>
          <w:rFonts w:ascii="Arial" w:eastAsia="Verdana" w:hAnsi="Arial" w:cs="Arial"/>
          <w:b/>
          <w:lang w:val="fr-BE"/>
        </w:rPr>
      </w:pPr>
      <w:r w:rsidRPr="007F02D7">
        <w:rPr>
          <w:rFonts w:ascii="Arial" w:eastAsia="Verdana" w:hAnsi="Arial" w:cs="Arial"/>
          <w:b/>
          <w:lang w:val="fr-BE"/>
        </w:rPr>
        <w:t>Informer les associations de médecins (traitants)</w:t>
      </w:r>
    </w:p>
    <w:p w:rsidR="0069300C" w:rsidRPr="007F02D7" w:rsidRDefault="0069300C" w:rsidP="00653D35">
      <w:pPr>
        <w:numPr>
          <w:ilvl w:val="2"/>
          <w:numId w:val="3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Proposition du service (BUM)</w:t>
      </w:r>
    </w:p>
    <w:p w:rsidR="0069300C" w:rsidRPr="007F02D7" w:rsidRDefault="0069300C" w:rsidP="00653D35">
      <w:pPr>
        <w:numPr>
          <w:ilvl w:val="2"/>
          <w:numId w:val="3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Elargissement du groupe cible</w:t>
      </w:r>
    </w:p>
    <w:p w:rsidR="0069300C" w:rsidRPr="007F02D7" w:rsidRDefault="0069300C" w:rsidP="00653D35">
      <w:pPr>
        <w:numPr>
          <w:ilvl w:val="2"/>
          <w:numId w:val="3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Leur rôle potentiel / contribution ( prescription du BUM; mention de l’indication sur la prescription ; ….)</w:t>
      </w:r>
    </w:p>
    <w:p w:rsidR="0069300C" w:rsidRPr="007F02D7" w:rsidRDefault="0069300C" w:rsidP="0069300C">
      <w:pPr>
        <w:spacing w:line="276" w:lineRule="auto"/>
        <w:ind w:left="1077"/>
        <w:jc w:val="both"/>
        <w:rPr>
          <w:rFonts w:ascii="Arial" w:eastAsia="Verdana" w:hAnsi="Arial" w:cs="Arial"/>
          <w:b/>
          <w:lang w:val="fr-BE"/>
        </w:rPr>
      </w:pPr>
      <w:r w:rsidRPr="007F02D7">
        <w:rPr>
          <w:rFonts w:ascii="Arial" w:eastAsia="Verdana" w:hAnsi="Arial" w:cs="Arial"/>
          <w:b/>
          <w:lang w:val="fr-BE"/>
        </w:rPr>
        <w:t>Concertation médecins - pharmaciens</w:t>
      </w:r>
    </w:p>
    <w:p w:rsidR="0069300C" w:rsidRPr="007F02D7" w:rsidRDefault="0069300C" w:rsidP="00653D35">
      <w:pPr>
        <w:numPr>
          <w:ilvl w:val="2"/>
          <w:numId w:val="3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Rendre possible la discussion quant au BUM sur la plateforme médecins - pharmaciens dans le cadre de la CMP</w:t>
      </w:r>
    </w:p>
    <w:p w:rsidR="0069300C" w:rsidRPr="007F02D7" w:rsidRDefault="0069300C" w:rsidP="00653D35">
      <w:pPr>
        <w:numPr>
          <w:ilvl w:val="2"/>
          <w:numId w:val="3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Développer la CMP en collaboration avec les médecins traitants</w:t>
      </w:r>
    </w:p>
    <w:p w:rsidR="0069300C" w:rsidRPr="007F02D7" w:rsidRDefault="0069300C" w:rsidP="00653D35">
      <w:pPr>
        <w:numPr>
          <w:ilvl w:val="2"/>
          <w:numId w:val="3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Promouvoir et soutenir la concertation locale avec les associations professionnelles locales</w:t>
      </w:r>
    </w:p>
    <w:p w:rsidR="0042690E" w:rsidRPr="007F02D7" w:rsidRDefault="0042690E" w:rsidP="0042690E">
      <w:pPr>
        <w:spacing w:after="200" w:line="276" w:lineRule="auto"/>
        <w:ind w:left="2160"/>
        <w:jc w:val="both"/>
        <w:rPr>
          <w:rFonts w:ascii="Arial" w:eastAsia="Verdana" w:hAnsi="Arial" w:cs="Arial"/>
          <w:lang w:val="fr-FR"/>
        </w:rPr>
      </w:pPr>
    </w:p>
    <w:p w:rsidR="00A90018" w:rsidRPr="007F02D7" w:rsidRDefault="00A90018" w:rsidP="00A90018">
      <w:pPr>
        <w:pBdr>
          <w:bottom w:val="single" w:sz="4" w:space="1" w:color="auto"/>
        </w:pBdr>
        <w:ind w:left="720"/>
        <w:jc w:val="right"/>
        <w:rPr>
          <w:rFonts w:ascii="Arial" w:eastAsia="SimSun" w:hAnsi="Arial" w:cs="Arial"/>
          <w:lang w:val="fr-BE" w:eastAsia="zh-CN"/>
        </w:rPr>
      </w:pPr>
      <w:r w:rsidRPr="007F02D7">
        <w:rPr>
          <w:rFonts w:ascii="Arial" w:eastAsia="SimSun" w:hAnsi="Arial" w:cs="Arial"/>
          <w:lang w:val="fr-BE" w:eastAsia="zh-CN"/>
        </w:rPr>
        <w:lastRenderedPageBreak/>
        <w:t>ANNEXE VII</w:t>
      </w:r>
    </w:p>
    <w:p w:rsidR="00A90018" w:rsidRPr="007F02D7" w:rsidRDefault="00A90018" w:rsidP="00A90018">
      <w:pPr>
        <w:pBdr>
          <w:bottom w:val="single" w:sz="4" w:space="1" w:color="auto"/>
        </w:pBdr>
        <w:tabs>
          <w:tab w:val="left" w:pos="1418"/>
        </w:tabs>
        <w:ind w:left="720"/>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Document 1:</w:t>
      </w:r>
      <w:r w:rsidRPr="007F02D7">
        <w:rPr>
          <w:rFonts w:asciiTheme="minorHAnsi" w:eastAsia="SimSun" w:hAnsiTheme="minorHAnsi" w:cstheme="minorHAnsi"/>
          <w:b/>
          <w:sz w:val="24"/>
          <w:szCs w:val="24"/>
          <w:lang w:val="fr-BE" w:eastAsia="zh-CN"/>
        </w:rPr>
        <w:tab/>
        <w:t>Description projet  «  Entretien d’accompagnement Bon usage des médicaments »</w:t>
      </w:r>
    </w:p>
    <w:p w:rsidR="00D60654" w:rsidRPr="007F02D7" w:rsidRDefault="00D60654" w:rsidP="00D60654">
      <w:pPr>
        <w:spacing w:line="276" w:lineRule="auto"/>
        <w:ind w:left="1134"/>
        <w:jc w:val="both"/>
        <w:rPr>
          <w:rFonts w:ascii="Arial" w:eastAsia="Verdana" w:hAnsi="Arial" w:cs="Arial"/>
          <w:b/>
          <w:lang w:val="fr-BE"/>
        </w:rPr>
      </w:pPr>
    </w:p>
    <w:p w:rsidR="00D60654" w:rsidRPr="007F02D7" w:rsidRDefault="00D60654" w:rsidP="00D60654">
      <w:pPr>
        <w:spacing w:line="276" w:lineRule="auto"/>
        <w:ind w:left="1134"/>
        <w:jc w:val="both"/>
        <w:rPr>
          <w:rFonts w:ascii="Arial" w:eastAsia="Verdana" w:hAnsi="Arial" w:cs="Arial"/>
          <w:b/>
          <w:lang w:val="fr-BE"/>
        </w:rPr>
      </w:pPr>
      <w:r w:rsidRPr="007F02D7">
        <w:rPr>
          <w:rFonts w:ascii="Arial" w:eastAsia="Verdana" w:hAnsi="Arial" w:cs="Arial"/>
          <w:b/>
          <w:lang w:val="fr-BE"/>
        </w:rPr>
        <w:t>Motivation des médecins locaux par les pharmaciens</w:t>
      </w:r>
    </w:p>
    <w:p w:rsidR="00D60654" w:rsidRPr="007F02D7" w:rsidRDefault="00D60654" w:rsidP="00D60654">
      <w:pPr>
        <w:numPr>
          <w:ilvl w:val="2"/>
          <w:numId w:val="3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En les informant à propos de ce service et</w:t>
      </w:r>
    </w:p>
    <w:p w:rsidR="0069300C" w:rsidRPr="007F02D7" w:rsidRDefault="0069300C" w:rsidP="00653D35">
      <w:pPr>
        <w:numPr>
          <w:ilvl w:val="2"/>
          <w:numId w:val="3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En concluant des accords locaux sur le feedback après le BUM mené avec leurs patients</w:t>
      </w:r>
    </w:p>
    <w:p w:rsidR="0069300C" w:rsidRPr="007F02D7" w:rsidRDefault="0069300C" w:rsidP="0069300C">
      <w:pPr>
        <w:spacing w:line="276" w:lineRule="auto"/>
        <w:ind w:left="1800"/>
        <w:jc w:val="both"/>
        <w:rPr>
          <w:rFonts w:ascii="Arial" w:eastAsia="Verdana" w:hAnsi="Arial" w:cs="Arial"/>
          <w:lang w:val="fr-FR"/>
        </w:rPr>
      </w:pPr>
    </w:p>
    <w:p w:rsidR="0069300C" w:rsidRPr="007F02D7" w:rsidRDefault="0069300C" w:rsidP="00653D35">
      <w:pPr>
        <w:numPr>
          <w:ilvl w:val="0"/>
          <w:numId w:val="41"/>
        </w:numPr>
        <w:spacing w:after="200" w:line="276" w:lineRule="auto"/>
        <w:jc w:val="both"/>
        <w:rPr>
          <w:rFonts w:ascii="Arial" w:eastAsia="Verdana" w:hAnsi="Arial" w:cs="Arial"/>
          <w:lang w:val="nl-NL"/>
        </w:rPr>
      </w:pPr>
      <w:r w:rsidRPr="007F02D7">
        <w:rPr>
          <w:rFonts w:ascii="Arial" w:eastAsia="Verdana" w:hAnsi="Arial" w:cs="Arial"/>
          <w:lang w:val="nl-NL"/>
        </w:rPr>
        <w:t>A destination des patients</w:t>
      </w:r>
    </w:p>
    <w:p w:rsidR="0069300C" w:rsidRPr="007F02D7" w:rsidRDefault="0069300C" w:rsidP="0069300C">
      <w:pPr>
        <w:spacing w:after="200" w:line="276" w:lineRule="auto"/>
        <w:ind w:left="1134"/>
        <w:jc w:val="both"/>
        <w:rPr>
          <w:rFonts w:ascii="Arial" w:eastAsia="Verdana" w:hAnsi="Arial" w:cs="Arial"/>
          <w:lang w:val="fr-BE"/>
        </w:rPr>
      </w:pPr>
      <w:r w:rsidRPr="007F02D7">
        <w:rPr>
          <w:rFonts w:ascii="Arial" w:eastAsia="Verdana" w:hAnsi="Arial" w:cs="Arial"/>
          <w:color w:val="222222"/>
          <w:lang w:val="fr-FR"/>
        </w:rPr>
        <w:t>Les organismes assureurs et les organisations de patients sont invités à informer leurs membres sur le service BUM existant  - corticoïdes inhalés.</w:t>
      </w:r>
    </w:p>
    <w:p w:rsidR="0069300C" w:rsidRPr="007F02D7" w:rsidRDefault="0069300C" w:rsidP="00653D35">
      <w:pPr>
        <w:numPr>
          <w:ilvl w:val="0"/>
          <w:numId w:val="36"/>
        </w:numPr>
        <w:spacing w:after="200" w:line="276" w:lineRule="auto"/>
        <w:jc w:val="both"/>
        <w:rPr>
          <w:rFonts w:ascii="Arial" w:eastAsia="Verdana" w:hAnsi="Arial" w:cs="Arial"/>
          <w:b/>
          <w:lang w:val="fr-BE"/>
        </w:rPr>
      </w:pPr>
      <w:r w:rsidRPr="007F02D7">
        <w:rPr>
          <w:rFonts w:ascii="Arial" w:eastAsia="Verdana" w:hAnsi="Arial" w:cs="Arial"/>
          <w:b/>
          <w:lang w:val="fr-BE"/>
        </w:rPr>
        <w:t>Implémentation du projet</w:t>
      </w:r>
    </w:p>
    <w:p w:rsidR="0069300C" w:rsidRPr="007F02D7" w:rsidRDefault="0069300C" w:rsidP="0069300C">
      <w:pPr>
        <w:spacing w:after="200" w:line="276" w:lineRule="auto"/>
        <w:ind w:left="709"/>
        <w:jc w:val="both"/>
        <w:rPr>
          <w:rFonts w:ascii="Arial" w:eastAsia="Verdana" w:hAnsi="Arial" w:cs="Arial"/>
          <w:color w:val="222222"/>
          <w:lang w:val="fr-FR"/>
        </w:rPr>
      </w:pPr>
      <w:r w:rsidRPr="007F02D7">
        <w:rPr>
          <w:rFonts w:ascii="Arial" w:eastAsia="Verdana" w:hAnsi="Arial" w:cs="Arial"/>
          <w:color w:val="222222"/>
          <w:lang w:val="fr-FR"/>
        </w:rPr>
        <w:t>L'étude de l’évaluation de l'Université d'Anvers (UA) a émis une série de recommandations visant à l’implémentation optimale du projet BUM. L’implémentation relève de la responsabilité partagée de tous les acteurs concernés. Le document "Implémentation BUM" est un document informatif qui démontre la volonté de soutien optimal, mais reste ouvert à la discussion et à l’approbation de  toutes les parties concernées.</w:t>
      </w:r>
    </w:p>
    <w:p w:rsidR="0069300C" w:rsidRPr="007F02D7" w:rsidRDefault="0069300C" w:rsidP="0069300C">
      <w:pPr>
        <w:spacing w:after="200" w:line="276" w:lineRule="auto"/>
        <w:ind w:left="709"/>
        <w:jc w:val="both"/>
        <w:rPr>
          <w:rFonts w:ascii="Arial" w:eastAsia="Verdana" w:hAnsi="Arial" w:cs="Arial"/>
          <w:color w:val="222222"/>
          <w:lang w:val="fr-FR"/>
        </w:rPr>
      </w:pPr>
      <w:r w:rsidRPr="007F02D7">
        <w:rPr>
          <w:rFonts w:ascii="Arial" w:eastAsia="Verdana" w:hAnsi="Arial" w:cs="Arial"/>
          <w:color w:val="222222"/>
          <w:lang w:val="fr-FR"/>
        </w:rPr>
        <w:t>Si souhaité, cette stratégie d’implémentation peut être suivie par le Conseil consultatif universitaire.</w:t>
      </w:r>
    </w:p>
    <w:p w:rsidR="0069300C" w:rsidRPr="007F02D7" w:rsidRDefault="0069300C" w:rsidP="0069300C">
      <w:pPr>
        <w:spacing w:after="200" w:line="276" w:lineRule="auto"/>
        <w:ind w:left="709"/>
        <w:jc w:val="both"/>
        <w:rPr>
          <w:rFonts w:ascii="Arial" w:eastAsia="Verdana" w:hAnsi="Arial" w:cs="Arial"/>
          <w:color w:val="222222"/>
          <w:lang w:val="fr-FR"/>
        </w:rPr>
      </w:pPr>
      <w:r w:rsidRPr="007F02D7">
        <w:rPr>
          <w:rFonts w:ascii="Arial" w:eastAsia="Verdana" w:hAnsi="Arial" w:cs="Arial"/>
          <w:color w:val="222222"/>
          <w:lang w:val="fr-FR"/>
        </w:rPr>
        <w:t>Le Conseil consultatif universitaire est composé d'experts dans les soins pharmaceutiques, émanant de toutes les universités belges, et est de 2013 à 2015 présidé par l’Université d’Anvers. Ce groupe d'experts donne des avis sur les documents et les concepts développés dans le cadre du BUM (asthme et autres indications), avec pour objectif de répercuter et de donner un avis sur l’évidence scientifique existante.</w:t>
      </w:r>
    </w:p>
    <w:p w:rsidR="0069300C" w:rsidRPr="007F02D7" w:rsidRDefault="0069300C" w:rsidP="0069300C">
      <w:pPr>
        <w:spacing w:after="200" w:line="276" w:lineRule="auto"/>
        <w:ind w:left="709"/>
        <w:jc w:val="both"/>
        <w:rPr>
          <w:rFonts w:ascii="Arial" w:eastAsia="Verdana" w:hAnsi="Arial" w:cs="Arial"/>
          <w:b/>
          <w:lang w:val="fr-BE"/>
        </w:rPr>
      </w:pPr>
      <w:r w:rsidRPr="007F02D7">
        <w:rPr>
          <w:rFonts w:ascii="Arial" w:eastAsia="Verdana" w:hAnsi="Arial" w:cs="Arial"/>
          <w:color w:val="222222"/>
          <w:lang w:val="fr-FR"/>
        </w:rPr>
        <w:t xml:space="preserve">A long terme, une évaluation sera demandée par </w:t>
      </w:r>
      <w:r w:rsidRPr="007F02D7">
        <w:rPr>
          <w:rFonts w:ascii="Arial" w:eastAsia="Verdana" w:hAnsi="Arial" w:cs="Arial"/>
          <w:i/>
          <w:color w:val="222222"/>
          <w:lang w:val="fr-FR"/>
        </w:rPr>
        <w:t>l'Observatoire pour les maladies chroniques</w:t>
      </w:r>
      <w:r w:rsidRPr="007F02D7">
        <w:rPr>
          <w:rFonts w:ascii="Arial" w:eastAsia="Verdana" w:hAnsi="Arial" w:cs="Arial"/>
          <w:color w:val="222222"/>
          <w:lang w:val="fr-FR"/>
        </w:rPr>
        <w:t>.</w:t>
      </w:r>
    </w:p>
    <w:p w:rsidR="0042690E" w:rsidRPr="007F02D7" w:rsidRDefault="0042690E">
      <w:pPr>
        <w:widowControl/>
        <w:rPr>
          <w:rFonts w:ascii="Arial" w:eastAsia="Arial" w:hAnsi="Arial" w:cs="Arial"/>
          <w:lang w:val="fr-BE"/>
        </w:rPr>
      </w:pPr>
    </w:p>
    <w:p w:rsidR="00F506A2" w:rsidRPr="007F02D7" w:rsidRDefault="00F506A2">
      <w:pPr>
        <w:widowControl/>
        <w:rPr>
          <w:rFonts w:ascii="Arial" w:eastAsia="Arial" w:hAnsi="Arial" w:cs="Arial"/>
          <w:lang w:val="fr-BE"/>
        </w:rPr>
        <w:sectPr w:rsidR="00F506A2" w:rsidRPr="007F02D7" w:rsidSect="00E01E55">
          <w:headerReference w:type="default" r:id="rId15"/>
          <w:pgSz w:w="11906" w:h="16838" w:code="9"/>
          <w:pgMar w:top="1134" w:right="1077" w:bottom="1134" w:left="1077" w:header="709" w:footer="709" w:gutter="0"/>
          <w:cols w:space="708"/>
          <w:docGrid w:linePitch="360"/>
        </w:sectPr>
      </w:pPr>
    </w:p>
    <w:p w:rsidR="0069300C" w:rsidRPr="007F02D7" w:rsidRDefault="0069300C" w:rsidP="0069300C">
      <w:pPr>
        <w:widowControl/>
        <w:pBdr>
          <w:bottom w:val="single" w:sz="4" w:space="1" w:color="auto"/>
        </w:pBdr>
        <w:spacing w:after="200" w:line="276" w:lineRule="auto"/>
        <w:ind w:left="1858" w:hanging="1498"/>
        <w:jc w:val="right"/>
        <w:rPr>
          <w:rFonts w:ascii="Arial" w:eastAsia="SimSun" w:hAnsi="Arial" w:cs="Arial"/>
          <w:snapToGrid/>
          <w:lang w:val="fr-BE" w:eastAsia="zh-CN"/>
        </w:rPr>
      </w:pPr>
      <w:r w:rsidRPr="007F02D7">
        <w:rPr>
          <w:rFonts w:ascii="Arial" w:eastAsia="SimSun" w:hAnsi="Arial" w:cs="Arial"/>
          <w:snapToGrid/>
          <w:lang w:val="fr-BE" w:eastAsia="zh-CN"/>
        </w:rPr>
        <w:lastRenderedPageBreak/>
        <w:t>ANNEXE VIII.1</w:t>
      </w:r>
    </w:p>
    <w:p w:rsidR="0069300C" w:rsidRPr="007F02D7" w:rsidRDefault="0069300C" w:rsidP="0069300C">
      <w:pPr>
        <w:widowControl/>
        <w:pBdr>
          <w:bottom w:val="single" w:sz="4" w:space="1" w:color="auto"/>
        </w:pBdr>
        <w:spacing w:after="200" w:line="276" w:lineRule="auto"/>
        <w:ind w:left="1858" w:hanging="1498"/>
        <w:rPr>
          <w:rFonts w:asciiTheme="minorHAnsi" w:eastAsia="SimSun" w:hAnsiTheme="minorHAnsi" w:cstheme="minorHAnsi"/>
          <w:b/>
          <w:snapToGrid/>
          <w:sz w:val="24"/>
          <w:szCs w:val="24"/>
          <w:lang w:val="fr-BE" w:eastAsia="zh-CN"/>
        </w:rPr>
      </w:pPr>
      <w:r w:rsidRPr="007F02D7">
        <w:rPr>
          <w:rFonts w:asciiTheme="minorHAnsi" w:eastAsia="SimSun" w:hAnsiTheme="minorHAnsi" w:cstheme="minorHAnsi"/>
          <w:b/>
          <w:snapToGrid/>
          <w:sz w:val="24"/>
          <w:szCs w:val="24"/>
          <w:lang w:val="fr-BE" w:eastAsia="zh-CN"/>
        </w:rPr>
        <w:t>Annexe 1 :</w:t>
      </w:r>
      <w:r w:rsidRPr="007F02D7">
        <w:rPr>
          <w:rFonts w:asciiTheme="minorHAnsi" w:eastAsia="SimSun" w:hAnsiTheme="minorHAnsi" w:cstheme="minorHAnsi"/>
          <w:b/>
          <w:snapToGrid/>
          <w:sz w:val="24"/>
          <w:szCs w:val="24"/>
          <w:lang w:val="fr-BE" w:eastAsia="zh-CN"/>
        </w:rPr>
        <w:tab/>
        <w:t>Structure Entretien d’accompagnement de bon usage des médicaments (BUM) - Corticocoïdes inhalés – lors de l’initiation</w:t>
      </w:r>
    </w:p>
    <w:p w:rsidR="00F506A2" w:rsidRPr="007F02D7" w:rsidRDefault="00F506A2" w:rsidP="00F506A2">
      <w:pPr>
        <w:widowControl/>
        <w:numPr>
          <w:ilvl w:val="0"/>
          <w:numId w:val="43"/>
        </w:numPr>
        <w:spacing w:after="200" w:line="276" w:lineRule="auto"/>
        <w:ind w:left="720" w:hanging="436"/>
        <w:contextualSpacing/>
        <w:rPr>
          <w:rFonts w:ascii="Arial" w:eastAsia="SimSun" w:hAnsi="Arial" w:cs="Arial"/>
          <w:snapToGrid/>
          <w:lang w:val="fr-BE" w:eastAsia="zh-CN"/>
        </w:rPr>
      </w:pPr>
      <w:r w:rsidRPr="007F02D7">
        <w:rPr>
          <w:rFonts w:ascii="Arial" w:eastAsia="SimSun" w:hAnsi="Arial" w:cs="Arial"/>
          <w:snapToGrid/>
          <w:lang w:val="fr-BE" w:eastAsia="zh-CN"/>
        </w:rPr>
        <w:t>Entretien prescrit par le médecin</w:t>
      </w:r>
    </w:p>
    <w:p w:rsidR="00F506A2" w:rsidRPr="007F02D7" w:rsidRDefault="00F506A2" w:rsidP="00F506A2">
      <w:pPr>
        <w:widowControl/>
        <w:numPr>
          <w:ilvl w:val="0"/>
          <w:numId w:val="44"/>
        </w:numPr>
        <w:spacing w:after="200" w:line="276" w:lineRule="auto"/>
        <w:ind w:left="720" w:hanging="436"/>
        <w:contextualSpacing/>
        <w:rPr>
          <w:rFonts w:ascii="Arial" w:eastAsia="SimSun" w:hAnsi="Arial" w:cs="Arial"/>
          <w:snapToGrid/>
          <w:lang w:val="fr-BE" w:eastAsia="zh-CN"/>
        </w:rPr>
      </w:pPr>
      <w:r w:rsidRPr="007F02D7">
        <w:rPr>
          <w:rFonts w:ascii="Arial" w:eastAsia="SimSun" w:hAnsi="Arial" w:cs="Arial"/>
          <w:snapToGrid/>
          <w:lang w:val="fr-BE" w:eastAsia="zh-CN"/>
        </w:rPr>
        <w:t>Proposition de l’entretien par le pharmacien ou demande d’entretien par le patient</w:t>
      </w:r>
    </w:p>
    <w:p w:rsidR="00F506A2" w:rsidRPr="007F02D7" w:rsidRDefault="00F506A2" w:rsidP="00F506A2">
      <w:pPr>
        <w:widowControl/>
        <w:numPr>
          <w:ilvl w:val="1"/>
          <w:numId w:val="45"/>
        </w:numPr>
        <w:spacing w:after="200" w:line="276" w:lineRule="auto"/>
        <w:ind w:left="1080"/>
        <w:contextualSpacing/>
        <w:rPr>
          <w:rFonts w:ascii="Arial" w:eastAsia="SimSun" w:hAnsi="Arial" w:cs="Arial"/>
          <w:snapToGrid/>
          <w:lang w:val="nl-BE" w:eastAsia="zh-CN"/>
        </w:rPr>
      </w:pPr>
      <w:r w:rsidRPr="007F02D7">
        <w:rPr>
          <w:rFonts w:ascii="Arial" w:eastAsia="SimSun" w:hAnsi="Arial" w:cs="Arial"/>
          <w:snapToGrid/>
          <w:lang w:val="nl-BE" w:eastAsia="zh-CN"/>
        </w:rPr>
        <w:t>Vérifier les conditions</w:t>
      </w:r>
    </w:p>
    <w:p w:rsidR="00F506A2" w:rsidRPr="007F02D7" w:rsidRDefault="00F506A2" w:rsidP="00F506A2">
      <w:pPr>
        <w:widowControl/>
        <w:numPr>
          <w:ilvl w:val="2"/>
          <w:numId w:val="46"/>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Patient asthmatique (confirmation de l’asthme  par le patient ou en cas de doute par contact avec le médecin)</w:t>
      </w:r>
    </w:p>
    <w:p w:rsidR="00F506A2" w:rsidRPr="007F02D7" w:rsidRDefault="00F506A2" w:rsidP="00F506A2">
      <w:pPr>
        <w:widowControl/>
        <w:numPr>
          <w:ilvl w:val="2"/>
          <w:numId w:val="46"/>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Vérifier qu’il s’agit d’une 1ère délivrance d’un corticoïde inhalé au cours des 12 derniers mois</w:t>
      </w:r>
    </w:p>
    <w:p w:rsidR="00F506A2" w:rsidRPr="007F02D7" w:rsidRDefault="00F506A2" w:rsidP="00F506A2">
      <w:pPr>
        <w:widowControl/>
        <w:numPr>
          <w:ilvl w:val="2"/>
          <w:numId w:val="46"/>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Vérifier que le patient a déjà eu recours à une médication de la crise auparavant.</w:t>
      </w:r>
    </w:p>
    <w:p w:rsidR="00F506A2" w:rsidRPr="007F02D7" w:rsidRDefault="00F506A2" w:rsidP="00F506A2">
      <w:pPr>
        <w:widowControl/>
        <w:numPr>
          <w:ilvl w:val="0"/>
          <w:numId w:val="47"/>
        </w:numPr>
        <w:spacing w:after="200" w:line="276" w:lineRule="auto"/>
        <w:ind w:left="709" w:hanging="425"/>
        <w:contextualSpacing/>
        <w:rPr>
          <w:rFonts w:ascii="Arial" w:eastAsia="SimSun" w:hAnsi="Arial" w:cs="Arial"/>
          <w:snapToGrid/>
          <w:lang w:val="fr-BE" w:eastAsia="zh-CN"/>
        </w:rPr>
      </w:pPr>
      <w:r w:rsidRPr="007F02D7">
        <w:rPr>
          <w:rFonts w:ascii="Arial" w:eastAsia="SimSun" w:hAnsi="Arial" w:cs="Arial"/>
          <w:snapToGrid/>
          <w:lang w:val="fr-BE" w:eastAsia="zh-CN"/>
        </w:rPr>
        <w:t>Recueillir et noter les coordonnées de contact du patient.</w:t>
      </w:r>
    </w:p>
    <w:p w:rsidR="00F506A2" w:rsidRPr="007F02D7" w:rsidRDefault="00F506A2" w:rsidP="00F506A2">
      <w:pPr>
        <w:widowControl/>
        <w:numPr>
          <w:ilvl w:val="0"/>
          <w:numId w:val="49"/>
        </w:numPr>
        <w:spacing w:after="200" w:line="276" w:lineRule="auto"/>
        <w:ind w:left="709" w:hanging="425"/>
        <w:contextualSpacing/>
        <w:rPr>
          <w:rFonts w:ascii="Arial" w:eastAsia="SimSun" w:hAnsi="Arial" w:cs="Arial"/>
          <w:snapToGrid/>
          <w:lang w:val="nl-BE" w:eastAsia="zh-CN"/>
        </w:rPr>
      </w:pPr>
      <w:r w:rsidRPr="007F02D7">
        <w:rPr>
          <w:rFonts w:ascii="Arial" w:eastAsia="SimSun" w:hAnsi="Arial" w:cs="Arial"/>
          <w:snapToGrid/>
          <w:lang w:val="nl-BE" w:eastAsia="zh-CN"/>
        </w:rPr>
        <w:t>Expliquer l’objectif de l’entretien</w:t>
      </w:r>
    </w:p>
    <w:p w:rsidR="00F506A2" w:rsidRPr="007F02D7" w:rsidRDefault="00F506A2" w:rsidP="00F506A2">
      <w:pPr>
        <w:widowControl/>
        <w:numPr>
          <w:ilvl w:val="2"/>
          <w:numId w:val="54"/>
        </w:numPr>
        <w:spacing w:after="200" w:line="276" w:lineRule="auto"/>
        <w:ind w:left="1440"/>
        <w:contextualSpacing/>
        <w:rPr>
          <w:rFonts w:ascii="Arial" w:eastAsia="SimSun" w:hAnsi="Arial" w:cs="Arial"/>
          <w:snapToGrid/>
          <w:lang w:val="nl-BE" w:eastAsia="zh-CN"/>
        </w:rPr>
      </w:pPr>
      <w:r w:rsidRPr="007F02D7">
        <w:rPr>
          <w:rFonts w:ascii="Arial" w:eastAsia="SimSun" w:hAnsi="Arial" w:cs="Arial"/>
          <w:snapToGrid/>
          <w:lang w:val="nl-BE" w:eastAsia="zh-CN"/>
        </w:rPr>
        <w:t>Sécuriser le traitement</w:t>
      </w:r>
    </w:p>
    <w:p w:rsidR="00F506A2" w:rsidRPr="007F02D7" w:rsidRDefault="00F506A2" w:rsidP="00F506A2">
      <w:pPr>
        <w:widowControl/>
        <w:numPr>
          <w:ilvl w:val="2"/>
          <w:numId w:val="54"/>
        </w:numPr>
        <w:spacing w:after="200" w:line="276" w:lineRule="auto"/>
        <w:ind w:left="1440"/>
        <w:contextualSpacing/>
        <w:rPr>
          <w:rFonts w:ascii="Arial" w:eastAsia="SimSun" w:hAnsi="Arial" w:cs="Arial"/>
          <w:snapToGrid/>
          <w:lang w:val="nl-BE" w:eastAsia="zh-CN"/>
        </w:rPr>
      </w:pPr>
      <w:r w:rsidRPr="007F02D7">
        <w:rPr>
          <w:rFonts w:ascii="Arial" w:eastAsia="SimSun" w:hAnsi="Arial" w:cs="Arial"/>
          <w:snapToGrid/>
          <w:lang w:val="nl-BE" w:eastAsia="zh-CN"/>
        </w:rPr>
        <w:t>Améliorer la performance du traitement</w:t>
      </w:r>
    </w:p>
    <w:p w:rsidR="00F506A2" w:rsidRPr="007F02D7" w:rsidRDefault="00F506A2" w:rsidP="00F506A2">
      <w:pPr>
        <w:widowControl/>
        <w:numPr>
          <w:ilvl w:val="0"/>
          <w:numId w:val="48"/>
        </w:numPr>
        <w:spacing w:after="200" w:line="276" w:lineRule="auto"/>
        <w:ind w:left="720"/>
        <w:contextualSpacing/>
        <w:rPr>
          <w:rFonts w:ascii="Arial" w:eastAsia="SimSun" w:hAnsi="Arial" w:cs="Arial"/>
          <w:snapToGrid/>
          <w:lang w:val="nl-BE" w:eastAsia="zh-CN"/>
        </w:rPr>
      </w:pPr>
      <w:r w:rsidRPr="007F02D7">
        <w:rPr>
          <w:rFonts w:ascii="Arial" w:eastAsia="SimSun" w:hAnsi="Arial" w:cs="Arial"/>
          <w:snapToGrid/>
          <w:lang w:val="fr-BE" w:eastAsia="zh-CN"/>
        </w:rPr>
        <w:t>Recueillir l’accord écrit  du patient</w:t>
      </w:r>
    </w:p>
    <w:p w:rsidR="00F506A2" w:rsidRPr="007F02D7" w:rsidRDefault="00F506A2" w:rsidP="00F506A2">
      <w:pPr>
        <w:widowControl/>
        <w:numPr>
          <w:ilvl w:val="0"/>
          <w:numId w:val="50"/>
        </w:numPr>
        <w:spacing w:after="200" w:line="276" w:lineRule="auto"/>
        <w:ind w:left="720"/>
        <w:contextualSpacing/>
        <w:rPr>
          <w:rFonts w:ascii="Arial" w:eastAsia="SimSun" w:hAnsi="Arial" w:cs="Arial"/>
          <w:snapToGrid/>
          <w:lang w:val="nl-BE" w:eastAsia="zh-CN"/>
        </w:rPr>
      </w:pPr>
      <w:r w:rsidRPr="007F02D7">
        <w:rPr>
          <w:rFonts w:ascii="Arial" w:eastAsia="SimSun" w:hAnsi="Arial" w:cs="Arial"/>
          <w:snapToGrid/>
          <w:lang w:val="nl-BE" w:eastAsia="zh-CN"/>
        </w:rPr>
        <w:t>Formaliser un rendez-vous</w:t>
      </w:r>
    </w:p>
    <w:p w:rsidR="00F506A2" w:rsidRPr="007F02D7" w:rsidRDefault="00F506A2" w:rsidP="00F506A2">
      <w:pPr>
        <w:widowControl/>
        <w:spacing w:after="200" w:line="276" w:lineRule="auto"/>
        <w:ind w:left="1080"/>
        <w:contextualSpacing/>
        <w:rPr>
          <w:rFonts w:ascii="Arial" w:eastAsia="SimSun" w:hAnsi="Arial" w:cs="Arial"/>
          <w:snapToGrid/>
          <w:lang w:val="nl-BE" w:eastAsia="zh-CN"/>
        </w:rPr>
      </w:pPr>
    </w:p>
    <w:p w:rsidR="00F506A2" w:rsidRPr="007F02D7" w:rsidRDefault="00F506A2" w:rsidP="00F506A2">
      <w:pPr>
        <w:widowControl/>
        <w:numPr>
          <w:ilvl w:val="0"/>
          <w:numId w:val="51"/>
        </w:numPr>
        <w:spacing w:line="276" w:lineRule="auto"/>
        <w:contextualSpacing/>
        <w:rPr>
          <w:rFonts w:ascii="Arial" w:eastAsia="SimSun" w:hAnsi="Arial" w:cs="Arial"/>
          <w:snapToGrid/>
          <w:lang w:val="nl-BE" w:eastAsia="zh-CN"/>
        </w:rPr>
      </w:pPr>
      <w:r w:rsidRPr="007F02D7">
        <w:rPr>
          <w:rFonts w:ascii="Arial" w:eastAsia="SimSun" w:hAnsi="Arial" w:cs="Arial"/>
          <w:snapToGrid/>
          <w:u w:val="single"/>
          <w:lang w:val="nl-BE" w:eastAsia="zh-CN"/>
        </w:rPr>
        <w:t>1</w:t>
      </w:r>
      <w:r w:rsidRPr="007F02D7">
        <w:rPr>
          <w:rFonts w:ascii="Arial" w:eastAsia="SimSun" w:hAnsi="Arial" w:cs="Arial"/>
          <w:snapToGrid/>
          <w:u w:val="single"/>
          <w:vertAlign w:val="superscript"/>
          <w:lang w:val="nl-BE" w:eastAsia="zh-CN"/>
        </w:rPr>
        <w:t>er</w:t>
      </w:r>
      <w:r w:rsidRPr="007F02D7">
        <w:rPr>
          <w:rFonts w:ascii="Arial" w:eastAsia="SimSun" w:hAnsi="Arial" w:cs="Arial"/>
          <w:snapToGrid/>
          <w:u w:val="single"/>
          <w:lang w:val="nl-BE" w:eastAsia="zh-CN"/>
        </w:rPr>
        <w:t xml:space="preserve"> entretien d’informatio</w:t>
      </w:r>
      <w:r w:rsidRPr="007F02D7">
        <w:rPr>
          <w:rFonts w:ascii="Arial" w:eastAsia="SimSun" w:hAnsi="Arial" w:cs="Arial"/>
          <w:snapToGrid/>
          <w:lang w:val="nl-BE" w:eastAsia="zh-CN"/>
        </w:rPr>
        <w:t>n</w:t>
      </w:r>
    </w:p>
    <w:p w:rsidR="00F506A2" w:rsidRPr="007F02D7" w:rsidRDefault="00F506A2" w:rsidP="00F506A2">
      <w:pPr>
        <w:widowControl/>
        <w:ind w:left="1080"/>
        <w:contextualSpacing/>
        <w:rPr>
          <w:rFonts w:ascii="Arial" w:eastAsia="SimSun" w:hAnsi="Arial" w:cs="Arial"/>
          <w:snapToGrid/>
          <w:lang w:val="nl-BE" w:eastAsia="zh-CN"/>
        </w:rPr>
      </w:pPr>
    </w:p>
    <w:p w:rsidR="00F506A2" w:rsidRPr="007F02D7" w:rsidRDefault="00F506A2" w:rsidP="00F506A2">
      <w:pPr>
        <w:widowControl/>
        <w:numPr>
          <w:ilvl w:val="1"/>
          <w:numId w:val="52"/>
        </w:numPr>
        <w:spacing w:after="200" w:line="276" w:lineRule="auto"/>
        <w:ind w:left="1080"/>
        <w:contextualSpacing/>
        <w:rPr>
          <w:rFonts w:ascii="Arial" w:eastAsia="SimSun" w:hAnsi="Arial" w:cs="Arial"/>
          <w:snapToGrid/>
          <w:lang w:val="fr-BE" w:eastAsia="zh-CN"/>
        </w:rPr>
      </w:pPr>
      <w:r w:rsidRPr="007F02D7">
        <w:rPr>
          <w:rFonts w:ascii="Arial" w:eastAsia="SimSun" w:hAnsi="Arial" w:cs="Arial"/>
          <w:snapToGrid/>
          <w:lang w:val="fr-BE" w:eastAsia="zh-CN"/>
        </w:rPr>
        <w:t>Préparer l’entretien</w:t>
      </w:r>
    </w:p>
    <w:p w:rsidR="00F506A2" w:rsidRPr="007F02D7" w:rsidRDefault="00F506A2" w:rsidP="00F506A2">
      <w:pPr>
        <w:widowControl/>
        <w:numPr>
          <w:ilvl w:val="2"/>
          <w:numId w:val="55"/>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Consulter le dossier pharmaceutique (partagé)</w:t>
      </w:r>
    </w:p>
    <w:p w:rsidR="00F506A2" w:rsidRPr="007F02D7" w:rsidRDefault="00F506A2" w:rsidP="00F506A2">
      <w:pPr>
        <w:widowControl/>
        <w:numPr>
          <w:ilvl w:val="3"/>
          <w:numId w:val="55"/>
        </w:numPr>
        <w:spacing w:after="200" w:line="276" w:lineRule="auto"/>
        <w:ind w:left="1800"/>
        <w:contextualSpacing/>
        <w:rPr>
          <w:rFonts w:ascii="Arial" w:eastAsia="SimSun" w:hAnsi="Arial" w:cs="Arial"/>
          <w:snapToGrid/>
          <w:lang w:val="nl-BE" w:eastAsia="zh-CN"/>
        </w:rPr>
      </w:pPr>
      <w:r w:rsidRPr="007F02D7">
        <w:rPr>
          <w:rFonts w:ascii="Arial" w:eastAsia="SimSun" w:hAnsi="Arial" w:cs="Arial"/>
          <w:snapToGrid/>
          <w:lang w:val="nl-BE" w:eastAsia="zh-CN"/>
        </w:rPr>
        <w:t>Historique de la médication</w:t>
      </w:r>
    </w:p>
    <w:p w:rsidR="00F506A2" w:rsidRPr="007F02D7" w:rsidRDefault="00F506A2" w:rsidP="00F506A2">
      <w:pPr>
        <w:widowControl/>
        <w:numPr>
          <w:ilvl w:val="3"/>
          <w:numId w:val="55"/>
        </w:numPr>
        <w:spacing w:after="200" w:line="276" w:lineRule="auto"/>
        <w:ind w:left="1800"/>
        <w:contextualSpacing/>
        <w:rPr>
          <w:rFonts w:ascii="Arial" w:eastAsia="SimSun" w:hAnsi="Arial" w:cs="Arial"/>
          <w:snapToGrid/>
          <w:lang w:val="fr-BE" w:eastAsia="zh-CN"/>
        </w:rPr>
      </w:pPr>
      <w:r w:rsidRPr="007F02D7">
        <w:rPr>
          <w:rFonts w:ascii="Arial" w:eastAsia="SimSun" w:hAnsi="Arial" w:cs="Arial"/>
          <w:snapToGrid/>
          <w:lang w:val="fr-BE" w:eastAsia="zh-CN"/>
        </w:rPr>
        <w:t>Consulter les autres  informations relatives au patient</w:t>
      </w:r>
    </w:p>
    <w:p w:rsidR="00F506A2" w:rsidRPr="007F02D7" w:rsidRDefault="00F506A2" w:rsidP="00F506A2">
      <w:pPr>
        <w:widowControl/>
        <w:numPr>
          <w:ilvl w:val="2"/>
          <w:numId w:val="55"/>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Préparer la documentation à remettre au patient</w:t>
      </w:r>
    </w:p>
    <w:p w:rsidR="00F506A2" w:rsidRPr="007F02D7" w:rsidRDefault="00F506A2" w:rsidP="00F506A2">
      <w:pPr>
        <w:widowControl/>
        <w:numPr>
          <w:ilvl w:val="2"/>
          <w:numId w:val="55"/>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Disposer du médicament + si possible démo</w:t>
      </w:r>
    </w:p>
    <w:p w:rsidR="00F506A2" w:rsidRPr="007F02D7" w:rsidRDefault="00F506A2" w:rsidP="00F506A2">
      <w:pPr>
        <w:widowControl/>
        <w:numPr>
          <w:ilvl w:val="1"/>
          <w:numId w:val="53"/>
        </w:numPr>
        <w:spacing w:after="200" w:line="276" w:lineRule="auto"/>
        <w:ind w:left="1080"/>
        <w:contextualSpacing/>
        <w:rPr>
          <w:rFonts w:ascii="Arial" w:eastAsia="SimSun" w:hAnsi="Arial" w:cs="Arial"/>
          <w:snapToGrid/>
          <w:lang w:val="nl-BE" w:eastAsia="zh-CN"/>
        </w:rPr>
      </w:pPr>
      <w:r w:rsidRPr="007F02D7">
        <w:rPr>
          <w:rFonts w:ascii="Arial" w:eastAsia="SimSun" w:hAnsi="Arial" w:cs="Arial"/>
          <w:snapToGrid/>
          <w:lang w:val="nl-BE" w:eastAsia="zh-CN"/>
        </w:rPr>
        <w:t>L’entretien:</w:t>
      </w:r>
    </w:p>
    <w:p w:rsidR="00F506A2" w:rsidRPr="007F02D7" w:rsidRDefault="00F506A2" w:rsidP="00F506A2">
      <w:pPr>
        <w:widowControl/>
        <w:numPr>
          <w:ilvl w:val="2"/>
          <w:numId w:val="56"/>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Accueillir le patient dans un endroit adapté</w:t>
      </w:r>
    </w:p>
    <w:p w:rsidR="00F506A2" w:rsidRPr="007F02D7" w:rsidRDefault="00F506A2" w:rsidP="00F506A2">
      <w:pPr>
        <w:widowControl/>
        <w:numPr>
          <w:ilvl w:val="2"/>
          <w:numId w:val="57"/>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Enregistrer l’identité du patient ou du mandataire avec e-ID</w:t>
      </w:r>
    </w:p>
    <w:p w:rsidR="00F506A2" w:rsidRPr="007F02D7" w:rsidRDefault="00F506A2" w:rsidP="00F506A2">
      <w:pPr>
        <w:widowControl/>
        <w:numPr>
          <w:ilvl w:val="2"/>
          <w:numId w:val="57"/>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Recueillir les attentes, les besoins et la connaissance du patient</w:t>
      </w:r>
    </w:p>
    <w:p w:rsidR="00F506A2" w:rsidRPr="007F02D7" w:rsidRDefault="00F506A2" w:rsidP="00F506A2">
      <w:pPr>
        <w:widowControl/>
        <w:numPr>
          <w:ilvl w:val="2"/>
          <w:numId w:val="57"/>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Réaliser l’ACT</w:t>
      </w:r>
    </w:p>
    <w:p w:rsidR="00F506A2" w:rsidRPr="007F02D7" w:rsidRDefault="00F506A2" w:rsidP="00F506A2">
      <w:pPr>
        <w:widowControl/>
        <w:numPr>
          <w:ilvl w:val="2"/>
          <w:numId w:val="57"/>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Dispenser l’entretien en fonction du patient </w:t>
      </w:r>
    </w:p>
    <w:p w:rsidR="00F506A2" w:rsidRPr="007F02D7" w:rsidRDefault="00F506A2" w:rsidP="00F506A2">
      <w:pPr>
        <w:widowControl/>
        <w:numPr>
          <w:ilvl w:val="2"/>
          <w:numId w:val="42"/>
        </w:numPr>
        <w:spacing w:after="200" w:line="276" w:lineRule="auto"/>
        <w:ind w:left="2498"/>
        <w:contextualSpacing/>
        <w:rPr>
          <w:rFonts w:ascii="Arial" w:eastAsia="SimSun" w:hAnsi="Arial" w:cs="Arial"/>
          <w:b/>
          <w:snapToGrid/>
          <w:lang w:val="fr-BE" w:eastAsia="zh-CN"/>
        </w:rPr>
      </w:pPr>
      <w:r w:rsidRPr="007F02D7">
        <w:rPr>
          <w:rFonts w:ascii="Arial" w:eastAsia="SimSun" w:hAnsi="Arial" w:cs="Arial"/>
          <w:b/>
          <w:snapToGrid/>
          <w:lang w:val="fr-BE" w:eastAsia="zh-CN"/>
        </w:rPr>
        <w:t>But et déroulement de l’entretien</w:t>
      </w:r>
    </w:p>
    <w:p w:rsidR="00F506A2" w:rsidRPr="007F02D7" w:rsidRDefault="00F506A2" w:rsidP="00F506A2">
      <w:pPr>
        <w:widowControl/>
        <w:numPr>
          <w:ilvl w:val="1"/>
          <w:numId w:val="19"/>
        </w:numPr>
        <w:spacing w:after="200" w:line="276" w:lineRule="auto"/>
        <w:ind w:left="1800" w:firstLine="43"/>
        <w:contextualSpacing/>
        <w:rPr>
          <w:rFonts w:ascii="Arial" w:eastAsia="SimSun" w:hAnsi="Arial" w:cs="Arial"/>
          <w:snapToGrid/>
          <w:lang w:val="fr-BE" w:eastAsia="zh-CN"/>
        </w:rPr>
      </w:pPr>
      <w:r w:rsidRPr="007F02D7">
        <w:rPr>
          <w:rFonts w:ascii="Arial" w:eastAsia="SimSun" w:hAnsi="Arial" w:cs="Arial"/>
          <w:snapToGrid/>
          <w:lang w:val="fr-BE" w:eastAsia="zh-CN"/>
        </w:rPr>
        <w:t>Expliquer la pathologie asthmatique : l’asthme est une maladie inflammatoire chronique qui associe :</w:t>
      </w:r>
    </w:p>
    <w:p w:rsidR="00F506A2" w:rsidRPr="007F02D7" w:rsidRDefault="00F506A2" w:rsidP="00F506A2">
      <w:pPr>
        <w:widowControl/>
        <w:numPr>
          <w:ilvl w:val="2"/>
          <w:numId w:val="19"/>
        </w:numPr>
        <w:spacing w:after="200" w:line="276" w:lineRule="auto"/>
        <w:ind w:left="2520" w:firstLine="43"/>
        <w:contextualSpacing/>
        <w:rPr>
          <w:rFonts w:ascii="Arial" w:eastAsia="SimSun" w:hAnsi="Arial" w:cs="Arial"/>
          <w:snapToGrid/>
          <w:lang w:val="fr-BE" w:eastAsia="zh-CN"/>
        </w:rPr>
      </w:pPr>
      <w:r w:rsidRPr="007F02D7">
        <w:rPr>
          <w:rFonts w:ascii="Arial" w:eastAsia="SimSun" w:hAnsi="Arial" w:cs="Arial"/>
          <w:snapToGrid/>
          <w:lang w:val="fr-BE" w:eastAsia="zh-CN"/>
        </w:rPr>
        <w:t>Une inflammation locale et un épaississement des parois bronchiques accompagnées de production de mucus</w:t>
      </w:r>
    </w:p>
    <w:p w:rsidR="00F506A2" w:rsidRPr="007F02D7" w:rsidRDefault="00F506A2" w:rsidP="00F506A2">
      <w:pPr>
        <w:widowControl/>
        <w:numPr>
          <w:ilvl w:val="2"/>
          <w:numId w:val="19"/>
        </w:numPr>
        <w:spacing w:after="200" w:line="276" w:lineRule="auto"/>
        <w:ind w:left="2520" w:firstLine="43"/>
        <w:contextualSpacing/>
        <w:rPr>
          <w:rFonts w:ascii="Arial" w:eastAsia="SimSun" w:hAnsi="Arial" w:cs="Arial"/>
          <w:snapToGrid/>
          <w:lang w:val="fr-BE" w:eastAsia="zh-CN"/>
        </w:rPr>
      </w:pPr>
      <w:r w:rsidRPr="007F02D7">
        <w:rPr>
          <w:rFonts w:ascii="Arial" w:eastAsia="SimSun" w:hAnsi="Arial" w:cs="Arial"/>
          <w:snapToGrid/>
          <w:lang w:val="fr-BE" w:eastAsia="zh-CN"/>
        </w:rPr>
        <w:t>Une diminution du diamètre des bronches appelée brochoconstriction</w:t>
      </w:r>
    </w:p>
    <w:p w:rsidR="00F506A2" w:rsidRPr="007F02D7" w:rsidRDefault="00F506A2" w:rsidP="00F506A2">
      <w:pPr>
        <w:widowControl/>
        <w:numPr>
          <w:ilvl w:val="2"/>
          <w:numId w:val="19"/>
        </w:numPr>
        <w:spacing w:after="200" w:line="276" w:lineRule="auto"/>
        <w:ind w:left="2520" w:firstLine="43"/>
        <w:contextualSpacing/>
        <w:rPr>
          <w:rFonts w:ascii="Arial" w:eastAsia="SimSun" w:hAnsi="Arial" w:cs="Arial"/>
          <w:snapToGrid/>
          <w:lang w:val="nl-BE" w:eastAsia="zh-CN"/>
        </w:rPr>
      </w:pPr>
      <w:r w:rsidRPr="007F02D7">
        <w:rPr>
          <w:rFonts w:ascii="Arial" w:eastAsia="SimSun" w:hAnsi="Arial" w:cs="Arial"/>
          <w:snapToGrid/>
          <w:lang w:val="nl-BE" w:eastAsia="zh-CN"/>
        </w:rPr>
        <w:t>Une hyper-réactivité des bronches</w:t>
      </w:r>
    </w:p>
    <w:p w:rsidR="00F506A2" w:rsidRPr="007F02D7" w:rsidRDefault="00F506A2" w:rsidP="00F506A2">
      <w:pPr>
        <w:widowControl/>
        <w:numPr>
          <w:ilvl w:val="1"/>
          <w:numId w:val="19"/>
        </w:numPr>
        <w:spacing w:after="200" w:line="276" w:lineRule="auto"/>
        <w:ind w:left="1800" w:firstLine="43"/>
        <w:contextualSpacing/>
        <w:rPr>
          <w:rFonts w:ascii="Arial" w:eastAsia="SimSun" w:hAnsi="Arial" w:cs="Arial"/>
          <w:snapToGrid/>
          <w:lang w:val="nl-BE" w:eastAsia="zh-CN"/>
        </w:rPr>
      </w:pPr>
      <w:r w:rsidRPr="007F02D7">
        <w:rPr>
          <w:rFonts w:ascii="Arial" w:eastAsia="SimSun" w:hAnsi="Arial" w:cs="Arial"/>
          <w:snapToGrid/>
          <w:lang w:val="nl-BE" w:eastAsia="zh-CN"/>
        </w:rPr>
        <w:t>Expliquer le traitement de l’asthme</w:t>
      </w:r>
    </w:p>
    <w:p w:rsidR="00F506A2" w:rsidRPr="007F02D7" w:rsidRDefault="00F506A2" w:rsidP="00F506A2">
      <w:pPr>
        <w:widowControl/>
        <w:numPr>
          <w:ilvl w:val="0"/>
          <w:numId w:val="60"/>
        </w:numPr>
        <w:spacing w:after="200" w:line="276" w:lineRule="auto"/>
        <w:ind w:left="2835" w:hanging="283"/>
        <w:contextualSpacing/>
        <w:rPr>
          <w:rFonts w:ascii="Arial" w:eastAsia="SimSun" w:hAnsi="Arial" w:cs="Arial"/>
          <w:snapToGrid/>
          <w:lang w:val="fr-BE" w:eastAsia="zh-CN"/>
        </w:rPr>
      </w:pPr>
      <w:r w:rsidRPr="007F02D7">
        <w:rPr>
          <w:rFonts w:ascii="Arial" w:eastAsia="SimSun" w:hAnsi="Arial" w:cs="Arial"/>
          <w:snapToGrid/>
          <w:lang w:val="fr-BE" w:eastAsia="zh-CN"/>
        </w:rPr>
        <w:t>Expliquer la différence entre médicaments de la crise et traitement de fond</w:t>
      </w:r>
    </w:p>
    <w:p w:rsidR="00F506A2" w:rsidRPr="007F02D7" w:rsidRDefault="00F506A2" w:rsidP="00F506A2">
      <w:pPr>
        <w:widowControl/>
        <w:numPr>
          <w:ilvl w:val="0"/>
          <w:numId w:val="60"/>
        </w:numPr>
        <w:spacing w:after="200" w:line="276" w:lineRule="auto"/>
        <w:ind w:firstLine="1832"/>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Situer le rôle du médicament dans la thérapie du patient </w:t>
      </w:r>
    </w:p>
    <w:p w:rsidR="00F506A2" w:rsidRPr="007F02D7" w:rsidRDefault="00F506A2" w:rsidP="00F506A2">
      <w:pPr>
        <w:widowControl/>
        <w:numPr>
          <w:ilvl w:val="3"/>
          <w:numId w:val="19"/>
        </w:numPr>
        <w:spacing w:after="200" w:line="276" w:lineRule="auto"/>
        <w:ind w:left="3240" w:firstLine="43"/>
        <w:contextualSpacing/>
        <w:rPr>
          <w:rFonts w:ascii="Arial" w:eastAsia="SimSun" w:hAnsi="Arial" w:cs="Arial"/>
          <w:snapToGrid/>
          <w:lang w:val="fr-BE" w:eastAsia="zh-CN"/>
        </w:rPr>
      </w:pPr>
      <w:r w:rsidRPr="007F02D7">
        <w:rPr>
          <w:rFonts w:ascii="Arial" w:eastAsia="SimSun" w:hAnsi="Arial" w:cs="Arial"/>
          <w:snapToGrid/>
          <w:lang w:val="fr-BE" w:eastAsia="zh-CN"/>
        </w:rPr>
        <w:t>Les corticostéroïdes inhalés ont pour but de contrôler l’inflammation chronique</w:t>
      </w:r>
    </w:p>
    <w:p w:rsidR="00F506A2" w:rsidRPr="007F02D7" w:rsidRDefault="00F506A2" w:rsidP="00F506A2">
      <w:pPr>
        <w:widowControl/>
        <w:numPr>
          <w:ilvl w:val="3"/>
          <w:numId w:val="19"/>
        </w:numPr>
        <w:spacing w:after="200" w:line="276" w:lineRule="auto"/>
        <w:ind w:left="3240" w:firstLine="43"/>
        <w:contextualSpacing/>
        <w:rPr>
          <w:rFonts w:ascii="Arial" w:eastAsia="SimSun" w:hAnsi="Arial" w:cs="Arial"/>
          <w:snapToGrid/>
          <w:lang w:val="fr-BE" w:eastAsia="zh-CN"/>
        </w:rPr>
      </w:pPr>
      <w:r w:rsidRPr="007F02D7">
        <w:rPr>
          <w:rFonts w:ascii="Arial" w:eastAsia="SimSun" w:hAnsi="Arial" w:cs="Arial"/>
          <w:snapToGrid/>
          <w:lang w:val="fr-BE" w:eastAsia="zh-CN"/>
        </w:rPr>
        <w:t>Les médicaments de la crise ont pour but de lever la bronchoconstriction</w:t>
      </w:r>
    </w:p>
    <w:p w:rsidR="004209AE" w:rsidRPr="007F02D7" w:rsidRDefault="00F506A2" w:rsidP="00F506A2">
      <w:pPr>
        <w:widowControl/>
        <w:numPr>
          <w:ilvl w:val="3"/>
          <w:numId w:val="19"/>
        </w:numPr>
        <w:spacing w:after="200" w:line="276" w:lineRule="auto"/>
        <w:ind w:left="3240" w:firstLine="43"/>
        <w:contextualSpacing/>
        <w:rPr>
          <w:rFonts w:ascii="Arial" w:eastAsia="SimSun" w:hAnsi="Arial" w:cs="Arial"/>
          <w:snapToGrid/>
          <w:lang w:val="fr-BE" w:eastAsia="zh-CN"/>
        </w:rPr>
      </w:pPr>
      <w:r w:rsidRPr="007F02D7">
        <w:rPr>
          <w:rFonts w:ascii="Arial" w:eastAsia="SimSun" w:hAnsi="Arial" w:cs="Arial"/>
          <w:snapToGrid/>
          <w:lang w:val="fr-BE" w:eastAsia="zh-CN"/>
        </w:rPr>
        <w:t>Insister sur la nécessité d’avoir toujours le médicament de la crise sur soi</w:t>
      </w:r>
    </w:p>
    <w:p w:rsidR="00F506A2" w:rsidRPr="007F02D7" w:rsidRDefault="00F506A2" w:rsidP="004209AE">
      <w:pPr>
        <w:widowControl/>
        <w:spacing w:after="200" w:line="276" w:lineRule="auto"/>
        <w:ind w:left="3283"/>
        <w:contextualSpacing/>
        <w:rPr>
          <w:rFonts w:ascii="Arial" w:eastAsia="SimSun" w:hAnsi="Arial" w:cs="Arial"/>
          <w:snapToGrid/>
          <w:lang w:val="fr-BE" w:eastAsia="zh-CN"/>
        </w:rPr>
      </w:pPr>
    </w:p>
    <w:p w:rsidR="00DA0722" w:rsidRPr="007F02D7" w:rsidRDefault="00DA0722" w:rsidP="00F506A2">
      <w:pPr>
        <w:spacing w:after="200" w:line="276" w:lineRule="auto"/>
        <w:ind w:left="357"/>
        <w:jc w:val="right"/>
        <w:rPr>
          <w:rFonts w:ascii="Arial" w:eastAsia="SimSun" w:hAnsi="Arial" w:cs="Arial"/>
          <w:snapToGrid/>
          <w:lang w:val="fr-BE" w:eastAsia="zh-CN"/>
        </w:rPr>
      </w:pPr>
      <w:r w:rsidRPr="007F02D7">
        <w:rPr>
          <w:rFonts w:ascii="Arial" w:eastAsia="SimSun" w:hAnsi="Arial" w:cs="Arial"/>
          <w:snapToGrid/>
          <w:lang w:val="fr-BE" w:eastAsia="zh-CN"/>
        </w:rPr>
        <w:t>ANNEXE VIII.1</w:t>
      </w:r>
    </w:p>
    <w:p w:rsidR="006163FD" w:rsidRPr="007F02D7" w:rsidRDefault="006163FD" w:rsidP="006163FD">
      <w:pPr>
        <w:pBdr>
          <w:bottom w:val="single" w:sz="4" w:space="1" w:color="auto"/>
        </w:pBdr>
        <w:ind w:left="360"/>
        <w:rPr>
          <w:rFonts w:asciiTheme="minorHAnsi" w:eastAsia="SimSun" w:hAnsiTheme="minorHAnsi" w:cstheme="minorHAnsi"/>
          <w:b/>
          <w:snapToGrid/>
          <w:sz w:val="24"/>
          <w:szCs w:val="24"/>
          <w:lang w:val="fr-BE" w:eastAsia="zh-CN"/>
        </w:rPr>
      </w:pPr>
      <w:r w:rsidRPr="007F02D7">
        <w:rPr>
          <w:rFonts w:asciiTheme="minorHAnsi" w:eastAsia="SimSun" w:hAnsiTheme="minorHAnsi" w:cstheme="minorHAnsi"/>
          <w:b/>
          <w:snapToGrid/>
          <w:sz w:val="24"/>
          <w:szCs w:val="24"/>
          <w:lang w:val="fr-BE" w:eastAsia="zh-CN"/>
        </w:rPr>
        <w:t>Annexe 1 :</w:t>
      </w:r>
      <w:r w:rsidRPr="007F02D7">
        <w:rPr>
          <w:rFonts w:asciiTheme="minorHAnsi" w:eastAsia="SimSun" w:hAnsiTheme="minorHAnsi" w:cstheme="minorHAnsi"/>
          <w:b/>
          <w:snapToGrid/>
          <w:sz w:val="24"/>
          <w:szCs w:val="24"/>
          <w:lang w:val="fr-BE" w:eastAsia="zh-CN"/>
        </w:rPr>
        <w:tab/>
        <w:t>Structure Entretien d’accompagnement de bon usage des médicaments (BUM) - Corticocoïdes inhalés – lors de l’initiation</w:t>
      </w:r>
    </w:p>
    <w:p w:rsidR="004209AE" w:rsidRPr="007F02D7" w:rsidRDefault="004209AE">
      <w:pPr>
        <w:widowControl/>
        <w:rPr>
          <w:rFonts w:ascii="Arial" w:eastAsia="SimSun" w:hAnsi="Arial" w:cs="Arial"/>
          <w:b/>
          <w:snapToGrid/>
          <w:lang w:val="fr-BE" w:eastAsia="zh-CN"/>
        </w:rPr>
      </w:pPr>
    </w:p>
    <w:p w:rsidR="004209AE" w:rsidRPr="007F02D7" w:rsidRDefault="004209AE" w:rsidP="004209AE">
      <w:pPr>
        <w:widowControl/>
        <w:numPr>
          <w:ilvl w:val="2"/>
          <w:numId w:val="42"/>
        </w:numPr>
        <w:tabs>
          <w:tab w:val="left" w:pos="851"/>
        </w:tabs>
        <w:spacing w:after="200" w:line="276" w:lineRule="auto"/>
        <w:ind w:left="2498"/>
        <w:contextualSpacing/>
        <w:rPr>
          <w:rFonts w:ascii="Arial" w:eastAsia="SimSun" w:hAnsi="Arial" w:cs="Arial"/>
          <w:b/>
          <w:snapToGrid/>
          <w:lang w:val="nl-BE" w:eastAsia="zh-CN"/>
        </w:rPr>
      </w:pPr>
      <w:r w:rsidRPr="007F02D7">
        <w:rPr>
          <w:rFonts w:ascii="Arial" w:eastAsia="SimSun" w:hAnsi="Arial" w:cs="Arial"/>
          <w:b/>
          <w:snapToGrid/>
          <w:lang w:val="nl-BE" w:eastAsia="zh-CN"/>
        </w:rPr>
        <w:t>Usage du médicament</w:t>
      </w:r>
    </w:p>
    <w:p w:rsidR="004209AE" w:rsidRPr="007F02D7" w:rsidRDefault="004209AE" w:rsidP="004209AE">
      <w:pPr>
        <w:widowControl/>
        <w:numPr>
          <w:ilvl w:val="1"/>
          <w:numId w:val="19"/>
        </w:numPr>
        <w:spacing w:after="200" w:line="276" w:lineRule="auto"/>
        <w:ind w:left="1800" w:firstLine="43"/>
        <w:contextualSpacing/>
        <w:rPr>
          <w:rFonts w:ascii="Arial" w:eastAsia="SimSun" w:hAnsi="Arial" w:cs="Arial"/>
          <w:snapToGrid/>
          <w:lang w:val="fr-BE" w:eastAsia="zh-CN"/>
        </w:rPr>
      </w:pPr>
      <w:r w:rsidRPr="007F02D7">
        <w:rPr>
          <w:rFonts w:ascii="Arial" w:eastAsia="SimSun" w:hAnsi="Arial" w:cs="Arial"/>
          <w:snapToGrid/>
          <w:lang w:val="fr-BE" w:eastAsia="zh-CN"/>
        </w:rPr>
        <w:t>Insister sur le fait que l’effet du médicament ne peut pas être attendu avant au moins une semaine</w:t>
      </w:r>
    </w:p>
    <w:p w:rsidR="004209AE" w:rsidRPr="007F02D7" w:rsidRDefault="004209AE" w:rsidP="004209AE">
      <w:pPr>
        <w:widowControl/>
        <w:numPr>
          <w:ilvl w:val="1"/>
          <w:numId w:val="19"/>
        </w:numPr>
        <w:spacing w:after="200" w:line="276" w:lineRule="auto"/>
        <w:ind w:left="1800" w:firstLine="43"/>
        <w:contextualSpacing/>
        <w:rPr>
          <w:rFonts w:ascii="Arial" w:eastAsia="SimSun" w:hAnsi="Arial" w:cs="Arial"/>
          <w:snapToGrid/>
          <w:lang w:val="fr-BE" w:eastAsia="zh-CN"/>
        </w:rPr>
      </w:pPr>
      <w:r w:rsidRPr="007F02D7">
        <w:rPr>
          <w:rFonts w:ascii="Arial" w:eastAsia="SimSun" w:hAnsi="Arial" w:cs="Arial"/>
          <w:snapToGrid/>
          <w:lang w:val="fr-BE" w:eastAsia="zh-CN"/>
        </w:rPr>
        <w:t>Que faire en cas de dose oubliée</w:t>
      </w:r>
    </w:p>
    <w:p w:rsidR="004209AE" w:rsidRPr="007F02D7" w:rsidRDefault="004209AE" w:rsidP="004209AE">
      <w:pPr>
        <w:widowControl/>
        <w:numPr>
          <w:ilvl w:val="1"/>
          <w:numId w:val="19"/>
        </w:numPr>
        <w:spacing w:after="200" w:line="276" w:lineRule="auto"/>
        <w:ind w:left="1800" w:firstLine="43"/>
        <w:contextualSpacing/>
        <w:rPr>
          <w:rFonts w:ascii="Arial" w:eastAsia="SimSun" w:hAnsi="Arial" w:cs="Arial"/>
          <w:snapToGrid/>
          <w:lang w:val="fr-BE" w:eastAsia="zh-CN"/>
        </w:rPr>
      </w:pPr>
      <w:r w:rsidRPr="007F02D7">
        <w:rPr>
          <w:rFonts w:ascii="Arial" w:eastAsia="SimSun" w:hAnsi="Arial" w:cs="Arial"/>
          <w:snapToGrid/>
          <w:lang w:val="fr-BE" w:eastAsia="zh-CN"/>
        </w:rPr>
        <w:t>Que faire en cas de crise</w:t>
      </w:r>
    </w:p>
    <w:p w:rsidR="004209AE" w:rsidRPr="007F02D7" w:rsidRDefault="004209AE" w:rsidP="004209AE">
      <w:pPr>
        <w:widowControl/>
        <w:numPr>
          <w:ilvl w:val="0"/>
          <w:numId w:val="12"/>
        </w:numPr>
        <w:tabs>
          <w:tab w:val="left" w:pos="2552"/>
        </w:tabs>
        <w:spacing w:after="200" w:line="276" w:lineRule="auto"/>
        <w:ind w:left="2203" w:firstLine="43"/>
        <w:contextualSpacing/>
        <w:rPr>
          <w:rFonts w:ascii="Arial" w:eastAsia="SimSun" w:hAnsi="Arial" w:cs="Arial"/>
          <w:snapToGrid/>
          <w:lang w:val="fr-BE" w:eastAsia="zh-CN"/>
        </w:rPr>
      </w:pPr>
      <w:r w:rsidRPr="007F02D7">
        <w:rPr>
          <w:rFonts w:ascii="Arial" w:eastAsia="SimSun" w:hAnsi="Arial" w:cs="Arial"/>
          <w:snapToGrid/>
          <w:lang w:val="fr-BE" w:eastAsia="zh-CN"/>
        </w:rPr>
        <w:t>Utilisation intensive (2 à 4 puffs toutes les 20 minutes du SABA pendant la première heure) en attendant l’arrivée du médecin ou des secours</w:t>
      </w:r>
    </w:p>
    <w:p w:rsidR="004209AE" w:rsidRPr="007F02D7" w:rsidRDefault="004209AE" w:rsidP="004209AE">
      <w:pPr>
        <w:widowControl/>
        <w:numPr>
          <w:ilvl w:val="2"/>
          <w:numId w:val="42"/>
        </w:numPr>
        <w:tabs>
          <w:tab w:val="left" w:pos="851"/>
        </w:tabs>
        <w:spacing w:after="200" w:line="276" w:lineRule="auto"/>
        <w:ind w:left="2498"/>
        <w:contextualSpacing/>
        <w:rPr>
          <w:rFonts w:ascii="Arial" w:eastAsia="SimSun" w:hAnsi="Arial" w:cs="Arial"/>
          <w:b/>
          <w:snapToGrid/>
          <w:lang w:val="fr-BE" w:eastAsia="zh-CN"/>
        </w:rPr>
      </w:pPr>
      <w:r w:rsidRPr="007F02D7">
        <w:rPr>
          <w:rFonts w:ascii="Arial" w:eastAsia="SimSun" w:hAnsi="Arial" w:cs="Arial"/>
          <w:b/>
          <w:snapToGrid/>
          <w:lang w:val="fr-BE" w:eastAsia="zh-CN"/>
        </w:rPr>
        <w:t xml:space="preserve">Techniques d’inhalation </w:t>
      </w:r>
    </w:p>
    <w:p w:rsidR="004209AE" w:rsidRPr="007F02D7" w:rsidRDefault="004209AE" w:rsidP="004209AE">
      <w:pPr>
        <w:widowControl/>
        <w:numPr>
          <w:ilvl w:val="1"/>
          <w:numId w:val="19"/>
        </w:numPr>
        <w:spacing w:after="200" w:line="276" w:lineRule="auto"/>
        <w:ind w:left="2184" w:hanging="341"/>
        <w:contextualSpacing/>
        <w:rPr>
          <w:rFonts w:ascii="Arial" w:eastAsia="SimSun" w:hAnsi="Arial" w:cs="Arial"/>
          <w:snapToGrid/>
          <w:lang w:val="fr-BE" w:eastAsia="zh-CN"/>
        </w:rPr>
      </w:pPr>
      <w:r w:rsidRPr="007F02D7">
        <w:rPr>
          <w:rFonts w:ascii="Arial" w:eastAsia="SimSun" w:hAnsi="Arial" w:cs="Arial"/>
          <w:snapToGrid/>
          <w:lang w:val="fr-BE" w:eastAsia="zh-CN"/>
        </w:rPr>
        <w:t>Importance de la technique d’inhalation (dose adéquate et moins d’effets secondaires). Ne pas oublier de rappeler au patient qu’il faut enlever le bouchon du dispositif.</w:t>
      </w:r>
    </w:p>
    <w:p w:rsidR="004209AE" w:rsidRPr="007F02D7" w:rsidRDefault="004209AE" w:rsidP="004209AE">
      <w:pPr>
        <w:widowControl/>
        <w:numPr>
          <w:ilvl w:val="0"/>
          <w:numId w:val="11"/>
        </w:numPr>
        <w:tabs>
          <w:tab w:val="left" w:pos="1418"/>
        </w:tabs>
        <w:spacing w:after="200" w:line="276" w:lineRule="auto"/>
        <w:ind w:left="2184" w:hanging="341"/>
        <w:contextualSpacing/>
        <w:rPr>
          <w:rFonts w:ascii="Arial" w:eastAsia="SimSun" w:hAnsi="Arial" w:cs="Arial"/>
          <w:snapToGrid/>
          <w:lang w:val="fr-BE" w:eastAsia="zh-CN"/>
        </w:rPr>
      </w:pPr>
      <w:r w:rsidRPr="007F02D7">
        <w:rPr>
          <w:rFonts w:ascii="Arial" w:eastAsia="SimSun" w:hAnsi="Arial" w:cs="Arial"/>
          <w:snapToGrid/>
          <w:lang w:val="fr-BE" w:eastAsia="zh-CN"/>
        </w:rPr>
        <w:t>Faire  une démonstration devant le patient</w:t>
      </w:r>
    </w:p>
    <w:p w:rsidR="004209AE" w:rsidRPr="007F02D7" w:rsidRDefault="004209AE" w:rsidP="004209AE">
      <w:pPr>
        <w:widowControl/>
        <w:numPr>
          <w:ilvl w:val="0"/>
          <w:numId w:val="11"/>
        </w:numPr>
        <w:tabs>
          <w:tab w:val="left" w:pos="1418"/>
        </w:tabs>
        <w:spacing w:after="200" w:line="276" w:lineRule="auto"/>
        <w:ind w:left="2184" w:hanging="341"/>
        <w:contextualSpacing/>
        <w:rPr>
          <w:rFonts w:ascii="Arial" w:eastAsia="SimSun" w:hAnsi="Arial" w:cs="Arial"/>
          <w:snapToGrid/>
          <w:lang w:val="fr-BE" w:eastAsia="zh-CN"/>
        </w:rPr>
      </w:pPr>
      <w:r w:rsidRPr="007F02D7">
        <w:rPr>
          <w:rFonts w:ascii="Arial" w:eastAsia="SimSun" w:hAnsi="Arial" w:cs="Arial"/>
          <w:snapToGrid/>
          <w:lang w:val="fr-BE" w:eastAsia="zh-CN"/>
        </w:rPr>
        <w:t>Demander au patient de refaire la démonstration et demander son avis. Dispositif adapté au patient ?</w:t>
      </w:r>
    </w:p>
    <w:p w:rsidR="004209AE" w:rsidRPr="007F02D7" w:rsidRDefault="004209AE" w:rsidP="004209AE">
      <w:pPr>
        <w:widowControl/>
        <w:numPr>
          <w:ilvl w:val="0"/>
          <w:numId w:val="11"/>
        </w:numPr>
        <w:tabs>
          <w:tab w:val="left" w:pos="1418"/>
        </w:tabs>
        <w:spacing w:after="200" w:line="276" w:lineRule="auto"/>
        <w:ind w:left="2184" w:hanging="341"/>
        <w:contextualSpacing/>
        <w:rPr>
          <w:rFonts w:ascii="Arial" w:eastAsia="SimSun" w:hAnsi="Arial" w:cs="Arial"/>
          <w:snapToGrid/>
          <w:lang w:val="fr-BE" w:eastAsia="zh-CN"/>
        </w:rPr>
      </w:pPr>
      <w:r w:rsidRPr="007F02D7">
        <w:rPr>
          <w:rFonts w:ascii="Arial" w:eastAsia="SimSun" w:hAnsi="Arial" w:cs="Arial"/>
          <w:snapToGrid/>
          <w:lang w:val="fr-BE" w:eastAsia="zh-CN"/>
        </w:rPr>
        <w:t>Informations complémentaires :</w:t>
      </w:r>
    </w:p>
    <w:p w:rsidR="004209AE" w:rsidRPr="007F02D7" w:rsidRDefault="004209AE" w:rsidP="004209AE">
      <w:pPr>
        <w:widowControl/>
        <w:numPr>
          <w:ilvl w:val="0"/>
          <w:numId w:val="12"/>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Difficulté parfois de percevoir la dose inhalée</w:t>
      </w:r>
    </w:p>
    <w:p w:rsidR="004209AE" w:rsidRPr="007F02D7" w:rsidRDefault="004209AE" w:rsidP="004209AE">
      <w:pPr>
        <w:widowControl/>
        <w:numPr>
          <w:ilvl w:val="0"/>
          <w:numId w:val="12"/>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Rinçage de la bouche à l’eau claire après inhalation corticoïde. Insister sur les conditions de rinçage de la bouche ; ne pas avaler et surtout ne pas gargariser</w:t>
      </w:r>
    </w:p>
    <w:p w:rsidR="004209AE" w:rsidRPr="007F02D7" w:rsidRDefault="004209AE" w:rsidP="004209AE">
      <w:pPr>
        <w:widowControl/>
        <w:numPr>
          <w:ilvl w:val="0"/>
          <w:numId w:val="12"/>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Contrôle du nombre de doses restantes</w:t>
      </w:r>
    </w:p>
    <w:p w:rsidR="004209AE" w:rsidRPr="007F02D7" w:rsidRDefault="004209AE" w:rsidP="004209AE">
      <w:pPr>
        <w:widowControl/>
        <w:numPr>
          <w:ilvl w:val="0"/>
          <w:numId w:val="12"/>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rinçage et entreposage du dispositif d’inhalation</w:t>
      </w:r>
    </w:p>
    <w:p w:rsidR="004209AE" w:rsidRPr="007F02D7" w:rsidRDefault="004209AE" w:rsidP="004209AE">
      <w:pPr>
        <w:widowControl/>
        <w:numPr>
          <w:ilvl w:val="0"/>
          <w:numId w:val="12"/>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Préparer l’inhalateur pour l’utilisation suivante</w:t>
      </w:r>
    </w:p>
    <w:p w:rsidR="004209AE" w:rsidRPr="007F02D7" w:rsidRDefault="004209AE" w:rsidP="004209AE">
      <w:pPr>
        <w:widowControl/>
        <w:numPr>
          <w:ilvl w:val="0"/>
          <w:numId w:val="12"/>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Aérosols doseurs toujours secouer avant emploi</w:t>
      </w:r>
    </w:p>
    <w:p w:rsidR="004209AE" w:rsidRPr="007F02D7" w:rsidRDefault="004209AE" w:rsidP="004209AE">
      <w:pPr>
        <w:widowControl/>
        <w:numPr>
          <w:ilvl w:val="2"/>
          <w:numId w:val="42"/>
        </w:numPr>
        <w:spacing w:after="200" w:line="276" w:lineRule="auto"/>
        <w:ind w:left="2498"/>
        <w:contextualSpacing/>
        <w:rPr>
          <w:rFonts w:ascii="Arial" w:eastAsia="SimSun" w:hAnsi="Arial" w:cs="Arial"/>
          <w:b/>
          <w:snapToGrid/>
          <w:lang w:val="nl-BE" w:eastAsia="zh-CN"/>
        </w:rPr>
      </w:pPr>
      <w:r w:rsidRPr="007F02D7">
        <w:rPr>
          <w:rFonts w:ascii="Arial" w:eastAsia="SimSun" w:hAnsi="Arial" w:cs="Arial"/>
          <w:b/>
          <w:snapToGrid/>
          <w:lang w:val="nl-BE" w:eastAsia="zh-CN"/>
        </w:rPr>
        <w:t xml:space="preserve">Observance </w:t>
      </w:r>
    </w:p>
    <w:p w:rsidR="004209AE" w:rsidRPr="007F02D7" w:rsidRDefault="004209AE" w:rsidP="004209AE">
      <w:pPr>
        <w:widowControl/>
        <w:numPr>
          <w:ilvl w:val="0"/>
          <w:numId w:val="13"/>
        </w:numPr>
        <w:tabs>
          <w:tab w:val="left" w:pos="1418"/>
        </w:tabs>
        <w:spacing w:after="200" w:line="276" w:lineRule="auto"/>
        <w:ind w:left="1778" w:firstLine="65"/>
        <w:contextualSpacing/>
        <w:rPr>
          <w:rFonts w:ascii="Arial" w:eastAsia="SimSun" w:hAnsi="Arial" w:cs="Arial"/>
          <w:snapToGrid/>
          <w:lang w:val="fr-BE" w:eastAsia="zh-CN"/>
        </w:rPr>
      </w:pPr>
      <w:r w:rsidRPr="007F02D7">
        <w:rPr>
          <w:rFonts w:ascii="Arial" w:eastAsia="Arial" w:hAnsi="Arial" w:cs="Arial"/>
          <w:snapToGrid/>
          <w:color w:val="222222"/>
          <w:lang w:val="fr-FR" w:eastAsia="fr-BE"/>
        </w:rPr>
        <w:t>Importance bonne observance (même si aucun symptôme)</w:t>
      </w:r>
    </w:p>
    <w:p w:rsidR="004209AE" w:rsidRPr="007F02D7" w:rsidRDefault="004209AE" w:rsidP="004209AE">
      <w:pPr>
        <w:widowControl/>
        <w:numPr>
          <w:ilvl w:val="0"/>
          <w:numId w:val="13"/>
        </w:numPr>
        <w:tabs>
          <w:tab w:val="left" w:pos="1418"/>
        </w:tabs>
        <w:spacing w:after="200" w:line="276" w:lineRule="auto"/>
        <w:ind w:left="1778" w:firstLine="65"/>
        <w:contextualSpacing/>
        <w:rPr>
          <w:rFonts w:ascii="Arial" w:eastAsia="SimSun" w:hAnsi="Arial" w:cs="Arial"/>
          <w:snapToGrid/>
          <w:lang w:val="nl-BE" w:eastAsia="zh-CN"/>
        </w:rPr>
      </w:pPr>
      <w:r w:rsidRPr="007F02D7">
        <w:rPr>
          <w:rFonts w:ascii="Arial" w:eastAsia="SimSun" w:hAnsi="Arial" w:cs="Arial"/>
          <w:snapToGrid/>
          <w:lang w:val="nl-BE" w:eastAsia="zh-CN"/>
        </w:rPr>
        <w:t xml:space="preserve">Symptômes d’alarme: </w:t>
      </w:r>
    </w:p>
    <w:p w:rsidR="004209AE" w:rsidRPr="007F02D7" w:rsidRDefault="004209AE" w:rsidP="004209AE">
      <w:pPr>
        <w:widowControl/>
        <w:numPr>
          <w:ilvl w:val="0"/>
          <w:numId w:val="14"/>
        </w:numPr>
        <w:tabs>
          <w:tab w:val="left" w:pos="2552"/>
        </w:tabs>
        <w:spacing w:after="200" w:line="276" w:lineRule="auto"/>
        <w:ind w:left="2203" w:firstLine="65"/>
        <w:contextualSpacing/>
        <w:rPr>
          <w:rFonts w:ascii="Arial" w:eastAsia="SimSun" w:hAnsi="Arial" w:cs="Arial"/>
          <w:snapToGrid/>
          <w:lang w:val="fr-BE" w:eastAsia="zh-CN"/>
        </w:rPr>
      </w:pPr>
      <w:r w:rsidRPr="007F02D7">
        <w:rPr>
          <w:rFonts w:ascii="Arial" w:eastAsia="Arial" w:hAnsi="Arial" w:cs="Arial"/>
          <w:snapToGrid/>
          <w:color w:val="222222"/>
          <w:lang w:val="fr-FR" w:eastAsia="fr-BE"/>
        </w:rPr>
        <w:t>Augmentation de exacerbations /réveils nocturnes/ médications de crise  &gt; 2 fois par semaine / limitations fonctionnelles</w:t>
      </w:r>
    </w:p>
    <w:p w:rsidR="004209AE" w:rsidRPr="007F02D7" w:rsidRDefault="004209AE" w:rsidP="004209AE">
      <w:pPr>
        <w:widowControl/>
        <w:numPr>
          <w:ilvl w:val="0"/>
          <w:numId w:val="18"/>
        </w:numPr>
        <w:spacing w:after="200" w:line="276" w:lineRule="auto"/>
        <w:ind w:left="5676"/>
        <w:contextualSpacing/>
        <w:rPr>
          <w:rFonts w:ascii="Arial" w:eastAsia="SimSun" w:hAnsi="Arial" w:cs="Arial"/>
          <w:snapToGrid/>
          <w:lang w:val="nl-BE" w:eastAsia="zh-CN"/>
        </w:rPr>
      </w:pPr>
      <w:r w:rsidRPr="007F02D7">
        <w:rPr>
          <w:rFonts w:ascii="Arial" w:eastAsia="Arial" w:hAnsi="Arial" w:cs="Arial"/>
          <w:snapToGrid/>
          <w:color w:val="222222"/>
          <w:lang w:val="nl-BE" w:eastAsia="fr-BE"/>
        </w:rPr>
        <w:t>Renvoi/contact médecin</w:t>
      </w:r>
    </w:p>
    <w:p w:rsidR="004209AE" w:rsidRPr="007F02D7" w:rsidRDefault="004209AE" w:rsidP="004209AE">
      <w:pPr>
        <w:widowControl/>
        <w:numPr>
          <w:ilvl w:val="2"/>
          <w:numId w:val="42"/>
        </w:numPr>
        <w:spacing w:after="200" w:line="276" w:lineRule="auto"/>
        <w:ind w:left="2498"/>
        <w:contextualSpacing/>
        <w:rPr>
          <w:rFonts w:ascii="Arial" w:eastAsia="SimSun" w:hAnsi="Arial" w:cs="Arial"/>
          <w:b/>
          <w:snapToGrid/>
          <w:lang w:val="nl-BE" w:eastAsia="zh-CN"/>
        </w:rPr>
      </w:pPr>
      <w:r w:rsidRPr="007F02D7">
        <w:rPr>
          <w:rFonts w:ascii="Arial" w:eastAsia="SimSun" w:hAnsi="Arial" w:cs="Arial"/>
          <w:b/>
          <w:snapToGrid/>
          <w:lang w:val="nl-BE" w:eastAsia="zh-CN"/>
        </w:rPr>
        <w:t>Effets indésirables</w:t>
      </w:r>
    </w:p>
    <w:p w:rsidR="004209AE" w:rsidRPr="007F02D7" w:rsidRDefault="004209AE" w:rsidP="004209AE">
      <w:pPr>
        <w:widowControl/>
        <w:numPr>
          <w:ilvl w:val="0"/>
          <w:numId w:val="16"/>
        </w:numPr>
        <w:spacing w:after="200" w:line="276" w:lineRule="auto"/>
        <w:ind w:left="1778" w:firstLine="65"/>
        <w:contextualSpacing/>
        <w:rPr>
          <w:rFonts w:ascii="Arial" w:eastAsia="SimSun" w:hAnsi="Arial" w:cs="Arial"/>
          <w:snapToGrid/>
          <w:lang w:val="nl-BE" w:eastAsia="zh-CN"/>
        </w:rPr>
      </w:pPr>
      <w:r w:rsidRPr="007F02D7">
        <w:rPr>
          <w:rFonts w:ascii="Arial" w:eastAsia="SimSun" w:hAnsi="Arial" w:cs="Arial"/>
          <w:snapToGrid/>
          <w:lang w:val="nl-BE" w:eastAsia="zh-CN"/>
        </w:rPr>
        <w:t xml:space="preserve">Cortico’s: </w:t>
      </w:r>
    </w:p>
    <w:p w:rsidR="004209AE" w:rsidRPr="007F02D7" w:rsidRDefault="004209AE" w:rsidP="004209AE">
      <w:pPr>
        <w:widowControl/>
        <w:numPr>
          <w:ilvl w:val="0"/>
          <w:numId w:val="17"/>
        </w:numPr>
        <w:tabs>
          <w:tab w:val="left" w:pos="2576"/>
        </w:tabs>
        <w:spacing w:after="200" w:line="276" w:lineRule="auto"/>
        <w:ind w:left="2203" w:hanging="5"/>
        <w:contextualSpacing/>
        <w:rPr>
          <w:rFonts w:ascii="Arial" w:eastAsia="SimSun" w:hAnsi="Arial" w:cs="Arial"/>
          <w:snapToGrid/>
          <w:lang w:val="fr-BE" w:eastAsia="zh-CN"/>
        </w:rPr>
      </w:pPr>
      <w:r w:rsidRPr="007F02D7">
        <w:rPr>
          <w:rFonts w:ascii="Arial" w:eastAsia="Arial" w:hAnsi="Arial" w:cs="Arial"/>
          <w:snapToGrid/>
          <w:color w:val="222222"/>
          <w:lang w:val="fr-BE" w:eastAsia="fr-BE"/>
        </w:rPr>
        <w:t>Candidose buccale, enrouement, mal de gorge</w:t>
      </w:r>
      <w:r w:rsidRPr="007F02D7">
        <w:rPr>
          <w:rFonts w:ascii="Arial" w:eastAsia="SimSun" w:hAnsi="Arial" w:cs="Arial"/>
          <w:snapToGrid/>
          <w:lang w:val="fr-BE" w:eastAsia="zh-CN"/>
        </w:rPr>
        <w:t xml:space="preserve">,… </w:t>
      </w:r>
      <w:r w:rsidRPr="007F02D7">
        <w:rPr>
          <w:rFonts w:ascii="Arial" w:eastAsia="SimSun" w:hAnsi="Arial" w:cs="Arial"/>
          <w:snapToGrid/>
          <w:lang w:val="fr-BE" w:eastAsia="zh-CN"/>
        </w:rPr>
        <w:br/>
        <w:t>=&gt; rinçage de bouche/bonnes techniques d’inhalation</w:t>
      </w:r>
    </w:p>
    <w:p w:rsidR="004209AE" w:rsidRPr="007F02D7" w:rsidRDefault="004209AE" w:rsidP="004209AE">
      <w:pPr>
        <w:widowControl/>
        <w:numPr>
          <w:ilvl w:val="1"/>
          <w:numId w:val="15"/>
        </w:numPr>
        <w:tabs>
          <w:tab w:val="left" w:pos="2576"/>
        </w:tabs>
        <w:spacing w:after="200" w:line="276" w:lineRule="auto"/>
        <w:ind w:left="2203" w:hanging="5"/>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 xml:space="preserve">Insister sur la cortico-phobie </w:t>
      </w:r>
    </w:p>
    <w:p w:rsidR="004209AE" w:rsidRPr="007F02D7" w:rsidRDefault="004209AE" w:rsidP="004209AE">
      <w:pPr>
        <w:widowControl/>
        <w:numPr>
          <w:ilvl w:val="2"/>
          <w:numId w:val="15"/>
        </w:numPr>
        <w:spacing w:after="200" w:line="276" w:lineRule="auto"/>
        <w:ind w:left="2632" w:hanging="80"/>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Insister sur le fait que les doses inhalées sont :</w:t>
      </w:r>
    </w:p>
    <w:p w:rsidR="004209AE" w:rsidRPr="007F02D7" w:rsidRDefault="004209AE" w:rsidP="004209AE">
      <w:pPr>
        <w:widowControl/>
        <w:numPr>
          <w:ilvl w:val="3"/>
          <w:numId w:val="19"/>
        </w:numPr>
        <w:tabs>
          <w:tab w:val="left" w:pos="3261"/>
        </w:tabs>
        <w:spacing w:after="200" w:line="276" w:lineRule="auto"/>
        <w:ind w:left="3304" w:hanging="392"/>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Très faibles : de l’ordre du microgramme. 1000 fois moins que le milligramme !!</w:t>
      </w:r>
    </w:p>
    <w:p w:rsidR="004209AE" w:rsidRPr="007F02D7" w:rsidRDefault="004209AE" w:rsidP="004209AE">
      <w:pPr>
        <w:widowControl/>
        <w:numPr>
          <w:ilvl w:val="3"/>
          <w:numId w:val="19"/>
        </w:numPr>
        <w:tabs>
          <w:tab w:val="left" w:pos="3304"/>
        </w:tabs>
        <w:spacing w:after="200" w:line="276" w:lineRule="auto"/>
        <w:ind w:left="2632" w:firstLine="266"/>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Ont une action locale et donc une résorption plus faible</w:t>
      </w:r>
    </w:p>
    <w:p w:rsidR="004209AE" w:rsidRPr="007F02D7" w:rsidRDefault="004209AE" w:rsidP="004209AE">
      <w:pPr>
        <w:widowControl/>
        <w:numPr>
          <w:ilvl w:val="2"/>
          <w:numId w:val="15"/>
        </w:numPr>
        <w:spacing w:after="200" w:line="276" w:lineRule="auto"/>
        <w:ind w:left="2632" w:hanging="80"/>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Pas de danger d’ostéoporose avec des doses aussi faibles</w:t>
      </w:r>
    </w:p>
    <w:p w:rsidR="004209AE" w:rsidRPr="007F02D7" w:rsidRDefault="004209AE" w:rsidP="004209AE">
      <w:pPr>
        <w:widowControl/>
        <w:numPr>
          <w:ilvl w:val="2"/>
          <w:numId w:val="15"/>
        </w:numPr>
        <w:spacing w:after="200" w:line="276" w:lineRule="auto"/>
        <w:ind w:left="2632" w:hanging="80"/>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Pas de retard de croissance chez les enfants avec doses faibles</w:t>
      </w:r>
    </w:p>
    <w:p w:rsidR="004209AE" w:rsidRPr="007F02D7" w:rsidRDefault="004209AE" w:rsidP="004209AE">
      <w:pPr>
        <w:widowControl/>
        <w:numPr>
          <w:ilvl w:val="1"/>
          <w:numId w:val="15"/>
        </w:numPr>
        <w:tabs>
          <w:tab w:val="left" w:pos="2576"/>
        </w:tabs>
        <w:spacing w:after="200" w:line="276" w:lineRule="auto"/>
        <w:ind w:left="2203" w:hanging="5"/>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Association avec les B2 agonistes: tremblements (les mains), maux de tête, palpitations, augmentation de la pression artérielle</w:t>
      </w:r>
    </w:p>
    <w:p w:rsidR="004209AE" w:rsidRPr="007F02D7" w:rsidRDefault="004209AE" w:rsidP="004209AE">
      <w:pPr>
        <w:tabs>
          <w:tab w:val="left" w:pos="2576"/>
        </w:tabs>
        <w:spacing w:after="200"/>
        <w:ind w:left="2203" w:hanging="5"/>
        <w:contextualSpacing/>
        <w:rPr>
          <w:rFonts w:ascii="Arial" w:eastAsia="Arial" w:hAnsi="Arial" w:cs="Arial"/>
          <w:snapToGrid/>
          <w:color w:val="222222"/>
          <w:lang w:val="fr-BE" w:eastAsia="fr-BE"/>
        </w:rPr>
      </w:pPr>
      <w:r w:rsidRPr="007F02D7">
        <w:rPr>
          <w:rFonts w:ascii="Arial" w:eastAsia="SimSun" w:hAnsi="Arial" w:cs="Arial"/>
          <w:snapToGrid/>
          <w:lang w:val="fr-BE" w:eastAsia="zh-CN"/>
        </w:rPr>
        <w:t>=&gt;</w:t>
      </w:r>
      <w:r w:rsidRPr="007F02D7">
        <w:rPr>
          <w:rFonts w:ascii="Arial" w:eastAsia="Arial" w:hAnsi="Arial" w:cs="Arial"/>
          <w:snapToGrid/>
          <w:color w:val="222222"/>
          <w:lang w:val="fr-BE" w:eastAsia="fr-BE"/>
        </w:rPr>
        <w:t xml:space="preserve"> patients souffrant d'arythmie cardiaque: Consulter un médecin si des palpitations ou une pression artérielle élevée</w:t>
      </w:r>
    </w:p>
    <w:p w:rsidR="004209AE" w:rsidRPr="007F02D7" w:rsidRDefault="004209AE" w:rsidP="004209AE">
      <w:pPr>
        <w:widowControl/>
        <w:numPr>
          <w:ilvl w:val="2"/>
          <w:numId w:val="57"/>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Proposer des solutions adaptées au patient pour observance du traitement et pour la surveillance de la pathologie</w:t>
      </w:r>
    </w:p>
    <w:p w:rsidR="004209AE" w:rsidRPr="007F02D7" w:rsidRDefault="004209AE">
      <w:pPr>
        <w:widowControl/>
        <w:rPr>
          <w:rFonts w:ascii="Arial" w:eastAsia="SimSun" w:hAnsi="Arial" w:cs="Arial"/>
          <w:b/>
          <w:snapToGrid/>
          <w:lang w:val="fr-BE" w:eastAsia="zh-CN"/>
        </w:rPr>
      </w:pPr>
    </w:p>
    <w:p w:rsidR="00DA0722" w:rsidRPr="007F02D7" w:rsidRDefault="00DA0722" w:rsidP="00DA0722">
      <w:pPr>
        <w:widowControl/>
        <w:pBdr>
          <w:bottom w:val="single" w:sz="4" w:space="1" w:color="auto"/>
        </w:pBdr>
        <w:spacing w:after="200" w:line="276" w:lineRule="auto"/>
        <w:ind w:left="1858" w:hanging="1498"/>
        <w:jc w:val="right"/>
        <w:rPr>
          <w:rFonts w:ascii="Arial" w:eastAsia="SimSun" w:hAnsi="Arial" w:cs="Arial"/>
          <w:snapToGrid/>
          <w:lang w:val="fr-BE" w:eastAsia="zh-CN"/>
        </w:rPr>
      </w:pPr>
      <w:r w:rsidRPr="007F02D7">
        <w:rPr>
          <w:rFonts w:ascii="Arial" w:eastAsia="SimSun" w:hAnsi="Arial" w:cs="Arial"/>
          <w:snapToGrid/>
          <w:lang w:val="fr-BE" w:eastAsia="zh-CN"/>
        </w:rPr>
        <w:lastRenderedPageBreak/>
        <w:t>ANNEXE VIII.1</w:t>
      </w:r>
    </w:p>
    <w:p w:rsidR="00DA0722" w:rsidRPr="007F02D7" w:rsidRDefault="00DA0722" w:rsidP="00DA0722">
      <w:pPr>
        <w:widowControl/>
        <w:pBdr>
          <w:bottom w:val="single" w:sz="4" w:space="1" w:color="auto"/>
        </w:pBdr>
        <w:spacing w:after="200" w:line="276" w:lineRule="auto"/>
        <w:ind w:left="1858" w:hanging="1498"/>
        <w:rPr>
          <w:rFonts w:asciiTheme="minorHAnsi" w:eastAsia="SimSun" w:hAnsiTheme="minorHAnsi" w:cstheme="minorHAnsi"/>
          <w:b/>
          <w:snapToGrid/>
          <w:sz w:val="24"/>
          <w:szCs w:val="24"/>
          <w:lang w:val="fr-BE" w:eastAsia="zh-CN"/>
        </w:rPr>
      </w:pPr>
      <w:r w:rsidRPr="007F02D7">
        <w:rPr>
          <w:rFonts w:asciiTheme="minorHAnsi" w:eastAsia="SimSun" w:hAnsiTheme="minorHAnsi" w:cstheme="minorHAnsi"/>
          <w:b/>
          <w:snapToGrid/>
          <w:sz w:val="24"/>
          <w:szCs w:val="24"/>
          <w:lang w:val="fr-BE" w:eastAsia="zh-CN"/>
        </w:rPr>
        <w:t>Annexe 1 :</w:t>
      </w:r>
      <w:r w:rsidRPr="007F02D7">
        <w:rPr>
          <w:rFonts w:asciiTheme="minorHAnsi" w:eastAsia="SimSun" w:hAnsiTheme="minorHAnsi" w:cstheme="minorHAnsi"/>
          <w:b/>
          <w:snapToGrid/>
          <w:sz w:val="24"/>
          <w:szCs w:val="24"/>
          <w:lang w:val="fr-BE" w:eastAsia="zh-CN"/>
        </w:rPr>
        <w:tab/>
        <w:t>Structure Entretien d’accompagnement de bon usage des médicaments (BUM) - Corticocoïdes inhalés – lors de l’initiation</w:t>
      </w:r>
    </w:p>
    <w:p w:rsidR="0069300C" w:rsidRPr="007F02D7" w:rsidRDefault="0069300C" w:rsidP="00E73E49">
      <w:pPr>
        <w:spacing w:after="200" w:line="276" w:lineRule="auto"/>
        <w:ind w:left="1778" w:firstLine="66"/>
        <w:contextualSpacing/>
        <w:rPr>
          <w:rFonts w:ascii="Arial" w:eastAsia="SimSun" w:hAnsi="Arial" w:cs="Arial"/>
          <w:snapToGrid/>
          <w:lang w:val="fr-BE" w:eastAsia="zh-CN"/>
        </w:rPr>
      </w:pPr>
    </w:p>
    <w:p w:rsidR="0069300C" w:rsidRPr="007F02D7" w:rsidRDefault="0069300C" w:rsidP="00DA0722">
      <w:pPr>
        <w:widowControl/>
        <w:numPr>
          <w:ilvl w:val="1"/>
          <w:numId w:val="58"/>
        </w:numPr>
        <w:spacing w:after="200" w:line="276" w:lineRule="auto"/>
        <w:ind w:left="1064" w:firstLine="70"/>
        <w:contextualSpacing/>
        <w:rPr>
          <w:rFonts w:ascii="Arial" w:eastAsia="SimSun" w:hAnsi="Arial" w:cs="Arial"/>
          <w:snapToGrid/>
          <w:lang w:val="nl-BE" w:eastAsia="zh-CN"/>
        </w:rPr>
      </w:pPr>
      <w:r w:rsidRPr="007F02D7">
        <w:rPr>
          <w:rFonts w:ascii="Arial" w:eastAsia="SimSun" w:hAnsi="Arial" w:cs="Arial"/>
          <w:snapToGrid/>
          <w:lang w:val="nl-BE" w:eastAsia="zh-CN"/>
        </w:rPr>
        <w:t>Conclusion de l’entretien</w:t>
      </w:r>
    </w:p>
    <w:p w:rsidR="0069300C" w:rsidRPr="007F02D7" w:rsidRDefault="0069300C" w:rsidP="00E73E49">
      <w:pPr>
        <w:widowControl/>
        <w:numPr>
          <w:ilvl w:val="2"/>
          <w:numId w:val="5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S’assurer que le patient a bien compris</w:t>
      </w:r>
    </w:p>
    <w:p w:rsidR="0069300C" w:rsidRPr="007F02D7" w:rsidRDefault="0069300C" w:rsidP="00E73E49">
      <w:pPr>
        <w:widowControl/>
        <w:numPr>
          <w:ilvl w:val="2"/>
          <w:numId w:val="5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Remettre les infos génériques (cfr annexe 7)</w:t>
      </w:r>
    </w:p>
    <w:p w:rsidR="0069300C" w:rsidRPr="007F02D7" w:rsidRDefault="0069300C" w:rsidP="00E73E49">
      <w:pPr>
        <w:widowControl/>
        <w:numPr>
          <w:ilvl w:val="2"/>
          <w:numId w:val="5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Expliquer au patient l’intérêt d’un 2</w:t>
      </w:r>
      <w:r w:rsidRPr="007F02D7">
        <w:rPr>
          <w:rFonts w:ascii="Arial" w:eastAsia="SimSun" w:hAnsi="Arial" w:cs="Arial"/>
          <w:snapToGrid/>
          <w:vertAlign w:val="superscript"/>
          <w:lang w:val="fr-BE" w:eastAsia="zh-CN"/>
        </w:rPr>
        <w:t>ème</w:t>
      </w:r>
      <w:r w:rsidRPr="007F02D7">
        <w:rPr>
          <w:rFonts w:ascii="Arial" w:eastAsia="SimSun" w:hAnsi="Arial" w:cs="Arial"/>
          <w:snapToGrid/>
          <w:lang w:val="fr-BE" w:eastAsia="zh-CN"/>
        </w:rPr>
        <w:t xml:space="preserve"> entretien et fixer une date</w:t>
      </w:r>
    </w:p>
    <w:p w:rsidR="0069300C" w:rsidRPr="007F02D7" w:rsidRDefault="0069300C" w:rsidP="00E73E49">
      <w:pPr>
        <w:widowControl/>
        <w:numPr>
          <w:ilvl w:val="2"/>
          <w:numId w:val="5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Remettre au patient un résumé succinct de l’entretien (cfr annexe 4)</w:t>
      </w:r>
    </w:p>
    <w:p w:rsidR="0069300C" w:rsidRPr="007F02D7" w:rsidRDefault="0069300C" w:rsidP="00E73E49">
      <w:pPr>
        <w:widowControl/>
        <w:numPr>
          <w:ilvl w:val="2"/>
          <w:numId w:val="5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Demander si il y a encore des questions</w:t>
      </w:r>
    </w:p>
    <w:p w:rsidR="0069300C" w:rsidRPr="007F02D7" w:rsidRDefault="0069300C" w:rsidP="00DA0722">
      <w:pPr>
        <w:widowControl/>
        <w:numPr>
          <w:ilvl w:val="1"/>
          <w:numId w:val="59"/>
        </w:numPr>
        <w:tabs>
          <w:tab w:val="left" w:pos="1596"/>
        </w:tabs>
        <w:spacing w:after="200" w:line="276" w:lineRule="auto"/>
        <w:ind w:left="1134" w:firstLine="142"/>
        <w:contextualSpacing/>
        <w:rPr>
          <w:rFonts w:ascii="Arial" w:eastAsia="SimSun" w:hAnsi="Arial" w:cs="Arial"/>
          <w:snapToGrid/>
          <w:lang w:val="nl-BE" w:eastAsia="zh-CN"/>
        </w:rPr>
      </w:pPr>
      <w:r w:rsidRPr="007F02D7">
        <w:rPr>
          <w:rFonts w:ascii="Arial" w:eastAsia="SimSun" w:hAnsi="Arial" w:cs="Arial"/>
          <w:snapToGrid/>
          <w:lang w:val="nl-BE" w:eastAsia="zh-CN"/>
        </w:rPr>
        <w:t>Rapport d’entretien</w:t>
      </w:r>
    </w:p>
    <w:p w:rsidR="0069300C" w:rsidRPr="007F02D7" w:rsidRDefault="0069300C" w:rsidP="00E73E49">
      <w:pPr>
        <w:widowControl/>
        <w:numPr>
          <w:ilvl w:val="2"/>
          <w:numId w:val="59"/>
        </w:numPr>
        <w:spacing w:after="200" w:line="276" w:lineRule="auto"/>
        <w:ind w:left="1778" w:firstLine="66"/>
        <w:contextualSpacing/>
        <w:rPr>
          <w:rFonts w:ascii="Arial" w:eastAsia="SimSun" w:hAnsi="Arial" w:cs="Arial"/>
          <w:snapToGrid/>
          <w:lang w:val="nl-BE" w:eastAsia="zh-CN"/>
        </w:rPr>
      </w:pPr>
      <w:r w:rsidRPr="007F02D7">
        <w:rPr>
          <w:rFonts w:ascii="Arial" w:eastAsia="SimSun" w:hAnsi="Arial" w:cs="Arial"/>
          <w:snapToGrid/>
          <w:lang w:val="nl-BE" w:eastAsia="zh-CN"/>
        </w:rPr>
        <w:t>Noter</w:t>
      </w:r>
    </w:p>
    <w:p w:rsidR="0069300C" w:rsidRPr="007F02D7" w:rsidRDefault="0069300C" w:rsidP="00DA0722">
      <w:pPr>
        <w:widowControl/>
        <w:numPr>
          <w:ilvl w:val="3"/>
          <w:numId w:val="59"/>
        </w:numPr>
        <w:tabs>
          <w:tab w:val="left" w:pos="2552"/>
        </w:tabs>
        <w:spacing w:after="200" w:line="276" w:lineRule="auto"/>
        <w:ind w:left="2127" w:firstLine="0"/>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Les résultats de l’ACT </w:t>
      </w:r>
    </w:p>
    <w:p w:rsidR="0069300C" w:rsidRPr="007F02D7" w:rsidRDefault="0069300C" w:rsidP="00DA0722">
      <w:pPr>
        <w:widowControl/>
        <w:numPr>
          <w:ilvl w:val="3"/>
          <w:numId w:val="59"/>
        </w:numPr>
        <w:tabs>
          <w:tab w:val="left" w:pos="2552"/>
        </w:tabs>
        <w:spacing w:after="200" w:line="276" w:lineRule="auto"/>
        <w:ind w:left="2127" w:firstLine="0"/>
        <w:contextualSpacing/>
        <w:rPr>
          <w:rFonts w:ascii="Arial" w:eastAsia="SimSun" w:hAnsi="Arial" w:cs="Arial"/>
          <w:snapToGrid/>
          <w:lang w:val="nl-BE" w:eastAsia="zh-CN"/>
        </w:rPr>
      </w:pPr>
      <w:r w:rsidRPr="007F02D7">
        <w:rPr>
          <w:rFonts w:ascii="Arial" w:eastAsia="SimSun" w:hAnsi="Arial" w:cs="Arial"/>
          <w:snapToGrid/>
          <w:lang w:val="nl-BE" w:eastAsia="zh-CN"/>
        </w:rPr>
        <w:t>Les points d’attention du pharmacien</w:t>
      </w:r>
    </w:p>
    <w:p w:rsidR="0069300C" w:rsidRPr="007F02D7" w:rsidRDefault="0069300C" w:rsidP="00E73E49">
      <w:pPr>
        <w:widowControl/>
        <w:numPr>
          <w:ilvl w:val="2"/>
          <w:numId w:val="5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Intégrer les informations dans le dossier patient (cfr annexe 3)</w:t>
      </w:r>
    </w:p>
    <w:p w:rsidR="0069300C" w:rsidRPr="007F02D7" w:rsidRDefault="0069300C" w:rsidP="00E73E49">
      <w:pPr>
        <w:widowControl/>
        <w:numPr>
          <w:ilvl w:val="2"/>
          <w:numId w:val="5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Enregistrer la prestation « entretien de nouvelle médication - 1 »</w:t>
      </w:r>
    </w:p>
    <w:p w:rsidR="0069300C" w:rsidRPr="007F02D7" w:rsidRDefault="0069300C" w:rsidP="00E73E49">
      <w:pPr>
        <w:widowControl/>
        <w:spacing w:line="276" w:lineRule="auto"/>
        <w:ind w:left="1778" w:firstLine="66"/>
        <w:rPr>
          <w:rFonts w:ascii="Arial" w:eastAsia="Arial" w:hAnsi="Arial"/>
          <w:snapToGrid/>
          <w:sz w:val="22"/>
          <w:szCs w:val="22"/>
          <w:lang w:val="fr-BE" w:eastAsia="zh-CN"/>
        </w:rPr>
      </w:pPr>
    </w:p>
    <w:p w:rsidR="006E14BA" w:rsidRPr="007F02D7" w:rsidRDefault="006E14BA" w:rsidP="00A90018">
      <w:pPr>
        <w:widowControl/>
        <w:numPr>
          <w:ilvl w:val="1"/>
          <w:numId w:val="10"/>
        </w:numPr>
        <w:spacing w:after="200" w:line="276" w:lineRule="auto"/>
        <w:ind w:firstLine="66"/>
        <w:jc w:val="both"/>
        <w:rPr>
          <w:rFonts w:ascii="Arial" w:eastAsia="Verdana" w:hAnsi="Arial" w:cs="Arial"/>
          <w:snapToGrid/>
          <w:lang w:val="fr-BE"/>
        </w:rPr>
        <w:sectPr w:rsidR="006E14BA" w:rsidRPr="007F02D7" w:rsidSect="00F506A2">
          <w:pgSz w:w="11906" w:h="16838" w:code="9"/>
          <w:pgMar w:top="1440" w:right="1440" w:bottom="1440" w:left="1440" w:header="709" w:footer="709" w:gutter="0"/>
          <w:cols w:space="708"/>
          <w:docGrid w:linePitch="360"/>
        </w:sectPr>
      </w:pPr>
    </w:p>
    <w:p w:rsidR="0069300C" w:rsidRPr="007F02D7" w:rsidRDefault="0069300C" w:rsidP="0069300C">
      <w:pPr>
        <w:pBdr>
          <w:bottom w:val="single" w:sz="4" w:space="1" w:color="auto"/>
        </w:pBdr>
        <w:spacing w:after="200" w:line="276" w:lineRule="auto"/>
        <w:ind w:left="720"/>
        <w:jc w:val="right"/>
        <w:rPr>
          <w:rFonts w:ascii="Arial" w:eastAsia="SimSun" w:hAnsi="Arial" w:cs="Arial"/>
          <w:lang w:val="fr-BE" w:eastAsia="zh-CN"/>
        </w:rPr>
      </w:pPr>
      <w:r w:rsidRPr="007F02D7">
        <w:rPr>
          <w:rFonts w:ascii="Arial" w:eastAsia="SimSun" w:hAnsi="Arial" w:cs="Arial"/>
          <w:lang w:val="fr-BE" w:eastAsia="zh-CN"/>
        </w:rPr>
        <w:lastRenderedPageBreak/>
        <w:t>ANNEXE VIII.2</w:t>
      </w:r>
    </w:p>
    <w:p w:rsidR="0069300C" w:rsidRPr="007F02D7" w:rsidRDefault="0069300C" w:rsidP="0069300C">
      <w:pPr>
        <w:pBdr>
          <w:bottom w:val="single" w:sz="4" w:space="1" w:color="auto"/>
        </w:pBdr>
        <w:tabs>
          <w:tab w:val="left" w:pos="1843"/>
        </w:tabs>
        <w:spacing w:after="200" w:line="276" w:lineRule="auto"/>
        <w:ind w:left="1845" w:hanging="1125"/>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Annexe 2 :</w:t>
      </w:r>
      <w:r w:rsidRPr="007F02D7">
        <w:rPr>
          <w:rFonts w:asciiTheme="minorHAnsi" w:eastAsia="Arial" w:hAnsiTheme="minorHAnsi" w:cstheme="minorHAnsi"/>
          <w:b/>
          <w:sz w:val="24"/>
          <w:szCs w:val="24"/>
          <w:lang w:val="fr-BE" w:eastAsia="zh-CN"/>
        </w:rPr>
        <w:tab/>
        <w:t>Structure Entretien de suivi de Bon usage des médicaments -Corticoïdes inhalés</w:t>
      </w:r>
    </w:p>
    <w:p w:rsidR="0069300C" w:rsidRPr="007F02D7" w:rsidRDefault="0069300C" w:rsidP="0069300C">
      <w:pPr>
        <w:ind w:left="756"/>
        <w:rPr>
          <w:rFonts w:ascii="Arial" w:eastAsia="SimSun" w:hAnsi="Arial" w:cs="Arial"/>
          <w:u w:val="single"/>
          <w:lang w:eastAsia="zh-CN"/>
        </w:rPr>
      </w:pPr>
      <w:r w:rsidRPr="007F02D7">
        <w:rPr>
          <w:rFonts w:ascii="Arial" w:eastAsia="SimSun" w:hAnsi="Arial" w:cs="Arial"/>
          <w:u w:val="single"/>
          <w:lang w:val="fr-BE" w:eastAsia="zh-CN"/>
        </w:rPr>
        <w:t>Entretien de sui</w:t>
      </w:r>
      <w:r w:rsidRPr="007F02D7">
        <w:rPr>
          <w:rFonts w:ascii="Arial" w:eastAsia="SimSun" w:hAnsi="Arial" w:cs="Arial"/>
          <w:u w:val="single"/>
          <w:lang w:eastAsia="zh-CN"/>
        </w:rPr>
        <w:t>vi</w:t>
      </w:r>
    </w:p>
    <w:p w:rsidR="0069300C" w:rsidRPr="007F02D7" w:rsidRDefault="0069300C" w:rsidP="0069300C">
      <w:pPr>
        <w:ind w:left="1440"/>
        <w:rPr>
          <w:rFonts w:ascii="Arial" w:eastAsia="SimSun" w:hAnsi="Arial" w:cs="Arial"/>
          <w:u w:val="single"/>
          <w:lang w:eastAsia="zh-CN"/>
        </w:rPr>
      </w:pPr>
    </w:p>
    <w:p w:rsidR="0069300C" w:rsidRPr="007F02D7" w:rsidRDefault="0069300C" w:rsidP="00653D35">
      <w:pPr>
        <w:numPr>
          <w:ilvl w:val="1"/>
          <w:numId w:val="61"/>
        </w:numPr>
        <w:spacing w:after="200" w:line="276" w:lineRule="auto"/>
        <w:ind w:left="1440"/>
        <w:contextualSpacing/>
        <w:rPr>
          <w:rFonts w:ascii="Arial" w:eastAsia="SimSun" w:hAnsi="Arial" w:cs="Arial"/>
          <w:lang w:eastAsia="zh-CN"/>
        </w:rPr>
      </w:pPr>
      <w:r w:rsidRPr="007F02D7">
        <w:rPr>
          <w:rFonts w:ascii="Arial" w:eastAsia="SimSun" w:hAnsi="Arial" w:cs="Arial"/>
          <w:lang w:eastAsia="zh-CN"/>
        </w:rPr>
        <w:t>Préparation</w:t>
      </w:r>
    </w:p>
    <w:p w:rsidR="0069300C" w:rsidRPr="007F02D7" w:rsidRDefault="0069300C" w:rsidP="00653D35">
      <w:pPr>
        <w:numPr>
          <w:ilvl w:val="2"/>
          <w:numId w:val="6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Rappeler le rendez-vous au patient</w:t>
      </w:r>
    </w:p>
    <w:p w:rsidR="0069300C" w:rsidRPr="007F02D7" w:rsidRDefault="0069300C" w:rsidP="00653D35">
      <w:pPr>
        <w:numPr>
          <w:ilvl w:val="2"/>
          <w:numId w:val="6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Relire les informations collectées lors du premier entretien</w:t>
      </w:r>
    </w:p>
    <w:p w:rsidR="0069300C" w:rsidRPr="007F02D7" w:rsidRDefault="0069300C" w:rsidP="00653D35">
      <w:pPr>
        <w:numPr>
          <w:ilvl w:val="1"/>
          <w:numId w:val="61"/>
        </w:numPr>
        <w:spacing w:after="200" w:line="276" w:lineRule="auto"/>
        <w:ind w:left="1440"/>
        <w:contextualSpacing/>
        <w:rPr>
          <w:rFonts w:ascii="Arial" w:eastAsia="SimSun" w:hAnsi="Arial" w:cs="Arial"/>
          <w:lang w:eastAsia="zh-CN"/>
        </w:rPr>
      </w:pPr>
      <w:r w:rsidRPr="007F02D7">
        <w:rPr>
          <w:rFonts w:ascii="Arial" w:eastAsia="SimSun" w:hAnsi="Arial" w:cs="Arial"/>
          <w:lang w:eastAsia="zh-CN"/>
        </w:rPr>
        <w:t>L’entretien</w:t>
      </w:r>
    </w:p>
    <w:p w:rsidR="0069300C" w:rsidRPr="007F02D7" w:rsidRDefault="0069300C" w:rsidP="00653D35">
      <w:pPr>
        <w:numPr>
          <w:ilvl w:val="2"/>
          <w:numId w:val="6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Enregistrer l’identité du patient ou du mandataire avec e-ID</w:t>
      </w:r>
    </w:p>
    <w:p w:rsidR="0069300C" w:rsidRPr="007F02D7" w:rsidRDefault="0069300C" w:rsidP="00653D35">
      <w:pPr>
        <w:numPr>
          <w:ilvl w:val="2"/>
          <w:numId w:val="6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Demander au patient de montrer son médicament de la crise pour s’assurer qu’il l’a bien sur lui</w:t>
      </w:r>
    </w:p>
    <w:p w:rsidR="0069300C" w:rsidRPr="007F02D7" w:rsidRDefault="0069300C" w:rsidP="00653D35">
      <w:pPr>
        <w:numPr>
          <w:ilvl w:val="2"/>
          <w:numId w:val="6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Etat du patient</w:t>
      </w:r>
    </w:p>
    <w:p w:rsidR="0069300C" w:rsidRPr="007F02D7" w:rsidRDefault="0069300C" w:rsidP="00653D35">
      <w:pPr>
        <w:numPr>
          <w:ilvl w:val="2"/>
          <w:numId w:val="6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Vérifier dans quelle mesure l’asthme est sous contrôle (ACT-test cfr annexe 8)</w:t>
      </w:r>
    </w:p>
    <w:p w:rsidR="0069300C" w:rsidRPr="007F02D7" w:rsidRDefault="0069300C" w:rsidP="00653D35">
      <w:pPr>
        <w:numPr>
          <w:ilvl w:val="2"/>
          <w:numId w:val="6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Recueillir les informations depuis le précédent entretien</w:t>
      </w:r>
    </w:p>
    <w:p w:rsidR="0069300C" w:rsidRPr="007F02D7" w:rsidRDefault="0069300C" w:rsidP="00653D35">
      <w:pPr>
        <w:numPr>
          <w:ilvl w:val="3"/>
          <w:numId w:val="61"/>
        </w:numPr>
        <w:spacing w:after="200" w:line="276" w:lineRule="auto"/>
        <w:ind w:left="2160"/>
        <w:contextualSpacing/>
        <w:rPr>
          <w:rFonts w:ascii="Arial" w:eastAsia="SimSun" w:hAnsi="Arial" w:cs="Arial"/>
          <w:lang w:eastAsia="zh-CN"/>
        </w:rPr>
      </w:pPr>
      <w:r w:rsidRPr="007F02D7">
        <w:rPr>
          <w:rFonts w:ascii="Arial" w:eastAsia="SimSun" w:hAnsi="Arial" w:cs="Arial"/>
          <w:lang w:eastAsia="zh-CN"/>
        </w:rPr>
        <w:t>Évènements inattendus</w:t>
      </w:r>
    </w:p>
    <w:p w:rsidR="0069300C" w:rsidRPr="007F02D7" w:rsidRDefault="0069300C" w:rsidP="0069300C">
      <w:pPr>
        <w:spacing w:after="200" w:line="276" w:lineRule="auto"/>
        <w:ind w:left="2160"/>
        <w:contextualSpacing/>
        <w:rPr>
          <w:rFonts w:ascii="Arial" w:eastAsia="SimSun" w:hAnsi="Arial" w:cs="Arial"/>
          <w:lang w:val="fr-BE" w:eastAsia="zh-CN"/>
        </w:rPr>
      </w:pPr>
      <w:r w:rsidRPr="007F02D7">
        <w:rPr>
          <w:rFonts w:ascii="Arial" w:eastAsia="SimSun" w:hAnsi="Arial" w:cs="Arial"/>
          <w:lang w:val="fr-BE" w:eastAsia="zh-CN"/>
        </w:rPr>
        <w:t>Tout essoufflement, limitation de l’effort, même dans la pratique d’un sport de haut niveau, est un signe de contrôle non approprié de l’asthme.</w:t>
      </w:r>
    </w:p>
    <w:p w:rsidR="0069300C" w:rsidRPr="007F02D7" w:rsidRDefault="0069300C" w:rsidP="00653D35">
      <w:pPr>
        <w:numPr>
          <w:ilvl w:val="3"/>
          <w:numId w:val="61"/>
        </w:numPr>
        <w:spacing w:after="200" w:line="276" w:lineRule="auto"/>
        <w:ind w:left="2160"/>
        <w:contextualSpacing/>
        <w:rPr>
          <w:rFonts w:ascii="Arial" w:eastAsia="SimSun" w:hAnsi="Arial" w:cs="Arial"/>
          <w:lang w:eastAsia="zh-CN"/>
        </w:rPr>
      </w:pPr>
      <w:r w:rsidRPr="007F02D7">
        <w:rPr>
          <w:rFonts w:ascii="Arial" w:eastAsia="SimSun" w:hAnsi="Arial" w:cs="Arial"/>
          <w:lang w:eastAsia="zh-CN"/>
        </w:rPr>
        <w:t>Effets indésirables</w:t>
      </w:r>
    </w:p>
    <w:p w:rsidR="0069300C" w:rsidRPr="007F02D7" w:rsidRDefault="0069300C" w:rsidP="0069300C">
      <w:pPr>
        <w:spacing w:after="200" w:line="276" w:lineRule="auto"/>
        <w:ind w:left="2520"/>
        <w:contextualSpacing/>
        <w:rPr>
          <w:rFonts w:ascii="Arial" w:eastAsia="SimSun" w:hAnsi="Arial" w:cs="Arial"/>
          <w:i/>
          <w:lang w:val="fr-BE" w:eastAsia="zh-CN"/>
        </w:rPr>
      </w:pPr>
      <w:r w:rsidRPr="007F02D7">
        <w:rPr>
          <w:rFonts w:ascii="Arial" w:eastAsia="SimSun" w:hAnsi="Arial" w:cs="Arial"/>
          <w:i/>
          <w:color w:val="222222"/>
          <w:lang w:val="fr-FR" w:eastAsia="zh-CN"/>
        </w:rPr>
        <w:t>Certaines personnes souffrent de mauvais goût, enrouement, une toux après l'inhalation. Est-ce également le cas avec vous?</w:t>
      </w:r>
    </w:p>
    <w:p w:rsidR="0069300C" w:rsidRPr="007F02D7" w:rsidRDefault="0069300C" w:rsidP="0069300C">
      <w:pPr>
        <w:spacing w:after="200" w:line="276" w:lineRule="auto"/>
        <w:ind w:left="2520"/>
        <w:contextualSpacing/>
        <w:rPr>
          <w:rFonts w:ascii="Arial" w:eastAsia="SimSun" w:hAnsi="Arial" w:cs="Arial"/>
          <w:i/>
          <w:lang w:val="fr-BE" w:eastAsia="zh-CN"/>
        </w:rPr>
      </w:pPr>
      <w:r w:rsidRPr="007F02D7">
        <w:rPr>
          <w:rFonts w:ascii="Arial" w:eastAsia="SimSun" w:hAnsi="Arial" w:cs="Arial"/>
          <w:i/>
          <w:lang w:val="fr-BE" w:eastAsia="zh-CN"/>
        </w:rPr>
        <w:t xml:space="preserve">NB: </w:t>
      </w:r>
      <w:r w:rsidRPr="007F02D7">
        <w:rPr>
          <w:rFonts w:ascii="Arial" w:eastAsia="SimSun" w:hAnsi="Arial" w:cs="Arial"/>
          <w:i/>
          <w:color w:val="222222"/>
          <w:lang w:val="fr-FR" w:eastAsia="zh-CN"/>
        </w:rPr>
        <w:t>préparations combinées: des tremblements, des maux de tête, palpitations</w:t>
      </w:r>
    </w:p>
    <w:p w:rsidR="0069300C" w:rsidRPr="007F02D7" w:rsidRDefault="0069300C" w:rsidP="00653D35">
      <w:pPr>
        <w:numPr>
          <w:ilvl w:val="3"/>
          <w:numId w:val="61"/>
        </w:numPr>
        <w:spacing w:after="200" w:line="276" w:lineRule="auto"/>
        <w:ind w:left="2160"/>
        <w:contextualSpacing/>
        <w:rPr>
          <w:rFonts w:ascii="Arial" w:eastAsia="SimSun" w:hAnsi="Arial" w:cs="Arial"/>
          <w:lang w:val="fr-BE" w:eastAsia="zh-CN"/>
        </w:rPr>
      </w:pPr>
      <w:r w:rsidRPr="007F02D7">
        <w:rPr>
          <w:rFonts w:ascii="Arial" w:eastAsia="SimSun" w:hAnsi="Arial" w:cs="Arial"/>
          <w:color w:val="222222"/>
          <w:lang w:val="fr-BE" w:eastAsia="zh-CN"/>
        </w:rPr>
        <w:t>U</w:t>
      </w:r>
      <w:r w:rsidRPr="007F02D7">
        <w:rPr>
          <w:rFonts w:ascii="Arial" w:eastAsia="SimSun" w:hAnsi="Arial" w:cs="Arial"/>
          <w:color w:val="222222"/>
          <w:lang w:val="fr-FR" w:eastAsia="zh-CN"/>
        </w:rPr>
        <w:t xml:space="preserve">tilisation du médicament: observance, technique d’inhalation </w:t>
      </w:r>
      <w:r w:rsidRPr="007F02D7">
        <w:rPr>
          <w:rFonts w:ascii="Arial" w:eastAsia="SimSun" w:hAnsi="Arial" w:cs="Arial"/>
          <w:color w:val="222222"/>
          <w:lang w:val="fr-FR" w:eastAsia="zh-CN"/>
        </w:rPr>
        <w:br/>
      </w:r>
      <w:r w:rsidRPr="007F02D7">
        <w:rPr>
          <w:rFonts w:ascii="Arial" w:eastAsia="SimSun" w:hAnsi="Arial" w:cs="Arial"/>
          <w:i/>
          <w:color w:val="222222"/>
          <w:lang w:val="fr-FR" w:eastAsia="zh-CN"/>
        </w:rPr>
        <w:t>Quid en cas d’oubli d’une dose ?</w:t>
      </w:r>
      <w:r w:rsidRPr="007F02D7">
        <w:rPr>
          <w:rFonts w:ascii="Arial" w:eastAsia="SimSun" w:hAnsi="Arial" w:cs="Arial"/>
          <w:color w:val="222222"/>
          <w:lang w:val="fr-FR" w:eastAsia="zh-CN"/>
        </w:rPr>
        <w:t xml:space="preserve">  </w:t>
      </w:r>
      <w:r w:rsidRPr="007F02D7">
        <w:rPr>
          <w:rFonts w:ascii="Arial" w:eastAsia="SimSun" w:hAnsi="Arial" w:cs="Arial"/>
          <w:color w:val="222222"/>
          <w:lang w:val="fr-FR" w:eastAsia="zh-CN"/>
        </w:rPr>
        <w:br/>
        <w:t>Demander au patient de faire une démonstration de l’utilisation de son traitement et donner son feed-back.</w:t>
      </w:r>
      <w:r w:rsidRPr="007F02D7">
        <w:rPr>
          <w:rFonts w:ascii="Arial" w:eastAsia="SimSun" w:hAnsi="Arial" w:cs="Arial"/>
          <w:color w:val="222222"/>
          <w:lang w:val="fr-FR" w:eastAsia="zh-CN"/>
        </w:rPr>
        <w:br/>
        <w:t>Tester l’observance par exemple avec Mars-test (cfr annexe 9)</w:t>
      </w:r>
      <w:r w:rsidRPr="007F02D7">
        <w:rPr>
          <w:rFonts w:ascii="Arial" w:eastAsia="SimSun" w:hAnsi="Arial" w:cs="Arial"/>
          <w:color w:val="222222"/>
          <w:lang w:val="fr-FR" w:eastAsia="zh-CN"/>
        </w:rPr>
        <w:br/>
        <w:t>Comprendre les raisons de non-observance</w:t>
      </w:r>
    </w:p>
    <w:p w:rsidR="0069300C" w:rsidRPr="007F02D7" w:rsidRDefault="0069300C" w:rsidP="00653D35">
      <w:pPr>
        <w:numPr>
          <w:ilvl w:val="3"/>
          <w:numId w:val="61"/>
        </w:numPr>
        <w:spacing w:after="200" w:line="276" w:lineRule="auto"/>
        <w:ind w:left="2160"/>
        <w:contextualSpacing/>
        <w:rPr>
          <w:rFonts w:ascii="Arial" w:eastAsia="SimSun" w:hAnsi="Arial" w:cs="Arial"/>
          <w:lang w:eastAsia="zh-CN"/>
        </w:rPr>
      </w:pPr>
      <w:r w:rsidRPr="007F02D7">
        <w:rPr>
          <w:rFonts w:ascii="Arial" w:eastAsia="SimSun" w:hAnsi="Arial" w:cs="Arial"/>
          <w:lang w:eastAsia="zh-CN"/>
        </w:rPr>
        <w:t>Utilisation de la co-médication</w:t>
      </w:r>
    </w:p>
    <w:p w:rsidR="0069300C" w:rsidRPr="007F02D7" w:rsidRDefault="0069300C" w:rsidP="0069300C">
      <w:pPr>
        <w:spacing w:after="200" w:line="276" w:lineRule="auto"/>
        <w:ind w:left="2160"/>
        <w:contextualSpacing/>
        <w:rPr>
          <w:rFonts w:ascii="Arial" w:eastAsia="SimSun" w:hAnsi="Arial" w:cs="Arial"/>
          <w:i/>
          <w:lang w:val="fr-BE" w:eastAsia="zh-CN"/>
        </w:rPr>
      </w:pPr>
      <w:r w:rsidRPr="007F02D7">
        <w:rPr>
          <w:rFonts w:ascii="Arial" w:eastAsia="SimSun" w:hAnsi="Arial" w:cs="Arial"/>
          <w:i/>
          <w:lang w:val="fr-BE" w:eastAsia="zh-CN"/>
        </w:rPr>
        <w:t>Combien de fois utilisez-vous vos médicaments de la crise ?</w:t>
      </w:r>
    </w:p>
    <w:p w:rsidR="0069300C" w:rsidRPr="007F02D7" w:rsidRDefault="0069300C" w:rsidP="00653D35">
      <w:pPr>
        <w:numPr>
          <w:ilvl w:val="2"/>
          <w:numId w:val="6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Vérifier les points d’attention du 1</w:t>
      </w:r>
      <w:r w:rsidRPr="007F02D7">
        <w:rPr>
          <w:rFonts w:ascii="Arial" w:eastAsia="SimSun" w:hAnsi="Arial" w:cs="Arial"/>
          <w:vertAlign w:val="superscript"/>
          <w:lang w:val="fr-BE" w:eastAsia="zh-CN"/>
        </w:rPr>
        <w:t>er</w:t>
      </w:r>
      <w:r w:rsidRPr="007F02D7">
        <w:rPr>
          <w:rFonts w:ascii="Arial" w:eastAsia="SimSun" w:hAnsi="Arial" w:cs="Arial"/>
          <w:lang w:val="fr-BE" w:eastAsia="zh-CN"/>
        </w:rPr>
        <w:t xml:space="preserve"> entretien</w:t>
      </w:r>
    </w:p>
    <w:p w:rsidR="0069300C" w:rsidRPr="007F02D7" w:rsidRDefault="0069300C" w:rsidP="00653D35">
      <w:pPr>
        <w:numPr>
          <w:ilvl w:val="2"/>
          <w:numId w:val="6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Remettre les informations relatives à la prévention en fonction du profil du patient</w:t>
      </w:r>
    </w:p>
    <w:p w:rsidR="0069300C" w:rsidRPr="007F02D7" w:rsidRDefault="0069300C" w:rsidP="00653D35">
      <w:pPr>
        <w:numPr>
          <w:ilvl w:val="3"/>
          <w:numId w:val="61"/>
        </w:numPr>
        <w:spacing w:after="200" w:line="276" w:lineRule="auto"/>
        <w:ind w:left="2160"/>
        <w:contextualSpacing/>
        <w:rPr>
          <w:rFonts w:ascii="Arial" w:eastAsia="SimSun" w:hAnsi="Arial" w:cs="Arial"/>
          <w:lang w:eastAsia="zh-CN"/>
        </w:rPr>
      </w:pPr>
      <w:r w:rsidRPr="007F02D7">
        <w:rPr>
          <w:rFonts w:ascii="Arial" w:eastAsia="SimSun" w:hAnsi="Arial" w:cs="Arial"/>
          <w:lang w:eastAsia="zh-CN"/>
        </w:rPr>
        <w:t>Cessation tabagique</w:t>
      </w:r>
    </w:p>
    <w:p w:rsidR="0069300C" w:rsidRPr="007F02D7" w:rsidRDefault="0069300C" w:rsidP="00653D35">
      <w:pPr>
        <w:numPr>
          <w:ilvl w:val="3"/>
          <w:numId w:val="61"/>
        </w:numPr>
        <w:spacing w:after="200" w:line="276" w:lineRule="auto"/>
        <w:ind w:left="2160"/>
        <w:contextualSpacing/>
        <w:rPr>
          <w:rFonts w:ascii="Arial" w:eastAsia="SimSun" w:hAnsi="Arial" w:cs="Arial"/>
          <w:lang w:val="fr-BE" w:eastAsia="zh-CN"/>
        </w:rPr>
      </w:pPr>
      <w:r w:rsidRPr="007F02D7">
        <w:rPr>
          <w:rFonts w:ascii="Arial" w:eastAsia="SimSun" w:hAnsi="Arial" w:cs="Arial"/>
          <w:lang w:val="fr-BE" w:eastAsia="zh-CN"/>
        </w:rPr>
        <w:t xml:space="preserve">Facteurs déclenchants allergiques ou non-allergiques  </w:t>
      </w:r>
    </w:p>
    <w:p w:rsidR="0069300C" w:rsidRPr="007F02D7" w:rsidRDefault="0069300C" w:rsidP="00653D35">
      <w:pPr>
        <w:numPr>
          <w:ilvl w:val="3"/>
          <w:numId w:val="61"/>
        </w:numPr>
        <w:spacing w:after="200" w:line="276" w:lineRule="auto"/>
        <w:ind w:left="2160"/>
        <w:contextualSpacing/>
        <w:rPr>
          <w:rFonts w:ascii="Arial" w:eastAsia="SimSun" w:hAnsi="Arial" w:cs="Arial"/>
          <w:lang w:val="fr-BE" w:eastAsia="zh-CN"/>
        </w:rPr>
      </w:pPr>
      <w:r w:rsidRPr="007F02D7">
        <w:rPr>
          <w:rFonts w:ascii="Arial" w:eastAsia="SimSun" w:hAnsi="Arial" w:cs="Arial"/>
          <w:lang w:val="fr-BE" w:eastAsia="zh-CN"/>
        </w:rPr>
        <w:t>Efforts/sports: Recommander la pratique du sport. De préférence des sports d’endurance.</w:t>
      </w:r>
    </w:p>
    <w:p w:rsidR="0069300C" w:rsidRPr="007F02D7" w:rsidRDefault="0069300C" w:rsidP="00653D35">
      <w:pPr>
        <w:numPr>
          <w:ilvl w:val="2"/>
          <w:numId w:val="61"/>
        </w:numPr>
        <w:spacing w:after="200" w:line="276" w:lineRule="auto"/>
        <w:ind w:left="1800"/>
        <w:contextualSpacing/>
        <w:rPr>
          <w:rFonts w:ascii="Arial" w:eastAsia="SimSun" w:hAnsi="Arial" w:cs="Arial"/>
          <w:lang w:val="fr-BE" w:eastAsia="zh-CN"/>
        </w:rPr>
      </w:pPr>
      <w:r w:rsidRPr="007F02D7">
        <w:rPr>
          <w:rFonts w:ascii="Arial" w:eastAsia="SimSun" w:hAnsi="Arial" w:cs="Arial"/>
          <w:color w:val="222222"/>
          <w:lang w:val="fr-BE" w:eastAsia="zh-CN"/>
        </w:rPr>
        <w:t xml:space="preserve">Proposer des solutions adaptées pour le patient pour son observance et la surveillance de son état </w:t>
      </w:r>
    </w:p>
    <w:p w:rsidR="0069300C" w:rsidRPr="007F02D7" w:rsidRDefault="0069300C" w:rsidP="00653D35">
      <w:pPr>
        <w:numPr>
          <w:ilvl w:val="1"/>
          <w:numId w:val="61"/>
        </w:numPr>
        <w:spacing w:after="200" w:line="276" w:lineRule="auto"/>
        <w:ind w:left="1440"/>
        <w:contextualSpacing/>
        <w:rPr>
          <w:rFonts w:ascii="Arial" w:eastAsia="SimSun" w:hAnsi="Arial" w:cs="Arial"/>
          <w:lang w:val="fr-BE" w:eastAsia="zh-CN"/>
        </w:rPr>
      </w:pPr>
      <w:r w:rsidRPr="007F02D7">
        <w:rPr>
          <w:rFonts w:ascii="Arial" w:eastAsia="SimSun" w:hAnsi="Arial" w:cs="Arial"/>
          <w:lang w:val="fr-BE" w:eastAsia="zh-CN"/>
        </w:rPr>
        <w:t>Conclusion de l’entretien</w:t>
      </w:r>
    </w:p>
    <w:p w:rsidR="0069300C" w:rsidRPr="007F02D7" w:rsidRDefault="0069300C" w:rsidP="00653D35">
      <w:pPr>
        <w:numPr>
          <w:ilvl w:val="2"/>
          <w:numId w:val="6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S’assurer que le patient a bien compris</w:t>
      </w:r>
    </w:p>
    <w:p w:rsidR="0069300C" w:rsidRPr="007F02D7" w:rsidRDefault="0069300C" w:rsidP="00653D35">
      <w:pPr>
        <w:numPr>
          <w:ilvl w:val="2"/>
          <w:numId w:val="6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 xml:space="preserve">Remettre des informations non-médicamenteuses (cfr. Annexe 10) </w:t>
      </w:r>
    </w:p>
    <w:p w:rsidR="0069300C" w:rsidRPr="007F02D7" w:rsidRDefault="0069300C" w:rsidP="00653D35">
      <w:pPr>
        <w:numPr>
          <w:ilvl w:val="2"/>
          <w:numId w:val="6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Remettre au patient un résumé succinct de l’entretien (cfr. Annexe 6)</w:t>
      </w:r>
    </w:p>
    <w:p w:rsidR="0069300C" w:rsidRPr="007F02D7" w:rsidRDefault="0069300C" w:rsidP="00653D35">
      <w:pPr>
        <w:numPr>
          <w:ilvl w:val="2"/>
          <w:numId w:val="6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Demander au patient s’il y a encore des questions</w:t>
      </w:r>
    </w:p>
    <w:p w:rsidR="0069300C" w:rsidRPr="007F02D7" w:rsidRDefault="0069300C" w:rsidP="00653D35">
      <w:pPr>
        <w:numPr>
          <w:ilvl w:val="1"/>
          <w:numId w:val="61"/>
        </w:numPr>
        <w:spacing w:after="200" w:line="276" w:lineRule="auto"/>
        <w:ind w:left="1440"/>
        <w:contextualSpacing/>
        <w:rPr>
          <w:rFonts w:ascii="Arial" w:eastAsia="SimSun" w:hAnsi="Arial" w:cs="Arial"/>
          <w:lang w:val="fr-BE" w:eastAsia="zh-CN"/>
        </w:rPr>
      </w:pPr>
      <w:r w:rsidRPr="007F02D7">
        <w:rPr>
          <w:rFonts w:ascii="Arial" w:eastAsia="SimSun" w:hAnsi="Arial" w:cs="Arial"/>
          <w:lang w:val="fr-BE" w:eastAsia="zh-CN"/>
        </w:rPr>
        <w:t>Rapport d’entretien</w:t>
      </w:r>
    </w:p>
    <w:p w:rsidR="0069300C" w:rsidRPr="007F02D7" w:rsidRDefault="0069300C" w:rsidP="00653D35">
      <w:pPr>
        <w:numPr>
          <w:ilvl w:val="2"/>
          <w:numId w:val="6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Intégrer le rapport dans le dossier pharmaceutique (cfr. Annexe 5)</w:t>
      </w:r>
    </w:p>
    <w:p w:rsidR="0069300C" w:rsidRPr="007F02D7" w:rsidRDefault="0069300C" w:rsidP="00653D35">
      <w:pPr>
        <w:numPr>
          <w:ilvl w:val="2"/>
          <w:numId w:val="6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Enregistrer la prestation « Entretien d’accompagnement Bon usage des médicaments-2 »</w:t>
      </w:r>
    </w:p>
    <w:p w:rsidR="0069300C" w:rsidRPr="007F02D7" w:rsidRDefault="0069300C" w:rsidP="0069300C">
      <w:pPr>
        <w:spacing w:line="276" w:lineRule="auto"/>
        <w:ind w:left="1440"/>
        <w:rPr>
          <w:rFonts w:ascii="Arial" w:eastAsia="SimSun" w:hAnsi="Arial" w:cs="Arial"/>
          <w:lang w:val="fr-BE" w:eastAsia="zh-CN"/>
        </w:rPr>
      </w:pPr>
    </w:p>
    <w:p w:rsidR="006E14BA" w:rsidRPr="007F02D7" w:rsidRDefault="006E14BA" w:rsidP="00653D35">
      <w:pPr>
        <w:widowControl/>
        <w:numPr>
          <w:ilvl w:val="2"/>
          <w:numId w:val="29"/>
        </w:numPr>
        <w:spacing w:after="200" w:line="276" w:lineRule="auto"/>
        <w:contextualSpacing/>
        <w:rPr>
          <w:rFonts w:ascii="Calibri" w:eastAsia="SimSun" w:hAnsi="Calibri"/>
          <w:snapToGrid/>
          <w:sz w:val="22"/>
          <w:szCs w:val="22"/>
          <w:lang w:val="fr-BE" w:eastAsia="zh-CN"/>
        </w:rPr>
        <w:sectPr w:rsidR="006E14BA" w:rsidRPr="007F02D7" w:rsidSect="00E01E55">
          <w:headerReference w:type="default" r:id="rId16"/>
          <w:pgSz w:w="11906" w:h="16838" w:code="9"/>
          <w:pgMar w:top="1440" w:right="1440" w:bottom="1440" w:left="1440" w:header="709" w:footer="709" w:gutter="0"/>
          <w:cols w:space="708"/>
          <w:docGrid w:linePitch="360"/>
        </w:sectPr>
      </w:pPr>
    </w:p>
    <w:p w:rsidR="00443A22" w:rsidRPr="007F02D7" w:rsidRDefault="00443A22" w:rsidP="00443A22">
      <w:pPr>
        <w:tabs>
          <w:tab w:val="center" w:pos="4513"/>
          <w:tab w:val="right" w:pos="9026"/>
        </w:tabs>
        <w:spacing w:line="276" w:lineRule="auto"/>
        <w:ind w:left="720"/>
        <w:jc w:val="right"/>
        <w:rPr>
          <w:rFonts w:ascii="Arial" w:eastAsia="Arial" w:hAnsi="Arial" w:cs="Arial"/>
          <w:b/>
          <w:lang w:val="fr-BE" w:eastAsia="zh-CN"/>
        </w:rPr>
      </w:pPr>
      <w:r w:rsidRPr="007F02D7">
        <w:rPr>
          <w:rFonts w:ascii="Arial" w:eastAsia="Arial" w:hAnsi="Arial" w:cs="Arial"/>
          <w:lang w:val="fr-BE" w:eastAsia="zh-CN"/>
        </w:rPr>
        <w:lastRenderedPageBreak/>
        <w:t>ANNEXE VIII.3</w:t>
      </w:r>
    </w:p>
    <w:p w:rsidR="00443A22" w:rsidRPr="007F02D7" w:rsidRDefault="00443A22" w:rsidP="00443A22">
      <w:pPr>
        <w:tabs>
          <w:tab w:val="center" w:pos="4513"/>
          <w:tab w:val="right" w:pos="9026"/>
        </w:tabs>
        <w:spacing w:line="276" w:lineRule="auto"/>
        <w:ind w:left="720"/>
        <w:rPr>
          <w:rFonts w:ascii="Arial" w:eastAsia="Arial" w:hAnsi="Arial" w:cs="Arial"/>
          <w:b/>
          <w:lang w:val="fr-BE" w:eastAsia="zh-CN"/>
        </w:rPr>
      </w:pPr>
    </w:p>
    <w:p w:rsidR="00443A22" w:rsidRPr="007F02D7" w:rsidRDefault="00443A22" w:rsidP="00443A22">
      <w:pPr>
        <w:tabs>
          <w:tab w:val="center" w:pos="4513"/>
          <w:tab w:val="right" w:pos="9026"/>
        </w:tabs>
        <w:spacing w:line="276" w:lineRule="auto"/>
        <w:ind w:left="2138" w:hanging="1418"/>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Annexe 3 :</w:t>
      </w:r>
      <w:r w:rsidRPr="007F02D7">
        <w:rPr>
          <w:rFonts w:asciiTheme="minorHAnsi" w:eastAsia="Arial" w:hAnsiTheme="minorHAnsi" w:cstheme="minorHAnsi"/>
          <w:b/>
          <w:sz w:val="24"/>
          <w:szCs w:val="24"/>
          <w:lang w:val="fr-BE" w:eastAsia="zh-CN"/>
        </w:rPr>
        <w:tab/>
        <w:t xml:space="preserve">Compte-rendu pour le pharmacien – Entretien d’information </w:t>
      </w:r>
    </w:p>
    <w:p w:rsidR="00443A22" w:rsidRPr="007F02D7" w:rsidRDefault="00443A22" w:rsidP="00443A22">
      <w:pPr>
        <w:pBdr>
          <w:bottom w:val="single" w:sz="4" w:space="1" w:color="auto"/>
        </w:pBdr>
        <w:tabs>
          <w:tab w:val="right" w:pos="9026"/>
        </w:tabs>
        <w:spacing w:line="276" w:lineRule="auto"/>
        <w:ind w:left="2138" w:hanging="1418"/>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ab/>
        <w:t>Entretien d’accompagnement Bon usage des médicaments – Corticoïdes à inhaler</w:t>
      </w:r>
    </w:p>
    <w:p w:rsidR="00443A22" w:rsidRPr="007F02D7" w:rsidRDefault="00443A22" w:rsidP="00443A22">
      <w:pPr>
        <w:tabs>
          <w:tab w:val="center" w:pos="4513"/>
          <w:tab w:val="right" w:pos="9026"/>
        </w:tabs>
        <w:spacing w:line="276" w:lineRule="auto"/>
        <w:ind w:left="2160"/>
        <w:rPr>
          <w:rFonts w:ascii="Arial" w:eastAsia="Arial" w:hAnsi="Arial" w:cs="Arial"/>
          <w:lang w:val="fr-BE" w:eastAsia="zh-CN"/>
        </w:rPr>
      </w:pPr>
    </w:p>
    <w:p w:rsidR="00443A22" w:rsidRPr="007F02D7" w:rsidRDefault="00443A22" w:rsidP="00443A22">
      <w:pPr>
        <w:spacing w:after="200" w:line="360" w:lineRule="auto"/>
        <w:ind w:left="756"/>
        <w:rPr>
          <w:rFonts w:ascii="Arial" w:eastAsia="Arial" w:hAnsi="Arial" w:cs="Arial"/>
          <w:lang w:val="fr-BE" w:eastAsia="zh-CN"/>
        </w:rPr>
      </w:pPr>
      <w:r w:rsidRPr="007F02D7">
        <w:rPr>
          <w:rFonts w:ascii="Arial" w:eastAsia="Arial" w:hAnsi="Arial" w:cs="Arial"/>
          <w:lang w:val="fr-BE" w:eastAsia="zh-CN"/>
        </w:rPr>
        <w:t>Date de l’entretien :</w:t>
      </w:r>
    </w:p>
    <w:p w:rsidR="00443A22" w:rsidRPr="007F02D7" w:rsidRDefault="00443A22" w:rsidP="00443A22">
      <w:pPr>
        <w:spacing w:after="200" w:line="360" w:lineRule="auto"/>
        <w:ind w:left="756"/>
        <w:rPr>
          <w:rFonts w:ascii="Arial" w:eastAsia="Arial" w:hAnsi="Arial" w:cs="Arial"/>
          <w:lang w:val="fr-BE" w:eastAsia="zh-CN"/>
        </w:rPr>
      </w:pPr>
      <w:r w:rsidRPr="007F02D7">
        <w:rPr>
          <w:rFonts w:ascii="Arial" w:eastAsia="Arial" w:hAnsi="Arial" w:cs="Arial"/>
          <w:lang w:val="fr-BE" w:eastAsia="zh-CN"/>
        </w:rPr>
        <w:t>Nom et coordonnées du patient :</w:t>
      </w:r>
    </w:p>
    <w:p w:rsidR="00443A22" w:rsidRPr="007F02D7" w:rsidRDefault="00443A22" w:rsidP="00443A22">
      <w:pPr>
        <w:spacing w:after="200" w:line="360" w:lineRule="auto"/>
        <w:ind w:left="756"/>
        <w:rPr>
          <w:rFonts w:ascii="Arial" w:eastAsia="Arial" w:hAnsi="Arial" w:cs="Arial"/>
          <w:lang w:val="fr-BE" w:eastAsia="zh-CN"/>
        </w:rPr>
      </w:pPr>
      <w:r w:rsidRPr="007F02D7">
        <w:rPr>
          <w:rFonts w:ascii="Arial" w:eastAsia="Arial" w:hAnsi="Arial" w:cs="Arial"/>
          <w:lang w:val="fr-BE" w:eastAsia="zh-CN"/>
        </w:rPr>
        <w:t>Nom et coordonnées du médecin :</w:t>
      </w:r>
    </w:p>
    <w:p w:rsidR="00443A22" w:rsidRPr="007F02D7" w:rsidRDefault="00443A22" w:rsidP="00443A22">
      <w:pPr>
        <w:tabs>
          <w:tab w:val="left" w:pos="3969"/>
          <w:tab w:val="left" w:pos="4536"/>
          <w:tab w:val="left" w:pos="5670"/>
        </w:tabs>
        <w:spacing w:after="200" w:line="360" w:lineRule="auto"/>
        <w:ind w:left="756"/>
        <w:rPr>
          <w:rFonts w:ascii="Arial" w:eastAsia="Arial" w:hAnsi="Arial" w:cs="Arial"/>
          <w:lang w:val="fr-BE" w:eastAsia="zh-CN"/>
        </w:rPr>
      </w:pPr>
      <w:r w:rsidRPr="007F02D7">
        <w:rPr>
          <w:rFonts w:ascii="Arial" w:eastAsia="Arial" w:hAnsi="Arial" w:cs="Arial"/>
          <w:lang w:val="fr-BE" w:eastAsia="zh-CN"/>
        </w:rPr>
        <w:t xml:space="preserve">Confirmation d’asthme  par : </w:t>
      </w:r>
      <w:r w:rsidRPr="007F02D7">
        <w:rPr>
          <w:rFonts w:ascii="Arial" w:eastAsia="Arial" w:hAnsi="Arial" w:cs="Arial"/>
          <w:lang w:val="fr-BE" w:eastAsia="zh-CN"/>
        </w:rPr>
        <w:tab/>
      </w:r>
      <w:r w:rsidRPr="007F02D7">
        <w:rPr>
          <w:rFonts w:ascii="Arial" w:eastAsia="Arial" w:hAnsi="Arial" w:cs="Arial"/>
          <w:lang w:eastAsia="zh-CN"/>
        </w:rPr>
        <w:sym w:font="Symbol" w:char="F07F"/>
      </w:r>
      <w:r w:rsidRPr="007F02D7">
        <w:rPr>
          <w:rFonts w:ascii="Arial" w:eastAsia="Arial" w:hAnsi="Arial" w:cs="Arial"/>
          <w:lang w:val="fr-BE" w:eastAsia="zh-CN"/>
        </w:rPr>
        <w:t xml:space="preserve"> Patient</w:t>
      </w:r>
      <w:r w:rsidRPr="007F02D7">
        <w:rPr>
          <w:rFonts w:ascii="Arial" w:eastAsia="Arial" w:hAnsi="Arial" w:cs="Arial"/>
          <w:lang w:val="fr-BE" w:eastAsia="zh-CN"/>
        </w:rPr>
        <w:tab/>
      </w:r>
      <w:r w:rsidRPr="007F02D7">
        <w:rPr>
          <w:rFonts w:ascii="Arial" w:eastAsia="Arial" w:hAnsi="Arial" w:cs="Arial"/>
          <w:lang w:eastAsia="zh-CN"/>
        </w:rPr>
        <w:sym w:font="Symbol" w:char="F07F"/>
      </w:r>
      <w:r w:rsidRPr="007F02D7">
        <w:rPr>
          <w:rFonts w:ascii="Arial" w:eastAsia="Arial" w:hAnsi="Arial" w:cs="Arial"/>
          <w:lang w:val="fr-BE" w:eastAsia="zh-CN"/>
        </w:rPr>
        <w:t xml:space="preserve"> Médecin</w:t>
      </w:r>
    </w:p>
    <w:p w:rsidR="00443A22" w:rsidRPr="007F02D7" w:rsidRDefault="00443A22" w:rsidP="00443A22">
      <w:pPr>
        <w:spacing w:after="200" w:line="360" w:lineRule="auto"/>
        <w:ind w:left="756"/>
        <w:rPr>
          <w:rFonts w:ascii="Arial" w:eastAsia="Arial" w:hAnsi="Arial" w:cs="Arial"/>
          <w:lang w:val="fr-BE" w:eastAsia="zh-CN"/>
        </w:rPr>
      </w:pPr>
      <w:r w:rsidRPr="007F02D7">
        <w:rPr>
          <w:rFonts w:ascii="Arial" w:eastAsia="Arial" w:hAnsi="Arial" w:cs="Arial"/>
          <w:lang w:val="fr-BE" w:eastAsia="zh-CN"/>
        </w:rPr>
        <w:t>Nom du médicament et posologie :</w:t>
      </w:r>
    </w:p>
    <w:p w:rsidR="00443A22" w:rsidRPr="007F02D7" w:rsidRDefault="00443A22" w:rsidP="00443A22">
      <w:pPr>
        <w:spacing w:after="200" w:line="360" w:lineRule="auto"/>
        <w:ind w:left="756"/>
        <w:rPr>
          <w:rFonts w:ascii="Arial" w:eastAsia="Arial" w:hAnsi="Arial" w:cs="Arial"/>
          <w:lang w:val="fr-BE" w:eastAsia="zh-CN"/>
        </w:rPr>
      </w:pPr>
      <w:r w:rsidRPr="007F02D7">
        <w:rPr>
          <w:rFonts w:ascii="Arial" w:eastAsia="Arial" w:hAnsi="Arial" w:cs="Arial"/>
          <w:lang w:val="fr-BE" w:eastAsia="zh-CN"/>
        </w:rPr>
        <w:t xml:space="preserve">Autres médicaments utilisés pour le traitement de l’asthme et en cas de crise d’asthme : </w:t>
      </w:r>
    </w:p>
    <w:p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Score ACT : …..</w:t>
      </w:r>
    </w:p>
    <w:p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Les points suivants ont été abordés avec le patient :</w:t>
      </w:r>
    </w:p>
    <w:tbl>
      <w:tblPr>
        <w:tblStyle w:val="Grilledutableau1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2"/>
        <w:gridCol w:w="1134"/>
        <w:gridCol w:w="1701"/>
      </w:tblGrid>
      <w:tr w:rsidR="00443A22" w:rsidRPr="007F02D7" w:rsidTr="00443A22">
        <w:tc>
          <w:tcPr>
            <w:tcW w:w="7372" w:type="dxa"/>
          </w:tcPr>
          <w:p w:rsidR="00443A22" w:rsidRPr="007F02D7" w:rsidRDefault="00443A22" w:rsidP="00443A22">
            <w:pPr>
              <w:spacing w:after="200" w:line="276" w:lineRule="auto"/>
              <w:rPr>
                <w:rFonts w:ascii="Arial" w:hAnsi="Arial" w:cs="Arial"/>
                <w:lang w:val="fr-BE" w:eastAsia="zh-CN"/>
              </w:rPr>
            </w:pPr>
          </w:p>
        </w:tc>
        <w:tc>
          <w:tcPr>
            <w:tcW w:w="1134" w:type="dxa"/>
          </w:tcPr>
          <w:p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t>Traité</w:t>
            </w:r>
          </w:p>
        </w:tc>
        <w:tc>
          <w:tcPr>
            <w:tcW w:w="1701" w:type="dxa"/>
          </w:tcPr>
          <w:p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t>Point d’attention</w:t>
            </w:r>
          </w:p>
        </w:tc>
      </w:tr>
      <w:tr w:rsidR="00443A22" w:rsidRPr="007F02D7" w:rsidTr="00443A22">
        <w:tc>
          <w:tcPr>
            <w:tcW w:w="7372" w:type="dxa"/>
          </w:tcPr>
          <w:p w:rsidR="00443A22" w:rsidRPr="007F02D7" w:rsidRDefault="00443A22" w:rsidP="00653D35">
            <w:pPr>
              <w:numPr>
                <w:ilvl w:val="6"/>
                <w:numId w:val="62"/>
              </w:numPr>
              <w:autoSpaceDE w:val="0"/>
              <w:autoSpaceDN w:val="0"/>
              <w:adjustRightInd w:val="0"/>
              <w:spacing w:after="200" w:line="276" w:lineRule="auto"/>
              <w:ind w:left="284" w:hanging="284"/>
              <w:rPr>
                <w:rFonts w:ascii="Arial" w:hAnsi="Arial" w:cs="Arial"/>
                <w:lang w:val="fr-BE" w:eastAsia="zh-CN"/>
              </w:rPr>
            </w:pPr>
            <w:r w:rsidRPr="007F02D7">
              <w:rPr>
                <w:rFonts w:ascii="Arial" w:eastAsia="Arial" w:hAnsi="Arial" w:cs="Arial"/>
                <w:lang w:val="fr-BE" w:eastAsia="zh-CN"/>
              </w:rPr>
              <w:t>But et mode d’action du médicament, place dans le traitement</w:t>
            </w:r>
          </w:p>
        </w:tc>
        <w:tc>
          <w:tcPr>
            <w:tcW w:w="1134" w:type="dxa"/>
          </w:tcPr>
          <w:p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c>
          <w:tcPr>
            <w:tcW w:w="1701" w:type="dxa"/>
          </w:tcPr>
          <w:p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r>
      <w:tr w:rsidR="00443A22" w:rsidRPr="007F02D7" w:rsidTr="00443A22">
        <w:tc>
          <w:tcPr>
            <w:tcW w:w="7372" w:type="dxa"/>
          </w:tcPr>
          <w:p w:rsidR="00443A22" w:rsidRPr="007F02D7" w:rsidRDefault="00443A22" w:rsidP="00653D35">
            <w:pPr>
              <w:numPr>
                <w:ilvl w:val="6"/>
                <w:numId w:val="62"/>
              </w:numPr>
              <w:autoSpaceDE w:val="0"/>
              <w:autoSpaceDN w:val="0"/>
              <w:adjustRightInd w:val="0"/>
              <w:spacing w:after="200" w:line="276" w:lineRule="auto"/>
              <w:ind w:left="284" w:hanging="256"/>
              <w:rPr>
                <w:rFonts w:ascii="Arial" w:hAnsi="Arial" w:cs="Arial"/>
                <w:lang w:val="fr-BE" w:eastAsia="zh-CN"/>
              </w:rPr>
            </w:pPr>
            <w:r w:rsidRPr="007F02D7">
              <w:rPr>
                <w:rFonts w:ascii="Arial" w:eastAsia="Arial" w:hAnsi="Arial" w:cs="Arial"/>
                <w:lang w:val="fr-BE" w:eastAsia="zh-CN"/>
              </w:rPr>
              <w:t>Mode d’administration et importance du bon usage</w:t>
            </w:r>
          </w:p>
        </w:tc>
        <w:tc>
          <w:tcPr>
            <w:tcW w:w="1134" w:type="dxa"/>
          </w:tcPr>
          <w:p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c>
          <w:tcPr>
            <w:tcW w:w="1701" w:type="dxa"/>
          </w:tcPr>
          <w:p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r>
      <w:tr w:rsidR="00443A22" w:rsidRPr="007F02D7" w:rsidTr="00443A22">
        <w:tc>
          <w:tcPr>
            <w:tcW w:w="7372" w:type="dxa"/>
          </w:tcPr>
          <w:p w:rsidR="00443A22" w:rsidRPr="007F02D7" w:rsidRDefault="00443A22" w:rsidP="00653D35">
            <w:pPr>
              <w:numPr>
                <w:ilvl w:val="6"/>
                <w:numId w:val="62"/>
              </w:numPr>
              <w:autoSpaceDE w:val="0"/>
              <w:autoSpaceDN w:val="0"/>
              <w:adjustRightInd w:val="0"/>
              <w:spacing w:after="200" w:line="276" w:lineRule="auto"/>
              <w:ind w:left="322" w:hanging="290"/>
              <w:rPr>
                <w:rFonts w:ascii="Arial" w:hAnsi="Arial" w:cs="Arial"/>
                <w:lang w:val="fr-BE" w:eastAsia="zh-CN"/>
              </w:rPr>
            </w:pPr>
            <w:r w:rsidRPr="007F02D7">
              <w:rPr>
                <w:rFonts w:ascii="Arial" w:eastAsia="Arial" w:hAnsi="Arial" w:cs="Arial"/>
                <w:lang w:val="fr-BE" w:eastAsia="zh-CN"/>
              </w:rPr>
              <w:t>Importance de l’observance thérapeutique et symptômes d’alarme possibles</w:t>
            </w:r>
          </w:p>
        </w:tc>
        <w:tc>
          <w:tcPr>
            <w:tcW w:w="1134" w:type="dxa"/>
          </w:tcPr>
          <w:p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c>
          <w:tcPr>
            <w:tcW w:w="1701" w:type="dxa"/>
          </w:tcPr>
          <w:p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r>
      <w:tr w:rsidR="00443A22" w:rsidRPr="007F02D7" w:rsidTr="00443A22">
        <w:tc>
          <w:tcPr>
            <w:tcW w:w="7372" w:type="dxa"/>
          </w:tcPr>
          <w:p w:rsidR="00443A22" w:rsidRPr="007F02D7" w:rsidRDefault="00443A22" w:rsidP="00653D35">
            <w:pPr>
              <w:numPr>
                <w:ilvl w:val="6"/>
                <w:numId w:val="62"/>
              </w:numPr>
              <w:autoSpaceDE w:val="0"/>
              <w:autoSpaceDN w:val="0"/>
              <w:adjustRightInd w:val="0"/>
              <w:spacing w:after="200" w:line="276" w:lineRule="auto"/>
              <w:ind w:left="284" w:hanging="252"/>
              <w:rPr>
                <w:rFonts w:ascii="Arial" w:hAnsi="Arial" w:cs="Arial"/>
                <w:lang w:eastAsia="zh-CN"/>
              </w:rPr>
            </w:pPr>
            <w:r w:rsidRPr="007F02D7">
              <w:rPr>
                <w:rFonts w:ascii="Arial" w:eastAsia="Arial" w:hAnsi="Arial" w:cs="Arial"/>
                <w:lang w:eastAsia="zh-CN"/>
              </w:rPr>
              <w:t>Effets indésirables possibles</w:t>
            </w:r>
          </w:p>
        </w:tc>
        <w:tc>
          <w:tcPr>
            <w:tcW w:w="1134" w:type="dxa"/>
          </w:tcPr>
          <w:p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c>
          <w:tcPr>
            <w:tcW w:w="1701" w:type="dxa"/>
          </w:tcPr>
          <w:p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r>
    </w:tbl>
    <w:p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Si un point d’attention a été coché, en mentionner la raison :</w:t>
      </w:r>
    </w:p>
    <w:p w:rsidR="00443A22" w:rsidRPr="007F02D7" w:rsidRDefault="00443A22" w:rsidP="00443A22">
      <w:pPr>
        <w:spacing w:after="200" w:line="276" w:lineRule="auto"/>
        <w:ind w:left="756" w:firstLine="360"/>
        <w:rPr>
          <w:rFonts w:ascii="Arial" w:eastAsia="Arial" w:hAnsi="Arial" w:cs="Arial"/>
          <w:lang w:val="fr-BE" w:eastAsia="zh-CN"/>
        </w:rPr>
      </w:pPr>
      <w:r w:rsidRPr="007F02D7">
        <w:rPr>
          <w:rFonts w:ascii="Arial" w:eastAsia="Arial" w:hAnsi="Arial" w:cs="Arial"/>
          <w:lang w:val="fr-BE" w:eastAsia="zh-CN"/>
        </w:rPr>
        <w:t>0 Peur vis-à-vis de la cortisone</w:t>
      </w:r>
    </w:p>
    <w:p w:rsidR="00443A22" w:rsidRPr="007F02D7" w:rsidRDefault="00443A22" w:rsidP="00443A22">
      <w:pPr>
        <w:spacing w:after="200" w:line="276" w:lineRule="auto"/>
        <w:ind w:left="756" w:firstLine="360"/>
        <w:rPr>
          <w:rFonts w:ascii="Arial" w:eastAsia="Arial" w:hAnsi="Arial" w:cs="Arial"/>
          <w:lang w:val="fr-BE" w:eastAsia="zh-CN"/>
        </w:rPr>
      </w:pPr>
      <w:r w:rsidRPr="007F02D7">
        <w:rPr>
          <w:rFonts w:ascii="Arial" w:eastAsia="Arial" w:hAnsi="Arial" w:cs="Arial"/>
          <w:lang w:val="fr-BE" w:eastAsia="zh-CN"/>
        </w:rPr>
        <w:t>0 Problèmes à attendre au niveau de la coordination main-bouche</w:t>
      </w:r>
    </w:p>
    <w:p w:rsidR="00443A22" w:rsidRPr="007F02D7" w:rsidRDefault="00443A22" w:rsidP="00443A22">
      <w:pPr>
        <w:spacing w:after="200" w:line="276" w:lineRule="auto"/>
        <w:ind w:left="756" w:firstLine="360"/>
        <w:rPr>
          <w:rFonts w:ascii="Arial" w:eastAsia="Arial" w:hAnsi="Arial" w:cs="Arial"/>
          <w:b/>
          <w:lang w:val="fr-BE" w:eastAsia="zh-CN"/>
        </w:rPr>
      </w:pPr>
      <w:r w:rsidRPr="007F02D7">
        <w:rPr>
          <w:rFonts w:ascii="Arial" w:eastAsia="Arial" w:hAnsi="Arial" w:cs="Arial"/>
          <w:lang w:val="fr-BE" w:eastAsia="zh-CN"/>
        </w:rPr>
        <w:t>0 Problème à attendre au niveau de l’observance thérapeutique</w:t>
      </w:r>
    </w:p>
    <w:p w:rsidR="00443A22" w:rsidRPr="007F02D7" w:rsidRDefault="00443A22" w:rsidP="00443A22">
      <w:pPr>
        <w:spacing w:after="200" w:line="276" w:lineRule="auto"/>
        <w:ind w:left="756" w:firstLine="360"/>
        <w:rPr>
          <w:rFonts w:ascii="Arial" w:eastAsia="Arial" w:hAnsi="Arial" w:cs="Arial"/>
          <w:lang w:val="fr-BE" w:eastAsia="zh-CN"/>
        </w:rPr>
      </w:pPr>
      <w:r w:rsidRPr="007F02D7">
        <w:rPr>
          <w:rFonts w:ascii="Arial" w:eastAsia="Arial" w:hAnsi="Arial" w:cs="Arial"/>
          <w:lang w:val="fr-BE" w:eastAsia="zh-CN"/>
        </w:rPr>
        <w:t>0 Autre : ………………………………………………………………….</w:t>
      </w:r>
    </w:p>
    <w:p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Contact avec le médecin nécessaire pour  : …………………………………………………………….</w:t>
      </w:r>
    </w:p>
    <w:p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Rendez-vous pour l’entretien de suivi :</w:t>
      </w:r>
    </w:p>
    <w:p w:rsidR="00443A22" w:rsidRPr="007F02D7" w:rsidRDefault="00443A22" w:rsidP="00653D35">
      <w:pPr>
        <w:numPr>
          <w:ilvl w:val="0"/>
          <w:numId w:val="20"/>
        </w:numPr>
        <w:tabs>
          <w:tab w:val="left" w:pos="1418"/>
        </w:tabs>
        <w:spacing w:after="200" w:line="276" w:lineRule="auto"/>
        <w:ind w:left="756" w:hanging="11"/>
        <w:contextualSpacing/>
        <w:rPr>
          <w:rFonts w:ascii="Arial" w:eastAsia="Arial" w:hAnsi="Arial" w:cs="Arial"/>
          <w:lang w:val="fr-BE" w:eastAsia="zh-CN"/>
        </w:rPr>
      </w:pPr>
      <w:r w:rsidRPr="007F02D7">
        <w:rPr>
          <w:rFonts w:ascii="Arial" w:eastAsia="Arial" w:hAnsi="Arial" w:cs="Arial"/>
          <w:lang w:val="fr-BE" w:eastAsia="zh-CN"/>
        </w:rPr>
        <w:t>Pas d’intérêt du patient</w:t>
      </w:r>
    </w:p>
    <w:p w:rsidR="00443A22" w:rsidRPr="007F02D7" w:rsidRDefault="00443A22" w:rsidP="00653D35">
      <w:pPr>
        <w:numPr>
          <w:ilvl w:val="0"/>
          <w:numId w:val="20"/>
        </w:numPr>
        <w:tabs>
          <w:tab w:val="left" w:pos="1418"/>
        </w:tabs>
        <w:spacing w:after="200" w:line="276" w:lineRule="auto"/>
        <w:ind w:left="756" w:hanging="11"/>
        <w:contextualSpacing/>
        <w:rPr>
          <w:rFonts w:ascii="Arial" w:eastAsia="Arial" w:hAnsi="Arial" w:cs="Arial"/>
          <w:lang w:val="fr-BE" w:eastAsia="zh-CN"/>
        </w:rPr>
      </w:pPr>
      <w:r w:rsidRPr="007F02D7">
        <w:rPr>
          <w:rFonts w:ascii="Arial" w:eastAsia="Arial" w:hAnsi="Arial" w:cs="Arial"/>
          <w:lang w:val="fr-BE" w:eastAsia="zh-CN"/>
        </w:rPr>
        <w:t>A déterminer ultérieurement</w:t>
      </w:r>
    </w:p>
    <w:p w:rsidR="00443A22" w:rsidRPr="007F02D7" w:rsidRDefault="00443A22" w:rsidP="00653D35">
      <w:pPr>
        <w:numPr>
          <w:ilvl w:val="0"/>
          <w:numId w:val="20"/>
        </w:numPr>
        <w:tabs>
          <w:tab w:val="left" w:pos="1418"/>
        </w:tabs>
        <w:spacing w:after="200" w:line="276" w:lineRule="auto"/>
        <w:ind w:left="756" w:hanging="11"/>
        <w:contextualSpacing/>
        <w:rPr>
          <w:rFonts w:ascii="Arial" w:eastAsia="Arial" w:hAnsi="Arial" w:cs="Arial"/>
          <w:lang w:eastAsia="zh-CN"/>
        </w:rPr>
      </w:pPr>
      <w:r w:rsidRPr="007F02D7">
        <w:rPr>
          <w:rFonts w:ascii="Arial" w:eastAsia="Arial" w:hAnsi="Arial" w:cs="Arial"/>
          <w:lang w:eastAsia="zh-CN"/>
        </w:rPr>
        <w:t xml:space="preserve">Date : </w:t>
      </w:r>
    </w:p>
    <w:p w:rsidR="00443A22" w:rsidRPr="007F02D7" w:rsidRDefault="00443A22" w:rsidP="00443A22">
      <w:pPr>
        <w:spacing w:after="200"/>
        <w:ind w:left="756"/>
        <w:contextualSpacing/>
        <w:rPr>
          <w:rFonts w:ascii="Arial" w:eastAsia="Arial" w:hAnsi="Arial" w:cs="Arial"/>
          <w:lang w:val="fr-BE" w:eastAsia="zh-CN"/>
        </w:rPr>
      </w:pPr>
    </w:p>
    <w:p w:rsidR="00443A22" w:rsidRPr="007F02D7" w:rsidRDefault="00443A22" w:rsidP="00443A22">
      <w:pPr>
        <w:spacing w:after="200" w:line="276" w:lineRule="auto"/>
        <w:ind w:left="756" w:hanging="11"/>
        <w:rPr>
          <w:rFonts w:ascii="Arial" w:eastAsia="Arial" w:hAnsi="Arial" w:cs="Arial"/>
          <w:lang w:val="fr-BE" w:eastAsia="zh-CN"/>
        </w:rPr>
      </w:pPr>
      <w:r w:rsidRPr="007F02D7">
        <w:rPr>
          <w:rFonts w:ascii="Arial" w:eastAsia="Arial" w:hAnsi="Arial" w:cs="Arial"/>
          <w:lang w:val="fr-BE" w:eastAsia="zh-CN"/>
        </w:rPr>
        <w:t>Notes personnelles :</w:t>
      </w:r>
    </w:p>
    <w:p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w:t>
      </w:r>
      <w:r w:rsidR="009255F2" w:rsidRPr="007F02D7">
        <w:rPr>
          <w:rFonts w:ascii="Arial" w:eastAsia="Arial" w:hAnsi="Arial" w:cs="Arial"/>
          <w:lang w:val="fr-BE" w:eastAsia="zh-CN"/>
        </w:rPr>
        <w:t>……………………………………………………………………………………………………</w:t>
      </w:r>
    </w:p>
    <w:p w:rsidR="00443A22" w:rsidRPr="007F02D7" w:rsidRDefault="00443A22" w:rsidP="00443A22">
      <w:pPr>
        <w:widowControl/>
        <w:spacing w:after="200" w:line="360" w:lineRule="auto"/>
        <w:ind w:firstLine="720"/>
        <w:rPr>
          <w:rFonts w:ascii="Arial" w:eastAsia="Arial" w:hAnsi="Arial" w:cs="Arial"/>
          <w:lang w:val="fr-BE" w:eastAsia="zh-CN"/>
        </w:rPr>
      </w:pPr>
      <w:r w:rsidRPr="007F02D7">
        <w:rPr>
          <w:rFonts w:ascii="Arial" w:eastAsia="Arial" w:hAnsi="Arial" w:cs="Arial"/>
          <w:lang w:val="fr-BE" w:eastAsia="zh-CN"/>
        </w:rPr>
        <w:t>Signatures du pharmacien et du patient</w:t>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t>CNK- 5520382</w:t>
      </w:r>
    </w:p>
    <w:p w:rsidR="004209AE" w:rsidRPr="007F02D7" w:rsidRDefault="004209AE" w:rsidP="00443A22">
      <w:pPr>
        <w:widowControl/>
        <w:spacing w:after="200" w:line="360" w:lineRule="auto"/>
        <w:rPr>
          <w:rFonts w:ascii="Calibri" w:hAnsi="Calibri" w:cs="Calibri"/>
          <w:snapToGrid/>
          <w:sz w:val="22"/>
          <w:szCs w:val="22"/>
          <w:lang w:val="fr-BE" w:eastAsia="zh-CN"/>
        </w:rPr>
        <w:sectPr w:rsidR="004209AE" w:rsidRPr="007F02D7" w:rsidSect="00E01E55">
          <w:headerReference w:type="default" r:id="rId17"/>
          <w:pgSz w:w="11906" w:h="16838" w:code="9"/>
          <w:pgMar w:top="720" w:right="720" w:bottom="720" w:left="720" w:header="709" w:footer="709" w:gutter="0"/>
          <w:cols w:space="708"/>
          <w:docGrid w:linePitch="360"/>
        </w:sectPr>
      </w:pPr>
    </w:p>
    <w:p w:rsidR="00443A22" w:rsidRPr="007F02D7" w:rsidRDefault="00443A22" w:rsidP="00DA0722">
      <w:pPr>
        <w:widowControl/>
        <w:jc w:val="right"/>
        <w:rPr>
          <w:rFonts w:ascii="Arial" w:eastAsia="Arial" w:hAnsi="Arial" w:cs="Arial"/>
          <w:b/>
          <w:lang w:val="fr-BE" w:eastAsia="zh-CN"/>
        </w:rPr>
      </w:pPr>
      <w:r w:rsidRPr="007F02D7">
        <w:rPr>
          <w:rFonts w:ascii="Arial" w:eastAsia="Arial" w:hAnsi="Arial" w:cs="Arial"/>
          <w:lang w:val="fr-BE" w:eastAsia="zh-CN"/>
        </w:rPr>
        <w:lastRenderedPageBreak/>
        <w:t>ANNEXE VIII.4</w:t>
      </w:r>
    </w:p>
    <w:p w:rsidR="00443A22" w:rsidRPr="007F02D7" w:rsidRDefault="00443A22" w:rsidP="00443A22">
      <w:pPr>
        <w:tabs>
          <w:tab w:val="center" w:pos="4513"/>
          <w:tab w:val="right" w:pos="9026"/>
        </w:tabs>
        <w:spacing w:line="276" w:lineRule="auto"/>
        <w:ind w:left="2116" w:hanging="1418"/>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 xml:space="preserve">Annexe 4 : </w:t>
      </w:r>
      <w:r w:rsidRPr="007F02D7">
        <w:rPr>
          <w:rFonts w:asciiTheme="minorHAnsi" w:eastAsia="Arial" w:hAnsiTheme="minorHAnsi" w:cstheme="minorHAnsi"/>
          <w:b/>
          <w:sz w:val="24"/>
          <w:szCs w:val="24"/>
          <w:lang w:val="fr-BE" w:eastAsia="zh-CN"/>
        </w:rPr>
        <w:tab/>
        <w:t xml:space="preserve">Compte-rendu pour le patient – Entretien d’information                      </w:t>
      </w:r>
    </w:p>
    <w:p w:rsidR="00443A22" w:rsidRPr="007F02D7" w:rsidRDefault="00443A22" w:rsidP="00443A22">
      <w:pPr>
        <w:pBdr>
          <w:bottom w:val="single" w:sz="4" w:space="3" w:color="auto"/>
        </w:pBdr>
        <w:tabs>
          <w:tab w:val="right" w:pos="9026"/>
        </w:tabs>
        <w:spacing w:line="276" w:lineRule="auto"/>
        <w:ind w:left="2116" w:hanging="1418"/>
        <w:rPr>
          <w:rFonts w:asciiTheme="minorHAnsi" w:eastAsia="Arial" w:hAnsiTheme="minorHAnsi" w:cstheme="minorHAnsi"/>
          <w:sz w:val="24"/>
          <w:szCs w:val="24"/>
          <w:lang w:val="fr-BE" w:eastAsia="zh-CN"/>
        </w:rPr>
      </w:pPr>
      <w:r w:rsidRPr="007F02D7">
        <w:rPr>
          <w:rFonts w:asciiTheme="minorHAnsi" w:eastAsia="Arial" w:hAnsiTheme="minorHAnsi" w:cstheme="minorHAnsi"/>
          <w:b/>
          <w:sz w:val="24"/>
          <w:szCs w:val="24"/>
          <w:lang w:val="fr-BE" w:eastAsia="zh-CN"/>
        </w:rPr>
        <w:tab/>
        <w:t>Entretien d’accompagnement Bon usage des médicaments – Corticoïdes à inhaler</w:t>
      </w:r>
    </w:p>
    <w:p w:rsidR="00443A22" w:rsidRPr="007F02D7" w:rsidRDefault="00443A22" w:rsidP="00443A22">
      <w:pPr>
        <w:tabs>
          <w:tab w:val="center" w:pos="4513"/>
          <w:tab w:val="right" w:pos="9026"/>
        </w:tabs>
        <w:spacing w:line="276" w:lineRule="auto"/>
        <w:ind w:left="2116" w:hanging="1418"/>
        <w:rPr>
          <w:rFonts w:ascii="Arial" w:eastAsia="Arial" w:hAnsi="Arial" w:cs="Arial"/>
          <w:lang w:val="fr-BE" w:eastAsia="zh-CN"/>
        </w:rPr>
      </w:pPr>
    </w:p>
    <w:p w:rsidR="00443A22" w:rsidRPr="007F02D7" w:rsidRDefault="00443A22" w:rsidP="00443A22">
      <w:pPr>
        <w:spacing w:after="200" w:line="360" w:lineRule="auto"/>
        <w:ind w:left="1418" w:hanging="704"/>
        <w:rPr>
          <w:rFonts w:ascii="Arial" w:eastAsia="Arial" w:hAnsi="Arial" w:cs="Arial"/>
          <w:lang w:val="fr-BE" w:eastAsia="zh-CN"/>
        </w:rPr>
      </w:pPr>
      <w:r w:rsidRPr="007F02D7">
        <w:rPr>
          <w:rFonts w:ascii="Arial" w:eastAsia="Arial" w:hAnsi="Arial" w:cs="Arial"/>
          <w:lang w:val="fr-BE" w:eastAsia="zh-CN"/>
        </w:rPr>
        <w:t>Date de l’entretien :</w:t>
      </w:r>
    </w:p>
    <w:p w:rsidR="00443A22" w:rsidRPr="007F02D7" w:rsidRDefault="00443A22" w:rsidP="00443A22">
      <w:pPr>
        <w:spacing w:after="200" w:line="360" w:lineRule="auto"/>
        <w:ind w:left="1418" w:hanging="704"/>
        <w:rPr>
          <w:rFonts w:ascii="Arial" w:eastAsia="Arial" w:hAnsi="Arial" w:cs="Arial"/>
          <w:lang w:val="fr-BE" w:eastAsia="zh-CN"/>
        </w:rPr>
      </w:pPr>
      <w:r w:rsidRPr="007F02D7">
        <w:rPr>
          <w:rFonts w:ascii="Arial" w:eastAsia="Arial" w:hAnsi="Arial" w:cs="Arial"/>
          <w:lang w:val="fr-BE" w:eastAsia="zh-CN"/>
        </w:rPr>
        <w:t>Nom et coordonnées du patient :</w:t>
      </w:r>
    </w:p>
    <w:p w:rsidR="00443A22" w:rsidRPr="007F02D7" w:rsidRDefault="00443A22" w:rsidP="00443A22">
      <w:pPr>
        <w:spacing w:after="200" w:line="360" w:lineRule="auto"/>
        <w:ind w:left="1418" w:hanging="704"/>
        <w:rPr>
          <w:rFonts w:ascii="Arial" w:eastAsia="Arial" w:hAnsi="Arial" w:cs="Arial"/>
          <w:lang w:val="fr-BE" w:eastAsia="zh-CN"/>
        </w:rPr>
      </w:pPr>
      <w:r w:rsidRPr="007F02D7">
        <w:rPr>
          <w:rFonts w:ascii="Arial" w:eastAsia="Arial" w:hAnsi="Arial" w:cs="Arial"/>
          <w:lang w:val="fr-BE" w:eastAsia="zh-CN"/>
        </w:rPr>
        <w:t>Nom et coordonnées du médecin :</w:t>
      </w:r>
    </w:p>
    <w:p w:rsidR="00443A22" w:rsidRPr="007F02D7" w:rsidRDefault="00443A22" w:rsidP="00443A22">
      <w:pPr>
        <w:spacing w:after="200" w:line="360" w:lineRule="auto"/>
        <w:ind w:left="1418" w:hanging="704"/>
        <w:rPr>
          <w:rFonts w:ascii="Arial" w:eastAsia="Arial" w:hAnsi="Arial" w:cs="Arial"/>
          <w:lang w:val="fr-BE" w:eastAsia="zh-CN"/>
        </w:rPr>
      </w:pPr>
      <w:r w:rsidRPr="007F02D7">
        <w:rPr>
          <w:rFonts w:ascii="Arial" w:eastAsia="Arial" w:hAnsi="Arial" w:cs="Arial"/>
          <w:lang w:val="fr-BE" w:eastAsia="zh-CN"/>
        </w:rPr>
        <w:t>Nom du médicament et posologie :</w:t>
      </w:r>
    </w:p>
    <w:p w:rsidR="00443A22" w:rsidRPr="007F02D7" w:rsidRDefault="00443A22" w:rsidP="00443A22">
      <w:pPr>
        <w:spacing w:after="200" w:line="360" w:lineRule="auto"/>
        <w:ind w:left="1418" w:hanging="704"/>
        <w:rPr>
          <w:rFonts w:ascii="Arial" w:eastAsia="Arial" w:hAnsi="Arial" w:cs="Arial"/>
          <w:lang w:val="fr-BE" w:eastAsia="zh-CN"/>
        </w:rPr>
      </w:pPr>
      <w:r w:rsidRPr="007F02D7">
        <w:rPr>
          <w:rFonts w:ascii="Arial" w:eastAsia="Arial" w:hAnsi="Arial" w:cs="Arial"/>
          <w:lang w:val="fr-BE" w:eastAsia="zh-CN"/>
        </w:rPr>
        <w:t xml:space="preserve">Autres médicaments utilisés pour le traitement de l’asthme et en cas de crise d’asthme : </w:t>
      </w:r>
    </w:p>
    <w:p w:rsidR="00443A22" w:rsidRPr="007F02D7" w:rsidRDefault="00443A22" w:rsidP="00443A22">
      <w:pPr>
        <w:spacing w:after="200" w:line="276" w:lineRule="auto"/>
        <w:ind w:left="1418" w:hanging="704"/>
        <w:rPr>
          <w:rFonts w:ascii="Arial" w:eastAsia="Arial" w:hAnsi="Arial" w:cs="Arial"/>
          <w:sz w:val="24"/>
          <w:szCs w:val="24"/>
          <w:lang w:val="fr-BE" w:eastAsia="zh-CN"/>
        </w:rPr>
      </w:pPr>
      <w:r w:rsidRPr="007F02D7">
        <w:rPr>
          <w:rFonts w:ascii="Arial" w:eastAsia="Arial" w:hAnsi="Arial" w:cs="Arial"/>
          <w:sz w:val="24"/>
          <w:szCs w:val="24"/>
          <w:lang w:val="fr-BE" w:eastAsia="zh-CN"/>
        </w:rPr>
        <w:t xml:space="preserve">Votre pharmacien vous a donné des informations sur : </w:t>
      </w:r>
    </w:p>
    <w:p w:rsidR="00443A22" w:rsidRPr="007F02D7" w:rsidRDefault="00443A22" w:rsidP="00653D35">
      <w:pPr>
        <w:numPr>
          <w:ilvl w:val="0"/>
          <w:numId w:val="63"/>
        </w:numPr>
        <w:spacing w:after="200" w:line="276" w:lineRule="auto"/>
        <w:ind w:left="2116" w:hanging="704"/>
        <w:contextualSpacing/>
        <w:rPr>
          <w:rFonts w:ascii="Arial" w:eastAsia="Arial" w:hAnsi="Arial" w:cs="Arial"/>
          <w:lang w:val="fr-BE" w:eastAsia="zh-CN"/>
        </w:rPr>
      </w:pPr>
      <w:r w:rsidRPr="007F02D7">
        <w:rPr>
          <w:rFonts w:ascii="Arial" w:eastAsia="Arial" w:hAnsi="Arial" w:cs="Arial"/>
          <w:lang w:val="fr-BE" w:eastAsia="zh-CN"/>
        </w:rPr>
        <w:t>But et mode d’action du médicament, place dans le traitement</w:t>
      </w:r>
    </w:p>
    <w:p w:rsidR="00443A22" w:rsidRPr="007F02D7" w:rsidRDefault="00443A22" w:rsidP="00443A22">
      <w:pPr>
        <w:spacing w:after="200"/>
        <w:ind w:left="2116" w:hanging="704"/>
        <w:contextualSpacing/>
        <w:rPr>
          <w:rFonts w:ascii="Arial" w:eastAsia="Arial" w:hAnsi="Arial" w:cs="Arial"/>
          <w:lang w:val="fr-BE" w:eastAsia="zh-CN"/>
        </w:rPr>
      </w:pPr>
    </w:p>
    <w:p w:rsidR="00443A22" w:rsidRPr="007F02D7" w:rsidRDefault="00443A22" w:rsidP="00653D35">
      <w:pPr>
        <w:numPr>
          <w:ilvl w:val="0"/>
          <w:numId w:val="63"/>
        </w:numPr>
        <w:spacing w:after="200" w:line="276" w:lineRule="auto"/>
        <w:ind w:left="2116" w:hanging="704"/>
        <w:contextualSpacing/>
        <w:rPr>
          <w:rFonts w:ascii="Arial" w:eastAsia="Arial" w:hAnsi="Arial" w:cs="Arial"/>
          <w:lang w:val="fr-BE" w:eastAsia="zh-CN"/>
        </w:rPr>
      </w:pPr>
      <w:r w:rsidRPr="007F02D7">
        <w:rPr>
          <w:rFonts w:ascii="Arial" w:eastAsia="Arial" w:hAnsi="Arial" w:cs="Arial"/>
          <w:lang w:val="fr-BE" w:eastAsia="zh-CN"/>
        </w:rPr>
        <w:t>Mode d’administration et importance du bon usage</w:t>
      </w:r>
    </w:p>
    <w:p w:rsidR="00443A22" w:rsidRPr="007F02D7" w:rsidRDefault="00443A22" w:rsidP="00443A22">
      <w:pPr>
        <w:spacing w:after="200"/>
        <w:ind w:left="2116" w:hanging="704"/>
        <w:contextualSpacing/>
        <w:rPr>
          <w:rFonts w:ascii="Arial" w:eastAsia="Arial" w:hAnsi="Arial" w:cs="Arial"/>
          <w:lang w:val="fr-BE" w:eastAsia="zh-CN"/>
        </w:rPr>
      </w:pPr>
    </w:p>
    <w:p w:rsidR="00443A22" w:rsidRPr="007F02D7" w:rsidRDefault="00443A22" w:rsidP="00653D35">
      <w:pPr>
        <w:numPr>
          <w:ilvl w:val="0"/>
          <w:numId w:val="63"/>
        </w:numPr>
        <w:spacing w:after="200" w:line="276" w:lineRule="auto"/>
        <w:ind w:left="2116" w:hanging="704"/>
        <w:contextualSpacing/>
        <w:rPr>
          <w:rFonts w:ascii="Arial" w:eastAsia="Arial" w:hAnsi="Arial" w:cs="Arial"/>
          <w:lang w:val="fr-BE" w:eastAsia="zh-CN"/>
        </w:rPr>
      </w:pPr>
      <w:r w:rsidRPr="007F02D7">
        <w:rPr>
          <w:rFonts w:ascii="Arial" w:eastAsia="Arial" w:hAnsi="Arial" w:cs="Arial"/>
          <w:lang w:val="fr-BE" w:eastAsia="zh-CN"/>
        </w:rPr>
        <w:t>Importance de l’observance thérapeutique et symptômes d’alarme possibles</w:t>
      </w:r>
    </w:p>
    <w:p w:rsidR="00443A22" w:rsidRPr="007F02D7" w:rsidRDefault="00443A22" w:rsidP="00443A22">
      <w:pPr>
        <w:spacing w:after="200"/>
        <w:ind w:left="2116" w:hanging="704"/>
        <w:contextualSpacing/>
        <w:rPr>
          <w:rFonts w:ascii="Arial" w:eastAsia="Arial" w:hAnsi="Arial" w:cs="Arial"/>
          <w:lang w:val="fr-BE" w:eastAsia="zh-CN"/>
        </w:rPr>
      </w:pPr>
    </w:p>
    <w:p w:rsidR="00443A22" w:rsidRPr="007F02D7" w:rsidRDefault="00443A22" w:rsidP="00653D35">
      <w:pPr>
        <w:numPr>
          <w:ilvl w:val="0"/>
          <w:numId w:val="63"/>
        </w:numPr>
        <w:spacing w:after="200" w:line="276" w:lineRule="auto"/>
        <w:ind w:left="2116" w:hanging="704"/>
        <w:contextualSpacing/>
        <w:rPr>
          <w:rFonts w:ascii="Arial" w:eastAsia="Arial" w:hAnsi="Arial" w:cs="Arial"/>
          <w:lang w:eastAsia="zh-CN"/>
        </w:rPr>
      </w:pPr>
      <w:r w:rsidRPr="007F02D7">
        <w:rPr>
          <w:rFonts w:ascii="Arial" w:eastAsia="Arial" w:hAnsi="Arial" w:cs="Arial"/>
          <w:lang w:eastAsia="zh-CN"/>
        </w:rPr>
        <w:t>Effets indésirables possibles</w:t>
      </w:r>
    </w:p>
    <w:p w:rsidR="00443A22" w:rsidRPr="007F02D7" w:rsidRDefault="00443A22" w:rsidP="00443A22">
      <w:pPr>
        <w:spacing w:after="200"/>
        <w:ind w:left="1058" w:hanging="704"/>
        <w:contextualSpacing/>
        <w:rPr>
          <w:rFonts w:ascii="Arial" w:eastAsia="Arial" w:hAnsi="Arial" w:cs="Arial"/>
          <w:lang w:eastAsia="zh-CN"/>
        </w:rPr>
      </w:pPr>
    </w:p>
    <w:p w:rsidR="00443A22" w:rsidRPr="007F02D7" w:rsidRDefault="00443A22" w:rsidP="00443A22">
      <w:pPr>
        <w:spacing w:after="200" w:line="276" w:lineRule="auto"/>
        <w:ind w:left="1418" w:hanging="704"/>
        <w:rPr>
          <w:rFonts w:ascii="Arial" w:eastAsia="Arial" w:hAnsi="Arial" w:cs="Arial"/>
          <w:lang w:val="fr-BE" w:eastAsia="zh-CN"/>
        </w:rPr>
      </w:pPr>
      <w:r w:rsidRPr="007F02D7">
        <w:rPr>
          <w:rFonts w:ascii="Arial" w:eastAsia="Arial" w:hAnsi="Arial" w:cs="Arial"/>
          <w:lang w:val="fr-BE" w:eastAsia="zh-CN"/>
        </w:rPr>
        <w:t>Consultez de préférence votre médecin pour : …………………………………………………………….</w:t>
      </w:r>
    </w:p>
    <w:p w:rsidR="00443A22" w:rsidRPr="007F02D7" w:rsidRDefault="00443A22" w:rsidP="00443A22">
      <w:pPr>
        <w:spacing w:after="200" w:line="276" w:lineRule="auto"/>
        <w:ind w:left="1418" w:hanging="704"/>
        <w:rPr>
          <w:rFonts w:ascii="Arial" w:eastAsia="Arial" w:hAnsi="Arial" w:cs="Arial"/>
          <w:lang w:val="fr-BE" w:eastAsia="zh-CN"/>
        </w:rPr>
      </w:pPr>
    </w:p>
    <w:p w:rsidR="00443A22" w:rsidRPr="007F02D7" w:rsidRDefault="00443A22" w:rsidP="004209AE">
      <w:pPr>
        <w:spacing w:after="200" w:line="276" w:lineRule="auto"/>
        <w:ind w:left="709" w:firstLine="5"/>
        <w:rPr>
          <w:rFonts w:ascii="Arial" w:eastAsia="Arial" w:hAnsi="Arial" w:cs="Arial"/>
          <w:sz w:val="24"/>
          <w:szCs w:val="24"/>
          <w:lang w:val="fr-BE" w:eastAsia="zh-CN"/>
        </w:rPr>
      </w:pPr>
      <w:r w:rsidRPr="007F02D7">
        <w:rPr>
          <w:rFonts w:ascii="Arial" w:eastAsia="Arial" w:hAnsi="Arial" w:cs="Arial"/>
          <w:sz w:val="24"/>
          <w:szCs w:val="24"/>
          <w:lang w:val="fr-BE" w:eastAsia="zh-CN"/>
        </w:rPr>
        <w:t>Votre pharmacien vous a remis un dépliant d’information sur votre maladie et sur votre médicament.</w:t>
      </w:r>
    </w:p>
    <w:p w:rsidR="00443A22" w:rsidRPr="007F02D7" w:rsidRDefault="00443A22" w:rsidP="00443A22">
      <w:pPr>
        <w:spacing w:after="200" w:line="276" w:lineRule="auto"/>
        <w:ind w:left="1418" w:hanging="704"/>
        <w:rPr>
          <w:rFonts w:ascii="Arial" w:eastAsia="Arial" w:hAnsi="Arial" w:cs="Arial"/>
          <w:lang w:val="fr-BE" w:eastAsia="zh-CN"/>
        </w:rPr>
      </w:pPr>
      <w:r w:rsidRPr="007F02D7">
        <w:rPr>
          <w:rFonts w:ascii="Arial" w:eastAsia="Arial" w:hAnsi="Arial" w:cs="Arial"/>
          <w:lang w:val="fr-BE" w:eastAsia="zh-CN"/>
        </w:rPr>
        <w:t>Rendez-vous pour le 2ème entretien :</w:t>
      </w:r>
    </w:p>
    <w:p w:rsidR="00443A22" w:rsidRPr="007F02D7" w:rsidRDefault="00443A22" w:rsidP="00653D35">
      <w:pPr>
        <w:numPr>
          <w:ilvl w:val="0"/>
          <w:numId w:val="20"/>
        </w:numPr>
        <w:spacing w:after="200" w:line="276" w:lineRule="auto"/>
        <w:ind w:left="1974" w:hanging="704"/>
        <w:contextualSpacing/>
        <w:rPr>
          <w:rFonts w:ascii="Arial" w:eastAsia="Arial" w:hAnsi="Arial" w:cs="Arial"/>
          <w:lang w:val="fr-BE" w:eastAsia="zh-CN"/>
        </w:rPr>
      </w:pPr>
      <w:r w:rsidRPr="007F02D7">
        <w:rPr>
          <w:rFonts w:ascii="Arial" w:eastAsia="Arial" w:hAnsi="Arial" w:cs="Arial"/>
          <w:lang w:val="fr-BE" w:eastAsia="zh-CN"/>
        </w:rPr>
        <w:t>Ne souhaite pas d’entretien de suivi</w:t>
      </w:r>
    </w:p>
    <w:p w:rsidR="00443A22" w:rsidRPr="007F02D7" w:rsidRDefault="00443A22" w:rsidP="00653D35">
      <w:pPr>
        <w:numPr>
          <w:ilvl w:val="0"/>
          <w:numId w:val="20"/>
        </w:numPr>
        <w:spacing w:after="200" w:line="276" w:lineRule="auto"/>
        <w:ind w:left="1974" w:hanging="704"/>
        <w:contextualSpacing/>
        <w:rPr>
          <w:rFonts w:ascii="Arial" w:eastAsia="Arial" w:hAnsi="Arial" w:cs="Arial"/>
          <w:lang w:val="fr-BE" w:eastAsia="zh-CN"/>
        </w:rPr>
      </w:pPr>
      <w:r w:rsidRPr="007F02D7">
        <w:rPr>
          <w:rFonts w:ascii="Arial" w:eastAsia="Arial" w:hAnsi="Arial" w:cs="Arial"/>
          <w:lang w:val="fr-BE" w:eastAsia="zh-CN"/>
        </w:rPr>
        <w:t>A déterminer ultérieurement</w:t>
      </w:r>
    </w:p>
    <w:p w:rsidR="00443A22" w:rsidRPr="007F02D7" w:rsidRDefault="00443A22" w:rsidP="00653D35">
      <w:pPr>
        <w:numPr>
          <w:ilvl w:val="0"/>
          <w:numId w:val="20"/>
        </w:numPr>
        <w:spacing w:after="200" w:line="276" w:lineRule="auto"/>
        <w:ind w:left="1974" w:hanging="704"/>
        <w:contextualSpacing/>
        <w:rPr>
          <w:rFonts w:ascii="Arial" w:eastAsia="Arial" w:hAnsi="Arial" w:cs="Arial"/>
          <w:lang w:eastAsia="zh-CN"/>
        </w:rPr>
      </w:pPr>
      <w:r w:rsidRPr="007F02D7">
        <w:rPr>
          <w:rFonts w:ascii="Arial" w:eastAsia="Arial" w:hAnsi="Arial" w:cs="Arial"/>
          <w:lang w:eastAsia="zh-CN"/>
        </w:rPr>
        <w:t xml:space="preserve">Date : </w:t>
      </w:r>
    </w:p>
    <w:p w:rsidR="00443A22" w:rsidRPr="007F02D7" w:rsidRDefault="00443A22" w:rsidP="00443A22">
      <w:pPr>
        <w:ind w:left="1418" w:hanging="704"/>
        <w:rPr>
          <w:rFonts w:ascii="Arial" w:eastAsia="Arial" w:hAnsi="Arial" w:cs="Arial"/>
          <w:lang w:eastAsia="zh-CN"/>
        </w:rPr>
      </w:pPr>
    </w:p>
    <w:p w:rsidR="00443A22" w:rsidRPr="007F02D7" w:rsidRDefault="00443A22" w:rsidP="00443A22">
      <w:pPr>
        <w:spacing w:after="200" w:line="276" w:lineRule="auto"/>
        <w:ind w:left="1418" w:hanging="704"/>
        <w:rPr>
          <w:rFonts w:ascii="Arial" w:eastAsia="Arial" w:hAnsi="Arial" w:cs="Arial"/>
          <w:lang w:eastAsia="zh-CN"/>
        </w:rPr>
      </w:pPr>
      <w:r w:rsidRPr="007F02D7">
        <w:rPr>
          <w:rFonts w:ascii="Arial" w:eastAsia="Arial" w:hAnsi="Arial" w:cs="Arial"/>
          <w:lang w:eastAsia="zh-CN"/>
        </w:rPr>
        <w:t>Coordonnées de la pharmacie :</w:t>
      </w:r>
    </w:p>
    <w:p w:rsidR="00E610E3" w:rsidRPr="007F02D7" w:rsidRDefault="00E610E3" w:rsidP="00443A22">
      <w:pPr>
        <w:tabs>
          <w:tab w:val="left" w:pos="7655"/>
        </w:tabs>
        <w:spacing w:after="200" w:line="276" w:lineRule="auto"/>
        <w:ind w:left="1418" w:hanging="704"/>
        <w:rPr>
          <w:rFonts w:ascii="Arial" w:eastAsia="Arial" w:hAnsi="Arial" w:cs="Arial"/>
          <w:lang w:val="fr-BE" w:eastAsia="zh-CN"/>
        </w:rPr>
      </w:pPr>
    </w:p>
    <w:p w:rsidR="00443A22" w:rsidRPr="007F02D7" w:rsidRDefault="00443A22" w:rsidP="00443A22">
      <w:pPr>
        <w:tabs>
          <w:tab w:val="left" w:pos="7655"/>
        </w:tabs>
        <w:spacing w:after="200" w:line="276" w:lineRule="auto"/>
        <w:ind w:left="1418" w:hanging="704"/>
        <w:rPr>
          <w:rFonts w:ascii="Arial" w:eastAsia="Arial" w:hAnsi="Arial" w:cs="Arial"/>
          <w:lang w:val="fr-BE" w:eastAsia="zh-CN"/>
        </w:rPr>
      </w:pPr>
      <w:r w:rsidRPr="007F02D7">
        <w:rPr>
          <w:rFonts w:ascii="Arial" w:eastAsia="Arial" w:hAnsi="Arial" w:cs="Arial"/>
          <w:lang w:val="fr-BE" w:eastAsia="zh-CN"/>
        </w:rPr>
        <w:t>Signatures du pharmacien et du patient</w:t>
      </w:r>
      <w:r w:rsidRPr="007F02D7">
        <w:rPr>
          <w:rFonts w:ascii="Arial" w:eastAsia="Arial" w:hAnsi="Arial" w:cs="Arial"/>
          <w:lang w:val="fr-BE" w:eastAsia="zh-CN"/>
        </w:rPr>
        <w:tab/>
      </w:r>
      <w:r w:rsidR="00DA0722" w:rsidRPr="007F02D7">
        <w:rPr>
          <w:rFonts w:ascii="Arial" w:eastAsia="Arial" w:hAnsi="Arial" w:cs="Arial"/>
          <w:lang w:val="fr-BE" w:eastAsia="zh-CN"/>
        </w:rPr>
        <w:tab/>
      </w:r>
      <w:r w:rsidR="00DA0722" w:rsidRPr="007F02D7">
        <w:rPr>
          <w:rFonts w:ascii="Arial" w:eastAsia="Arial" w:hAnsi="Arial" w:cs="Arial"/>
          <w:lang w:val="fr-BE" w:eastAsia="zh-CN"/>
        </w:rPr>
        <w:tab/>
      </w:r>
      <w:r w:rsidRPr="007F02D7">
        <w:rPr>
          <w:rFonts w:ascii="Arial" w:eastAsia="Arial" w:hAnsi="Arial" w:cs="Arial"/>
          <w:lang w:val="fr-BE" w:eastAsia="zh-CN"/>
        </w:rPr>
        <w:t>CNK-5520382</w:t>
      </w:r>
    </w:p>
    <w:p w:rsidR="00443A22" w:rsidRPr="007F02D7" w:rsidRDefault="00443A22" w:rsidP="00443A22">
      <w:pPr>
        <w:spacing w:after="200" w:line="276" w:lineRule="auto"/>
        <w:ind w:left="1418" w:hanging="704"/>
        <w:rPr>
          <w:rFonts w:ascii="Arial" w:eastAsia="Arial" w:hAnsi="Arial" w:cs="Arial"/>
          <w:lang w:val="fr-BE" w:eastAsia="zh-CN"/>
        </w:rPr>
      </w:pPr>
    </w:p>
    <w:p w:rsidR="00443A22" w:rsidRPr="007F02D7" w:rsidRDefault="00443A22" w:rsidP="00443A22">
      <w:pPr>
        <w:spacing w:after="200" w:line="276" w:lineRule="auto"/>
        <w:ind w:left="1418" w:hanging="704"/>
        <w:rPr>
          <w:rFonts w:ascii="Arial" w:eastAsia="Arial" w:hAnsi="Arial" w:cs="Arial"/>
          <w:lang w:val="fr-BE" w:eastAsia="zh-CN"/>
        </w:rPr>
      </w:pPr>
    </w:p>
    <w:p w:rsidR="00E610E3" w:rsidRPr="007F02D7" w:rsidRDefault="00E610E3" w:rsidP="00443A22">
      <w:pPr>
        <w:spacing w:after="200" w:line="276" w:lineRule="auto"/>
        <w:ind w:left="1418" w:hanging="704"/>
        <w:rPr>
          <w:rFonts w:ascii="Arial" w:eastAsia="Arial" w:hAnsi="Arial" w:cs="Arial"/>
          <w:lang w:val="fr-BE" w:eastAsia="zh-CN"/>
        </w:rPr>
      </w:pPr>
    </w:p>
    <w:p w:rsidR="00443A22" w:rsidRPr="007F02D7" w:rsidRDefault="00443A22" w:rsidP="00443A22">
      <w:pPr>
        <w:spacing w:after="200" w:line="276" w:lineRule="auto"/>
        <w:ind w:left="1418" w:hanging="704"/>
        <w:rPr>
          <w:rFonts w:ascii="Arial" w:eastAsia="Arial" w:hAnsi="Arial" w:cs="Arial"/>
          <w:lang w:val="fr-BE" w:eastAsia="zh-CN"/>
        </w:rPr>
      </w:pPr>
      <w:r w:rsidRPr="007F02D7">
        <w:rPr>
          <w:rFonts w:ascii="Arial" w:eastAsia="Arial" w:hAnsi="Arial" w:cs="Arial"/>
          <w:lang w:val="fr-BE" w:eastAsia="zh-CN"/>
        </w:rPr>
        <w:t>Emportez ce document lors de votre prochaine visite chez le médecin</w:t>
      </w:r>
    </w:p>
    <w:p w:rsidR="006E14BA" w:rsidRPr="007F02D7" w:rsidRDefault="006E14BA" w:rsidP="006E14BA">
      <w:pPr>
        <w:widowControl/>
        <w:spacing w:after="200" w:line="276" w:lineRule="auto"/>
        <w:rPr>
          <w:rFonts w:ascii="Calibri" w:hAnsi="Calibri" w:cs="Calibri"/>
          <w:snapToGrid/>
          <w:sz w:val="22"/>
          <w:szCs w:val="22"/>
          <w:lang w:val="fr-BE" w:eastAsia="zh-CN"/>
        </w:rPr>
        <w:sectPr w:rsidR="006E14BA" w:rsidRPr="007F02D7" w:rsidSect="00E01E55">
          <w:pgSz w:w="11906" w:h="16838" w:code="9"/>
          <w:pgMar w:top="720" w:right="720" w:bottom="720" w:left="720" w:header="709" w:footer="709" w:gutter="0"/>
          <w:cols w:space="708"/>
          <w:docGrid w:linePitch="360"/>
        </w:sectPr>
      </w:pPr>
    </w:p>
    <w:p w:rsidR="00443A22" w:rsidRPr="007F02D7" w:rsidRDefault="00443A22" w:rsidP="00443A22">
      <w:pPr>
        <w:spacing w:after="200" w:line="276" w:lineRule="auto"/>
        <w:ind w:left="1418"/>
        <w:jc w:val="right"/>
        <w:rPr>
          <w:rFonts w:ascii="Arial" w:eastAsia="Arial" w:hAnsi="Arial" w:cs="Arial"/>
          <w:b/>
          <w:lang w:val="fr-BE" w:eastAsia="zh-CN"/>
        </w:rPr>
      </w:pPr>
      <w:r w:rsidRPr="007F02D7">
        <w:rPr>
          <w:rFonts w:ascii="Arial" w:eastAsia="Arial" w:hAnsi="Arial" w:cs="Arial"/>
          <w:lang w:val="fr-BE" w:eastAsia="zh-CN"/>
        </w:rPr>
        <w:lastRenderedPageBreak/>
        <w:t>ANNEXE VIII.5</w:t>
      </w:r>
    </w:p>
    <w:p w:rsidR="00443A22" w:rsidRPr="007F02D7" w:rsidRDefault="00443A22" w:rsidP="00443A22">
      <w:pPr>
        <w:tabs>
          <w:tab w:val="center" w:pos="4513"/>
          <w:tab w:val="right" w:pos="9026"/>
        </w:tabs>
        <w:spacing w:line="276" w:lineRule="auto"/>
        <w:ind w:left="2116" w:hanging="1418"/>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Annexe 5 :</w:t>
      </w:r>
      <w:r w:rsidRPr="007F02D7">
        <w:rPr>
          <w:rFonts w:asciiTheme="minorHAnsi" w:eastAsia="Arial" w:hAnsiTheme="minorHAnsi" w:cstheme="minorHAnsi"/>
          <w:b/>
          <w:sz w:val="24"/>
          <w:szCs w:val="24"/>
          <w:lang w:val="fr-BE" w:eastAsia="zh-CN"/>
        </w:rPr>
        <w:tab/>
        <w:t xml:space="preserve">Compte-rendu pour le pharmacien – Entretien de suivi                          </w:t>
      </w:r>
    </w:p>
    <w:p w:rsidR="00443A22" w:rsidRPr="007F02D7" w:rsidRDefault="00443A22" w:rsidP="00443A22">
      <w:pPr>
        <w:pBdr>
          <w:bottom w:val="single" w:sz="4" w:space="1" w:color="auto"/>
        </w:pBdr>
        <w:tabs>
          <w:tab w:val="right" w:pos="9026"/>
        </w:tabs>
        <w:spacing w:line="276" w:lineRule="auto"/>
        <w:ind w:left="2116" w:hanging="1418"/>
        <w:rPr>
          <w:rFonts w:asciiTheme="minorHAnsi" w:eastAsia="Arial" w:hAnsiTheme="minorHAnsi" w:cstheme="minorHAnsi"/>
          <w:sz w:val="24"/>
          <w:szCs w:val="24"/>
          <w:lang w:val="fr-BE" w:eastAsia="zh-CN"/>
        </w:rPr>
      </w:pPr>
      <w:r w:rsidRPr="007F02D7">
        <w:rPr>
          <w:rFonts w:asciiTheme="minorHAnsi" w:eastAsia="Arial" w:hAnsiTheme="minorHAnsi" w:cstheme="minorHAnsi"/>
          <w:b/>
          <w:sz w:val="24"/>
          <w:szCs w:val="24"/>
          <w:lang w:val="fr-BE" w:eastAsia="zh-CN"/>
        </w:rPr>
        <w:tab/>
        <w:t>Entretien d’accompagnement Bon usage des médicaments – Corticoïdes à inhaler</w:t>
      </w:r>
    </w:p>
    <w:p w:rsidR="00443A22" w:rsidRPr="007F02D7" w:rsidRDefault="00443A22" w:rsidP="00443A22">
      <w:pPr>
        <w:tabs>
          <w:tab w:val="center" w:pos="4513"/>
          <w:tab w:val="right" w:pos="9026"/>
        </w:tabs>
        <w:spacing w:line="276" w:lineRule="auto"/>
        <w:ind w:left="1418"/>
        <w:rPr>
          <w:rFonts w:ascii="Arial" w:eastAsia="Arial" w:hAnsi="Arial" w:cs="Arial"/>
          <w:lang w:val="fr-BE" w:eastAsia="zh-CN"/>
        </w:rPr>
      </w:pPr>
    </w:p>
    <w:p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Date de l’entretien :</w:t>
      </w:r>
    </w:p>
    <w:p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Nom et coordonnées du patient :</w:t>
      </w:r>
    </w:p>
    <w:p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Nom et coordonnées du médecin :</w:t>
      </w:r>
    </w:p>
    <w:p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Nom du médicament et posologie :</w:t>
      </w:r>
    </w:p>
    <w:p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 xml:space="preserve">Autres médicaments utilisés pour le traitement de l’asthme et en cas de crise d’asthme : </w:t>
      </w:r>
    </w:p>
    <w:p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 xml:space="preserve">Score ATC : </w:t>
      </w:r>
    </w:p>
    <w:p w:rsidR="00443A22" w:rsidRPr="007F02D7" w:rsidRDefault="00443A22" w:rsidP="00443A22">
      <w:pPr>
        <w:spacing w:after="200" w:line="276" w:lineRule="auto"/>
        <w:ind w:left="709"/>
        <w:rPr>
          <w:rFonts w:ascii="Arial" w:eastAsia="Arial" w:hAnsi="Arial" w:cs="Arial"/>
          <w:lang w:val="fr-BE" w:eastAsia="zh-CN"/>
        </w:rPr>
      </w:pPr>
      <w:r w:rsidRPr="007F02D7">
        <w:rPr>
          <w:rFonts w:ascii="Arial" w:eastAsia="Arial" w:hAnsi="Arial" w:cs="Arial"/>
          <w:lang w:val="fr-BE" w:eastAsia="zh-CN"/>
        </w:rPr>
        <w:t xml:space="preserve">Le traitement pour l’asthme de votre patient : </w:t>
      </w:r>
    </w:p>
    <w:p w:rsidR="00443A22" w:rsidRPr="007F02D7" w:rsidRDefault="00443A22" w:rsidP="00653D35">
      <w:pPr>
        <w:numPr>
          <w:ilvl w:val="0"/>
          <w:numId w:val="21"/>
        </w:numPr>
        <w:spacing w:after="200" w:line="276" w:lineRule="auto"/>
        <w:ind w:left="1276" w:hanging="284"/>
        <w:contextualSpacing/>
        <w:rPr>
          <w:rFonts w:ascii="Arial" w:eastAsia="Arial" w:hAnsi="Arial" w:cs="Arial"/>
          <w:lang w:eastAsia="zh-CN"/>
        </w:rPr>
      </w:pPr>
      <w:r w:rsidRPr="007F02D7">
        <w:rPr>
          <w:rFonts w:ascii="Arial" w:eastAsia="Arial" w:hAnsi="Arial" w:cs="Arial"/>
          <w:lang w:val="fr-BE" w:eastAsia="zh-CN"/>
        </w:rPr>
        <w:t>Se déroule bien</w:t>
      </w:r>
    </w:p>
    <w:p w:rsidR="00443A22" w:rsidRPr="007F02D7" w:rsidRDefault="00443A22" w:rsidP="00653D35">
      <w:pPr>
        <w:numPr>
          <w:ilvl w:val="0"/>
          <w:numId w:val="21"/>
        </w:numPr>
        <w:spacing w:after="200" w:line="276" w:lineRule="auto"/>
        <w:ind w:left="1276" w:hanging="284"/>
        <w:contextualSpacing/>
        <w:rPr>
          <w:rFonts w:ascii="Arial" w:eastAsia="Arial" w:hAnsi="Arial" w:cs="Arial"/>
          <w:lang w:val="fr-BE" w:eastAsia="zh-CN"/>
        </w:rPr>
      </w:pPr>
      <w:r w:rsidRPr="007F02D7">
        <w:rPr>
          <w:rFonts w:ascii="Arial" w:eastAsia="Arial" w:hAnsi="Arial" w:cs="Arial"/>
          <w:lang w:val="fr-BE" w:eastAsia="zh-CN"/>
        </w:rPr>
        <w:t>Pose quelques problèmes</w:t>
      </w:r>
    </w:p>
    <w:p w:rsidR="00443A22" w:rsidRPr="007F02D7" w:rsidRDefault="00443A22" w:rsidP="00653D35">
      <w:pPr>
        <w:numPr>
          <w:ilvl w:val="0"/>
          <w:numId w:val="21"/>
        </w:numPr>
        <w:spacing w:after="200" w:line="276" w:lineRule="auto"/>
        <w:ind w:left="1276" w:hanging="284"/>
        <w:contextualSpacing/>
        <w:rPr>
          <w:rFonts w:ascii="Arial" w:eastAsia="Arial" w:hAnsi="Arial" w:cs="Arial"/>
          <w:lang w:val="fr-BE" w:eastAsia="zh-CN"/>
        </w:rPr>
      </w:pPr>
      <w:r w:rsidRPr="007F02D7">
        <w:rPr>
          <w:rFonts w:ascii="Arial" w:eastAsia="Arial" w:hAnsi="Arial" w:cs="Arial"/>
          <w:lang w:val="fr-BE" w:eastAsia="zh-CN"/>
        </w:rPr>
        <w:t>Ne se déroule pas bien</w:t>
      </w:r>
    </w:p>
    <w:p w:rsidR="00443A22" w:rsidRPr="007F02D7" w:rsidRDefault="00443A22" w:rsidP="00443A22">
      <w:pPr>
        <w:ind w:left="709" w:hanging="284"/>
        <w:rPr>
          <w:rFonts w:ascii="Arial" w:eastAsia="Arial" w:hAnsi="Arial" w:cs="Arial"/>
          <w:lang w:eastAsia="zh-CN"/>
        </w:rPr>
      </w:pPr>
    </w:p>
    <w:p w:rsidR="00443A22" w:rsidRPr="007F02D7" w:rsidRDefault="00443A22" w:rsidP="00443A22">
      <w:pPr>
        <w:spacing w:after="200" w:line="276" w:lineRule="auto"/>
        <w:ind w:left="709"/>
        <w:rPr>
          <w:rFonts w:ascii="Arial" w:eastAsia="Arial" w:hAnsi="Arial" w:cs="Arial"/>
          <w:lang w:eastAsia="zh-CN"/>
        </w:rPr>
      </w:pPr>
      <w:r w:rsidRPr="007F02D7">
        <w:rPr>
          <w:rFonts w:ascii="Arial" w:eastAsia="Arial" w:hAnsi="Arial" w:cs="Arial"/>
          <w:lang w:eastAsia="zh-CN"/>
        </w:rPr>
        <w:t>En raison de :</w:t>
      </w:r>
    </w:p>
    <w:p w:rsidR="00443A22" w:rsidRPr="007F02D7" w:rsidRDefault="00443A22" w:rsidP="00653D35">
      <w:pPr>
        <w:numPr>
          <w:ilvl w:val="0"/>
          <w:numId w:val="22"/>
        </w:numPr>
        <w:spacing w:after="200" w:line="276" w:lineRule="auto"/>
        <w:ind w:left="1701" w:hanging="283"/>
        <w:contextualSpacing/>
        <w:rPr>
          <w:rFonts w:ascii="Arial" w:eastAsia="Arial" w:hAnsi="Arial" w:cs="Arial"/>
          <w:lang w:eastAsia="zh-CN"/>
        </w:rPr>
      </w:pPr>
      <w:r w:rsidRPr="007F02D7">
        <w:rPr>
          <w:rFonts w:ascii="Arial" w:eastAsia="Arial" w:hAnsi="Arial" w:cs="Arial"/>
          <w:lang w:eastAsia="zh-CN"/>
        </w:rPr>
        <w:t>Mauvaise technique d’inhalation</w:t>
      </w:r>
    </w:p>
    <w:p w:rsidR="00443A22" w:rsidRPr="007F02D7" w:rsidRDefault="00443A22" w:rsidP="00653D35">
      <w:pPr>
        <w:numPr>
          <w:ilvl w:val="0"/>
          <w:numId w:val="22"/>
        </w:numPr>
        <w:spacing w:after="200" w:line="276" w:lineRule="auto"/>
        <w:ind w:left="1701" w:hanging="283"/>
        <w:contextualSpacing/>
        <w:rPr>
          <w:rFonts w:ascii="Arial" w:eastAsia="Arial" w:hAnsi="Arial" w:cs="Arial"/>
          <w:lang w:eastAsia="zh-CN"/>
        </w:rPr>
      </w:pPr>
      <w:r w:rsidRPr="007F02D7">
        <w:rPr>
          <w:rFonts w:ascii="Arial" w:eastAsia="Arial" w:hAnsi="Arial" w:cs="Arial"/>
          <w:lang w:eastAsia="zh-CN"/>
        </w:rPr>
        <w:t>Peur ou survenue d’effets indésirables</w:t>
      </w:r>
    </w:p>
    <w:p w:rsidR="00443A22" w:rsidRPr="007F02D7" w:rsidRDefault="00443A22" w:rsidP="00653D35">
      <w:pPr>
        <w:numPr>
          <w:ilvl w:val="0"/>
          <w:numId w:val="22"/>
        </w:numPr>
        <w:spacing w:after="200" w:line="276" w:lineRule="auto"/>
        <w:ind w:left="1701" w:hanging="283"/>
        <w:contextualSpacing/>
        <w:rPr>
          <w:rFonts w:ascii="Arial" w:eastAsia="Arial" w:hAnsi="Arial" w:cs="Arial"/>
          <w:lang w:eastAsia="zh-CN"/>
        </w:rPr>
      </w:pPr>
      <w:r w:rsidRPr="007F02D7">
        <w:rPr>
          <w:rFonts w:ascii="Arial" w:eastAsia="Arial" w:hAnsi="Arial" w:cs="Arial"/>
          <w:lang w:eastAsia="zh-CN"/>
        </w:rPr>
        <w:t>Inobservance thérapeutique</w:t>
      </w:r>
    </w:p>
    <w:p w:rsidR="00443A22" w:rsidRPr="007F02D7" w:rsidRDefault="00443A22" w:rsidP="00653D35">
      <w:pPr>
        <w:numPr>
          <w:ilvl w:val="0"/>
          <w:numId w:val="22"/>
        </w:numPr>
        <w:spacing w:after="200" w:line="276" w:lineRule="auto"/>
        <w:ind w:left="1701" w:hanging="283"/>
        <w:contextualSpacing/>
        <w:rPr>
          <w:rFonts w:ascii="Arial" w:eastAsia="Arial" w:hAnsi="Arial" w:cs="Arial"/>
          <w:lang w:eastAsia="zh-CN"/>
        </w:rPr>
      </w:pPr>
      <w:r w:rsidRPr="007F02D7">
        <w:rPr>
          <w:rFonts w:ascii="Arial" w:eastAsia="Arial" w:hAnsi="Arial" w:cs="Arial"/>
          <w:lang w:eastAsia="zh-CN"/>
        </w:rPr>
        <w:t>Autre : …………………….</w:t>
      </w:r>
    </w:p>
    <w:p w:rsidR="00443A22" w:rsidRPr="007F02D7" w:rsidRDefault="00443A22" w:rsidP="00443A22">
      <w:pPr>
        <w:ind w:left="709"/>
        <w:rPr>
          <w:rFonts w:ascii="Arial" w:eastAsia="Arial" w:hAnsi="Arial" w:cs="Arial"/>
          <w:lang w:val="fr-BE" w:eastAsia="zh-CN"/>
        </w:rPr>
      </w:pPr>
    </w:p>
    <w:p w:rsidR="00443A22" w:rsidRPr="007F02D7" w:rsidRDefault="00443A22" w:rsidP="00443A22">
      <w:pPr>
        <w:spacing w:after="200" w:line="276" w:lineRule="auto"/>
        <w:ind w:left="709"/>
        <w:rPr>
          <w:rFonts w:ascii="Arial" w:eastAsia="Arial" w:hAnsi="Arial" w:cs="Arial"/>
          <w:lang w:val="fr-BE" w:eastAsia="zh-CN"/>
        </w:rPr>
      </w:pPr>
      <w:r w:rsidRPr="007F02D7">
        <w:rPr>
          <w:rFonts w:ascii="Arial" w:eastAsia="Arial" w:hAnsi="Arial" w:cs="Arial"/>
          <w:lang w:val="fr-BE" w:eastAsia="zh-CN"/>
        </w:rPr>
        <w:t>Vous avez recommandé à votre patient de :</w:t>
      </w:r>
    </w:p>
    <w:p w:rsidR="00443A22" w:rsidRPr="007F02D7" w:rsidRDefault="00443A22" w:rsidP="00653D35">
      <w:pPr>
        <w:numPr>
          <w:ilvl w:val="0"/>
          <w:numId w:val="23"/>
        </w:numPr>
        <w:spacing w:after="200" w:line="276" w:lineRule="auto"/>
        <w:ind w:left="709" w:firstLine="1134"/>
        <w:contextualSpacing/>
        <w:rPr>
          <w:rFonts w:ascii="Arial" w:eastAsia="Arial" w:hAnsi="Arial" w:cs="Arial"/>
          <w:lang w:val="fr-BE" w:eastAsia="zh-CN"/>
        </w:rPr>
      </w:pPr>
      <w:r w:rsidRPr="007F02D7">
        <w:rPr>
          <w:rFonts w:ascii="Arial" w:eastAsia="Arial" w:hAnsi="Arial" w:cs="Arial"/>
          <w:lang w:val="fr-BE" w:eastAsia="zh-CN"/>
        </w:rPr>
        <w:t>Se rincer la bouche</w:t>
      </w:r>
    </w:p>
    <w:p w:rsidR="00443A22" w:rsidRPr="007F02D7" w:rsidRDefault="00443A22" w:rsidP="00653D35">
      <w:pPr>
        <w:numPr>
          <w:ilvl w:val="0"/>
          <w:numId w:val="23"/>
        </w:numPr>
        <w:spacing w:after="200" w:line="276" w:lineRule="auto"/>
        <w:ind w:left="709" w:firstLine="1134"/>
        <w:contextualSpacing/>
        <w:rPr>
          <w:rFonts w:ascii="Arial" w:eastAsia="Arial" w:hAnsi="Arial" w:cs="Arial"/>
          <w:lang w:eastAsia="zh-CN"/>
        </w:rPr>
      </w:pPr>
      <w:r w:rsidRPr="007F02D7">
        <w:rPr>
          <w:rFonts w:ascii="Arial" w:eastAsia="Arial" w:hAnsi="Arial" w:cs="Arial"/>
          <w:lang w:eastAsia="zh-CN"/>
        </w:rPr>
        <w:t>Utiliser une chambre d’inhalation</w:t>
      </w:r>
    </w:p>
    <w:p w:rsidR="00443A22" w:rsidRPr="007F02D7" w:rsidRDefault="00443A22" w:rsidP="00653D35">
      <w:pPr>
        <w:numPr>
          <w:ilvl w:val="0"/>
          <w:numId w:val="23"/>
        </w:numPr>
        <w:spacing w:after="200" w:line="276" w:lineRule="auto"/>
        <w:ind w:left="709" w:firstLine="1134"/>
        <w:contextualSpacing/>
        <w:rPr>
          <w:rFonts w:ascii="Arial" w:eastAsia="Arial" w:hAnsi="Arial" w:cs="Arial"/>
          <w:lang w:eastAsia="zh-CN"/>
        </w:rPr>
      </w:pPr>
      <w:r w:rsidRPr="007F02D7">
        <w:rPr>
          <w:rFonts w:ascii="Arial" w:eastAsia="Arial" w:hAnsi="Arial" w:cs="Arial"/>
          <w:lang w:eastAsia="zh-CN"/>
        </w:rPr>
        <w:t>Suivre un schéma de médication</w:t>
      </w:r>
    </w:p>
    <w:p w:rsidR="00443A22" w:rsidRPr="007F02D7" w:rsidRDefault="00443A22" w:rsidP="00653D35">
      <w:pPr>
        <w:numPr>
          <w:ilvl w:val="0"/>
          <w:numId w:val="23"/>
        </w:numPr>
        <w:spacing w:after="200" w:line="276" w:lineRule="auto"/>
        <w:ind w:left="709" w:firstLine="1134"/>
        <w:contextualSpacing/>
        <w:rPr>
          <w:rFonts w:ascii="Arial" w:eastAsia="Arial" w:hAnsi="Arial" w:cs="Arial"/>
          <w:lang w:val="fr-BE" w:eastAsia="zh-CN"/>
        </w:rPr>
      </w:pPr>
      <w:r w:rsidRPr="007F02D7">
        <w:rPr>
          <w:rFonts w:ascii="Arial" w:eastAsia="Arial" w:hAnsi="Arial" w:cs="Arial"/>
          <w:lang w:val="fr-BE" w:eastAsia="zh-CN"/>
        </w:rPr>
        <w:t>Avoir une réserve de médicament pour le traitement de la crise à la maison</w:t>
      </w:r>
    </w:p>
    <w:p w:rsidR="00443A22" w:rsidRPr="007F02D7" w:rsidRDefault="00443A22" w:rsidP="00653D35">
      <w:pPr>
        <w:numPr>
          <w:ilvl w:val="0"/>
          <w:numId w:val="23"/>
        </w:numPr>
        <w:spacing w:after="200" w:line="276" w:lineRule="auto"/>
        <w:ind w:left="709" w:firstLine="1134"/>
        <w:contextualSpacing/>
        <w:rPr>
          <w:rFonts w:ascii="Arial" w:eastAsia="Arial" w:hAnsi="Arial" w:cs="Arial"/>
          <w:lang w:eastAsia="zh-CN"/>
        </w:rPr>
      </w:pPr>
      <w:r w:rsidRPr="007F02D7">
        <w:rPr>
          <w:rFonts w:ascii="Arial" w:eastAsia="Arial" w:hAnsi="Arial" w:cs="Arial"/>
          <w:lang w:eastAsia="zh-CN"/>
        </w:rPr>
        <w:t>Autre : ………………………………………………………………..</w:t>
      </w:r>
    </w:p>
    <w:p w:rsidR="00443A22" w:rsidRPr="007F02D7" w:rsidRDefault="00443A22" w:rsidP="00443A22">
      <w:pPr>
        <w:ind w:left="709"/>
        <w:rPr>
          <w:rFonts w:ascii="Arial" w:eastAsia="Arial" w:hAnsi="Arial" w:cs="Arial"/>
          <w:lang w:val="fr-BE" w:eastAsia="zh-CN"/>
        </w:rPr>
      </w:pPr>
    </w:p>
    <w:p w:rsidR="00443A22" w:rsidRPr="007F02D7" w:rsidRDefault="00443A22" w:rsidP="00443A22">
      <w:pPr>
        <w:spacing w:after="200" w:line="276" w:lineRule="auto"/>
        <w:ind w:left="709"/>
        <w:rPr>
          <w:rFonts w:ascii="Arial" w:eastAsia="Arial" w:hAnsi="Arial" w:cs="Arial"/>
          <w:lang w:val="fr-BE" w:eastAsia="zh-CN"/>
        </w:rPr>
      </w:pPr>
      <w:r w:rsidRPr="007F02D7">
        <w:rPr>
          <w:rFonts w:ascii="Arial" w:eastAsia="Arial" w:hAnsi="Arial" w:cs="Arial"/>
          <w:lang w:val="fr-BE" w:eastAsia="zh-CN"/>
        </w:rPr>
        <w:t>Contact avec le médecin nécessaire pour  : …………………………………………………………</w:t>
      </w:r>
    </w:p>
    <w:p w:rsidR="00443A22" w:rsidRPr="007F02D7" w:rsidRDefault="00443A22" w:rsidP="00443A22">
      <w:pPr>
        <w:spacing w:after="200" w:line="276" w:lineRule="auto"/>
        <w:ind w:left="709"/>
        <w:rPr>
          <w:rFonts w:ascii="Arial" w:eastAsia="Arial" w:hAnsi="Arial" w:cs="Arial"/>
          <w:lang w:val="fr-BE" w:eastAsia="zh-CN"/>
        </w:rPr>
      </w:pPr>
      <w:r w:rsidRPr="007F02D7">
        <w:rPr>
          <w:rFonts w:ascii="Arial" w:eastAsia="Arial" w:hAnsi="Arial" w:cs="Arial"/>
          <w:lang w:val="fr-BE" w:eastAsia="zh-CN"/>
        </w:rPr>
        <w:t>Notes personnelles :</w:t>
      </w:r>
    </w:p>
    <w:p w:rsidR="00443A22" w:rsidRPr="007F02D7" w:rsidRDefault="00443A22" w:rsidP="004209AE">
      <w:pPr>
        <w:spacing w:before="200" w:after="200" w:line="276" w:lineRule="auto"/>
        <w:ind w:left="709"/>
        <w:rPr>
          <w:rFonts w:ascii="Arial" w:eastAsia="Arial" w:hAnsi="Arial" w:cs="Arial"/>
          <w:lang w:val="fr-BE" w:eastAsia="zh-CN"/>
        </w:rPr>
      </w:pPr>
      <w:r w:rsidRPr="007F02D7">
        <w:rPr>
          <w:rFonts w:ascii="Arial" w:eastAsia="Arial" w:hAnsi="Arial" w:cs="Arial"/>
          <w:lang w:val="fr-BE" w:eastAsia="zh-CN"/>
        </w:rPr>
        <w:t>……………………………………………………………………………………………………………………………………………………………………</w:t>
      </w:r>
    </w:p>
    <w:p w:rsidR="006E14BA" w:rsidRPr="007F02D7" w:rsidRDefault="00443A22" w:rsidP="00443A22">
      <w:pPr>
        <w:widowControl/>
        <w:spacing w:after="200" w:line="276" w:lineRule="auto"/>
        <w:ind w:firstLine="709"/>
        <w:rPr>
          <w:rFonts w:ascii="Arial" w:eastAsia="Arial" w:hAnsi="Arial" w:cs="Arial"/>
          <w:lang w:val="fr-BE" w:eastAsia="zh-CN"/>
        </w:rPr>
      </w:pPr>
      <w:r w:rsidRPr="007F02D7">
        <w:rPr>
          <w:rFonts w:ascii="Arial" w:eastAsia="Arial" w:hAnsi="Arial" w:cs="Arial"/>
          <w:lang w:val="fr-BE" w:eastAsia="zh-CN"/>
        </w:rPr>
        <w:t>Signatures du pharmacien et du patient</w:t>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t>CNK- 5520390</w:t>
      </w:r>
    </w:p>
    <w:p w:rsidR="004209AE" w:rsidRPr="007F02D7" w:rsidRDefault="004209AE" w:rsidP="00443A22">
      <w:pPr>
        <w:widowControl/>
        <w:spacing w:after="200" w:line="276" w:lineRule="auto"/>
        <w:ind w:firstLine="709"/>
        <w:rPr>
          <w:rFonts w:ascii="Arial" w:eastAsia="Arial" w:hAnsi="Arial" w:cs="Arial"/>
          <w:lang w:val="fr-BE" w:eastAsia="zh-CN"/>
        </w:rPr>
      </w:pPr>
    </w:p>
    <w:p w:rsidR="004209AE" w:rsidRPr="007F02D7" w:rsidRDefault="004209AE" w:rsidP="00443A22">
      <w:pPr>
        <w:widowControl/>
        <w:spacing w:after="200" w:line="276" w:lineRule="auto"/>
        <w:ind w:firstLine="709"/>
        <w:rPr>
          <w:rFonts w:ascii="Calibri" w:hAnsi="Calibri" w:cs="Calibri"/>
          <w:snapToGrid/>
          <w:sz w:val="22"/>
          <w:szCs w:val="22"/>
          <w:lang w:val="fr-BE" w:eastAsia="zh-CN"/>
        </w:rPr>
        <w:sectPr w:rsidR="004209AE" w:rsidRPr="007F02D7" w:rsidSect="00E01E55">
          <w:headerReference w:type="default" r:id="rId18"/>
          <w:pgSz w:w="11906" w:h="16838" w:code="9"/>
          <w:pgMar w:top="720" w:right="720" w:bottom="720" w:left="720" w:header="709" w:footer="709" w:gutter="0"/>
          <w:cols w:space="708"/>
          <w:docGrid w:linePitch="360"/>
        </w:sectPr>
      </w:pPr>
    </w:p>
    <w:p w:rsidR="00443A22" w:rsidRPr="007F02D7" w:rsidRDefault="00443A22" w:rsidP="00443A22">
      <w:pPr>
        <w:tabs>
          <w:tab w:val="center" w:pos="4513"/>
          <w:tab w:val="right" w:pos="9026"/>
        </w:tabs>
        <w:spacing w:line="276" w:lineRule="auto"/>
        <w:ind w:left="1418"/>
        <w:jc w:val="right"/>
        <w:rPr>
          <w:rFonts w:ascii="Arial" w:eastAsia="Arial" w:hAnsi="Arial" w:cs="Arial"/>
          <w:b/>
          <w:lang w:val="fr-BE" w:eastAsia="zh-CN"/>
        </w:rPr>
      </w:pPr>
      <w:r w:rsidRPr="007F02D7">
        <w:rPr>
          <w:rFonts w:ascii="Arial" w:eastAsia="Arial" w:hAnsi="Arial" w:cs="Arial"/>
          <w:lang w:val="fr-BE" w:eastAsia="zh-CN"/>
        </w:rPr>
        <w:lastRenderedPageBreak/>
        <w:t>ANNEXE VIII.6</w:t>
      </w:r>
    </w:p>
    <w:p w:rsidR="00443A22" w:rsidRPr="007F02D7" w:rsidRDefault="00443A22" w:rsidP="00443A22">
      <w:pPr>
        <w:tabs>
          <w:tab w:val="center" w:pos="4513"/>
          <w:tab w:val="right" w:pos="9026"/>
        </w:tabs>
        <w:spacing w:line="276" w:lineRule="auto"/>
        <w:ind w:left="1418"/>
        <w:rPr>
          <w:rFonts w:ascii="Arial" w:eastAsia="Arial" w:hAnsi="Arial" w:cs="Arial"/>
          <w:b/>
          <w:lang w:val="fr-BE" w:eastAsia="zh-CN"/>
        </w:rPr>
      </w:pPr>
    </w:p>
    <w:p w:rsidR="00443A22" w:rsidRPr="007F02D7" w:rsidRDefault="00443A22" w:rsidP="00443A22">
      <w:pPr>
        <w:tabs>
          <w:tab w:val="center" w:pos="4513"/>
          <w:tab w:val="right" w:pos="9026"/>
        </w:tabs>
        <w:spacing w:line="276" w:lineRule="auto"/>
        <w:ind w:left="2116" w:hanging="1418"/>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Annexe 6 :</w:t>
      </w:r>
      <w:r w:rsidRPr="007F02D7">
        <w:rPr>
          <w:rFonts w:asciiTheme="minorHAnsi" w:eastAsia="Arial" w:hAnsiTheme="minorHAnsi" w:cstheme="minorHAnsi"/>
          <w:b/>
          <w:sz w:val="24"/>
          <w:szCs w:val="24"/>
          <w:lang w:val="fr-BE" w:eastAsia="zh-CN"/>
        </w:rPr>
        <w:tab/>
        <w:t xml:space="preserve">Compte-rendu pour le patient – Entretien de suivi                                  </w:t>
      </w:r>
    </w:p>
    <w:p w:rsidR="00443A22" w:rsidRPr="007F02D7" w:rsidRDefault="00443A22" w:rsidP="00443A22">
      <w:pPr>
        <w:pBdr>
          <w:bottom w:val="single" w:sz="4" w:space="1" w:color="auto"/>
        </w:pBdr>
        <w:tabs>
          <w:tab w:val="right" w:pos="9026"/>
        </w:tabs>
        <w:spacing w:line="276" w:lineRule="auto"/>
        <w:ind w:left="2116" w:hanging="1418"/>
        <w:rPr>
          <w:rFonts w:asciiTheme="minorHAnsi" w:eastAsia="Arial" w:hAnsiTheme="minorHAnsi" w:cstheme="minorHAnsi"/>
          <w:sz w:val="24"/>
          <w:szCs w:val="24"/>
          <w:lang w:val="fr-BE" w:eastAsia="zh-CN"/>
        </w:rPr>
      </w:pPr>
      <w:r w:rsidRPr="007F02D7">
        <w:rPr>
          <w:rFonts w:asciiTheme="minorHAnsi" w:eastAsia="Arial" w:hAnsiTheme="minorHAnsi" w:cstheme="minorHAnsi"/>
          <w:b/>
          <w:sz w:val="24"/>
          <w:szCs w:val="24"/>
          <w:lang w:val="fr-BE" w:eastAsia="zh-CN"/>
        </w:rPr>
        <w:tab/>
        <w:t>Entretien d’accompagnement Bon usage des médicaments – Corticoïdes à inhaler</w:t>
      </w:r>
    </w:p>
    <w:p w:rsidR="00443A22" w:rsidRPr="007F02D7" w:rsidRDefault="00443A22" w:rsidP="00443A22">
      <w:pPr>
        <w:tabs>
          <w:tab w:val="center" w:pos="4513"/>
          <w:tab w:val="right" w:pos="9026"/>
        </w:tabs>
        <w:spacing w:line="276" w:lineRule="auto"/>
        <w:ind w:left="1418"/>
        <w:rPr>
          <w:rFonts w:ascii="Arial" w:eastAsia="Arial" w:hAnsi="Arial" w:cs="Arial"/>
          <w:lang w:val="fr-BE" w:eastAsia="zh-CN"/>
        </w:rPr>
      </w:pPr>
    </w:p>
    <w:p w:rsidR="00443A22" w:rsidRPr="007F02D7" w:rsidRDefault="00443A22" w:rsidP="00443A22">
      <w:pPr>
        <w:spacing w:after="200" w:line="360" w:lineRule="auto"/>
        <w:ind w:left="728"/>
        <w:rPr>
          <w:rFonts w:ascii="Arial" w:eastAsia="Arial" w:hAnsi="Arial" w:cs="Arial"/>
          <w:lang w:val="fr-BE" w:eastAsia="zh-CN"/>
        </w:rPr>
      </w:pPr>
      <w:r w:rsidRPr="007F02D7">
        <w:rPr>
          <w:rFonts w:ascii="Arial" w:eastAsia="Arial" w:hAnsi="Arial" w:cs="Arial"/>
          <w:lang w:val="fr-BE" w:eastAsia="zh-CN"/>
        </w:rPr>
        <w:t>Date de l’entretien :</w:t>
      </w:r>
    </w:p>
    <w:p w:rsidR="00443A22" w:rsidRPr="007F02D7" w:rsidRDefault="00443A22" w:rsidP="00443A22">
      <w:pPr>
        <w:spacing w:after="200" w:line="360" w:lineRule="auto"/>
        <w:ind w:left="728"/>
        <w:rPr>
          <w:rFonts w:ascii="Arial" w:eastAsia="Arial" w:hAnsi="Arial" w:cs="Arial"/>
          <w:lang w:val="fr-BE" w:eastAsia="zh-CN"/>
        </w:rPr>
      </w:pPr>
      <w:r w:rsidRPr="007F02D7">
        <w:rPr>
          <w:rFonts w:ascii="Arial" w:eastAsia="Arial" w:hAnsi="Arial" w:cs="Arial"/>
          <w:lang w:val="fr-BE" w:eastAsia="zh-CN"/>
        </w:rPr>
        <w:t>Nom et coordonnées du patient :</w:t>
      </w:r>
    </w:p>
    <w:p w:rsidR="00443A22" w:rsidRPr="007F02D7" w:rsidRDefault="00443A22" w:rsidP="00443A22">
      <w:pPr>
        <w:spacing w:after="200" w:line="360" w:lineRule="auto"/>
        <w:ind w:left="728"/>
        <w:rPr>
          <w:rFonts w:ascii="Arial" w:eastAsia="Arial" w:hAnsi="Arial" w:cs="Arial"/>
          <w:lang w:val="fr-BE" w:eastAsia="zh-CN"/>
        </w:rPr>
      </w:pPr>
      <w:r w:rsidRPr="007F02D7">
        <w:rPr>
          <w:rFonts w:ascii="Arial" w:eastAsia="Arial" w:hAnsi="Arial" w:cs="Arial"/>
          <w:lang w:val="fr-BE" w:eastAsia="zh-CN"/>
        </w:rPr>
        <w:t>Nom et coordonnées du médecin :</w:t>
      </w:r>
    </w:p>
    <w:p w:rsidR="00443A22" w:rsidRPr="007F02D7" w:rsidRDefault="00443A22" w:rsidP="00443A22">
      <w:pPr>
        <w:spacing w:after="200" w:line="360" w:lineRule="auto"/>
        <w:ind w:left="728"/>
        <w:rPr>
          <w:rFonts w:ascii="Arial" w:eastAsia="Arial" w:hAnsi="Arial" w:cs="Arial"/>
          <w:lang w:val="fr-BE" w:eastAsia="zh-CN"/>
        </w:rPr>
      </w:pPr>
      <w:r w:rsidRPr="007F02D7">
        <w:rPr>
          <w:rFonts w:ascii="Arial" w:eastAsia="Arial" w:hAnsi="Arial" w:cs="Arial"/>
          <w:lang w:val="fr-BE" w:eastAsia="zh-CN"/>
        </w:rPr>
        <w:t>Nom du médicament et posologie :</w:t>
      </w:r>
    </w:p>
    <w:p w:rsidR="00443A22" w:rsidRPr="007F02D7" w:rsidRDefault="00443A22" w:rsidP="00443A22">
      <w:pPr>
        <w:spacing w:after="200" w:line="360" w:lineRule="auto"/>
        <w:ind w:left="728"/>
        <w:rPr>
          <w:rFonts w:ascii="Arial" w:eastAsia="Arial" w:hAnsi="Arial" w:cs="Arial"/>
          <w:lang w:val="fr-BE" w:eastAsia="zh-CN"/>
        </w:rPr>
      </w:pPr>
      <w:r w:rsidRPr="007F02D7">
        <w:rPr>
          <w:rFonts w:ascii="Arial" w:eastAsia="Arial" w:hAnsi="Arial" w:cs="Arial"/>
          <w:lang w:val="fr-BE" w:eastAsia="zh-CN"/>
        </w:rPr>
        <w:t xml:space="preserve">Autres médicaments utilisés pour le traitement de l’asthme et en cas de crise d’asthme : </w:t>
      </w:r>
    </w:p>
    <w:p w:rsidR="00443A22" w:rsidRPr="007F02D7" w:rsidRDefault="00443A22" w:rsidP="00443A22">
      <w:pPr>
        <w:spacing w:after="200" w:line="276" w:lineRule="auto"/>
        <w:ind w:left="728"/>
        <w:rPr>
          <w:rFonts w:ascii="Arial" w:eastAsia="Arial" w:hAnsi="Arial" w:cs="Arial"/>
          <w:sz w:val="24"/>
          <w:szCs w:val="24"/>
          <w:lang w:val="fr-BE" w:eastAsia="zh-CN"/>
        </w:rPr>
      </w:pPr>
      <w:r w:rsidRPr="007F02D7">
        <w:rPr>
          <w:rFonts w:ascii="Arial" w:eastAsia="Arial" w:hAnsi="Arial" w:cs="Arial"/>
          <w:sz w:val="24"/>
          <w:szCs w:val="24"/>
          <w:lang w:val="fr-BE" w:eastAsia="zh-CN"/>
        </w:rPr>
        <w:t>Votre pharmacien vous a parlé de votre asthme et votre traitement :</w:t>
      </w:r>
    </w:p>
    <w:p w:rsidR="00443A22" w:rsidRPr="007F02D7" w:rsidRDefault="00443A22" w:rsidP="00653D35">
      <w:pPr>
        <w:numPr>
          <w:ilvl w:val="0"/>
          <w:numId w:val="21"/>
        </w:numPr>
        <w:spacing w:after="200" w:line="276" w:lineRule="auto"/>
        <w:ind w:left="1701" w:hanging="284"/>
        <w:contextualSpacing/>
        <w:rPr>
          <w:rFonts w:ascii="Arial" w:eastAsia="Arial" w:hAnsi="Arial" w:cs="Arial"/>
          <w:lang w:eastAsia="zh-CN"/>
        </w:rPr>
      </w:pPr>
      <w:r w:rsidRPr="007F02D7">
        <w:rPr>
          <w:rFonts w:ascii="Arial" w:eastAsia="Arial" w:hAnsi="Arial" w:cs="Arial"/>
          <w:lang w:val="fr-BE" w:eastAsia="zh-CN"/>
        </w:rPr>
        <w:t>Se déroule bien</w:t>
      </w:r>
    </w:p>
    <w:p w:rsidR="00443A22" w:rsidRPr="007F02D7" w:rsidRDefault="00443A22" w:rsidP="00653D35">
      <w:pPr>
        <w:numPr>
          <w:ilvl w:val="0"/>
          <w:numId w:val="21"/>
        </w:numPr>
        <w:spacing w:after="200" w:line="276" w:lineRule="auto"/>
        <w:ind w:left="1701" w:hanging="284"/>
        <w:contextualSpacing/>
        <w:rPr>
          <w:rFonts w:ascii="Arial" w:eastAsia="Arial" w:hAnsi="Arial" w:cs="Arial"/>
          <w:lang w:val="fr-BE" w:eastAsia="zh-CN"/>
        </w:rPr>
      </w:pPr>
      <w:r w:rsidRPr="007F02D7">
        <w:rPr>
          <w:rFonts w:ascii="Arial" w:eastAsia="Arial" w:hAnsi="Arial" w:cs="Arial"/>
          <w:lang w:val="fr-BE" w:eastAsia="zh-CN"/>
        </w:rPr>
        <w:t>Pose quelques problèmes</w:t>
      </w:r>
    </w:p>
    <w:p w:rsidR="00443A22" w:rsidRPr="007F02D7" w:rsidRDefault="00443A22" w:rsidP="00653D35">
      <w:pPr>
        <w:numPr>
          <w:ilvl w:val="0"/>
          <w:numId w:val="21"/>
        </w:numPr>
        <w:spacing w:after="200" w:line="276" w:lineRule="auto"/>
        <w:ind w:left="1701" w:hanging="284"/>
        <w:contextualSpacing/>
        <w:rPr>
          <w:rFonts w:ascii="Arial" w:eastAsia="Arial" w:hAnsi="Arial" w:cs="Arial"/>
          <w:lang w:val="fr-BE" w:eastAsia="zh-CN"/>
        </w:rPr>
      </w:pPr>
      <w:r w:rsidRPr="007F02D7">
        <w:rPr>
          <w:rFonts w:ascii="Arial" w:eastAsia="Arial" w:hAnsi="Arial" w:cs="Arial"/>
          <w:lang w:val="fr-BE" w:eastAsia="zh-CN"/>
        </w:rPr>
        <w:t>Ne se déroule pas bien</w:t>
      </w:r>
    </w:p>
    <w:p w:rsidR="00443A22" w:rsidRPr="007F02D7" w:rsidRDefault="00443A22" w:rsidP="00443A22">
      <w:pPr>
        <w:ind w:left="728"/>
        <w:rPr>
          <w:rFonts w:ascii="Arial" w:eastAsia="Arial" w:hAnsi="Arial" w:cs="Arial"/>
          <w:lang w:val="fr-BE" w:eastAsia="zh-CN"/>
        </w:rPr>
      </w:pPr>
    </w:p>
    <w:p w:rsidR="00443A22" w:rsidRPr="007F02D7" w:rsidRDefault="00443A22" w:rsidP="00443A22">
      <w:pPr>
        <w:spacing w:after="200" w:line="276" w:lineRule="auto"/>
        <w:ind w:left="728"/>
        <w:rPr>
          <w:rFonts w:ascii="Arial" w:eastAsia="Arial" w:hAnsi="Arial" w:cs="Arial"/>
          <w:sz w:val="24"/>
          <w:szCs w:val="24"/>
          <w:lang w:val="fr-BE" w:eastAsia="zh-CN"/>
        </w:rPr>
      </w:pPr>
      <w:r w:rsidRPr="007F02D7">
        <w:rPr>
          <w:rFonts w:ascii="Arial" w:eastAsia="Arial" w:hAnsi="Arial" w:cs="Arial"/>
          <w:sz w:val="24"/>
          <w:szCs w:val="24"/>
          <w:lang w:val="fr-BE" w:eastAsia="zh-CN"/>
        </w:rPr>
        <w:t>Vous avez eu un entretien avec votre pharmacien à propos de :</w:t>
      </w:r>
    </w:p>
    <w:p w:rsidR="00443A22" w:rsidRPr="007F02D7" w:rsidRDefault="00443A22" w:rsidP="00653D35">
      <w:pPr>
        <w:numPr>
          <w:ilvl w:val="0"/>
          <w:numId w:val="22"/>
        </w:numPr>
        <w:spacing w:after="200" w:line="276" w:lineRule="auto"/>
        <w:ind w:left="728" w:firstLine="973"/>
        <w:contextualSpacing/>
        <w:rPr>
          <w:rFonts w:ascii="Arial" w:eastAsia="Arial" w:hAnsi="Arial" w:cs="Arial"/>
          <w:lang w:eastAsia="zh-CN"/>
        </w:rPr>
      </w:pPr>
      <w:r w:rsidRPr="007F02D7">
        <w:rPr>
          <w:rFonts w:ascii="Arial" w:eastAsia="Arial" w:hAnsi="Arial" w:cs="Arial"/>
          <w:lang w:val="fr-BE" w:eastAsia="zh-CN"/>
        </w:rPr>
        <w:t>Technique d’inhalation</w:t>
      </w:r>
    </w:p>
    <w:p w:rsidR="00443A22" w:rsidRPr="007F02D7" w:rsidRDefault="00443A22" w:rsidP="00653D35">
      <w:pPr>
        <w:numPr>
          <w:ilvl w:val="0"/>
          <w:numId w:val="22"/>
        </w:numPr>
        <w:spacing w:after="200" w:line="276" w:lineRule="auto"/>
        <w:ind w:left="728" w:firstLine="973"/>
        <w:contextualSpacing/>
        <w:rPr>
          <w:rFonts w:ascii="Arial" w:eastAsia="Arial" w:hAnsi="Arial" w:cs="Arial"/>
          <w:lang w:eastAsia="zh-CN"/>
        </w:rPr>
      </w:pPr>
      <w:r w:rsidRPr="007F02D7">
        <w:rPr>
          <w:rFonts w:ascii="Arial" w:eastAsia="Arial" w:hAnsi="Arial" w:cs="Arial"/>
          <w:lang w:eastAsia="zh-CN"/>
        </w:rPr>
        <w:t>Effets indésirables</w:t>
      </w:r>
    </w:p>
    <w:p w:rsidR="00443A22" w:rsidRPr="007F02D7" w:rsidRDefault="00443A22" w:rsidP="00653D35">
      <w:pPr>
        <w:numPr>
          <w:ilvl w:val="0"/>
          <w:numId w:val="22"/>
        </w:numPr>
        <w:spacing w:after="200" w:line="276" w:lineRule="auto"/>
        <w:ind w:left="728" w:firstLine="973"/>
        <w:contextualSpacing/>
        <w:rPr>
          <w:rFonts w:ascii="Arial" w:eastAsia="Arial" w:hAnsi="Arial" w:cs="Arial"/>
          <w:lang w:eastAsia="zh-CN"/>
        </w:rPr>
      </w:pPr>
      <w:r w:rsidRPr="007F02D7">
        <w:rPr>
          <w:rFonts w:ascii="Arial" w:eastAsia="Arial" w:hAnsi="Arial" w:cs="Arial"/>
          <w:lang w:eastAsia="zh-CN"/>
        </w:rPr>
        <w:t>Observance thérapeutique</w:t>
      </w:r>
    </w:p>
    <w:p w:rsidR="00443A22" w:rsidRPr="007F02D7" w:rsidRDefault="00443A22" w:rsidP="00653D35">
      <w:pPr>
        <w:numPr>
          <w:ilvl w:val="0"/>
          <w:numId w:val="22"/>
        </w:numPr>
        <w:spacing w:after="200" w:line="276" w:lineRule="auto"/>
        <w:ind w:left="728" w:firstLine="973"/>
        <w:contextualSpacing/>
        <w:rPr>
          <w:rFonts w:ascii="Arial" w:eastAsia="Arial" w:hAnsi="Arial" w:cs="Arial"/>
          <w:lang w:eastAsia="zh-CN"/>
        </w:rPr>
      </w:pPr>
      <w:r w:rsidRPr="007F02D7">
        <w:rPr>
          <w:rFonts w:ascii="Arial" w:eastAsia="Arial" w:hAnsi="Arial" w:cs="Arial"/>
          <w:lang w:eastAsia="zh-CN"/>
        </w:rPr>
        <w:t>Autre : …………………………………………………………………………………</w:t>
      </w:r>
    </w:p>
    <w:p w:rsidR="00443A22" w:rsidRPr="007F02D7" w:rsidRDefault="00443A22" w:rsidP="00443A22">
      <w:pPr>
        <w:ind w:left="728"/>
        <w:rPr>
          <w:rFonts w:ascii="Arial" w:eastAsia="Arial" w:hAnsi="Arial" w:cs="Arial"/>
          <w:lang w:val="fr-BE" w:eastAsia="zh-CN"/>
        </w:rPr>
      </w:pPr>
    </w:p>
    <w:p w:rsidR="004209AE" w:rsidRPr="007F02D7" w:rsidRDefault="004209AE" w:rsidP="00443A22">
      <w:pPr>
        <w:spacing w:after="200" w:line="276" w:lineRule="auto"/>
        <w:ind w:left="728"/>
        <w:rPr>
          <w:rFonts w:ascii="Arial" w:eastAsia="Arial" w:hAnsi="Arial" w:cs="Arial"/>
          <w:sz w:val="24"/>
          <w:szCs w:val="24"/>
          <w:lang w:val="fr-BE" w:eastAsia="zh-CN"/>
        </w:rPr>
      </w:pPr>
    </w:p>
    <w:p w:rsidR="00443A22" w:rsidRPr="007F02D7" w:rsidRDefault="00443A22" w:rsidP="00443A22">
      <w:pPr>
        <w:spacing w:after="200" w:line="276" w:lineRule="auto"/>
        <w:ind w:left="728"/>
        <w:rPr>
          <w:rFonts w:ascii="Arial" w:eastAsia="Arial" w:hAnsi="Arial" w:cs="Arial"/>
          <w:sz w:val="24"/>
          <w:szCs w:val="24"/>
          <w:lang w:val="fr-BE" w:eastAsia="zh-CN"/>
        </w:rPr>
      </w:pPr>
      <w:r w:rsidRPr="007F02D7">
        <w:rPr>
          <w:rFonts w:ascii="Arial" w:eastAsia="Arial" w:hAnsi="Arial" w:cs="Arial"/>
          <w:sz w:val="24"/>
          <w:szCs w:val="24"/>
          <w:lang w:val="fr-BE" w:eastAsia="zh-CN"/>
        </w:rPr>
        <w:t>Il vous est recommandé de :</w:t>
      </w:r>
    </w:p>
    <w:p w:rsidR="00443A22" w:rsidRPr="007F02D7" w:rsidRDefault="00443A22" w:rsidP="00653D35">
      <w:pPr>
        <w:numPr>
          <w:ilvl w:val="0"/>
          <w:numId w:val="23"/>
        </w:numPr>
        <w:spacing w:after="200" w:line="276" w:lineRule="auto"/>
        <w:ind w:left="2552"/>
        <w:contextualSpacing/>
        <w:rPr>
          <w:rFonts w:ascii="Arial" w:eastAsia="Arial" w:hAnsi="Arial" w:cs="Arial"/>
          <w:lang w:val="fr-BE" w:eastAsia="zh-CN"/>
        </w:rPr>
      </w:pPr>
      <w:r w:rsidRPr="007F02D7">
        <w:rPr>
          <w:rFonts w:ascii="Arial" w:eastAsia="Arial" w:hAnsi="Arial" w:cs="Arial"/>
          <w:lang w:val="fr-BE" w:eastAsia="zh-CN"/>
        </w:rPr>
        <w:t>Se rincer la bouche</w:t>
      </w:r>
    </w:p>
    <w:p w:rsidR="00443A22" w:rsidRPr="007F02D7" w:rsidRDefault="00443A22" w:rsidP="00653D35">
      <w:pPr>
        <w:numPr>
          <w:ilvl w:val="0"/>
          <w:numId w:val="23"/>
        </w:numPr>
        <w:spacing w:after="200" w:line="276" w:lineRule="auto"/>
        <w:ind w:left="2552"/>
        <w:contextualSpacing/>
        <w:rPr>
          <w:rFonts w:ascii="Arial" w:eastAsia="Arial" w:hAnsi="Arial" w:cs="Arial"/>
          <w:lang w:eastAsia="zh-CN"/>
        </w:rPr>
      </w:pPr>
      <w:r w:rsidRPr="007F02D7">
        <w:rPr>
          <w:rFonts w:ascii="Arial" w:eastAsia="Arial" w:hAnsi="Arial" w:cs="Arial"/>
          <w:lang w:eastAsia="zh-CN"/>
        </w:rPr>
        <w:t>Utiliser une chambre d’inhalation</w:t>
      </w:r>
    </w:p>
    <w:p w:rsidR="00443A22" w:rsidRPr="007F02D7" w:rsidRDefault="00443A22" w:rsidP="00653D35">
      <w:pPr>
        <w:numPr>
          <w:ilvl w:val="0"/>
          <w:numId w:val="23"/>
        </w:numPr>
        <w:spacing w:after="200" w:line="276" w:lineRule="auto"/>
        <w:ind w:left="2552"/>
        <w:contextualSpacing/>
        <w:rPr>
          <w:rFonts w:ascii="Arial" w:eastAsia="Arial" w:hAnsi="Arial" w:cs="Arial"/>
          <w:lang w:eastAsia="zh-CN"/>
        </w:rPr>
      </w:pPr>
      <w:r w:rsidRPr="007F02D7">
        <w:rPr>
          <w:rFonts w:ascii="Arial" w:eastAsia="Arial" w:hAnsi="Arial" w:cs="Arial"/>
          <w:lang w:eastAsia="zh-CN"/>
        </w:rPr>
        <w:t>Suivre un schéma de médication</w:t>
      </w:r>
    </w:p>
    <w:p w:rsidR="00443A22" w:rsidRPr="007F02D7" w:rsidRDefault="00443A22" w:rsidP="00653D35">
      <w:pPr>
        <w:numPr>
          <w:ilvl w:val="0"/>
          <w:numId w:val="23"/>
        </w:numPr>
        <w:spacing w:after="200" w:line="276" w:lineRule="auto"/>
        <w:ind w:left="2552"/>
        <w:contextualSpacing/>
        <w:rPr>
          <w:rFonts w:ascii="Arial" w:eastAsia="Arial" w:hAnsi="Arial" w:cs="Arial"/>
          <w:lang w:val="fr-BE" w:eastAsia="zh-CN"/>
        </w:rPr>
      </w:pPr>
      <w:r w:rsidRPr="007F02D7">
        <w:rPr>
          <w:rFonts w:ascii="Arial" w:eastAsia="Arial" w:hAnsi="Arial" w:cs="Arial"/>
          <w:lang w:val="fr-BE" w:eastAsia="zh-CN"/>
        </w:rPr>
        <w:t>Avoir une réserve de médicament pour le traitement de la crise à la maison</w:t>
      </w:r>
    </w:p>
    <w:p w:rsidR="00443A22" w:rsidRPr="007F02D7" w:rsidRDefault="00443A22" w:rsidP="00653D35">
      <w:pPr>
        <w:numPr>
          <w:ilvl w:val="0"/>
          <w:numId w:val="23"/>
        </w:numPr>
        <w:spacing w:after="200" w:line="276" w:lineRule="auto"/>
        <w:ind w:left="2552"/>
        <w:contextualSpacing/>
        <w:rPr>
          <w:rFonts w:ascii="Arial" w:eastAsia="Arial" w:hAnsi="Arial" w:cs="Arial"/>
          <w:lang w:eastAsia="zh-CN"/>
        </w:rPr>
      </w:pPr>
      <w:r w:rsidRPr="007F02D7">
        <w:rPr>
          <w:rFonts w:ascii="Arial" w:eastAsia="Arial" w:hAnsi="Arial" w:cs="Arial"/>
          <w:lang w:eastAsia="zh-CN"/>
        </w:rPr>
        <w:t>Autre : ………………………………………………………………..</w:t>
      </w:r>
    </w:p>
    <w:p w:rsidR="00443A22" w:rsidRPr="007F02D7" w:rsidRDefault="00443A22" w:rsidP="00443A22">
      <w:pPr>
        <w:ind w:left="728"/>
        <w:rPr>
          <w:rFonts w:ascii="Arial" w:eastAsia="Arial" w:hAnsi="Arial" w:cs="Arial"/>
          <w:lang w:val="fr-BE" w:eastAsia="zh-CN"/>
        </w:rPr>
      </w:pPr>
    </w:p>
    <w:p w:rsidR="00443A22" w:rsidRPr="007F02D7" w:rsidRDefault="00443A22" w:rsidP="00443A22">
      <w:pPr>
        <w:spacing w:after="200" w:line="276" w:lineRule="auto"/>
        <w:ind w:left="728"/>
        <w:rPr>
          <w:rFonts w:ascii="Arial" w:eastAsia="Arial" w:hAnsi="Arial" w:cs="Arial"/>
          <w:lang w:val="fr-BE" w:eastAsia="zh-CN"/>
        </w:rPr>
      </w:pPr>
    </w:p>
    <w:p w:rsidR="00443A22" w:rsidRPr="007F02D7" w:rsidRDefault="00443A22" w:rsidP="00443A22">
      <w:pPr>
        <w:spacing w:after="200" w:line="276" w:lineRule="auto"/>
        <w:ind w:left="728"/>
        <w:rPr>
          <w:rFonts w:ascii="Arial" w:eastAsia="Arial" w:hAnsi="Arial" w:cs="Arial"/>
          <w:lang w:val="fr-BE" w:eastAsia="zh-CN"/>
        </w:rPr>
      </w:pPr>
      <w:r w:rsidRPr="007F02D7">
        <w:rPr>
          <w:rFonts w:ascii="Arial" w:eastAsia="Arial" w:hAnsi="Arial" w:cs="Arial"/>
          <w:lang w:val="fr-BE" w:eastAsia="zh-CN"/>
        </w:rPr>
        <w:t>Contact avec le médecin nécessaire pour  : …………………………………………………………</w:t>
      </w:r>
    </w:p>
    <w:p w:rsidR="00443A22" w:rsidRPr="007F02D7" w:rsidRDefault="00443A22" w:rsidP="00443A22">
      <w:pPr>
        <w:spacing w:after="200" w:line="276" w:lineRule="auto"/>
        <w:ind w:left="728"/>
        <w:rPr>
          <w:rFonts w:ascii="Arial" w:eastAsia="Arial" w:hAnsi="Arial" w:cs="Arial"/>
          <w:lang w:val="fr-BE" w:eastAsia="zh-CN"/>
        </w:rPr>
      </w:pPr>
      <w:r w:rsidRPr="007F02D7">
        <w:rPr>
          <w:rFonts w:ascii="Arial" w:eastAsia="Arial" w:hAnsi="Arial" w:cs="Arial"/>
          <w:lang w:val="fr-BE" w:eastAsia="zh-CN"/>
        </w:rPr>
        <w:t>Notes personnelles :</w:t>
      </w:r>
    </w:p>
    <w:p w:rsidR="00443A22" w:rsidRPr="007F02D7" w:rsidRDefault="00443A22" w:rsidP="00443A22">
      <w:pPr>
        <w:spacing w:after="200" w:line="276" w:lineRule="auto"/>
        <w:ind w:left="728"/>
        <w:rPr>
          <w:rFonts w:ascii="Arial" w:eastAsia="Arial" w:hAnsi="Arial" w:cs="Arial"/>
          <w:lang w:val="fr-BE" w:eastAsia="zh-CN"/>
        </w:rPr>
      </w:pPr>
      <w:r w:rsidRPr="007F02D7">
        <w:rPr>
          <w:rFonts w:ascii="Arial" w:eastAsia="Arial" w:hAnsi="Arial" w:cs="Arial"/>
          <w:lang w:val="fr-BE" w:eastAsia="zh-CN"/>
        </w:rPr>
        <w:t>………………………………………………………………………………………………………………………………………………………………………</w:t>
      </w:r>
      <w:r w:rsidR="004209AE" w:rsidRPr="007F02D7">
        <w:rPr>
          <w:rFonts w:ascii="Arial" w:eastAsia="Arial" w:hAnsi="Arial" w:cs="Arial"/>
          <w:lang w:val="fr-BE" w:eastAsia="zh-CN"/>
        </w:rPr>
        <w:t>……………………………………………………………………………………..</w:t>
      </w:r>
    </w:p>
    <w:p w:rsidR="00443A22" w:rsidRPr="007F02D7" w:rsidRDefault="00443A22" w:rsidP="00443A22">
      <w:pPr>
        <w:spacing w:after="200" w:line="276" w:lineRule="auto"/>
        <w:ind w:left="728"/>
        <w:rPr>
          <w:rFonts w:ascii="Arial" w:eastAsia="Arial" w:hAnsi="Arial" w:cs="Arial"/>
          <w:lang w:val="fr-BE" w:eastAsia="zh-CN"/>
        </w:rPr>
      </w:pPr>
      <w:r w:rsidRPr="007F02D7">
        <w:rPr>
          <w:rFonts w:ascii="Arial" w:eastAsia="Arial" w:hAnsi="Arial" w:cs="Arial"/>
          <w:lang w:val="fr-BE" w:eastAsia="zh-CN"/>
        </w:rPr>
        <w:t>Coordonnées de la pharmacie :</w:t>
      </w:r>
    </w:p>
    <w:p w:rsidR="00443A22" w:rsidRPr="007F02D7" w:rsidRDefault="00443A22" w:rsidP="00443A22">
      <w:pPr>
        <w:tabs>
          <w:tab w:val="left" w:pos="7371"/>
        </w:tabs>
        <w:spacing w:after="200" w:line="276" w:lineRule="auto"/>
        <w:ind w:left="728"/>
        <w:rPr>
          <w:rFonts w:ascii="Arial" w:eastAsia="Arial" w:hAnsi="Arial" w:cs="Arial"/>
          <w:lang w:val="fr-BE" w:eastAsia="zh-CN"/>
        </w:rPr>
      </w:pPr>
      <w:r w:rsidRPr="007F02D7">
        <w:rPr>
          <w:rFonts w:ascii="Arial" w:eastAsia="Arial" w:hAnsi="Arial" w:cs="Arial"/>
          <w:lang w:val="fr-BE" w:eastAsia="zh-CN"/>
        </w:rPr>
        <w:t>Signatures du pharmacien et du patient</w:t>
      </w:r>
      <w:r w:rsidRPr="007F02D7">
        <w:rPr>
          <w:rFonts w:ascii="Arial" w:eastAsia="Arial" w:hAnsi="Arial" w:cs="Arial"/>
          <w:lang w:val="fr-BE" w:eastAsia="zh-CN"/>
        </w:rPr>
        <w:tab/>
        <w:t>CNK – 5520390</w:t>
      </w:r>
    </w:p>
    <w:p w:rsidR="009255F2" w:rsidRPr="007F02D7" w:rsidRDefault="009255F2" w:rsidP="00443A22">
      <w:pPr>
        <w:spacing w:after="200" w:line="276" w:lineRule="auto"/>
        <w:ind w:left="728"/>
        <w:rPr>
          <w:rFonts w:ascii="Arial" w:eastAsia="Arial" w:hAnsi="Arial" w:cs="Arial"/>
          <w:lang w:val="fr-BE" w:eastAsia="zh-CN"/>
        </w:rPr>
      </w:pPr>
    </w:p>
    <w:p w:rsidR="00443A22" w:rsidRPr="007F02D7" w:rsidRDefault="00443A22" w:rsidP="00443A22">
      <w:pPr>
        <w:spacing w:after="200" w:line="276" w:lineRule="auto"/>
        <w:ind w:left="728"/>
        <w:rPr>
          <w:rFonts w:ascii="Arial" w:eastAsia="Arial" w:hAnsi="Arial" w:cs="Arial"/>
          <w:lang w:val="fr-BE" w:eastAsia="zh-CN"/>
        </w:rPr>
      </w:pPr>
      <w:r w:rsidRPr="007F02D7">
        <w:rPr>
          <w:rFonts w:ascii="Arial" w:eastAsia="Arial" w:hAnsi="Arial" w:cs="Arial"/>
          <w:lang w:val="fr-BE" w:eastAsia="zh-CN"/>
        </w:rPr>
        <w:t>Emportez ce document lors de votre prochaine visite chez le médecin</w:t>
      </w:r>
      <w:r w:rsidRPr="007F02D7">
        <w:rPr>
          <w:rFonts w:ascii="Arial" w:eastAsia="Arial" w:hAnsi="Arial" w:cs="Arial"/>
          <w:lang w:val="fr-BE" w:eastAsia="zh-CN"/>
        </w:rPr>
        <w:br w:type="page"/>
      </w:r>
    </w:p>
    <w:p w:rsidR="006E14BA" w:rsidRPr="007F02D7" w:rsidRDefault="006E14BA" w:rsidP="006E14BA">
      <w:pPr>
        <w:widowControl/>
        <w:spacing w:after="200" w:line="276" w:lineRule="auto"/>
        <w:rPr>
          <w:rFonts w:ascii="Calibri" w:hAnsi="Calibri" w:cs="Calibri"/>
          <w:snapToGrid/>
          <w:sz w:val="24"/>
          <w:szCs w:val="22"/>
          <w:lang w:val="fr-BE" w:eastAsia="zh-CN"/>
        </w:rPr>
        <w:sectPr w:rsidR="006E14BA" w:rsidRPr="007F02D7" w:rsidSect="00E01E55">
          <w:headerReference w:type="default" r:id="rId19"/>
          <w:pgSz w:w="11906" w:h="16838" w:code="9"/>
          <w:pgMar w:top="720" w:right="720" w:bottom="720" w:left="720" w:header="709" w:footer="709" w:gutter="0"/>
          <w:cols w:space="708"/>
          <w:docGrid w:linePitch="360"/>
        </w:sectPr>
      </w:pPr>
    </w:p>
    <w:p w:rsidR="006E14BA" w:rsidRPr="007F02D7" w:rsidRDefault="006E14BA" w:rsidP="006E14BA">
      <w:pPr>
        <w:widowControl/>
        <w:rPr>
          <w:rFonts w:ascii="Calibri" w:hAnsi="Calibri"/>
          <w:b/>
          <w:snapToGrid/>
          <w:sz w:val="22"/>
          <w:szCs w:val="22"/>
          <w:lang w:val="fr-BE" w:eastAsia="zh-CN"/>
        </w:rPr>
      </w:pPr>
      <w:r w:rsidRPr="007F02D7">
        <w:rPr>
          <w:rFonts w:ascii="Calibri" w:hAnsi="Calibri"/>
          <w:b/>
          <w:snapToGrid/>
          <w:sz w:val="22"/>
          <w:szCs w:val="22"/>
          <w:lang w:val="fr-BE" w:eastAsia="zh-CN"/>
        </w:rPr>
        <w:lastRenderedPageBreak/>
        <w:t>Qu’est-ce que l’asthme ?</w:t>
      </w:r>
    </w:p>
    <w:p w:rsidR="006E14BA" w:rsidRPr="007F02D7" w:rsidRDefault="006E14BA" w:rsidP="006E14BA">
      <w:pPr>
        <w:widowControl/>
        <w:rPr>
          <w:rFonts w:ascii="Calibri" w:hAnsi="Calibri"/>
          <w:b/>
          <w:snapToGrid/>
          <w:sz w:val="22"/>
          <w:szCs w:val="22"/>
          <w:lang w:val="fr-BE" w:eastAsia="zh-CN"/>
        </w:rPr>
      </w:pPr>
    </w:p>
    <w:p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L’asthme est une affection pulmonaire dans laquelle les voies respiratoires sont enflammées en permanence. A cause de cette inflammation, la muqueuse qui recouvre l’intérieur des bronches va gonfler et les muscles des bronches vont se contracter. Il en résulte un rétrécissement des voies respiratoires qui rend la respiration plus difficile. Lors d’une crise d’asthme apparaît une soudaine détérioration. Les manifestations typiques sont la toux, une respiration sifflante et / ou une sensation d’étouffement.</w:t>
      </w:r>
    </w:p>
    <w:p w:rsidR="006E14BA" w:rsidRPr="007F02D7" w:rsidRDefault="006E14BA" w:rsidP="006E14BA">
      <w:pPr>
        <w:widowControl/>
        <w:jc w:val="both"/>
        <w:rPr>
          <w:rFonts w:ascii="Calibri" w:hAnsi="Calibri"/>
          <w:snapToGrid/>
          <w:sz w:val="22"/>
          <w:szCs w:val="22"/>
          <w:lang w:val="fr-BE" w:eastAsia="zh-CN"/>
        </w:rPr>
      </w:pPr>
    </w:p>
    <w:p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A long terme, l’inflammation mène à un dommage permanent des voies respiratoires. La gravité de l’asthme diffère d’un patient à l’autre. Certains ne présentent que rarement des symptômes ; pour d’autres, l’asthme peut limiter les activités journalières.</w:t>
      </w:r>
    </w:p>
    <w:p w:rsidR="006E14BA" w:rsidRPr="007F02D7" w:rsidRDefault="006E14BA" w:rsidP="006E14BA">
      <w:pPr>
        <w:widowControl/>
        <w:jc w:val="both"/>
        <w:rPr>
          <w:rFonts w:ascii="Calibri" w:hAnsi="Calibri"/>
          <w:snapToGrid/>
          <w:sz w:val="22"/>
          <w:szCs w:val="22"/>
          <w:lang w:val="fr-BE" w:eastAsia="zh-CN"/>
        </w:rPr>
      </w:pPr>
    </w:p>
    <w:p w:rsidR="006E14BA" w:rsidRPr="007F02D7" w:rsidRDefault="006E14BA" w:rsidP="006E14BA">
      <w:pPr>
        <w:widowControl/>
        <w:rPr>
          <w:rFonts w:ascii="Calibri" w:hAnsi="Calibri"/>
          <w:b/>
          <w:snapToGrid/>
          <w:sz w:val="22"/>
          <w:szCs w:val="22"/>
          <w:lang w:val="fr-BE" w:eastAsia="zh-CN"/>
        </w:rPr>
      </w:pPr>
      <w:r w:rsidRPr="007F02D7">
        <w:rPr>
          <w:rFonts w:ascii="Calibri" w:hAnsi="Calibri"/>
          <w:b/>
          <w:snapToGrid/>
          <w:sz w:val="22"/>
          <w:szCs w:val="22"/>
          <w:lang w:val="fr-BE" w:eastAsia="zh-CN"/>
        </w:rPr>
        <w:t>Votre asthme peut-il être traité ?</w:t>
      </w:r>
    </w:p>
    <w:p w:rsidR="006E14BA" w:rsidRPr="007F02D7" w:rsidRDefault="006E14BA" w:rsidP="006E14BA">
      <w:pPr>
        <w:widowControl/>
        <w:rPr>
          <w:rFonts w:ascii="Calibri" w:hAnsi="Calibri"/>
          <w:snapToGrid/>
          <w:sz w:val="22"/>
          <w:szCs w:val="22"/>
          <w:u w:val="single"/>
          <w:lang w:val="fr-BE" w:eastAsia="zh-CN"/>
        </w:rPr>
      </w:pPr>
    </w:p>
    <w:p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L’asthme se soigne généralement bien, toutefois les médicaments ne peuvent pas  guérir la maladie. Avec un traitement correct, vous pouvez maintenir la maladie sous contrôle et diminuer les symptômes.</w:t>
      </w:r>
    </w:p>
    <w:p w:rsidR="006E14BA" w:rsidRPr="007F02D7" w:rsidRDefault="006E14BA" w:rsidP="006E14BA">
      <w:pPr>
        <w:widowControl/>
        <w:jc w:val="both"/>
        <w:rPr>
          <w:rFonts w:ascii="Calibri" w:hAnsi="Calibri"/>
          <w:snapToGrid/>
          <w:sz w:val="22"/>
          <w:szCs w:val="22"/>
          <w:lang w:val="fr-BE" w:eastAsia="zh-CN"/>
        </w:rPr>
      </w:pPr>
    </w:p>
    <w:p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Deux sortes de médicaments sont utilisés pour soulager les symptômes :</w:t>
      </w:r>
    </w:p>
    <w:p w:rsidR="006E14BA" w:rsidRPr="007F02D7" w:rsidRDefault="006E14BA" w:rsidP="006E14BA">
      <w:pPr>
        <w:widowControl/>
        <w:jc w:val="both"/>
        <w:rPr>
          <w:rFonts w:ascii="Calibri" w:hAnsi="Calibri"/>
          <w:snapToGrid/>
          <w:sz w:val="22"/>
          <w:szCs w:val="22"/>
          <w:lang w:val="fr-BE" w:eastAsia="zh-CN"/>
        </w:rPr>
      </w:pPr>
    </w:p>
    <w:p w:rsidR="006E14BA" w:rsidRPr="007F02D7" w:rsidRDefault="006E14BA" w:rsidP="00653D35">
      <w:pPr>
        <w:widowControl/>
        <w:numPr>
          <w:ilvl w:val="0"/>
          <w:numId w:val="24"/>
        </w:numPr>
        <w:spacing w:after="200" w:line="276" w:lineRule="auto"/>
        <w:contextualSpacing/>
        <w:jc w:val="both"/>
        <w:rPr>
          <w:rFonts w:ascii="Calibri" w:hAnsi="Calibri"/>
          <w:snapToGrid/>
          <w:sz w:val="22"/>
          <w:szCs w:val="22"/>
          <w:lang w:val="fr-BE" w:eastAsia="zh-CN"/>
        </w:rPr>
      </w:pPr>
      <w:r w:rsidRPr="007F02D7">
        <w:rPr>
          <w:rFonts w:ascii="Calibri" w:hAnsi="Calibri"/>
          <w:snapToGrid/>
          <w:sz w:val="22"/>
          <w:szCs w:val="22"/>
          <w:lang w:val="fr-BE" w:eastAsia="zh-CN"/>
        </w:rPr>
        <w:t>des bronchodilatateurs qui dilatent  les  voies  respiratoires</w:t>
      </w:r>
    </w:p>
    <w:p w:rsidR="006E14BA" w:rsidRPr="007F02D7" w:rsidRDefault="006E14BA" w:rsidP="006E14BA">
      <w:pPr>
        <w:widowControl/>
        <w:ind w:left="360"/>
        <w:jc w:val="both"/>
        <w:rPr>
          <w:rFonts w:ascii="Calibri" w:hAnsi="Calibri"/>
          <w:snapToGrid/>
          <w:sz w:val="22"/>
          <w:szCs w:val="22"/>
          <w:lang w:val="fr-BE" w:eastAsia="zh-CN"/>
        </w:rPr>
      </w:pPr>
    </w:p>
    <w:p w:rsidR="006E14BA" w:rsidRPr="007F02D7" w:rsidRDefault="006E14BA" w:rsidP="00653D35">
      <w:pPr>
        <w:widowControl/>
        <w:numPr>
          <w:ilvl w:val="0"/>
          <w:numId w:val="24"/>
        </w:numPr>
        <w:spacing w:after="200" w:line="276" w:lineRule="auto"/>
        <w:contextualSpacing/>
        <w:jc w:val="both"/>
        <w:rPr>
          <w:rFonts w:ascii="Calibri" w:hAnsi="Calibri"/>
          <w:snapToGrid/>
          <w:sz w:val="22"/>
          <w:szCs w:val="22"/>
          <w:lang w:val="fr-BE" w:eastAsia="zh-CN"/>
        </w:rPr>
      </w:pPr>
      <w:r w:rsidRPr="007F02D7">
        <w:rPr>
          <w:rFonts w:ascii="Calibri" w:hAnsi="Calibri"/>
          <w:snapToGrid/>
          <w:sz w:val="22"/>
          <w:szCs w:val="22"/>
          <w:lang w:val="fr-BE" w:eastAsia="zh-CN"/>
        </w:rPr>
        <w:t>des antiinflammatoires qui empêchent la réaction inflammatoire de la muqueuse respiratoire</w:t>
      </w:r>
    </w:p>
    <w:p w:rsidR="006E14BA" w:rsidRPr="007F02D7" w:rsidRDefault="006E14BA" w:rsidP="006E14BA">
      <w:pPr>
        <w:widowControl/>
        <w:contextualSpacing/>
        <w:rPr>
          <w:rFonts w:ascii="Calibri" w:hAnsi="Calibri"/>
          <w:snapToGrid/>
          <w:sz w:val="22"/>
          <w:szCs w:val="22"/>
          <w:lang w:val="fr-BE" w:eastAsia="zh-CN"/>
        </w:rPr>
      </w:pPr>
    </w:p>
    <w:p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Votre médecin peut adapter le traitement étape par étape. Le traitement exact dépend toutefois de la gravité de l’asthme.</w:t>
      </w:r>
    </w:p>
    <w:p w:rsidR="006E14BA" w:rsidRPr="007F02D7" w:rsidRDefault="006E14BA" w:rsidP="006E14BA">
      <w:pPr>
        <w:widowControl/>
        <w:jc w:val="both"/>
        <w:rPr>
          <w:rFonts w:ascii="Calibri" w:hAnsi="Calibri"/>
          <w:snapToGrid/>
          <w:sz w:val="22"/>
          <w:szCs w:val="22"/>
          <w:lang w:val="fr-BE" w:eastAsia="zh-CN"/>
        </w:rPr>
      </w:pPr>
    </w:p>
    <w:p w:rsidR="006E14BA" w:rsidRPr="007F02D7" w:rsidRDefault="006E14BA" w:rsidP="006E14BA">
      <w:pPr>
        <w:widowControl/>
        <w:rPr>
          <w:rFonts w:ascii="Calibri" w:hAnsi="Calibri"/>
          <w:b/>
          <w:snapToGrid/>
          <w:sz w:val="22"/>
          <w:szCs w:val="22"/>
          <w:lang w:val="fr-BE" w:eastAsia="zh-CN"/>
        </w:rPr>
      </w:pPr>
      <w:r w:rsidRPr="007F02D7">
        <w:rPr>
          <w:rFonts w:ascii="Calibri" w:hAnsi="Calibri"/>
          <w:b/>
          <w:snapToGrid/>
          <w:sz w:val="22"/>
          <w:szCs w:val="22"/>
          <w:lang w:val="fr-BE" w:eastAsia="zh-CN"/>
        </w:rPr>
        <w:t>Que sont les corticoïdes à inhaler ?</w:t>
      </w:r>
    </w:p>
    <w:p w:rsidR="006E14BA" w:rsidRPr="007F02D7" w:rsidRDefault="006E14BA" w:rsidP="006E14BA">
      <w:pPr>
        <w:widowControl/>
        <w:rPr>
          <w:rFonts w:ascii="Calibri" w:hAnsi="Calibri"/>
          <w:snapToGrid/>
          <w:sz w:val="22"/>
          <w:szCs w:val="22"/>
          <w:u w:val="single"/>
          <w:lang w:val="fr-BE" w:eastAsia="zh-CN"/>
        </w:rPr>
      </w:pPr>
    </w:p>
    <w:p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xml:space="preserve">Les corticoïdes à inhaler sont des antiinflammatoires que vous devez inspirer. Utilisés chaque jour, ils diminuent le gonflement de la muqueuse et agissent en réduisant la contraction des muscles autour des voies respiratoires. Les corticoïdes à inhaler diminuent la sensation d’essoufflement. Parce qu’ils vont à l’encontre de l’inflammation, ils agissent pour diminuer la détérioration des poumons à long terme. </w:t>
      </w:r>
    </w:p>
    <w:p w:rsidR="006E14BA" w:rsidRPr="007F02D7" w:rsidRDefault="006E14BA" w:rsidP="006E14BA">
      <w:pPr>
        <w:widowControl/>
        <w:jc w:val="both"/>
        <w:rPr>
          <w:rFonts w:ascii="Calibri" w:hAnsi="Calibri"/>
          <w:snapToGrid/>
          <w:sz w:val="22"/>
          <w:szCs w:val="22"/>
          <w:lang w:val="fr-BE" w:eastAsia="zh-CN"/>
        </w:rPr>
      </w:pPr>
    </w:p>
    <w:p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Un corticoïde à inhaler doit être utilisé tous les jours. Plusieurs jours sont nécessaires pour que l’effet du médicament se fasse sentir. L’effet maximal du traitement n’est obtenu qu’après quelques semaines. Si vos symptômes s’améliorent après quelques mois d’utilisation, votre médecin pourra vous proposer de réduire la dose.</w:t>
      </w:r>
    </w:p>
    <w:p w:rsidR="006E14BA" w:rsidRPr="007F02D7" w:rsidRDefault="006E14BA" w:rsidP="006E14BA">
      <w:pPr>
        <w:widowControl/>
        <w:jc w:val="both"/>
        <w:rPr>
          <w:rFonts w:ascii="Calibri" w:hAnsi="Calibri"/>
          <w:snapToGrid/>
          <w:sz w:val="22"/>
          <w:szCs w:val="22"/>
          <w:lang w:val="fr-BE" w:eastAsia="zh-CN"/>
        </w:rPr>
      </w:pPr>
    </w:p>
    <w:p w:rsidR="006E14BA" w:rsidRPr="007F02D7" w:rsidRDefault="006E14BA" w:rsidP="006E14BA">
      <w:pPr>
        <w:widowControl/>
        <w:jc w:val="both"/>
        <w:rPr>
          <w:rFonts w:ascii="Calibri" w:hAnsi="Calibri"/>
          <w:b/>
          <w:snapToGrid/>
          <w:sz w:val="22"/>
          <w:szCs w:val="22"/>
          <w:lang w:val="fr-BE" w:eastAsia="zh-CN"/>
        </w:rPr>
      </w:pPr>
      <w:r w:rsidRPr="007F02D7">
        <w:rPr>
          <w:rFonts w:ascii="Calibri" w:hAnsi="Calibri"/>
          <w:b/>
          <w:snapToGrid/>
          <w:sz w:val="22"/>
          <w:szCs w:val="22"/>
          <w:lang w:val="fr-BE" w:eastAsia="zh-CN"/>
        </w:rPr>
        <w:t>Vous devez apprendre à inhaler</w:t>
      </w:r>
    </w:p>
    <w:p w:rsidR="006E14BA" w:rsidRPr="007F02D7" w:rsidRDefault="006E14BA" w:rsidP="006E14BA">
      <w:pPr>
        <w:widowControl/>
        <w:jc w:val="both"/>
        <w:rPr>
          <w:rFonts w:ascii="Calibri" w:hAnsi="Calibri"/>
          <w:snapToGrid/>
          <w:sz w:val="22"/>
          <w:szCs w:val="22"/>
          <w:u w:val="single"/>
          <w:lang w:val="fr-BE" w:eastAsia="zh-CN"/>
        </w:rPr>
      </w:pPr>
    </w:p>
    <w:p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Vous devez inspirer les corticoïdes à inhaler par un inhalateur. Ainsi, le médicament atteint directement les poumons,  agit  plus vite et provoque moins d’effets indésirables.</w:t>
      </w:r>
    </w:p>
    <w:p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xml:space="preserve">Inhaler correctement est plus difficile qu’il n’y paraît. Différents types d’inhalateurs existent et chacun a son propre mode d’emploi. C’est seulement si vous utilisez correctement votre inhalateur </w:t>
      </w:r>
      <w:r w:rsidR="009823D9" w:rsidRPr="007F02D7">
        <w:rPr>
          <w:rFonts w:ascii="Calibri" w:hAnsi="Calibri"/>
          <w:snapToGrid/>
          <w:sz w:val="22"/>
          <w:szCs w:val="22"/>
          <w:lang w:val="fr-BE" w:eastAsia="zh-CN"/>
        </w:rPr>
        <w:t>q</w:t>
      </w:r>
      <w:r w:rsidRPr="007F02D7">
        <w:rPr>
          <w:rFonts w:ascii="Calibri" w:hAnsi="Calibri"/>
          <w:snapToGrid/>
          <w:sz w:val="22"/>
          <w:szCs w:val="22"/>
          <w:lang w:val="fr-BE" w:eastAsia="zh-CN"/>
        </w:rPr>
        <w:t>ue la quantité suffisante de médicament atteint vos poumons. Votre médecin, votre infirmier(ère) et/ou votre pharmacien peuvent vous apprendre la technique correcte.</w:t>
      </w:r>
    </w:p>
    <w:p w:rsidR="006E14BA" w:rsidRPr="007F02D7" w:rsidRDefault="006E14BA" w:rsidP="006E14BA">
      <w:pPr>
        <w:widowControl/>
        <w:jc w:val="both"/>
        <w:rPr>
          <w:rFonts w:ascii="Calibri" w:hAnsi="Calibri"/>
          <w:b/>
          <w:snapToGrid/>
          <w:sz w:val="22"/>
          <w:szCs w:val="22"/>
          <w:lang w:val="fr-BE" w:eastAsia="zh-CN"/>
        </w:rPr>
      </w:pPr>
    </w:p>
    <w:p w:rsidR="006E14BA" w:rsidRPr="007F02D7" w:rsidRDefault="006E14BA" w:rsidP="006E14BA">
      <w:pPr>
        <w:widowControl/>
        <w:jc w:val="both"/>
        <w:rPr>
          <w:rFonts w:ascii="Calibri" w:hAnsi="Calibri"/>
          <w:b/>
          <w:snapToGrid/>
          <w:sz w:val="22"/>
          <w:szCs w:val="22"/>
          <w:lang w:val="fr-BE" w:eastAsia="zh-CN"/>
        </w:rPr>
      </w:pPr>
      <w:r w:rsidRPr="007F02D7">
        <w:rPr>
          <w:rFonts w:ascii="Calibri" w:hAnsi="Calibri"/>
          <w:b/>
          <w:snapToGrid/>
          <w:sz w:val="22"/>
          <w:szCs w:val="22"/>
          <w:lang w:val="fr-BE" w:eastAsia="zh-CN"/>
        </w:rPr>
        <w:t>Effets indésirables</w:t>
      </w:r>
    </w:p>
    <w:p w:rsidR="006E14BA" w:rsidRPr="007F02D7" w:rsidRDefault="006E14BA" w:rsidP="006E14BA">
      <w:pPr>
        <w:widowControl/>
        <w:jc w:val="both"/>
        <w:rPr>
          <w:rFonts w:ascii="Calibri" w:hAnsi="Calibri"/>
          <w:b/>
          <w:snapToGrid/>
          <w:sz w:val="22"/>
          <w:szCs w:val="22"/>
          <w:u w:val="single"/>
          <w:lang w:val="fr-BE" w:eastAsia="zh-CN"/>
        </w:rPr>
      </w:pPr>
    </w:p>
    <w:p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Les corticoïdes à inhaler peuvent provoquer des effets secondaires. En utilisant un inhalateur, le médicament peut pénétrer directement dans les poumons, le seul lieu où il est nécessaire.  De cette manière, la dose dont vous avez besoin est inférieure à celle que vous devriez prendre sous forme de comprimé à avaler.</w:t>
      </w:r>
    </w:p>
    <w:p w:rsidR="006E14BA" w:rsidRPr="007F02D7" w:rsidRDefault="006E14BA" w:rsidP="006E14BA">
      <w:pPr>
        <w:widowControl/>
        <w:jc w:val="both"/>
        <w:rPr>
          <w:rFonts w:ascii="Calibri" w:hAnsi="Calibri"/>
          <w:snapToGrid/>
          <w:sz w:val="22"/>
          <w:szCs w:val="22"/>
          <w:lang w:val="fr-BE" w:eastAsia="zh-CN"/>
        </w:rPr>
      </w:pPr>
    </w:p>
    <w:p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Un effet secondaire possible est une infection fongique (champignons) de la bouche ou de la gorge. L’enrouement et les maux de gorge peuvent être prévenus. Vous pouvez prévenir les effets indésirables dans bien des cas en vous rinçant la bouche après l’inhalation du corticoïde et en recrachant l’eau de rinçage. Ainsi il ne reste pas de médicament  dans la bouche et la gorge.</w:t>
      </w:r>
    </w:p>
    <w:p w:rsidR="006E14BA" w:rsidRPr="007F02D7" w:rsidRDefault="006E14BA" w:rsidP="006E14BA">
      <w:pPr>
        <w:widowControl/>
        <w:jc w:val="both"/>
        <w:rPr>
          <w:rFonts w:ascii="Calibri" w:hAnsi="Calibri"/>
          <w:snapToGrid/>
          <w:sz w:val="22"/>
          <w:szCs w:val="22"/>
          <w:lang w:val="fr-BE" w:eastAsia="zh-CN"/>
        </w:rPr>
      </w:pPr>
    </w:p>
    <w:p w:rsidR="006E14BA" w:rsidRPr="007F02D7" w:rsidRDefault="006E14BA" w:rsidP="006E14BA">
      <w:pPr>
        <w:widowControl/>
        <w:jc w:val="both"/>
        <w:rPr>
          <w:rFonts w:ascii="Calibri" w:hAnsi="Calibri"/>
          <w:b/>
          <w:snapToGrid/>
          <w:sz w:val="22"/>
          <w:szCs w:val="22"/>
          <w:lang w:val="fr-BE" w:eastAsia="zh-CN"/>
        </w:rPr>
      </w:pPr>
      <w:r w:rsidRPr="007F02D7">
        <w:rPr>
          <w:rFonts w:ascii="Calibri" w:hAnsi="Calibri"/>
          <w:b/>
          <w:snapToGrid/>
          <w:sz w:val="22"/>
          <w:szCs w:val="22"/>
          <w:lang w:val="fr-BE" w:eastAsia="zh-CN"/>
        </w:rPr>
        <w:t>Consultez votre médecin  ou votre pharmacien :</w:t>
      </w:r>
    </w:p>
    <w:p w:rsidR="006E14BA" w:rsidRPr="007F02D7" w:rsidRDefault="006E14BA" w:rsidP="006E14BA">
      <w:pPr>
        <w:widowControl/>
        <w:jc w:val="both"/>
        <w:rPr>
          <w:rFonts w:ascii="Calibri" w:hAnsi="Calibri"/>
          <w:b/>
          <w:snapToGrid/>
          <w:sz w:val="22"/>
          <w:szCs w:val="22"/>
          <w:lang w:val="fr-BE" w:eastAsia="zh-CN"/>
        </w:rPr>
      </w:pPr>
    </w:p>
    <w:p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vos symptôme s’aggravent</w:t>
      </w:r>
    </w:p>
    <w:p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vous êtes plus rapidement essoufflé</w:t>
      </w:r>
    </w:p>
    <w:p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vous avez l’impression que vos  médicaments font moins d’effet</w:t>
      </w:r>
    </w:p>
    <w:p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vous utilisez un médicament plus souvent que ce  qui a été convenu avec le médecin</w:t>
      </w:r>
    </w:p>
    <w:p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vous souffrez  d’effets indésirables</w:t>
      </w:r>
    </w:p>
    <w:p w:rsidR="006E14BA" w:rsidRPr="007F02D7" w:rsidRDefault="006E14BA" w:rsidP="006E14BA">
      <w:pPr>
        <w:widowControl/>
        <w:spacing w:after="200" w:line="276" w:lineRule="auto"/>
        <w:rPr>
          <w:rFonts w:ascii="Calibri" w:hAnsi="Calibri" w:cs="Calibri"/>
          <w:snapToGrid/>
          <w:sz w:val="24"/>
          <w:szCs w:val="22"/>
          <w:lang w:val="fr-BE" w:eastAsia="zh-CN"/>
        </w:rPr>
        <w:sectPr w:rsidR="006E14BA" w:rsidRPr="007F02D7" w:rsidSect="00E01E55">
          <w:headerReference w:type="default" r:id="rId20"/>
          <w:pgSz w:w="11906" w:h="16838" w:code="9"/>
          <w:pgMar w:top="1440" w:right="1440" w:bottom="1440" w:left="1440" w:header="709" w:footer="709" w:gutter="0"/>
          <w:cols w:space="708"/>
          <w:docGrid w:linePitch="360"/>
        </w:sectPr>
      </w:pPr>
    </w:p>
    <w:tbl>
      <w:tblPr>
        <w:tblW w:w="0" w:type="auto"/>
        <w:tblBorders>
          <w:top w:val="single" w:sz="12" w:space="0" w:color="F79646"/>
          <w:left w:val="single" w:sz="12" w:space="0" w:color="F79646"/>
          <w:bottom w:val="single" w:sz="12" w:space="0" w:color="F79646"/>
          <w:right w:val="single" w:sz="12" w:space="0" w:color="F79646"/>
        </w:tblBorders>
        <w:tblLook w:val="04A0" w:firstRow="1" w:lastRow="0" w:firstColumn="1" w:lastColumn="0" w:noHBand="0" w:noVBand="1"/>
      </w:tblPr>
      <w:tblGrid>
        <w:gridCol w:w="1535"/>
        <w:gridCol w:w="1535"/>
        <w:gridCol w:w="1535"/>
        <w:gridCol w:w="1535"/>
        <w:gridCol w:w="1536"/>
        <w:gridCol w:w="1536"/>
      </w:tblGrid>
      <w:tr w:rsidR="006E14BA" w:rsidRPr="008B0557" w:rsidTr="00E01E55">
        <w:tc>
          <w:tcPr>
            <w:tcW w:w="9212" w:type="dxa"/>
            <w:gridSpan w:val="6"/>
            <w:tcBorders>
              <w:top w:val="single" w:sz="12" w:space="0" w:color="F79646"/>
              <w:bottom w:val="single" w:sz="12" w:space="0" w:color="F79646"/>
            </w:tcBorders>
          </w:tcPr>
          <w:p w:rsidR="006E14BA" w:rsidRPr="007F02D7" w:rsidRDefault="006E14BA" w:rsidP="006E14BA">
            <w:pPr>
              <w:widowControl/>
              <w:jc w:val="center"/>
              <w:rPr>
                <w:rFonts w:ascii="Calibri" w:eastAsia="Calibri" w:hAnsi="Calibri"/>
                <w:b/>
                <w:snapToGrid/>
                <w:color w:val="F79646"/>
                <w:sz w:val="24"/>
                <w:szCs w:val="24"/>
                <w:lang w:val="fr-BE"/>
              </w:rPr>
            </w:pPr>
            <w:r w:rsidRPr="007F02D7">
              <w:rPr>
                <w:rFonts w:ascii="Calibri" w:eastAsia="Calibri" w:hAnsi="Calibri"/>
                <w:b/>
                <w:snapToGrid/>
                <w:color w:val="F79646"/>
                <w:sz w:val="24"/>
                <w:szCs w:val="24"/>
                <w:lang w:val="fr-BE"/>
              </w:rPr>
              <w:lastRenderedPageBreak/>
              <w:t>Le Test de Contrôle de l’Asthme</w:t>
            </w:r>
          </w:p>
        </w:tc>
      </w:tr>
      <w:tr w:rsidR="006E14BA" w:rsidRPr="008B0557" w:rsidTr="00E01E55">
        <w:tc>
          <w:tcPr>
            <w:tcW w:w="9212" w:type="dxa"/>
            <w:gridSpan w:val="6"/>
            <w:tcBorders>
              <w:top w:val="single" w:sz="12" w:space="0" w:color="F79646"/>
              <w:bottom w:val="single" w:sz="4" w:space="0" w:color="F79646"/>
            </w:tcBorders>
          </w:tcPr>
          <w:p w:rsidR="006E14BA" w:rsidRPr="007F02D7" w:rsidRDefault="006E14BA" w:rsidP="00653D35">
            <w:pPr>
              <w:widowControl/>
              <w:numPr>
                <w:ilvl w:val="0"/>
                <w:numId w:val="25"/>
              </w:numPr>
              <w:spacing w:before="120" w:after="120" w:line="276" w:lineRule="auto"/>
              <w:ind w:left="425" w:hanging="357"/>
              <w:rPr>
                <w:rFonts w:ascii="Calibri" w:eastAsia="Calibri" w:hAnsi="Calibri"/>
                <w:snapToGrid/>
                <w:lang w:val="fr-BE"/>
              </w:rPr>
            </w:pPr>
            <w:r w:rsidRPr="007F02D7">
              <w:rPr>
                <w:rFonts w:ascii="Calibri" w:eastAsia="Calibri" w:hAnsi="Calibri"/>
                <w:snapToGrid/>
                <w:lang w:val="fr-BE"/>
              </w:rPr>
              <w:t xml:space="preserve">Au cours </w:t>
            </w:r>
            <w:r w:rsidRPr="007F02D7">
              <w:rPr>
                <w:rFonts w:ascii="Calibri" w:eastAsia="Calibri" w:hAnsi="Calibri"/>
                <w:b/>
                <w:snapToGrid/>
                <w:lang w:val="fr-BE"/>
              </w:rPr>
              <w:t>des 4 dernières semaines</w:t>
            </w:r>
            <w:r w:rsidRPr="007F02D7">
              <w:rPr>
                <w:rFonts w:ascii="Calibri" w:eastAsia="Calibri" w:hAnsi="Calibri"/>
                <w:snapToGrid/>
                <w:lang w:val="fr-BE"/>
              </w:rPr>
              <w:t>, votre asthme vous a-t-il empêché(e) de faire vos activités au travail, à l’école / université ou chez vous ?</w:t>
            </w:r>
          </w:p>
        </w:tc>
      </w:tr>
      <w:tr w:rsidR="006E14BA" w:rsidRPr="007F02D7" w:rsidTr="00E01E55">
        <w:tc>
          <w:tcPr>
            <w:tcW w:w="1535" w:type="dxa"/>
            <w:tcBorders>
              <w:top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Tout le temps</w:t>
            </w:r>
          </w:p>
        </w:tc>
        <w:tc>
          <w:tcPr>
            <w:tcW w:w="1535"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La plupart du temps</w:t>
            </w:r>
          </w:p>
        </w:tc>
        <w:tc>
          <w:tcPr>
            <w:tcW w:w="1535"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Quelques fois</w:t>
            </w:r>
          </w:p>
        </w:tc>
        <w:tc>
          <w:tcPr>
            <w:tcW w:w="1535"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Rarement</w:t>
            </w:r>
          </w:p>
        </w:tc>
        <w:tc>
          <w:tcPr>
            <w:tcW w:w="1536"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Jamais</w:t>
            </w:r>
          </w:p>
        </w:tc>
        <w:tc>
          <w:tcPr>
            <w:tcW w:w="1536" w:type="dxa"/>
            <w:tcBorders>
              <w:top w:val="single" w:sz="4" w:space="0" w:color="F79646"/>
              <w:left w:val="single" w:sz="4" w:space="0" w:color="F79646"/>
              <w:bottom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Score : …………..</w:t>
            </w:r>
          </w:p>
        </w:tc>
      </w:tr>
      <w:tr w:rsidR="006E14BA" w:rsidRPr="008B0557" w:rsidTr="00E01E55">
        <w:tc>
          <w:tcPr>
            <w:tcW w:w="9212" w:type="dxa"/>
            <w:gridSpan w:val="6"/>
            <w:tcBorders>
              <w:top w:val="single" w:sz="4" w:space="0" w:color="F79646"/>
              <w:bottom w:val="single" w:sz="4" w:space="0" w:color="F79646"/>
            </w:tcBorders>
          </w:tcPr>
          <w:p w:rsidR="006E14BA" w:rsidRPr="007F02D7" w:rsidRDefault="006E14BA" w:rsidP="00653D35">
            <w:pPr>
              <w:widowControl/>
              <w:numPr>
                <w:ilvl w:val="0"/>
                <w:numId w:val="25"/>
              </w:numPr>
              <w:spacing w:before="120" w:after="120" w:line="276" w:lineRule="auto"/>
              <w:ind w:left="425" w:hanging="357"/>
              <w:rPr>
                <w:rFonts w:ascii="Calibri" w:eastAsia="Calibri" w:hAnsi="Calibri"/>
                <w:snapToGrid/>
                <w:lang w:val="fr-BE"/>
              </w:rPr>
            </w:pPr>
            <w:r w:rsidRPr="007F02D7">
              <w:rPr>
                <w:rFonts w:ascii="Calibri" w:eastAsia="Calibri" w:hAnsi="Calibri"/>
                <w:snapToGrid/>
                <w:lang w:val="fr-BE"/>
              </w:rPr>
              <w:t xml:space="preserve">Au cours des </w:t>
            </w:r>
            <w:r w:rsidRPr="007F02D7">
              <w:rPr>
                <w:rFonts w:ascii="Calibri" w:eastAsia="Calibri" w:hAnsi="Calibri"/>
                <w:b/>
                <w:snapToGrid/>
                <w:lang w:val="fr-BE"/>
              </w:rPr>
              <w:t>4 dernières semaines</w:t>
            </w:r>
            <w:r w:rsidRPr="007F02D7">
              <w:rPr>
                <w:rFonts w:ascii="Calibri" w:eastAsia="Calibri" w:hAnsi="Calibri"/>
                <w:snapToGrid/>
                <w:lang w:val="fr-BE"/>
              </w:rPr>
              <w:t>, avez-vous été essoufflé(e) ?</w:t>
            </w:r>
          </w:p>
        </w:tc>
      </w:tr>
      <w:tr w:rsidR="006E14BA" w:rsidRPr="007F02D7" w:rsidTr="00E01E55">
        <w:tc>
          <w:tcPr>
            <w:tcW w:w="1535" w:type="dxa"/>
            <w:tcBorders>
              <w:top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nl-NL"/>
              </w:rPr>
            </w:pPr>
            <w:r w:rsidRPr="007F02D7">
              <w:rPr>
                <w:rFonts w:ascii="Calibri" w:eastAsia="Calibri" w:hAnsi="Calibri"/>
                <w:snapToGrid/>
                <w:color w:val="F79646"/>
                <w:lang w:val="fr-BE"/>
              </w:rPr>
              <w:sym w:font="Wingdings" w:char="F0A6"/>
            </w:r>
            <w:r w:rsidRPr="007F02D7">
              <w:rPr>
                <w:rFonts w:ascii="Calibri" w:eastAsia="Calibri" w:hAnsi="Calibri"/>
                <w:snapToGrid/>
                <w:lang w:val="nl-NL"/>
              </w:rPr>
              <w:t xml:space="preserve"> Plus d’1 fois pas </w:t>
            </w:r>
          </w:p>
        </w:tc>
        <w:tc>
          <w:tcPr>
            <w:tcW w:w="1535"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1 fois par jour</w:t>
            </w:r>
          </w:p>
        </w:tc>
        <w:tc>
          <w:tcPr>
            <w:tcW w:w="1535"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3 à 6 fois par semaines</w:t>
            </w:r>
          </w:p>
        </w:tc>
        <w:tc>
          <w:tcPr>
            <w:tcW w:w="1535"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nl-NL"/>
              </w:rPr>
            </w:pPr>
            <w:r w:rsidRPr="007F02D7">
              <w:rPr>
                <w:rFonts w:ascii="Calibri" w:eastAsia="Calibri" w:hAnsi="Calibri"/>
                <w:snapToGrid/>
                <w:color w:val="F79646"/>
                <w:lang w:val="fr-BE"/>
              </w:rPr>
              <w:sym w:font="Wingdings" w:char="F0A6"/>
            </w:r>
            <w:r w:rsidRPr="007F02D7">
              <w:rPr>
                <w:rFonts w:ascii="Calibri" w:eastAsia="Calibri" w:hAnsi="Calibri"/>
                <w:snapToGrid/>
                <w:lang w:val="nl-NL"/>
              </w:rPr>
              <w:t xml:space="preserve"> 1 ou 2 fois par semaine</w:t>
            </w:r>
          </w:p>
        </w:tc>
        <w:tc>
          <w:tcPr>
            <w:tcW w:w="1536"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Jamais</w:t>
            </w:r>
          </w:p>
        </w:tc>
        <w:tc>
          <w:tcPr>
            <w:tcW w:w="1536" w:type="dxa"/>
            <w:tcBorders>
              <w:top w:val="single" w:sz="4" w:space="0" w:color="F79646"/>
              <w:left w:val="single" w:sz="4" w:space="0" w:color="F79646"/>
              <w:bottom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Score :</w:t>
            </w:r>
          </w:p>
          <w:p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w:t>
            </w:r>
          </w:p>
        </w:tc>
      </w:tr>
      <w:tr w:rsidR="006E14BA" w:rsidRPr="008B0557" w:rsidTr="00E01E55">
        <w:tc>
          <w:tcPr>
            <w:tcW w:w="9212" w:type="dxa"/>
            <w:gridSpan w:val="6"/>
            <w:tcBorders>
              <w:top w:val="single" w:sz="4" w:space="0" w:color="F79646"/>
              <w:bottom w:val="single" w:sz="4" w:space="0" w:color="F79646"/>
            </w:tcBorders>
          </w:tcPr>
          <w:p w:rsidR="006E14BA" w:rsidRPr="007F02D7" w:rsidRDefault="006E14BA" w:rsidP="00653D35">
            <w:pPr>
              <w:widowControl/>
              <w:numPr>
                <w:ilvl w:val="0"/>
                <w:numId w:val="25"/>
              </w:numPr>
              <w:spacing w:before="120" w:after="120" w:line="276" w:lineRule="auto"/>
              <w:ind w:left="425" w:hanging="357"/>
              <w:rPr>
                <w:rFonts w:ascii="Calibri" w:eastAsia="Calibri" w:hAnsi="Calibri"/>
                <w:snapToGrid/>
                <w:lang w:val="fr-BE"/>
              </w:rPr>
            </w:pPr>
            <w:r w:rsidRPr="007F02D7">
              <w:rPr>
                <w:rFonts w:ascii="Calibri" w:eastAsia="Calibri" w:hAnsi="Calibri"/>
                <w:snapToGrid/>
                <w:lang w:val="fr-BE"/>
              </w:rPr>
              <w:t xml:space="preserve">Au cours des </w:t>
            </w:r>
            <w:r w:rsidRPr="007F02D7">
              <w:rPr>
                <w:rFonts w:ascii="Calibri" w:eastAsia="Calibri" w:hAnsi="Calibri"/>
                <w:b/>
                <w:snapToGrid/>
                <w:lang w:val="fr-BE"/>
              </w:rPr>
              <w:t>4 dernières semaines</w:t>
            </w:r>
            <w:r w:rsidRPr="007F02D7">
              <w:rPr>
                <w:rFonts w:ascii="Calibri" w:eastAsia="Calibri" w:hAnsi="Calibri"/>
                <w:snapToGrid/>
                <w:lang w:val="fr-BE"/>
              </w:rPr>
              <w:t>, les symptômes de l’asthme (sifflements dans la poitrine, toux, essoufflement, oppression ou douleur dans la poitrine) vous ont-ils réveillé(e) la nuit ou plus tôt que d’habitude le matin ?</w:t>
            </w:r>
          </w:p>
        </w:tc>
      </w:tr>
      <w:tr w:rsidR="006E14BA" w:rsidRPr="007F02D7" w:rsidTr="00E01E55">
        <w:tc>
          <w:tcPr>
            <w:tcW w:w="1535" w:type="dxa"/>
            <w:tcBorders>
              <w:top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4 nuits ou plus par semaine</w:t>
            </w:r>
          </w:p>
        </w:tc>
        <w:tc>
          <w:tcPr>
            <w:tcW w:w="1535"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color w:val="F79646"/>
                <w:lang w:val="fr-BE"/>
              </w:rPr>
              <w:t xml:space="preserve"> </w:t>
            </w:r>
            <w:r w:rsidRPr="007F02D7">
              <w:rPr>
                <w:rFonts w:ascii="Calibri" w:eastAsia="Calibri" w:hAnsi="Calibri"/>
                <w:snapToGrid/>
                <w:lang w:val="fr-BE"/>
              </w:rPr>
              <w:t>2 à 3 nuits par semaine</w:t>
            </w:r>
          </w:p>
        </w:tc>
        <w:tc>
          <w:tcPr>
            <w:tcW w:w="1535"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1 nuit par semaine</w:t>
            </w:r>
          </w:p>
        </w:tc>
        <w:tc>
          <w:tcPr>
            <w:tcW w:w="1535"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Juste 1 ou 2 fois</w:t>
            </w:r>
          </w:p>
        </w:tc>
        <w:tc>
          <w:tcPr>
            <w:tcW w:w="1536"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Jamais</w:t>
            </w:r>
          </w:p>
        </w:tc>
        <w:tc>
          <w:tcPr>
            <w:tcW w:w="1536" w:type="dxa"/>
            <w:tcBorders>
              <w:top w:val="single" w:sz="4" w:space="0" w:color="F79646"/>
              <w:left w:val="single" w:sz="4" w:space="0" w:color="F79646"/>
              <w:bottom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Score :</w:t>
            </w:r>
          </w:p>
          <w:p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w:t>
            </w:r>
          </w:p>
        </w:tc>
      </w:tr>
      <w:tr w:rsidR="006E14BA" w:rsidRPr="008B0557" w:rsidTr="00E01E55">
        <w:tc>
          <w:tcPr>
            <w:tcW w:w="9212" w:type="dxa"/>
            <w:gridSpan w:val="6"/>
            <w:tcBorders>
              <w:top w:val="single" w:sz="4" w:space="0" w:color="F79646"/>
              <w:bottom w:val="single" w:sz="4" w:space="0" w:color="F79646"/>
            </w:tcBorders>
          </w:tcPr>
          <w:p w:rsidR="006E14BA" w:rsidRPr="007F02D7" w:rsidRDefault="006E14BA" w:rsidP="00653D35">
            <w:pPr>
              <w:widowControl/>
              <w:numPr>
                <w:ilvl w:val="0"/>
                <w:numId w:val="25"/>
              </w:numPr>
              <w:spacing w:before="120" w:after="120" w:line="276" w:lineRule="auto"/>
              <w:ind w:left="425" w:hanging="357"/>
              <w:rPr>
                <w:rFonts w:ascii="Calibri" w:eastAsia="Calibri" w:hAnsi="Calibri"/>
                <w:snapToGrid/>
                <w:lang w:val="fr-BE"/>
              </w:rPr>
            </w:pPr>
            <w:r w:rsidRPr="007F02D7">
              <w:rPr>
                <w:rFonts w:ascii="Calibri" w:eastAsia="Calibri" w:hAnsi="Calibri"/>
                <w:snapToGrid/>
                <w:lang w:val="fr-BE"/>
              </w:rPr>
              <w:t>Au cours des 4 dernières semaines, combien de fois avez-vous utlisé votre inhalateur / aérosol-doseur de secours?</w:t>
            </w:r>
          </w:p>
        </w:tc>
      </w:tr>
      <w:tr w:rsidR="006E14BA" w:rsidRPr="007F02D7" w:rsidTr="00E01E55">
        <w:tc>
          <w:tcPr>
            <w:tcW w:w="1535" w:type="dxa"/>
            <w:tcBorders>
              <w:top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3 fois par jour ou plus</w:t>
            </w:r>
          </w:p>
        </w:tc>
        <w:tc>
          <w:tcPr>
            <w:tcW w:w="1535"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1 ou 2 fois par jour</w:t>
            </w:r>
          </w:p>
        </w:tc>
        <w:tc>
          <w:tcPr>
            <w:tcW w:w="1535"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2 ou 3 fois par semaine</w:t>
            </w:r>
          </w:p>
        </w:tc>
        <w:tc>
          <w:tcPr>
            <w:tcW w:w="1535"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color w:val="F79646"/>
                <w:lang w:val="fr-BE"/>
              </w:rPr>
              <w:t xml:space="preserve"> </w:t>
            </w:r>
            <w:r w:rsidRPr="007F02D7">
              <w:rPr>
                <w:rFonts w:ascii="Calibri" w:eastAsia="Calibri" w:hAnsi="Calibri"/>
                <w:snapToGrid/>
                <w:lang w:val="fr-BE"/>
              </w:rPr>
              <w:t>1 fois par semaine ou moins</w:t>
            </w:r>
          </w:p>
        </w:tc>
        <w:tc>
          <w:tcPr>
            <w:tcW w:w="1536"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Jamais</w:t>
            </w:r>
          </w:p>
        </w:tc>
        <w:tc>
          <w:tcPr>
            <w:tcW w:w="1536" w:type="dxa"/>
            <w:tcBorders>
              <w:top w:val="single" w:sz="4" w:space="0" w:color="F79646"/>
              <w:left w:val="single" w:sz="4" w:space="0" w:color="F79646"/>
              <w:bottom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Score :</w:t>
            </w:r>
          </w:p>
          <w:p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w:t>
            </w:r>
          </w:p>
        </w:tc>
      </w:tr>
      <w:tr w:rsidR="006E14BA" w:rsidRPr="008B0557" w:rsidTr="00E01E55">
        <w:tc>
          <w:tcPr>
            <w:tcW w:w="9212" w:type="dxa"/>
            <w:gridSpan w:val="6"/>
            <w:tcBorders>
              <w:top w:val="single" w:sz="4" w:space="0" w:color="F79646"/>
              <w:bottom w:val="single" w:sz="4" w:space="0" w:color="F79646"/>
            </w:tcBorders>
          </w:tcPr>
          <w:p w:rsidR="006E14BA" w:rsidRPr="007F02D7" w:rsidRDefault="006E14BA" w:rsidP="00653D35">
            <w:pPr>
              <w:widowControl/>
              <w:numPr>
                <w:ilvl w:val="0"/>
                <w:numId w:val="25"/>
              </w:numPr>
              <w:spacing w:before="120" w:after="120" w:line="276" w:lineRule="auto"/>
              <w:ind w:left="425" w:hanging="357"/>
              <w:rPr>
                <w:rFonts w:ascii="Calibri" w:eastAsia="Calibri" w:hAnsi="Calibri"/>
                <w:snapToGrid/>
                <w:lang w:val="fr-BE"/>
              </w:rPr>
            </w:pPr>
            <w:r w:rsidRPr="007F02D7">
              <w:rPr>
                <w:rFonts w:ascii="Calibri" w:eastAsia="Calibri" w:hAnsi="Calibri"/>
                <w:snapToGrid/>
                <w:lang w:val="fr-BE"/>
              </w:rPr>
              <w:t xml:space="preserve">Comment évalueriez-vous votre maîtrise de </w:t>
            </w:r>
            <w:r w:rsidRPr="007F02D7">
              <w:rPr>
                <w:rFonts w:ascii="Calibri" w:eastAsia="Calibri" w:hAnsi="Calibri"/>
                <w:b/>
                <w:snapToGrid/>
                <w:lang w:val="fr-BE"/>
              </w:rPr>
              <w:t>l’asthme</w:t>
            </w:r>
            <w:r w:rsidRPr="007F02D7">
              <w:rPr>
                <w:rFonts w:ascii="Calibri" w:eastAsia="Calibri" w:hAnsi="Calibri"/>
                <w:snapToGrid/>
                <w:lang w:val="fr-BE"/>
              </w:rPr>
              <w:t xml:space="preserve"> au cours des </w:t>
            </w:r>
            <w:r w:rsidRPr="007F02D7">
              <w:rPr>
                <w:rFonts w:ascii="Calibri" w:eastAsia="Calibri" w:hAnsi="Calibri"/>
                <w:b/>
                <w:snapToGrid/>
                <w:lang w:val="fr-BE"/>
              </w:rPr>
              <w:t>4 dernières semaines</w:t>
            </w:r>
            <w:r w:rsidRPr="007F02D7">
              <w:rPr>
                <w:rFonts w:ascii="Calibri" w:eastAsia="Calibri" w:hAnsi="Calibri"/>
                <w:snapToGrid/>
                <w:lang w:val="fr-BE"/>
              </w:rPr>
              <w:t> ?</w:t>
            </w:r>
          </w:p>
        </w:tc>
      </w:tr>
      <w:tr w:rsidR="006E14BA" w:rsidRPr="007F02D7" w:rsidTr="00E01E55">
        <w:tc>
          <w:tcPr>
            <w:tcW w:w="1535" w:type="dxa"/>
            <w:tcBorders>
              <w:top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Pas maîtrisé du tout</w:t>
            </w:r>
          </w:p>
        </w:tc>
        <w:tc>
          <w:tcPr>
            <w:tcW w:w="1535"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Très peu maîtrisé</w:t>
            </w:r>
          </w:p>
        </w:tc>
        <w:tc>
          <w:tcPr>
            <w:tcW w:w="1535"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color w:val="F79646"/>
                <w:lang w:val="fr-BE"/>
              </w:rPr>
              <w:t xml:space="preserve"> </w:t>
            </w:r>
            <w:r w:rsidRPr="007F02D7">
              <w:rPr>
                <w:rFonts w:ascii="Calibri" w:eastAsia="Calibri" w:hAnsi="Calibri"/>
                <w:snapToGrid/>
                <w:lang w:val="fr-BE"/>
              </w:rPr>
              <w:t>Un peu maîtrisé</w:t>
            </w:r>
          </w:p>
        </w:tc>
        <w:tc>
          <w:tcPr>
            <w:tcW w:w="1535"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color w:val="F79646"/>
                <w:lang w:val="fr-BE"/>
              </w:rPr>
              <w:t xml:space="preserve"> </w:t>
            </w:r>
            <w:r w:rsidRPr="007F02D7">
              <w:rPr>
                <w:rFonts w:ascii="Calibri" w:eastAsia="Calibri" w:hAnsi="Calibri"/>
                <w:snapToGrid/>
                <w:lang w:val="fr-BE"/>
              </w:rPr>
              <w:t>Bien maîtrisé</w:t>
            </w:r>
          </w:p>
        </w:tc>
        <w:tc>
          <w:tcPr>
            <w:tcW w:w="1536" w:type="dxa"/>
            <w:tcBorders>
              <w:top w:val="single" w:sz="4" w:space="0" w:color="F79646"/>
              <w:left w:val="single" w:sz="4" w:space="0" w:color="F79646"/>
              <w:bottom w:val="single" w:sz="4" w:space="0" w:color="F79646"/>
              <w:right w:val="single" w:sz="4" w:space="0" w:color="F79646"/>
            </w:tcBorders>
          </w:tcPr>
          <w:p w:rsidR="006E14BA" w:rsidRPr="007F02D7" w:rsidRDefault="006E14BA" w:rsidP="006E14BA">
            <w:pPr>
              <w:widowControl/>
              <w:rPr>
                <w:rFonts w:ascii="Calibri" w:eastAsia="Calibri" w:hAnsi="Calibri"/>
                <w:snapToGrid/>
                <w:lang w:val="nl-NL"/>
              </w:rPr>
            </w:pPr>
            <w:r w:rsidRPr="007F02D7">
              <w:rPr>
                <w:rFonts w:ascii="Calibri" w:eastAsia="Calibri" w:hAnsi="Calibri"/>
                <w:snapToGrid/>
                <w:color w:val="F79646"/>
                <w:lang w:val="fr-BE"/>
              </w:rPr>
              <w:sym w:font="Wingdings" w:char="F0A6"/>
            </w:r>
            <w:r w:rsidRPr="007F02D7">
              <w:rPr>
                <w:rFonts w:ascii="Calibri" w:eastAsia="Calibri" w:hAnsi="Calibri"/>
                <w:snapToGrid/>
                <w:lang w:val="nl-NL"/>
              </w:rPr>
              <w:t xml:space="preserve"> Totalement maîtrisé</w:t>
            </w:r>
          </w:p>
        </w:tc>
        <w:tc>
          <w:tcPr>
            <w:tcW w:w="1536" w:type="dxa"/>
            <w:tcBorders>
              <w:top w:val="single" w:sz="4" w:space="0" w:color="F79646"/>
              <w:left w:val="single" w:sz="4" w:space="0" w:color="F79646"/>
              <w:bottom w:val="single" w:sz="4" w:space="0" w:color="F79646"/>
            </w:tcBorders>
          </w:tcPr>
          <w:p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Score :</w:t>
            </w:r>
          </w:p>
          <w:p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w:t>
            </w:r>
          </w:p>
        </w:tc>
      </w:tr>
    </w:tbl>
    <w:p w:rsidR="006E14BA" w:rsidRPr="007F02D7" w:rsidRDefault="006E14BA" w:rsidP="006E14BA">
      <w:pPr>
        <w:widowControl/>
        <w:suppressAutoHyphens/>
        <w:rPr>
          <w:rFonts w:ascii="Calibri" w:eastAsia="Calibri" w:hAnsi="Calibri"/>
          <w:snapToGrid/>
          <w:lang w:val="fr-FR"/>
        </w:rPr>
      </w:pPr>
      <w:r w:rsidRPr="007F02D7">
        <w:rPr>
          <w:rFonts w:ascii="Calibri" w:eastAsia="Calibri" w:hAnsi="Calibri"/>
          <w:bCs/>
          <w:snapToGrid/>
          <w:color w:val="F79646"/>
          <w:lang w:val="fr-FR"/>
        </w:rPr>
        <w:t>Tableau 1:</w:t>
      </w:r>
      <w:r w:rsidRPr="007F02D7">
        <w:rPr>
          <w:rFonts w:ascii="Calibri" w:eastAsia="Calibri" w:hAnsi="Calibri"/>
          <w:snapToGrid/>
          <w:lang w:val="fr-FR"/>
        </w:rPr>
        <w:t xml:space="preserve"> Test de Contrôle de l'Asthme ( </w:t>
      </w:r>
      <w:hyperlink r:id="rId21" w:history="1">
        <w:r w:rsidRPr="007F02D7">
          <w:rPr>
            <w:rFonts w:ascii="Calibri" w:eastAsia="Calibri" w:hAnsi="Calibri"/>
            <w:snapToGrid/>
            <w:color w:val="0000FF"/>
            <w:sz w:val="22"/>
            <w:szCs w:val="22"/>
            <w:u w:val="single"/>
            <w:lang w:val="fr-FR"/>
          </w:rPr>
          <w:t>www.asthmacontroltest.com</w:t>
        </w:r>
      </w:hyperlink>
      <w:r w:rsidRPr="007F02D7">
        <w:rPr>
          <w:rFonts w:ascii="Calibri" w:eastAsia="Calibri" w:hAnsi="Calibri"/>
          <w:snapToGrid/>
          <w:lang w:val="fr-BE"/>
        </w:rPr>
        <w:t>)</w:t>
      </w:r>
    </w:p>
    <w:p w:rsidR="006E14BA" w:rsidRPr="007F02D7" w:rsidRDefault="006E14BA" w:rsidP="006E14BA">
      <w:pPr>
        <w:widowControl/>
        <w:rPr>
          <w:rFonts w:ascii="Calibri" w:eastAsia="Calibri" w:hAnsi="Calibri"/>
          <w:snapToGrid/>
          <w:sz w:val="24"/>
          <w:szCs w:val="24"/>
          <w:lang w:val="fr-BE"/>
        </w:rPr>
      </w:pPr>
      <w:r w:rsidRPr="007F02D7">
        <w:rPr>
          <w:rFonts w:ascii="Calibri" w:eastAsia="Calibri" w:hAnsi="Calibri"/>
          <w:snapToGrid/>
          <w:color w:val="000000"/>
          <w:sz w:val="22"/>
          <w:szCs w:val="22"/>
          <w:lang w:val="fr-FR"/>
        </w:rPr>
        <w:t xml:space="preserve">Le pharmacien agit en fonction de ce résultat. </w:t>
      </w:r>
      <w:r w:rsidRPr="007F02D7">
        <w:rPr>
          <w:rFonts w:ascii="Calibri" w:eastAsia="Calibri" w:hAnsi="Calibri"/>
          <w:snapToGrid/>
          <w:sz w:val="24"/>
          <w:szCs w:val="24"/>
          <w:lang w:val="fr-FR"/>
        </w:rPr>
        <w:t xml:space="preserve">Un score variant entre 1 et 5 est attribué à chaque question (le score de la première proposition de réponse est 1, de la deuxième, deux, et ainsi de suite). Le score des 5 questions est additionné en un score total pouvant varier entre 5 et 25. Au plus le score total est élevé, au mieux l’asthme est contrôlé. </w:t>
      </w:r>
      <w:r w:rsidRPr="007F02D7">
        <w:rPr>
          <w:rFonts w:ascii="Calibri" w:eastAsia="Calibri" w:hAnsi="Calibri"/>
          <w:snapToGrid/>
          <w:sz w:val="24"/>
          <w:szCs w:val="24"/>
          <w:lang w:val="fr-BE"/>
        </w:rPr>
        <w:t xml:space="preserve">Le tableau en dessous présente les </w:t>
      </w:r>
      <w:r w:rsidRPr="007F02D7">
        <w:rPr>
          <w:rFonts w:ascii="Calibri" w:eastAsia="Calibri" w:hAnsi="Calibri"/>
          <w:b/>
          <w:snapToGrid/>
          <w:sz w:val="24"/>
          <w:szCs w:val="24"/>
          <w:lang w:val="fr-BE"/>
        </w:rPr>
        <w:t>interventions</w:t>
      </w:r>
      <w:r w:rsidRPr="007F02D7">
        <w:rPr>
          <w:rFonts w:ascii="Calibri" w:eastAsia="Calibri" w:hAnsi="Calibri"/>
          <w:snapToGrid/>
          <w:sz w:val="24"/>
          <w:szCs w:val="24"/>
          <w:lang w:val="fr-BE"/>
        </w:rPr>
        <w:t xml:space="preserve"> que peut faire le pharmacien </w:t>
      </w:r>
      <w:r w:rsidRPr="007F02D7">
        <w:rPr>
          <w:rFonts w:ascii="Calibri" w:eastAsia="Calibri" w:hAnsi="Calibri"/>
          <w:b/>
          <w:snapToGrid/>
          <w:sz w:val="24"/>
          <w:szCs w:val="24"/>
          <w:lang w:val="fr-BE"/>
        </w:rPr>
        <w:t>en fonction du score total</w:t>
      </w:r>
      <w:r w:rsidRPr="007F02D7">
        <w:rPr>
          <w:rFonts w:ascii="Calibri" w:eastAsia="Calibri" w:hAnsi="Calibri"/>
          <w:snapToGrid/>
          <w:sz w:val="24"/>
          <w:szCs w:val="24"/>
          <w:lang w:val="fr-BE"/>
        </w:rPr>
        <w:t xml:space="preserve"> obtenu.</w:t>
      </w:r>
    </w:p>
    <w:tbl>
      <w:tblPr>
        <w:tblW w:w="9180" w:type="dxa"/>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442"/>
        <w:gridCol w:w="1140"/>
        <w:gridCol w:w="1789"/>
        <w:gridCol w:w="5809"/>
      </w:tblGrid>
      <w:tr w:rsidR="006E14BA" w:rsidRPr="007F02D7" w:rsidTr="00E01E55">
        <w:tc>
          <w:tcPr>
            <w:tcW w:w="442" w:type="dxa"/>
            <w:shd w:val="clear" w:color="auto" w:fill="4F81BD"/>
          </w:tcPr>
          <w:p w:rsidR="006E14BA" w:rsidRPr="007F02D7" w:rsidRDefault="006E14BA" w:rsidP="006E14BA">
            <w:pPr>
              <w:widowControl/>
              <w:rPr>
                <w:rFonts w:ascii="Calibri" w:eastAsia="Calibri" w:hAnsi="Calibri"/>
                <w:b/>
                <w:snapToGrid/>
                <w:color w:val="FFFFFF"/>
                <w:sz w:val="22"/>
                <w:szCs w:val="24"/>
                <w:lang w:val="fr-BE"/>
              </w:rPr>
            </w:pPr>
          </w:p>
        </w:tc>
        <w:tc>
          <w:tcPr>
            <w:tcW w:w="1140" w:type="dxa"/>
            <w:tcBorders>
              <w:top w:val="single" w:sz="8" w:space="0" w:color="4F81BD"/>
              <w:left w:val="single" w:sz="8" w:space="0" w:color="4F81BD"/>
              <w:right w:val="single" w:sz="8" w:space="0" w:color="4F81BD"/>
            </w:tcBorders>
            <w:shd w:val="clear" w:color="auto" w:fill="4F81BD"/>
          </w:tcPr>
          <w:p w:rsidR="006E14BA" w:rsidRPr="007F02D7" w:rsidRDefault="006E14BA" w:rsidP="006E14BA">
            <w:pPr>
              <w:widowControl/>
              <w:jc w:val="both"/>
              <w:rPr>
                <w:rFonts w:ascii="Calibri" w:eastAsia="Calibri" w:hAnsi="Calibri"/>
                <w:b/>
                <w:snapToGrid/>
                <w:color w:val="FFFFFF"/>
                <w:sz w:val="22"/>
                <w:szCs w:val="24"/>
                <w:lang w:val="nl-NL"/>
              </w:rPr>
            </w:pPr>
            <w:r w:rsidRPr="007F02D7">
              <w:rPr>
                <w:rFonts w:ascii="Calibri" w:eastAsia="Calibri" w:hAnsi="Calibri"/>
                <w:b/>
                <w:snapToGrid/>
                <w:color w:val="FFFFFF"/>
                <w:sz w:val="22"/>
                <w:szCs w:val="24"/>
                <w:lang w:val="nl-NL"/>
              </w:rPr>
              <w:t>Score ACT</w:t>
            </w:r>
          </w:p>
        </w:tc>
        <w:tc>
          <w:tcPr>
            <w:tcW w:w="1789" w:type="dxa"/>
            <w:tcBorders>
              <w:top w:val="single" w:sz="8" w:space="0" w:color="4F81BD"/>
              <w:bottom w:val="single" w:sz="8" w:space="0" w:color="4F81BD"/>
              <w:right w:val="single" w:sz="8" w:space="0" w:color="4F81BD"/>
            </w:tcBorders>
            <w:shd w:val="clear" w:color="auto" w:fill="4F81BD"/>
          </w:tcPr>
          <w:p w:rsidR="006E14BA" w:rsidRPr="007F02D7" w:rsidRDefault="006E14BA" w:rsidP="006E14BA">
            <w:pPr>
              <w:widowControl/>
              <w:jc w:val="both"/>
              <w:rPr>
                <w:rFonts w:ascii="Calibri" w:eastAsia="Calibri" w:hAnsi="Calibri"/>
                <w:b/>
                <w:snapToGrid/>
                <w:color w:val="FFFFFF"/>
                <w:sz w:val="22"/>
                <w:szCs w:val="24"/>
                <w:lang w:val="nl-NL"/>
              </w:rPr>
            </w:pPr>
            <w:r w:rsidRPr="007F02D7">
              <w:rPr>
                <w:rFonts w:ascii="Calibri" w:eastAsia="Calibri" w:hAnsi="Calibri"/>
                <w:b/>
                <w:snapToGrid/>
                <w:color w:val="FFFFFF"/>
                <w:sz w:val="22"/>
                <w:szCs w:val="24"/>
                <w:lang w:val="nl-NL"/>
              </w:rPr>
              <w:t>Interprétation</w:t>
            </w:r>
          </w:p>
          <w:p w:rsidR="006E14BA" w:rsidRPr="007F02D7" w:rsidRDefault="006E14BA" w:rsidP="006E14BA">
            <w:pPr>
              <w:widowControl/>
              <w:jc w:val="both"/>
              <w:rPr>
                <w:rFonts w:ascii="Calibri" w:eastAsia="Calibri" w:hAnsi="Calibri"/>
                <w:b/>
                <w:snapToGrid/>
                <w:color w:val="FFFFFF"/>
                <w:sz w:val="22"/>
                <w:szCs w:val="24"/>
                <w:lang w:val="nl-NL"/>
              </w:rPr>
            </w:pPr>
            <w:r w:rsidRPr="007F02D7">
              <w:rPr>
                <w:rFonts w:ascii="Calibri" w:eastAsia="Calibri" w:hAnsi="Calibri"/>
                <w:b/>
                <w:snapToGrid/>
                <w:color w:val="FFFFFF"/>
                <w:sz w:val="22"/>
                <w:szCs w:val="24"/>
                <w:lang w:val="nl-NL"/>
              </w:rPr>
              <w:t>score ACT</w:t>
            </w:r>
          </w:p>
        </w:tc>
        <w:tc>
          <w:tcPr>
            <w:tcW w:w="5809" w:type="dxa"/>
            <w:tcBorders>
              <w:left w:val="single" w:sz="8" w:space="0" w:color="4F81BD"/>
            </w:tcBorders>
            <w:shd w:val="clear" w:color="auto" w:fill="4F81BD"/>
          </w:tcPr>
          <w:p w:rsidR="006E14BA" w:rsidRPr="007F02D7" w:rsidRDefault="006E14BA" w:rsidP="006E14BA">
            <w:pPr>
              <w:widowControl/>
              <w:jc w:val="both"/>
              <w:rPr>
                <w:rFonts w:ascii="Calibri" w:eastAsia="Calibri" w:hAnsi="Calibri"/>
                <w:b/>
                <w:snapToGrid/>
                <w:color w:val="FFFFFF"/>
                <w:sz w:val="22"/>
                <w:szCs w:val="24"/>
                <w:lang w:val="nl-NL"/>
              </w:rPr>
            </w:pPr>
            <w:r w:rsidRPr="007F02D7">
              <w:rPr>
                <w:rFonts w:ascii="Calibri" w:eastAsia="Calibri" w:hAnsi="Calibri"/>
                <w:b/>
                <w:snapToGrid/>
                <w:color w:val="FFFFFF"/>
                <w:sz w:val="22"/>
                <w:szCs w:val="24"/>
                <w:lang w:val="nl-NL"/>
              </w:rPr>
              <w:t>Intervention du pharmacien</w:t>
            </w:r>
          </w:p>
        </w:tc>
      </w:tr>
      <w:tr w:rsidR="006E14BA" w:rsidRPr="008B0557" w:rsidTr="00E01E55">
        <w:tc>
          <w:tcPr>
            <w:tcW w:w="442" w:type="dxa"/>
            <w:tcBorders>
              <w:top w:val="single" w:sz="8" w:space="0" w:color="4F81BD"/>
              <w:left w:val="single" w:sz="8" w:space="0" w:color="4F81BD"/>
              <w:bottom w:val="single" w:sz="8" w:space="0" w:color="4F81BD"/>
            </w:tcBorders>
          </w:tcPr>
          <w:p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
                <w:bCs/>
                <w:snapToGrid/>
                <w:sz w:val="22"/>
                <w:szCs w:val="24"/>
                <w:lang w:val="fr-FR"/>
              </w:rPr>
              <w:t>A.</w:t>
            </w:r>
          </w:p>
        </w:tc>
        <w:tc>
          <w:tcPr>
            <w:tcW w:w="1140" w:type="dxa"/>
            <w:tcBorders>
              <w:top w:val="single" w:sz="8" w:space="0" w:color="4F81BD"/>
              <w:left w:val="single" w:sz="8" w:space="0" w:color="4F81BD"/>
              <w:bottom w:val="single" w:sz="8" w:space="0" w:color="4F81BD"/>
              <w:right w:val="single" w:sz="8" w:space="0" w:color="4F81BD"/>
            </w:tcBorders>
          </w:tcPr>
          <w:p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&lt;15</w:t>
            </w:r>
          </w:p>
        </w:tc>
        <w:tc>
          <w:tcPr>
            <w:tcW w:w="1789" w:type="dxa"/>
            <w:tcBorders>
              <w:top w:val="single" w:sz="8" w:space="0" w:color="4F81BD"/>
              <w:bottom w:val="single" w:sz="8" w:space="0" w:color="4F81BD"/>
              <w:right w:val="single" w:sz="8" w:space="0" w:color="4F81BD"/>
            </w:tcBorders>
          </w:tcPr>
          <w:p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Asthme non contrôlé</w:t>
            </w:r>
          </w:p>
        </w:tc>
        <w:tc>
          <w:tcPr>
            <w:tcW w:w="5809" w:type="dxa"/>
            <w:tcBorders>
              <w:top w:val="single" w:sz="8" w:space="0" w:color="4F81BD"/>
              <w:left w:val="single" w:sz="8" w:space="0" w:color="4F81BD"/>
              <w:bottom w:val="single" w:sz="8" w:space="0" w:color="4F81BD"/>
              <w:right w:val="single" w:sz="8" w:space="0" w:color="4F81BD"/>
            </w:tcBorders>
          </w:tcPr>
          <w:p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Cs/>
                <w:snapToGrid/>
                <w:sz w:val="22"/>
                <w:szCs w:val="24"/>
                <w:lang w:val="fr-FR"/>
              </w:rPr>
              <w:t xml:space="preserve">Renvoyer le patient chez le médecin, sauf s’il revient justement de chez le médecin (en raison de son asthme). </w:t>
            </w:r>
          </w:p>
          <w:p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Cs/>
                <w:snapToGrid/>
                <w:sz w:val="22"/>
                <w:szCs w:val="24"/>
                <w:lang w:val="fr-FR"/>
              </w:rPr>
              <w:t xml:space="preserve">Si le patient revient juste de chez le médecin : aller au point B. </w:t>
            </w:r>
          </w:p>
        </w:tc>
      </w:tr>
      <w:tr w:rsidR="006E14BA" w:rsidRPr="008B0557" w:rsidTr="00E01E55">
        <w:tc>
          <w:tcPr>
            <w:tcW w:w="442" w:type="dxa"/>
          </w:tcPr>
          <w:p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
                <w:bCs/>
                <w:snapToGrid/>
                <w:sz w:val="22"/>
                <w:szCs w:val="24"/>
                <w:lang w:val="fr-FR"/>
              </w:rPr>
              <w:t>B.</w:t>
            </w:r>
          </w:p>
        </w:tc>
        <w:tc>
          <w:tcPr>
            <w:tcW w:w="1140" w:type="dxa"/>
            <w:tcBorders>
              <w:left w:val="single" w:sz="8" w:space="0" w:color="4F81BD"/>
              <w:right w:val="single" w:sz="8" w:space="0" w:color="4F81BD"/>
            </w:tcBorders>
          </w:tcPr>
          <w:p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15-19</w:t>
            </w:r>
          </w:p>
        </w:tc>
        <w:tc>
          <w:tcPr>
            <w:tcW w:w="1789" w:type="dxa"/>
            <w:tcBorders>
              <w:top w:val="single" w:sz="8" w:space="0" w:color="4F81BD"/>
              <w:bottom w:val="single" w:sz="8" w:space="0" w:color="4F81BD"/>
              <w:right w:val="single" w:sz="8" w:space="0" w:color="4F81BD"/>
            </w:tcBorders>
          </w:tcPr>
          <w:p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Asthme partiellement contrôlé</w:t>
            </w:r>
          </w:p>
        </w:tc>
        <w:tc>
          <w:tcPr>
            <w:tcW w:w="5809" w:type="dxa"/>
            <w:tcBorders>
              <w:left w:val="single" w:sz="8" w:space="0" w:color="4F81BD"/>
            </w:tcBorders>
          </w:tcPr>
          <w:p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Cs/>
                <w:snapToGrid/>
                <w:sz w:val="22"/>
                <w:szCs w:val="24"/>
                <w:lang w:val="fr-FR"/>
              </w:rPr>
              <w:t>1. Contrôler si le patient maîtrise bien la technique d'inhalation + Vérifier si le patient est compliant par rapport à son traitement d'entretien et en souligner l'importance.</w:t>
            </w:r>
          </w:p>
        </w:tc>
      </w:tr>
      <w:tr w:rsidR="006E14BA" w:rsidRPr="008B0557" w:rsidTr="00E01E55">
        <w:tc>
          <w:tcPr>
            <w:tcW w:w="442" w:type="dxa"/>
            <w:tcBorders>
              <w:top w:val="single" w:sz="8" w:space="0" w:color="4F81BD"/>
              <w:left w:val="single" w:sz="8" w:space="0" w:color="4F81BD"/>
              <w:bottom w:val="single" w:sz="8" w:space="0" w:color="4F81BD"/>
            </w:tcBorders>
          </w:tcPr>
          <w:p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
                <w:bCs/>
                <w:snapToGrid/>
                <w:sz w:val="22"/>
                <w:szCs w:val="24"/>
                <w:lang w:val="fr-FR"/>
              </w:rPr>
              <w:t>C.</w:t>
            </w:r>
          </w:p>
        </w:tc>
        <w:tc>
          <w:tcPr>
            <w:tcW w:w="1140" w:type="dxa"/>
            <w:tcBorders>
              <w:top w:val="single" w:sz="8" w:space="0" w:color="4F81BD"/>
              <w:left w:val="single" w:sz="8" w:space="0" w:color="4F81BD"/>
              <w:bottom w:val="single" w:sz="8" w:space="0" w:color="4F81BD"/>
              <w:right w:val="single" w:sz="8" w:space="0" w:color="4F81BD"/>
            </w:tcBorders>
          </w:tcPr>
          <w:p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20-25</w:t>
            </w:r>
          </w:p>
        </w:tc>
        <w:tc>
          <w:tcPr>
            <w:tcW w:w="1789" w:type="dxa"/>
            <w:tcBorders>
              <w:top w:val="single" w:sz="8" w:space="0" w:color="4F81BD"/>
              <w:bottom w:val="single" w:sz="8" w:space="0" w:color="4F81BD"/>
              <w:right w:val="single" w:sz="8" w:space="0" w:color="4F81BD"/>
            </w:tcBorders>
          </w:tcPr>
          <w:p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Asthme bien contrôlé</w:t>
            </w:r>
          </w:p>
        </w:tc>
        <w:tc>
          <w:tcPr>
            <w:tcW w:w="5809" w:type="dxa"/>
            <w:tcBorders>
              <w:top w:val="single" w:sz="8" w:space="0" w:color="4F81BD"/>
              <w:left w:val="single" w:sz="8" w:space="0" w:color="4F81BD"/>
              <w:bottom w:val="single" w:sz="8" w:space="0" w:color="4F81BD"/>
              <w:right w:val="single" w:sz="8" w:space="0" w:color="4F81BD"/>
            </w:tcBorders>
          </w:tcPr>
          <w:p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Cs/>
                <w:snapToGrid/>
                <w:sz w:val="22"/>
                <w:szCs w:val="24"/>
                <w:lang w:val="fr-FR"/>
              </w:rPr>
              <w:t>Informer le patient que son asthme est bien contrôlé. Souligner l'importance de l'observance thérapeutique par rapport au traitement d’entretien et la nécessité de le poursuivre de la même manière.</w:t>
            </w:r>
          </w:p>
        </w:tc>
      </w:tr>
      <w:tr w:rsidR="006E14BA" w:rsidRPr="008B0557" w:rsidTr="00E01E55">
        <w:tc>
          <w:tcPr>
            <w:tcW w:w="9180" w:type="dxa"/>
            <w:gridSpan w:val="4"/>
            <w:tcBorders>
              <w:top w:val="double" w:sz="6" w:space="0" w:color="4F81BD"/>
              <w:left w:val="single" w:sz="8" w:space="0" w:color="4F81BD"/>
              <w:bottom w:val="single" w:sz="8" w:space="0" w:color="4F81BD"/>
              <w:right w:val="single" w:sz="8" w:space="0" w:color="4F81BD"/>
            </w:tcBorders>
          </w:tcPr>
          <w:p w:rsidR="006E14BA" w:rsidRPr="007F02D7" w:rsidRDefault="006E14BA" w:rsidP="006E14BA">
            <w:pPr>
              <w:widowControl/>
              <w:rPr>
                <w:rFonts w:ascii="Calibri" w:eastAsia="Calibri" w:hAnsi="Calibri"/>
                <w:b/>
                <w:bCs/>
                <w:snapToGrid/>
                <w:sz w:val="22"/>
                <w:lang w:val="fr-FR"/>
              </w:rPr>
            </w:pPr>
            <w:r w:rsidRPr="007F02D7">
              <w:rPr>
                <w:rFonts w:ascii="Calibri" w:eastAsia="Calibri" w:hAnsi="Calibri"/>
                <w:bCs/>
                <w:snapToGrid/>
                <w:color w:val="F79646"/>
                <w:sz w:val="22"/>
                <w:lang w:val="fr-FR"/>
              </w:rPr>
              <w:t xml:space="preserve">Tableau 2 : </w:t>
            </w:r>
            <w:r w:rsidRPr="007F02D7">
              <w:rPr>
                <w:rFonts w:ascii="Calibri" w:eastAsia="Calibri" w:hAnsi="Calibri"/>
                <w:bCs/>
                <w:snapToGrid/>
                <w:sz w:val="22"/>
                <w:lang w:val="fr-FR"/>
              </w:rPr>
              <w:t>Intervention du pharmacien d'après le score ACT</w:t>
            </w:r>
            <w:r w:rsidRPr="007F02D7">
              <w:rPr>
                <w:rFonts w:ascii="Calibri" w:eastAsia="Calibri" w:hAnsi="Calibri"/>
                <w:bCs/>
                <w:snapToGrid/>
                <w:sz w:val="22"/>
                <w:vertAlign w:val="superscript"/>
                <w:lang w:val="fr-FR"/>
              </w:rPr>
              <w:footnoteReference w:id="3"/>
            </w:r>
          </w:p>
        </w:tc>
      </w:tr>
    </w:tbl>
    <w:p w:rsidR="006E14BA" w:rsidRPr="007F02D7" w:rsidRDefault="006E14BA" w:rsidP="006E14BA">
      <w:pPr>
        <w:widowControl/>
        <w:spacing w:after="200" w:line="276" w:lineRule="auto"/>
        <w:rPr>
          <w:rFonts w:ascii="Calibri" w:eastAsia="Calibri" w:hAnsi="Calibri"/>
          <w:snapToGrid/>
          <w:sz w:val="22"/>
          <w:szCs w:val="22"/>
          <w:lang w:val="fr-BE"/>
        </w:rPr>
        <w:sectPr w:rsidR="006E14BA" w:rsidRPr="007F02D7" w:rsidSect="00E01E55">
          <w:headerReference w:type="default" r:id="rId22"/>
          <w:pgSz w:w="11906" w:h="16838" w:code="9"/>
          <w:pgMar w:top="1440" w:right="1440" w:bottom="1440" w:left="1440" w:header="709" w:footer="709" w:gutter="0"/>
          <w:cols w:space="708"/>
          <w:docGrid w:linePitch="360"/>
        </w:sectPr>
      </w:pPr>
    </w:p>
    <w:p w:rsidR="006E14BA" w:rsidRPr="007F02D7" w:rsidRDefault="006E14BA" w:rsidP="006E14BA">
      <w:pPr>
        <w:widowControl/>
        <w:suppressAutoHyphens/>
        <w:jc w:val="both"/>
        <w:rPr>
          <w:rFonts w:ascii="Calibri" w:eastAsia="Calibri" w:hAnsi="Calibri"/>
          <w:snapToGrid/>
          <w:color w:val="000000"/>
          <w:sz w:val="24"/>
          <w:szCs w:val="24"/>
          <w:lang w:val="fr-FR"/>
        </w:rPr>
      </w:pPr>
    </w:p>
    <w:p w:rsidR="006E14BA" w:rsidRPr="007F02D7" w:rsidRDefault="006E14BA" w:rsidP="006E14BA">
      <w:pPr>
        <w:widowControl/>
        <w:suppressAutoHyphens/>
        <w:jc w:val="both"/>
        <w:rPr>
          <w:rFonts w:ascii="Calibri" w:eastAsia="Calibri" w:hAnsi="Calibri"/>
          <w:snapToGrid/>
          <w:color w:val="000000"/>
          <w:sz w:val="24"/>
          <w:szCs w:val="24"/>
          <w:lang w:val="fr-FR"/>
        </w:rPr>
      </w:pPr>
      <w:r w:rsidRPr="007F02D7">
        <w:rPr>
          <w:rFonts w:ascii="Calibri" w:eastAsia="Calibri" w:hAnsi="Calibri"/>
          <w:snapToGrid/>
          <w:color w:val="000000"/>
          <w:sz w:val="24"/>
          <w:szCs w:val="24"/>
          <w:lang w:val="fr-FR"/>
        </w:rPr>
        <w:t xml:space="preserve">Le </w:t>
      </w:r>
      <w:r w:rsidRPr="007F02D7">
        <w:rPr>
          <w:rFonts w:ascii="Calibri" w:eastAsia="Calibri" w:hAnsi="Calibri"/>
          <w:b/>
          <w:snapToGrid/>
          <w:color w:val="000000"/>
          <w:sz w:val="24"/>
          <w:szCs w:val="24"/>
          <w:lang w:val="fr-FR"/>
        </w:rPr>
        <w:t>Medication Adherence Report Scale</w:t>
      </w:r>
      <w:r w:rsidRPr="007F02D7">
        <w:rPr>
          <w:rFonts w:ascii="Calibri" w:eastAsia="Calibri" w:hAnsi="Calibri"/>
          <w:snapToGrid/>
          <w:color w:val="000000"/>
          <w:sz w:val="24"/>
          <w:szCs w:val="24"/>
          <w:lang w:val="fr-FR"/>
        </w:rPr>
        <w:t xml:space="preserve"> </w:t>
      </w:r>
      <w:r w:rsidRPr="007F02D7">
        <w:rPr>
          <w:rFonts w:ascii="Calibri" w:eastAsia="Calibri" w:hAnsi="Calibri"/>
          <w:b/>
          <w:snapToGrid/>
          <w:color w:val="000000"/>
          <w:sz w:val="24"/>
          <w:szCs w:val="24"/>
          <w:lang w:val="fr-FR"/>
        </w:rPr>
        <w:t>(MARS)</w:t>
      </w:r>
      <w:r w:rsidRPr="007F02D7">
        <w:rPr>
          <w:rFonts w:ascii="Calibri" w:eastAsia="Calibri" w:hAnsi="Calibri"/>
          <w:snapToGrid/>
          <w:color w:val="000000"/>
          <w:sz w:val="24"/>
          <w:szCs w:val="24"/>
          <w:lang w:val="fr-FR"/>
        </w:rPr>
        <w:t xml:space="preserve"> s'agit d'un instrument de mesure validé pour l'observance thérapeutique qui comprend 5 questions à parcourir avec le patient. Le score total offre un aperçu de l'observance thérapeutique : plus le score est élevé, meilleure est l'observance thérapeutique. Si le score total du MARS est de 21 ou si le score atteint 4 à chaque question individuelle, le patient est considéré comme compliant. </w:t>
      </w:r>
    </w:p>
    <w:p w:rsidR="006E14BA" w:rsidRPr="007F02D7" w:rsidRDefault="006E14BA" w:rsidP="006E14BA">
      <w:pPr>
        <w:widowControl/>
        <w:suppressAutoHyphens/>
        <w:ind w:left="720"/>
        <w:jc w:val="both"/>
        <w:rPr>
          <w:rFonts w:ascii="Calibri" w:eastAsia="Calibri" w:hAnsi="Calibri"/>
          <w:snapToGrid/>
          <w:color w:val="000000"/>
          <w:sz w:val="22"/>
          <w:szCs w:val="22"/>
          <w:lang w:val="fr-FR"/>
        </w:rPr>
      </w:pPr>
    </w:p>
    <w:tbl>
      <w:tblPr>
        <w:tblpPr w:leftFromText="141" w:rightFromText="141" w:vertAnchor="text" w:horzAnchor="margin" w:tblpXSpec="center" w:tblpY="235"/>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1060"/>
        <w:gridCol w:w="1061"/>
        <w:gridCol w:w="1058"/>
        <w:gridCol w:w="1102"/>
        <w:gridCol w:w="1059"/>
      </w:tblGrid>
      <w:tr w:rsidR="006E14BA" w:rsidRPr="007F02D7" w:rsidTr="00E01E55">
        <w:tc>
          <w:tcPr>
            <w:tcW w:w="3888" w:type="dxa"/>
            <w:vAlign w:val="center"/>
          </w:tcPr>
          <w:p w:rsidR="006E14BA" w:rsidRPr="007F02D7" w:rsidRDefault="006E14BA" w:rsidP="006E14BA">
            <w:pPr>
              <w:widowControl/>
              <w:tabs>
                <w:tab w:val="left" w:pos="2688"/>
              </w:tabs>
              <w:jc w:val="both"/>
              <w:rPr>
                <w:rFonts w:ascii="Calibri" w:eastAsia="Calibri" w:hAnsi="Calibri"/>
                <w:snapToGrid/>
                <w:sz w:val="22"/>
                <w:szCs w:val="22"/>
                <w:lang w:val="fr-FR"/>
              </w:rPr>
            </w:pPr>
          </w:p>
        </w:tc>
        <w:tc>
          <w:tcPr>
            <w:tcW w:w="1061" w:type="dxa"/>
            <w:vAlign w:val="center"/>
          </w:tcPr>
          <w:p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Toujours</w:t>
            </w:r>
          </w:p>
          <w:p w:rsidR="006E14BA" w:rsidRPr="007F02D7" w:rsidRDefault="006E14BA" w:rsidP="006E14BA">
            <w:pPr>
              <w:widowControl/>
              <w:tabs>
                <w:tab w:val="left" w:pos="2688"/>
              </w:tabs>
              <w:jc w:val="both"/>
              <w:rPr>
                <w:rFonts w:ascii="Calibri" w:eastAsia="Calibri" w:hAnsi="Calibri"/>
                <w:snapToGrid/>
                <w:sz w:val="18"/>
                <w:szCs w:val="18"/>
                <w:lang w:val="fr-FR"/>
              </w:rPr>
            </w:pPr>
            <w:r w:rsidRPr="007F02D7">
              <w:rPr>
                <w:rFonts w:ascii="Calibri" w:eastAsia="Calibri" w:hAnsi="Calibri"/>
                <w:snapToGrid/>
                <w:sz w:val="18"/>
                <w:szCs w:val="18"/>
                <w:lang w:val="fr-FR"/>
              </w:rPr>
              <w:t>(score = 1)</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Souvent</w:t>
            </w:r>
          </w:p>
          <w:p w:rsidR="006E14BA" w:rsidRPr="007F02D7" w:rsidRDefault="006E14BA" w:rsidP="006E14BA">
            <w:pPr>
              <w:widowControl/>
              <w:tabs>
                <w:tab w:val="left" w:pos="2688"/>
              </w:tabs>
              <w:jc w:val="both"/>
              <w:rPr>
                <w:rFonts w:ascii="Calibri" w:eastAsia="Calibri" w:hAnsi="Calibri"/>
                <w:snapToGrid/>
                <w:sz w:val="18"/>
                <w:szCs w:val="18"/>
                <w:lang w:val="fr-FR"/>
              </w:rPr>
            </w:pPr>
            <w:r w:rsidRPr="007F02D7">
              <w:rPr>
                <w:rFonts w:ascii="Calibri" w:eastAsia="Calibri" w:hAnsi="Calibri"/>
                <w:snapToGrid/>
                <w:sz w:val="18"/>
                <w:szCs w:val="18"/>
                <w:lang w:val="fr-FR"/>
              </w:rPr>
              <w:t>(score = 2)</w:t>
            </w:r>
          </w:p>
        </w:tc>
        <w:tc>
          <w:tcPr>
            <w:tcW w:w="1061" w:type="dxa"/>
            <w:vAlign w:val="center"/>
          </w:tcPr>
          <w:p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Parfois</w:t>
            </w:r>
          </w:p>
          <w:p w:rsidR="006E14BA" w:rsidRPr="007F02D7" w:rsidRDefault="006E14BA" w:rsidP="006E14BA">
            <w:pPr>
              <w:widowControl/>
              <w:tabs>
                <w:tab w:val="left" w:pos="2688"/>
              </w:tabs>
              <w:jc w:val="both"/>
              <w:rPr>
                <w:rFonts w:ascii="Calibri" w:eastAsia="Calibri" w:hAnsi="Calibri"/>
                <w:snapToGrid/>
                <w:sz w:val="18"/>
                <w:szCs w:val="18"/>
                <w:lang w:val="fr-FR"/>
              </w:rPr>
            </w:pPr>
            <w:r w:rsidRPr="007F02D7">
              <w:rPr>
                <w:rFonts w:ascii="Calibri" w:eastAsia="Calibri" w:hAnsi="Calibri"/>
                <w:snapToGrid/>
                <w:sz w:val="18"/>
                <w:szCs w:val="18"/>
                <w:lang w:val="fr-FR"/>
              </w:rPr>
              <w:t>(score = 3)</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Rarement</w:t>
            </w:r>
          </w:p>
          <w:p w:rsidR="006E14BA" w:rsidRPr="007F02D7" w:rsidRDefault="006E14BA" w:rsidP="006E14BA">
            <w:pPr>
              <w:widowControl/>
              <w:tabs>
                <w:tab w:val="left" w:pos="2688"/>
              </w:tabs>
              <w:jc w:val="both"/>
              <w:rPr>
                <w:rFonts w:ascii="Calibri" w:eastAsia="Calibri" w:hAnsi="Calibri"/>
                <w:snapToGrid/>
                <w:sz w:val="18"/>
                <w:szCs w:val="18"/>
                <w:lang w:val="fr-FR"/>
              </w:rPr>
            </w:pPr>
            <w:r w:rsidRPr="007F02D7">
              <w:rPr>
                <w:rFonts w:ascii="Calibri" w:eastAsia="Calibri" w:hAnsi="Calibri"/>
                <w:snapToGrid/>
                <w:sz w:val="18"/>
                <w:szCs w:val="18"/>
                <w:lang w:val="fr-FR"/>
              </w:rPr>
              <w:t>(score = 4)</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Jamais</w:t>
            </w:r>
          </w:p>
          <w:p w:rsidR="006E14BA" w:rsidRPr="007F02D7" w:rsidRDefault="006E14BA" w:rsidP="006E14BA">
            <w:pPr>
              <w:widowControl/>
              <w:tabs>
                <w:tab w:val="left" w:pos="2688"/>
              </w:tabs>
              <w:jc w:val="both"/>
              <w:rPr>
                <w:rFonts w:ascii="Calibri" w:eastAsia="Calibri" w:hAnsi="Calibri"/>
                <w:snapToGrid/>
                <w:sz w:val="18"/>
                <w:szCs w:val="18"/>
                <w:lang w:val="fr-FR"/>
              </w:rPr>
            </w:pPr>
            <w:r w:rsidRPr="007F02D7">
              <w:rPr>
                <w:rFonts w:ascii="Calibri" w:eastAsia="Calibri" w:hAnsi="Calibri"/>
                <w:snapToGrid/>
                <w:sz w:val="18"/>
                <w:szCs w:val="18"/>
                <w:lang w:val="fr-FR"/>
              </w:rPr>
              <w:t>(score = 5)</w:t>
            </w:r>
          </w:p>
        </w:tc>
      </w:tr>
      <w:tr w:rsidR="006E14BA" w:rsidRPr="007F02D7" w:rsidTr="00E01E55">
        <w:tc>
          <w:tcPr>
            <w:tcW w:w="3888" w:type="dxa"/>
            <w:vAlign w:val="center"/>
          </w:tcPr>
          <w:p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 xml:space="preserve">J'oublie de prendre mon médicament </w:t>
            </w:r>
          </w:p>
        </w:tc>
        <w:tc>
          <w:tcPr>
            <w:tcW w:w="1061"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1"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r>
      <w:tr w:rsidR="006E14BA" w:rsidRPr="007F02D7" w:rsidTr="00E01E55">
        <w:tc>
          <w:tcPr>
            <w:tcW w:w="3888" w:type="dxa"/>
            <w:vAlign w:val="center"/>
          </w:tcPr>
          <w:p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 xml:space="preserve">Je modifie le dosage de mon médicament </w:t>
            </w:r>
          </w:p>
        </w:tc>
        <w:tc>
          <w:tcPr>
            <w:tcW w:w="1061"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1"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r>
      <w:tr w:rsidR="006E14BA" w:rsidRPr="007F02D7" w:rsidTr="00E01E55">
        <w:tc>
          <w:tcPr>
            <w:tcW w:w="3888" w:type="dxa"/>
            <w:vAlign w:val="center"/>
          </w:tcPr>
          <w:p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 xml:space="preserve">J'interromps un moment la prise de mon médicament </w:t>
            </w:r>
          </w:p>
        </w:tc>
        <w:tc>
          <w:tcPr>
            <w:tcW w:w="1061"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1"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r>
      <w:tr w:rsidR="006E14BA" w:rsidRPr="007F02D7" w:rsidTr="00E01E55">
        <w:tc>
          <w:tcPr>
            <w:tcW w:w="3888" w:type="dxa"/>
            <w:vAlign w:val="center"/>
          </w:tcPr>
          <w:p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Je décide de passer une prise</w:t>
            </w:r>
          </w:p>
        </w:tc>
        <w:tc>
          <w:tcPr>
            <w:tcW w:w="1061"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1"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r>
      <w:tr w:rsidR="006E14BA" w:rsidRPr="007F02D7" w:rsidTr="00E01E55">
        <w:tc>
          <w:tcPr>
            <w:tcW w:w="3888" w:type="dxa"/>
            <w:vAlign w:val="center"/>
          </w:tcPr>
          <w:p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 xml:space="preserve">Je prends moins que ce qui est prescrit </w:t>
            </w:r>
          </w:p>
        </w:tc>
        <w:tc>
          <w:tcPr>
            <w:tcW w:w="1061"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1"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r>
      <w:tr w:rsidR="006E14BA" w:rsidRPr="007F02D7" w:rsidTr="00E01E55">
        <w:tc>
          <w:tcPr>
            <w:tcW w:w="9196" w:type="dxa"/>
            <w:gridSpan w:val="6"/>
            <w:vAlign w:val="center"/>
          </w:tcPr>
          <w:p w:rsidR="006E14BA" w:rsidRPr="007F02D7" w:rsidRDefault="006E14BA" w:rsidP="006E14BA">
            <w:pPr>
              <w:widowControl/>
              <w:tabs>
                <w:tab w:val="left" w:pos="2688"/>
              </w:tabs>
              <w:rPr>
                <w:rFonts w:ascii="Arial" w:eastAsia="Calibri" w:hAnsi="Arial"/>
                <w:snapToGrid/>
                <w:lang w:val="fr-FR"/>
              </w:rPr>
            </w:pPr>
            <w:r w:rsidRPr="007F02D7">
              <w:rPr>
                <w:rFonts w:ascii="Calibri" w:eastAsia="Calibri" w:hAnsi="Calibri"/>
                <w:snapToGrid/>
                <w:color w:val="F79646"/>
                <w:lang w:val="fr-FR"/>
              </w:rPr>
              <w:t>Tableau 1 :</w:t>
            </w:r>
            <w:r w:rsidRPr="007F02D7">
              <w:rPr>
                <w:rFonts w:ascii="Calibri" w:eastAsia="Calibri" w:hAnsi="Calibri"/>
                <w:snapToGrid/>
                <w:lang w:val="fr-FR"/>
              </w:rPr>
              <w:t xml:space="preserve"> Questionnaire MARS</w:t>
            </w:r>
            <w:r w:rsidRPr="007F02D7">
              <w:rPr>
                <w:rFonts w:ascii="Calibri" w:eastAsia="Calibri" w:hAnsi="Calibri"/>
                <w:snapToGrid/>
                <w:vertAlign w:val="superscript"/>
                <w:lang w:val="fr-FR"/>
              </w:rPr>
              <w:footnoteReference w:id="4"/>
            </w:r>
          </w:p>
        </w:tc>
      </w:tr>
    </w:tbl>
    <w:p w:rsidR="006E14BA" w:rsidRPr="007F02D7" w:rsidRDefault="006E14BA" w:rsidP="006E14BA">
      <w:pPr>
        <w:widowControl/>
        <w:suppressAutoHyphens/>
        <w:ind w:left="720"/>
        <w:jc w:val="both"/>
        <w:rPr>
          <w:rFonts w:ascii="Calibri" w:eastAsia="Calibri" w:hAnsi="Calibri"/>
          <w:snapToGrid/>
          <w:color w:val="000000"/>
          <w:sz w:val="22"/>
          <w:szCs w:val="22"/>
          <w:lang w:val="fr-FR"/>
        </w:rPr>
      </w:pPr>
    </w:p>
    <w:p w:rsidR="006E14BA" w:rsidRPr="007F02D7" w:rsidRDefault="006E14BA" w:rsidP="006E14BA">
      <w:pPr>
        <w:widowControl/>
        <w:suppressAutoHyphens/>
        <w:jc w:val="both"/>
        <w:rPr>
          <w:rFonts w:ascii="Calibri" w:eastAsia="Calibri" w:hAnsi="Calibri"/>
          <w:snapToGrid/>
          <w:color w:val="000000"/>
          <w:sz w:val="22"/>
          <w:szCs w:val="22"/>
          <w:lang w:val="fr-FR"/>
        </w:rPr>
      </w:pPr>
      <w:r w:rsidRPr="007F02D7">
        <w:rPr>
          <w:rFonts w:ascii="Calibri" w:eastAsia="Calibri" w:hAnsi="Calibri"/>
          <w:snapToGrid/>
          <w:color w:val="000000"/>
          <w:sz w:val="22"/>
          <w:szCs w:val="22"/>
          <w:lang w:val="fr-FR"/>
        </w:rPr>
        <w:t xml:space="preserve">Si le patient se révèle non compliant, cherchez en la cause, laquelle déterminera votre intervention. </w:t>
      </w:r>
    </w:p>
    <w:p w:rsidR="006E14BA" w:rsidRPr="007F02D7" w:rsidRDefault="006E14BA" w:rsidP="006E14BA">
      <w:pPr>
        <w:jc w:val="center"/>
        <w:rPr>
          <w:rFonts w:ascii="Arial" w:hAnsi="Arial" w:cs="Arial"/>
          <w:lang w:val="fr-BE"/>
        </w:rPr>
        <w:sectPr w:rsidR="006E14BA" w:rsidRPr="007F02D7" w:rsidSect="00E01E55">
          <w:headerReference w:type="default" r:id="rId23"/>
          <w:pgSz w:w="11906" w:h="16838" w:code="9"/>
          <w:pgMar w:top="1440" w:right="1440" w:bottom="1440" w:left="1440" w:header="709" w:footer="709" w:gutter="0"/>
          <w:cols w:space="708"/>
          <w:docGrid w:linePitch="360"/>
        </w:sectPr>
      </w:pPr>
    </w:p>
    <w:p w:rsidR="00653D35" w:rsidRPr="007F02D7" w:rsidRDefault="00653D35" w:rsidP="00653D35">
      <w:pPr>
        <w:tabs>
          <w:tab w:val="center" w:pos="4680"/>
          <w:tab w:val="right" w:pos="9360"/>
        </w:tabs>
        <w:jc w:val="right"/>
        <w:rPr>
          <w:rFonts w:ascii="Arial" w:hAnsi="Arial" w:cs="Arial"/>
          <w:lang w:val="fr-BE"/>
        </w:rPr>
      </w:pPr>
      <w:r w:rsidRPr="007F02D7">
        <w:rPr>
          <w:rFonts w:ascii="Arial" w:hAnsi="Arial" w:cs="Arial"/>
          <w:lang w:val="fr-BE"/>
        </w:rPr>
        <w:lastRenderedPageBreak/>
        <w:t>ANNEXE VIII.10</w:t>
      </w:r>
    </w:p>
    <w:p w:rsidR="00653D35" w:rsidRPr="007F02D7" w:rsidRDefault="00653D35" w:rsidP="00653D35">
      <w:pPr>
        <w:pBdr>
          <w:bottom w:val="single" w:sz="4" w:space="1" w:color="auto"/>
        </w:pBdr>
        <w:tabs>
          <w:tab w:val="center" w:pos="4680"/>
          <w:tab w:val="right" w:pos="9360"/>
        </w:tabs>
        <w:rPr>
          <w:rFonts w:ascii="Calibri" w:hAnsi="Calibri" w:cs="Calibri"/>
          <w:b/>
          <w:sz w:val="24"/>
          <w:szCs w:val="24"/>
          <w:lang w:val="fr-BE"/>
        </w:rPr>
      </w:pPr>
      <w:r w:rsidRPr="007F02D7">
        <w:rPr>
          <w:rFonts w:ascii="Calibri" w:hAnsi="Calibri" w:cs="Calibri"/>
          <w:b/>
          <w:sz w:val="24"/>
          <w:szCs w:val="24"/>
          <w:lang w:val="fr-BE"/>
        </w:rPr>
        <w:t>Annexe 10 : Dépliant patients - Mesures non-médicamenteuses</w:t>
      </w:r>
    </w:p>
    <w:p w:rsidR="00653D35" w:rsidRPr="007F02D7" w:rsidRDefault="00653D35" w:rsidP="00653D35">
      <w:pPr>
        <w:tabs>
          <w:tab w:val="left" w:pos="0"/>
          <w:tab w:val="left" w:pos="1308"/>
          <w:tab w:val="left" w:pos="2058"/>
          <w:tab w:val="left" w:pos="2430"/>
          <w:tab w:val="left" w:pos="2808"/>
          <w:tab w:val="left" w:pos="2880"/>
        </w:tabs>
        <w:suppressAutoHyphens/>
        <w:jc w:val="both"/>
        <w:rPr>
          <w:sz w:val="10"/>
          <w:lang w:val="fr-BE"/>
        </w:rPr>
      </w:pPr>
      <w:r w:rsidRPr="007F02D7">
        <w:rPr>
          <w:noProof/>
          <w:snapToGrid/>
          <w:lang w:val="fr-BE" w:eastAsia="fr-BE"/>
        </w:rPr>
        <mc:AlternateContent>
          <mc:Choice Requires="wps">
            <w:drawing>
              <wp:anchor distT="0" distB="0" distL="114300" distR="114300" simplePos="0" relativeHeight="251659264" behindDoc="1" locked="0" layoutInCell="0" allowOverlap="1" wp14:anchorId="4514D8AA" wp14:editId="4BC8C275">
                <wp:simplePos x="0" y="0"/>
                <wp:positionH relativeFrom="margin">
                  <wp:posOffset>10483850</wp:posOffset>
                </wp:positionH>
                <wp:positionV relativeFrom="paragraph">
                  <wp:posOffset>0</wp:posOffset>
                </wp:positionV>
                <wp:extent cx="5025390" cy="1524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5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B0557" w:rsidRDefault="008B0557" w:rsidP="00653D35">
                            <w:pPr>
                              <w:tabs>
                                <w:tab w:val="left" w:pos="0"/>
                                <w:tab w:val="center" w:pos="4524"/>
                                <w:tab w:val="left" w:pos="5040"/>
                              </w:tabs>
                              <w:suppressAutoHyphens/>
                              <w:rPr>
                                <w:rFonts w:ascii="CG Times" w:hAnsi="CG Times"/>
                                <w:sz w:val="24"/>
                                <w:lang w:val="nl-NL"/>
                              </w:rPr>
                            </w:pPr>
                            <w:r>
                              <w:rPr>
                                <w:rFonts w:ascii="CG Times" w:hAnsi="CG Times"/>
                                <w:sz w:val="24"/>
                                <w:lang w:val="nl-NL"/>
                              </w:rPr>
                              <w:tab/>
                            </w:r>
                            <w:r>
                              <w:rPr>
                                <w:rFonts w:ascii="CG Times" w:hAnsi="CG Times"/>
                                <w:sz w:val="24"/>
                                <w:lang w:val="nl-NL"/>
                              </w:rPr>
                              <w:noBreakHyphen/>
                            </w:r>
                            <w:r>
                              <w:rPr>
                                <w:rFonts w:ascii="CG Times" w:hAnsi="CG Times"/>
                                <w:sz w:val="24"/>
                                <w:lang w:val="nl-NL"/>
                              </w:rPr>
                              <w:fldChar w:fldCharType="begin"/>
                            </w:r>
                            <w:r>
                              <w:rPr>
                                <w:rFonts w:ascii="CG Times" w:hAnsi="CG Times"/>
                                <w:sz w:val="24"/>
                                <w:lang w:val="nl-NL"/>
                              </w:rPr>
                              <w:instrText>page \* arabic</w:instrText>
                            </w:r>
                            <w:r>
                              <w:rPr>
                                <w:rFonts w:ascii="CG Times" w:hAnsi="CG Times"/>
                                <w:sz w:val="24"/>
                                <w:lang w:val="nl-NL"/>
                              </w:rPr>
                              <w:fldChar w:fldCharType="separate"/>
                            </w:r>
                            <w:r>
                              <w:rPr>
                                <w:rFonts w:ascii="CG Times" w:hAnsi="CG Times"/>
                                <w:noProof/>
                                <w:sz w:val="24"/>
                                <w:lang w:val="nl-NL"/>
                              </w:rPr>
                              <w:t>47</w:t>
                            </w:r>
                            <w:r>
                              <w:rPr>
                                <w:rFonts w:ascii="CG Times" w:hAnsi="CG Times"/>
                                <w:sz w:val="24"/>
                                <w:lang w:val="nl-NL"/>
                              </w:rPr>
                              <w:fldChar w:fldCharType="end"/>
                            </w:r>
                            <w:r>
                              <w:rPr>
                                <w:rFonts w:ascii="CG Times" w:hAnsi="CG Times"/>
                                <w:sz w:val="24"/>
                                <w:lang w:val="nl-NL"/>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825.5pt;margin-top:0;width:395.7pt;height: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" o:allowincell="f" filled="f" stroked="f" strokeweight="0">
                <v:textbox inset="0,0,0,0">
                  <w:txbxContent>
                    <w:p w:rsidR="008B0557" w:rsidRDefault="008B0557" w:rsidP="00653D35">
                      <w:pPr>
                        <w:tabs>
                          <w:tab w:val="left" w:pos="0"/>
                          <w:tab w:val="center" w:pos="4524"/>
                          <w:tab w:val="left" w:pos="5040"/>
                        </w:tabs>
                        <w:suppressAutoHyphens/>
                        <w:rPr>
                          <w:rFonts w:ascii="CG Times" w:hAnsi="CG Times"/>
                          <w:sz w:val="24"/>
                          <w:lang w:val="nl-NL"/>
                        </w:rPr>
                      </w:pPr>
                      <w:r>
                        <w:rPr>
                          <w:rFonts w:ascii="CG Times" w:hAnsi="CG Times"/>
                          <w:sz w:val="24"/>
                          <w:lang w:val="nl-NL"/>
                        </w:rPr>
                        <w:tab/>
                      </w:r>
                      <w:r>
                        <w:rPr>
                          <w:rFonts w:ascii="CG Times" w:hAnsi="CG Times"/>
                          <w:sz w:val="24"/>
                          <w:lang w:val="nl-NL"/>
                        </w:rPr>
                        <w:noBreakHyphen/>
                      </w:r>
                      <w:r>
                        <w:rPr>
                          <w:rFonts w:ascii="CG Times" w:hAnsi="CG Times"/>
                          <w:sz w:val="24"/>
                          <w:lang w:val="nl-NL"/>
                        </w:rPr>
                        <w:fldChar w:fldCharType="begin"/>
                      </w:r>
                      <w:r>
                        <w:rPr>
                          <w:rFonts w:ascii="CG Times" w:hAnsi="CG Times"/>
                          <w:sz w:val="24"/>
                          <w:lang w:val="nl-NL"/>
                        </w:rPr>
                        <w:instrText>page \* arabic</w:instrText>
                      </w:r>
                      <w:r>
                        <w:rPr>
                          <w:rFonts w:ascii="CG Times" w:hAnsi="CG Times"/>
                          <w:sz w:val="24"/>
                          <w:lang w:val="nl-NL"/>
                        </w:rPr>
                        <w:fldChar w:fldCharType="separate"/>
                      </w:r>
                      <w:r>
                        <w:rPr>
                          <w:rFonts w:ascii="CG Times" w:hAnsi="CG Times"/>
                          <w:noProof/>
                          <w:sz w:val="24"/>
                          <w:lang w:val="nl-NL"/>
                        </w:rPr>
                        <w:t>47</w:t>
                      </w:r>
                      <w:r>
                        <w:rPr>
                          <w:rFonts w:ascii="CG Times" w:hAnsi="CG Times"/>
                          <w:sz w:val="24"/>
                          <w:lang w:val="nl-NL"/>
                        </w:rPr>
                        <w:fldChar w:fldCharType="end"/>
                      </w:r>
                      <w:r>
                        <w:rPr>
                          <w:rFonts w:ascii="CG Times" w:hAnsi="CG Times"/>
                          <w:sz w:val="24"/>
                          <w:lang w:val="nl-NL"/>
                        </w:rPr>
                        <w:noBreakHyphen/>
                      </w:r>
                    </w:p>
                  </w:txbxContent>
                </v:textbox>
                <w10:wrap anchorx="margin"/>
              </v:rect>
            </w:pict>
          </mc:Fallback>
        </mc:AlternateContent>
      </w:r>
    </w:p>
    <w:p w:rsidR="00653D35" w:rsidRPr="007F02D7" w:rsidRDefault="00653D35" w:rsidP="006E14BA">
      <w:pPr>
        <w:widowControl/>
        <w:spacing w:after="200" w:line="276" w:lineRule="auto"/>
        <w:jc w:val="both"/>
        <w:rPr>
          <w:rFonts w:ascii="Calibri" w:eastAsia="Calibri" w:hAnsi="Calibri"/>
          <w:b/>
          <w:snapToGrid/>
          <w:sz w:val="22"/>
          <w:szCs w:val="22"/>
          <w:lang w:val="fr-BE"/>
        </w:rPr>
      </w:pPr>
    </w:p>
    <w:p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b/>
          <w:snapToGrid/>
          <w:sz w:val="22"/>
          <w:szCs w:val="22"/>
          <w:lang w:val="fr-BE"/>
        </w:rPr>
        <w:t>Prévenir l’Asthme?</w:t>
      </w:r>
    </w:p>
    <w:p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Les voies respiratoires de toute personne peuvent être irritées, par exemple par la fumée et la poussière. Les personnes atteintes d’asthme ont des voies respiratoires plus irritables ou hypersensibles. Divers stimuli peuvent irriter leurs voies respiratoires de sorte qu’elles commencent à tousser ou à étouffer.</w:t>
      </w:r>
    </w:p>
    <w:p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De plus, les patients asthmatiques réagissent différemment à ces stimuli : certains patients ne réagissent pas à un certain stimulus et très fort à un autre. Divers facteurs comme le temps ou les saisons peuvent provoquer des réactions hypersensibles.</w:t>
      </w:r>
    </w:p>
    <w:p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Ces stimuli peuvent être divisés en facteurs allergiques et non-allergiques. </w:t>
      </w:r>
    </w:p>
    <w:p w:rsidR="006E14BA" w:rsidRPr="007F02D7" w:rsidRDefault="006E14BA" w:rsidP="006E14BA">
      <w:pPr>
        <w:widowControl/>
        <w:spacing w:after="200" w:line="276" w:lineRule="auto"/>
        <w:jc w:val="both"/>
        <w:rPr>
          <w:rFonts w:ascii="Calibri" w:eastAsia="Calibri" w:hAnsi="Calibri"/>
          <w:b/>
          <w:snapToGrid/>
          <w:sz w:val="22"/>
          <w:szCs w:val="22"/>
          <w:lang w:val="fr-BE"/>
        </w:rPr>
      </w:pPr>
    </w:p>
    <w:p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b/>
          <w:snapToGrid/>
          <w:sz w:val="22"/>
          <w:szCs w:val="22"/>
          <w:lang w:val="fr-BE"/>
        </w:rPr>
        <w:t>Facteurs allergiques</w:t>
      </w:r>
    </w:p>
    <w:p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Souvent, mais pas toujours, l’asthme est dû à une allergie. Notre système immunitaire réagit à des matières relativement inoffensives de notre environnement. Des stimuli allergiques importants ou des allergènes sont les acariens, le pollen de l’herbe et des arbres, des squames d’animaux domestiques et des traces de moisissures.  Si vous y êtes sensibles, il est évidemment important d’éviter ces allergènes dans la mesure de possible.</w:t>
      </w:r>
    </w:p>
    <w:p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Etes-vous allergiques aux </w:t>
      </w:r>
      <w:r w:rsidRPr="007F02D7">
        <w:rPr>
          <w:rFonts w:ascii="Calibri" w:eastAsia="Calibri" w:hAnsi="Calibri"/>
          <w:b/>
          <w:snapToGrid/>
          <w:sz w:val="22"/>
          <w:szCs w:val="22"/>
          <w:lang w:val="fr-BE"/>
        </w:rPr>
        <w:t>acariens</w:t>
      </w:r>
      <w:r w:rsidRPr="007F02D7">
        <w:rPr>
          <w:rFonts w:ascii="Calibri" w:eastAsia="Calibri" w:hAnsi="Calibri"/>
          <w:snapToGrid/>
          <w:sz w:val="22"/>
          <w:szCs w:val="22"/>
          <w:lang w:val="fr-BE"/>
        </w:rPr>
        <w:t> ? L’acarien apprécie un milieu chaud et humide et se nourrit de squames d’individus et d’animaux. Il séjourne volontiers dans les matelas, les coussins, le mobilier recouvert de tissus, les tapis et les murs moisis  S’en débarrasser totalement dans la maison est souvent une tâche impossible, mais les conseils suivants peuvent vous aider à leur rendre la vie plus difficile.</w:t>
      </w:r>
    </w:p>
    <w:p w:rsidR="006E14BA" w:rsidRPr="007F02D7" w:rsidRDefault="006E14BA" w:rsidP="00653D35">
      <w:pPr>
        <w:widowControl/>
        <w:numPr>
          <w:ilvl w:val="0"/>
          <w:numId w:val="27"/>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Ventiler l’habitation chaque jour et éliminer la poussière.</w:t>
      </w:r>
    </w:p>
    <w:p w:rsidR="006E14BA" w:rsidRPr="007F02D7" w:rsidRDefault="006E14BA" w:rsidP="00653D35">
      <w:pPr>
        <w:widowControl/>
        <w:numPr>
          <w:ilvl w:val="0"/>
          <w:numId w:val="27"/>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Opter pour un recouvrement de sol lisse qui se nettoie facilement. Eviter les tapis, surtout dans les chambres à coucher. Enlever également de la chambre à coucher d’autres objets qui attirent la poussière (vêtements, peluches, livres et plantes). </w:t>
      </w:r>
    </w:p>
    <w:p w:rsidR="006E14BA" w:rsidRPr="007F02D7" w:rsidRDefault="006E14BA" w:rsidP="00653D35">
      <w:pPr>
        <w:widowControl/>
        <w:numPr>
          <w:ilvl w:val="0"/>
          <w:numId w:val="27"/>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Nettoyer la chambre à coucher avec une serpillière et pas avec un aspirateur, sauf s’il est équipé d’un filtre spécial HEPA. Epousseter régulièrement avec un chiffon humide. </w:t>
      </w:r>
    </w:p>
    <w:p w:rsidR="006E14BA" w:rsidRPr="007F02D7" w:rsidRDefault="006E14BA" w:rsidP="00653D35">
      <w:pPr>
        <w:widowControl/>
        <w:numPr>
          <w:ilvl w:val="0"/>
          <w:numId w:val="27"/>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Opter dans la mesure du possible pour des matelas, des draps, des couvertures et des rideaux synthétiques. </w:t>
      </w:r>
    </w:p>
    <w:p w:rsidR="006E14BA" w:rsidRPr="007F02D7" w:rsidRDefault="006E14BA" w:rsidP="00653D35">
      <w:pPr>
        <w:widowControl/>
        <w:numPr>
          <w:ilvl w:val="0"/>
          <w:numId w:val="27"/>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Ne pas faire le lit, mais le laisser aérer. Laver la literie au moins une fois toutes les deux semaines, et ce pendant minimum une heure à 60°C.</w:t>
      </w:r>
    </w:p>
    <w:p w:rsidR="006E14BA" w:rsidRPr="007F02D7" w:rsidRDefault="006E14BA" w:rsidP="00653D35">
      <w:pPr>
        <w:widowControl/>
        <w:numPr>
          <w:ilvl w:val="0"/>
          <w:numId w:val="27"/>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Placer les jouets tels les peluches tous les trois mois au moins pendant 24 heures au congélateur et ensuite les passer à l’aspirateur.</w:t>
      </w:r>
    </w:p>
    <w:p w:rsidR="009823D9" w:rsidRPr="007F02D7" w:rsidRDefault="006E14BA" w:rsidP="00653D35">
      <w:pPr>
        <w:widowControl/>
        <w:numPr>
          <w:ilvl w:val="0"/>
          <w:numId w:val="27"/>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Eviter les animaux domestiques. </w:t>
      </w:r>
    </w:p>
    <w:p w:rsidR="006E14BA" w:rsidRPr="007F02D7" w:rsidRDefault="006E14BA" w:rsidP="00653D35">
      <w:pPr>
        <w:widowControl/>
        <w:numPr>
          <w:ilvl w:val="0"/>
          <w:numId w:val="27"/>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Vous pouvez aussi utiliser des housses anti-allergènes pour le matelas, les coussins et la couette mais sachez que cela n’a de sens que si cela fait partie d'un ensemble de mesures pour lutter contre les acariens. </w:t>
      </w:r>
    </w:p>
    <w:p w:rsidR="009823D9" w:rsidRPr="007F02D7" w:rsidRDefault="009823D9" w:rsidP="009823D9">
      <w:pPr>
        <w:tabs>
          <w:tab w:val="center" w:pos="4680"/>
          <w:tab w:val="right" w:pos="9360"/>
        </w:tabs>
        <w:jc w:val="right"/>
        <w:rPr>
          <w:rFonts w:ascii="Arial" w:eastAsia="SimSun" w:hAnsi="Arial" w:cs="Arial"/>
          <w:lang w:val="fr-BE" w:eastAsia="zh-CN"/>
        </w:rPr>
      </w:pPr>
      <w:r w:rsidRPr="007F02D7">
        <w:rPr>
          <w:rFonts w:ascii="Arial" w:eastAsia="SimSun" w:hAnsi="Arial" w:cs="Arial"/>
          <w:lang w:val="fr-BE" w:eastAsia="zh-CN"/>
        </w:rPr>
        <w:lastRenderedPageBreak/>
        <w:t>ANNEXE VIII.10</w:t>
      </w:r>
    </w:p>
    <w:p w:rsidR="009823D9" w:rsidRPr="007F02D7" w:rsidRDefault="009823D9" w:rsidP="009823D9">
      <w:pPr>
        <w:pBdr>
          <w:bottom w:val="single" w:sz="4" w:space="1" w:color="auto"/>
        </w:pBdr>
        <w:tabs>
          <w:tab w:val="center" w:pos="4680"/>
          <w:tab w:val="right" w:pos="9360"/>
        </w:tabs>
        <w:ind w:left="360"/>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Annexe 10 : Dépliant patients - Mesures non-médicamenteuses</w:t>
      </w:r>
    </w:p>
    <w:p w:rsidR="003217CC" w:rsidRPr="007F02D7" w:rsidRDefault="003217CC" w:rsidP="006E14BA">
      <w:pPr>
        <w:widowControl/>
        <w:spacing w:after="200" w:line="276" w:lineRule="auto"/>
        <w:jc w:val="both"/>
        <w:rPr>
          <w:rFonts w:ascii="Calibri" w:eastAsia="Calibri" w:hAnsi="Calibri"/>
          <w:snapToGrid/>
          <w:sz w:val="22"/>
          <w:szCs w:val="22"/>
          <w:lang w:val="fr-BE"/>
        </w:rPr>
      </w:pPr>
    </w:p>
    <w:p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En cas d’allergie aux </w:t>
      </w:r>
      <w:r w:rsidRPr="007F02D7">
        <w:rPr>
          <w:rFonts w:ascii="Calibri" w:eastAsia="Calibri" w:hAnsi="Calibri"/>
          <w:b/>
          <w:snapToGrid/>
          <w:sz w:val="22"/>
          <w:szCs w:val="22"/>
          <w:lang w:val="fr-BE"/>
        </w:rPr>
        <w:t>animaux domestiques</w:t>
      </w:r>
      <w:r w:rsidRPr="007F02D7">
        <w:rPr>
          <w:rFonts w:ascii="Calibri" w:eastAsia="Calibri" w:hAnsi="Calibri"/>
          <w:snapToGrid/>
          <w:sz w:val="22"/>
          <w:szCs w:val="22"/>
          <w:lang w:val="fr-BE"/>
        </w:rPr>
        <w:t>, la mesure la plus efficace est de se séparer de l’animal. Eloigner l’animal de la maison durant une courte période a souvent peu d’effet parce que la disparition des allergènes prend quelques mois. Qui ne souhaite pas se séparer de son animal domestique peut bien prendre les mesures suivantes :</w:t>
      </w:r>
    </w:p>
    <w:p w:rsidR="006E14BA" w:rsidRPr="007F02D7" w:rsidRDefault="006E14BA" w:rsidP="00653D35">
      <w:pPr>
        <w:widowControl/>
        <w:numPr>
          <w:ilvl w:val="0"/>
          <w:numId w:val="26"/>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Donner un bain chaque semaine à l’animal domestique.</w:t>
      </w:r>
    </w:p>
    <w:p w:rsidR="006E14BA" w:rsidRPr="007F02D7" w:rsidRDefault="006E14BA" w:rsidP="00653D35">
      <w:pPr>
        <w:widowControl/>
        <w:numPr>
          <w:ilvl w:val="0"/>
          <w:numId w:val="26"/>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Remplacer les tapis par un recouvrement de sol facilement lavable à l’eau.</w:t>
      </w:r>
    </w:p>
    <w:p w:rsidR="006E14BA" w:rsidRPr="007F02D7" w:rsidRDefault="006E14BA" w:rsidP="00653D35">
      <w:pPr>
        <w:widowControl/>
        <w:numPr>
          <w:ilvl w:val="0"/>
          <w:numId w:val="26"/>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Nettoyer régulièrement et soigneusement les pièces où l’animal séjourne souvent.</w:t>
      </w:r>
    </w:p>
    <w:p w:rsidR="006E14BA" w:rsidRPr="007F02D7" w:rsidRDefault="006E14BA" w:rsidP="00653D35">
      <w:pPr>
        <w:widowControl/>
        <w:numPr>
          <w:ilvl w:val="0"/>
          <w:numId w:val="26"/>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Tenir votre animal domestique à l’écart de la chambre à coucher.</w:t>
      </w:r>
    </w:p>
    <w:p w:rsidR="006E14BA" w:rsidRPr="007F02D7" w:rsidRDefault="006E14BA" w:rsidP="006E14BA">
      <w:pPr>
        <w:widowControl/>
        <w:spacing w:after="200" w:line="276" w:lineRule="auto"/>
        <w:jc w:val="both"/>
        <w:rPr>
          <w:rFonts w:ascii="Calibri" w:eastAsia="Calibri" w:hAnsi="Calibri"/>
          <w:snapToGrid/>
          <w:sz w:val="22"/>
          <w:szCs w:val="22"/>
          <w:lang w:val="fr-BE"/>
        </w:rPr>
      </w:pPr>
    </w:p>
    <w:p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Eviter </w:t>
      </w:r>
      <w:r w:rsidRPr="007F02D7">
        <w:rPr>
          <w:rFonts w:ascii="Calibri" w:eastAsia="Calibri" w:hAnsi="Calibri"/>
          <w:b/>
          <w:snapToGrid/>
          <w:sz w:val="22"/>
          <w:szCs w:val="22"/>
          <w:lang w:val="fr-BE"/>
        </w:rPr>
        <w:t>les pollens</w:t>
      </w:r>
      <w:r w:rsidRPr="007F02D7">
        <w:rPr>
          <w:rFonts w:ascii="Calibri" w:eastAsia="Calibri" w:hAnsi="Calibri"/>
          <w:snapToGrid/>
          <w:sz w:val="22"/>
          <w:szCs w:val="22"/>
          <w:lang w:val="fr-BE"/>
        </w:rPr>
        <w:t xml:space="preserve"> n’est pas simple et n’est que partiellement possible. Les conseils suivants peuvent vous y aider:</w:t>
      </w:r>
    </w:p>
    <w:p w:rsidR="006E14BA" w:rsidRPr="007F02D7" w:rsidRDefault="006E14BA" w:rsidP="00653D35">
      <w:pPr>
        <w:widowControl/>
        <w:numPr>
          <w:ilvl w:val="0"/>
          <w:numId w:val="28"/>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Faire tondre la pelouse par quelqu’un d’autre. Une pelouse tondue régulièrement produit moins de pollen. </w:t>
      </w:r>
    </w:p>
    <w:p w:rsidR="006E14BA" w:rsidRPr="007F02D7" w:rsidRDefault="006E14BA" w:rsidP="00653D35">
      <w:pPr>
        <w:widowControl/>
        <w:numPr>
          <w:ilvl w:val="0"/>
          <w:numId w:val="28"/>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Eviter les activités extérieures durant la saison des pollens (printemps, été), surtout par temps sec et venteux. Regarder régulièrement la météo. Sur </w:t>
      </w:r>
      <w:hyperlink r:id="rId24" w:history="1">
        <w:r w:rsidRPr="007F02D7">
          <w:rPr>
            <w:rFonts w:ascii="Calibri" w:eastAsia="Calibri" w:hAnsi="Calibri"/>
            <w:snapToGrid/>
            <w:color w:val="0000FF"/>
            <w:sz w:val="22"/>
            <w:szCs w:val="22"/>
            <w:u w:val="single"/>
            <w:lang w:val="fr-BE"/>
          </w:rPr>
          <w:t>www.airallergy.be</w:t>
        </w:r>
      </w:hyperlink>
      <w:r w:rsidRPr="007F02D7">
        <w:rPr>
          <w:rFonts w:ascii="Calibri" w:eastAsia="Calibri" w:hAnsi="Calibri"/>
          <w:snapToGrid/>
          <w:sz w:val="22"/>
          <w:szCs w:val="22"/>
          <w:lang w:val="fr-BE"/>
        </w:rPr>
        <w:t>, vous trouvez un calendrier des pollens qui montre quand le taux des différents pollens est le plus élevé dans l’air.</w:t>
      </w:r>
    </w:p>
    <w:p w:rsidR="006E14BA" w:rsidRPr="007F02D7" w:rsidRDefault="006E14BA" w:rsidP="00653D35">
      <w:pPr>
        <w:widowControl/>
        <w:numPr>
          <w:ilvl w:val="0"/>
          <w:numId w:val="28"/>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Ne pas laisser sécher le linge à l’extérieur durant la saison des pollens.</w:t>
      </w:r>
    </w:p>
    <w:p w:rsidR="006E14BA" w:rsidRPr="007F02D7" w:rsidRDefault="006E14BA" w:rsidP="00653D35">
      <w:pPr>
        <w:widowControl/>
        <w:numPr>
          <w:ilvl w:val="0"/>
          <w:numId w:val="28"/>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Fermer les fenêtres, aussi pendant la nuit. Il est préférable d’aérer les chambres dans la matinée et pendant et après une averse ; il y a moins de pollen dans l’air. </w:t>
      </w:r>
    </w:p>
    <w:p w:rsidR="006E14BA" w:rsidRPr="007F02D7" w:rsidRDefault="006E14BA" w:rsidP="00653D35">
      <w:pPr>
        <w:widowControl/>
        <w:numPr>
          <w:ilvl w:val="0"/>
          <w:numId w:val="28"/>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Fermer également les fenêtres de la voiture et raccorder éventuellement un filtre de pollen sur l’airco.</w:t>
      </w:r>
    </w:p>
    <w:p w:rsidR="006E14BA" w:rsidRPr="007F02D7" w:rsidRDefault="006E14BA" w:rsidP="00653D35">
      <w:pPr>
        <w:widowControl/>
        <w:numPr>
          <w:ilvl w:val="0"/>
          <w:numId w:val="28"/>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Ne pas oublier que les animaux domestiques peuvent transporter du pollen.</w:t>
      </w:r>
    </w:p>
    <w:p w:rsidR="006E14BA" w:rsidRPr="007F02D7" w:rsidRDefault="006E14BA" w:rsidP="006E14BA">
      <w:pPr>
        <w:widowControl/>
        <w:spacing w:after="200" w:line="276" w:lineRule="auto"/>
        <w:jc w:val="both"/>
        <w:rPr>
          <w:rFonts w:ascii="Calibri" w:eastAsia="Calibri" w:hAnsi="Calibri"/>
          <w:snapToGrid/>
          <w:sz w:val="22"/>
          <w:szCs w:val="22"/>
          <w:lang w:val="fr-BE"/>
        </w:rPr>
      </w:pPr>
    </w:p>
    <w:p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En cas d’allergie aux </w:t>
      </w:r>
      <w:r w:rsidRPr="007F02D7">
        <w:rPr>
          <w:rFonts w:ascii="Calibri" w:eastAsia="Calibri" w:hAnsi="Calibri"/>
          <w:b/>
          <w:snapToGrid/>
          <w:sz w:val="22"/>
          <w:szCs w:val="22"/>
          <w:lang w:val="fr-BE"/>
        </w:rPr>
        <w:t>moisissures domestiques</w:t>
      </w:r>
      <w:r w:rsidRPr="007F02D7">
        <w:rPr>
          <w:rFonts w:ascii="Calibri" w:eastAsia="Calibri" w:hAnsi="Calibri"/>
          <w:snapToGrid/>
          <w:sz w:val="22"/>
          <w:szCs w:val="22"/>
          <w:lang w:val="fr-BE"/>
        </w:rPr>
        <w:t>, la lutte contre l’humidité dans la maison est la mesure la plus adéquate. Des moisissures se forment quand l’humidité ne peut pas s’échapper vers l’extérieur. Dans ce cas, penser également  aux plantes intérieures : la terre humide forme un foyer pour les moisissures.</w:t>
      </w:r>
    </w:p>
    <w:p w:rsidR="006E14BA" w:rsidRPr="007F02D7" w:rsidRDefault="006E14BA" w:rsidP="006E14BA">
      <w:pPr>
        <w:widowControl/>
        <w:spacing w:after="200" w:line="276" w:lineRule="auto"/>
        <w:jc w:val="both"/>
        <w:rPr>
          <w:rFonts w:ascii="Calibri" w:eastAsia="Calibri" w:hAnsi="Calibri"/>
          <w:snapToGrid/>
          <w:sz w:val="22"/>
          <w:szCs w:val="22"/>
          <w:lang w:val="fr-BE"/>
        </w:rPr>
      </w:pPr>
    </w:p>
    <w:p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snapToGrid/>
          <w:sz w:val="22"/>
          <w:szCs w:val="22"/>
          <w:lang w:val="fr-BE"/>
        </w:rPr>
        <w:t xml:space="preserve">Savez-vous que vous devez également être prudent avec des </w:t>
      </w:r>
      <w:r w:rsidRPr="007F02D7">
        <w:rPr>
          <w:rFonts w:ascii="Calibri" w:eastAsia="Calibri" w:hAnsi="Calibri"/>
          <w:b/>
          <w:snapToGrid/>
          <w:sz w:val="22"/>
          <w:szCs w:val="22"/>
          <w:lang w:val="fr-BE"/>
        </w:rPr>
        <w:t>médicaments</w:t>
      </w:r>
      <w:r w:rsidRPr="007F02D7">
        <w:rPr>
          <w:rFonts w:ascii="Calibri" w:eastAsia="Calibri" w:hAnsi="Calibri"/>
          <w:snapToGrid/>
          <w:sz w:val="22"/>
          <w:szCs w:val="22"/>
          <w:lang w:val="fr-BE"/>
        </w:rPr>
        <w:t xml:space="preserve"> ? Il est bien connu que l’acide acétylsalicylique (Aspirine®, Sedergine® et autres) peut provoquer une crise d’asthme. D’autres médicaments de cette classe (les dits anti-inflammatoires) peuvent également être dangereux. Si vous voulez prendre un nouveau médicament, même s’il semble inoffensif, il est conseillé de demander l’avis de votre pharmacien ou médecin. </w:t>
      </w:r>
    </w:p>
    <w:p w:rsidR="006E14BA" w:rsidRPr="007F02D7" w:rsidRDefault="006E14BA" w:rsidP="006E14BA">
      <w:pPr>
        <w:widowControl/>
        <w:spacing w:after="200" w:line="276" w:lineRule="auto"/>
        <w:rPr>
          <w:rFonts w:ascii="Calibri" w:eastAsia="Calibri" w:hAnsi="Calibri"/>
          <w:b/>
          <w:snapToGrid/>
          <w:sz w:val="22"/>
          <w:szCs w:val="22"/>
          <w:u w:val="single"/>
          <w:lang w:val="fr-BE"/>
        </w:rPr>
      </w:pPr>
      <w:r w:rsidRPr="007F02D7">
        <w:rPr>
          <w:rFonts w:ascii="Calibri" w:eastAsia="Calibri" w:hAnsi="Calibri"/>
          <w:b/>
          <w:snapToGrid/>
          <w:sz w:val="22"/>
          <w:szCs w:val="22"/>
          <w:u w:val="single"/>
          <w:lang w:val="fr-BE"/>
        </w:rPr>
        <w:br w:type="page"/>
      </w:r>
    </w:p>
    <w:p w:rsidR="001304E6" w:rsidRPr="007F02D7" w:rsidRDefault="001304E6" w:rsidP="001304E6">
      <w:pPr>
        <w:tabs>
          <w:tab w:val="center" w:pos="4680"/>
          <w:tab w:val="right" w:pos="9360"/>
        </w:tabs>
        <w:jc w:val="right"/>
        <w:rPr>
          <w:rFonts w:ascii="Arial" w:eastAsia="SimSun" w:hAnsi="Arial" w:cs="Arial"/>
          <w:lang w:val="fr-BE" w:eastAsia="zh-CN"/>
        </w:rPr>
      </w:pPr>
      <w:r w:rsidRPr="007F02D7">
        <w:rPr>
          <w:rFonts w:ascii="Arial" w:eastAsia="SimSun" w:hAnsi="Arial" w:cs="Arial"/>
          <w:lang w:val="fr-BE" w:eastAsia="zh-CN"/>
        </w:rPr>
        <w:lastRenderedPageBreak/>
        <w:t>ANNEXE VIII.10</w:t>
      </w:r>
    </w:p>
    <w:p w:rsidR="001304E6" w:rsidRPr="007F02D7" w:rsidRDefault="001304E6" w:rsidP="001304E6">
      <w:pPr>
        <w:pBdr>
          <w:bottom w:val="single" w:sz="4" w:space="1" w:color="auto"/>
        </w:pBdr>
        <w:tabs>
          <w:tab w:val="center" w:pos="4680"/>
          <w:tab w:val="right" w:pos="9360"/>
        </w:tabs>
        <w:rPr>
          <w:rFonts w:asciiTheme="minorHAnsi" w:hAnsiTheme="minorHAnsi" w:cstheme="minorHAnsi"/>
          <w:b/>
          <w:sz w:val="24"/>
          <w:szCs w:val="24"/>
          <w:lang w:val="fr-BE"/>
        </w:rPr>
      </w:pPr>
      <w:r w:rsidRPr="007F02D7">
        <w:rPr>
          <w:rFonts w:asciiTheme="minorHAnsi" w:eastAsia="SimSun" w:hAnsiTheme="minorHAnsi" w:cstheme="minorHAnsi"/>
          <w:b/>
          <w:sz w:val="24"/>
          <w:szCs w:val="24"/>
          <w:lang w:val="fr-BE" w:eastAsia="zh-CN"/>
        </w:rPr>
        <w:t>Annexe 10 : Dépliant patients - Mesures non-médicamenteuses</w:t>
      </w:r>
    </w:p>
    <w:p w:rsidR="001304E6" w:rsidRPr="007F02D7" w:rsidRDefault="001304E6" w:rsidP="006E14BA">
      <w:pPr>
        <w:widowControl/>
        <w:spacing w:after="200" w:line="276" w:lineRule="auto"/>
        <w:jc w:val="both"/>
        <w:rPr>
          <w:rFonts w:ascii="Calibri" w:eastAsia="Calibri" w:hAnsi="Calibri"/>
          <w:b/>
          <w:snapToGrid/>
          <w:sz w:val="22"/>
          <w:szCs w:val="22"/>
          <w:lang w:val="fr-BE"/>
        </w:rPr>
      </w:pPr>
    </w:p>
    <w:p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b/>
          <w:snapToGrid/>
          <w:sz w:val="22"/>
          <w:szCs w:val="22"/>
          <w:lang w:val="fr-BE"/>
        </w:rPr>
        <w:t>Facteurs non-allergiques</w:t>
      </w:r>
    </w:p>
    <w:p w:rsidR="006E14BA" w:rsidRPr="007F02D7" w:rsidRDefault="006E14BA" w:rsidP="006E14BA">
      <w:pPr>
        <w:widowControl/>
        <w:spacing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Certaines personnes sont hypersensibles aux stimuli non-allergiques. Chez ces patients asthmatiques, des matières irritantes dans l’air, comme des particules de fumée (cigarettes), des corpuscules (smog) ou des odeurs irritantes (peinture, colle, produits d’entretien ou parfum) peuvent provoquer une crise d’asthme.</w:t>
      </w:r>
    </w:p>
    <w:p w:rsidR="006E14BA" w:rsidRPr="007F02D7" w:rsidRDefault="006E14BA" w:rsidP="006E14BA">
      <w:pPr>
        <w:widowControl/>
        <w:spacing w:line="276" w:lineRule="auto"/>
        <w:jc w:val="both"/>
        <w:rPr>
          <w:rFonts w:ascii="Calibri" w:eastAsia="Calibri" w:hAnsi="Calibri"/>
          <w:snapToGrid/>
          <w:sz w:val="22"/>
          <w:szCs w:val="22"/>
          <w:lang w:val="fr-BE"/>
        </w:rPr>
      </w:pPr>
    </w:p>
    <w:p w:rsidR="006E14BA" w:rsidRPr="007F02D7" w:rsidRDefault="006E14BA" w:rsidP="006E14BA">
      <w:pPr>
        <w:widowControl/>
        <w:spacing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Les symptômes de l’asthme augmentent souvent si on fume dans la maison. Les fines particules de fumée peuvent rester flotter dans l’air jusqu’à huit heures après avoir </w:t>
      </w:r>
      <w:r w:rsidRPr="007F02D7">
        <w:rPr>
          <w:rFonts w:ascii="Calibri" w:eastAsia="Calibri" w:hAnsi="Calibri"/>
          <w:b/>
          <w:snapToGrid/>
          <w:sz w:val="22"/>
          <w:szCs w:val="22"/>
          <w:lang w:val="fr-BE"/>
        </w:rPr>
        <w:t>fumé</w:t>
      </w:r>
      <w:r w:rsidRPr="007F02D7">
        <w:rPr>
          <w:rFonts w:ascii="Calibri" w:eastAsia="Calibri" w:hAnsi="Calibri"/>
          <w:snapToGrid/>
          <w:sz w:val="22"/>
          <w:szCs w:val="22"/>
          <w:lang w:val="fr-BE"/>
        </w:rPr>
        <w:t xml:space="preserve"> et donc irriter les voies respiratoires. Fumer à l’extérieur est la seule solution pour éviter des particules de fumée dans la maison.</w:t>
      </w:r>
    </w:p>
    <w:p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Si vous fumez vous même, il est raisonnable d’arrêter le plus vite possible. Vous voulez arrêter de fumer, mais vous ne savez pas comment ? N’hésiter pas à demander l’avis de votre médecin ou pharmacien.</w:t>
      </w:r>
    </w:p>
    <w:p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snapToGrid/>
          <w:sz w:val="22"/>
          <w:szCs w:val="22"/>
          <w:lang w:val="fr-BE"/>
        </w:rPr>
        <w:t xml:space="preserve">L’asthme peut s’aggraver lors d’une </w:t>
      </w:r>
      <w:r w:rsidRPr="007F02D7">
        <w:rPr>
          <w:rFonts w:ascii="Calibri" w:eastAsia="Calibri" w:hAnsi="Calibri"/>
          <w:b/>
          <w:snapToGrid/>
          <w:sz w:val="22"/>
          <w:szCs w:val="22"/>
          <w:lang w:val="fr-BE"/>
        </w:rPr>
        <w:t>infection des voies respiratoires</w:t>
      </w:r>
      <w:r w:rsidRPr="007F02D7">
        <w:rPr>
          <w:rFonts w:ascii="Calibri" w:eastAsia="Calibri" w:hAnsi="Calibri"/>
          <w:snapToGrid/>
          <w:sz w:val="22"/>
          <w:szCs w:val="22"/>
          <w:lang w:val="fr-BE"/>
        </w:rPr>
        <w:t>, même dans le cas d’un banal refroidissement. Il est préférable pour les patients atteints d’asthme sévère de  se faire</w:t>
      </w:r>
      <w:r w:rsidRPr="007F02D7">
        <w:rPr>
          <w:rFonts w:ascii="Calibri" w:eastAsia="Calibri" w:hAnsi="Calibri"/>
          <w:strike/>
          <w:snapToGrid/>
          <w:sz w:val="22"/>
          <w:szCs w:val="22"/>
          <w:lang w:val="fr-BE"/>
        </w:rPr>
        <w:t xml:space="preserve"> </w:t>
      </w:r>
      <w:r w:rsidRPr="007F02D7">
        <w:rPr>
          <w:rFonts w:ascii="Calibri" w:eastAsia="Calibri" w:hAnsi="Calibri"/>
          <w:snapToGrid/>
          <w:sz w:val="22"/>
          <w:szCs w:val="22"/>
          <w:lang w:val="fr-BE"/>
        </w:rPr>
        <w:t>vacciner contre la grippe.</w:t>
      </w:r>
      <w:r w:rsidRPr="007F02D7">
        <w:rPr>
          <w:rFonts w:ascii="Calibri" w:eastAsia="Calibri" w:hAnsi="Calibri"/>
          <w:b/>
          <w:snapToGrid/>
          <w:sz w:val="22"/>
          <w:szCs w:val="22"/>
          <w:lang w:val="fr-BE"/>
        </w:rPr>
        <w:t xml:space="preserve"> </w:t>
      </w:r>
    </w:p>
    <w:p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Beaucoup de personnes souffrent d’asthme à l’</w:t>
      </w:r>
      <w:r w:rsidRPr="007F02D7">
        <w:rPr>
          <w:rFonts w:ascii="Calibri" w:eastAsia="Calibri" w:hAnsi="Calibri"/>
          <w:b/>
          <w:snapToGrid/>
          <w:sz w:val="22"/>
          <w:szCs w:val="22"/>
          <w:lang w:val="fr-BE"/>
        </w:rPr>
        <w:t>effort</w:t>
      </w:r>
      <w:r w:rsidRPr="007F02D7">
        <w:rPr>
          <w:rFonts w:ascii="Calibri" w:eastAsia="Calibri" w:hAnsi="Calibri"/>
          <w:snapToGrid/>
          <w:sz w:val="22"/>
          <w:szCs w:val="22"/>
          <w:lang w:val="fr-BE"/>
        </w:rPr>
        <w:t xml:space="preserve">. Des symptômes typiques sont des quintes de toux, des essoufflements et des sifflements dans les premières minutes après l’effort. Les symptômes atteignent souvent leur point le plus haut après un petit quart d’heure et disparaissent souvent dans l’heure. Souvent, la solution est d’inhaler un bronchodilatateur juste avant l’effort. De toute façon, l’asthme n’est pas une raison pour ne pas faire de sport. </w:t>
      </w:r>
    </w:p>
    <w:p w:rsidR="00443A22" w:rsidRPr="007F02D7" w:rsidRDefault="006E14BA" w:rsidP="006E14BA">
      <w:pPr>
        <w:widowControl/>
        <w:spacing w:after="200" w:line="276" w:lineRule="auto"/>
        <w:jc w:val="both"/>
        <w:rPr>
          <w:rFonts w:ascii="Calibri" w:eastAsia="Calibri" w:hAnsi="Calibri"/>
          <w:noProof/>
          <w:snapToGrid/>
          <w:sz w:val="22"/>
          <w:szCs w:val="22"/>
          <w:lang w:val="fr-BE" w:eastAsia="en-GB"/>
        </w:rPr>
      </w:pPr>
      <w:r w:rsidRPr="007F02D7">
        <w:rPr>
          <w:rFonts w:ascii="Calibri" w:eastAsia="Calibri" w:hAnsi="Calibri"/>
          <w:snapToGrid/>
          <w:sz w:val="22"/>
          <w:szCs w:val="22"/>
          <w:lang w:val="fr-BE"/>
        </w:rPr>
        <w:t xml:space="preserve">Lors des périodes de </w:t>
      </w:r>
      <w:r w:rsidRPr="007F02D7">
        <w:rPr>
          <w:rFonts w:ascii="Calibri" w:eastAsia="Calibri" w:hAnsi="Calibri"/>
          <w:b/>
          <w:snapToGrid/>
          <w:sz w:val="22"/>
          <w:szCs w:val="22"/>
          <w:lang w:val="fr-BE"/>
        </w:rPr>
        <w:t>pic de pollution</w:t>
      </w:r>
      <w:r w:rsidRPr="007F02D7">
        <w:rPr>
          <w:rFonts w:ascii="Calibri" w:eastAsia="Calibri" w:hAnsi="Calibri"/>
          <w:snapToGrid/>
          <w:sz w:val="22"/>
          <w:szCs w:val="22"/>
          <w:lang w:val="fr-BE"/>
        </w:rPr>
        <w:t xml:space="preserve"> d’air et d’ozone, il est préférable de limiter les activités extérieures et d’éviter les sports intensifs.</w:t>
      </w:r>
      <w:r w:rsidRPr="007F02D7">
        <w:rPr>
          <w:rFonts w:ascii="Calibri" w:eastAsia="Calibri" w:hAnsi="Calibri"/>
          <w:noProof/>
          <w:snapToGrid/>
          <w:sz w:val="22"/>
          <w:szCs w:val="22"/>
          <w:lang w:val="fr-BE" w:eastAsia="en-GB"/>
        </w:rPr>
        <w:t xml:space="preserve"> </w:t>
      </w:r>
    </w:p>
    <w:p w:rsidR="004209AE" w:rsidRPr="007F02D7" w:rsidRDefault="004209AE">
      <w:pPr>
        <w:widowControl/>
        <w:rPr>
          <w:rFonts w:ascii="Calibri" w:eastAsia="Calibri" w:hAnsi="Calibri"/>
          <w:noProof/>
          <w:snapToGrid/>
          <w:sz w:val="22"/>
          <w:szCs w:val="22"/>
          <w:lang w:val="fr-BE" w:eastAsia="en-GB"/>
        </w:rPr>
        <w:sectPr w:rsidR="004209AE" w:rsidRPr="007F02D7" w:rsidSect="00147C3C">
          <w:headerReference w:type="default" r:id="rId25"/>
          <w:pgSz w:w="12240" w:h="15840" w:code="1"/>
          <w:pgMar w:top="1134" w:right="1077" w:bottom="1134" w:left="1077" w:header="709" w:footer="709" w:gutter="0"/>
          <w:paperSrc w:first="7" w:other="7"/>
          <w:cols w:space="708"/>
          <w:docGrid w:linePitch="360"/>
        </w:sectPr>
      </w:pPr>
    </w:p>
    <w:p w:rsidR="00653D35" w:rsidRPr="007F02D7" w:rsidRDefault="00653D35" w:rsidP="00653D35">
      <w:pPr>
        <w:pBdr>
          <w:bottom w:val="single" w:sz="4" w:space="1" w:color="auto"/>
        </w:pBdr>
        <w:spacing w:line="276" w:lineRule="auto"/>
        <w:ind w:left="2138" w:hanging="1418"/>
        <w:jc w:val="right"/>
        <w:rPr>
          <w:rFonts w:ascii="Arial" w:eastAsia="SimSun" w:hAnsi="Arial" w:cs="Arial"/>
          <w:lang w:val="fr-BE" w:eastAsia="zh-CN"/>
        </w:rPr>
      </w:pPr>
      <w:r w:rsidRPr="007F02D7">
        <w:rPr>
          <w:rFonts w:ascii="Arial" w:eastAsia="SimSun" w:hAnsi="Arial" w:cs="Arial"/>
          <w:lang w:val="fr-BE" w:eastAsia="zh-CN"/>
        </w:rPr>
        <w:lastRenderedPageBreak/>
        <w:t>ANNEXE VIII.11</w:t>
      </w:r>
    </w:p>
    <w:p w:rsidR="00653D35" w:rsidRPr="007F02D7" w:rsidRDefault="00653D35" w:rsidP="001304E6">
      <w:pPr>
        <w:pBdr>
          <w:bottom w:val="single" w:sz="4" w:space="1" w:color="auto"/>
        </w:pBdr>
        <w:spacing w:line="276" w:lineRule="auto"/>
        <w:ind w:left="2138" w:hanging="1418"/>
        <w:jc w:val="both"/>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 xml:space="preserve">Annexe 11: </w:t>
      </w:r>
      <w:r w:rsidRPr="007F02D7">
        <w:rPr>
          <w:rFonts w:asciiTheme="minorHAnsi" w:eastAsia="SimSun" w:hAnsiTheme="minorHAnsi" w:cstheme="minorHAnsi"/>
          <w:b/>
          <w:sz w:val="24"/>
          <w:szCs w:val="24"/>
          <w:lang w:val="fr-BE" w:eastAsia="zh-CN"/>
        </w:rPr>
        <w:tab/>
        <w:t>Structure Entretien d’accompagnement de Bon Usage des Médicaments – patients asthmatiques qui prennent de façon chronique des corticoïdes inhalés et  chez qui l’asthme n’est pas suffisamment sous contrôle.</w:t>
      </w:r>
    </w:p>
    <w:p w:rsidR="001D207E" w:rsidRPr="007F02D7" w:rsidRDefault="001D207E" w:rsidP="001D207E">
      <w:pPr>
        <w:widowControl/>
        <w:spacing w:after="200" w:line="276" w:lineRule="auto"/>
        <w:ind w:left="770"/>
        <w:jc w:val="both"/>
        <w:rPr>
          <w:rFonts w:ascii="Arial" w:eastAsia="SimSun" w:hAnsi="Arial" w:cs="Arial"/>
          <w:snapToGrid/>
          <w:lang w:val="fr-BE" w:eastAsia="zh-CN"/>
        </w:rPr>
      </w:pPr>
      <w:r w:rsidRPr="007F02D7">
        <w:rPr>
          <w:rFonts w:ascii="Arial" w:eastAsia="SimSun" w:hAnsi="Arial" w:cs="Arial"/>
          <w:snapToGrid/>
          <w:lang w:val="fr-BE" w:eastAsia="zh-CN"/>
        </w:rPr>
        <w:t xml:space="preserve">La prestation “Bon usage des médicaments” (BUM) comprend en principe deux entretiens réalisés par le pharmacien. Après le premier entretien, le pharmacien évalue la nécessité d’un deuxième entretien sur base des points d‘attention notés lors du premier entretien. La prestation peut être considérée comme complète quand cette évaluation a été exécutée et enregistrée (selon le principe </w:t>
      </w:r>
      <w:r w:rsidRPr="007F02D7">
        <w:rPr>
          <w:rFonts w:ascii="Arial" w:eastAsia="SimSun" w:hAnsi="Arial" w:cs="Arial"/>
          <w:b/>
          <w:i/>
          <w:snapToGrid/>
          <w:lang w:val="fr-BE" w:eastAsia="zh-CN"/>
        </w:rPr>
        <w:t>plan-do-act-check</w:t>
      </w:r>
      <w:r w:rsidRPr="007F02D7">
        <w:rPr>
          <w:rFonts w:ascii="Arial" w:eastAsia="SimSun" w:hAnsi="Arial" w:cs="Arial"/>
          <w:snapToGrid/>
          <w:lang w:val="fr-BE" w:eastAsia="zh-CN"/>
        </w:rPr>
        <w:t>).</w:t>
      </w:r>
    </w:p>
    <w:p w:rsidR="001D207E" w:rsidRPr="007F02D7" w:rsidRDefault="001D207E" w:rsidP="001D207E">
      <w:pPr>
        <w:widowControl/>
        <w:numPr>
          <w:ilvl w:val="0"/>
          <w:numId w:val="64"/>
        </w:numPr>
        <w:spacing w:after="200" w:line="276" w:lineRule="auto"/>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Entretien d’accompagnement “Bon usage des médicaments” (BUM) </w:t>
      </w:r>
    </w:p>
    <w:p w:rsidR="001D207E" w:rsidRPr="007F02D7" w:rsidRDefault="001D207E" w:rsidP="001D207E">
      <w:pPr>
        <w:widowControl/>
        <w:spacing w:after="200" w:line="276" w:lineRule="auto"/>
        <w:ind w:left="1456" w:firstLine="14"/>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1.1 prescrit par le médecin OU </w:t>
      </w:r>
    </w:p>
    <w:p w:rsidR="001D207E" w:rsidRPr="007F02D7" w:rsidRDefault="001D207E" w:rsidP="001D207E">
      <w:pPr>
        <w:widowControl/>
        <w:spacing w:after="200" w:line="276" w:lineRule="auto"/>
        <w:ind w:left="1456" w:firstLine="14"/>
        <w:contextualSpacing/>
        <w:rPr>
          <w:rFonts w:ascii="Arial" w:eastAsia="SimSun" w:hAnsi="Arial" w:cs="Arial"/>
          <w:snapToGrid/>
          <w:lang w:val="fr-BE" w:eastAsia="zh-CN"/>
        </w:rPr>
      </w:pPr>
      <w:r w:rsidRPr="007F02D7">
        <w:rPr>
          <w:rFonts w:ascii="Arial" w:eastAsia="SimSun" w:hAnsi="Arial" w:cs="Arial"/>
          <w:snapToGrid/>
          <w:lang w:val="fr-BE" w:eastAsia="zh-CN"/>
        </w:rPr>
        <w:t>1.2 à la demande du patient OU</w:t>
      </w:r>
    </w:p>
    <w:p w:rsidR="001D207E" w:rsidRPr="007F02D7" w:rsidRDefault="001D207E" w:rsidP="001D207E">
      <w:pPr>
        <w:widowControl/>
        <w:spacing w:after="200" w:line="276" w:lineRule="auto"/>
        <w:ind w:left="1456" w:firstLine="14"/>
        <w:contextualSpacing/>
        <w:rPr>
          <w:rFonts w:ascii="Arial" w:eastAsia="SimSun" w:hAnsi="Arial" w:cs="Arial"/>
          <w:snapToGrid/>
          <w:lang w:val="fr-BE" w:eastAsia="zh-CN"/>
        </w:rPr>
      </w:pPr>
      <w:r w:rsidRPr="007F02D7">
        <w:rPr>
          <w:rFonts w:ascii="Arial" w:eastAsia="SimSun" w:hAnsi="Arial" w:cs="Arial"/>
          <w:snapToGrid/>
          <w:lang w:val="fr-BE" w:eastAsia="zh-CN"/>
        </w:rPr>
        <w:t>1.3 proposé par le pharmacien.</w:t>
      </w:r>
    </w:p>
    <w:p w:rsidR="001D207E" w:rsidRPr="007F02D7" w:rsidRDefault="001D207E" w:rsidP="001D207E">
      <w:pPr>
        <w:widowControl/>
        <w:spacing w:after="200" w:line="276" w:lineRule="auto"/>
        <w:ind w:left="770" w:firstLine="14"/>
        <w:contextualSpacing/>
        <w:rPr>
          <w:rFonts w:ascii="Arial" w:eastAsia="SimSun" w:hAnsi="Arial" w:cs="Arial"/>
          <w:snapToGrid/>
          <w:lang w:val="fr-BE" w:eastAsia="zh-CN"/>
        </w:rPr>
      </w:pPr>
    </w:p>
    <w:p w:rsidR="001D207E" w:rsidRPr="007F02D7" w:rsidRDefault="001D207E" w:rsidP="001D207E">
      <w:pPr>
        <w:spacing w:after="200"/>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2)</w:t>
      </w:r>
      <w:r w:rsidRPr="007F02D7">
        <w:rPr>
          <w:rFonts w:ascii="Arial" w:eastAsia="SimSun" w:hAnsi="Arial" w:cs="Arial"/>
          <w:snapToGrid/>
          <w:lang w:val="fr-BE" w:eastAsia="zh-CN"/>
        </w:rPr>
        <w:tab/>
        <w:t>En cas de 1.2 et 1.3: Contrôler les conditions (3)</w:t>
      </w:r>
    </w:p>
    <w:p w:rsidR="001D207E" w:rsidRPr="007F02D7" w:rsidRDefault="001D207E" w:rsidP="001D207E">
      <w:pPr>
        <w:widowControl/>
        <w:numPr>
          <w:ilvl w:val="2"/>
          <w:numId w:val="65"/>
        </w:numPr>
        <w:spacing w:after="200" w:line="276" w:lineRule="auto"/>
        <w:ind w:left="2184" w:hanging="341"/>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Patient sous traitement chronique avec des corticoïdes inhalés qui n’a pas bénéficié d’un BUM dans le courant des 12 derniers mois </w:t>
      </w:r>
      <w:r w:rsidRPr="007F02D7">
        <w:rPr>
          <w:rFonts w:ascii="Arial" w:eastAsia="SimSun" w:hAnsi="Arial" w:cs="Arial"/>
          <w:b/>
          <w:snapToGrid/>
          <w:lang w:val="fr-BE" w:eastAsia="zh-CN"/>
        </w:rPr>
        <w:t>et</w:t>
      </w:r>
    </w:p>
    <w:p w:rsidR="001D207E" w:rsidRPr="007F02D7" w:rsidRDefault="001D207E" w:rsidP="001D207E">
      <w:pPr>
        <w:widowControl/>
        <w:numPr>
          <w:ilvl w:val="2"/>
          <w:numId w:val="65"/>
        </w:numPr>
        <w:spacing w:after="200" w:line="276" w:lineRule="auto"/>
        <w:ind w:left="2198" w:hanging="355"/>
        <w:contextualSpacing/>
        <w:rPr>
          <w:rFonts w:ascii="Arial" w:eastAsia="SimSun" w:hAnsi="Arial" w:cs="Arial"/>
          <w:snapToGrid/>
          <w:lang w:val="fr-FR" w:eastAsia="zh-CN"/>
        </w:rPr>
      </w:pPr>
      <w:r w:rsidRPr="007F02D7">
        <w:rPr>
          <w:rFonts w:ascii="Arial" w:eastAsia="SimSun" w:hAnsi="Arial" w:cs="Arial"/>
          <w:snapToGrid/>
          <w:lang w:val="fr-BE" w:eastAsia="zh-CN"/>
        </w:rPr>
        <w:t xml:space="preserve">Patient atteint d’asthme. L’asthme est très probable lorsque des symptômes de l’asthme se manifestent avant l’âge de 50 ans. Demander la confirmation au patient ou, en cas de doute, contacter le médecin*, </w:t>
      </w:r>
      <w:r w:rsidRPr="007F02D7">
        <w:rPr>
          <w:rFonts w:ascii="Arial" w:eastAsia="SimSun" w:hAnsi="Arial" w:cs="Arial"/>
          <w:b/>
          <w:snapToGrid/>
          <w:lang w:val="fr-BE" w:eastAsia="zh-CN"/>
        </w:rPr>
        <w:t>et</w:t>
      </w:r>
    </w:p>
    <w:p w:rsidR="001D207E" w:rsidRPr="007F02D7" w:rsidRDefault="001D207E" w:rsidP="001D207E">
      <w:pPr>
        <w:widowControl/>
        <w:numPr>
          <w:ilvl w:val="2"/>
          <w:numId w:val="65"/>
        </w:numPr>
        <w:spacing w:after="200" w:line="276" w:lineRule="auto"/>
        <w:ind w:left="1418" w:firstLine="425"/>
        <w:contextualSpacing/>
        <w:rPr>
          <w:rFonts w:ascii="Arial" w:eastAsia="SimSun" w:hAnsi="Arial" w:cs="Arial"/>
          <w:snapToGrid/>
          <w:lang w:val="nl-BE" w:eastAsia="zh-CN"/>
        </w:rPr>
      </w:pPr>
      <w:r w:rsidRPr="007F02D7">
        <w:rPr>
          <w:rFonts w:ascii="Arial" w:eastAsia="SimSun" w:hAnsi="Arial" w:cs="Arial"/>
          <w:snapToGrid/>
          <w:lang w:val="fr-FR" w:eastAsia="zh-CN"/>
        </w:rPr>
        <w:t>Contrôle</w:t>
      </w:r>
      <w:r w:rsidRPr="007F02D7">
        <w:rPr>
          <w:rFonts w:ascii="Arial" w:eastAsia="SimSun" w:hAnsi="Arial" w:cs="Arial"/>
          <w:snapToGrid/>
          <w:lang w:val="nl-BE" w:eastAsia="zh-CN"/>
        </w:rPr>
        <w:t xml:space="preserve"> insuffisant de l’asthme:</w:t>
      </w:r>
    </w:p>
    <w:p w:rsidR="001D207E" w:rsidRPr="007F02D7" w:rsidRDefault="001D207E" w:rsidP="001D207E">
      <w:pPr>
        <w:widowControl/>
        <w:spacing w:after="200" w:line="276" w:lineRule="auto"/>
        <w:ind w:left="1701" w:firstLine="14"/>
        <w:contextualSpacing/>
        <w:rPr>
          <w:rFonts w:ascii="Arial" w:eastAsia="SimSun" w:hAnsi="Arial" w:cs="Arial"/>
          <w:snapToGrid/>
          <w:lang w:val="fr-BE" w:eastAsia="zh-CN"/>
        </w:rPr>
      </w:pPr>
      <w:r w:rsidRPr="007F02D7">
        <w:rPr>
          <w:rFonts w:ascii="Arial" w:eastAsia="SimSun" w:hAnsi="Arial" w:cs="Arial"/>
          <w:snapToGrid/>
          <w:lang w:val="fr-BE" w:eastAsia="zh-CN"/>
        </w:rPr>
        <w:t>Le mettre en évidence sur base des deux questions suivantes:</w:t>
      </w:r>
    </w:p>
    <w:p w:rsidR="001D207E" w:rsidRPr="007F02D7" w:rsidRDefault="001D207E" w:rsidP="001D207E">
      <w:pPr>
        <w:widowControl/>
        <w:numPr>
          <w:ilvl w:val="6"/>
          <w:numId w:val="59"/>
        </w:numPr>
        <w:spacing w:after="200" w:line="276" w:lineRule="auto"/>
        <w:ind w:left="2552" w:hanging="284"/>
        <w:contextualSpacing/>
        <w:jc w:val="both"/>
        <w:rPr>
          <w:rFonts w:ascii="Arial" w:eastAsia="SimSun" w:hAnsi="Arial" w:cs="Arial"/>
          <w:snapToGrid/>
          <w:lang w:val="fr-BE" w:eastAsia="zh-CN"/>
        </w:rPr>
      </w:pPr>
      <w:r w:rsidRPr="007F02D7">
        <w:rPr>
          <w:rFonts w:ascii="Arial" w:eastAsia="SimSun" w:hAnsi="Arial" w:cs="Arial"/>
          <w:snapToGrid/>
          <w:lang w:val="fr-BE" w:eastAsia="zh-CN"/>
        </w:rPr>
        <w:t>Combien de fois, dans le courant des 4 dernières semaines, vous êtes-vous réveillé la nuit ou plus tôt que d’habitude le matin à cause de vos plaintes d’asthme/d’</w:t>
      </w:r>
      <w:r w:rsidRPr="007F02D7">
        <w:rPr>
          <w:rFonts w:ascii="Arial" w:eastAsia="SimSun" w:hAnsi="Arial" w:cs="Arial"/>
          <w:b/>
          <w:snapToGrid/>
          <w:lang w:val="fr-BE" w:eastAsia="zh-CN"/>
        </w:rPr>
        <w:t>essoufflement</w:t>
      </w:r>
      <w:r w:rsidRPr="007F02D7">
        <w:rPr>
          <w:rFonts w:ascii="Arial" w:eastAsia="SimSun" w:hAnsi="Arial" w:cs="Arial"/>
          <w:snapToGrid/>
          <w:lang w:val="fr-BE" w:eastAsia="zh-CN"/>
        </w:rPr>
        <w:t>?</w:t>
      </w:r>
    </w:p>
    <w:p w:rsidR="001D207E" w:rsidRPr="007F02D7" w:rsidRDefault="001D207E" w:rsidP="001D207E">
      <w:pPr>
        <w:widowControl/>
        <w:spacing w:after="200" w:line="276" w:lineRule="auto"/>
        <w:ind w:left="2552" w:hanging="284"/>
        <w:contextualSpacing/>
        <w:jc w:val="both"/>
        <w:rPr>
          <w:rFonts w:ascii="Arial" w:eastAsia="SimSun" w:hAnsi="Arial" w:cs="Arial"/>
          <w:b/>
          <w:snapToGrid/>
          <w:lang w:val="fr-BE" w:eastAsia="zh-CN"/>
        </w:rPr>
      </w:pPr>
      <w:r w:rsidRPr="007F02D7">
        <w:rPr>
          <w:rFonts w:ascii="Arial" w:eastAsia="SimSun" w:hAnsi="Arial" w:cs="Arial"/>
          <w:b/>
          <w:snapToGrid/>
          <w:lang w:val="fr-BE" w:eastAsia="zh-CN"/>
        </w:rPr>
        <w:t xml:space="preserve">Réponse: </w:t>
      </w:r>
      <w:r w:rsidRPr="007F02D7">
        <w:rPr>
          <w:rFonts w:ascii="Arial" w:eastAsia="SimSun" w:hAnsi="Arial" w:cs="Arial"/>
          <w:snapToGrid/>
          <w:lang w:val="fr-BE" w:eastAsia="zh-CN"/>
        </w:rPr>
        <w:t>si une ou plusieurs fois dans le mois précédent, l’asthme n’est pas sous contrôle.</w:t>
      </w:r>
    </w:p>
    <w:p w:rsidR="001D207E" w:rsidRPr="007F02D7" w:rsidRDefault="001D207E" w:rsidP="001D207E">
      <w:pPr>
        <w:widowControl/>
        <w:numPr>
          <w:ilvl w:val="6"/>
          <w:numId w:val="59"/>
        </w:numPr>
        <w:spacing w:after="200" w:line="276" w:lineRule="auto"/>
        <w:ind w:left="2552" w:hanging="284"/>
        <w:contextualSpacing/>
        <w:jc w:val="both"/>
        <w:rPr>
          <w:rFonts w:ascii="Arial" w:eastAsia="SimSun" w:hAnsi="Arial" w:cs="Arial"/>
          <w:snapToGrid/>
          <w:lang w:val="fr-BE" w:eastAsia="zh-CN"/>
        </w:rPr>
      </w:pPr>
      <w:r w:rsidRPr="007F02D7">
        <w:rPr>
          <w:rFonts w:ascii="Arial" w:eastAsia="SimSun" w:hAnsi="Arial" w:cs="Arial"/>
          <w:snapToGrid/>
          <w:lang w:val="fr-BE" w:eastAsia="zh-CN"/>
        </w:rPr>
        <w:t xml:space="preserve">Combien de fois, dans le courant des 4 dernières semaines, avez-vous utilisé votre inhalateur (puf) avec une </w:t>
      </w:r>
      <w:r w:rsidRPr="007F02D7">
        <w:rPr>
          <w:rFonts w:ascii="Arial" w:eastAsia="SimSun" w:hAnsi="Arial" w:cs="Arial"/>
          <w:b/>
          <w:snapToGrid/>
          <w:lang w:val="fr-BE" w:eastAsia="zh-CN"/>
        </w:rPr>
        <w:t>médication de la crise</w:t>
      </w:r>
      <w:r w:rsidRPr="007F02D7">
        <w:rPr>
          <w:rFonts w:ascii="Arial" w:eastAsia="SimSun" w:hAnsi="Arial" w:cs="Arial"/>
          <w:snapToGrid/>
          <w:lang w:val="fr-BE" w:eastAsia="zh-CN"/>
        </w:rPr>
        <w:t>?</w:t>
      </w:r>
    </w:p>
    <w:p w:rsidR="001D207E" w:rsidRPr="007F02D7" w:rsidRDefault="001D207E" w:rsidP="001D207E">
      <w:pPr>
        <w:widowControl/>
        <w:spacing w:after="200" w:line="276" w:lineRule="auto"/>
        <w:ind w:left="2552" w:hanging="284"/>
        <w:contextualSpacing/>
        <w:jc w:val="both"/>
        <w:rPr>
          <w:rFonts w:ascii="Arial" w:eastAsia="SimSun" w:hAnsi="Arial" w:cs="Arial"/>
          <w:snapToGrid/>
          <w:lang w:val="fr-BE" w:eastAsia="zh-CN"/>
        </w:rPr>
      </w:pPr>
      <w:r w:rsidRPr="007F02D7">
        <w:rPr>
          <w:rFonts w:ascii="Arial" w:eastAsia="SimSun" w:hAnsi="Arial" w:cs="Arial"/>
          <w:b/>
          <w:snapToGrid/>
          <w:lang w:val="fr-BE" w:eastAsia="zh-CN"/>
        </w:rPr>
        <w:t>Réponse:</w:t>
      </w:r>
      <w:r w:rsidRPr="007F02D7">
        <w:rPr>
          <w:rFonts w:ascii="Arial" w:eastAsia="SimSun" w:hAnsi="Arial" w:cs="Arial"/>
          <w:snapToGrid/>
          <w:lang w:val="fr-BE" w:eastAsia="zh-CN"/>
        </w:rPr>
        <w:t xml:space="preserve"> si plus de </w:t>
      </w:r>
      <w:r w:rsidRPr="007F02D7">
        <w:rPr>
          <w:rFonts w:ascii="Arial" w:eastAsia="SimSun" w:hAnsi="Arial" w:cs="Arial"/>
          <w:b/>
          <w:snapToGrid/>
          <w:lang w:val="fr-BE" w:eastAsia="zh-CN"/>
        </w:rPr>
        <w:t>deux</w:t>
      </w:r>
      <w:r w:rsidRPr="007F02D7">
        <w:rPr>
          <w:rFonts w:ascii="Arial" w:eastAsia="SimSun" w:hAnsi="Arial" w:cs="Arial"/>
          <w:snapToGrid/>
          <w:lang w:val="fr-BE" w:eastAsia="zh-CN"/>
        </w:rPr>
        <w:t xml:space="preserve"> fois par semaine (à l’exclusion de l’usage prophylactique, p.ex. pour le sport), l’asthme n’est pas sous contrôle.</w:t>
      </w:r>
    </w:p>
    <w:p w:rsidR="001D207E" w:rsidRPr="007F02D7" w:rsidRDefault="001D207E" w:rsidP="001D207E">
      <w:pPr>
        <w:widowControl/>
        <w:spacing w:line="276" w:lineRule="auto"/>
        <w:ind w:left="851"/>
        <w:jc w:val="both"/>
        <w:rPr>
          <w:rFonts w:ascii="Arial" w:eastAsia="SimSun" w:hAnsi="Arial" w:cs="Arial"/>
          <w:snapToGrid/>
          <w:color w:val="000000"/>
          <w:lang w:val="fr-BE" w:eastAsia="zh-CN"/>
        </w:rPr>
      </w:pPr>
      <w:r w:rsidRPr="007F02D7">
        <w:rPr>
          <w:rFonts w:ascii="Arial" w:eastAsia="SimSun" w:hAnsi="Arial" w:cs="Arial"/>
          <w:snapToGrid/>
          <w:lang w:val="fr-BE" w:eastAsia="zh-CN"/>
        </w:rPr>
        <w:t xml:space="preserve">Si le patient répond “positif” à une des 2 questions, le contrôle de l’asthme est insuffisant. </w:t>
      </w:r>
      <w:r w:rsidRPr="007F02D7">
        <w:rPr>
          <w:rFonts w:ascii="Arial" w:eastAsia="SimSun" w:hAnsi="Arial" w:cs="Arial"/>
          <w:snapToGrid/>
          <w:color w:val="000000"/>
          <w:lang w:val="fr-BE" w:eastAsia="zh-CN"/>
        </w:rPr>
        <w:t>(cf. Directives GINA)</w:t>
      </w:r>
    </w:p>
    <w:p w:rsidR="001D207E" w:rsidRPr="007F02D7" w:rsidRDefault="001D207E" w:rsidP="001D207E">
      <w:pPr>
        <w:widowControl/>
        <w:spacing w:after="200" w:line="276" w:lineRule="auto"/>
        <w:ind w:left="851"/>
        <w:jc w:val="both"/>
        <w:rPr>
          <w:rFonts w:ascii="Arial" w:eastAsia="SimSun" w:hAnsi="Arial" w:cs="Arial"/>
          <w:i/>
          <w:snapToGrid/>
          <w:lang w:val="fr-BE" w:eastAsia="zh-CN"/>
        </w:rPr>
      </w:pPr>
      <w:r w:rsidRPr="007F02D7">
        <w:rPr>
          <w:rFonts w:ascii="Arial" w:eastAsia="SimSun" w:hAnsi="Arial" w:cs="Arial"/>
          <w:i/>
          <w:snapToGrid/>
          <w:lang w:val="fr-BE" w:eastAsia="zh-CN"/>
        </w:rPr>
        <w:t xml:space="preserve">* Idéalement, il y a un échange électronique de données  entre les médecins et les pharmaciens qui permet la confirmation du diagnostic et un meilleur suivi du patient avec comorbidité. </w:t>
      </w:r>
    </w:p>
    <w:p w:rsidR="001D207E" w:rsidRPr="007F02D7" w:rsidRDefault="001D207E" w:rsidP="001D207E">
      <w:pPr>
        <w:widowControl/>
        <w:numPr>
          <w:ilvl w:val="0"/>
          <w:numId w:val="66"/>
        </w:numPr>
        <w:spacing w:line="276" w:lineRule="auto"/>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Noter les données de contact du patient.</w:t>
      </w:r>
    </w:p>
    <w:p w:rsidR="001D207E" w:rsidRPr="007F02D7" w:rsidRDefault="001D207E" w:rsidP="001D207E">
      <w:pPr>
        <w:spacing w:line="276" w:lineRule="auto"/>
        <w:ind w:left="784"/>
        <w:contextualSpacing/>
        <w:rPr>
          <w:rFonts w:ascii="Arial" w:eastAsia="SimSun" w:hAnsi="Arial" w:cs="Arial"/>
          <w:snapToGrid/>
          <w:lang w:val="fr-BE" w:eastAsia="zh-CN"/>
        </w:rPr>
      </w:pPr>
    </w:p>
    <w:p w:rsidR="001D207E" w:rsidRPr="007F02D7" w:rsidRDefault="001D207E" w:rsidP="001D207E">
      <w:pPr>
        <w:widowControl/>
        <w:numPr>
          <w:ilvl w:val="0"/>
          <w:numId w:val="66"/>
        </w:numPr>
        <w:spacing w:after="200" w:line="276" w:lineRule="auto"/>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Expliquer l’objectif de l’entretien d’accompagnement</w:t>
      </w:r>
    </w:p>
    <w:p w:rsidR="001D207E" w:rsidRPr="007F02D7" w:rsidRDefault="001D207E" w:rsidP="001D207E">
      <w:pPr>
        <w:widowControl/>
        <w:numPr>
          <w:ilvl w:val="2"/>
          <w:numId w:val="66"/>
        </w:numPr>
        <w:spacing w:after="200" w:line="276" w:lineRule="auto"/>
        <w:ind w:left="1418" w:firstLine="425"/>
        <w:contextualSpacing/>
        <w:rPr>
          <w:rFonts w:ascii="Arial" w:eastAsia="SimSun" w:hAnsi="Arial" w:cs="Arial"/>
          <w:snapToGrid/>
          <w:lang w:val="nl-BE" w:eastAsia="zh-CN"/>
        </w:rPr>
      </w:pPr>
      <w:r w:rsidRPr="007F02D7">
        <w:rPr>
          <w:rFonts w:ascii="Arial" w:eastAsia="SimSun" w:hAnsi="Arial" w:cs="Arial"/>
          <w:snapToGrid/>
          <w:lang w:val="nl-BE" w:eastAsia="zh-CN"/>
        </w:rPr>
        <w:t>Sécuriser le traitement</w:t>
      </w:r>
    </w:p>
    <w:p w:rsidR="001D207E" w:rsidRPr="007F02D7" w:rsidRDefault="001D207E" w:rsidP="001D207E">
      <w:pPr>
        <w:widowControl/>
        <w:numPr>
          <w:ilvl w:val="2"/>
          <w:numId w:val="66"/>
        </w:numPr>
        <w:spacing w:after="200" w:line="276" w:lineRule="auto"/>
        <w:ind w:left="1418" w:firstLine="425"/>
        <w:contextualSpacing/>
        <w:rPr>
          <w:rFonts w:ascii="Arial" w:eastAsia="SimSun" w:hAnsi="Arial" w:cs="Arial"/>
          <w:snapToGrid/>
          <w:lang w:val="fr-BE" w:eastAsia="zh-CN"/>
        </w:rPr>
      </w:pPr>
      <w:r w:rsidRPr="007F02D7">
        <w:rPr>
          <w:rFonts w:ascii="Arial" w:eastAsia="SimSun" w:hAnsi="Arial" w:cs="Arial"/>
          <w:snapToGrid/>
          <w:lang w:val="fr-BE" w:eastAsia="zh-CN"/>
        </w:rPr>
        <w:t>Améliorer la performance du traitement</w:t>
      </w:r>
    </w:p>
    <w:p w:rsidR="001D207E" w:rsidRPr="007F02D7" w:rsidRDefault="001D207E" w:rsidP="001D207E">
      <w:pPr>
        <w:spacing w:after="200" w:line="276" w:lineRule="auto"/>
        <w:ind w:left="1843"/>
        <w:contextualSpacing/>
        <w:rPr>
          <w:rFonts w:ascii="Arial" w:eastAsia="SimSun" w:hAnsi="Arial" w:cs="Arial"/>
          <w:snapToGrid/>
          <w:lang w:val="fr-BE" w:eastAsia="zh-CN"/>
        </w:rPr>
      </w:pPr>
    </w:p>
    <w:p w:rsidR="001D207E" w:rsidRPr="007F02D7" w:rsidRDefault="001D207E" w:rsidP="001D207E">
      <w:pPr>
        <w:widowControl/>
        <w:numPr>
          <w:ilvl w:val="0"/>
          <w:numId w:val="66"/>
        </w:numPr>
        <w:spacing w:after="200" w:line="276" w:lineRule="auto"/>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Recueillir l’accord écrit du patient.</w:t>
      </w:r>
    </w:p>
    <w:p w:rsidR="001D207E" w:rsidRPr="007F02D7" w:rsidRDefault="001D207E" w:rsidP="001D207E">
      <w:pPr>
        <w:spacing w:after="200" w:line="276" w:lineRule="auto"/>
        <w:ind w:left="784"/>
        <w:contextualSpacing/>
        <w:rPr>
          <w:rFonts w:ascii="Arial" w:eastAsia="SimSun" w:hAnsi="Arial" w:cs="Arial"/>
          <w:snapToGrid/>
          <w:lang w:val="fr-BE" w:eastAsia="zh-CN"/>
        </w:rPr>
      </w:pPr>
    </w:p>
    <w:p w:rsidR="001D207E" w:rsidRPr="007F02D7" w:rsidRDefault="001D207E" w:rsidP="001D207E">
      <w:pPr>
        <w:widowControl/>
        <w:numPr>
          <w:ilvl w:val="0"/>
          <w:numId w:val="66"/>
        </w:numPr>
        <w:spacing w:after="200" w:line="276" w:lineRule="auto"/>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Convenir d’un rendez-vous avec le patient</w:t>
      </w:r>
    </w:p>
    <w:p w:rsidR="006A11C1" w:rsidRPr="007F02D7" w:rsidRDefault="006A11C1" w:rsidP="006A11C1">
      <w:pPr>
        <w:pBdr>
          <w:bottom w:val="single" w:sz="4" w:space="1" w:color="auto"/>
        </w:pBdr>
        <w:spacing w:line="276" w:lineRule="auto"/>
        <w:ind w:left="2138" w:hanging="1418"/>
        <w:jc w:val="right"/>
        <w:rPr>
          <w:rFonts w:ascii="Arial" w:eastAsia="SimSun" w:hAnsi="Arial" w:cs="Arial"/>
          <w:b/>
          <w:lang w:val="fr-BE" w:eastAsia="zh-CN"/>
        </w:rPr>
      </w:pPr>
      <w:r w:rsidRPr="007F02D7">
        <w:rPr>
          <w:rFonts w:ascii="Arial" w:eastAsia="SimSun" w:hAnsi="Arial" w:cs="Arial"/>
          <w:b/>
          <w:lang w:val="fr-BE" w:eastAsia="zh-CN"/>
        </w:rPr>
        <w:lastRenderedPageBreak/>
        <w:t>ANNEXE VIII.11</w:t>
      </w:r>
    </w:p>
    <w:p w:rsidR="006A11C1" w:rsidRPr="007F02D7" w:rsidRDefault="006A11C1" w:rsidP="006A11C1">
      <w:pPr>
        <w:pBdr>
          <w:bottom w:val="single" w:sz="4" w:space="1" w:color="auto"/>
        </w:pBdr>
        <w:spacing w:line="276" w:lineRule="auto"/>
        <w:ind w:left="2138" w:hanging="1418"/>
        <w:jc w:val="both"/>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 xml:space="preserve">Annexe 11: </w:t>
      </w:r>
      <w:r w:rsidRPr="007F02D7">
        <w:rPr>
          <w:rFonts w:asciiTheme="minorHAnsi" w:eastAsia="SimSun" w:hAnsiTheme="minorHAnsi" w:cstheme="minorHAnsi"/>
          <w:b/>
          <w:sz w:val="24"/>
          <w:szCs w:val="24"/>
          <w:lang w:val="fr-BE" w:eastAsia="zh-CN"/>
        </w:rPr>
        <w:tab/>
        <w:t>Structure Entretien d’accompagnement de Bon Usage des Médicaments – patients asthmatiques qui prennent de façon chronique des corticoïdes inhalés et  chez qui l’asthme n’est pas suffisamment sous contrôle.</w:t>
      </w:r>
    </w:p>
    <w:p w:rsidR="00653D35" w:rsidRPr="007F02D7" w:rsidRDefault="00653D35" w:rsidP="00653D35">
      <w:pPr>
        <w:numPr>
          <w:ilvl w:val="0"/>
          <w:numId w:val="66"/>
        </w:numPr>
        <w:spacing w:after="200" w:line="276" w:lineRule="auto"/>
        <w:ind w:left="770" w:firstLine="14"/>
        <w:contextualSpacing/>
        <w:rPr>
          <w:rFonts w:ascii="Arial" w:eastAsia="SimSun" w:hAnsi="Arial" w:cs="Arial"/>
          <w:lang w:eastAsia="zh-CN"/>
        </w:rPr>
      </w:pPr>
      <w:r w:rsidRPr="007F02D7">
        <w:rPr>
          <w:rFonts w:ascii="Arial" w:eastAsia="SimSun" w:hAnsi="Arial" w:cs="Arial"/>
          <w:lang w:eastAsia="zh-CN"/>
        </w:rPr>
        <w:t>L’entretien d’accompagnement</w:t>
      </w:r>
    </w:p>
    <w:p w:rsidR="002370B7" w:rsidRPr="007F02D7" w:rsidRDefault="002370B7" w:rsidP="002370B7">
      <w:pPr>
        <w:widowControl/>
        <w:numPr>
          <w:ilvl w:val="1"/>
          <w:numId w:val="66"/>
        </w:numPr>
        <w:tabs>
          <w:tab w:val="left" w:pos="1843"/>
        </w:tabs>
        <w:spacing w:after="200" w:line="276" w:lineRule="auto"/>
        <w:ind w:left="1418" w:firstLine="14"/>
        <w:contextualSpacing/>
        <w:rPr>
          <w:rFonts w:ascii="Arial" w:eastAsia="SimSun" w:hAnsi="Arial" w:cs="Arial"/>
          <w:snapToGrid/>
          <w:lang w:val="nl-BE" w:eastAsia="zh-CN"/>
        </w:rPr>
      </w:pPr>
      <w:r w:rsidRPr="007F02D7">
        <w:rPr>
          <w:rFonts w:ascii="Arial" w:eastAsia="SimSun" w:hAnsi="Arial" w:cs="Arial"/>
          <w:snapToGrid/>
          <w:lang w:val="nl-BE" w:eastAsia="zh-CN"/>
        </w:rPr>
        <w:t>Préparer l’entretien</w:t>
      </w:r>
    </w:p>
    <w:p w:rsidR="002370B7" w:rsidRPr="007F02D7" w:rsidRDefault="002370B7" w:rsidP="002370B7">
      <w:pPr>
        <w:widowControl/>
        <w:numPr>
          <w:ilvl w:val="2"/>
          <w:numId w:val="66"/>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Consulter le Dossier Pharmaceutique (Partagé):</w:t>
      </w:r>
    </w:p>
    <w:p w:rsidR="002370B7" w:rsidRPr="007F02D7" w:rsidRDefault="002370B7" w:rsidP="002370B7">
      <w:pPr>
        <w:widowControl/>
        <w:numPr>
          <w:ilvl w:val="3"/>
          <w:numId w:val="66"/>
        </w:numPr>
        <w:spacing w:after="200" w:line="276" w:lineRule="auto"/>
        <w:ind w:left="2552" w:hanging="284"/>
        <w:contextualSpacing/>
        <w:rPr>
          <w:rFonts w:ascii="Arial" w:eastAsia="SimSun" w:hAnsi="Arial" w:cs="Arial"/>
          <w:snapToGrid/>
          <w:lang w:val="nl-BE" w:eastAsia="zh-CN"/>
        </w:rPr>
      </w:pPr>
      <w:r w:rsidRPr="007F02D7">
        <w:rPr>
          <w:rFonts w:ascii="Arial" w:eastAsia="SimSun" w:hAnsi="Arial" w:cs="Arial"/>
          <w:snapToGrid/>
          <w:lang w:val="fr-BE" w:eastAsia="zh-CN"/>
        </w:rPr>
        <w:t xml:space="preserve"> L’historique de médication</w:t>
      </w:r>
      <w:r w:rsidRPr="007F02D7">
        <w:rPr>
          <w:rFonts w:ascii="Arial" w:eastAsia="SimSun" w:hAnsi="Arial" w:cs="Arial"/>
          <w:snapToGrid/>
          <w:lang w:val="nl-BE" w:eastAsia="zh-CN"/>
        </w:rPr>
        <w:t xml:space="preserve"> </w:t>
      </w:r>
    </w:p>
    <w:p w:rsidR="002370B7" w:rsidRPr="007F02D7" w:rsidRDefault="002370B7" w:rsidP="002370B7">
      <w:pPr>
        <w:widowControl/>
        <w:numPr>
          <w:ilvl w:val="3"/>
          <w:numId w:val="66"/>
        </w:numPr>
        <w:spacing w:after="200" w:line="276" w:lineRule="auto"/>
        <w:ind w:left="2552" w:hanging="284"/>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 Consulter les autres informations relatives au patient</w:t>
      </w:r>
    </w:p>
    <w:p w:rsidR="002370B7" w:rsidRPr="007F02D7" w:rsidRDefault="002370B7" w:rsidP="002370B7">
      <w:pPr>
        <w:widowControl/>
        <w:numPr>
          <w:ilvl w:val="0"/>
          <w:numId w:val="67"/>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Préparer la documentation à remettre au patient</w:t>
      </w:r>
    </w:p>
    <w:p w:rsidR="002370B7" w:rsidRPr="007F02D7" w:rsidRDefault="002370B7" w:rsidP="002370B7">
      <w:pPr>
        <w:widowControl/>
        <w:numPr>
          <w:ilvl w:val="0"/>
          <w:numId w:val="67"/>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Disposer du médicament et si possible de l’appareil de démo.</w:t>
      </w:r>
    </w:p>
    <w:p w:rsidR="002370B7" w:rsidRPr="007F02D7" w:rsidRDefault="002370B7" w:rsidP="008573AD">
      <w:pPr>
        <w:widowControl/>
        <w:numPr>
          <w:ilvl w:val="1"/>
          <w:numId w:val="66"/>
        </w:numPr>
        <w:tabs>
          <w:tab w:val="left" w:pos="1843"/>
        </w:tabs>
        <w:spacing w:after="200" w:line="276" w:lineRule="auto"/>
        <w:ind w:left="1418" w:firstLine="14"/>
        <w:contextualSpacing/>
        <w:rPr>
          <w:rFonts w:ascii="Arial" w:eastAsia="SimSun" w:hAnsi="Arial" w:cs="Arial"/>
          <w:snapToGrid/>
          <w:lang w:val="nl-BE" w:eastAsia="zh-CN"/>
        </w:rPr>
      </w:pPr>
      <w:r w:rsidRPr="007F02D7">
        <w:rPr>
          <w:rFonts w:ascii="Arial" w:eastAsia="SimSun" w:hAnsi="Arial" w:cs="Arial"/>
          <w:snapToGrid/>
          <w:lang w:val="nl-BE" w:eastAsia="zh-CN"/>
        </w:rPr>
        <w:t>L’entretien d’accompagnement en soi</w:t>
      </w:r>
    </w:p>
    <w:p w:rsidR="002370B7" w:rsidRPr="007F02D7" w:rsidRDefault="002370B7" w:rsidP="002370B7">
      <w:pPr>
        <w:widowControl/>
        <w:numPr>
          <w:ilvl w:val="2"/>
          <w:numId w:val="66"/>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Accueillir le patient dans un endroit adapté</w:t>
      </w:r>
    </w:p>
    <w:p w:rsidR="002370B7" w:rsidRPr="007F02D7" w:rsidRDefault="002370B7" w:rsidP="002370B7">
      <w:pPr>
        <w:widowControl/>
        <w:numPr>
          <w:ilvl w:val="2"/>
          <w:numId w:val="66"/>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Enregistrer l’identité du patient ou du mandataire avec l’e-ID</w:t>
      </w:r>
    </w:p>
    <w:p w:rsidR="002370B7" w:rsidRPr="007F02D7" w:rsidRDefault="002370B7" w:rsidP="002370B7">
      <w:pPr>
        <w:widowControl/>
        <w:numPr>
          <w:ilvl w:val="2"/>
          <w:numId w:val="66"/>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Recueillir les attentes vis-à-vis de l’entretien</w:t>
      </w:r>
    </w:p>
    <w:p w:rsidR="002370B7" w:rsidRPr="007F02D7" w:rsidRDefault="002370B7" w:rsidP="002370B7">
      <w:pPr>
        <w:widowControl/>
        <w:numPr>
          <w:ilvl w:val="2"/>
          <w:numId w:val="66"/>
        </w:numPr>
        <w:spacing w:after="200" w:line="276" w:lineRule="auto"/>
        <w:ind w:left="2268" w:hanging="283"/>
        <w:contextualSpacing/>
        <w:rPr>
          <w:rFonts w:ascii="Arial" w:eastAsia="SimSun" w:hAnsi="Arial" w:cs="Arial"/>
          <w:b/>
          <w:snapToGrid/>
          <w:lang w:val="fr-BE" w:eastAsia="zh-CN"/>
        </w:rPr>
      </w:pPr>
      <w:r w:rsidRPr="007F02D7">
        <w:rPr>
          <w:rFonts w:ascii="Arial" w:eastAsia="SimSun" w:hAnsi="Arial" w:cs="Arial"/>
          <w:b/>
          <w:snapToGrid/>
          <w:lang w:val="fr-BE" w:eastAsia="zh-CN"/>
        </w:rPr>
        <w:t>Se renseigner auprès du patient</w:t>
      </w:r>
    </w:p>
    <w:p w:rsidR="00653D35" w:rsidRPr="007F02D7" w:rsidRDefault="00653D35" w:rsidP="00653D35">
      <w:pPr>
        <w:spacing w:after="200" w:line="276" w:lineRule="auto"/>
        <w:ind w:left="1800"/>
        <w:contextualSpacing/>
        <w:jc w:val="both"/>
        <w:rPr>
          <w:rFonts w:ascii="Arial" w:eastAsia="SimSun" w:hAnsi="Arial" w:cs="Arial"/>
          <w:lang w:val="fr-BE" w:eastAsia="zh-CN"/>
        </w:rPr>
      </w:pPr>
    </w:p>
    <w:p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lang w:val="fr-BE" w:eastAsia="zh-CN"/>
        </w:rPr>
        <w:t xml:space="preserve">Demander </w:t>
      </w:r>
      <w:r w:rsidRPr="007F02D7">
        <w:rPr>
          <w:rFonts w:ascii="Arial" w:eastAsia="SimSun" w:hAnsi="Arial" w:cs="Arial"/>
          <w:b/>
          <w:lang w:val="fr-BE" w:eastAsia="zh-CN"/>
        </w:rPr>
        <w:t>l’état de santé</w:t>
      </w:r>
      <w:r w:rsidRPr="007F02D7">
        <w:rPr>
          <w:rFonts w:ascii="Arial" w:eastAsia="SimSun" w:hAnsi="Arial" w:cs="Arial"/>
          <w:lang w:val="fr-BE" w:eastAsia="zh-CN"/>
        </w:rPr>
        <w:t xml:space="preserve"> du patient et son </w:t>
      </w:r>
      <w:r w:rsidRPr="007F02D7">
        <w:rPr>
          <w:rFonts w:ascii="Arial" w:eastAsia="SimSun" w:hAnsi="Arial" w:cs="Arial"/>
          <w:b/>
          <w:lang w:val="fr-BE" w:eastAsia="zh-CN"/>
        </w:rPr>
        <w:t xml:space="preserve">usage de médicaments sur base du test ACT </w:t>
      </w:r>
      <w:r w:rsidRPr="007F02D7">
        <w:rPr>
          <w:rFonts w:ascii="Arial" w:eastAsia="SimSun" w:hAnsi="Arial" w:cs="Arial"/>
          <w:lang w:val="fr-BE" w:eastAsia="zh-CN"/>
        </w:rPr>
        <w:t>(ACT: Astma Controle Test). Noter le score ACT dans le dossier du patient. Ceci permettra dans le futur une comparaison des différents scores.</w:t>
      </w:r>
    </w:p>
    <w:p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b/>
          <w:lang w:val="fr-BE" w:eastAsia="zh-CN"/>
        </w:rPr>
        <w:t xml:space="preserve">Si le score ACT &lt; 15*: Informer le médecin traitant ou le pneumologue. </w:t>
      </w:r>
      <w:r w:rsidRPr="007F02D7">
        <w:rPr>
          <w:rFonts w:ascii="Arial" w:eastAsia="SimSun" w:hAnsi="Arial" w:cs="Arial"/>
          <w:lang w:val="fr-BE" w:eastAsia="zh-CN"/>
        </w:rPr>
        <w:t>Le pharmacien conseille au patient de contacter son médecin traitant dans le courant de la semaine si le score-ACT a diminué fortement par rapport aux valeurs précédentes (c.-à-d. en cas d’aggravation des symptômes).</w:t>
      </w:r>
    </w:p>
    <w:p w:rsidR="00653D35" w:rsidRPr="007F02D7" w:rsidRDefault="00653D35" w:rsidP="00653D35">
      <w:pPr>
        <w:spacing w:line="276" w:lineRule="auto"/>
        <w:ind w:left="714" w:hanging="5"/>
        <w:jc w:val="both"/>
        <w:rPr>
          <w:rFonts w:ascii="Arial" w:eastAsia="SimSun" w:hAnsi="Arial" w:cs="Arial"/>
          <w:lang w:val="fr-BE" w:eastAsia="zh-CN"/>
        </w:rPr>
      </w:pPr>
      <w:r w:rsidRPr="007F02D7">
        <w:rPr>
          <w:rFonts w:ascii="Arial" w:eastAsia="SimSun" w:hAnsi="Arial" w:cs="Arial"/>
          <w:lang w:val="fr-BE" w:eastAsia="zh-CN"/>
        </w:rPr>
        <w:t>*Sauf si:  1) le patient est allé récemment (&lt; 1 mois) chez le médecin/pneumologue, ou 2) si, dans le dossier pharmaceutique du patient, un historique ACT est présent, dans lequel il apparaît que son score ACT est depuis longtemps déjà &lt;15.</w:t>
      </w:r>
    </w:p>
    <w:p w:rsidR="00653D35" w:rsidRPr="007F02D7" w:rsidRDefault="00653D35" w:rsidP="00653D35">
      <w:pPr>
        <w:spacing w:line="276" w:lineRule="auto"/>
        <w:ind w:left="714" w:hanging="5"/>
        <w:jc w:val="both"/>
        <w:rPr>
          <w:rFonts w:ascii="Arial" w:eastAsia="SimSun" w:hAnsi="Arial" w:cs="Arial"/>
          <w:i/>
          <w:color w:val="5F497A"/>
          <w:lang w:val="fr-BE" w:eastAsia="zh-CN"/>
        </w:rPr>
      </w:pPr>
      <w:r w:rsidRPr="007F02D7">
        <w:rPr>
          <w:rFonts w:ascii="Arial" w:eastAsia="SimSun" w:hAnsi="Arial" w:cs="Arial"/>
          <w:i/>
          <w:color w:val="5F497A"/>
          <w:lang w:val="fr-BE" w:eastAsia="zh-CN"/>
        </w:rPr>
        <w:t>NB: un score ACT isolé ne se suffit jamais à lui-même. C’est pourquoi, il est conseillé d’enregistrer tous les scores ACT d’un patient dans son dossier pharmaceutique. De la sorte,</w:t>
      </w:r>
      <w:r w:rsidRPr="007F02D7" w:rsidDel="009A649D">
        <w:rPr>
          <w:rFonts w:ascii="Arial" w:eastAsia="SimSun" w:hAnsi="Arial" w:cs="Arial"/>
          <w:i/>
          <w:color w:val="5F497A"/>
          <w:lang w:val="fr-BE" w:eastAsia="zh-CN"/>
        </w:rPr>
        <w:t xml:space="preserve"> </w:t>
      </w:r>
      <w:r w:rsidRPr="007F02D7">
        <w:rPr>
          <w:rFonts w:ascii="Arial" w:eastAsia="SimSun" w:hAnsi="Arial" w:cs="Arial"/>
          <w:i/>
          <w:color w:val="5F497A"/>
          <w:lang w:val="fr-BE" w:eastAsia="zh-CN"/>
        </w:rPr>
        <w:t xml:space="preserve"> l’évolution du score ACT du patient peut être suivie. En effet, certains patients atteints d’asthme sévère, même avec une thérapie optimale, n’arriveront pas au-dessus de 15, ou resteront toujours entre 15 et 19. C’est pourquoi un score ACT doit toujours être comparé avec le meilleur score ACT du patient.</w:t>
      </w:r>
    </w:p>
    <w:p w:rsidR="00653D35" w:rsidRPr="007F02D7" w:rsidRDefault="00653D35" w:rsidP="00653D35">
      <w:pPr>
        <w:spacing w:line="276" w:lineRule="auto"/>
        <w:ind w:left="714" w:hanging="5"/>
        <w:rPr>
          <w:rFonts w:ascii="Arial" w:eastAsia="SimSun" w:hAnsi="Arial" w:cs="Arial"/>
          <w:i/>
          <w:color w:val="5F497A"/>
          <w:lang w:val="fr-BE" w:eastAsia="zh-CN"/>
        </w:rPr>
      </w:pPr>
    </w:p>
    <w:p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lang w:val="fr-BE" w:eastAsia="zh-CN"/>
        </w:rPr>
        <w:t xml:space="preserve">Vérifier la connaissance du patient concernant son affection et ses médicaments . </w:t>
      </w:r>
    </w:p>
    <w:p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b/>
          <w:lang w:val="fr-BE" w:eastAsia="zh-CN"/>
        </w:rPr>
        <w:t>Vérifier la technique d’inhalation</w:t>
      </w:r>
      <w:r w:rsidRPr="007F02D7">
        <w:rPr>
          <w:rFonts w:ascii="Arial" w:eastAsia="SimSun" w:hAnsi="Arial" w:cs="Arial"/>
          <w:lang w:val="fr-BE" w:eastAsia="zh-CN"/>
        </w:rPr>
        <w:t xml:space="preserve"> et corriger si nécessaire. Donner des instructions d’inhalation.</w:t>
      </w:r>
    </w:p>
    <w:p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b/>
          <w:lang w:val="fr-BE" w:eastAsia="zh-CN"/>
        </w:rPr>
        <w:t>Vérifier l’observance</w:t>
      </w:r>
      <w:r w:rsidRPr="007F02D7">
        <w:rPr>
          <w:rFonts w:ascii="Arial" w:eastAsia="SimSun" w:hAnsi="Arial" w:cs="Arial"/>
          <w:lang w:val="fr-BE" w:eastAsia="zh-CN"/>
        </w:rPr>
        <w:t xml:space="preserve"> et insister sur l’importance de celle-ci. En cas de non observance, en découvrir la raison et aider le patient.</w:t>
      </w:r>
    </w:p>
    <w:p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b/>
          <w:lang w:val="fr-BE" w:eastAsia="zh-CN"/>
        </w:rPr>
        <w:t>Vérifier la survenue des effets secondaires et/ou corticophobie</w:t>
      </w:r>
      <w:r w:rsidRPr="007F02D7">
        <w:rPr>
          <w:rFonts w:ascii="Arial" w:eastAsia="SimSun" w:hAnsi="Arial" w:cs="Arial"/>
          <w:lang w:val="fr-BE" w:eastAsia="zh-CN"/>
        </w:rPr>
        <w:t>.</w:t>
      </w:r>
    </w:p>
    <w:p w:rsidR="00653D35" w:rsidRPr="007F02D7" w:rsidRDefault="00653D35" w:rsidP="00653D35">
      <w:pPr>
        <w:spacing w:after="200" w:line="276" w:lineRule="auto"/>
        <w:ind w:left="714" w:hanging="5"/>
        <w:contextualSpacing/>
        <w:jc w:val="both"/>
        <w:rPr>
          <w:rFonts w:ascii="Arial" w:eastAsia="SimSun" w:hAnsi="Arial" w:cs="Arial"/>
          <w:lang w:val="fr-BE" w:eastAsia="zh-CN"/>
        </w:rPr>
      </w:pPr>
    </w:p>
    <w:p w:rsidR="00653D35" w:rsidRPr="007F02D7" w:rsidRDefault="00653D35" w:rsidP="00653D35">
      <w:pPr>
        <w:numPr>
          <w:ilvl w:val="2"/>
          <w:numId w:val="66"/>
        </w:numPr>
        <w:spacing w:after="200" w:line="276" w:lineRule="auto"/>
        <w:ind w:left="2694" w:hanging="426"/>
        <w:contextualSpacing/>
        <w:rPr>
          <w:rFonts w:ascii="Arial" w:eastAsia="SimSun" w:hAnsi="Arial" w:cs="Arial"/>
          <w:lang w:eastAsia="zh-CN"/>
        </w:rPr>
      </w:pPr>
      <w:r w:rsidRPr="007F02D7">
        <w:rPr>
          <w:rFonts w:ascii="Arial" w:eastAsia="SimSun" w:hAnsi="Arial" w:cs="Arial"/>
          <w:b/>
          <w:lang w:eastAsia="zh-CN"/>
        </w:rPr>
        <w:t>Education du patient</w:t>
      </w:r>
    </w:p>
    <w:p w:rsidR="00653D35" w:rsidRPr="007F02D7" w:rsidRDefault="00653D35" w:rsidP="00653D35">
      <w:pPr>
        <w:spacing w:after="200" w:line="276" w:lineRule="auto"/>
        <w:ind w:left="720"/>
        <w:contextualSpacing/>
        <w:rPr>
          <w:rFonts w:ascii="Arial" w:eastAsia="SimSun" w:hAnsi="Arial" w:cs="Arial"/>
          <w:lang w:val="fr-BE" w:eastAsia="zh-CN"/>
        </w:rPr>
      </w:pPr>
      <w:r w:rsidRPr="007F02D7">
        <w:rPr>
          <w:rFonts w:ascii="Arial" w:eastAsia="SimSun" w:hAnsi="Arial" w:cs="Arial"/>
          <w:lang w:val="fr-BE" w:eastAsia="zh-CN"/>
        </w:rPr>
        <w:t>Corriger là où c’est nécessaire: but, action, effets secondaires, et utilisation des différents médicaments pour l’asthme. Porter une attention particulière en cas de non observance et d’usage trop fréquent des médicaments de crise.</w:t>
      </w:r>
    </w:p>
    <w:p w:rsidR="001D207E" w:rsidRPr="007F02D7" w:rsidRDefault="001D207E">
      <w:pPr>
        <w:widowControl/>
        <w:rPr>
          <w:rFonts w:ascii="Arial" w:eastAsia="SimSun" w:hAnsi="Arial" w:cs="Arial"/>
          <w:lang w:val="fr-BE" w:eastAsia="zh-CN"/>
        </w:rPr>
      </w:pPr>
      <w:r w:rsidRPr="007F02D7">
        <w:rPr>
          <w:rFonts w:ascii="Arial" w:eastAsia="SimSun" w:hAnsi="Arial" w:cs="Arial"/>
          <w:lang w:val="fr-BE" w:eastAsia="zh-CN"/>
        </w:rPr>
        <w:br w:type="page"/>
      </w:r>
    </w:p>
    <w:p w:rsidR="006A11C1" w:rsidRPr="007F02D7" w:rsidRDefault="006A11C1" w:rsidP="006A11C1">
      <w:pPr>
        <w:pBdr>
          <w:bottom w:val="single" w:sz="4" w:space="1" w:color="auto"/>
        </w:pBdr>
        <w:ind w:left="360"/>
        <w:jc w:val="right"/>
        <w:rPr>
          <w:rFonts w:ascii="Arial" w:eastAsia="SimSun" w:hAnsi="Arial" w:cs="Arial"/>
          <w:b/>
          <w:lang w:val="fr-BE" w:eastAsia="zh-CN"/>
        </w:rPr>
      </w:pPr>
      <w:r w:rsidRPr="007F02D7">
        <w:rPr>
          <w:rFonts w:ascii="Arial" w:eastAsia="SimSun" w:hAnsi="Arial" w:cs="Arial"/>
          <w:b/>
          <w:lang w:val="fr-BE" w:eastAsia="zh-CN"/>
        </w:rPr>
        <w:lastRenderedPageBreak/>
        <w:t>ANNEXE VIII.11</w:t>
      </w:r>
    </w:p>
    <w:p w:rsidR="006A11C1" w:rsidRPr="007F02D7" w:rsidRDefault="006A11C1" w:rsidP="006A11C1">
      <w:pPr>
        <w:pBdr>
          <w:bottom w:val="single" w:sz="4" w:space="1" w:color="auto"/>
        </w:pBdr>
        <w:ind w:left="360"/>
        <w:jc w:val="both"/>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 xml:space="preserve">Annexe 11: </w:t>
      </w:r>
      <w:r w:rsidRPr="007F02D7">
        <w:rPr>
          <w:rFonts w:asciiTheme="minorHAnsi" w:eastAsia="SimSun" w:hAnsiTheme="minorHAnsi" w:cstheme="minorHAnsi"/>
          <w:b/>
          <w:sz w:val="24"/>
          <w:szCs w:val="24"/>
          <w:lang w:val="fr-BE" w:eastAsia="zh-CN"/>
        </w:rPr>
        <w:tab/>
        <w:t>Structure Entretien d’accompagnement de Bon Usage des Médicaments – patients asthmatiques qui prennent de façon chronique des corticoïdes inhalés et  chez qui l’asthme n’est pas suffisamment sous contrôle.</w:t>
      </w:r>
    </w:p>
    <w:p w:rsidR="00653D35" w:rsidRPr="007F02D7" w:rsidRDefault="00653D35" w:rsidP="00653D35">
      <w:pPr>
        <w:tabs>
          <w:tab w:val="left" w:pos="1843"/>
        </w:tabs>
        <w:spacing w:after="200" w:line="276" w:lineRule="auto"/>
        <w:ind w:left="1440"/>
        <w:contextualSpacing/>
        <w:rPr>
          <w:rFonts w:ascii="Arial" w:eastAsia="SimSun" w:hAnsi="Arial" w:cs="Arial"/>
          <w:lang w:val="fr-BE" w:eastAsia="zh-CN"/>
        </w:rPr>
      </w:pPr>
    </w:p>
    <w:p w:rsidR="001D207E" w:rsidRPr="007F02D7" w:rsidRDefault="001D207E" w:rsidP="009A0D42">
      <w:pPr>
        <w:pStyle w:val="Paragraphedeliste"/>
        <w:numPr>
          <w:ilvl w:val="0"/>
          <w:numId w:val="71"/>
        </w:numPr>
        <w:tabs>
          <w:tab w:val="left" w:pos="1843"/>
        </w:tabs>
        <w:ind w:hanging="22"/>
        <w:rPr>
          <w:rFonts w:ascii="Arial" w:eastAsia="SimSun" w:hAnsi="Arial" w:cs="Arial"/>
          <w:sz w:val="20"/>
          <w:szCs w:val="20"/>
          <w:lang w:val="fr-BE" w:eastAsia="zh-CN"/>
        </w:rPr>
      </w:pPr>
      <w:r w:rsidRPr="007F02D7">
        <w:rPr>
          <w:rFonts w:ascii="Arial" w:eastAsia="SimSun" w:hAnsi="Arial" w:cs="Arial"/>
          <w:sz w:val="20"/>
          <w:szCs w:val="20"/>
          <w:lang w:val="fr-BE" w:eastAsia="zh-CN"/>
        </w:rPr>
        <w:t>Conclusion de l’entretien</w:t>
      </w:r>
    </w:p>
    <w:p w:rsidR="001D207E" w:rsidRPr="007F02D7" w:rsidRDefault="001D207E" w:rsidP="009A0D42">
      <w:pPr>
        <w:pStyle w:val="Paragraphedeliste"/>
        <w:numPr>
          <w:ilvl w:val="2"/>
          <w:numId w:val="70"/>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Vérifier si le patient a tout compris</w:t>
      </w:r>
    </w:p>
    <w:p w:rsidR="001D207E" w:rsidRPr="007F02D7" w:rsidRDefault="001D207E" w:rsidP="009A0D42">
      <w:pPr>
        <w:pStyle w:val="Paragraphedeliste"/>
        <w:numPr>
          <w:ilvl w:val="2"/>
          <w:numId w:val="70"/>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Informer le patient que vous voulez le suivre, ainsi que son utilisation de médicaments, lors d’un prochain contact.</w:t>
      </w:r>
    </w:p>
    <w:p w:rsidR="001D207E" w:rsidRPr="007F02D7" w:rsidRDefault="001D207E" w:rsidP="009A0D42">
      <w:pPr>
        <w:pStyle w:val="Paragraphedeliste"/>
        <w:numPr>
          <w:ilvl w:val="2"/>
          <w:numId w:val="70"/>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Donner au patient un résumé de l’entretien (cfr. Annexe 4)</w:t>
      </w:r>
    </w:p>
    <w:p w:rsidR="001D207E" w:rsidRPr="007F02D7" w:rsidRDefault="001D207E" w:rsidP="009A0D42">
      <w:pPr>
        <w:pStyle w:val="Paragraphedeliste"/>
        <w:numPr>
          <w:ilvl w:val="2"/>
          <w:numId w:val="70"/>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Accord écrit unique du patient pour le Suivi des Soins Pharmaceutiques.</w:t>
      </w:r>
    </w:p>
    <w:p w:rsidR="001D207E" w:rsidRPr="007F02D7" w:rsidRDefault="001D207E" w:rsidP="009A0D42">
      <w:pPr>
        <w:pStyle w:val="Paragraphedeliste"/>
        <w:numPr>
          <w:ilvl w:val="2"/>
          <w:numId w:val="70"/>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Demander s’il y a d’autres questions</w:t>
      </w:r>
    </w:p>
    <w:p w:rsidR="001D207E" w:rsidRPr="007F02D7" w:rsidRDefault="001D207E" w:rsidP="00653D35">
      <w:pPr>
        <w:tabs>
          <w:tab w:val="left" w:pos="1843"/>
        </w:tabs>
        <w:spacing w:after="200" w:line="276" w:lineRule="auto"/>
        <w:ind w:left="1440"/>
        <w:contextualSpacing/>
        <w:rPr>
          <w:rFonts w:ascii="Arial" w:eastAsia="SimSun" w:hAnsi="Arial" w:cs="Arial"/>
          <w:lang w:val="fr-BE" w:eastAsia="zh-CN"/>
        </w:rPr>
      </w:pPr>
    </w:p>
    <w:p w:rsidR="00653D35" w:rsidRPr="007F02D7" w:rsidRDefault="00653D35" w:rsidP="009A0D42">
      <w:pPr>
        <w:numPr>
          <w:ilvl w:val="0"/>
          <w:numId w:val="68"/>
        </w:numPr>
        <w:tabs>
          <w:tab w:val="left" w:pos="1843"/>
        </w:tabs>
        <w:spacing w:after="200" w:line="276" w:lineRule="auto"/>
        <w:ind w:left="1418" w:firstLine="0"/>
        <w:contextualSpacing/>
        <w:rPr>
          <w:rFonts w:ascii="Arial" w:eastAsia="SimSun" w:hAnsi="Arial" w:cs="Arial"/>
          <w:lang w:eastAsia="zh-CN"/>
        </w:rPr>
      </w:pPr>
      <w:r w:rsidRPr="007F02D7">
        <w:rPr>
          <w:rFonts w:ascii="Arial" w:eastAsia="SimSun" w:hAnsi="Arial" w:cs="Arial"/>
          <w:lang w:eastAsia="zh-CN"/>
        </w:rPr>
        <w:t>Rapport d’entretien</w:t>
      </w:r>
    </w:p>
    <w:p w:rsidR="00653D35" w:rsidRPr="007F02D7" w:rsidRDefault="00653D35" w:rsidP="009A0D42">
      <w:pPr>
        <w:numPr>
          <w:ilvl w:val="0"/>
          <w:numId w:val="69"/>
        </w:numPr>
        <w:spacing w:after="200" w:line="276" w:lineRule="auto"/>
        <w:ind w:left="2268" w:hanging="283"/>
        <w:contextualSpacing/>
        <w:rPr>
          <w:rFonts w:ascii="Arial" w:eastAsia="SimSun" w:hAnsi="Arial" w:cs="Arial"/>
          <w:lang w:eastAsia="zh-CN"/>
        </w:rPr>
      </w:pPr>
      <w:r w:rsidRPr="007F02D7">
        <w:rPr>
          <w:rFonts w:ascii="Arial" w:eastAsia="SimSun" w:hAnsi="Arial" w:cs="Arial"/>
          <w:lang w:eastAsia="zh-CN"/>
        </w:rPr>
        <w:t>Noter</w:t>
      </w:r>
    </w:p>
    <w:p w:rsidR="00653D35" w:rsidRPr="007F02D7" w:rsidRDefault="00653D35" w:rsidP="008573AD">
      <w:pPr>
        <w:numPr>
          <w:ilvl w:val="3"/>
          <w:numId w:val="66"/>
        </w:numPr>
        <w:spacing w:after="200" w:line="276" w:lineRule="auto"/>
        <w:ind w:left="2552" w:hanging="284"/>
        <w:contextualSpacing/>
        <w:rPr>
          <w:rFonts w:ascii="Arial" w:eastAsia="SimSun" w:hAnsi="Arial" w:cs="Arial"/>
          <w:lang w:eastAsia="zh-CN"/>
        </w:rPr>
      </w:pPr>
      <w:r w:rsidRPr="007F02D7">
        <w:rPr>
          <w:rFonts w:ascii="Arial" w:eastAsia="SimSun" w:hAnsi="Arial" w:cs="Arial"/>
          <w:lang w:eastAsia="zh-CN"/>
        </w:rPr>
        <w:t>Le score ACT</w:t>
      </w:r>
    </w:p>
    <w:p w:rsidR="00653D35" w:rsidRPr="007F02D7" w:rsidRDefault="00653D35" w:rsidP="008573AD">
      <w:pPr>
        <w:numPr>
          <w:ilvl w:val="3"/>
          <w:numId w:val="66"/>
        </w:numPr>
        <w:spacing w:after="200" w:line="276" w:lineRule="auto"/>
        <w:ind w:left="2552" w:hanging="284"/>
        <w:contextualSpacing/>
        <w:rPr>
          <w:rFonts w:ascii="Arial" w:eastAsia="SimSun" w:hAnsi="Arial" w:cs="Arial"/>
          <w:lang w:val="fr-BE" w:eastAsia="zh-CN"/>
        </w:rPr>
      </w:pPr>
      <w:r w:rsidRPr="007F02D7">
        <w:rPr>
          <w:rFonts w:ascii="Arial" w:eastAsia="SimSun" w:hAnsi="Arial" w:cs="Arial"/>
          <w:lang w:val="fr-BE" w:eastAsia="zh-CN"/>
        </w:rPr>
        <w:t>Les points d’attention pour un prochain entretien</w:t>
      </w:r>
    </w:p>
    <w:p w:rsidR="00653D35" w:rsidRPr="007F02D7" w:rsidRDefault="00653D35" w:rsidP="008573AD">
      <w:pPr>
        <w:numPr>
          <w:ilvl w:val="3"/>
          <w:numId w:val="66"/>
        </w:numPr>
        <w:spacing w:after="200" w:line="276" w:lineRule="auto"/>
        <w:ind w:left="2552" w:hanging="284"/>
        <w:contextualSpacing/>
        <w:rPr>
          <w:rFonts w:ascii="Arial" w:eastAsia="SimSun" w:hAnsi="Arial" w:cs="Arial"/>
          <w:lang w:val="fr-BE" w:eastAsia="zh-CN"/>
        </w:rPr>
      </w:pPr>
      <w:r w:rsidRPr="007F02D7">
        <w:rPr>
          <w:rFonts w:ascii="Arial" w:eastAsia="SimSun" w:hAnsi="Arial" w:cs="Arial"/>
          <w:lang w:val="fr-BE" w:eastAsia="zh-CN"/>
        </w:rPr>
        <w:t>Avis donné pour consulter le médecin (pour ACT &lt; 15)</w:t>
      </w:r>
    </w:p>
    <w:p w:rsidR="00653D35" w:rsidRPr="007F02D7" w:rsidRDefault="00653D35" w:rsidP="009A0D42">
      <w:pPr>
        <w:numPr>
          <w:ilvl w:val="0"/>
          <w:numId w:val="69"/>
        </w:numPr>
        <w:spacing w:after="200" w:line="276" w:lineRule="auto"/>
        <w:ind w:left="2268" w:hanging="283"/>
        <w:contextualSpacing/>
        <w:rPr>
          <w:rFonts w:ascii="Arial" w:eastAsia="SimSun" w:hAnsi="Arial" w:cs="Arial"/>
          <w:lang w:val="fr-BE" w:eastAsia="zh-CN"/>
        </w:rPr>
      </w:pPr>
      <w:r w:rsidRPr="007F02D7">
        <w:rPr>
          <w:rFonts w:ascii="Arial" w:eastAsia="SimSun" w:hAnsi="Arial" w:cs="Arial"/>
          <w:lang w:val="fr-BE" w:eastAsia="zh-CN"/>
        </w:rPr>
        <w:t>Ajouter le rapport au dossier pharmaceutique (cfr. Annexe 3)</w:t>
      </w:r>
    </w:p>
    <w:p w:rsidR="00653D35" w:rsidRPr="007F02D7" w:rsidRDefault="00653D35" w:rsidP="009A0D42">
      <w:pPr>
        <w:numPr>
          <w:ilvl w:val="0"/>
          <w:numId w:val="69"/>
        </w:numPr>
        <w:spacing w:after="200" w:line="276" w:lineRule="auto"/>
        <w:ind w:left="2268" w:hanging="283"/>
        <w:contextualSpacing/>
        <w:rPr>
          <w:rFonts w:ascii="Arial" w:eastAsia="SimSun" w:hAnsi="Arial" w:cs="Arial"/>
          <w:lang w:val="fr-BE" w:eastAsia="zh-CN"/>
        </w:rPr>
      </w:pPr>
      <w:r w:rsidRPr="007F02D7">
        <w:rPr>
          <w:rFonts w:ascii="Arial" w:eastAsia="SimSun" w:hAnsi="Arial" w:cs="Arial"/>
          <w:lang w:val="fr-BE" w:eastAsia="zh-CN"/>
        </w:rPr>
        <w:t>Enregistrer la prestation «  Bon Usage des Médicaments » (BUM-1)</w:t>
      </w:r>
    </w:p>
    <w:p w:rsidR="00653D35" w:rsidRPr="007F02D7" w:rsidRDefault="00653D35" w:rsidP="009A0D42">
      <w:pPr>
        <w:numPr>
          <w:ilvl w:val="0"/>
          <w:numId w:val="69"/>
        </w:numPr>
        <w:spacing w:after="200" w:line="276" w:lineRule="auto"/>
        <w:ind w:left="2268" w:hanging="283"/>
        <w:contextualSpacing/>
        <w:jc w:val="both"/>
        <w:rPr>
          <w:rFonts w:ascii="Arial" w:eastAsia="SimSun" w:hAnsi="Arial" w:cs="Arial"/>
          <w:lang w:val="fr-BE" w:eastAsia="zh-CN"/>
        </w:rPr>
      </w:pPr>
      <w:r w:rsidRPr="007F02D7">
        <w:rPr>
          <w:rFonts w:ascii="Arial" w:eastAsia="SimSun" w:hAnsi="Arial" w:cs="Arial"/>
          <w:lang w:val="fr-BE" w:eastAsia="zh-CN"/>
        </w:rPr>
        <w:t>En cas d’accord du patient, donner un feedback au médecin traitant concernant les constatations de l’entretien (p.ex. sur base des accords locaux ou toujours si le BUM a été prescrit par le médecin).</w:t>
      </w:r>
    </w:p>
    <w:p w:rsidR="00653D35" w:rsidRPr="007F02D7" w:rsidRDefault="00653D35" w:rsidP="00653D35">
      <w:pPr>
        <w:spacing w:line="276" w:lineRule="auto"/>
        <w:ind w:left="2268" w:hanging="283"/>
        <w:contextualSpacing/>
        <w:rPr>
          <w:rFonts w:ascii="Arial" w:eastAsia="SimSun" w:hAnsi="Arial" w:cs="Arial"/>
          <w:lang w:val="fr-BE" w:eastAsia="zh-CN"/>
        </w:rPr>
      </w:pPr>
    </w:p>
    <w:p w:rsidR="00653D35" w:rsidRPr="007F02D7" w:rsidRDefault="00653D35" w:rsidP="009A0D42">
      <w:pPr>
        <w:numPr>
          <w:ilvl w:val="0"/>
          <w:numId w:val="68"/>
        </w:numPr>
        <w:spacing w:after="200" w:line="276" w:lineRule="auto"/>
        <w:ind w:left="1843" w:hanging="425"/>
        <w:contextualSpacing/>
        <w:jc w:val="both"/>
        <w:rPr>
          <w:rFonts w:ascii="Arial" w:eastAsia="Arial" w:hAnsi="Arial"/>
          <w:sz w:val="22"/>
          <w:szCs w:val="22"/>
          <w:lang w:val="fr-BE" w:eastAsia="zh-CN"/>
        </w:rPr>
      </w:pPr>
      <w:r w:rsidRPr="007F02D7">
        <w:rPr>
          <w:rFonts w:ascii="Arial" w:eastAsia="SimSun" w:hAnsi="Arial" w:cs="Arial"/>
          <w:lang w:val="fr-BE" w:eastAsia="zh-CN"/>
        </w:rPr>
        <w:t>Evaluer, lors d’un prochain contact, sur base des points d’attention notés ou du score ACT noté, si un entretien de suivi est préconisé (p.ex. visite à la pharmacie, prochaine délivrance d’</w:t>
      </w:r>
      <w:r w:rsidRPr="007F02D7">
        <w:rPr>
          <w:rFonts w:ascii="Arial" w:eastAsia="SimSun" w:hAnsi="Arial" w:cs="Arial"/>
          <w:lang w:val="fr-BE" w:eastAsia="zh-CN"/>
        </w:rPr>
        <w:tab/>
        <w:t>un corticoïde inhalé ou via téléphone) (BUM-2). En cas de score ACT &lt; 15, un entretien de suivi est toujours préconisé. Noter cette évaluation et le résultat dans le dossier pharmaceutique du patient.</w:t>
      </w:r>
    </w:p>
    <w:p w:rsidR="00653D35" w:rsidRPr="007F02D7" w:rsidRDefault="00653D35" w:rsidP="00653D35">
      <w:pPr>
        <w:ind w:left="1429"/>
        <w:jc w:val="both"/>
        <w:rPr>
          <w:rFonts w:ascii="Arial" w:eastAsia="SimSun" w:hAnsi="Arial" w:cs="Arial"/>
          <w:lang w:val="fr-BE" w:eastAsia="zh-CN"/>
        </w:rPr>
      </w:pPr>
    </w:p>
    <w:p w:rsidR="007F02D7" w:rsidRDefault="00653D35" w:rsidP="00653D35">
      <w:pPr>
        <w:spacing w:after="200" w:line="276" w:lineRule="auto"/>
        <w:ind w:left="709"/>
        <w:jc w:val="both"/>
        <w:rPr>
          <w:rFonts w:ascii="Arial" w:eastAsia="SimSun" w:hAnsi="Arial" w:cs="Arial"/>
          <w:lang w:val="fr-BE" w:eastAsia="zh-CN"/>
        </w:rPr>
      </w:pPr>
      <w:r w:rsidRPr="007F02D7">
        <w:rPr>
          <w:rFonts w:ascii="Arial" w:eastAsia="SimSun" w:hAnsi="Arial" w:cs="Arial"/>
          <w:lang w:val="fr-BE" w:eastAsia="zh-CN"/>
        </w:rPr>
        <w:t>Le but de l’entretien de suivi est de vérifier s’il y a une amélioration des problèmes constatés lors du premier entretien ou s’il subsiste encore des problèmes ou des points d’achoppement, et de vérifier comment le comportement et la connaissance du patient ont évolué. Cet entretien se déroule de préférence 4 à 6 semaines après le premier entretien. La structure de l’entretien de suivi est comparable à celle du premier entretien, mais est orientée sur des points problématiques ou d’attention qui sont apparus lors du premier entretien.</w:t>
      </w:r>
    </w:p>
    <w:p w:rsidR="009A0D42" w:rsidRDefault="009A0D42" w:rsidP="00653D35">
      <w:pPr>
        <w:spacing w:after="200" w:line="276" w:lineRule="auto"/>
        <w:ind w:left="709"/>
        <w:jc w:val="both"/>
        <w:rPr>
          <w:rFonts w:ascii="Arial" w:eastAsia="SimSun" w:hAnsi="Arial" w:cs="Arial"/>
          <w:lang w:val="fr-BE" w:eastAsia="zh-CN"/>
        </w:rPr>
      </w:pPr>
    </w:p>
    <w:p w:rsidR="009A0D42" w:rsidRDefault="009A0D42" w:rsidP="007F02D7">
      <w:pPr>
        <w:rPr>
          <w:rFonts w:eastAsia="SimSun"/>
          <w:lang w:val="fr-BE" w:eastAsia="zh-CN"/>
        </w:rPr>
        <w:sectPr w:rsidR="009A0D42" w:rsidSect="007F02D7">
          <w:pgSz w:w="12240" w:h="15840" w:code="1"/>
          <w:pgMar w:top="1440" w:right="1440" w:bottom="1440" w:left="1440" w:header="709" w:footer="709" w:gutter="0"/>
          <w:paperSrc w:first="7" w:other="7"/>
          <w:cols w:space="708"/>
          <w:docGrid w:linePitch="360"/>
        </w:sectPr>
      </w:pPr>
    </w:p>
    <w:p w:rsidR="009A0D42" w:rsidRPr="00F8234B" w:rsidRDefault="009A0D42" w:rsidP="009A0D42">
      <w:pPr>
        <w:widowControl/>
        <w:autoSpaceDE w:val="0"/>
        <w:autoSpaceDN w:val="0"/>
        <w:adjustRightInd w:val="0"/>
        <w:jc w:val="right"/>
        <w:rPr>
          <w:rFonts w:ascii="Arial" w:eastAsia="Calibri" w:hAnsi="Arial" w:cs="Arial"/>
          <w:b/>
          <w:snapToGrid/>
          <w:lang w:val="fr-BE"/>
        </w:rPr>
      </w:pPr>
      <w:r w:rsidRPr="00F8234B">
        <w:rPr>
          <w:rFonts w:ascii="Arial" w:eastAsia="SimSun" w:hAnsi="Arial" w:cs="Arial"/>
          <w:b/>
          <w:snapToGrid/>
          <w:lang w:val="fr-BE" w:eastAsia="zh-CN"/>
        </w:rPr>
        <w:lastRenderedPageBreak/>
        <w:t>ANNEXE IX</w:t>
      </w:r>
    </w:p>
    <w:p w:rsidR="009A0D42" w:rsidRPr="00F8234B" w:rsidRDefault="009A0D42" w:rsidP="009A0D42">
      <w:pPr>
        <w:widowControl/>
        <w:autoSpaceDE w:val="0"/>
        <w:autoSpaceDN w:val="0"/>
        <w:adjustRightInd w:val="0"/>
        <w:jc w:val="center"/>
        <w:rPr>
          <w:rFonts w:ascii="Arial" w:eastAsia="Calibri" w:hAnsi="Arial" w:cs="Arial"/>
          <w:b/>
          <w:snapToGrid/>
          <w:sz w:val="24"/>
          <w:szCs w:val="24"/>
          <w:lang w:val="fr-BE"/>
        </w:rPr>
      </w:pPr>
      <w:r w:rsidRPr="00F8234B">
        <w:rPr>
          <w:rFonts w:ascii="Arial" w:eastAsia="Calibri" w:hAnsi="Arial" w:cs="Arial"/>
          <w:b/>
          <w:snapToGrid/>
          <w:sz w:val="24"/>
          <w:szCs w:val="24"/>
          <w:lang w:val="fr-BE"/>
        </w:rPr>
        <w:t>Description de la fonction « Pharmacien de référence »</w:t>
      </w:r>
    </w:p>
    <w:p w:rsidR="009A0D42" w:rsidRPr="00F8234B" w:rsidRDefault="009A0D42" w:rsidP="009A0D42">
      <w:pPr>
        <w:widowControl/>
        <w:autoSpaceDE w:val="0"/>
        <w:autoSpaceDN w:val="0"/>
        <w:adjustRightInd w:val="0"/>
        <w:rPr>
          <w:rFonts w:ascii="Arial" w:eastAsia="Calibri" w:hAnsi="Arial" w:cs="Arial"/>
          <w:snapToGrid/>
          <w:lang w:val="fr-BE"/>
        </w:rPr>
      </w:pPr>
    </w:p>
    <w:p w:rsidR="009A0D42" w:rsidRPr="00F8234B" w:rsidRDefault="009A0D42" w:rsidP="009A0D42">
      <w:pPr>
        <w:widowControl/>
        <w:numPr>
          <w:ilvl w:val="0"/>
          <w:numId w:val="76"/>
        </w:numPr>
        <w:autoSpaceDE w:val="0"/>
        <w:autoSpaceDN w:val="0"/>
        <w:adjustRightInd w:val="0"/>
        <w:ind w:left="284" w:hanging="284"/>
        <w:contextualSpacing/>
        <w:rPr>
          <w:rFonts w:ascii="Arial" w:eastAsia="Calibri" w:hAnsi="Arial" w:cs="Arial"/>
          <w:b/>
          <w:snapToGrid/>
          <w:lang w:val="fr-BE"/>
        </w:rPr>
      </w:pPr>
      <w:r w:rsidRPr="00F8234B">
        <w:rPr>
          <w:rFonts w:ascii="Arial" w:eastAsia="Calibri" w:hAnsi="Arial" w:cs="Arial"/>
          <w:b/>
          <w:snapToGrid/>
          <w:lang w:val="fr-BE"/>
        </w:rPr>
        <w:t>Conditions de la fonction</w:t>
      </w:r>
    </w:p>
    <w:p w:rsidR="009A0D42" w:rsidRPr="00F8234B" w:rsidRDefault="009A0D42" w:rsidP="009A0D42">
      <w:pPr>
        <w:widowControl/>
        <w:autoSpaceDE w:val="0"/>
        <w:autoSpaceDN w:val="0"/>
        <w:adjustRightInd w:val="0"/>
        <w:rPr>
          <w:rFonts w:ascii="Arial" w:eastAsia="Calibri" w:hAnsi="Arial" w:cs="Arial"/>
          <w:b/>
          <w:snapToGrid/>
          <w:lang w:val="fr-BE"/>
        </w:rPr>
      </w:pPr>
    </w:p>
    <w:p w:rsidR="009A0D42" w:rsidRPr="00F8234B" w:rsidRDefault="009A0D42" w:rsidP="009A0D42">
      <w:pPr>
        <w:widowControl/>
        <w:numPr>
          <w:ilvl w:val="0"/>
          <w:numId w:val="7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Tout patient peut choisir librement un pharmacien de référence dans une pharmacie ouverte au public qu’il fréquente régulièrement pour son traitement chronique. Il peut en changer à tout moment ou mettre fin à la convention. Les patients chroniques qui ont un besoin spécifique d’accompagnement (cf. point 5.) sont invités mais non obligés à désigner leur pharmacien de référence.</w:t>
      </w:r>
    </w:p>
    <w:p w:rsidR="009A0D42" w:rsidRPr="00F8234B" w:rsidRDefault="009A0D42" w:rsidP="009A0D42">
      <w:pPr>
        <w:widowControl/>
        <w:numPr>
          <w:ilvl w:val="0"/>
          <w:numId w:val="7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Tout pharmacien d’officine peut devenir pharmacien de référence à condition que la pharmacie soit connectée au dossier pharmaceutique partagé (DPP).</w:t>
      </w:r>
    </w:p>
    <w:p w:rsidR="009A0D42" w:rsidRPr="00F8234B" w:rsidRDefault="009A0D42" w:rsidP="009A0D42">
      <w:pPr>
        <w:widowControl/>
        <w:numPr>
          <w:ilvl w:val="0"/>
          <w:numId w:val="7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Dans l’avenir, le pharmacien de référence devra être porteur du titre professionnel de pharmacien d’officine lorsque celui-ci sera officiellement reconnu. </w:t>
      </w:r>
    </w:p>
    <w:p w:rsidR="009A0D42" w:rsidRPr="00F8234B" w:rsidRDefault="009A0D42" w:rsidP="009A0D42">
      <w:pPr>
        <w:widowControl/>
        <w:numPr>
          <w:ilvl w:val="0"/>
          <w:numId w:val="7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Le patient a signé une convention avec son pharmacien de référence qui exerce dans une pharmacie ouverte au public, laquelle inclut son consentement éclairé pour le partage de données relatives à la santé (eHealthConsent) et son consentement « suivi des soins pharmaceutiques » qui permettent au pharmacien de référence d’avoir accès à l’ensemble de son traitement via le DPP et de prester tous les actes et projets de suivi des soins pharmaceutiques le cas échéant.</w:t>
      </w:r>
    </w:p>
    <w:p w:rsidR="009A0D42" w:rsidRPr="00F8234B" w:rsidRDefault="009A0D42" w:rsidP="009A0D42">
      <w:pPr>
        <w:widowControl/>
        <w:numPr>
          <w:ilvl w:val="0"/>
          <w:numId w:val="7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Le choix du patient est concrétisé par la signature d’une convention, entre lui</w:t>
      </w:r>
      <w:r w:rsidRPr="00F8234B" w:rsidDel="006F2882">
        <w:rPr>
          <w:rFonts w:ascii="Arial" w:eastAsia="Calibri" w:hAnsi="Arial" w:cs="Arial"/>
          <w:snapToGrid/>
          <w:lang w:val="fr-BE"/>
        </w:rPr>
        <w:t xml:space="preserve"> </w:t>
      </w:r>
      <w:r w:rsidRPr="00F8234B">
        <w:rPr>
          <w:rFonts w:ascii="Arial" w:eastAsia="Calibri" w:hAnsi="Arial" w:cs="Arial"/>
          <w:snapToGrid/>
          <w:lang w:val="fr-BE"/>
        </w:rPr>
        <w:t>et le pharmacien de son choix (titulaire de la pharmacie ou adjoint), qui reprend les objectifs de cette relation et le consentement « suivi des soins pharmaceutiques ». Le patient reçoit l’information nécessaire, via par exemple une brochure, qui décrit l’objectif de cette convention et de ses implications.</w:t>
      </w:r>
    </w:p>
    <w:p w:rsidR="009A0D42" w:rsidRPr="00F8234B" w:rsidRDefault="009A0D42" w:rsidP="009A0D42">
      <w:pPr>
        <w:widowControl/>
        <w:numPr>
          <w:ilvl w:val="0"/>
          <w:numId w:val="7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Les patients pour lesquels c’est une personne de confiance ou un aidant proche qui vient à la pharmacie, peuvent également choisir leur pharmacien de référence. Moyen l’accord du patient, cette personne de confiance ou cet aidant proche du patient peut être impliqué dans la concertation entre le patient et le pharmacien. C’est le patient qui signe la convention. Le pharmacien de référence mentionne alors l’identité de la personne de confiance ou de l’aidant proche dans le dossier pharmaceutique du patient. </w:t>
      </w:r>
    </w:p>
    <w:p w:rsidR="009A0D42" w:rsidRPr="00F8234B" w:rsidRDefault="009A0D42" w:rsidP="009A0D42">
      <w:pPr>
        <w:widowControl/>
        <w:autoSpaceDE w:val="0"/>
        <w:autoSpaceDN w:val="0"/>
        <w:adjustRightInd w:val="0"/>
        <w:jc w:val="both"/>
        <w:rPr>
          <w:rFonts w:ascii="Arial" w:eastAsia="Calibri" w:hAnsi="Arial" w:cs="Arial"/>
          <w:snapToGrid/>
          <w:lang w:val="fr-BE"/>
        </w:rPr>
      </w:pPr>
    </w:p>
    <w:p w:rsidR="009A0D42" w:rsidRPr="00F8234B" w:rsidRDefault="009A0D42" w:rsidP="009A0D42">
      <w:pPr>
        <w:widowControl/>
        <w:numPr>
          <w:ilvl w:val="0"/>
          <w:numId w:val="76"/>
        </w:numPr>
        <w:autoSpaceDE w:val="0"/>
        <w:autoSpaceDN w:val="0"/>
        <w:adjustRightInd w:val="0"/>
        <w:spacing w:after="160" w:line="259" w:lineRule="auto"/>
        <w:ind w:left="284" w:hanging="284"/>
        <w:contextualSpacing/>
        <w:jc w:val="both"/>
        <w:rPr>
          <w:rFonts w:ascii="Arial" w:eastAsia="Calibri" w:hAnsi="Arial" w:cs="Arial"/>
          <w:b/>
          <w:snapToGrid/>
          <w:lang w:val="fr-BE"/>
        </w:rPr>
      </w:pPr>
      <w:r w:rsidRPr="00F8234B">
        <w:rPr>
          <w:rFonts w:ascii="Arial" w:eastAsia="Calibri" w:hAnsi="Arial" w:cs="Arial"/>
          <w:b/>
          <w:snapToGrid/>
          <w:lang w:val="fr-BE"/>
        </w:rPr>
        <w:t>Tâches du pharmacien de référence</w:t>
      </w:r>
    </w:p>
    <w:p w:rsidR="009A0D42" w:rsidRPr="00F8234B" w:rsidRDefault="009A0D42" w:rsidP="009A0D42">
      <w:pPr>
        <w:widowControl/>
        <w:autoSpaceDE w:val="0"/>
        <w:autoSpaceDN w:val="0"/>
        <w:adjustRightInd w:val="0"/>
        <w:spacing w:after="160" w:line="259" w:lineRule="auto"/>
        <w:contextualSpacing/>
        <w:jc w:val="both"/>
        <w:rPr>
          <w:rFonts w:ascii="Arial" w:eastAsia="Calibri" w:hAnsi="Arial" w:cs="Arial"/>
          <w:b/>
          <w:snapToGrid/>
          <w:lang w:val="fr-BE"/>
        </w:rPr>
      </w:pPr>
    </w:p>
    <w:p w:rsidR="009A0D42" w:rsidRPr="00F8234B" w:rsidRDefault="009A0D42" w:rsidP="009A0D42">
      <w:pPr>
        <w:widowControl/>
        <w:autoSpaceDE w:val="0"/>
        <w:autoSpaceDN w:val="0"/>
        <w:adjustRightInd w:val="0"/>
        <w:jc w:val="both"/>
        <w:rPr>
          <w:rFonts w:ascii="Arial" w:eastAsia="Calibri" w:hAnsi="Arial" w:cs="Arial"/>
          <w:i/>
          <w:snapToGrid/>
          <w:u w:val="single"/>
          <w:lang w:val="fr-BE"/>
        </w:rPr>
      </w:pPr>
      <w:r w:rsidRPr="00F8234B">
        <w:rPr>
          <w:rFonts w:ascii="Arial" w:eastAsia="Calibri" w:hAnsi="Arial" w:cs="Arial"/>
          <w:i/>
          <w:snapToGrid/>
          <w:u w:val="single"/>
          <w:lang w:val="fr-BE"/>
        </w:rPr>
        <w:t>Immédiates</w:t>
      </w:r>
    </w:p>
    <w:p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Le pharmacien de référence :</w:t>
      </w:r>
    </w:p>
    <w:p w:rsidR="009A0D42" w:rsidRPr="00F8234B" w:rsidRDefault="009A0D42" w:rsidP="009A0D42">
      <w:pPr>
        <w:widowControl/>
        <w:numPr>
          <w:ilvl w:val="0"/>
          <w:numId w:val="7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consulte l’historique du patient à chaque délivrance ;</w:t>
      </w:r>
    </w:p>
    <w:p w:rsidR="009A0D42" w:rsidRPr="00F8234B" w:rsidRDefault="009A0D42" w:rsidP="009A0D42">
      <w:pPr>
        <w:widowControl/>
        <w:numPr>
          <w:ilvl w:val="0"/>
          <w:numId w:val="7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enregistre systématiquement dans le dossier pharmaceutique </w:t>
      </w:r>
      <w:r w:rsidRPr="00F8234B">
        <w:rPr>
          <w:rFonts w:ascii="Arial" w:eastAsia="Calibri" w:hAnsi="Arial" w:cs="Arial"/>
          <w:b/>
          <w:snapToGrid/>
          <w:lang w:val="fr-BE"/>
        </w:rPr>
        <w:t>local et partagé</w:t>
      </w:r>
      <w:r w:rsidRPr="00F8234B">
        <w:rPr>
          <w:rFonts w:ascii="Arial" w:eastAsia="Calibri" w:hAnsi="Arial" w:cs="Arial"/>
          <w:snapToGrid/>
          <w:lang w:val="fr-BE"/>
        </w:rPr>
        <w:t xml:space="preserve"> (DPP) du patient l’ensemble des médicaments délivrés en officine ouverte au public;</w:t>
      </w:r>
    </w:p>
    <w:p w:rsidR="009A0D42" w:rsidRPr="00F8234B" w:rsidRDefault="009A0D42" w:rsidP="009A0D42">
      <w:pPr>
        <w:widowControl/>
        <w:numPr>
          <w:ilvl w:val="0"/>
          <w:numId w:val="7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enregistre systématiquement dans le dossier pharmaceutique </w:t>
      </w:r>
      <w:r w:rsidRPr="00F8234B">
        <w:rPr>
          <w:rFonts w:ascii="Arial" w:eastAsia="Calibri" w:hAnsi="Arial" w:cs="Arial"/>
          <w:b/>
          <w:snapToGrid/>
          <w:lang w:val="fr-BE"/>
        </w:rPr>
        <w:t>local</w:t>
      </w:r>
      <w:r w:rsidRPr="00F8234B">
        <w:rPr>
          <w:rFonts w:ascii="Arial" w:eastAsia="Calibri" w:hAnsi="Arial" w:cs="Arial"/>
          <w:snapToGrid/>
          <w:lang w:val="fr-BE"/>
        </w:rPr>
        <w:t xml:space="preserve"> du patient les produits de santé dont le risque d’interaction avec une médication existante est réel (moyens de diagnostic, nutriments et denrées alimentaires,…), les dispositifs médicaux et les prestations pharmaceutiques, ainsi que le cas échéant les informations utiles au suivi pharmaceutique ;</w:t>
      </w:r>
    </w:p>
    <w:p w:rsidR="009A0D42" w:rsidRPr="00F8234B" w:rsidRDefault="009A0D42" w:rsidP="009A0D42">
      <w:pPr>
        <w:widowControl/>
        <w:numPr>
          <w:ilvl w:val="0"/>
          <w:numId w:val="72"/>
        </w:numPr>
        <w:autoSpaceDE w:val="0"/>
        <w:autoSpaceDN w:val="0"/>
        <w:spacing w:after="160" w:line="252"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génère un </w:t>
      </w:r>
      <w:r w:rsidRPr="00F8234B">
        <w:rPr>
          <w:rFonts w:ascii="Arial" w:eastAsia="Calibri" w:hAnsi="Arial" w:cs="Arial"/>
          <w:b/>
          <w:snapToGrid/>
          <w:lang w:val="fr-BE"/>
        </w:rPr>
        <w:t>schéma de médication</w:t>
      </w:r>
      <w:r w:rsidRPr="00F8234B">
        <w:rPr>
          <w:rFonts w:ascii="Arial" w:eastAsia="Calibri" w:hAnsi="Arial" w:cs="Arial"/>
          <w:snapToGrid/>
          <w:lang w:val="fr-BE"/>
        </w:rPr>
        <w:t xml:space="preserve"> complet, correct et actualisé (voir point 4.) lors de la signature de la convention et à chaque modification du traitement du patient (sortie d’hôpital, …) ou simplement lorsque le patient le lui (re)demande, le valide (il engage sa responsabilité sur le contenu du schéma de médication) sur base de l’intention thérapeutique du médecin, formulée au travers de la prescription, après les soins pharmaceutiques de base, en concertation avec le médecin si nécessaire, l’explique au patient et le lui remet ;</w:t>
      </w:r>
    </w:p>
    <w:p w:rsidR="009A0D42" w:rsidRPr="00F8234B" w:rsidRDefault="009A0D42" w:rsidP="009A0D42">
      <w:pPr>
        <w:widowControl/>
        <w:numPr>
          <w:ilvl w:val="0"/>
          <w:numId w:val="7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suit le patient et l’accompagne dans le bon usage des médicaments ;</w:t>
      </w:r>
    </w:p>
    <w:p w:rsidR="009A0D42" w:rsidRPr="00F8234B" w:rsidRDefault="009A0D42" w:rsidP="009A0D42">
      <w:pPr>
        <w:widowControl/>
        <w:numPr>
          <w:ilvl w:val="0"/>
          <w:numId w:val="7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tient à disposition des prestataires de soins qui ont un lien thérapeutique avec le patient le schéma de médication validé, éventuellement par l’intermédiaire du patient ;</w:t>
      </w:r>
    </w:p>
    <w:p w:rsidR="009A0D42" w:rsidRPr="00F8234B" w:rsidRDefault="009A0D42" w:rsidP="009A0D42">
      <w:pPr>
        <w:widowControl/>
        <w:numPr>
          <w:ilvl w:val="0"/>
          <w:numId w:val="7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crée des liens avec les autres prestataires de soins du patient et les contacte en cas de nécessité.</w:t>
      </w:r>
    </w:p>
    <w:p w:rsidR="009A0D42" w:rsidRPr="00F8234B" w:rsidRDefault="009A0D42" w:rsidP="009A0D42">
      <w:pPr>
        <w:widowControl/>
        <w:rPr>
          <w:rFonts w:ascii="Arial" w:eastAsia="Calibri" w:hAnsi="Arial" w:cs="Arial"/>
          <w:i/>
          <w:snapToGrid/>
          <w:u w:val="single"/>
          <w:lang w:val="fr-BE"/>
        </w:rPr>
      </w:pPr>
      <w:r w:rsidRPr="00F8234B">
        <w:rPr>
          <w:rFonts w:ascii="Arial" w:eastAsia="Calibri" w:hAnsi="Arial" w:cs="Arial"/>
          <w:i/>
          <w:snapToGrid/>
          <w:u w:val="single"/>
          <w:lang w:val="fr-BE"/>
        </w:rPr>
        <w:br w:type="page"/>
      </w:r>
    </w:p>
    <w:p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i/>
          <w:snapToGrid/>
          <w:u w:val="single"/>
          <w:lang w:val="fr-BE"/>
        </w:rPr>
        <w:lastRenderedPageBreak/>
        <w:t>Futures</w:t>
      </w:r>
    </w:p>
    <w:p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D’autres tâches sont prévues mais ne peuvent pas encore être réalisées pour des raisons techniques ou règlementaires. Dès que ces dernières seront effectives, elles feront partie intégrante de la fonction de pharmacien de référence.</w:t>
      </w:r>
    </w:p>
    <w:p w:rsidR="009A0D42" w:rsidRPr="00F8234B" w:rsidRDefault="009A0D42" w:rsidP="009A0D42">
      <w:pPr>
        <w:widowControl/>
        <w:jc w:val="both"/>
        <w:rPr>
          <w:rFonts w:ascii="Arial" w:eastAsia="Calibri" w:hAnsi="Arial" w:cs="Arial"/>
          <w:snapToGrid/>
          <w:lang w:val="fr-BE"/>
        </w:rPr>
      </w:pPr>
    </w:p>
    <w:p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Le pharmacien de référence :</w:t>
      </w:r>
    </w:p>
    <w:p w:rsidR="009A0D42" w:rsidRPr="00F8234B" w:rsidRDefault="009A0D42" w:rsidP="009A0D42">
      <w:pPr>
        <w:widowControl/>
        <w:numPr>
          <w:ilvl w:val="0"/>
          <w:numId w:val="73"/>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enregistre systématiquement dans le dossier pharmaceutique </w:t>
      </w:r>
      <w:r w:rsidRPr="00F8234B">
        <w:rPr>
          <w:rFonts w:ascii="Arial" w:eastAsia="Calibri" w:hAnsi="Arial" w:cs="Arial"/>
          <w:b/>
          <w:snapToGrid/>
          <w:lang w:val="fr-BE"/>
        </w:rPr>
        <w:t>partagé</w:t>
      </w:r>
      <w:r w:rsidRPr="00F8234B">
        <w:rPr>
          <w:rFonts w:ascii="Arial" w:eastAsia="Calibri" w:hAnsi="Arial" w:cs="Arial"/>
          <w:snapToGrid/>
          <w:lang w:val="fr-BE"/>
        </w:rPr>
        <w:t xml:space="preserve"> (DPP) du patient les </w:t>
      </w:r>
      <w:r w:rsidRPr="00F8234B">
        <w:rPr>
          <w:rFonts w:ascii="Arial" w:eastAsia="Calibri" w:hAnsi="Arial" w:cs="Arial"/>
          <w:b/>
          <w:snapToGrid/>
          <w:lang w:val="fr-BE"/>
        </w:rPr>
        <w:t>produits de santé</w:t>
      </w:r>
      <w:r w:rsidRPr="00F8234B">
        <w:rPr>
          <w:rFonts w:ascii="Arial" w:eastAsia="Calibri" w:hAnsi="Arial" w:cs="Arial"/>
          <w:snapToGrid/>
          <w:lang w:val="fr-BE"/>
        </w:rPr>
        <w:t xml:space="preserve"> dont le risque d’interaction avec une médication existante est réel (moyens de diagnostic, nutriments et denrées alimentaires, …), les </w:t>
      </w:r>
      <w:r w:rsidRPr="00F8234B">
        <w:rPr>
          <w:rFonts w:ascii="Arial" w:eastAsia="Calibri" w:hAnsi="Arial" w:cs="Arial"/>
          <w:b/>
          <w:snapToGrid/>
          <w:lang w:val="fr-BE"/>
        </w:rPr>
        <w:t xml:space="preserve">dispositifs médicaux </w:t>
      </w:r>
      <w:r w:rsidRPr="00F8234B">
        <w:rPr>
          <w:rFonts w:ascii="Arial" w:eastAsia="Calibri" w:hAnsi="Arial" w:cs="Arial"/>
          <w:snapToGrid/>
          <w:lang w:val="fr-BE"/>
        </w:rPr>
        <w:t>ainsi que les</w:t>
      </w:r>
      <w:r w:rsidRPr="00F8234B">
        <w:rPr>
          <w:rFonts w:ascii="Arial" w:eastAsia="Calibri" w:hAnsi="Arial" w:cs="Arial"/>
          <w:b/>
          <w:snapToGrid/>
          <w:lang w:val="fr-BE"/>
        </w:rPr>
        <w:t xml:space="preserve"> prestations pharmaceutiques</w:t>
      </w:r>
      <w:r w:rsidRPr="00F8234B">
        <w:rPr>
          <w:rFonts w:ascii="Arial" w:eastAsia="Calibri" w:hAnsi="Arial" w:cs="Arial"/>
          <w:snapToGrid/>
          <w:lang w:val="fr-BE"/>
        </w:rPr>
        <w:t> ;</w:t>
      </w:r>
    </w:p>
    <w:p w:rsidR="009A0D42" w:rsidRPr="00F8234B" w:rsidRDefault="009A0D42" w:rsidP="009A0D42">
      <w:pPr>
        <w:widowControl/>
        <w:numPr>
          <w:ilvl w:val="0"/>
          <w:numId w:val="73"/>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vérifie l’existence éventuelle d’un schéma de médication au niveau du coffre-fort concerné;</w:t>
      </w:r>
    </w:p>
    <w:p w:rsidR="009A0D42" w:rsidRPr="00F8234B" w:rsidRDefault="009A0D42" w:rsidP="009A0D42">
      <w:pPr>
        <w:widowControl/>
        <w:numPr>
          <w:ilvl w:val="0"/>
          <w:numId w:val="73"/>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partage via une </w:t>
      </w:r>
      <w:r w:rsidRPr="00F8234B">
        <w:rPr>
          <w:rFonts w:ascii="Arial" w:eastAsia="Calibri" w:hAnsi="Arial" w:cs="Arial"/>
          <w:b/>
          <w:snapToGrid/>
          <w:lang w:val="fr-BE"/>
        </w:rPr>
        <w:t>plateforme digitale sécurisée</w:t>
      </w:r>
      <w:r w:rsidRPr="00F8234B">
        <w:rPr>
          <w:rFonts w:ascii="Arial" w:eastAsia="Calibri" w:hAnsi="Arial" w:cs="Arial"/>
          <w:snapToGrid/>
          <w:lang w:val="fr-BE"/>
        </w:rPr>
        <w:t xml:space="preserve"> (les coffres-forts) avec les autres prestataires de soins du patient le schéma de médication validé par ses soins ;</w:t>
      </w:r>
    </w:p>
    <w:p w:rsidR="009A0D42" w:rsidRPr="00F8234B" w:rsidRDefault="009A0D42" w:rsidP="009A0D42">
      <w:pPr>
        <w:widowControl/>
        <w:numPr>
          <w:ilvl w:val="0"/>
          <w:numId w:val="73"/>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suit le patient et l’accompagne dans le bon usage des médicaments et l’inclut si nécessaire dans un projet de </w:t>
      </w:r>
      <w:r w:rsidRPr="00F8234B">
        <w:rPr>
          <w:rFonts w:ascii="Arial" w:eastAsia="Calibri" w:hAnsi="Arial" w:cs="Arial"/>
          <w:b/>
          <w:snapToGrid/>
          <w:lang w:val="fr-BE"/>
        </w:rPr>
        <w:t>suivi des soins pharmaceutiques</w:t>
      </w:r>
      <w:r w:rsidRPr="00F8234B">
        <w:rPr>
          <w:rFonts w:ascii="Arial" w:eastAsia="Calibri" w:hAnsi="Arial" w:cs="Arial"/>
          <w:snapToGrid/>
          <w:lang w:val="fr-BE"/>
        </w:rPr>
        <w:t xml:space="preserve"> (entretien BUM polymédication, observance, pathologies, …) ;</w:t>
      </w:r>
    </w:p>
    <w:p w:rsidR="009A0D42" w:rsidRPr="00F8234B" w:rsidRDefault="009A0D42" w:rsidP="009A0D42">
      <w:pPr>
        <w:widowControl/>
        <w:numPr>
          <w:ilvl w:val="0"/>
          <w:numId w:val="73"/>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s’inscrit dans les projets pilotes ‘soins intégrés’ qui se développent et sont implémentés dans son environnement.</w:t>
      </w:r>
    </w:p>
    <w:p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Le pharmacien de référence est mentionné dans l’ensemble des dossiers (formulaire d’admission à l’hôpital, plateformes de soins palliatifs, dossier patient, …) et dans le système MyCareNet comme point de contact concernant la médication du patient.</w:t>
      </w:r>
    </w:p>
    <w:p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Le médecin traitant et les autres prestataires de soins qui ont un lien thérapeutique avec le patient seront ainsi informés de l’identité du pharmacien de référence.</w:t>
      </w:r>
    </w:p>
    <w:p w:rsidR="009A0D42" w:rsidRPr="00F8234B" w:rsidRDefault="009A0D42" w:rsidP="009A0D42">
      <w:pPr>
        <w:widowControl/>
        <w:autoSpaceDE w:val="0"/>
        <w:autoSpaceDN w:val="0"/>
        <w:adjustRightInd w:val="0"/>
        <w:jc w:val="both"/>
        <w:rPr>
          <w:rFonts w:ascii="Arial" w:eastAsia="Calibri" w:hAnsi="Arial" w:cs="Arial"/>
          <w:snapToGrid/>
          <w:lang w:val="fr-BE"/>
        </w:rPr>
      </w:pPr>
    </w:p>
    <w:p w:rsidR="009A0D42" w:rsidRPr="00F8234B" w:rsidRDefault="009A0D42" w:rsidP="009A0D42">
      <w:pPr>
        <w:widowControl/>
        <w:numPr>
          <w:ilvl w:val="0"/>
          <w:numId w:val="76"/>
        </w:numPr>
        <w:autoSpaceDE w:val="0"/>
        <w:autoSpaceDN w:val="0"/>
        <w:adjustRightInd w:val="0"/>
        <w:spacing w:after="160" w:line="259" w:lineRule="auto"/>
        <w:ind w:left="284" w:hanging="284"/>
        <w:contextualSpacing/>
        <w:jc w:val="both"/>
        <w:rPr>
          <w:rFonts w:ascii="Arial" w:eastAsia="Calibri" w:hAnsi="Arial" w:cs="Arial"/>
          <w:b/>
          <w:snapToGrid/>
          <w:lang w:val="fr-BE"/>
        </w:rPr>
      </w:pPr>
      <w:r w:rsidRPr="00F8234B">
        <w:rPr>
          <w:rFonts w:ascii="Arial" w:eastAsia="Calibri" w:hAnsi="Arial" w:cs="Arial"/>
          <w:b/>
          <w:snapToGrid/>
          <w:lang w:val="fr-BE"/>
        </w:rPr>
        <w:t>Evaluation du processus</w:t>
      </w:r>
    </w:p>
    <w:p w:rsidR="009A0D42" w:rsidRPr="00F8234B" w:rsidRDefault="009A0D42" w:rsidP="009A0D42">
      <w:pPr>
        <w:widowControl/>
        <w:autoSpaceDE w:val="0"/>
        <w:autoSpaceDN w:val="0"/>
        <w:adjustRightInd w:val="0"/>
        <w:spacing w:after="160" w:line="259" w:lineRule="auto"/>
        <w:contextualSpacing/>
        <w:jc w:val="both"/>
        <w:rPr>
          <w:rFonts w:ascii="Arial" w:eastAsia="Calibri" w:hAnsi="Arial" w:cs="Arial"/>
          <w:b/>
          <w:snapToGrid/>
          <w:lang w:val="fr-BE"/>
        </w:rPr>
      </w:pPr>
    </w:p>
    <w:p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Afin de suivre l’évolution de l’exercice de cette fonction, des indicateurs sont définis et mesurés trimestriellement :</w:t>
      </w:r>
    </w:p>
    <w:p w:rsidR="009A0D42" w:rsidRPr="00F8234B" w:rsidRDefault="009A0D42" w:rsidP="009A0D42">
      <w:pPr>
        <w:widowControl/>
        <w:autoSpaceDE w:val="0"/>
        <w:autoSpaceDN w:val="0"/>
        <w:adjustRightInd w:val="0"/>
        <w:jc w:val="both"/>
        <w:rPr>
          <w:rFonts w:ascii="Arial" w:eastAsia="Calibri" w:hAnsi="Arial" w:cs="Arial"/>
          <w:snapToGrid/>
          <w:lang w:val="fr-BE"/>
        </w:rPr>
      </w:pPr>
    </w:p>
    <w:p w:rsidR="009A0D42" w:rsidRPr="00F8234B" w:rsidRDefault="009A0D42" w:rsidP="009A0D42">
      <w:pPr>
        <w:widowControl/>
        <w:autoSpaceDE w:val="0"/>
        <w:autoSpaceDN w:val="0"/>
        <w:adjustRightInd w:val="0"/>
        <w:jc w:val="both"/>
        <w:rPr>
          <w:rFonts w:ascii="Arial" w:eastAsia="Calibri" w:hAnsi="Arial" w:cs="Arial"/>
          <w:snapToGrid/>
          <w:u w:val="single"/>
          <w:lang w:val="fr-BE"/>
        </w:rPr>
      </w:pPr>
      <w:r w:rsidRPr="00F8234B">
        <w:rPr>
          <w:rFonts w:ascii="Arial" w:eastAsia="Calibri" w:hAnsi="Arial" w:cs="Arial"/>
          <w:snapToGrid/>
          <w:u w:val="single"/>
          <w:lang w:val="fr-BE"/>
        </w:rPr>
        <w:t>Immédiats</w:t>
      </w:r>
    </w:p>
    <w:p w:rsidR="009A0D42" w:rsidRPr="00F8234B" w:rsidRDefault="009A0D42" w:rsidP="009A0D42">
      <w:pPr>
        <w:widowControl/>
        <w:numPr>
          <w:ilvl w:val="0"/>
          <w:numId w:val="7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de pharmacies dans lesquelles exerce au moins un pharmacien de référence ;</w:t>
      </w:r>
    </w:p>
    <w:p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Nombre de pharmacies dans lesquelles exercent au moins un pharmacien de référence par rapport au nombre total de pharmacies</w:t>
      </w:r>
    </w:p>
    <w:p w:rsidR="009A0D42" w:rsidRPr="00F8234B" w:rsidRDefault="009A0D42" w:rsidP="009A0D42">
      <w:pPr>
        <w:widowControl/>
        <w:numPr>
          <w:ilvl w:val="0"/>
          <w:numId w:val="7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de patients par pharmacie ;</w:t>
      </w:r>
    </w:p>
    <w:p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Distribution du nombre de patients par pharmacie dans laquelle exerce au moins un pharmacien de référence</w:t>
      </w:r>
    </w:p>
    <w:p w:rsidR="009A0D42" w:rsidRPr="00F8234B" w:rsidRDefault="009A0D42" w:rsidP="009A0D42">
      <w:pPr>
        <w:widowControl/>
        <w:numPr>
          <w:ilvl w:val="0"/>
          <w:numId w:val="7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de patients suivi par nombre total de patients ;</w:t>
      </w:r>
    </w:p>
    <w:p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 xml:space="preserve">Nombre total de patients qui ont un pharmacien de référence par rapport au nombre total de patients </w:t>
      </w:r>
    </w:p>
    <w:p w:rsidR="009A0D42" w:rsidRPr="00F8234B" w:rsidRDefault="009A0D42" w:rsidP="009A0D42">
      <w:pPr>
        <w:widowControl/>
        <w:numPr>
          <w:ilvl w:val="0"/>
          <w:numId w:val="7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 xml:space="preserve">une analyse des types de patients inclus dans le service, par rapport au groupe cible comme défini dans cet avenant, qui inclura la mesure et l’évaluation des groupes prioritaires. </w:t>
      </w:r>
    </w:p>
    <w:p w:rsidR="009A0D42" w:rsidRPr="00F8234B" w:rsidRDefault="009A0D42" w:rsidP="009A0D42">
      <w:pPr>
        <w:widowControl/>
        <w:autoSpaceDE w:val="0"/>
        <w:autoSpaceDN w:val="0"/>
        <w:adjustRightInd w:val="0"/>
        <w:jc w:val="both"/>
        <w:rPr>
          <w:rFonts w:ascii="Arial" w:eastAsia="Calibri" w:hAnsi="Arial" w:cs="Arial"/>
          <w:snapToGrid/>
          <w:lang w:val="fr-BE"/>
        </w:rPr>
      </w:pPr>
    </w:p>
    <w:p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u w:val="single"/>
          <w:lang w:val="fr-BE"/>
        </w:rPr>
        <w:t>Futurs</w:t>
      </w:r>
      <w:r w:rsidRPr="00F8234B">
        <w:rPr>
          <w:rFonts w:ascii="Arial" w:eastAsia="Calibri" w:hAnsi="Arial" w:cs="Arial"/>
          <w:snapToGrid/>
          <w:lang w:val="fr-BE"/>
        </w:rPr>
        <w:t xml:space="preserve"> (lorsque le développement technique le permettra)</w:t>
      </w:r>
    </w:p>
    <w:p w:rsidR="009A0D42" w:rsidRPr="00F8234B" w:rsidRDefault="009A0D42" w:rsidP="009A0D42">
      <w:pPr>
        <w:widowControl/>
        <w:numPr>
          <w:ilvl w:val="0"/>
          <w:numId w:val="7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total de schémas de médication émis ;</w:t>
      </w:r>
    </w:p>
    <w:p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Nombre total de schémas de médication enregistrés sur une plateforme digitale</w:t>
      </w:r>
    </w:p>
    <w:p w:rsidR="009A0D42" w:rsidRPr="00F8234B" w:rsidRDefault="009A0D42" w:rsidP="009A0D42">
      <w:pPr>
        <w:widowControl/>
        <w:numPr>
          <w:ilvl w:val="0"/>
          <w:numId w:val="7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de lignes de médication par schéma ;</w:t>
      </w:r>
    </w:p>
    <w:p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Distribution du nombre de lignes de médication par schéma de médication</w:t>
      </w:r>
    </w:p>
    <w:p w:rsidR="009A0D42" w:rsidRPr="00F8234B" w:rsidRDefault="009A0D42" w:rsidP="009A0D42">
      <w:pPr>
        <w:widowControl/>
        <w:numPr>
          <w:ilvl w:val="0"/>
          <w:numId w:val="7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 xml:space="preserve">nombre de schémas de médication émis par patient ; </w:t>
      </w:r>
    </w:p>
    <w:p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Distribution du nombre de schémas émis au cours d’une année par patient</w:t>
      </w:r>
    </w:p>
    <w:p w:rsidR="009A0D42" w:rsidRPr="00F8234B" w:rsidRDefault="009A0D42" w:rsidP="009A0D42">
      <w:pPr>
        <w:widowControl/>
        <w:jc w:val="both"/>
        <w:rPr>
          <w:rFonts w:ascii="Arial" w:eastAsia="Calibri" w:hAnsi="Arial" w:cs="Arial"/>
          <w:snapToGrid/>
          <w:lang w:val="fr-BE"/>
        </w:rPr>
      </w:pPr>
    </w:p>
    <w:p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A terme et dès que possible, la commission de conventions déterminera aussi des indicateurs de qualité, permettant de monitorer la qualité de la prestation « pharmacien de référence ».</w:t>
      </w:r>
    </w:p>
    <w:p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Dans la première phase, les indicateurs et les objectifs réalistes sont développés en concertation commune. Ensuite, une mesure de référence est déterminée. Les indicateurs sont suivis régulièrement. Après une période d’un à deux an, les résultats sont analysés. Si les indicateurs ne sont pas réalisés, des projets d’amélioration seront établis en concertation.</w:t>
      </w:r>
      <w:r w:rsidRPr="00F8234B">
        <w:rPr>
          <w:rFonts w:ascii="Arial" w:eastAsia="Calibri" w:hAnsi="Arial" w:cs="Arial"/>
          <w:snapToGrid/>
          <w:lang w:val="fr-BE"/>
        </w:rPr>
        <w:br w:type="page"/>
      </w:r>
    </w:p>
    <w:p w:rsidR="009A0D42" w:rsidRPr="00F8234B" w:rsidRDefault="009A0D42" w:rsidP="009A0D42">
      <w:pPr>
        <w:widowControl/>
        <w:numPr>
          <w:ilvl w:val="0"/>
          <w:numId w:val="76"/>
        </w:numPr>
        <w:autoSpaceDE w:val="0"/>
        <w:autoSpaceDN w:val="0"/>
        <w:adjustRightInd w:val="0"/>
        <w:spacing w:after="160" w:line="259" w:lineRule="auto"/>
        <w:ind w:left="284" w:hanging="284"/>
        <w:contextualSpacing/>
        <w:jc w:val="both"/>
        <w:rPr>
          <w:rFonts w:ascii="Arial" w:eastAsia="Calibri" w:hAnsi="Arial" w:cs="Arial"/>
          <w:b/>
          <w:snapToGrid/>
          <w:lang w:val="fr-BE"/>
        </w:rPr>
      </w:pPr>
      <w:r w:rsidRPr="00F8234B">
        <w:rPr>
          <w:rFonts w:ascii="Arial" w:eastAsia="Calibri" w:hAnsi="Arial" w:cs="Arial"/>
          <w:b/>
          <w:snapToGrid/>
          <w:lang w:val="fr-BE"/>
        </w:rPr>
        <w:lastRenderedPageBreak/>
        <w:t>Schéma de médication</w:t>
      </w:r>
    </w:p>
    <w:p w:rsidR="009A0D42" w:rsidRPr="00F8234B" w:rsidRDefault="009A0D42" w:rsidP="009A0D42">
      <w:pPr>
        <w:widowControl/>
        <w:autoSpaceDE w:val="0"/>
        <w:autoSpaceDN w:val="0"/>
        <w:adjustRightInd w:val="0"/>
        <w:spacing w:after="160" w:line="259" w:lineRule="auto"/>
        <w:contextualSpacing/>
        <w:jc w:val="both"/>
        <w:rPr>
          <w:rFonts w:ascii="Arial" w:eastAsia="Calibri" w:hAnsi="Arial" w:cs="Arial"/>
          <w:b/>
          <w:snapToGrid/>
          <w:lang w:val="fr-BE"/>
        </w:rPr>
      </w:pPr>
    </w:p>
    <w:p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Le schéma de médication est réalisé une première fois en prenant en compte de toutes les médications actuelles du patient, prescrites ou non. Il est validé par le pharmacien de référence après avoir presté les soins pharmaceutiques de base. Dans ce contexte et si nécessaire, il est fait appel au médecin prescripteur.</w:t>
      </w:r>
    </w:p>
    <w:p w:rsidR="009A0D42" w:rsidRPr="00F8234B" w:rsidRDefault="009A0D42" w:rsidP="009A0D42">
      <w:pPr>
        <w:widowControl/>
        <w:jc w:val="both"/>
        <w:rPr>
          <w:rFonts w:ascii="Arial" w:eastAsia="Calibri" w:hAnsi="Arial" w:cs="Arial"/>
          <w:snapToGrid/>
          <w:lang w:val="fr-BE"/>
        </w:rPr>
      </w:pPr>
    </w:p>
    <w:p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Il reprend :</w:t>
      </w:r>
    </w:p>
    <w:p w:rsidR="009A0D42" w:rsidRPr="00F8234B" w:rsidRDefault="009A0D42" w:rsidP="009A0D42">
      <w:pPr>
        <w:widowControl/>
        <w:numPr>
          <w:ilvl w:val="0"/>
          <w:numId w:val="77"/>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la date de rédaction ;</w:t>
      </w:r>
    </w:p>
    <w:p w:rsidR="009A0D42" w:rsidRPr="00F8234B" w:rsidRDefault="009A0D42" w:rsidP="009A0D42">
      <w:pPr>
        <w:widowControl/>
        <w:numPr>
          <w:ilvl w:val="0"/>
          <w:numId w:val="77"/>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le nom de la médication (en précisant la DCI si nécessaire) ;</w:t>
      </w:r>
    </w:p>
    <w:p w:rsidR="009A0D42" w:rsidRPr="00F8234B" w:rsidRDefault="009A0D42" w:rsidP="009A0D42">
      <w:pPr>
        <w:widowControl/>
        <w:numPr>
          <w:ilvl w:val="0"/>
          <w:numId w:val="77"/>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la date de début du traitement et, le cas échéant de fin du traitement, pour chaque médication</w:t>
      </w:r>
    </w:p>
    <w:p w:rsidR="009A0D42" w:rsidRPr="00F8234B" w:rsidRDefault="009A0D42" w:rsidP="009A0D42">
      <w:pPr>
        <w:widowControl/>
        <w:numPr>
          <w:ilvl w:val="0"/>
          <w:numId w:val="77"/>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la posologie détaillée : la dose par unité, nombre d’unités et moments de prise ainsi que la fréquence d’administration ;</w:t>
      </w:r>
    </w:p>
    <w:p w:rsidR="009A0D42" w:rsidRPr="00F8234B" w:rsidRDefault="009A0D42" w:rsidP="009A0D42">
      <w:pPr>
        <w:widowControl/>
        <w:numPr>
          <w:ilvl w:val="0"/>
          <w:numId w:val="77"/>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si nécessaire, les précautions à l’administration et les commentaires utiles à la compréhension du patient et à la bonne utilisation du médicament.</w:t>
      </w:r>
    </w:p>
    <w:p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Le schéma de médication est mis à jour à chaque adaptation du traitement (modification de posologie, nouvelle médication (y compris en délivrance libre), changement ou suppression de médication).</w:t>
      </w:r>
    </w:p>
    <w:p w:rsidR="009A0D42" w:rsidRPr="00F8234B" w:rsidRDefault="009A0D42" w:rsidP="009A0D42">
      <w:pPr>
        <w:widowControl/>
        <w:jc w:val="both"/>
        <w:rPr>
          <w:rFonts w:ascii="Arial" w:eastAsia="Calibri" w:hAnsi="Arial" w:cs="Arial"/>
          <w:snapToGrid/>
          <w:lang w:val="fr-BE"/>
        </w:rPr>
      </w:pPr>
    </w:p>
    <w:p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Le schéma de médication reprend l’identité du patient, ainsi que l’identité complète de la pharmacie.</w:t>
      </w:r>
    </w:p>
    <w:p w:rsidR="009A0D42" w:rsidRPr="00F8234B" w:rsidRDefault="009A0D42" w:rsidP="009A0D42">
      <w:pPr>
        <w:widowControl/>
        <w:jc w:val="both"/>
        <w:rPr>
          <w:rFonts w:ascii="Arial" w:eastAsia="Calibri" w:hAnsi="Arial" w:cs="Arial"/>
          <w:snapToGrid/>
          <w:lang w:val="fr-BE"/>
        </w:rPr>
      </w:pPr>
    </w:p>
    <w:p w:rsidR="009A0D42" w:rsidRPr="00F8234B" w:rsidRDefault="009A0D42" w:rsidP="009A0D42">
      <w:pPr>
        <w:widowControl/>
        <w:numPr>
          <w:ilvl w:val="0"/>
          <w:numId w:val="76"/>
        </w:numPr>
        <w:autoSpaceDE w:val="0"/>
        <w:autoSpaceDN w:val="0"/>
        <w:adjustRightInd w:val="0"/>
        <w:spacing w:after="160" w:line="259" w:lineRule="auto"/>
        <w:ind w:left="284" w:hanging="284"/>
        <w:contextualSpacing/>
        <w:jc w:val="both"/>
        <w:rPr>
          <w:rFonts w:ascii="Arial" w:eastAsia="Calibri" w:hAnsi="Arial" w:cs="Arial"/>
          <w:b/>
          <w:snapToGrid/>
          <w:lang w:val="fr-BE"/>
        </w:rPr>
      </w:pPr>
      <w:r w:rsidRPr="00F8234B">
        <w:rPr>
          <w:rFonts w:ascii="Arial" w:eastAsia="Calibri" w:hAnsi="Arial" w:cs="Arial"/>
          <w:b/>
          <w:snapToGrid/>
          <w:lang w:val="fr-BE"/>
        </w:rPr>
        <w:t>Groupes cibles</w:t>
      </w:r>
    </w:p>
    <w:p w:rsidR="009A0D42" w:rsidRPr="00F8234B" w:rsidRDefault="009A0D42" w:rsidP="009A0D42">
      <w:pPr>
        <w:widowControl/>
        <w:autoSpaceDE w:val="0"/>
        <w:autoSpaceDN w:val="0"/>
        <w:adjustRightInd w:val="0"/>
        <w:spacing w:after="160" w:line="259" w:lineRule="auto"/>
        <w:contextualSpacing/>
        <w:jc w:val="both"/>
        <w:rPr>
          <w:rFonts w:ascii="Arial" w:eastAsia="Calibri" w:hAnsi="Arial" w:cs="Arial"/>
          <w:b/>
          <w:snapToGrid/>
          <w:lang w:val="fr-BE"/>
        </w:rPr>
      </w:pPr>
    </w:p>
    <w:p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En principe, tout patient qui le nécessite peut choisir un pharmacien de référence qui assurera pour lui le suivi des soins pharmaceutiques selon la section F.7 de l’annexe à l’arrêté royal du 21 janvier 2009 portant instructions pour les pharmaciens.</w:t>
      </w:r>
    </w:p>
    <w:p w:rsidR="009A0D42" w:rsidRPr="00F8234B" w:rsidRDefault="009A0D42" w:rsidP="009A0D42">
      <w:pPr>
        <w:widowControl/>
        <w:jc w:val="both"/>
        <w:rPr>
          <w:rFonts w:ascii="Arial" w:eastAsia="Calibri" w:hAnsi="Arial" w:cs="Arial"/>
          <w:snapToGrid/>
          <w:lang w:val="fr-BE"/>
        </w:rPr>
      </w:pPr>
    </w:p>
    <w:p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Cependant, dans le cadre de l’assurance maladie, il est convenu que la prestation « pharmacien de référence » telle que définie dans cette annexe, n’est honorée que pour les pharmacies ouvertes au public et pour les patients ambulatoires - à l’exclusion des patients résidant en maisons de repos ou en maisons de repos et de soins - appartenant au groupe cible suivant :</w:t>
      </w:r>
    </w:p>
    <w:p w:rsidR="009A0D42" w:rsidRPr="00F8234B" w:rsidRDefault="009A0D42" w:rsidP="009A0D42">
      <w:pPr>
        <w:widowControl/>
        <w:jc w:val="both"/>
        <w:rPr>
          <w:rFonts w:ascii="Arial" w:eastAsia="Calibri" w:hAnsi="Arial" w:cs="Arial"/>
          <w:snapToGrid/>
          <w:lang w:val="fr-BE"/>
        </w:rPr>
      </w:pPr>
    </w:p>
    <w:p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 xml:space="preserve">Tout patient, dont le constat est fait </w:t>
      </w:r>
      <w:r w:rsidRPr="00F8234B">
        <w:rPr>
          <w:rFonts w:ascii="Arial" w:eastAsia="Calibri" w:hAnsi="Arial" w:cs="Arial"/>
          <w:b/>
          <w:snapToGrid/>
          <w:lang w:val="fr-BE"/>
        </w:rPr>
        <w:t>dans la même pharmacie</w:t>
      </w:r>
      <w:r w:rsidRPr="00F8234B">
        <w:rPr>
          <w:rFonts w:ascii="Arial" w:eastAsia="Calibri" w:hAnsi="Arial" w:cs="Arial"/>
          <w:snapToGrid/>
          <w:lang w:val="fr-BE"/>
        </w:rPr>
        <w:t> sur une période d’un an qu’au minimum 5 médicaments remboursés différents (au niveau ATC-5, ce qui veut dire niveau principe actif ou combinaison de principes actifs), dont au moins 1 médicament chronique (‘chronique’ = au moins 160 DDD délivrés les 12 derniers mois) lui ont été délivrés.</w:t>
      </w:r>
    </w:p>
    <w:p w:rsidR="009A0D42" w:rsidRPr="00F8234B" w:rsidRDefault="009A0D42" w:rsidP="009A0D42">
      <w:pPr>
        <w:widowControl/>
        <w:jc w:val="both"/>
        <w:rPr>
          <w:rFonts w:ascii="Arial" w:eastAsia="Calibri" w:hAnsi="Arial" w:cs="Arial"/>
          <w:snapToGrid/>
          <w:lang w:val="fr-BE"/>
        </w:rPr>
      </w:pPr>
    </w:p>
    <w:p w:rsidR="009A0D42" w:rsidRPr="00F8234B" w:rsidRDefault="009A0D42" w:rsidP="009A0D42">
      <w:pPr>
        <w:widowControl/>
        <w:autoSpaceDE w:val="0"/>
        <w:autoSpaceDN w:val="0"/>
        <w:adjustRightInd w:val="0"/>
        <w:jc w:val="both"/>
        <w:rPr>
          <w:rFonts w:ascii="Arial" w:eastAsia="Calibri" w:hAnsi="Arial" w:cs="Arial"/>
          <w:b/>
          <w:snapToGrid/>
          <w:lang w:val="fr-BE"/>
        </w:rPr>
      </w:pPr>
    </w:p>
    <w:p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Dans ce groupe cible, les patients prioritaires pour cette fonction sont :</w:t>
      </w:r>
    </w:p>
    <w:p w:rsidR="009A0D42" w:rsidRPr="00F8234B" w:rsidRDefault="009A0D42" w:rsidP="009A0D42">
      <w:pPr>
        <w:widowControl/>
        <w:numPr>
          <w:ilvl w:val="0"/>
          <w:numId w:val="78"/>
        </w:numPr>
        <w:spacing w:after="160" w:line="259" w:lineRule="auto"/>
        <w:ind w:left="1080"/>
        <w:contextualSpacing/>
        <w:jc w:val="both"/>
        <w:rPr>
          <w:rFonts w:ascii="Arial" w:eastAsia="Calibri" w:hAnsi="Arial" w:cs="Arial"/>
          <w:snapToGrid/>
          <w:lang w:val="fr-BE"/>
        </w:rPr>
      </w:pPr>
      <w:r w:rsidRPr="00F8234B">
        <w:rPr>
          <w:rFonts w:ascii="Arial" w:eastAsia="Calibri" w:hAnsi="Arial" w:cs="Arial"/>
          <w:snapToGrid/>
          <w:lang w:val="fr-BE"/>
        </w:rPr>
        <w:t>les patients ayant le statut de « malade chronique » avec un DMG ;</w:t>
      </w:r>
    </w:p>
    <w:p w:rsidR="009A0D42" w:rsidRPr="00F8234B" w:rsidRDefault="009A0D42" w:rsidP="009A0D42">
      <w:pPr>
        <w:widowControl/>
        <w:numPr>
          <w:ilvl w:val="0"/>
          <w:numId w:val="78"/>
        </w:numPr>
        <w:spacing w:after="160" w:line="259" w:lineRule="auto"/>
        <w:ind w:left="1080"/>
        <w:contextualSpacing/>
        <w:jc w:val="both"/>
        <w:rPr>
          <w:rFonts w:ascii="Arial" w:eastAsia="Calibri" w:hAnsi="Arial" w:cs="Arial"/>
          <w:snapToGrid/>
          <w:lang w:val="fr-BE"/>
        </w:rPr>
      </w:pPr>
      <w:r w:rsidRPr="00F8234B">
        <w:rPr>
          <w:rFonts w:ascii="Arial" w:eastAsia="Calibri" w:hAnsi="Arial" w:cs="Arial"/>
          <w:snapToGrid/>
          <w:lang w:val="fr-BE"/>
        </w:rPr>
        <w:t>les patients inclus dans un pré-trajet diabète et bénéficiant d’une éducation donnée par le pharmacien ;</w:t>
      </w:r>
    </w:p>
    <w:p w:rsidR="009A0D42" w:rsidRPr="00F8234B" w:rsidRDefault="009A0D42" w:rsidP="009A0D42">
      <w:pPr>
        <w:widowControl/>
        <w:numPr>
          <w:ilvl w:val="0"/>
          <w:numId w:val="78"/>
        </w:numPr>
        <w:spacing w:after="160" w:line="259" w:lineRule="auto"/>
        <w:ind w:left="1092"/>
        <w:contextualSpacing/>
        <w:jc w:val="both"/>
        <w:rPr>
          <w:rFonts w:ascii="Arial" w:eastAsia="Calibri" w:hAnsi="Arial" w:cs="Arial"/>
          <w:snapToGrid/>
          <w:lang w:val="fr-BE"/>
        </w:rPr>
      </w:pPr>
      <w:r w:rsidRPr="00F8234B">
        <w:rPr>
          <w:rFonts w:ascii="Arial" w:eastAsia="Calibri" w:hAnsi="Arial" w:cs="Arial"/>
          <w:snapToGrid/>
          <w:lang w:val="fr-BE"/>
        </w:rPr>
        <w:t>les patients polymédiqués (minimum 5 médicaments chroniques sur une année).  Un patient est considéré comme polymédiqué lorsqu’au minimum 5 médicaments lui ont été délivrés de manière chronique pendant l’année écoulée (sur base du niveau ATC-5, ce qui veut dire niveau principe actif ou combinaison de principes actifs). Les médicaments dont 160 DDD (defined daily doses) ou plus sont utilisées dans la même année civile sont inclus dans le calcul du nombre de médicaments pour la polymédication ;</w:t>
      </w:r>
    </w:p>
    <w:p w:rsidR="009A0D42" w:rsidRPr="00F8234B" w:rsidRDefault="009A0D42" w:rsidP="009A0D42">
      <w:pPr>
        <w:widowControl/>
        <w:numPr>
          <w:ilvl w:val="0"/>
          <w:numId w:val="78"/>
        </w:numPr>
        <w:spacing w:after="160" w:line="259" w:lineRule="auto"/>
        <w:ind w:left="1080"/>
        <w:contextualSpacing/>
        <w:jc w:val="both"/>
        <w:rPr>
          <w:rFonts w:ascii="Arial" w:eastAsia="Calibri" w:hAnsi="Arial" w:cs="Arial"/>
          <w:snapToGrid/>
          <w:lang w:val="fr-BE"/>
        </w:rPr>
      </w:pPr>
      <w:r w:rsidRPr="00F8234B">
        <w:rPr>
          <w:rFonts w:ascii="Arial" w:eastAsia="Calibri" w:hAnsi="Arial" w:cs="Arial"/>
          <w:snapToGrid/>
          <w:lang w:val="fr-BE"/>
        </w:rPr>
        <w:t>les patients qui nécessitent ou expriment un besoin spécifique de suivi des soins pharmaceutiques en fonction de pathologies ou d’états physiologiques particuliers, de (potentiels) risques iatrogènes, de non observance (suspectée) du traitement médicamenteux ou d’un besoin d’un accompagnement spécifique pour raison sociale.</w:t>
      </w:r>
    </w:p>
    <w:p w:rsidR="00653D35" w:rsidRPr="00FA7D4C" w:rsidRDefault="00653D35" w:rsidP="00653D35">
      <w:pPr>
        <w:spacing w:after="200" w:line="276" w:lineRule="auto"/>
        <w:ind w:left="709"/>
        <w:jc w:val="both"/>
        <w:rPr>
          <w:rFonts w:ascii="Arial" w:eastAsia="Arial" w:hAnsi="Arial" w:cs="Arial"/>
          <w:lang w:val="fr-BE"/>
        </w:rPr>
      </w:pPr>
    </w:p>
    <w:sectPr w:rsidR="00653D35" w:rsidRPr="00FA7D4C" w:rsidSect="009A0D42">
      <w:pgSz w:w="12240" w:h="15840" w:code="1"/>
      <w:pgMar w:top="1134" w:right="1418" w:bottom="1134" w:left="1418"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557" w:rsidRDefault="008B0557">
      <w:pPr>
        <w:spacing w:line="20" w:lineRule="exact"/>
        <w:rPr>
          <w:sz w:val="24"/>
        </w:rPr>
      </w:pPr>
    </w:p>
  </w:endnote>
  <w:endnote w:type="continuationSeparator" w:id="0">
    <w:p w:rsidR="008B0557" w:rsidRDefault="008B0557">
      <w:r>
        <w:rPr>
          <w:sz w:val="24"/>
        </w:rPr>
        <w:t xml:space="preserve"> </w:t>
      </w:r>
    </w:p>
  </w:endnote>
  <w:endnote w:type="continuationNotice" w:id="1">
    <w:p w:rsidR="008B0557" w:rsidRDefault="008B055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808971"/>
      <w:docPartObj>
        <w:docPartGallery w:val="Page Numbers (Bottom of Page)"/>
        <w:docPartUnique/>
      </w:docPartObj>
    </w:sdtPr>
    <w:sdtEndPr/>
    <w:sdtContent>
      <w:p w:rsidR="0080328E" w:rsidRDefault="0080328E">
        <w:pPr>
          <w:pStyle w:val="Pieddepage"/>
          <w:jc w:val="right"/>
        </w:pPr>
        <w:r>
          <w:fldChar w:fldCharType="begin"/>
        </w:r>
        <w:r>
          <w:instrText>PAGE   \* MERGEFORMAT</w:instrText>
        </w:r>
        <w:r>
          <w:fldChar w:fldCharType="separate"/>
        </w:r>
        <w:r w:rsidR="00617BA9" w:rsidRPr="00617BA9">
          <w:rPr>
            <w:noProof/>
            <w:lang w:val="fr-FR"/>
          </w:rPr>
          <w:t>2</w:t>
        </w:r>
        <w:r>
          <w:fldChar w:fldCharType="end"/>
        </w:r>
      </w:p>
    </w:sdtContent>
  </w:sdt>
  <w:p w:rsidR="008B0557" w:rsidRPr="003263DC" w:rsidRDefault="008B0557" w:rsidP="003263DC">
    <w:pPr>
      <w:pStyle w:val="Pieddepag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57" w:rsidRPr="003263DC" w:rsidRDefault="008B0557" w:rsidP="003263D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557" w:rsidRDefault="008B0557">
      <w:r>
        <w:rPr>
          <w:sz w:val="24"/>
        </w:rPr>
        <w:separator/>
      </w:r>
    </w:p>
  </w:footnote>
  <w:footnote w:type="continuationSeparator" w:id="0">
    <w:p w:rsidR="008B0557" w:rsidRDefault="008B0557">
      <w:r>
        <w:continuationSeparator/>
      </w:r>
    </w:p>
  </w:footnote>
  <w:footnote w:id="1">
    <w:p w:rsidR="008B0557" w:rsidRPr="00A90018" w:rsidRDefault="008B0557" w:rsidP="0069300C">
      <w:pPr>
        <w:autoSpaceDE w:val="0"/>
        <w:autoSpaceDN w:val="0"/>
        <w:adjustRightInd w:val="0"/>
        <w:jc w:val="both"/>
        <w:rPr>
          <w:rFonts w:ascii="Arial" w:hAnsi="Arial" w:cs="Arial"/>
          <w:sz w:val="16"/>
          <w:szCs w:val="16"/>
          <w:lang w:val="fr-BE"/>
        </w:rPr>
      </w:pPr>
      <w:r w:rsidRPr="00A90018">
        <w:rPr>
          <w:rFonts w:ascii="Arial" w:hAnsi="Arial" w:cs="Arial"/>
          <w:sz w:val="16"/>
          <w:szCs w:val="16"/>
          <w:lang w:val="fr-BE"/>
        </w:rPr>
        <w:footnoteRef/>
      </w:r>
      <w:r w:rsidRPr="00A90018">
        <w:rPr>
          <w:rFonts w:ascii="Arial" w:hAnsi="Arial" w:cs="Arial"/>
          <w:sz w:val="16"/>
          <w:szCs w:val="16"/>
          <w:lang w:val="fr-BE"/>
        </w:rPr>
        <w:t xml:space="preserve"> La consommation d’au moins quatre flacons de B2CDA dans l’année correspond approximativement à la prise de quatre bouffées</w:t>
      </w:r>
    </w:p>
    <w:p w:rsidR="008B0557" w:rsidRPr="00A90018" w:rsidRDefault="008B0557" w:rsidP="0069300C">
      <w:pPr>
        <w:autoSpaceDE w:val="0"/>
        <w:autoSpaceDN w:val="0"/>
        <w:adjustRightInd w:val="0"/>
        <w:jc w:val="both"/>
        <w:rPr>
          <w:rFonts w:ascii="Arial" w:hAnsi="Arial" w:cs="Arial"/>
          <w:sz w:val="16"/>
          <w:szCs w:val="16"/>
          <w:lang w:val="fr-BE"/>
        </w:rPr>
      </w:pPr>
      <w:r w:rsidRPr="00A90018">
        <w:rPr>
          <w:rFonts w:ascii="Arial" w:hAnsi="Arial" w:cs="Arial"/>
          <w:sz w:val="16"/>
          <w:szCs w:val="16"/>
          <w:lang w:val="fr-BE"/>
        </w:rPr>
        <w:t xml:space="preserve"> par jour de médicament, au moins un jour sur deux, soit deux à trois fois plus que le niveau retenu par les experts en France pour définir un contrôle insuffisant de la maladie. Par ailleurs, parmi les indicateurs retenus par le groupe Global Initiative for Asthma (GINA) intégré à l’OMS pour définir le contrôle insuffisant de la maladie, figure le recours aux bronchodilatateurs de brève durée d’action « plus de deux fois par semaine » (GINA 2008). En d’autres termes, le remboursement d’au moins quatre flacons dans l’année témoigne d’une consommation sensiblement plus élevée que celle attendue, tant par les experts français que par ceux du GINA pour identifier les patients dont la maladie est insuffisamment contrôlée. A contrario cependant, il est probable que certains de ces remboursements correspondent à des achats de médicaments non consommés et que le patient conserve, par précaution, dans plusieurs lieux (voiture, lieu de vacances, etc.).</w:t>
      </w:r>
    </w:p>
  </w:footnote>
  <w:footnote w:id="2">
    <w:p w:rsidR="008B0557" w:rsidRPr="005C3D0D" w:rsidRDefault="008B0557" w:rsidP="0069300C">
      <w:pPr>
        <w:pStyle w:val="Notedebasdepage"/>
        <w:rPr>
          <w:rFonts w:cstheme="minorHAnsi"/>
          <w:sz w:val="16"/>
          <w:szCs w:val="16"/>
          <w:lang w:val="fr-BE"/>
        </w:rPr>
      </w:pPr>
      <w:r w:rsidRPr="005C3D0D">
        <w:rPr>
          <w:rStyle w:val="Appelnotedebasdep"/>
          <w:rFonts w:cstheme="minorHAnsi"/>
          <w:sz w:val="16"/>
          <w:szCs w:val="16"/>
        </w:rPr>
        <w:footnoteRef/>
      </w:r>
      <w:r w:rsidRPr="005C3D0D">
        <w:rPr>
          <w:rFonts w:cstheme="minorHAnsi"/>
          <w:sz w:val="16"/>
          <w:szCs w:val="16"/>
          <w:lang w:val="fr-BE"/>
        </w:rPr>
        <w:t xml:space="preserve"> www.cbip.be</w:t>
      </w:r>
    </w:p>
  </w:footnote>
  <w:footnote w:id="3">
    <w:p w:rsidR="008B0557" w:rsidRPr="003217CC" w:rsidRDefault="008B0557" w:rsidP="006E14BA">
      <w:pPr>
        <w:pStyle w:val="Notedebasdepage"/>
        <w:rPr>
          <w:sz w:val="20"/>
          <w:lang w:val="fr-BE"/>
        </w:rPr>
      </w:pPr>
      <w:r w:rsidRPr="003217CC">
        <w:rPr>
          <w:rStyle w:val="Appelnotedebasdep"/>
          <w:sz w:val="20"/>
        </w:rPr>
        <w:footnoteRef/>
      </w:r>
      <w:r w:rsidRPr="003217CC">
        <w:rPr>
          <w:sz w:val="20"/>
          <w:lang w:val="fr-BE"/>
        </w:rPr>
        <w:t xml:space="preserve"> Source : Protocole soins pharmaceutiques dans l'asthme, UGent.</w:t>
      </w:r>
    </w:p>
  </w:footnote>
  <w:footnote w:id="4">
    <w:p w:rsidR="008B0557" w:rsidRPr="003217CC" w:rsidRDefault="008B0557" w:rsidP="006E14BA">
      <w:pPr>
        <w:pStyle w:val="Notedebasdepage"/>
        <w:rPr>
          <w:sz w:val="20"/>
          <w:lang w:val="fr-BE"/>
        </w:rPr>
      </w:pPr>
      <w:r w:rsidRPr="003217CC">
        <w:rPr>
          <w:rStyle w:val="Appelnotedebasdep"/>
          <w:sz w:val="20"/>
        </w:rPr>
        <w:footnoteRef/>
      </w:r>
      <w:r w:rsidRPr="003217CC">
        <w:rPr>
          <w:sz w:val="20"/>
          <w:lang w:val="fr-BE"/>
        </w:rPr>
        <w:t xml:space="preserve"> Source : Protocole soins pharmaceutiques dans l'asthme, UGent.</w:t>
      </w:r>
    </w:p>
    <w:p w:rsidR="008B0557" w:rsidRPr="00D13D3D" w:rsidRDefault="008B0557" w:rsidP="006E14BA">
      <w:pPr>
        <w:pStyle w:val="Notedebasdepage"/>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57" w:rsidRDefault="008B0557" w:rsidP="00822A61">
    <w:pPr>
      <w:tabs>
        <w:tab w:val="left" w:pos="0"/>
        <w:tab w:val="left" w:pos="1308"/>
        <w:tab w:val="left" w:pos="2058"/>
        <w:tab w:val="left" w:pos="2430"/>
        <w:tab w:val="left" w:pos="2808"/>
        <w:tab w:val="left" w:pos="2880"/>
      </w:tabs>
      <w:suppressAutoHyphens/>
      <w:jc w:val="both"/>
      <w:rPr>
        <w:sz w:val="10"/>
      </w:rPr>
    </w:pPr>
    <w:r>
      <w:rPr>
        <w:noProof/>
        <w:snapToGrid/>
        <w:lang w:val="fr-BE" w:eastAsia="fr-BE"/>
      </w:rPr>
      <mc:AlternateContent>
        <mc:Choice Requires="wps">
          <w:drawing>
            <wp:anchor distT="0" distB="0" distL="114300" distR="114300" simplePos="0" relativeHeight="251657728" behindDoc="1" locked="0" layoutInCell="0" allowOverlap="1" wp14:anchorId="25FCF2B3" wp14:editId="73F77957">
              <wp:simplePos x="0" y="0"/>
              <wp:positionH relativeFrom="margin">
                <wp:posOffset>10483850</wp:posOffset>
              </wp:positionH>
              <wp:positionV relativeFrom="paragraph">
                <wp:posOffset>0</wp:posOffset>
              </wp:positionV>
              <wp:extent cx="5025390" cy="152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5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B0557" w:rsidRDefault="008B0557">
                          <w:pPr>
                            <w:tabs>
                              <w:tab w:val="left" w:pos="0"/>
                              <w:tab w:val="center" w:pos="4524"/>
                              <w:tab w:val="left" w:pos="5040"/>
                            </w:tabs>
                            <w:suppressAutoHyphens/>
                            <w:rPr>
                              <w:rFonts w:ascii="CG Times" w:hAnsi="CG Times"/>
                              <w:sz w:val="24"/>
                              <w:lang w:val="nl-NL"/>
                            </w:rPr>
                          </w:pPr>
                          <w:r>
                            <w:rPr>
                              <w:rFonts w:ascii="CG Times" w:hAnsi="CG Times"/>
                              <w:sz w:val="24"/>
                              <w:lang w:val="nl-NL"/>
                            </w:rPr>
                            <w:tab/>
                          </w:r>
                          <w:r>
                            <w:rPr>
                              <w:rFonts w:ascii="CG Times" w:hAnsi="CG Times"/>
                              <w:sz w:val="24"/>
                              <w:lang w:val="nl-NL"/>
                            </w:rPr>
                            <w:noBreakHyphen/>
                          </w:r>
                          <w:r>
                            <w:rPr>
                              <w:rFonts w:ascii="CG Times" w:hAnsi="CG Times"/>
                              <w:sz w:val="24"/>
                              <w:lang w:val="nl-NL"/>
                            </w:rPr>
                            <w:fldChar w:fldCharType="begin"/>
                          </w:r>
                          <w:r>
                            <w:rPr>
                              <w:rFonts w:ascii="CG Times" w:hAnsi="CG Times"/>
                              <w:sz w:val="24"/>
                              <w:lang w:val="nl-NL"/>
                            </w:rPr>
                            <w:instrText>page \* arabic</w:instrText>
                          </w:r>
                          <w:r>
                            <w:rPr>
                              <w:rFonts w:ascii="CG Times" w:hAnsi="CG Times"/>
                              <w:sz w:val="24"/>
                              <w:lang w:val="nl-NL"/>
                            </w:rPr>
                            <w:fldChar w:fldCharType="separate"/>
                          </w:r>
                          <w:r w:rsidR="00617BA9">
                            <w:rPr>
                              <w:rFonts w:ascii="CG Times" w:hAnsi="CG Times"/>
                              <w:noProof/>
                              <w:sz w:val="24"/>
                              <w:lang w:val="nl-NL"/>
                            </w:rPr>
                            <w:t>24</w:t>
                          </w:r>
                          <w:r>
                            <w:rPr>
                              <w:rFonts w:ascii="CG Times" w:hAnsi="CG Times"/>
                              <w:sz w:val="24"/>
                              <w:lang w:val="nl-NL"/>
                            </w:rPr>
                            <w:fldChar w:fldCharType="end"/>
                          </w:r>
                          <w:r>
                            <w:rPr>
                              <w:rFonts w:ascii="CG Times" w:hAnsi="CG Times"/>
                              <w:sz w:val="24"/>
                              <w:lang w:val="nl-NL"/>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825.5pt;margin-top:0;width:395.7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" o:allowincell="f" filled="f" stroked="f" strokeweight="0">
              <v:textbox inset="0,0,0,0">
                <w:txbxContent>
                  <w:p w:rsidR="008B0557" w:rsidRDefault="008B0557">
                    <w:pPr>
                      <w:tabs>
                        <w:tab w:val="left" w:pos="0"/>
                        <w:tab w:val="center" w:pos="4524"/>
                        <w:tab w:val="left" w:pos="5040"/>
                      </w:tabs>
                      <w:suppressAutoHyphens/>
                      <w:rPr>
                        <w:rFonts w:ascii="CG Times" w:hAnsi="CG Times"/>
                        <w:sz w:val="24"/>
                        <w:lang w:val="nl-NL"/>
                      </w:rPr>
                    </w:pPr>
                    <w:r>
                      <w:rPr>
                        <w:rFonts w:ascii="CG Times" w:hAnsi="CG Times"/>
                        <w:sz w:val="24"/>
                        <w:lang w:val="nl-NL"/>
                      </w:rPr>
                      <w:tab/>
                    </w:r>
                    <w:r>
                      <w:rPr>
                        <w:rFonts w:ascii="CG Times" w:hAnsi="CG Times"/>
                        <w:sz w:val="24"/>
                        <w:lang w:val="nl-NL"/>
                      </w:rPr>
                      <w:noBreakHyphen/>
                    </w:r>
                    <w:r>
                      <w:rPr>
                        <w:rFonts w:ascii="CG Times" w:hAnsi="CG Times"/>
                        <w:sz w:val="24"/>
                        <w:lang w:val="nl-NL"/>
                      </w:rPr>
                      <w:fldChar w:fldCharType="begin"/>
                    </w:r>
                    <w:r>
                      <w:rPr>
                        <w:rFonts w:ascii="CG Times" w:hAnsi="CG Times"/>
                        <w:sz w:val="24"/>
                        <w:lang w:val="nl-NL"/>
                      </w:rPr>
                      <w:instrText>page \* arabic</w:instrText>
                    </w:r>
                    <w:r>
                      <w:rPr>
                        <w:rFonts w:ascii="CG Times" w:hAnsi="CG Times"/>
                        <w:sz w:val="24"/>
                        <w:lang w:val="nl-NL"/>
                      </w:rPr>
                      <w:fldChar w:fldCharType="separate"/>
                    </w:r>
                    <w:r w:rsidR="00617BA9">
                      <w:rPr>
                        <w:rFonts w:ascii="CG Times" w:hAnsi="CG Times"/>
                        <w:noProof/>
                        <w:sz w:val="24"/>
                        <w:lang w:val="nl-NL"/>
                      </w:rPr>
                      <w:t>24</w:t>
                    </w:r>
                    <w:r>
                      <w:rPr>
                        <w:rFonts w:ascii="CG Times" w:hAnsi="CG Times"/>
                        <w:sz w:val="24"/>
                        <w:lang w:val="nl-NL"/>
                      </w:rPr>
                      <w:fldChar w:fldCharType="end"/>
                    </w:r>
                    <w:r>
                      <w:rPr>
                        <w:rFonts w:ascii="CG Times" w:hAnsi="CG Times"/>
                        <w:sz w:val="24"/>
                        <w:lang w:val="nl-NL"/>
                      </w:rPr>
                      <w:noBreakHyphen/>
                    </w:r>
                  </w:p>
                </w:txbxContent>
              </v:textbox>
              <w10:wrap anchorx="margin"/>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57" w:rsidRPr="00653D35" w:rsidRDefault="008B0557" w:rsidP="00653D3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57" w:rsidRPr="0069300C" w:rsidRDefault="008B0557" w:rsidP="0069300C">
    <w:pPr>
      <w:pStyle w:val="En-tte"/>
      <w:rPr>
        <w:rFonts w:eastAsia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57" w:rsidRPr="0069300C" w:rsidRDefault="008B0557" w:rsidP="0069300C">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57" w:rsidRPr="00443A22" w:rsidRDefault="008B0557" w:rsidP="00443A22">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57" w:rsidRPr="00443A22" w:rsidRDefault="008B0557" w:rsidP="00443A22">
    <w:pPr>
      <w:pStyle w:val="En-tte"/>
      <w:rPr>
        <w:rFonts w:eastAsiaTheme="minor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57" w:rsidRPr="00443A22" w:rsidRDefault="008B0557" w:rsidP="00443A22">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57" w:rsidRPr="00D6355F" w:rsidRDefault="008B0557" w:rsidP="00E01E55">
    <w:pPr>
      <w:widowControl/>
      <w:tabs>
        <w:tab w:val="center" w:pos="1560"/>
        <w:tab w:val="right" w:pos="9026"/>
      </w:tabs>
      <w:jc w:val="right"/>
      <w:rPr>
        <w:rFonts w:ascii="Arial" w:eastAsiaTheme="minorEastAsia" w:hAnsi="Arial" w:cs="Arial"/>
        <w:snapToGrid/>
        <w:sz w:val="18"/>
        <w:szCs w:val="18"/>
        <w:lang w:val="fr-BE" w:eastAsia="zh-CN"/>
      </w:rPr>
    </w:pPr>
    <w:r w:rsidRPr="00D6355F">
      <w:rPr>
        <w:rFonts w:ascii="Arial" w:eastAsiaTheme="minorEastAsia" w:hAnsi="Arial" w:cs="Arial"/>
        <w:snapToGrid/>
        <w:sz w:val="18"/>
        <w:szCs w:val="18"/>
        <w:lang w:val="fr-BE" w:eastAsia="zh-CN"/>
      </w:rPr>
      <w:t>ANNEXE VIII.7</w:t>
    </w:r>
  </w:p>
  <w:p w:rsidR="008B0557" w:rsidRPr="006163FD" w:rsidRDefault="008B0557" w:rsidP="00E01E55">
    <w:pPr>
      <w:widowControl/>
      <w:tabs>
        <w:tab w:val="center" w:pos="1560"/>
        <w:tab w:val="right" w:pos="9026"/>
      </w:tabs>
      <w:rPr>
        <w:rFonts w:asciiTheme="minorHAnsi" w:eastAsiaTheme="minorEastAsia" w:hAnsiTheme="minorHAnsi" w:cstheme="minorBidi"/>
        <w:b/>
        <w:snapToGrid/>
        <w:sz w:val="24"/>
        <w:szCs w:val="24"/>
        <w:lang w:val="fr-BE" w:eastAsia="zh-CN"/>
      </w:rPr>
    </w:pPr>
    <w:r w:rsidRPr="006163FD">
      <w:rPr>
        <w:rFonts w:asciiTheme="minorHAnsi" w:eastAsiaTheme="minorEastAsia" w:hAnsiTheme="minorHAnsi" w:cstheme="minorBidi"/>
        <w:b/>
        <w:snapToGrid/>
        <w:sz w:val="24"/>
        <w:szCs w:val="24"/>
        <w:lang w:val="fr-BE" w:eastAsia="zh-CN"/>
      </w:rPr>
      <w:t>Annexe 7:</w:t>
    </w:r>
    <w:r w:rsidRPr="006163FD">
      <w:rPr>
        <w:rFonts w:asciiTheme="minorHAnsi" w:eastAsiaTheme="minorEastAsia" w:hAnsiTheme="minorHAnsi" w:cstheme="minorBidi"/>
        <w:b/>
        <w:snapToGrid/>
        <w:sz w:val="24"/>
        <w:szCs w:val="24"/>
        <w:lang w:val="fr-BE" w:eastAsia="zh-CN"/>
      </w:rPr>
      <w:tab/>
    </w:r>
    <w:r w:rsidRPr="006163FD">
      <w:rPr>
        <w:rFonts w:asciiTheme="minorHAnsi" w:eastAsiaTheme="minorEastAsia" w:hAnsiTheme="minorHAnsi" w:cstheme="minorBidi"/>
        <w:b/>
        <w:snapToGrid/>
        <w:sz w:val="24"/>
        <w:szCs w:val="24"/>
        <w:lang w:val="fr-BE" w:eastAsia="zh-CN"/>
      </w:rPr>
      <w:tab/>
      <w:t>Dépliant patient – Information générale asthme et corticoïdes à inhaler</w:t>
    </w:r>
  </w:p>
  <w:p w:rsidR="008B0557" w:rsidRPr="00D6355F" w:rsidRDefault="008B0557" w:rsidP="00E01E55">
    <w:pPr>
      <w:widowControl/>
      <w:pBdr>
        <w:bottom w:val="single" w:sz="4" w:space="1" w:color="auto"/>
      </w:pBdr>
      <w:tabs>
        <w:tab w:val="center" w:pos="1560"/>
        <w:tab w:val="right" w:pos="9923"/>
      </w:tabs>
      <w:ind w:right="-897"/>
      <w:rPr>
        <w:rFonts w:asciiTheme="minorHAnsi" w:eastAsiaTheme="minorEastAsia" w:hAnsiTheme="minorHAnsi" w:cstheme="minorBidi"/>
        <w:b/>
        <w:snapToGrid/>
        <w:sz w:val="28"/>
        <w:szCs w:val="22"/>
        <w:lang w:val="fr-BE" w:eastAsia="zh-CN"/>
      </w:rPr>
    </w:pPr>
  </w:p>
  <w:p w:rsidR="008B0557" w:rsidRPr="00D6355F" w:rsidRDefault="008B0557" w:rsidP="00E01E55">
    <w:pPr>
      <w:pStyle w:val="En-tte"/>
      <w:rPr>
        <w:lang w:val="fr-B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57" w:rsidRPr="00D6355F" w:rsidRDefault="008B0557" w:rsidP="00E01E55">
    <w:pPr>
      <w:widowControl/>
      <w:pBdr>
        <w:bottom w:val="single" w:sz="4" w:space="1" w:color="auto"/>
      </w:pBdr>
      <w:spacing w:after="200" w:line="276" w:lineRule="auto"/>
      <w:ind w:left="1410" w:hanging="1410"/>
      <w:jc w:val="right"/>
      <w:rPr>
        <w:rFonts w:ascii="Calibri" w:eastAsia="SimSun" w:hAnsi="Calibri"/>
        <w:b/>
        <w:snapToGrid/>
        <w:sz w:val="28"/>
        <w:szCs w:val="22"/>
        <w:lang w:val="fr-BE" w:eastAsia="zh-CN"/>
      </w:rPr>
    </w:pPr>
    <w:r w:rsidRPr="00D6355F">
      <w:rPr>
        <w:rFonts w:ascii="Arial" w:eastAsia="SimSun" w:hAnsi="Arial" w:cs="Arial"/>
        <w:sz w:val="18"/>
        <w:szCs w:val="18"/>
        <w:lang w:val="fr-FR" w:eastAsia="zh-CN"/>
      </w:rPr>
      <w:t>ANNEXE VIII.8</w:t>
    </w:r>
  </w:p>
  <w:p w:rsidR="008B0557" w:rsidRPr="006163FD" w:rsidRDefault="008B0557" w:rsidP="00E01E55">
    <w:pPr>
      <w:widowControl/>
      <w:pBdr>
        <w:bottom w:val="single" w:sz="4" w:space="1" w:color="auto"/>
      </w:pBdr>
      <w:tabs>
        <w:tab w:val="center" w:pos="4513"/>
        <w:tab w:val="right" w:pos="9026"/>
      </w:tabs>
      <w:rPr>
        <w:rFonts w:ascii="Calibri" w:eastAsia="Calibri" w:hAnsi="Calibri"/>
        <w:b/>
        <w:snapToGrid/>
        <w:sz w:val="24"/>
        <w:szCs w:val="24"/>
        <w:lang w:val="fr-BE"/>
      </w:rPr>
    </w:pPr>
    <w:r w:rsidRPr="006163FD">
      <w:rPr>
        <w:rFonts w:ascii="Calibri" w:eastAsia="Calibri" w:hAnsi="Calibri"/>
        <w:b/>
        <w:snapToGrid/>
        <w:sz w:val="24"/>
        <w:szCs w:val="24"/>
        <w:lang w:val="fr-BE"/>
      </w:rPr>
      <w:t>Annexe 8:</w:t>
    </w:r>
    <w:r w:rsidRPr="006163FD">
      <w:rPr>
        <w:rFonts w:ascii="Calibri" w:eastAsia="Calibri" w:hAnsi="Calibri"/>
        <w:b/>
        <w:snapToGrid/>
        <w:sz w:val="24"/>
        <w:szCs w:val="24"/>
        <w:lang w:val="fr-BE"/>
      </w:rPr>
      <w:tab/>
      <w:t>Le Test de Contrôle de l’Asthme (questionnaire ACT)</w:t>
    </w:r>
  </w:p>
  <w:p w:rsidR="008B0557" w:rsidRPr="00D6355F" w:rsidRDefault="008B0557" w:rsidP="00E01E55">
    <w:pPr>
      <w:widowControl/>
      <w:pBdr>
        <w:bottom w:val="single" w:sz="4" w:space="1" w:color="auto"/>
      </w:pBdr>
      <w:tabs>
        <w:tab w:val="center" w:pos="4513"/>
        <w:tab w:val="right" w:pos="9026"/>
      </w:tabs>
      <w:rPr>
        <w:rFonts w:ascii="Calibri" w:eastAsia="Calibri" w:hAnsi="Calibri"/>
        <w:b/>
        <w:snapToGrid/>
        <w:sz w:val="28"/>
        <w:szCs w:val="22"/>
        <w:lang w:val="fr-BE"/>
      </w:rPr>
    </w:pPr>
    <w:r w:rsidRPr="00D6355F">
      <w:rPr>
        <w:rFonts w:ascii="Calibri" w:eastAsia="Calibri" w:hAnsi="Calibri"/>
        <w:b/>
        <w:snapToGrid/>
        <w:sz w:val="28"/>
        <w:szCs w:val="22"/>
        <w:lang w:val="fr-BE"/>
      </w:rPr>
      <w:tab/>
    </w:r>
  </w:p>
  <w:p w:rsidR="008B0557" w:rsidRPr="00D6355F" w:rsidRDefault="008B0557" w:rsidP="00E01E55">
    <w:pPr>
      <w:pStyle w:val="En-tte"/>
      <w:rPr>
        <w:lang w:val="fr-B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57" w:rsidRPr="00D6355F" w:rsidRDefault="008B0557" w:rsidP="00E01E55">
    <w:pPr>
      <w:widowControl/>
      <w:pBdr>
        <w:bottom w:val="single" w:sz="4" w:space="1" w:color="auto"/>
      </w:pBdr>
      <w:spacing w:after="200" w:line="276" w:lineRule="auto"/>
      <w:ind w:left="1410" w:hanging="1410"/>
      <w:jc w:val="right"/>
      <w:rPr>
        <w:rFonts w:ascii="Calibri" w:eastAsia="SimSun" w:hAnsi="Calibri"/>
        <w:b/>
        <w:snapToGrid/>
        <w:sz w:val="28"/>
        <w:szCs w:val="22"/>
        <w:lang w:val="fr-BE" w:eastAsia="zh-CN"/>
      </w:rPr>
    </w:pPr>
    <w:r w:rsidRPr="00D6355F">
      <w:rPr>
        <w:rFonts w:ascii="Arial" w:eastAsia="SimSun" w:hAnsi="Arial" w:cs="Arial"/>
        <w:sz w:val="18"/>
        <w:szCs w:val="18"/>
        <w:lang w:val="fr-FR" w:eastAsia="zh-CN"/>
      </w:rPr>
      <w:t>ANNEXE VIII.9</w:t>
    </w:r>
  </w:p>
  <w:p w:rsidR="008B0557" w:rsidRPr="00D6355F" w:rsidRDefault="008B0557" w:rsidP="00E01E55">
    <w:pPr>
      <w:widowControl/>
      <w:pBdr>
        <w:bottom w:val="single" w:sz="4" w:space="1" w:color="auto"/>
      </w:pBdr>
      <w:tabs>
        <w:tab w:val="center" w:pos="2552"/>
        <w:tab w:val="right" w:pos="4820"/>
      </w:tabs>
      <w:rPr>
        <w:rFonts w:ascii="Calibri" w:eastAsia="Calibri" w:hAnsi="Calibri"/>
        <w:b/>
        <w:snapToGrid/>
        <w:sz w:val="28"/>
        <w:szCs w:val="22"/>
        <w:lang w:val="fr-BE"/>
      </w:rPr>
    </w:pPr>
  </w:p>
  <w:p w:rsidR="008B0557" w:rsidRPr="006163FD" w:rsidRDefault="008B0557" w:rsidP="00E01E55">
    <w:pPr>
      <w:widowControl/>
      <w:pBdr>
        <w:bottom w:val="single" w:sz="4" w:space="1" w:color="auto"/>
      </w:pBdr>
      <w:tabs>
        <w:tab w:val="center" w:pos="2552"/>
        <w:tab w:val="right" w:pos="4820"/>
      </w:tabs>
      <w:rPr>
        <w:rFonts w:ascii="Calibri" w:eastAsia="Calibri" w:hAnsi="Calibri"/>
        <w:b/>
        <w:snapToGrid/>
        <w:sz w:val="24"/>
        <w:szCs w:val="24"/>
        <w:lang w:val="fr-BE"/>
      </w:rPr>
    </w:pPr>
    <w:r w:rsidRPr="006163FD">
      <w:rPr>
        <w:rFonts w:ascii="Calibri" w:eastAsia="Calibri" w:hAnsi="Calibri"/>
        <w:b/>
        <w:snapToGrid/>
        <w:sz w:val="24"/>
        <w:szCs w:val="24"/>
        <w:lang w:val="fr-BE"/>
      </w:rPr>
      <w:t>Annexe 9:</w:t>
    </w:r>
    <w:r w:rsidRPr="006163FD">
      <w:rPr>
        <w:rFonts w:ascii="Calibri" w:eastAsia="Calibri" w:hAnsi="Calibri"/>
        <w:b/>
        <w:snapToGrid/>
        <w:sz w:val="24"/>
        <w:szCs w:val="24"/>
        <w:lang w:val="fr-BE"/>
      </w:rPr>
      <w:tab/>
    </w:r>
    <w:r w:rsidRPr="006163FD">
      <w:rPr>
        <w:rFonts w:ascii="Calibri" w:eastAsia="Calibri" w:hAnsi="Calibri"/>
        <w:b/>
        <w:snapToGrid/>
        <w:sz w:val="24"/>
        <w:szCs w:val="24"/>
        <w:lang w:val="fr-BE"/>
      </w:rPr>
      <w:tab/>
      <w:t>Le questionnaire MARS</w:t>
    </w:r>
  </w:p>
  <w:p w:rsidR="008B0557" w:rsidRPr="00D6355F" w:rsidRDefault="008B0557" w:rsidP="00E01E55">
    <w:pPr>
      <w:widowControl/>
      <w:pBdr>
        <w:bottom w:val="single" w:sz="4" w:space="1" w:color="auto"/>
      </w:pBdr>
      <w:tabs>
        <w:tab w:val="center" w:pos="4513"/>
        <w:tab w:val="right" w:pos="9026"/>
      </w:tabs>
      <w:rPr>
        <w:rFonts w:ascii="Calibri" w:eastAsia="Calibri" w:hAnsi="Calibri"/>
        <w:b/>
        <w:snapToGrid/>
        <w:sz w:val="28"/>
        <w:szCs w:val="22"/>
        <w:lang w:val="fr-BE"/>
      </w:rPr>
    </w:pPr>
    <w:r w:rsidRPr="00D6355F">
      <w:rPr>
        <w:rFonts w:ascii="Calibri" w:eastAsia="Calibri" w:hAnsi="Calibri"/>
        <w:b/>
        <w:snapToGrid/>
        <w:sz w:val="28"/>
        <w:szCs w:val="22"/>
        <w:lang w:val="fr-BE"/>
      </w:rPr>
      <w:tab/>
    </w:r>
  </w:p>
  <w:p w:rsidR="008B0557" w:rsidRPr="00D6355F" w:rsidRDefault="008B0557" w:rsidP="00E01E55">
    <w:pPr>
      <w:pStyle w:val="En-tte"/>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A00"/>
    <w:multiLevelType w:val="hybridMultilevel"/>
    <w:tmpl w:val="AFAAAD2E"/>
    <w:lvl w:ilvl="0" w:tplc="E0EA36F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01F55"/>
    <w:multiLevelType w:val="hybridMultilevel"/>
    <w:tmpl w:val="3D4884A0"/>
    <w:lvl w:ilvl="0" w:tplc="0409000F">
      <w:start w:val="1"/>
      <w:numFmt w:val="decimal"/>
      <w:lvlText w:val="%1."/>
      <w:lvlJc w:val="left"/>
      <w:pPr>
        <w:ind w:left="1428" w:hanging="360"/>
      </w:p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2">
    <w:nsid w:val="0316082E"/>
    <w:multiLevelType w:val="hybridMultilevel"/>
    <w:tmpl w:val="C2AE11F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83667E"/>
    <w:multiLevelType w:val="multilevel"/>
    <w:tmpl w:val="499AEFD2"/>
    <w:lvl w:ilvl="0">
      <w:start w:val="4"/>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81D6DCF"/>
    <w:multiLevelType w:val="hybridMultilevel"/>
    <w:tmpl w:val="BF942D52"/>
    <w:lvl w:ilvl="0" w:tplc="1318F1C0">
      <w:numFmt w:val="bullet"/>
      <w:lvlText w:val="-"/>
      <w:lvlJc w:val="left"/>
      <w:pPr>
        <w:ind w:left="720" w:hanging="360"/>
      </w:pPr>
      <w:rPr>
        <w:rFonts w:ascii="Calibri" w:eastAsiaTheme="minorHAnsi" w:hAnsi="Calibri" w:cstheme="minorBidi"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8B40FAA"/>
    <w:multiLevelType w:val="hybridMultilevel"/>
    <w:tmpl w:val="5930FC94"/>
    <w:lvl w:ilvl="0" w:tplc="68C23EC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137C3EAE"/>
    <w:multiLevelType w:val="hybridMultilevel"/>
    <w:tmpl w:val="CFBC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3AC5544"/>
    <w:multiLevelType w:val="multilevel"/>
    <w:tmpl w:val="8FF06416"/>
    <w:lvl w:ilvl="0">
      <w:start w:val="5"/>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4D14C3F"/>
    <w:multiLevelType w:val="hybridMultilevel"/>
    <w:tmpl w:val="1D6287F2"/>
    <w:lvl w:ilvl="0" w:tplc="43964226">
      <w:start w:val="2"/>
      <w:numFmt w:val="bullet"/>
      <w:lvlText w:val=""/>
      <w:lvlJc w:val="left"/>
      <w:pPr>
        <w:ind w:left="5400" w:hanging="360"/>
      </w:pPr>
      <w:rPr>
        <w:rFonts w:ascii="Wingdings" w:eastAsiaTheme="minorHAnsi" w:hAnsi="Wingdings" w:cstheme="minorBidi" w:hint="default"/>
      </w:rPr>
    </w:lvl>
    <w:lvl w:ilvl="1" w:tplc="08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3">
    <w:nsid w:val="15133593"/>
    <w:multiLevelType w:val="multilevel"/>
    <w:tmpl w:val="2BC22582"/>
    <w:lvl w:ilvl="0">
      <w:start w:val="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nsid w:val="160B587F"/>
    <w:multiLevelType w:val="multilevel"/>
    <w:tmpl w:val="45D0ABC6"/>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8105323"/>
    <w:multiLevelType w:val="multilevel"/>
    <w:tmpl w:val="4B7E92AC"/>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CD12A4A"/>
    <w:multiLevelType w:val="hybridMultilevel"/>
    <w:tmpl w:val="0DC49346"/>
    <w:lvl w:ilvl="0" w:tplc="AFC0E972">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
    <w:nsid w:val="1EED19EF"/>
    <w:multiLevelType w:val="hybridMultilevel"/>
    <w:tmpl w:val="8EB2DC2E"/>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19">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1F7B608D"/>
    <w:multiLevelType w:val="multilevel"/>
    <w:tmpl w:val="088E8D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1F8D0AC2"/>
    <w:multiLevelType w:val="multilevel"/>
    <w:tmpl w:val="AA726B8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FAE09EB"/>
    <w:multiLevelType w:val="hybridMultilevel"/>
    <w:tmpl w:val="D90413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629"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2031256D"/>
    <w:multiLevelType w:val="hybridMultilevel"/>
    <w:tmpl w:val="03E60BC2"/>
    <w:lvl w:ilvl="0" w:tplc="E4DC641C">
      <w:numFmt w:val="bullet"/>
      <w:lvlText w:val="-"/>
      <w:lvlJc w:val="left"/>
      <w:pPr>
        <w:ind w:left="720"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23F95046"/>
    <w:multiLevelType w:val="hybridMultilevel"/>
    <w:tmpl w:val="D3FE68D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45A43C9"/>
    <w:multiLevelType w:val="hybridMultilevel"/>
    <w:tmpl w:val="82AEBFFC"/>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7E36705"/>
    <w:multiLevelType w:val="multilevel"/>
    <w:tmpl w:val="8CC6EEF8"/>
    <w:lvl w:ilvl="0">
      <w:start w:val="7"/>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91B35FC"/>
    <w:multiLevelType w:val="multilevel"/>
    <w:tmpl w:val="584A8A3A"/>
    <w:lvl w:ilvl="0">
      <w:start w:val="6"/>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3025283F"/>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32AC3575"/>
    <w:multiLevelType w:val="multilevel"/>
    <w:tmpl w:val="295AE804"/>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2D434E2"/>
    <w:multiLevelType w:val="multilevel"/>
    <w:tmpl w:val="C21E8892"/>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4015670"/>
    <w:multiLevelType w:val="multilevel"/>
    <w:tmpl w:val="8FDA2332"/>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40F685D"/>
    <w:multiLevelType w:val="multilevel"/>
    <w:tmpl w:val="30D490C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nsid w:val="35EE3BBB"/>
    <w:multiLevelType w:val="hybridMultilevel"/>
    <w:tmpl w:val="EEDE706C"/>
    <w:lvl w:ilvl="0" w:tplc="07F6B5B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nsid w:val="381007E9"/>
    <w:multiLevelType w:val="hybridMultilevel"/>
    <w:tmpl w:val="5690575C"/>
    <w:lvl w:ilvl="0" w:tplc="04090011">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C26AE9C0">
      <w:numFmt w:val="bullet"/>
      <w:lvlText w:val=""/>
      <w:lvlJc w:val="left"/>
      <w:pPr>
        <w:ind w:left="2340" w:hanging="360"/>
      </w:pPr>
      <w:rPr>
        <w:rFonts w:ascii="Symbol" w:eastAsia="Verdana" w:hAnsi="Symbol" w:cs="Arial" w:hint="default"/>
        <w:color w:val="222222"/>
        <w:sz w:val="22"/>
      </w:rPr>
    </w:lvl>
    <w:lvl w:ilvl="3" w:tplc="C8366CB0">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7">
    <w:nsid w:val="392B5DE6"/>
    <w:multiLevelType w:val="hybridMultilevel"/>
    <w:tmpl w:val="0478E33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
    <w:nsid w:val="396B7827"/>
    <w:multiLevelType w:val="hybridMultilevel"/>
    <w:tmpl w:val="71C2B3A0"/>
    <w:lvl w:ilvl="0" w:tplc="42182052">
      <w:start w:val="2"/>
      <w:numFmt w:val="lowerRoman"/>
      <w:lvlText w:val="%1."/>
      <w:lvlJc w:val="right"/>
      <w:pPr>
        <w:ind w:left="2160" w:hanging="180"/>
      </w:pPr>
    </w:lvl>
    <w:lvl w:ilvl="1" w:tplc="080C0019">
      <w:start w:val="1"/>
      <w:numFmt w:val="lowerLetter"/>
      <w:lvlText w:val="%2."/>
      <w:lvlJc w:val="left"/>
      <w:pPr>
        <w:ind w:left="3060" w:hanging="360"/>
      </w:pPr>
    </w:lvl>
    <w:lvl w:ilvl="2" w:tplc="080C001B">
      <w:start w:val="1"/>
      <w:numFmt w:val="lowerRoman"/>
      <w:lvlText w:val="%3."/>
      <w:lvlJc w:val="right"/>
      <w:pPr>
        <w:ind w:left="3780" w:hanging="180"/>
      </w:pPr>
    </w:lvl>
    <w:lvl w:ilvl="3" w:tplc="080C000F">
      <w:start w:val="1"/>
      <w:numFmt w:val="decimal"/>
      <w:lvlText w:val="%4."/>
      <w:lvlJc w:val="left"/>
      <w:pPr>
        <w:ind w:left="4500" w:hanging="360"/>
      </w:pPr>
    </w:lvl>
    <w:lvl w:ilvl="4" w:tplc="080C0019">
      <w:start w:val="1"/>
      <w:numFmt w:val="lowerLetter"/>
      <w:lvlText w:val="%5."/>
      <w:lvlJc w:val="left"/>
      <w:pPr>
        <w:ind w:left="5220" w:hanging="360"/>
      </w:pPr>
    </w:lvl>
    <w:lvl w:ilvl="5" w:tplc="080C001B">
      <w:start w:val="1"/>
      <w:numFmt w:val="lowerRoman"/>
      <w:lvlText w:val="%6."/>
      <w:lvlJc w:val="right"/>
      <w:pPr>
        <w:ind w:left="5940" w:hanging="180"/>
      </w:pPr>
    </w:lvl>
    <w:lvl w:ilvl="6" w:tplc="080C000F">
      <w:start w:val="1"/>
      <w:numFmt w:val="decimal"/>
      <w:lvlText w:val="%7."/>
      <w:lvlJc w:val="left"/>
      <w:pPr>
        <w:ind w:left="6660" w:hanging="360"/>
      </w:pPr>
    </w:lvl>
    <w:lvl w:ilvl="7" w:tplc="080C0019">
      <w:start w:val="1"/>
      <w:numFmt w:val="lowerLetter"/>
      <w:lvlText w:val="%8."/>
      <w:lvlJc w:val="left"/>
      <w:pPr>
        <w:ind w:left="7380" w:hanging="360"/>
      </w:pPr>
    </w:lvl>
    <w:lvl w:ilvl="8" w:tplc="080C001B">
      <w:start w:val="1"/>
      <w:numFmt w:val="lowerRoman"/>
      <w:lvlText w:val="%9."/>
      <w:lvlJc w:val="right"/>
      <w:pPr>
        <w:ind w:left="8100" w:hanging="180"/>
      </w:pPr>
    </w:lvl>
  </w:abstractNum>
  <w:abstractNum w:abstractNumId="39">
    <w:nsid w:val="3A522E7B"/>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3D1919D7"/>
    <w:multiLevelType w:val="hybridMultilevel"/>
    <w:tmpl w:val="F4FAAA9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nsid w:val="3EBA2B5B"/>
    <w:multiLevelType w:val="multilevel"/>
    <w:tmpl w:val="1D2ECA00"/>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3FA56AFC"/>
    <w:multiLevelType w:val="hybridMultilevel"/>
    <w:tmpl w:val="03DC72B0"/>
    <w:lvl w:ilvl="0" w:tplc="F2CE6D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1A357D2"/>
    <w:multiLevelType w:val="hybridMultilevel"/>
    <w:tmpl w:val="2F3E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5">
    <w:nsid w:val="44AB2781"/>
    <w:multiLevelType w:val="multilevel"/>
    <w:tmpl w:val="E132CAB8"/>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5662C24"/>
    <w:multiLevelType w:val="multilevel"/>
    <w:tmpl w:val="EE303FAC"/>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7942A05"/>
    <w:multiLevelType w:val="hybridMultilevel"/>
    <w:tmpl w:val="38EABB72"/>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48">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A98630C"/>
    <w:multiLevelType w:val="hybridMultilevel"/>
    <w:tmpl w:val="BAD625F2"/>
    <w:lvl w:ilvl="0" w:tplc="9B163124">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nsid w:val="4B3E4AE6"/>
    <w:multiLevelType w:val="multilevel"/>
    <w:tmpl w:val="F1E0E8A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D404FAE"/>
    <w:multiLevelType w:val="hybridMultilevel"/>
    <w:tmpl w:val="15386FDA"/>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52">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nsid w:val="524A2BE7"/>
    <w:multiLevelType w:val="hybridMultilevel"/>
    <w:tmpl w:val="041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115D7D"/>
    <w:multiLevelType w:val="hybridMultilevel"/>
    <w:tmpl w:val="F6C822EA"/>
    <w:lvl w:ilvl="0" w:tplc="A15601DC">
      <w:start w:val="3"/>
      <w:numFmt w:val="decimal"/>
      <w:lvlText w:val="%1)"/>
      <w:lvlJc w:val="left"/>
      <w:pPr>
        <w:ind w:left="720" w:hanging="360"/>
      </w:pPr>
    </w:lvl>
    <w:lvl w:ilvl="1" w:tplc="B8900C1A">
      <w:start w:val="1"/>
      <w:numFmt w:val="lowerLetter"/>
      <w:lvlText w:val="%2."/>
      <w:lvlJc w:val="left"/>
      <w:pPr>
        <w:ind w:left="1440" w:hanging="360"/>
      </w:pPr>
      <w:rPr>
        <w:sz w:val="20"/>
        <w:szCs w:val="20"/>
      </w:rPr>
    </w:lvl>
    <w:lvl w:ilvl="2" w:tplc="2B0481AA">
      <w:start w:val="1"/>
      <w:numFmt w:val="lowerRoman"/>
      <w:lvlText w:val="%3."/>
      <w:lvlJc w:val="right"/>
      <w:pPr>
        <w:ind w:left="2160" w:hanging="180"/>
      </w:pPr>
      <w:rPr>
        <w:rFonts w:hint="default"/>
      </w:r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5">
    <w:nsid w:val="5BFE6F3E"/>
    <w:multiLevelType w:val="multilevel"/>
    <w:tmpl w:val="86EEFC9E"/>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C492487"/>
    <w:multiLevelType w:val="multilevel"/>
    <w:tmpl w:val="29D67FC6"/>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5F6025A3"/>
    <w:multiLevelType w:val="hybridMultilevel"/>
    <w:tmpl w:val="24D688AC"/>
    <w:lvl w:ilvl="0" w:tplc="0409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8">
    <w:nsid w:val="618D38A2"/>
    <w:multiLevelType w:val="hybridMultilevel"/>
    <w:tmpl w:val="CB8EB8F2"/>
    <w:lvl w:ilvl="0" w:tplc="B0DC9B92">
      <w:start w:val="4"/>
      <w:numFmt w:val="lowerLetter"/>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2DA1BD6"/>
    <w:multiLevelType w:val="hybridMultilevel"/>
    <w:tmpl w:val="94C267E4"/>
    <w:lvl w:ilvl="0" w:tplc="4CB0919C">
      <w:numFmt w:val="bullet"/>
      <w:lvlText w:val=""/>
      <w:lvlJc w:val="left"/>
      <w:pPr>
        <w:ind w:left="6537" w:hanging="360"/>
      </w:pPr>
      <w:rPr>
        <w:rFonts w:ascii="Wingdings" w:eastAsia="Times New Roman" w:hAnsi="Wingdings" w:cs="Arial" w:hint="default"/>
        <w:color w:val="222222"/>
      </w:rPr>
    </w:lvl>
    <w:lvl w:ilvl="1" w:tplc="080C0003" w:tentative="1">
      <w:start w:val="1"/>
      <w:numFmt w:val="bullet"/>
      <w:lvlText w:val="o"/>
      <w:lvlJc w:val="left"/>
      <w:pPr>
        <w:ind w:left="7257" w:hanging="360"/>
      </w:pPr>
      <w:rPr>
        <w:rFonts w:ascii="Courier New" w:hAnsi="Courier New" w:cs="Courier New" w:hint="default"/>
      </w:rPr>
    </w:lvl>
    <w:lvl w:ilvl="2" w:tplc="080C0005" w:tentative="1">
      <w:start w:val="1"/>
      <w:numFmt w:val="bullet"/>
      <w:lvlText w:val=""/>
      <w:lvlJc w:val="left"/>
      <w:pPr>
        <w:ind w:left="7977" w:hanging="360"/>
      </w:pPr>
      <w:rPr>
        <w:rFonts w:ascii="Wingdings" w:hAnsi="Wingdings" w:hint="default"/>
      </w:rPr>
    </w:lvl>
    <w:lvl w:ilvl="3" w:tplc="080C0001" w:tentative="1">
      <w:start w:val="1"/>
      <w:numFmt w:val="bullet"/>
      <w:lvlText w:val=""/>
      <w:lvlJc w:val="left"/>
      <w:pPr>
        <w:ind w:left="8697" w:hanging="360"/>
      </w:pPr>
      <w:rPr>
        <w:rFonts w:ascii="Symbol" w:hAnsi="Symbol" w:hint="default"/>
      </w:rPr>
    </w:lvl>
    <w:lvl w:ilvl="4" w:tplc="080C0003" w:tentative="1">
      <w:start w:val="1"/>
      <w:numFmt w:val="bullet"/>
      <w:lvlText w:val="o"/>
      <w:lvlJc w:val="left"/>
      <w:pPr>
        <w:ind w:left="9417" w:hanging="360"/>
      </w:pPr>
      <w:rPr>
        <w:rFonts w:ascii="Courier New" w:hAnsi="Courier New" w:cs="Courier New" w:hint="default"/>
      </w:rPr>
    </w:lvl>
    <w:lvl w:ilvl="5" w:tplc="080C0005" w:tentative="1">
      <w:start w:val="1"/>
      <w:numFmt w:val="bullet"/>
      <w:lvlText w:val=""/>
      <w:lvlJc w:val="left"/>
      <w:pPr>
        <w:ind w:left="10137" w:hanging="360"/>
      </w:pPr>
      <w:rPr>
        <w:rFonts w:ascii="Wingdings" w:hAnsi="Wingdings" w:hint="default"/>
      </w:rPr>
    </w:lvl>
    <w:lvl w:ilvl="6" w:tplc="080C0001" w:tentative="1">
      <w:start w:val="1"/>
      <w:numFmt w:val="bullet"/>
      <w:lvlText w:val=""/>
      <w:lvlJc w:val="left"/>
      <w:pPr>
        <w:ind w:left="10857" w:hanging="360"/>
      </w:pPr>
      <w:rPr>
        <w:rFonts w:ascii="Symbol" w:hAnsi="Symbol" w:hint="default"/>
      </w:rPr>
    </w:lvl>
    <w:lvl w:ilvl="7" w:tplc="080C0003" w:tentative="1">
      <w:start w:val="1"/>
      <w:numFmt w:val="bullet"/>
      <w:lvlText w:val="o"/>
      <w:lvlJc w:val="left"/>
      <w:pPr>
        <w:ind w:left="11577" w:hanging="360"/>
      </w:pPr>
      <w:rPr>
        <w:rFonts w:ascii="Courier New" w:hAnsi="Courier New" w:cs="Courier New" w:hint="default"/>
      </w:rPr>
    </w:lvl>
    <w:lvl w:ilvl="8" w:tplc="080C0005" w:tentative="1">
      <w:start w:val="1"/>
      <w:numFmt w:val="bullet"/>
      <w:lvlText w:val=""/>
      <w:lvlJc w:val="left"/>
      <w:pPr>
        <w:ind w:left="12297" w:hanging="360"/>
      </w:pPr>
      <w:rPr>
        <w:rFonts w:ascii="Wingdings" w:hAnsi="Wingdings" w:hint="default"/>
      </w:rPr>
    </w:lvl>
  </w:abstractNum>
  <w:abstractNum w:abstractNumId="6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1">
    <w:nsid w:val="67601184"/>
    <w:multiLevelType w:val="hybridMultilevel"/>
    <w:tmpl w:val="490A8740"/>
    <w:lvl w:ilvl="0" w:tplc="3B6046B2">
      <w:start w:val="1"/>
      <w:numFmt w:val="bullet"/>
      <w:lvlText w:val="-"/>
      <w:lvlJc w:val="left"/>
      <w:pPr>
        <w:ind w:left="1074" w:hanging="360"/>
      </w:pPr>
      <w:rPr>
        <w:rFonts w:ascii="Arial" w:hAnsi="Arial" w:cs="Times New Roman" w:hint="default"/>
      </w:rPr>
    </w:lvl>
    <w:lvl w:ilvl="1" w:tplc="04090003">
      <w:start w:val="1"/>
      <w:numFmt w:val="bullet"/>
      <w:lvlText w:val="o"/>
      <w:lvlJc w:val="left"/>
      <w:pPr>
        <w:ind w:left="1794" w:hanging="360"/>
      </w:pPr>
      <w:rPr>
        <w:rFonts w:ascii="Courier New" w:hAnsi="Courier New" w:cs="Courier New" w:hint="default"/>
      </w:rPr>
    </w:lvl>
    <w:lvl w:ilvl="2" w:tplc="04090005">
      <w:start w:val="1"/>
      <w:numFmt w:val="bullet"/>
      <w:lvlText w:val=""/>
      <w:lvlJc w:val="left"/>
      <w:pPr>
        <w:ind w:left="2514" w:hanging="360"/>
      </w:pPr>
      <w:rPr>
        <w:rFonts w:ascii="Wingdings" w:hAnsi="Wingdings" w:hint="default"/>
      </w:rPr>
    </w:lvl>
    <w:lvl w:ilvl="3" w:tplc="04090001">
      <w:start w:val="1"/>
      <w:numFmt w:val="bullet"/>
      <w:lvlText w:val=""/>
      <w:lvlJc w:val="left"/>
      <w:pPr>
        <w:ind w:left="3234" w:hanging="360"/>
      </w:pPr>
      <w:rPr>
        <w:rFonts w:ascii="Symbol" w:hAnsi="Symbol" w:hint="default"/>
      </w:rPr>
    </w:lvl>
    <w:lvl w:ilvl="4" w:tplc="04090003">
      <w:start w:val="1"/>
      <w:numFmt w:val="bullet"/>
      <w:lvlText w:val="o"/>
      <w:lvlJc w:val="left"/>
      <w:pPr>
        <w:ind w:left="3954" w:hanging="360"/>
      </w:pPr>
      <w:rPr>
        <w:rFonts w:ascii="Courier New" w:hAnsi="Courier New" w:cs="Courier New" w:hint="default"/>
      </w:rPr>
    </w:lvl>
    <w:lvl w:ilvl="5" w:tplc="04090005">
      <w:start w:val="1"/>
      <w:numFmt w:val="bullet"/>
      <w:lvlText w:val=""/>
      <w:lvlJc w:val="left"/>
      <w:pPr>
        <w:ind w:left="4674" w:hanging="360"/>
      </w:pPr>
      <w:rPr>
        <w:rFonts w:ascii="Wingdings" w:hAnsi="Wingdings" w:hint="default"/>
      </w:rPr>
    </w:lvl>
    <w:lvl w:ilvl="6" w:tplc="04090001">
      <w:start w:val="1"/>
      <w:numFmt w:val="bullet"/>
      <w:lvlText w:val=""/>
      <w:lvlJc w:val="left"/>
      <w:pPr>
        <w:ind w:left="5394" w:hanging="360"/>
      </w:pPr>
      <w:rPr>
        <w:rFonts w:ascii="Symbol" w:hAnsi="Symbol" w:hint="default"/>
      </w:rPr>
    </w:lvl>
    <w:lvl w:ilvl="7" w:tplc="04090003">
      <w:start w:val="1"/>
      <w:numFmt w:val="bullet"/>
      <w:lvlText w:val="o"/>
      <w:lvlJc w:val="left"/>
      <w:pPr>
        <w:ind w:left="6114" w:hanging="360"/>
      </w:pPr>
      <w:rPr>
        <w:rFonts w:ascii="Courier New" w:hAnsi="Courier New" w:cs="Courier New" w:hint="default"/>
      </w:rPr>
    </w:lvl>
    <w:lvl w:ilvl="8" w:tplc="04090005">
      <w:start w:val="1"/>
      <w:numFmt w:val="bullet"/>
      <w:lvlText w:val=""/>
      <w:lvlJc w:val="left"/>
      <w:pPr>
        <w:ind w:left="6834" w:hanging="360"/>
      </w:pPr>
      <w:rPr>
        <w:rFonts w:ascii="Wingdings" w:hAnsi="Wingdings" w:hint="default"/>
      </w:rPr>
    </w:lvl>
  </w:abstractNum>
  <w:abstractNum w:abstractNumId="62">
    <w:nsid w:val="69C73E9F"/>
    <w:multiLevelType w:val="hybridMultilevel"/>
    <w:tmpl w:val="4844EB00"/>
    <w:lvl w:ilvl="0" w:tplc="F3F82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A162164"/>
    <w:multiLevelType w:val="multilevel"/>
    <w:tmpl w:val="81FC3666"/>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6B4E693F"/>
    <w:multiLevelType w:val="hybridMultilevel"/>
    <w:tmpl w:val="C5D8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BA56FF5"/>
    <w:multiLevelType w:val="hybridMultilevel"/>
    <w:tmpl w:val="B5F4F920"/>
    <w:lvl w:ilvl="0" w:tplc="0409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6">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0605543"/>
    <w:multiLevelType w:val="multilevel"/>
    <w:tmpl w:val="C908E252"/>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71047B8E"/>
    <w:multiLevelType w:val="multilevel"/>
    <w:tmpl w:val="6D7EF41E"/>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724D4C68"/>
    <w:multiLevelType w:val="hybridMultilevel"/>
    <w:tmpl w:val="D0A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2EB6DFE"/>
    <w:multiLevelType w:val="multilevel"/>
    <w:tmpl w:val="DE3AFB14"/>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nsid w:val="738751C9"/>
    <w:multiLevelType w:val="hybridMultilevel"/>
    <w:tmpl w:val="88162B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9BE5012"/>
    <w:multiLevelType w:val="hybridMultilevel"/>
    <w:tmpl w:val="0100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FCD3633"/>
    <w:multiLevelType w:val="hybridMultilevel"/>
    <w:tmpl w:val="C5306C3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7">
    <w:nsid w:val="7FDD0A92"/>
    <w:multiLevelType w:val="multilevel"/>
    <w:tmpl w:val="10505460"/>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7FEC5386"/>
    <w:multiLevelType w:val="hybridMultilevel"/>
    <w:tmpl w:val="E0BAC24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F91EA44A">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3"/>
  </w:num>
  <w:num w:numId="3">
    <w:abstractNumId w:val="56"/>
  </w:num>
  <w:num w:numId="4">
    <w:abstractNumId w:val="35"/>
  </w:num>
  <w:num w:numId="5">
    <w:abstractNumId w:val="64"/>
  </w:num>
  <w:num w:numId="6">
    <w:abstractNumId w:val="73"/>
  </w:num>
  <w:num w:numId="7">
    <w:abstractNumId w:val="24"/>
  </w:num>
  <w:num w:numId="8">
    <w:abstractNumId w:val="65"/>
  </w:num>
  <w:num w:numId="9">
    <w:abstractNumId w:val="78"/>
  </w:num>
  <w:num w:numId="10">
    <w:abstractNumId w:val="9"/>
  </w:num>
  <w:num w:numId="11">
    <w:abstractNumId w:val="66"/>
  </w:num>
  <w:num w:numId="12">
    <w:abstractNumId w:val="40"/>
  </w:num>
  <w:num w:numId="13">
    <w:abstractNumId w:val="60"/>
  </w:num>
  <w:num w:numId="14">
    <w:abstractNumId w:val="19"/>
  </w:num>
  <w:num w:numId="15">
    <w:abstractNumId w:val="12"/>
  </w:num>
  <w:num w:numId="16">
    <w:abstractNumId w:val="3"/>
  </w:num>
  <w:num w:numId="17">
    <w:abstractNumId w:val="16"/>
  </w:num>
  <w:num w:numId="18">
    <w:abstractNumId w:val="59"/>
  </w:num>
  <w:num w:numId="19">
    <w:abstractNumId w:val="5"/>
  </w:num>
  <w:num w:numId="20">
    <w:abstractNumId w:val="29"/>
  </w:num>
  <w:num w:numId="21">
    <w:abstractNumId w:val="8"/>
  </w:num>
  <w:num w:numId="22">
    <w:abstractNumId w:val="7"/>
  </w:num>
  <w:num w:numId="23">
    <w:abstractNumId w:val="44"/>
  </w:num>
  <w:num w:numId="24">
    <w:abstractNumId w:val="49"/>
  </w:num>
  <w:num w:numId="25">
    <w:abstractNumId w:val="52"/>
  </w:num>
  <w:num w:numId="26">
    <w:abstractNumId w:val="68"/>
  </w:num>
  <w:num w:numId="27">
    <w:abstractNumId w:val="26"/>
  </w:num>
  <w:num w:numId="28">
    <w:abstractNumId w:val="75"/>
  </w:num>
  <w:num w:numId="29">
    <w:abstractNumId w:val="39"/>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61"/>
  </w:num>
  <w:num w:numId="32">
    <w:abstractNumId w:val="22"/>
  </w:num>
  <w:num w:numId="33">
    <w:abstractNumId w:val="51"/>
  </w:num>
  <w:num w:numId="34">
    <w:abstractNumId w:val="18"/>
  </w:num>
  <w:num w:numId="35">
    <w:abstractNumId w:val="34"/>
  </w:num>
  <w:num w:numId="36">
    <w:abstractNumId w:val="17"/>
  </w:num>
  <w:num w:numId="37">
    <w:abstractNumId w:val="13"/>
  </w:num>
  <w:num w:numId="38">
    <w:abstractNumId w:val="76"/>
  </w:num>
  <w:num w:numId="39">
    <w:abstractNumId w:val="47"/>
  </w:num>
  <w:num w:numId="40">
    <w:abstractNumId w:val="36"/>
  </w:num>
  <w:num w:numId="41">
    <w:abstractNumId w:val="42"/>
  </w:num>
  <w:num w:numId="42">
    <w:abstractNumId w:val="20"/>
  </w:num>
  <w:num w:numId="43">
    <w:abstractNumId w:val="72"/>
  </w:num>
  <w:num w:numId="44">
    <w:abstractNumId w:val="50"/>
  </w:num>
  <w:num w:numId="45">
    <w:abstractNumId w:val="41"/>
  </w:num>
  <w:num w:numId="46">
    <w:abstractNumId w:val="55"/>
  </w:num>
  <w:num w:numId="47">
    <w:abstractNumId w:val="14"/>
  </w:num>
  <w:num w:numId="48">
    <w:abstractNumId w:val="11"/>
  </w:num>
  <w:num w:numId="49">
    <w:abstractNumId w:val="4"/>
  </w:num>
  <w:num w:numId="50">
    <w:abstractNumId w:val="28"/>
  </w:num>
  <w:num w:numId="51">
    <w:abstractNumId w:val="31"/>
  </w:num>
  <w:num w:numId="52">
    <w:abstractNumId w:val="21"/>
  </w:num>
  <w:num w:numId="53">
    <w:abstractNumId w:val="27"/>
  </w:num>
  <w:num w:numId="54">
    <w:abstractNumId w:val="69"/>
  </w:num>
  <w:num w:numId="55">
    <w:abstractNumId w:val="46"/>
  </w:num>
  <w:num w:numId="56">
    <w:abstractNumId w:val="77"/>
  </w:num>
  <w:num w:numId="57">
    <w:abstractNumId w:val="45"/>
  </w:num>
  <w:num w:numId="58">
    <w:abstractNumId w:val="70"/>
  </w:num>
  <w:num w:numId="59">
    <w:abstractNumId w:val="32"/>
  </w:num>
  <w:num w:numId="60">
    <w:abstractNumId w:val="25"/>
  </w:num>
  <w:num w:numId="61">
    <w:abstractNumId w:val="30"/>
  </w:num>
  <w:num w:numId="62">
    <w:abstractNumId w:val="67"/>
  </w:num>
  <w:num w:numId="63">
    <w:abstractNumId w:val="62"/>
  </w:num>
  <w:num w:numId="64">
    <w:abstractNumId w:val="57"/>
  </w:num>
  <w:num w:numId="65">
    <w:abstractNumId w:val="63"/>
  </w:num>
  <w:num w:numId="66">
    <w:abstractNumId w:val="54"/>
  </w:num>
  <w:num w:numId="67">
    <w:abstractNumId w:val="38"/>
  </w:num>
  <w:num w:numId="68">
    <w:abstractNumId w:val="58"/>
  </w:num>
  <w:num w:numId="69">
    <w:abstractNumId w:val="6"/>
  </w:num>
  <w:num w:numId="70">
    <w:abstractNumId w:val="2"/>
  </w:num>
  <w:num w:numId="71">
    <w:abstractNumId w:val="0"/>
  </w:num>
  <w:num w:numId="72">
    <w:abstractNumId w:val="71"/>
  </w:num>
  <w:num w:numId="73">
    <w:abstractNumId w:val="74"/>
  </w:num>
  <w:num w:numId="74">
    <w:abstractNumId w:val="10"/>
  </w:num>
  <w:num w:numId="75">
    <w:abstractNumId w:val="43"/>
  </w:num>
  <w:num w:numId="76">
    <w:abstractNumId w:val="37"/>
  </w:num>
  <w:num w:numId="77">
    <w:abstractNumId w:val="53"/>
  </w:num>
  <w:num w:numId="78">
    <w:abstractNumId w:val="48"/>
  </w:num>
  <w:num w:numId="79">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34"/>
    <w:rsid w:val="00000936"/>
    <w:rsid w:val="0000125B"/>
    <w:rsid w:val="00002B27"/>
    <w:rsid w:val="00004CCE"/>
    <w:rsid w:val="00006C70"/>
    <w:rsid w:val="00023F96"/>
    <w:rsid w:val="00032196"/>
    <w:rsid w:val="00033A44"/>
    <w:rsid w:val="00034716"/>
    <w:rsid w:val="00044F3F"/>
    <w:rsid w:val="0004577D"/>
    <w:rsid w:val="000511BA"/>
    <w:rsid w:val="0005176B"/>
    <w:rsid w:val="000703D3"/>
    <w:rsid w:val="00075BA2"/>
    <w:rsid w:val="000835EA"/>
    <w:rsid w:val="000836BA"/>
    <w:rsid w:val="000876F5"/>
    <w:rsid w:val="000A3922"/>
    <w:rsid w:val="000A52F0"/>
    <w:rsid w:val="000C33F9"/>
    <w:rsid w:val="000D25D1"/>
    <w:rsid w:val="000D2766"/>
    <w:rsid w:val="000D4212"/>
    <w:rsid w:val="000E665F"/>
    <w:rsid w:val="000E69B5"/>
    <w:rsid w:val="000F7556"/>
    <w:rsid w:val="00101BCA"/>
    <w:rsid w:val="001078C6"/>
    <w:rsid w:val="00107EBD"/>
    <w:rsid w:val="00117E9A"/>
    <w:rsid w:val="001304E6"/>
    <w:rsid w:val="001330A9"/>
    <w:rsid w:val="00147C3C"/>
    <w:rsid w:val="00147C3E"/>
    <w:rsid w:val="001608C3"/>
    <w:rsid w:val="00181DFF"/>
    <w:rsid w:val="00194165"/>
    <w:rsid w:val="001B1DDE"/>
    <w:rsid w:val="001C2EBE"/>
    <w:rsid w:val="001C5E59"/>
    <w:rsid w:val="001C74DE"/>
    <w:rsid w:val="001D207E"/>
    <w:rsid w:val="001D273A"/>
    <w:rsid w:val="001F219F"/>
    <w:rsid w:val="00200037"/>
    <w:rsid w:val="002026D3"/>
    <w:rsid w:val="00205838"/>
    <w:rsid w:val="0022773D"/>
    <w:rsid w:val="0023630A"/>
    <w:rsid w:val="0023689D"/>
    <w:rsid w:val="002370B7"/>
    <w:rsid w:val="002F7433"/>
    <w:rsid w:val="0030613A"/>
    <w:rsid w:val="00311E27"/>
    <w:rsid w:val="00314990"/>
    <w:rsid w:val="003217CC"/>
    <w:rsid w:val="003263DC"/>
    <w:rsid w:val="00332DE6"/>
    <w:rsid w:val="00333279"/>
    <w:rsid w:val="00336761"/>
    <w:rsid w:val="00337FC7"/>
    <w:rsid w:val="00354142"/>
    <w:rsid w:val="00365922"/>
    <w:rsid w:val="003839A4"/>
    <w:rsid w:val="003A0DDA"/>
    <w:rsid w:val="003A377A"/>
    <w:rsid w:val="003B1EB6"/>
    <w:rsid w:val="003B538B"/>
    <w:rsid w:val="003D3617"/>
    <w:rsid w:val="003E6ADE"/>
    <w:rsid w:val="003E6EE2"/>
    <w:rsid w:val="003F4887"/>
    <w:rsid w:val="004024CC"/>
    <w:rsid w:val="004129EE"/>
    <w:rsid w:val="004209AE"/>
    <w:rsid w:val="0042690E"/>
    <w:rsid w:val="0044318C"/>
    <w:rsid w:val="00443A22"/>
    <w:rsid w:val="004476F0"/>
    <w:rsid w:val="0045653F"/>
    <w:rsid w:val="00473761"/>
    <w:rsid w:val="00474A83"/>
    <w:rsid w:val="004A5429"/>
    <w:rsid w:val="004B40C2"/>
    <w:rsid w:val="004C30B8"/>
    <w:rsid w:val="004D2228"/>
    <w:rsid w:val="004D2AD4"/>
    <w:rsid w:val="004D566F"/>
    <w:rsid w:val="004D5DD7"/>
    <w:rsid w:val="004E5028"/>
    <w:rsid w:val="004E6805"/>
    <w:rsid w:val="005136C2"/>
    <w:rsid w:val="005403FC"/>
    <w:rsid w:val="00554F60"/>
    <w:rsid w:val="00555C72"/>
    <w:rsid w:val="00562311"/>
    <w:rsid w:val="005749CF"/>
    <w:rsid w:val="00597652"/>
    <w:rsid w:val="005A3116"/>
    <w:rsid w:val="005B02F8"/>
    <w:rsid w:val="005B034B"/>
    <w:rsid w:val="005B6EB7"/>
    <w:rsid w:val="005B7096"/>
    <w:rsid w:val="005C1090"/>
    <w:rsid w:val="005C4F51"/>
    <w:rsid w:val="005E3D93"/>
    <w:rsid w:val="005F69B1"/>
    <w:rsid w:val="006005A7"/>
    <w:rsid w:val="00601E00"/>
    <w:rsid w:val="00604100"/>
    <w:rsid w:val="006163FD"/>
    <w:rsid w:val="00616779"/>
    <w:rsid w:val="00617BA9"/>
    <w:rsid w:val="00625500"/>
    <w:rsid w:val="006310EC"/>
    <w:rsid w:val="0063234C"/>
    <w:rsid w:val="0063249D"/>
    <w:rsid w:val="00637347"/>
    <w:rsid w:val="00641EB6"/>
    <w:rsid w:val="00645281"/>
    <w:rsid w:val="00653D35"/>
    <w:rsid w:val="00661DC9"/>
    <w:rsid w:val="00671B97"/>
    <w:rsid w:val="00683323"/>
    <w:rsid w:val="0069300C"/>
    <w:rsid w:val="00694E07"/>
    <w:rsid w:val="00696318"/>
    <w:rsid w:val="00697B26"/>
    <w:rsid w:val="006A11C1"/>
    <w:rsid w:val="006A1925"/>
    <w:rsid w:val="006B69F3"/>
    <w:rsid w:val="006C63A2"/>
    <w:rsid w:val="006D474F"/>
    <w:rsid w:val="006E14BA"/>
    <w:rsid w:val="006E1BEE"/>
    <w:rsid w:val="007154E3"/>
    <w:rsid w:val="00720819"/>
    <w:rsid w:val="007257B4"/>
    <w:rsid w:val="00726B3B"/>
    <w:rsid w:val="00734082"/>
    <w:rsid w:val="007347F6"/>
    <w:rsid w:val="00752DD9"/>
    <w:rsid w:val="00784C40"/>
    <w:rsid w:val="007B615B"/>
    <w:rsid w:val="007B727C"/>
    <w:rsid w:val="007C46E7"/>
    <w:rsid w:val="007C487D"/>
    <w:rsid w:val="007C6258"/>
    <w:rsid w:val="007D43BB"/>
    <w:rsid w:val="007D6EA4"/>
    <w:rsid w:val="007F02D7"/>
    <w:rsid w:val="007F6DC8"/>
    <w:rsid w:val="008006CC"/>
    <w:rsid w:val="0080328E"/>
    <w:rsid w:val="00806E2F"/>
    <w:rsid w:val="00806F88"/>
    <w:rsid w:val="00815F8C"/>
    <w:rsid w:val="008215A1"/>
    <w:rsid w:val="00822A61"/>
    <w:rsid w:val="00824076"/>
    <w:rsid w:val="00827301"/>
    <w:rsid w:val="008322EB"/>
    <w:rsid w:val="008344D2"/>
    <w:rsid w:val="00853873"/>
    <w:rsid w:val="008573AD"/>
    <w:rsid w:val="00857514"/>
    <w:rsid w:val="00864D5B"/>
    <w:rsid w:val="00873B34"/>
    <w:rsid w:val="00891279"/>
    <w:rsid w:val="008A0C0A"/>
    <w:rsid w:val="008A36E5"/>
    <w:rsid w:val="008B0557"/>
    <w:rsid w:val="008E10CB"/>
    <w:rsid w:val="00904EBB"/>
    <w:rsid w:val="00913AF3"/>
    <w:rsid w:val="009255F2"/>
    <w:rsid w:val="0092652F"/>
    <w:rsid w:val="00933369"/>
    <w:rsid w:val="00941B89"/>
    <w:rsid w:val="00945ED8"/>
    <w:rsid w:val="009465D2"/>
    <w:rsid w:val="00950034"/>
    <w:rsid w:val="00953EE0"/>
    <w:rsid w:val="009732D1"/>
    <w:rsid w:val="009735E5"/>
    <w:rsid w:val="009755B4"/>
    <w:rsid w:val="00977948"/>
    <w:rsid w:val="009823D9"/>
    <w:rsid w:val="009926D9"/>
    <w:rsid w:val="00993419"/>
    <w:rsid w:val="009A0D42"/>
    <w:rsid w:val="009C1387"/>
    <w:rsid w:val="009E750A"/>
    <w:rsid w:val="00A07A2A"/>
    <w:rsid w:val="00A23787"/>
    <w:rsid w:val="00A4083C"/>
    <w:rsid w:val="00A4369E"/>
    <w:rsid w:val="00A55C28"/>
    <w:rsid w:val="00A77D50"/>
    <w:rsid w:val="00A90018"/>
    <w:rsid w:val="00AA0696"/>
    <w:rsid w:val="00AC287B"/>
    <w:rsid w:val="00AC6F66"/>
    <w:rsid w:val="00AD1C78"/>
    <w:rsid w:val="00AD4C7B"/>
    <w:rsid w:val="00B05B15"/>
    <w:rsid w:val="00B2037C"/>
    <w:rsid w:val="00B316EC"/>
    <w:rsid w:val="00B52C3E"/>
    <w:rsid w:val="00B57A33"/>
    <w:rsid w:val="00B73083"/>
    <w:rsid w:val="00B859A2"/>
    <w:rsid w:val="00B86DAB"/>
    <w:rsid w:val="00B939A0"/>
    <w:rsid w:val="00BA69AF"/>
    <w:rsid w:val="00BC2304"/>
    <w:rsid w:val="00BD0AD3"/>
    <w:rsid w:val="00BD46D8"/>
    <w:rsid w:val="00BE6DEF"/>
    <w:rsid w:val="00BE7912"/>
    <w:rsid w:val="00BF3C3D"/>
    <w:rsid w:val="00C01F44"/>
    <w:rsid w:val="00C159B3"/>
    <w:rsid w:val="00C30408"/>
    <w:rsid w:val="00C35066"/>
    <w:rsid w:val="00C434A7"/>
    <w:rsid w:val="00C441AE"/>
    <w:rsid w:val="00C51AFC"/>
    <w:rsid w:val="00C572D2"/>
    <w:rsid w:val="00C57E4D"/>
    <w:rsid w:val="00C700BD"/>
    <w:rsid w:val="00C80ADB"/>
    <w:rsid w:val="00C943C7"/>
    <w:rsid w:val="00CA5245"/>
    <w:rsid w:val="00CD323C"/>
    <w:rsid w:val="00CD7260"/>
    <w:rsid w:val="00CE2395"/>
    <w:rsid w:val="00CE6731"/>
    <w:rsid w:val="00CF2A64"/>
    <w:rsid w:val="00CF69E2"/>
    <w:rsid w:val="00D16085"/>
    <w:rsid w:val="00D255B1"/>
    <w:rsid w:val="00D60654"/>
    <w:rsid w:val="00D71EAB"/>
    <w:rsid w:val="00D74951"/>
    <w:rsid w:val="00D76A33"/>
    <w:rsid w:val="00D85902"/>
    <w:rsid w:val="00D90EC3"/>
    <w:rsid w:val="00D935D3"/>
    <w:rsid w:val="00D94615"/>
    <w:rsid w:val="00DA0722"/>
    <w:rsid w:val="00DB198C"/>
    <w:rsid w:val="00DB56F3"/>
    <w:rsid w:val="00DC0099"/>
    <w:rsid w:val="00DC508F"/>
    <w:rsid w:val="00DF0044"/>
    <w:rsid w:val="00E01E55"/>
    <w:rsid w:val="00E046AD"/>
    <w:rsid w:val="00E1297B"/>
    <w:rsid w:val="00E1695D"/>
    <w:rsid w:val="00E27EE2"/>
    <w:rsid w:val="00E365B1"/>
    <w:rsid w:val="00E513A0"/>
    <w:rsid w:val="00E5347F"/>
    <w:rsid w:val="00E5553A"/>
    <w:rsid w:val="00E610E3"/>
    <w:rsid w:val="00E635BE"/>
    <w:rsid w:val="00E73E49"/>
    <w:rsid w:val="00E80337"/>
    <w:rsid w:val="00EA0387"/>
    <w:rsid w:val="00EA32EA"/>
    <w:rsid w:val="00EE4257"/>
    <w:rsid w:val="00EF489C"/>
    <w:rsid w:val="00EF50D0"/>
    <w:rsid w:val="00F05413"/>
    <w:rsid w:val="00F10542"/>
    <w:rsid w:val="00F20526"/>
    <w:rsid w:val="00F25F8C"/>
    <w:rsid w:val="00F379EF"/>
    <w:rsid w:val="00F43178"/>
    <w:rsid w:val="00F43DA6"/>
    <w:rsid w:val="00F506A2"/>
    <w:rsid w:val="00F62BD8"/>
    <w:rsid w:val="00F7209C"/>
    <w:rsid w:val="00F8234B"/>
    <w:rsid w:val="00F976DA"/>
    <w:rsid w:val="00FB74BD"/>
    <w:rsid w:val="00FC03B4"/>
    <w:rsid w:val="00FC0F96"/>
    <w:rsid w:val="00FD2740"/>
    <w:rsid w:val="00FD2D9E"/>
    <w:rsid w:val="00FD77AD"/>
    <w:rsid w:val="00FE0A33"/>
    <w:rsid w:val="00FF00AE"/>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5EA"/>
    <w:pPr>
      <w:widowControl w:val="0"/>
    </w:pPr>
    <w:rPr>
      <w:rFonts w:ascii="Courier" w:hAnsi="Courier"/>
      <w:snapToGrid w:val="0"/>
      <w:lang w:val="en-GB"/>
    </w:rPr>
  </w:style>
  <w:style w:type="paragraph" w:styleId="Titre1">
    <w:name w:val="heading 1"/>
    <w:basedOn w:val="Normal"/>
    <w:next w:val="Normal"/>
    <w:link w:val="Titre1Car"/>
    <w:qFormat/>
    <w:rsid w:val="000835EA"/>
    <w:pPr>
      <w:keepNext/>
      <w:suppressAutoHyphens/>
      <w:jc w:val="center"/>
      <w:outlineLvl w:val="0"/>
    </w:pPr>
    <w:rPr>
      <w:rFonts w:ascii="Arial" w:hAnsi="Arial"/>
      <w:i/>
      <w:smallCaps/>
      <w:spacing w:val="-2"/>
      <w:lang w:val="nl-NL"/>
    </w:rPr>
  </w:style>
  <w:style w:type="paragraph" w:styleId="Titre2">
    <w:name w:val="heading 2"/>
    <w:basedOn w:val="Normal"/>
    <w:next w:val="Normal"/>
    <w:link w:val="Titre2Car"/>
    <w:qFormat/>
    <w:rsid w:val="000835EA"/>
    <w:pPr>
      <w:keepNext/>
      <w:outlineLvl w:val="1"/>
    </w:pPr>
    <w:rPr>
      <w:rFonts w:ascii="Arial" w:hAnsi="Arial"/>
      <w:color w:val="000000"/>
      <w:u w:val="single"/>
    </w:rPr>
  </w:style>
  <w:style w:type="paragraph" w:styleId="Titre4">
    <w:name w:val="heading 4"/>
    <w:basedOn w:val="Normal"/>
    <w:next w:val="Normal"/>
    <w:link w:val="Titre4Car"/>
    <w:semiHidden/>
    <w:unhideWhenUsed/>
    <w:qFormat/>
    <w:rsid w:val="001C2E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sid w:val="000835EA"/>
    <w:rPr>
      <w:sz w:val="24"/>
    </w:rPr>
  </w:style>
  <w:style w:type="character" w:styleId="Appeldenotedefin">
    <w:name w:val="endnote reference"/>
    <w:basedOn w:val="Policepardfaut"/>
    <w:semiHidden/>
    <w:rsid w:val="000835EA"/>
    <w:rPr>
      <w:vertAlign w:val="superscript"/>
    </w:rPr>
  </w:style>
  <w:style w:type="paragraph" w:styleId="Notedebasdepage">
    <w:name w:val="footnote text"/>
    <w:basedOn w:val="Normal"/>
    <w:link w:val="NotedebasdepageCar"/>
    <w:rsid w:val="000835EA"/>
    <w:rPr>
      <w:sz w:val="24"/>
    </w:rPr>
  </w:style>
  <w:style w:type="character" w:styleId="Appelnotedebasdep">
    <w:name w:val="footnote reference"/>
    <w:basedOn w:val="Policepardfaut"/>
    <w:rsid w:val="000835EA"/>
    <w:rPr>
      <w:vertAlign w:val="superscript"/>
    </w:rPr>
  </w:style>
  <w:style w:type="paragraph" w:styleId="TM1">
    <w:name w:val="toc 1"/>
    <w:basedOn w:val="Normal"/>
    <w:next w:val="Normal"/>
    <w:autoRedefine/>
    <w:semiHidden/>
    <w:rsid w:val="000835EA"/>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rsid w:val="000835EA"/>
    <w:pPr>
      <w:tabs>
        <w:tab w:val="right" w:leader="dot" w:pos="9360"/>
      </w:tabs>
      <w:suppressAutoHyphens/>
      <w:ind w:left="1440" w:right="720" w:hanging="720"/>
    </w:pPr>
    <w:rPr>
      <w:lang w:val="en-US"/>
    </w:rPr>
  </w:style>
  <w:style w:type="paragraph" w:styleId="TM3">
    <w:name w:val="toc 3"/>
    <w:basedOn w:val="Normal"/>
    <w:next w:val="Normal"/>
    <w:autoRedefine/>
    <w:semiHidden/>
    <w:rsid w:val="000835EA"/>
    <w:pPr>
      <w:tabs>
        <w:tab w:val="right" w:leader="dot" w:pos="9360"/>
      </w:tabs>
      <w:suppressAutoHyphens/>
      <w:ind w:left="2160" w:right="720" w:hanging="720"/>
    </w:pPr>
    <w:rPr>
      <w:lang w:val="en-US"/>
    </w:rPr>
  </w:style>
  <w:style w:type="paragraph" w:styleId="TM4">
    <w:name w:val="toc 4"/>
    <w:basedOn w:val="Normal"/>
    <w:next w:val="Normal"/>
    <w:autoRedefine/>
    <w:semiHidden/>
    <w:rsid w:val="000835EA"/>
    <w:pPr>
      <w:tabs>
        <w:tab w:val="right" w:leader="dot" w:pos="9360"/>
      </w:tabs>
      <w:suppressAutoHyphens/>
      <w:ind w:left="2880" w:right="720" w:hanging="720"/>
    </w:pPr>
    <w:rPr>
      <w:lang w:val="en-US"/>
    </w:rPr>
  </w:style>
  <w:style w:type="paragraph" w:styleId="TM5">
    <w:name w:val="toc 5"/>
    <w:basedOn w:val="Normal"/>
    <w:next w:val="Normal"/>
    <w:autoRedefine/>
    <w:semiHidden/>
    <w:rsid w:val="000835EA"/>
    <w:pPr>
      <w:tabs>
        <w:tab w:val="right" w:leader="dot" w:pos="9360"/>
      </w:tabs>
      <w:suppressAutoHyphens/>
      <w:ind w:left="3600" w:right="720" w:hanging="720"/>
    </w:pPr>
    <w:rPr>
      <w:lang w:val="en-US"/>
    </w:rPr>
  </w:style>
  <w:style w:type="paragraph" w:styleId="TM6">
    <w:name w:val="toc 6"/>
    <w:basedOn w:val="Normal"/>
    <w:next w:val="Normal"/>
    <w:autoRedefine/>
    <w:semiHidden/>
    <w:rsid w:val="000835EA"/>
    <w:pPr>
      <w:tabs>
        <w:tab w:val="right" w:pos="9360"/>
      </w:tabs>
      <w:suppressAutoHyphens/>
      <w:ind w:left="720" w:hanging="720"/>
    </w:pPr>
    <w:rPr>
      <w:lang w:val="en-US"/>
    </w:rPr>
  </w:style>
  <w:style w:type="paragraph" w:styleId="TM7">
    <w:name w:val="toc 7"/>
    <w:basedOn w:val="Normal"/>
    <w:next w:val="Normal"/>
    <w:autoRedefine/>
    <w:semiHidden/>
    <w:rsid w:val="000835EA"/>
    <w:pPr>
      <w:suppressAutoHyphens/>
      <w:ind w:left="720" w:hanging="720"/>
    </w:pPr>
    <w:rPr>
      <w:lang w:val="en-US"/>
    </w:rPr>
  </w:style>
  <w:style w:type="paragraph" w:styleId="TM8">
    <w:name w:val="toc 8"/>
    <w:basedOn w:val="Normal"/>
    <w:next w:val="Normal"/>
    <w:autoRedefine/>
    <w:semiHidden/>
    <w:rsid w:val="000835EA"/>
    <w:pPr>
      <w:tabs>
        <w:tab w:val="right" w:pos="9360"/>
      </w:tabs>
      <w:suppressAutoHyphens/>
      <w:ind w:left="720" w:hanging="720"/>
    </w:pPr>
    <w:rPr>
      <w:lang w:val="en-US"/>
    </w:rPr>
  </w:style>
  <w:style w:type="paragraph" w:styleId="TM9">
    <w:name w:val="toc 9"/>
    <w:basedOn w:val="Normal"/>
    <w:next w:val="Normal"/>
    <w:autoRedefine/>
    <w:semiHidden/>
    <w:rsid w:val="000835EA"/>
    <w:pPr>
      <w:tabs>
        <w:tab w:val="right" w:leader="dot" w:pos="9360"/>
      </w:tabs>
      <w:suppressAutoHyphens/>
      <w:ind w:left="720" w:hanging="720"/>
    </w:pPr>
    <w:rPr>
      <w:lang w:val="en-US"/>
    </w:rPr>
  </w:style>
  <w:style w:type="paragraph" w:styleId="Index1">
    <w:name w:val="index 1"/>
    <w:basedOn w:val="Normal"/>
    <w:next w:val="Normal"/>
    <w:autoRedefine/>
    <w:semiHidden/>
    <w:rsid w:val="000835EA"/>
    <w:pPr>
      <w:tabs>
        <w:tab w:val="right" w:leader="dot" w:pos="9360"/>
      </w:tabs>
      <w:suppressAutoHyphens/>
      <w:ind w:left="1440" w:right="720" w:hanging="1440"/>
    </w:pPr>
    <w:rPr>
      <w:lang w:val="en-US"/>
    </w:rPr>
  </w:style>
  <w:style w:type="paragraph" w:styleId="Index2">
    <w:name w:val="index 2"/>
    <w:basedOn w:val="Normal"/>
    <w:next w:val="Normal"/>
    <w:autoRedefine/>
    <w:semiHidden/>
    <w:rsid w:val="000835EA"/>
    <w:pPr>
      <w:tabs>
        <w:tab w:val="right" w:leader="dot" w:pos="9360"/>
      </w:tabs>
      <w:suppressAutoHyphens/>
      <w:ind w:left="1440" w:right="720" w:hanging="720"/>
    </w:pPr>
    <w:rPr>
      <w:lang w:val="en-US"/>
    </w:rPr>
  </w:style>
  <w:style w:type="paragraph" w:styleId="TitreTR">
    <w:name w:val="toa heading"/>
    <w:basedOn w:val="Normal"/>
    <w:next w:val="Normal"/>
    <w:semiHidden/>
    <w:rsid w:val="000835EA"/>
    <w:pPr>
      <w:tabs>
        <w:tab w:val="right" w:pos="9360"/>
      </w:tabs>
      <w:suppressAutoHyphens/>
    </w:pPr>
    <w:rPr>
      <w:lang w:val="en-US"/>
    </w:rPr>
  </w:style>
  <w:style w:type="paragraph" w:styleId="Lgende">
    <w:name w:val="caption"/>
    <w:basedOn w:val="Normal"/>
    <w:next w:val="Normal"/>
    <w:qFormat/>
    <w:rsid w:val="000835EA"/>
    <w:rPr>
      <w:sz w:val="24"/>
    </w:rPr>
  </w:style>
  <w:style w:type="character" w:customStyle="1" w:styleId="EquationCaption">
    <w:name w:val="_Equation Caption"/>
    <w:rsid w:val="000835EA"/>
  </w:style>
  <w:style w:type="paragraph" w:styleId="Titre">
    <w:name w:val="Title"/>
    <w:basedOn w:val="Normal"/>
    <w:qFormat/>
    <w:rsid w:val="000835EA"/>
    <w:pPr>
      <w:suppressAutoHyphens/>
      <w:jc w:val="center"/>
    </w:pPr>
    <w:rPr>
      <w:rFonts w:ascii="Arial" w:hAnsi="Arial"/>
      <w:b/>
      <w:spacing w:val="-2"/>
      <w:lang w:val="nl-NL"/>
    </w:rPr>
  </w:style>
  <w:style w:type="paragraph" w:styleId="Retraitcorpsdetexte">
    <w:name w:val="Body Text Indent"/>
    <w:basedOn w:val="Normal"/>
    <w:link w:val="RetraitcorpsdetexteCar"/>
    <w:rsid w:val="000835EA"/>
    <w:pPr>
      <w:tabs>
        <w:tab w:val="left" w:pos="993"/>
        <w:tab w:val="left" w:pos="1418"/>
      </w:tabs>
      <w:suppressAutoHyphens/>
      <w:ind w:left="1418"/>
      <w:jc w:val="both"/>
    </w:pPr>
    <w:rPr>
      <w:rFonts w:ascii="Arial" w:hAnsi="Arial"/>
      <w:spacing w:val="-2"/>
      <w:lang w:val="nl-NL"/>
    </w:rPr>
  </w:style>
  <w:style w:type="paragraph" w:styleId="Retraitcorpsdetexte2">
    <w:name w:val="Body Text Indent 2"/>
    <w:basedOn w:val="Normal"/>
    <w:link w:val="Retraitcorpsdetexte2Car"/>
    <w:rsid w:val="000835EA"/>
    <w:pPr>
      <w:tabs>
        <w:tab w:val="left" w:pos="993"/>
        <w:tab w:val="left" w:pos="1418"/>
      </w:tabs>
      <w:suppressAutoHyphens/>
      <w:ind w:left="1418" w:hanging="1418"/>
      <w:jc w:val="both"/>
    </w:pPr>
    <w:rPr>
      <w:rFonts w:ascii="Arial" w:hAnsi="Arial"/>
      <w:spacing w:val="-2"/>
      <w:lang w:val="nl-NL"/>
    </w:rPr>
  </w:style>
  <w:style w:type="paragraph" w:styleId="Retraitcorpsdetexte3">
    <w:name w:val="Body Text Indent 3"/>
    <w:basedOn w:val="Normal"/>
    <w:rsid w:val="000835EA"/>
    <w:pPr>
      <w:tabs>
        <w:tab w:val="left" w:pos="993"/>
        <w:tab w:val="left" w:pos="1418"/>
      </w:tabs>
      <w:suppressAutoHyphens/>
      <w:ind w:left="993"/>
      <w:jc w:val="both"/>
    </w:pPr>
    <w:rPr>
      <w:rFonts w:ascii="Arial" w:hAnsi="Arial"/>
      <w:spacing w:val="-2"/>
      <w:lang w:val="nl-NL"/>
    </w:rPr>
  </w:style>
  <w:style w:type="paragraph" w:styleId="Corpsdetexte">
    <w:name w:val="Body Text"/>
    <w:basedOn w:val="Normal"/>
    <w:link w:val="CorpsdetexteCar"/>
    <w:rsid w:val="000835EA"/>
    <w:pPr>
      <w:tabs>
        <w:tab w:val="left" w:pos="993"/>
        <w:tab w:val="left" w:pos="1418"/>
      </w:tabs>
      <w:suppressAutoHyphens/>
      <w:jc w:val="both"/>
    </w:pPr>
    <w:rPr>
      <w:rFonts w:ascii="Arial" w:hAnsi="Arial"/>
      <w:spacing w:val="-2"/>
      <w:lang w:val="nl-NL"/>
    </w:rPr>
  </w:style>
  <w:style w:type="paragraph" w:styleId="En-tte">
    <w:name w:val="header"/>
    <w:basedOn w:val="Normal"/>
    <w:link w:val="En-tteCar"/>
    <w:rsid w:val="000835EA"/>
    <w:pPr>
      <w:tabs>
        <w:tab w:val="center" w:pos="4153"/>
        <w:tab w:val="right" w:pos="8306"/>
      </w:tabs>
    </w:pPr>
  </w:style>
  <w:style w:type="paragraph" w:styleId="Pieddepage">
    <w:name w:val="footer"/>
    <w:basedOn w:val="Normal"/>
    <w:link w:val="PieddepageCar"/>
    <w:uiPriority w:val="99"/>
    <w:rsid w:val="000835EA"/>
    <w:pPr>
      <w:tabs>
        <w:tab w:val="center" w:pos="4153"/>
        <w:tab w:val="right" w:pos="8306"/>
      </w:tabs>
    </w:pPr>
  </w:style>
  <w:style w:type="paragraph" w:styleId="Explorateurdedocuments">
    <w:name w:val="Document Map"/>
    <w:basedOn w:val="Normal"/>
    <w:semiHidden/>
    <w:rsid w:val="000835EA"/>
    <w:pPr>
      <w:shd w:val="clear" w:color="auto" w:fill="000080"/>
    </w:pPr>
    <w:rPr>
      <w:rFonts w:ascii="Tahoma" w:hAnsi="Tahoma"/>
    </w:rPr>
  </w:style>
  <w:style w:type="character" w:styleId="Numrodepage">
    <w:name w:val="page number"/>
    <w:basedOn w:val="Policepardfaut"/>
    <w:rsid w:val="00D85902"/>
  </w:style>
  <w:style w:type="table" w:styleId="Grilledutableau">
    <w:name w:val="Table Grid"/>
    <w:basedOn w:val="TableauNormal"/>
    <w:rsid w:val="00332DE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qFormat/>
    <w:rsid w:val="00554F60"/>
    <w:rPr>
      <w:b/>
      <w:bCs/>
    </w:rPr>
  </w:style>
  <w:style w:type="character" w:customStyle="1" w:styleId="Document8">
    <w:name w:val="Document 8"/>
    <w:basedOn w:val="Policepardfaut"/>
    <w:rsid w:val="004D2AD4"/>
  </w:style>
  <w:style w:type="character" w:customStyle="1" w:styleId="Document4">
    <w:name w:val="Document 4"/>
    <w:basedOn w:val="Policepardfaut"/>
    <w:rsid w:val="004D2AD4"/>
    <w:rPr>
      <w:b/>
      <w:i/>
      <w:sz w:val="24"/>
    </w:rPr>
  </w:style>
  <w:style w:type="character" w:customStyle="1" w:styleId="Document6">
    <w:name w:val="Document 6"/>
    <w:basedOn w:val="Policepardfaut"/>
    <w:rsid w:val="004D2AD4"/>
  </w:style>
  <w:style w:type="character" w:customStyle="1" w:styleId="Document5">
    <w:name w:val="Document 5"/>
    <w:basedOn w:val="Policepardfaut"/>
    <w:rsid w:val="004D2AD4"/>
  </w:style>
  <w:style w:type="character" w:customStyle="1" w:styleId="Document2">
    <w:name w:val="Document 2"/>
    <w:basedOn w:val="Policepardfaut"/>
    <w:rsid w:val="004D2AD4"/>
    <w:rPr>
      <w:rFonts w:ascii="Courier" w:hAnsi="Courier"/>
      <w:noProof w:val="0"/>
      <w:sz w:val="24"/>
      <w:lang w:val="en-US"/>
    </w:rPr>
  </w:style>
  <w:style w:type="character" w:customStyle="1" w:styleId="Document7">
    <w:name w:val="Document 7"/>
    <w:basedOn w:val="Policepardfaut"/>
    <w:rsid w:val="004D2AD4"/>
  </w:style>
  <w:style w:type="character" w:customStyle="1" w:styleId="Bibliogrphy">
    <w:name w:val="Bibliogrphy"/>
    <w:basedOn w:val="Policepardfaut"/>
    <w:rsid w:val="004D2AD4"/>
  </w:style>
  <w:style w:type="character" w:customStyle="1" w:styleId="RightPar1">
    <w:name w:val="Right Par 1"/>
    <w:basedOn w:val="Policepardfaut"/>
    <w:rsid w:val="004D2AD4"/>
  </w:style>
  <w:style w:type="character" w:customStyle="1" w:styleId="RightPar2">
    <w:name w:val="Right Par 2"/>
    <w:basedOn w:val="Policepardfaut"/>
    <w:rsid w:val="004D2AD4"/>
  </w:style>
  <w:style w:type="character" w:customStyle="1" w:styleId="Document3">
    <w:name w:val="Document 3"/>
    <w:basedOn w:val="Policepardfaut"/>
    <w:rsid w:val="004D2AD4"/>
    <w:rPr>
      <w:rFonts w:ascii="Courier" w:hAnsi="Courier"/>
      <w:noProof w:val="0"/>
      <w:sz w:val="24"/>
      <w:lang w:val="en-US"/>
    </w:rPr>
  </w:style>
  <w:style w:type="character" w:customStyle="1" w:styleId="RightPar3">
    <w:name w:val="Right Par 3"/>
    <w:basedOn w:val="Policepardfaut"/>
    <w:rsid w:val="004D2AD4"/>
  </w:style>
  <w:style w:type="character" w:customStyle="1" w:styleId="RightPar4">
    <w:name w:val="Right Par 4"/>
    <w:basedOn w:val="Policepardfaut"/>
    <w:rsid w:val="004D2AD4"/>
  </w:style>
  <w:style w:type="character" w:customStyle="1" w:styleId="RightPar5">
    <w:name w:val="Right Par 5"/>
    <w:basedOn w:val="Policepardfaut"/>
    <w:rsid w:val="004D2AD4"/>
  </w:style>
  <w:style w:type="character" w:customStyle="1" w:styleId="RightPar6">
    <w:name w:val="Right Par 6"/>
    <w:basedOn w:val="Policepardfaut"/>
    <w:rsid w:val="004D2AD4"/>
  </w:style>
  <w:style w:type="character" w:customStyle="1" w:styleId="RightPar7">
    <w:name w:val="Right Par 7"/>
    <w:basedOn w:val="Policepardfaut"/>
    <w:rsid w:val="004D2AD4"/>
  </w:style>
  <w:style w:type="character" w:customStyle="1" w:styleId="RightPar8">
    <w:name w:val="Right Par 8"/>
    <w:basedOn w:val="Policepardfaut"/>
    <w:rsid w:val="004D2AD4"/>
  </w:style>
  <w:style w:type="paragraph" w:customStyle="1" w:styleId="Document1">
    <w:name w:val="Document 1"/>
    <w:rsid w:val="004D2AD4"/>
    <w:pPr>
      <w:keepNext/>
      <w:keepLines/>
      <w:widowControl w:val="0"/>
      <w:tabs>
        <w:tab w:val="left" w:pos="-720"/>
      </w:tabs>
      <w:suppressAutoHyphens/>
    </w:pPr>
    <w:rPr>
      <w:rFonts w:ascii="Courier" w:hAnsi="Courier"/>
      <w:snapToGrid w:val="0"/>
      <w:sz w:val="24"/>
    </w:rPr>
  </w:style>
  <w:style w:type="character" w:customStyle="1" w:styleId="DocInit">
    <w:name w:val="Doc Init"/>
    <w:basedOn w:val="Policepardfaut"/>
    <w:rsid w:val="004D2AD4"/>
  </w:style>
  <w:style w:type="character" w:customStyle="1" w:styleId="TechInit">
    <w:name w:val="Tech Init"/>
    <w:basedOn w:val="Policepardfaut"/>
    <w:rsid w:val="004D2AD4"/>
    <w:rPr>
      <w:rFonts w:ascii="Courier" w:hAnsi="Courier"/>
      <w:noProof w:val="0"/>
      <w:sz w:val="24"/>
      <w:lang w:val="en-US"/>
    </w:rPr>
  </w:style>
  <w:style w:type="character" w:customStyle="1" w:styleId="Technical5">
    <w:name w:val="Technical 5"/>
    <w:basedOn w:val="Policepardfaut"/>
    <w:rsid w:val="004D2AD4"/>
  </w:style>
  <w:style w:type="character" w:customStyle="1" w:styleId="Technical6">
    <w:name w:val="Technical 6"/>
    <w:basedOn w:val="Policepardfaut"/>
    <w:rsid w:val="004D2AD4"/>
  </w:style>
  <w:style w:type="character" w:customStyle="1" w:styleId="Technical2">
    <w:name w:val="Technical 2"/>
    <w:basedOn w:val="Policepardfaut"/>
    <w:rsid w:val="004D2AD4"/>
    <w:rPr>
      <w:rFonts w:ascii="Courier" w:hAnsi="Courier"/>
      <w:noProof w:val="0"/>
      <w:sz w:val="24"/>
      <w:lang w:val="en-US"/>
    </w:rPr>
  </w:style>
  <w:style w:type="character" w:customStyle="1" w:styleId="Technical3">
    <w:name w:val="Technical 3"/>
    <w:basedOn w:val="Policepardfaut"/>
    <w:rsid w:val="004D2AD4"/>
    <w:rPr>
      <w:rFonts w:ascii="Courier" w:hAnsi="Courier"/>
      <w:noProof w:val="0"/>
      <w:sz w:val="24"/>
      <w:lang w:val="en-US"/>
    </w:rPr>
  </w:style>
  <w:style w:type="character" w:customStyle="1" w:styleId="Technical4">
    <w:name w:val="Technical 4"/>
    <w:basedOn w:val="Policepardfaut"/>
    <w:rsid w:val="004D2AD4"/>
  </w:style>
  <w:style w:type="character" w:customStyle="1" w:styleId="Technical1">
    <w:name w:val="Technical 1"/>
    <w:basedOn w:val="Policepardfaut"/>
    <w:rsid w:val="004D2AD4"/>
    <w:rPr>
      <w:rFonts w:ascii="Courier" w:hAnsi="Courier"/>
      <w:noProof w:val="0"/>
      <w:sz w:val="24"/>
      <w:lang w:val="en-US"/>
    </w:rPr>
  </w:style>
  <w:style w:type="character" w:customStyle="1" w:styleId="Technical7">
    <w:name w:val="Technical 7"/>
    <w:basedOn w:val="Policepardfaut"/>
    <w:rsid w:val="004D2AD4"/>
  </w:style>
  <w:style w:type="character" w:customStyle="1" w:styleId="Technical8">
    <w:name w:val="Technical 8"/>
    <w:basedOn w:val="Policepardfaut"/>
    <w:rsid w:val="004D2AD4"/>
  </w:style>
  <w:style w:type="character" w:customStyle="1" w:styleId="Bibliographi">
    <w:name w:val="Bibliographi"/>
    <w:basedOn w:val="Policepardfaut"/>
    <w:rsid w:val="004D2AD4"/>
  </w:style>
  <w:style w:type="character" w:customStyle="1" w:styleId="Paradroit1">
    <w:name w:val="Para. droit 1"/>
    <w:basedOn w:val="Policepardfaut"/>
    <w:rsid w:val="004D2AD4"/>
  </w:style>
  <w:style w:type="character" w:customStyle="1" w:styleId="Paradroit2">
    <w:name w:val="Para. droit 2"/>
    <w:basedOn w:val="Policepardfaut"/>
    <w:rsid w:val="004D2AD4"/>
  </w:style>
  <w:style w:type="character" w:customStyle="1" w:styleId="Paradroit3">
    <w:name w:val="Para. droit 3"/>
    <w:basedOn w:val="Policepardfaut"/>
    <w:rsid w:val="004D2AD4"/>
  </w:style>
  <w:style w:type="character" w:customStyle="1" w:styleId="Paradroit4">
    <w:name w:val="Para. droit 4"/>
    <w:basedOn w:val="Policepardfaut"/>
    <w:rsid w:val="004D2AD4"/>
  </w:style>
  <w:style w:type="character" w:customStyle="1" w:styleId="Paradroit5">
    <w:name w:val="Para. droit 5"/>
    <w:basedOn w:val="Policepardfaut"/>
    <w:rsid w:val="004D2AD4"/>
  </w:style>
  <w:style w:type="character" w:customStyle="1" w:styleId="Paradroit6">
    <w:name w:val="Para. droit 6"/>
    <w:basedOn w:val="Policepardfaut"/>
    <w:rsid w:val="004D2AD4"/>
  </w:style>
  <w:style w:type="character" w:customStyle="1" w:styleId="Paradroit7">
    <w:name w:val="Para. droit 7"/>
    <w:basedOn w:val="Policepardfaut"/>
    <w:rsid w:val="004D2AD4"/>
  </w:style>
  <w:style w:type="character" w:customStyle="1" w:styleId="Paradroit8">
    <w:name w:val="Para. droit 8"/>
    <w:basedOn w:val="Policepardfaut"/>
    <w:rsid w:val="004D2AD4"/>
  </w:style>
  <w:style w:type="character" w:customStyle="1" w:styleId="Technactif">
    <w:name w:val="Techn actif"/>
    <w:basedOn w:val="Policepardfaut"/>
    <w:rsid w:val="004D2AD4"/>
    <w:rPr>
      <w:rFonts w:ascii="Courier" w:hAnsi="Courier"/>
      <w:noProof w:val="0"/>
      <w:sz w:val="24"/>
      <w:lang w:val="en-US"/>
    </w:rPr>
  </w:style>
  <w:style w:type="character" w:customStyle="1" w:styleId="Technique2">
    <w:name w:val="Technique 2"/>
    <w:basedOn w:val="Policepardfaut"/>
    <w:rsid w:val="004D2AD4"/>
    <w:rPr>
      <w:rFonts w:ascii="Courier" w:hAnsi="Courier"/>
      <w:noProof w:val="0"/>
      <w:sz w:val="24"/>
      <w:lang w:val="en-US"/>
    </w:rPr>
  </w:style>
  <w:style w:type="character" w:customStyle="1" w:styleId="Technique3">
    <w:name w:val="Technique 3"/>
    <w:basedOn w:val="Policepardfaut"/>
    <w:rsid w:val="004D2AD4"/>
    <w:rPr>
      <w:rFonts w:ascii="Courier" w:hAnsi="Courier"/>
      <w:noProof w:val="0"/>
      <w:sz w:val="24"/>
      <w:lang w:val="en-US"/>
    </w:rPr>
  </w:style>
  <w:style w:type="character" w:customStyle="1" w:styleId="Technique4">
    <w:name w:val="Technique 4"/>
    <w:basedOn w:val="Policepardfaut"/>
    <w:rsid w:val="004D2AD4"/>
  </w:style>
  <w:style w:type="character" w:customStyle="1" w:styleId="Technique1">
    <w:name w:val="Technique 1"/>
    <w:basedOn w:val="Policepardfaut"/>
    <w:rsid w:val="004D2AD4"/>
    <w:rPr>
      <w:rFonts w:ascii="Courier" w:hAnsi="Courier"/>
      <w:noProof w:val="0"/>
      <w:sz w:val="24"/>
      <w:lang w:val="en-US"/>
    </w:rPr>
  </w:style>
  <w:style w:type="character" w:customStyle="1" w:styleId="Docactif">
    <w:name w:val="Doc actif"/>
    <w:basedOn w:val="Policepardfaut"/>
    <w:rsid w:val="004D2AD4"/>
  </w:style>
  <w:style w:type="character" w:customStyle="1" w:styleId="Technique5">
    <w:name w:val="Technique 5"/>
    <w:basedOn w:val="Policepardfaut"/>
    <w:rsid w:val="004D2AD4"/>
  </w:style>
  <w:style w:type="character" w:customStyle="1" w:styleId="Technique6">
    <w:name w:val="Technique 6"/>
    <w:basedOn w:val="Policepardfaut"/>
    <w:rsid w:val="004D2AD4"/>
  </w:style>
  <w:style w:type="character" w:customStyle="1" w:styleId="Technique7">
    <w:name w:val="Technique 7"/>
    <w:basedOn w:val="Policepardfaut"/>
    <w:rsid w:val="004D2AD4"/>
  </w:style>
  <w:style w:type="character" w:customStyle="1" w:styleId="Technique8">
    <w:name w:val="Technique 8"/>
    <w:basedOn w:val="Policepardfaut"/>
    <w:rsid w:val="004D2AD4"/>
  </w:style>
  <w:style w:type="character" w:customStyle="1" w:styleId="Alineanummer1">
    <w:name w:val="Alineanummer 1"/>
    <w:basedOn w:val="Policepardfaut"/>
    <w:rsid w:val="004D2AD4"/>
  </w:style>
  <w:style w:type="character" w:customStyle="1" w:styleId="Bibliografie">
    <w:name w:val="Bibliografie"/>
    <w:basedOn w:val="Policepardfaut"/>
    <w:rsid w:val="004D2AD4"/>
  </w:style>
  <w:style w:type="character" w:customStyle="1" w:styleId="Dokument5">
    <w:name w:val="Dokument 5"/>
    <w:basedOn w:val="Policepardfaut"/>
    <w:rsid w:val="004D2AD4"/>
  </w:style>
  <w:style w:type="character" w:customStyle="1" w:styleId="Dokument6">
    <w:name w:val="Dokument 6"/>
    <w:basedOn w:val="Policepardfaut"/>
    <w:rsid w:val="004D2AD4"/>
  </w:style>
  <w:style w:type="character" w:customStyle="1" w:styleId="Dokument4">
    <w:name w:val="Dokument 4"/>
    <w:basedOn w:val="Policepardfaut"/>
    <w:rsid w:val="004D2AD4"/>
    <w:rPr>
      <w:b/>
      <w:i/>
      <w:sz w:val="24"/>
    </w:rPr>
  </w:style>
  <w:style w:type="character" w:customStyle="1" w:styleId="Alineanummer2">
    <w:name w:val="Alineanummer 2"/>
    <w:basedOn w:val="Policepardfaut"/>
    <w:rsid w:val="004D2AD4"/>
  </w:style>
  <w:style w:type="paragraph" w:customStyle="1" w:styleId="Dokument1">
    <w:name w:val="Dokument 1"/>
    <w:rsid w:val="004D2AD4"/>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Policepardfaut"/>
    <w:rsid w:val="004D2AD4"/>
  </w:style>
  <w:style w:type="character" w:customStyle="1" w:styleId="Alineanummer4">
    <w:name w:val="Alineanummer 4"/>
    <w:basedOn w:val="Policepardfaut"/>
    <w:rsid w:val="004D2AD4"/>
  </w:style>
  <w:style w:type="character" w:customStyle="1" w:styleId="Alineanummer5">
    <w:name w:val="Alineanummer 5"/>
    <w:basedOn w:val="Policepardfaut"/>
    <w:rsid w:val="004D2AD4"/>
  </w:style>
  <w:style w:type="character" w:customStyle="1" w:styleId="Alineanummer6">
    <w:name w:val="Alineanummer 6"/>
    <w:basedOn w:val="Policepardfaut"/>
    <w:rsid w:val="004D2AD4"/>
  </w:style>
  <w:style w:type="character" w:customStyle="1" w:styleId="Dokument2">
    <w:name w:val="Dokument 2"/>
    <w:basedOn w:val="Policepardfaut"/>
    <w:rsid w:val="004D2AD4"/>
    <w:rPr>
      <w:rFonts w:ascii="Courier" w:hAnsi="Courier"/>
      <w:noProof w:val="0"/>
      <w:sz w:val="24"/>
      <w:lang w:val="en-US"/>
    </w:rPr>
  </w:style>
  <w:style w:type="character" w:customStyle="1" w:styleId="Alineanummer7">
    <w:name w:val="Alineanummer 7"/>
    <w:basedOn w:val="Policepardfaut"/>
    <w:rsid w:val="004D2AD4"/>
  </w:style>
  <w:style w:type="character" w:customStyle="1" w:styleId="Alineanummer8">
    <w:name w:val="Alineanummer 8"/>
    <w:basedOn w:val="Policepardfaut"/>
    <w:rsid w:val="004D2AD4"/>
  </w:style>
  <w:style w:type="character" w:customStyle="1" w:styleId="Techninit">
    <w:name w:val="Techn init"/>
    <w:basedOn w:val="Policepardfaut"/>
    <w:rsid w:val="004D2AD4"/>
    <w:rPr>
      <w:rFonts w:ascii="Courier" w:hAnsi="Courier"/>
      <w:noProof w:val="0"/>
      <w:sz w:val="24"/>
      <w:lang w:val="en-US"/>
    </w:rPr>
  </w:style>
  <w:style w:type="character" w:customStyle="1" w:styleId="Dokuinit">
    <w:name w:val="Doku init"/>
    <w:basedOn w:val="Policepardfaut"/>
    <w:rsid w:val="004D2AD4"/>
  </w:style>
  <w:style w:type="character" w:customStyle="1" w:styleId="Dokument3">
    <w:name w:val="Dokument 3"/>
    <w:basedOn w:val="Policepardfaut"/>
    <w:rsid w:val="004D2AD4"/>
    <w:rPr>
      <w:rFonts w:ascii="Courier" w:hAnsi="Courier"/>
      <w:noProof w:val="0"/>
      <w:sz w:val="24"/>
      <w:lang w:val="en-US"/>
    </w:rPr>
  </w:style>
  <w:style w:type="character" w:customStyle="1" w:styleId="Dokument7">
    <w:name w:val="Dokument 7"/>
    <w:basedOn w:val="Policepardfaut"/>
    <w:rsid w:val="004D2AD4"/>
  </w:style>
  <w:style w:type="character" w:customStyle="1" w:styleId="Dokument8">
    <w:name w:val="Dokument 8"/>
    <w:basedOn w:val="Policepardfaut"/>
    <w:rsid w:val="004D2AD4"/>
  </w:style>
  <w:style w:type="character" w:customStyle="1" w:styleId="Technisch1">
    <w:name w:val="Technisch 1"/>
    <w:basedOn w:val="Policepardfaut"/>
    <w:rsid w:val="004D2AD4"/>
    <w:rPr>
      <w:rFonts w:ascii="Courier" w:hAnsi="Courier"/>
      <w:noProof w:val="0"/>
      <w:sz w:val="24"/>
      <w:lang w:val="en-US"/>
    </w:rPr>
  </w:style>
  <w:style w:type="character" w:customStyle="1" w:styleId="Technisch2">
    <w:name w:val="Technisch 2"/>
    <w:basedOn w:val="Policepardfaut"/>
    <w:rsid w:val="004D2AD4"/>
    <w:rPr>
      <w:rFonts w:ascii="Courier" w:hAnsi="Courier"/>
      <w:noProof w:val="0"/>
      <w:sz w:val="24"/>
      <w:lang w:val="en-US"/>
    </w:rPr>
  </w:style>
  <w:style w:type="character" w:customStyle="1" w:styleId="Technisch3">
    <w:name w:val="Technisch 3"/>
    <w:basedOn w:val="Policepardfaut"/>
    <w:rsid w:val="004D2AD4"/>
    <w:rPr>
      <w:rFonts w:ascii="Courier" w:hAnsi="Courier"/>
      <w:noProof w:val="0"/>
      <w:sz w:val="24"/>
      <w:lang w:val="en-US"/>
    </w:rPr>
  </w:style>
  <w:style w:type="character" w:customStyle="1" w:styleId="Technisch5">
    <w:name w:val="Technisch 5"/>
    <w:basedOn w:val="Policepardfaut"/>
    <w:rsid w:val="004D2AD4"/>
  </w:style>
  <w:style w:type="character" w:customStyle="1" w:styleId="Technisch6">
    <w:name w:val="Technisch 6"/>
    <w:basedOn w:val="Policepardfaut"/>
    <w:rsid w:val="004D2AD4"/>
  </w:style>
  <w:style w:type="character" w:customStyle="1" w:styleId="Technisch7">
    <w:name w:val="Technisch 7"/>
    <w:basedOn w:val="Policepardfaut"/>
    <w:rsid w:val="004D2AD4"/>
  </w:style>
  <w:style w:type="character" w:customStyle="1" w:styleId="Technisch4">
    <w:name w:val="Technisch 4"/>
    <w:basedOn w:val="Policepardfaut"/>
    <w:rsid w:val="004D2AD4"/>
  </w:style>
  <w:style w:type="character" w:customStyle="1" w:styleId="Technisch8">
    <w:name w:val="Technisch 8"/>
    <w:basedOn w:val="Policepardfaut"/>
    <w:rsid w:val="004D2AD4"/>
  </w:style>
  <w:style w:type="character" w:customStyle="1" w:styleId="KB-4kol">
    <w:name w:val="KB-4kol"/>
    <w:basedOn w:val="Policepardfaut"/>
    <w:rsid w:val="004D2AD4"/>
    <w:rPr>
      <w:rFonts w:ascii="Courier" w:hAnsi="Courier"/>
      <w:noProof w:val="0"/>
      <w:sz w:val="24"/>
      <w:lang w:val="en-US"/>
    </w:rPr>
  </w:style>
  <w:style w:type="paragraph" w:customStyle="1" w:styleId="tekstblad">
    <w:name w:val="tekstblad"/>
    <w:rsid w:val="004D2AD4"/>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4D2AD4"/>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Policepardfaut"/>
    <w:rsid w:val="004D2AD4"/>
  </w:style>
  <w:style w:type="character" w:customStyle="1" w:styleId="Alineanum1">
    <w:name w:val="Alineanum[1]"/>
    <w:basedOn w:val="Policepardfaut"/>
    <w:rsid w:val="004D2AD4"/>
  </w:style>
  <w:style w:type="character" w:customStyle="1" w:styleId="Dokument50">
    <w:name w:val="Dokument[5]"/>
    <w:basedOn w:val="Policepardfaut"/>
    <w:rsid w:val="004D2AD4"/>
  </w:style>
  <w:style w:type="character" w:customStyle="1" w:styleId="Dokument60">
    <w:name w:val="Dokument[6]"/>
    <w:basedOn w:val="Policepardfaut"/>
    <w:rsid w:val="004D2AD4"/>
  </w:style>
  <w:style w:type="character" w:customStyle="1" w:styleId="Dokument40">
    <w:name w:val="Dokument[4]"/>
    <w:basedOn w:val="Policepardfaut"/>
    <w:rsid w:val="004D2AD4"/>
    <w:rPr>
      <w:b/>
      <w:i/>
      <w:sz w:val="24"/>
    </w:rPr>
  </w:style>
  <w:style w:type="character" w:customStyle="1" w:styleId="Alineanum2">
    <w:name w:val="Alineanum[2]"/>
    <w:basedOn w:val="Policepardfaut"/>
    <w:rsid w:val="004D2AD4"/>
  </w:style>
  <w:style w:type="paragraph" w:customStyle="1" w:styleId="Dokument10">
    <w:name w:val="Dokument[1]"/>
    <w:rsid w:val="004D2AD4"/>
    <w:pPr>
      <w:keepNext/>
      <w:keepLines/>
      <w:widowControl w:val="0"/>
      <w:tabs>
        <w:tab w:val="left" w:pos="-720"/>
      </w:tabs>
      <w:suppressAutoHyphens/>
    </w:pPr>
    <w:rPr>
      <w:rFonts w:ascii="Courier" w:hAnsi="Courier"/>
      <w:snapToGrid w:val="0"/>
      <w:sz w:val="24"/>
    </w:rPr>
  </w:style>
  <w:style w:type="character" w:customStyle="1" w:styleId="Alineanum3">
    <w:name w:val="Alineanum[3]"/>
    <w:basedOn w:val="Policepardfaut"/>
    <w:rsid w:val="004D2AD4"/>
  </w:style>
  <w:style w:type="character" w:customStyle="1" w:styleId="Alineanum4">
    <w:name w:val="Alineanum[4]"/>
    <w:basedOn w:val="Policepardfaut"/>
    <w:rsid w:val="004D2AD4"/>
  </w:style>
  <w:style w:type="character" w:customStyle="1" w:styleId="Alineanum5">
    <w:name w:val="Alineanum[5]"/>
    <w:basedOn w:val="Policepardfaut"/>
    <w:rsid w:val="004D2AD4"/>
  </w:style>
  <w:style w:type="character" w:customStyle="1" w:styleId="Alineanum6">
    <w:name w:val="Alineanum[6]"/>
    <w:basedOn w:val="Policepardfaut"/>
    <w:rsid w:val="004D2AD4"/>
  </w:style>
  <w:style w:type="character" w:customStyle="1" w:styleId="Dokument20">
    <w:name w:val="Dokument[2]"/>
    <w:basedOn w:val="Policepardfaut"/>
    <w:rsid w:val="004D2AD4"/>
    <w:rPr>
      <w:rFonts w:ascii="Courier" w:hAnsi="Courier"/>
      <w:noProof w:val="0"/>
      <w:sz w:val="24"/>
      <w:lang w:val="en-US"/>
    </w:rPr>
  </w:style>
  <w:style w:type="character" w:customStyle="1" w:styleId="Alineanum7">
    <w:name w:val="Alineanum[7]"/>
    <w:basedOn w:val="Policepardfaut"/>
    <w:rsid w:val="004D2AD4"/>
  </w:style>
  <w:style w:type="character" w:customStyle="1" w:styleId="Alineanum8">
    <w:name w:val="Alineanum[8]"/>
    <w:basedOn w:val="Policepardfaut"/>
    <w:rsid w:val="004D2AD4"/>
  </w:style>
  <w:style w:type="character" w:customStyle="1" w:styleId="Dokument30">
    <w:name w:val="Dokument[3]"/>
    <w:basedOn w:val="Policepardfaut"/>
    <w:rsid w:val="004D2AD4"/>
    <w:rPr>
      <w:rFonts w:ascii="Courier" w:hAnsi="Courier"/>
      <w:noProof w:val="0"/>
      <w:sz w:val="24"/>
      <w:lang w:val="en-US"/>
    </w:rPr>
  </w:style>
  <w:style w:type="character" w:customStyle="1" w:styleId="Dokument70">
    <w:name w:val="Dokument[7]"/>
    <w:basedOn w:val="Policepardfaut"/>
    <w:rsid w:val="004D2AD4"/>
  </w:style>
  <w:style w:type="character" w:customStyle="1" w:styleId="Dokument80">
    <w:name w:val="Dokument[8]"/>
    <w:basedOn w:val="Policepardfaut"/>
    <w:rsid w:val="004D2AD4"/>
  </w:style>
  <w:style w:type="character" w:customStyle="1" w:styleId="Technisch10">
    <w:name w:val="Technisch[1]"/>
    <w:basedOn w:val="Policepardfaut"/>
    <w:rsid w:val="004D2AD4"/>
    <w:rPr>
      <w:rFonts w:ascii="Courier" w:hAnsi="Courier"/>
      <w:noProof w:val="0"/>
      <w:sz w:val="24"/>
      <w:lang w:val="en-US"/>
    </w:rPr>
  </w:style>
  <w:style w:type="character" w:customStyle="1" w:styleId="Technisch20">
    <w:name w:val="Technisch[2]"/>
    <w:basedOn w:val="Policepardfaut"/>
    <w:rsid w:val="004D2AD4"/>
    <w:rPr>
      <w:rFonts w:ascii="Courier" w:hAnsi="Courier"/>
      <w:noProof w:val="0"/>
      <w:sz w:val="24"/>
      <w:lang w:val="en-US"/>
    </w:rPr>
  </w:style>
  <w:style w:type="character" w:customStyle="1" w:styleId="Technisch30">
    <w:name w:val="Technisch[3]"/>
    <w:basedOn w:val="Policepardfaut"/>
    <w:rsid w:val="004D2AD4"/>
    <w:rPr>
      <w:rFonts w:ascii="Courier" w:hAnsi="Courier"/>
      <w:noProof w:val="0"/>
      <w:sz w:val="24"/>
      <w:lang w:val="en-US"/>
    </w:rPr>
  </w:style>
  <w:style w:type="character" w:customStyle="1" w:styleId="Technisch50">
    <w:name w:val="Technisch[5]"/>
    <w:basedOn w:val="Policepardfaut"/>
    <w:rsid w:val="004D2AD4"/>
  </w:style>
  <w:style w:type="character" w:customStyle="1" w:styleId="Technisch60">
    <w:name w:val="Technisch[6]"/>
    <w:basedOn w:val="Policepardfaut"/>
    <w:rsid w:val="004D2AD4"/>
  </w:style>
  <w:style w:type="character" w:customStyle="1" w:styleId="Technisch70">
    <w:name w:val="Technisch[7]"/>
    <w:basedOn w:val="Policepardfaut"/>
    <w:rsid w:val="004D2AD4"/>
  </w:style>
  <w:style w:type="character" w:customStyle="1" w:styleId="Technisch40">
    <w:name w:val="Technisch[4]"/>
    <w:basedOn w:val="Policepardfaut"/>
    <w:rsid w:val="004D2AD4"/>
  </w:style>
  <w:style w:type="character" w:customStyle="1" w:styleId="Technisch80">
    <w:name w:val="Technisch[8]"/>
    <w:basedOn w:val="Policepardfaut"/>
    <w:rsid w:val="004D2AD4"/>
  </w:style>
  <w:style w:type="character" w:customStyle="1" w:styleId="kolommengr">
    <w:name w:val="kolommengr"/>
    <w:basedOn w:val="Policepardfaut"/>
    <w:rsid w:val="004D2AD4"/>
    <w:rPr>
      <w:rFonts w:ascii="Courier" w:hAnsi="Courier"/>
      <w:noProof w:val="0"/>
      <w:sz w:val="24"/>
      <w:lang w:val="en-US"/>
    </w:rPr>
  </w:style>
  <w:style w:type="paragraph" w:customStyle="1" w:styleId="tekst">
    <w:name w:val="tekst"/>
    <w:rsid w:val="004D2AD4"/>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4D2AD4"/>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4D2AD4"/>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basedOn w:val="Policepardfaut"/>
    <w:rsid w:val="004D2AD4"/>
    <w:rPr>
      <w:rFonts w:ascii="Courier" w:hAnsi="Courier"/>
      <w:noProof w:val="0"/>
      <w:sz w:val="24"/>
      <w:lang w:val="en-US"/>
    </w:rPr>
  </w:style>
  <w:style w:type="character" w:customStyle="1" w:styleId="kolommen">
    <w:name w:val="kolommen"/>
    <w:basedOn w:val="Policepardfaut"/>
    <w:rsid w:val="004D2AD4"/>
    <w:rPr>
      <w:rFonts w:ascii="Courier" w:hAnsi="Courier"/>
      <w:noProof w:val="0"/>
      <w:sz w:val="24"/>
      <w:lang w:val="en-US"/>
    </w:rPr>
  </w:style>
  <w:style w:type="character" w:customStyle="1" w:styleId="KB4kol">
    <w:name w:val="KB 4kol"/>
    <w:basedOn w:val="Policepardfaut"/>
    <w:rsid w:val="004D2AD4"/>
    <w:rPr>
      <w:rFonts w:ascii="Courier" w:hAnsi="Courier"/>
      <w:noProof w:val="0"/>
      <w:sz w:val="24"/>
      <w:lang w:val="en-US"/>
    </w:rPr>
  </w:style>
  <w:style w:type="paragraph" w:customStyle="1" w:styleId="Textedenotedefin">
    <w:name w:val="Texte de note de fin"/>
    <w:rsid w:val="004D2AD4"/>
    <w:pPr>
      <w:widowControl w:val="0"/>
      <w:tabs>
        <w:tab w:val="left" w:pos="-720"/>
      </w:tabs>
      <w:suppressAutoHyphens/>
    </w:pPr>
    <w:rPr>
      <w:rFonts w:ascii="Courier" w:hAnsi="Courier"/>
      <w:snapToGrid w:val="0"/>
      <w:sz w:val="24"/>
      <w:lang w:val="fr-FR"/>
    </w:rPr>
  </w:style>
  <w:style w:type="character" w:customStyle="1" w:styleId="Rfrencedenoted">
    <w:name w:val="Référence de note d"/>
    <w:basedOn w:val="Policepardfaut"/>
    <w:rsid w:val="004D2AD4"/>
    <w:rPr>
      <w:rFonts w:ascii="Courier" w:hAnsi="Courier"/>
      <w:noProof w:val="0"/>
      <w:sz w:val="24"/>
      <w:vertAlign w:val="superscript"/>
      <w:lang w:val="en-US"/>
    </w:rPr>
  </w:style>
  <w:style w:type="paragraph" w:customStyle="1" w:styleId="Textedenotedebas">
    <w:name w:val="Texte de note de bas"/>
    <w:rsid w:val="004D2AD4"/>
    <w:pPr>
      <w:widowControl w:val="0"/>
      <w:tabs>
        <w:tab w:val="left" w:pos="-720"/>
      </w:tabs>
      <w:suppressAutoHyphens/>
    </w:pPr>
    <w:rPr>
      <w:rFonts w:ascii="Courier" w:hAnsi="Courier"/>
      <w:snapToGrid w:val="0"/>
      <w:sz w:val="24"/>
      <w:lang w:val="fr-FR"/>
    </w:rPr>
  </w:style>
  <w:style w:type="character" w:customStyle="1" w:styleId="col2">
    <w:name w:val="col.2"/>
    <w:basedOn w:val="Policepardfaut"/>
    <w:rsid w:val="004D2AD4"/>
    <w:rPr>
      <w:rFonts w:ascii="Courier" w:hAnsi="Courier"/>
      <w:noProof w:val="0"/>
      <w:sz w:val="24"/>
      <w:lang w:val="en-US"/>
    </w:rPr>
  </w:style>
  <w:style w:type="paragraph" w:customStyle="1" w:styleId="col1">
    <w:name w:val="col. 1"/>
    <w:rsid w:val="004D2AD4"/>
    <w:pPr>
      <w:keepNext/>
      <w:keepLines/>
      <w:widowControl w:val="0"/>
      <w:tabs>
        <w:tab w:val="left" w:pos="-720"/>
      </w:tabs>
      <w:suppressAutoHyphens/>
    </w:pPr>
    <w:rPr>
      <w:rFonts w:ascii="Courier" w:hAnsi="Courier"/>
      <w:snapToGrid w:val="0"/>
      <w:sz w:val="24"/>
    </w:rPr>
  </w:style>
  <w:style w:type="character" w:customStyle="1" w:styleId="EquationCaption1">
    <w:name w:val="_Equation Caption1"/>
    <w:rsid w:val="004D2AD4"/>
  </w:style>
  <w:style w:type="character" w:styleId="Lienhypertexte">
    <w:name w:val="Hyperlink"/>
    <w:basedOn w:val="Policepardfaut"/>
    <w:rsid w:val="004D2AD4"/>
    <w:rPr>
      <w:color w:val="0000FF"/>
      <w:u w:val="single"/>
    </w:rPr>
  </w:style>
  <w:style w:type="paragraph" w:styleId="Textedebulles">
    <w:name w:val="Balloon Text"/>
    <w:basedOn w:val="Normal"/>
    <w:link w:val="TextedebullesCar"/>
    <w:rsid w:val="004D2AD4"/>
    <w:rPr>
      <w:rFonts w:ascii="Tahoma" w:hAnsi="Tahoma" w:cs="Tahoma"/>
      <w:sz w:val="16"/>
      <w:szCs w:val="16"/>
    </w:rPr>
  </w:style>
  <w:style w:type="character" w:customStyle="1" w:styleId="TextedebullesCar">
    <w:name w:val="Texte de bulles Car"/>
    <w:basedOn w:val="Policepardfaut"/>
    <w:link w:val="Textedebulles"/>
    <w:rsid w:val="004D2AD4"/>
    <w:rPr>
      <w:rFonts w:ascii="Tahoma" w:hAnsi="Tahoma" w:cs="Tahoma"/>
      <w:snapToGrid w:val="0"/>
      <w:sz w:val="16"/>
      <w:szCs w:val="16"/>
      <w:lang w:val="en-GB"/>
    </w:rPr>
  </w:style>
  <w:style w:type="character" w:styleId="Lienhypertextesuivivisit">
    <w:name w:val="FollowedHyperlink"/>
    <w:basedOn w:val="Policepardfaut"/>
    <w:uiPriority w:val="99"/>
    <w:unhideWhenUsed/>
    <w:rsid w:val="004D2AD4"/>
    <w:rPr>
      <w:color w:val="800080"/>
      <w:u w:val="single"/>
    </w:rPr>
  </w:style>
  <w:style w:type="paragraph" w:customStyle="1" w:styleId="font5">
    <w:name w:val="font5"/>
    <w:basedOn w:val="Normal"/>
    <w:rsid w:val="004D2AD4"/>
    <w:pPr>
      <w:widowControl/>
      <w:spacing w:before="100" w:beforeAutospacing="1" w:after="100" w:afterAutospacing="1"/>
    </w:pPr>
    <w:rPr>
      <w:rFonts w:ascii="Arial" w:hAnsi="Arial" w:cs="Arial"/>
      <w:snapToGrid/>
      <w:lang w:val="en-US"/>
    </w:rPr>
  </w:style>
  <w:style w:type="paragraph" w:customStyle="1" w:styleId="font6">
    <w:name w:val="font6"/>
    <w:basedOn w:val="Normal"/>
    <w:rsid w:val="004D2AD4"/>
    <w:pPr>
      <w:widowControl/>
      <w:spacing w:before="100" w:beforeAutospacing="1" w:after="100" w:afterAutospacing="1"/>
    </w:pPr>
    <w:rPr>
      <w:rFonts w:ascii="Arial" w:hAnsi="Arial" w:cs="Arial"/>
      <w:snapToGrid/>
      <w:sz w:val="19"/>
      <w:szCs w:val="19"/>
      <w:lang w:val="en-US"/>
    </w:rPr>
  </w:style>
  <w:style w:type="paragraph" w:customStyle="1" w:styleId="xl65">
    <w:name w:val="xl65"/>
    <w:basedOn w:val="Normal"/>
    <w:rsid w:val="004D2AD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4">
    <w:name w:val="xl74"/>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19"/>
      <w:szCs w:val="19"/>
      <w:lang w:val="en-US"/>
    </w:rPr>
  </w:style>
  <w:style w:type="paragraph" w:customStyle="1" w:styleId="xl75">
    <w:name w:val="xl75"/>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paragraph" w:styleId="Paragraphedeliste">
    <w:name w:val="List Paragraph"/>
    <w:basedOn w:val="Normal"/>
    <w:qFormat/>
    <w:rsid w:val="00FC0F96"/>
    <w:pPr>
      <w:widowControl/>
      <w:spacing w:after="200" w:line="276" w:lineRule="auto"/>
      <w:ind w:left="720"/>
      <w:contextualSpacing/>
    </w:pPr>
    <w:rPr>
      <w:rFonts w:ascii="Calibri" w:eastAsia="Calibri" w:hAnsi="Calibri"/>
      <w:snapToGrid/>
      <w:sz w:val="22"/>
      <w:szCs w:val="22"/>
      <w:lang w:val="en-US"/>
    </w:rPr>
  </w:style>
  <w:style w:type="character" w:customStyle="1" w:styleId="normaltxt1">
    <w:name w:val="normaltxt1"/>
    <w:basedOn w:val="Policepardfaut"/>
    <w:rsid w:val="00FC0F96"/>
    <w:rPr>
      <w:rFonts w:ascii="Verdana" w:hAnsi="Verdana" w:hint="default"/>
      <w:sz w:val="20"/>
      <w:szCs w:val="20"/>
    </w:rPr>
  </w:style>
  <w:style w:type="character" w:customStyle="1" w:styleId="En-tteCar">
    <w:name w:val="En-tête Car"/>
    <w:basedOn w:val="Policepardfaut"/>
    <w:link w:val="En-tte"/>
    <w:rsid w:val="00FC0F96"/>
    <w:rPr>
      <w:rFonts w:ascii="Courier" w:hAnsi="Courier"/>
      <w:snapToGrid w:val="0"/>
      <w:lang w:val="en-GB" w:eastAsia="en-US"/>
    </w:rPr>
  </w:style>
  <w:style w:type="table" w:customStyle="1" w:styleId="TableGrid1">
    <w:name w:val="Table Grid1"/>
    <w:basedOn w:val="TableauNormal"/>
    <w:next w:val="Grilledutableau"/>
    <w:uiPriority w:val="59"/>
    <w:rsid w:val="004D2228"/>
    <w:rPr>
      <w:rFonts w:ascii="Calibri" w:eastAsia="Calibri" w:hAnsi="Calibri"/>
      <w:sz w:val="22"/>
      <w:szCs w:val="22"/>
      <w:lang w:val="nl-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4Car">
    <w:name w:val="Titre 4 Car"/>
    <w:basedOn w:val="Policepardfaut"/>
    <w:link w:val="Titre4"/>
    <w:semiHidden/>
    <w:rsid w:val="001C2EBE"/>
    <w:rPr>
      <w:rFonts w:asciiTheme="majorHAnsi" w:eastAsiaTheme="majorEastAsia" w:hAnsiTheme="majorHAnsi" w:cstheme="majorBidi"/>
      <w:b/>
      <w:bCs/>
      <w:i/>
      <w:iCs/>
      <w:snapToGrid w:val="0"/>
      <w:color w:val="4F81BD" w:themeColor="accent1"/>
      <w:lang w:val="en-GB"/>
    </w:rPr>
  </w:style>
  <w:style w:type="numbering" w:customStyle="1" w:styleId="NoList1">
    <w:name w:val="No List1"/>
    <w:next w:val="Aucuneliste"/>
    <w:uiPriority w:val="99"/>
    <w:semiHidden/>
    <w:unhideWhenUsed/>
    <w:rsid w:val="0030613A"/>
  </w:style>
  <w:style w:type="table" w:customStyle="1" w:styleId="TableGrid11">
    <w:name w:val="Table Grid11"/>
    <w:basedOn w:val="TableauNormal"/>
    <w:next w:val="Grilledutableau"/>
    <w:uiPriority w:val="99"/>
    <w:rsid w:val="0030613A"/>
    <w:rPr>
      <w:rFonts w:ascii="Verdana" w:eastAsia="Verdana" w:hAnsi="Verdana" w:cs="Verdana"/>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auNormal"/>
    <w:next w:val="Grilledutableau"/>
    <w:rsid w:val="00306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Car">
    <w:name w:val="Note de bas de page Car"/>
    <w:basedOn w:val="Policepardfaut"/>
    <w:link w:val="Notedebasdepage"/>
    <w:rsid w:val="0030613A"/>
    <w:rPr>
      <w:rFonts w:ascii="Courier" w:hAnsi="Courier"/>
      <w:snapToGrid w:val="0"/>
      <w:sz w:val="24"/>
      <w:lang w:val="en-GB"/>
    </w:rPr>
  </w:style>
  <w:style w:type="numbering" w:customStyle="1" w:styleId="NoList2">
    <w:name w:val="No List2"/>
    <w:next w:val="Aucuneliste"/>
    <w:uiPriority w:val="99"/>
    <w:semiHidden/>
    <w:unhideWhenUsed/>
    <w:rsid w:val="006E14BA"/>
  </w:style>
  <w:style w:type="character" w:customStyle="1" w:styleId="Titre1Car">
    <w:name w:val="Titre 1 Car"/>
    <w:basedOn w:val="Policepardfaut"/>
    <w:link w:val="Titre1"/>
    <w:rsid w:val="006E14BA"/>
    <w:rPr>
      <w:rFonts w:ascii="Arial" w:hAnsi="Arial"/>
      <w:i/>
      <w:smallCaps/>
      <w:snapToGrid w:val="0"/>
      <w:spacing w:val="-2"/>
      <w:lang w:val="nl-NL"/>
    </w:rPr>
  </w:style>
  <w:style w:type="character" w:customStyle="1" w:styleId="Titre2Car">
    <w:name w:val="Titre 2 Car"/>
    <w:basedOn w:val="Policepardfaut"/>
    <w:link w:val="Titre2"/>
    <w:rsid w:val="006E14BA"/>
    <w:rPr>
      <w:rFonts w:ascii="Arial" w:hAnsi="Arial"/>
      <w:snapToGrid w:val="0"/>
      <w:color w:val="000000"/>
      <w:u w:val="single"/>
      <w:lang w:val="en-GB"/>
    </w:rPr>
  </w:style>
  <w:style w:type="character" w:customStyle="1" w:styleId="Retraitcorpsdetexte2Car">
    <w:name w:val="Retrait corps de texte 2 Car"/>
    <w:basedOn w:val="Policepardfaut"/>
    <w:link w:val="Retraitcorpsdetexte2"/>
    <w:rsid w:val="006E14BA"/>
    <w:rPr>
      <w:rFonts w:ascii="Arial" w:hAnsi="Arial"/>
      <w:snapToGrid w:val="0"/>
      <w:spacing w:val="-2"/>
      <w:lang w:val="nl-NL"/>
    </w:rPr>
  </w:style>
  <w:style w:type="character" w:customStyle="1" w:styleId="CorpsdetexteCar">
    <w:name w:val="Corps de texte Car"/>
    <w:basedOn w:val="Policepardfaut"/>
    <w:link w:val="Corpsdetexte"/>
    <w:rsid w:val="006E14BA"/>
    <w:rPr>
      <w:rFonts w:ascii="Arial" w:hAnsi="Arial"/>
      <w:snapToGrid w:val="0"/>
      <w:spacing w:val="-2"/>
      <w:lang w:val="nl-NL"/>
    </w:rPr>
  </w:style>
  <w:style w:type="character" w:customStyle="1" w:styleId="RetraitcorpsdetexteCar">
    <w:name w:val="Retrait corps de texte Car"/>
    <w:basedOn w:val="Policepardfaut"/>
    <w:link w:val="Retraitcorpsdetexte"/>
    <w:rsid w:val="006E14BA"/>
    <w:rPr>
      <w:rFonts w:ascii="Arial" w:hAnsi="Arial"/>
      <w:snapToGrid w:val="0"/>
      <w:spacing w:val="-2"/>
      <w:lang w:val="nl-NL"/>
    </w:rPr>
  </w:style>
  <w:style w:type="character" w:customStyle="1" w:styleId="PieddepageCar">
    <w:name w:val="Pied de page Car"/>
    <w:basedOn w:val="Policepardfaut"/>
    <w:link w:val="Pieddepage"/>
    <w:uiPriority w:val="99"/>
    <w:rsid w:val="006E14BA"/>
    <w:rPr>
      <w:rFonts w:ascii="Courier" w:hAnsi="Courier"/>
      <w:snapToGrid w:val="0"/>
      <w:lang w:val="en-GB"/>
    </w:rPr>
  </w:style>
  <w:style w:type="table" w:customStyle="1" w:styleId="TableGrid12">
    <w:name w:val="Table Grid12"/>
    <w:basedOn w:val="TableauNormal"/>
    <w:next w:val="Grilledutableau"/>
    <w:uiPriority w:val="99"/>
    <w:rsid w:val="006E14BA"/>
    <w:rPr>
      <w:rFonts w:ascii="Verdana" w:eastAsia="Verdana" w:hAnsi="Verdana" w:cs="Verdana"/>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auNormal"/>
    <w:next w:val="Grilledutableau"/>
    <w:rsid w:val="006E1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3">
    <w:name w:val="Grille du tableau13"/>
    <w:basedOn w:val="TableauNormal"/>
    <w:next w:val="Grilledutableau"/>
    <w:rsid w:val="00443A22"/>
    <w:rPr>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5EA"/>
    <w:pPr>
      <w:widowControl w:val="0"/>
    </w:pPr>
    <w:rPr>
      <w:rFonts w:ascii="Courier" w:hAnsi="Courier"/>
      <w:snapToGrid w:val="0"/>
      <w:lang w:val="en-GB"/>
    </w:rPr>
  </w:style>
  <w:style w:type="paragraph" w:styleId="Titre1">
    <w:name w:val="heading 1"/>
    <w:basedOn w:val="Normal"/>
    <w:next w:val="Normal"/>
    <w:link w:val="Titre1Car"/>
    <w:qFormat/>
    <w:rsid w:val="000835EA"/>
    <w:pPr>
      <w:keepNext/>
      <w:suppressAutoHyphens/>
      <w:jc w:val="center"/>
      <w:outlineLvl w:val="0"/>
    </w:pPr>
    <w:rPr>
      <w:rFonts w:ascii="Arial" w:hAnsi="Arial"/>
      <w:i/>
      <w:smallCaps/>
      <w:spacing w:val="-2"/>
      <w:lang w:val="nl-NL"/>
    </w:rPr>
  </w:style>
  <w:style w:type="paragraph" w:styleId="Titre2">
    <w:name w:val="heading 2"/>
    <w:basedOn w:val="Normal"/>
    <w:next w:val="Normal"/>
    <w:link w:val="Titre2Car"/>
    <w:qFormat/>
    <w:rsid w:val="000835EA"/>
    <w:pPr>
      <w:keepNext/>
      <w:outlineLvl w:val="1"/>
    </w:pPr>
    <w:rPr>
      <w:rFonts w:ascii="Arial" w:hAnsi="Arial"/>
      <w:color w:val="000000"/>
      <w:u w:val="single"/>
    </w:rPr>
  </w:style>
  <w:style w:type="paragraph" w:styleId="Titre4">
    <w:name w:val="heading 4"/>
    <w:basedOn w:val="Normal"/>
    <w:next w:val="Normal"/>
    <w:link w:val="Titre4Car"/>
    <w:semiHidden/>
    <w:unhideWhenUsed/>
    <w:qFormat/>
    <w:rsid w:val="001C2E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sid w:val="000835EA"/>
    <w:rPr>
      <w:sz w:val="24"/>
    </w:rPr>
  </w:style>
  <w:style w:type="character" w:styleId="Appeldenotedefin">
    <w:name w:val="endnote reference"/>
    <w:basedOn w:val="Policepardfaut"/>
    <w:semiHidden/>
    <w:rsid w:val="000835EA"/>
    <w:rPr>
      <w:vertAlign w:val="superscript"/>
    </w:rPr>
  </w:style>
  <w:style w:type="paragraph" w:styleId="Notedebasdepage">
    <w:name w:val="footnote text"/>
    <w:basedOn w:val="Normal"/>
    <w:link w:val="NotedebasdepageCar"/>
    <w:rsid w:val="000835EA"/>
    <w:rPr>
      <w:sz w:val="24"/>
    </w:rPr>
  </w:style>
  <w:style w:type="character" w:styleId="Appelnotedebasdep">
    <w:name w:val="footnote reference"/>
    <w:basedOn w:val="Policepardfaut"/>
    <w:rsid w:val="000835EA"/>
    <w:rPr>
      <w:vertAlign w:val="superscript"/>
    </w:rPr>
  </w:style>
  <w:style w:type="paragraph" w:styleId="TM1">
    <w:name w:val="toc 1"/>
    <w:basedOn w:val="Normal"/>
    <w:next w:val="Normal"/>
    <w:autoRedefine/>
    <w:semiHidden/>
    <w:rsid w:val="000835EA"/>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rsid w:val="000835EA"/>
    <w:pPr>
      <w:tabs>
        <w:tab w:val="right" w:leader="dot" w:pos="9360"/>
      </w:tabs>
      <w:suppressAutoHyphens/>
      <w:ind w:left="1440" w:right="720" w:hanging="720"/>
    </w:pPr>
    <w:rPr>
      <w:lang w:val="en-US"/>
    </w:rPr>
  </w:style>
  <w:style w:type="paragraph" w:styleId="TM3">
    <w:name w:val="toc 3"/>
    <w:basedOn w:val="Normal"/>
    <w:next w:val="Normal"/>
    <w:autoRedefine/>
    <w:semiHidden/>
    <w:rsid w:val="000835EA"/>
    <w:pPr>
      <w:tabs>
        <w:tab w:val="right" w:leader="dot" w:pos="9360"/>
      </w:tabs>
      <w:suppressAutoHyphens/>
      <w:ind w:left="2160" w:right="720" w:hanging="720"/>
    </w:pPr>
    <w:rPr>
      <w:lang w:val="en-US"/>
    </w:rPr>
  </w:style>
  <w:style w:type="paragraph" w:styleId="TM4">
    <w:name w:val="toc 4"/>
    <w:basedOn w:val="Normal"/>
    <w:next w:val="Normal"/>
    <w:autoRedefine/>
    <w:semiHidden/>
    <w:rsid w:val="000835EA"/>
    <w:pPr>
      <w:tabs>
        <w:tab w:val="right" w:leader="dot" w:pos="9360"/>
      </w:tabs>
      <w:suppressAutoHyphens/>
      <w:ind w:left="2880" w:right="720" w:hanging="720"/>
    </w:pPr>
    <w:rPr>
      <w:lang w:val="en-US"/>
    </w:rPr>
  </w:style>
  <w:style w:type="paragraph" w:styleId="TM5">
    <w:name w:val="toc 5"/>
    <w:basedOn w:val="Normal"/>
    <w:next w:val="Normal"/>
    <w:autoRedefine/>
    <w:semiHidden/>
    <w:rsid w:val="000835EA"/>
    <w:pPr>
      <w:tabs>
        <w:tab w:val="right" w:leader="dot" w:pos="9360"/>
      </w:tabs>
      <w:suppressAutoHyphens/>
      <w:ind w:left="3600" w:right="720" w:hanging="720"/>
    </w:pPr>
    <w:rPr>
      <w:lang w:val="en-US"/>
    </w:rPr>
  </w:style>
  <w:style w:type="paragraph" w:styleId="TM6">
    <w:name w:val="toc 6"/>
    <w:basedOn w:val="Normal"/>
    <w:next w:val="Normal"/>
    <w:autoRedefine/>
    <w:semiHidden/>
    <w:rsid w:val="000835EA"/>
    <w:pPr>
      <w:tabs>
        <w:tab w:val="right" w:pos="9360"/>
      </w:tabs>
      <w:suppressAutoHyphens/>
      <w:ind w:left="720" w:hanging="720"/>
    </w:pPr>
    <w:rPr>
      <w:lang w:val="en-US"/>
    </w:rPr>
  </w:style>
  <w:style w:type="paragraph" w:styleId="TM7">
    <w:name w:val="toc 7"/>
    <w:basedOn w:val="Normal"/>
    <w:next w:val="Normal"/>
    <w:autoRedefine/>
    <w:semiHidden/>
    <w:rsid w:val="000835EA"/>
    <w:pPr>
      <w:suppressAutoHyphens/>
      <w:ind w:left="720" w:hanging="720"/>
    </w:pPr>
    <w:rPr>
      <w:lang w:val="en-US"/>
    </w:rPr>
  </w:style>
  <w:style w:type="paragraph" w:styleId="TM8">
    <w:name w:val="toc 8"/>
    <w:basedOn w:val="Normal"/>
    <w:next w:val="Normal"/>
    <w:autoRedefine/>
    <w:semiHidden/>
    <w:rsid w:val="000835EA"/>
    <w:pPr>
      <w:tabs>
        <w:tab w:val="right" w:pos="9360"/>
      </w:tabs>
      <w:suppressAutoHyphens/>
      <w:ind w:left="720" w:hanging="720"/>
    </w:pPr>
    <w:rPr>
      <w:lang w:val="en-US"/>
    </w:rPr>
  </w:style>
  <w:style w:type="paragraph" w:styleId="TM9">
    <w:name w:val="toc 9"/>
    <w:basedOn w:val="Normal"/>
    <w:next w:val="Normal"/>
    <w:autoRedefine/>
    <w:semiHidden/>
    <w:rsid w:val="000835EA"/>
    <w:pPr>
      <w:tabs>
        <w:tab w:val="right" w:leader="dot" w:pos="9360"/>
      </w:tabs>
      <w:suppressAutoHyphens/>
      <w:ind w:left="720" w:hanging="720"/>
    </w:pPr>
    <w:rPr>
      <w:lang w:val="en-US"/>
    </w:rPr>
  </w:style>
  <w:style w:type="paragraph" w:styleId="Index1">
    <w:name w:val="index 1"/>
    <w:basedOn w:val="Normal"/>
    <w:next w:val="Normal"/>
    <w:autoRedefine/>
    <w:semiHidden/>
    <w:rsid w:val="000835EA"/>
    <w:pPr>
      <w:tabs>
        <w:tab w:val="right" w:leader="dot" w:pos="9360"/>
      </w:tabs>
      <w:suppressAutoHyphens/>
      <w:ind w:left="1440" w:right="720" w:hanging="1440"/>
    </w:pPr>
    <w:rPr>
      <w:lang w:val="en-US"/>
    </w:rPr>
  </w:style>
  <w:style w:type="paragraph" w:styleId="Index2">
    <w:name w:val="index 2"/>
    <w:basedOn w:val="Normal"/>
    <w:next w:val="Normal"/>
    <w:autoRedefine/>
    <w:semiHidden/>
    <w:rsid w:val="000835EA"/>
    <w:pPr>
      <w:tabs>
        <w:tab w:val="right" w:leader="dot" w:pos="9360"/>
      </w:tabs>
      <w:suppressAutoHyphens/>
      <w:ind w:left="1440" w:right="720" w:hanging="720"/>
    </w:pPr>
    <w:rPr>
      <w:lang w:val="en-US"/>
    </w:rPr>
  </w:style>
  <w:style w:type="paragraph" w:styleId="TitreTR">
    <w:name w:val="toa heading"/>
    <w:basedOn w:val="Normal"/>
    <w:next w:val="Normal"/>
    <w:semiHidden/>
    <w:rsid w:val="000835EA"/>
    <w:pPr>
      <w:tabs>
        <w:tab w:val="right" w:pos="9360"/>
      </w:tabs>
      <w:suppressAutoHyphens/>
    </w:pPr>
    <w:rPr>
      <w:lang w:val="en-US"/>
    </w:rPr>
  </w:style>
  <w:style w:type="paragraph" w:styleId="Lgende">
    <w:name w:val="caption"/>
    <w:basedOn w:val="Normal"/>
    <w:next w:val="Normal"/>
    <w:qFormat/>
    <w:rsid w:val="000835EA"/>
    <w:rPr>
      <w:sz w:val="24"/>
    </w:rPr>
  </w:style>
  <w:style w:type="character" w:customStyle="1" w:styleId="EquationCaption">
    <w:name w:val="_Equation Caption"/>
    <w:rsid w:val="000835EA"/>
  </w:style>
  <w:style w:type="paragraph" w:styleId="Titre">
    <w:name w:val="Title"/>
    <w:basedOn w:val="Normal"/>
    <w:qFormat/>
    <w:rsid w:val="000835EA"/>
    <w:pPr>
      <w:suppressAutoHyphens/>
      <w:jc w:val="center"/>
    </w:pPr>
    <w:rPr>
      <w:rFonts w:ascii="Arial" w:hAnsi="Arial"/>
      <w:b/>
      <w:spacing w:val="-2"/>
      <w:lang w:val="nl-NL"/>
    </w:rPr>
  </w:style>
  <w:style w:type="paragraph" w:styleId="Retraitcorpsdetexte">
    <w:name w:val="Body Text Indent"/>
    <w:basedOn w:val="Normal"/>
    <w:link w:val="RetraitcorpsdetexteCar"/>
    <w:rsid w:val="000835EA"/>
    <w:pPr>
      <w:tabs>
        <w:tab w:val="left" w:pos="993"/>
        <w:tab w:val="left" w:pos="1418"/>
      </w:tabs>
      <w:suppressAutoHyphens/>
      <w:ind w:left="1418"/>
      <w:jc w:val="both"/>
    </w:pPr>
    <w:rPr>
      <w:rFonts w:ascii="Arial" w:hAnsi="Arial"/>
      <w:spacing w:val="-2"/>
      <w:lang w:val="nl-NL"/>
    </w:rPr>
  </w:style>
  <w:style w:type="paragraph" w:styleId="Retraitcorpsdetexte2">
    <w:name w:val="Body Text Indent 2"/>
    <w:basedOn w:val="Normal"/>
    <w:link w:val="Retraitcorpsdetexte2Car"/>
    <w:rsid w:val="000835EA"/>
    <w:pPr>
      <w:tabs>
        <w:tab w:val="left" w:pos="993"/>
        <w:tab w:val="left" w:pos="1418"/>
      </w:tabs>
      <w:suppressAutoHyphens/>
      <w:ind w:left="1418" w:hanging="1418"/>
      <w:jc w:val="both"/>
    </w:pPr>
    <w:rPr>
      <w:rFonts w:ascii="Arial" w:hAnsi="Arial"/>
      <w:spacing w:val="-2"/>
      <w:lang w:val="nl-NL"/>
    </w:rPr>
  </w:style>
  <w:style w:type="paragraph" w:styleId="Retraitcorpsdetexte3">
    <w:name w:val="Body Text Indent 3"/>
    <w:basedOn w:val="Normal"/>
    <w:rsid w:val="000835EA"/>
    <w:pPr>
      <w:tabs>
        <w:tab w:val="left" w:pos="993"/>
        <w:tab w:val="left" w:pos="1418"/>
      </w:tabs>
      <w:suppressAutoHyphens/>
      <w:ind w:left="993"/>
      <w:jc w:val="both"/>
    </w:pPr>
    <w:rPr>
      <w:rFonts w:ascii="Arial" w:hAnsi="Arial"/>
      <w:spacing w:val="-2"/>
      <w:lang w:val="nl-NL"/>
    </w:rPr>
  </w:style>
  <w:style w:type="paragraph" w:styleId="Corpsdetexte">
    <w:name w:val="Body Text"/>
    <w:basedOn w:val="Normal"/>
    <w:link w:val="CorpsdetexteCar"/>
    <w:rsid w:val="000835EA"/>
    <w:pPr>
      <w:tabs>
        <w:tab w:val="left" w:pos="993"/>
        <w:tab w:val="left" w:pos="1418"/>
      </w:tabs>
      <w:suppressAutoHyphens/>
      <w:jc w:val="both"/>
    </w:pPr>
    <w:rPr>
      <w:rFonts w:ascii="Arial" w:hAnsi="Arial"/>
      <w:spacing w:val="-2"/>
      <w:lang w:val="nl-NL"/>
    </w:rPr>
  </w:style>
  <w:style w:type="paragraph" w:styleId="En-tte">
    <w:name w:val="header"/>
    <w:basedOn w:val="Normal"/>
    <w:link w:val="En-tteCar"/>
    <w:rsid w:val="000835EA"/>
    <w:pPr>
      <w:tabs>
        <w:tab w:val="center" w:pos="4153"/>
        <w:tab w:val="right" w:pos="8306"/>
      </w:tabs>
    </w:pPr>
  </w:style>
  <w:style w:type="paragraph" w:styleId="Pieddepage">
    <w:name w:val="footer"/>
    <w:basedOn w:val="Normal"/>
    <w:link w:val="PieddepageCar"/>
    <w:uiPriority w:val="99"/>
    <w:rsid w:val="000835EA"/>
    <w:pPr>
      <w:tabs>
        <w:tab w:val="center" w:pos="4153"/>
        <w:tab w:val="right" w:pos="8306"/>
      </w:tabs>
    </w:pPr>
  </w:style>
  <w:style w:type="paragraph" w:styleId="Explorateurdedocuments">
    <w:name w:val="Document Map"/>
    <w:basedOn w:val="Normal"/>
    <w:semiHidden/>
    <w:rsid w:val="000835EA"/>
    <w:pPr>
      <w:shd w:val="clear" w:color="auto" w:fill="000080"/>
    </w:pPr>
    <w:rPr>
      <w:rFonts w:ascii="Tahoma" w:hAnsi="Tahoma"/>
    </w:rPr>
  </w:style>
  <w:style w:type="character" w:styleId="Numrodepage">
    <w:name w:val="page number"/>
    <w:basedOn w:val="Policepardfaut"/>
    <w:rsid w:val="00D85902"/>
  </w:style>
  <w:style w:type="table" w:styleId="Grilledutableau">
    <w:name w:val="Table Grid"/>
    <w:basedOn w:val="TableauNormal"/>
    <w:rsid w:val="00332DE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qFormat/>
    <w:rsid w:val="00554F60"/>
    <w:rPr>
      <w:b/>
      <w:bCs/>
    </w:rPr>
  </w:style>
  <w:style w:type="character" w:customStyle="1" w:styleId="Document8">
    <w:name w:val="Document 8"/>
    <w:basedOn w:val="Policepardfaut"/>
    <w:rsid w:val="004D2AD4"/>
  </w:style>
  <w:style w:type="character" w:customStyle="1" w:styleId="Document4">
    <w:name w:val="Document 4"/>
    <w:basedOn w:val="Policepardfaut"/>
    <w:rsid w:val="004D2AD4"/>
    <w:rPr>
      <w:b/>
      <w:i/>
      <w:sz w:val="24"/>
    </w:rPr>
  </w:style>
  <w:style w:type="character" w:customStyle="1" w:styleId="Document6">
    <w:name w:val="Document 6"/>
    <w:basedOn w:val="Policepardfaut"/>
    <w:rsid w:val="004D2AD4"/>
  </w:style>
  <w:style w:type="character" w:customStyle="1" w:styleId="Document5">
    <w:name w:val="Document 5"/>
    <w:basedOn w:val="Policepardfaut"/>
    <w:rsid w:val="004D2AD4"/>
  </w:style>
  <w:style w:type="character" w:customStyle="1" w:styleId="Document2">
    <w:name w:val="Document 2"/>
    <w:basedOn w:val="Policepardfaut"/>
    <w:rsid w:val="004D2AD4"/>
    <w:rPr>
      <w:rFonts w:ascii="Courier" w:hAnsi="Courier"/>
      <w:noProof w:val="0"/>
      <w:sz w:val="24"/>
      <w:lang w:val="en-US"/>
    </w:rPr>
  </w:style>
  <w:style w:type="character" w:customStyle="1" w:styleId="Document7">
    <w:name w:val="Document 7"/>
    <w:basedOn w:val="Policepardfaut"/>
    <w:rsid w:val="004D2AD4"/>
  </w:style>
  <w:style w:type="character" w:customStyle="1" w:styleId="Bibliogrphy">
    <w:name w:val="Bibliogrphy"/>
    <w:basedOn w:val="Policepardfaut"/>
    <w:rsid w:val="004D2AD4"/>
  </w:style>
  <w:style w:type="character" w:customStyle="1" w:styleId="RightPar1">
    <w:name w:val="Right Par 1"/>
    <w:basedOn w:val="Policepardfaut"/>
    <w:rsid w:val="004D2AD4"/>
  </w:style>
  <w:style w:type="character" w:customStyle="1" w:styleId="RightPar2">
    <w:name w:val="Right Par 2"/>
    <w:basedOn w:val="Policepardfaut"/>
    <w:rsid w:val="004D2AD4"/>
  </w:style>
  <w:style w:type="character" w:customStyle="1" w:styleId="Document3">
    <w:name w:val="Document 3"/>
    <w:basedOn w:val="Policepardfaut"/>
    <w:rsid w:val="004D2AD4"/>
    <w:rPr>
      <w:rFonts w:ascii="Courier" w:hAnsi="Courier"/>
      <w:noProof w:val="0"/>
      <w:sz w:val="24"/>
      <w:lang w:val="en-US"/>
    </w:rPr>
  </w:style>
  <w:style w:type="character" w:customStyle="1" w:styleId="RightPar3">
    <w:name w:val="Right Par 3"/>
    <w:basedOn w:val="Policepardfaut"/>
    <w:rsid w:val="004D2AD4"/>
  </w:style>
  <w:style w:type="character" w:customStyle="1" w:styleId="RightPar4">
    <w:name w:val="Right Par 4"/>
    <w:basedOn w:val="Policepardfaut"/>
    <w:rsid w:val="004D2AD4"/>
  </w:style>
  <w:style w:type="character" w:customStyle="1" w:styleId="RightPar5">
    <w:name w:val="Right Par 5"/>
    <w:basedOn w:val="Policepardfaut"/>
    <w:rsid w:val="004D2AD4"/>
  </w:style>
  <w:style w:type="character" w:customStyle="1" w:styleId="RightPar6">
    <w:name w:val="Right Par 6"/>
    <w:basedOn w:val="Policepardfaut"/>
    <w:rsid w:val="004D2AD4"/>
  </w:style>
  <w:style w:type="character" w:customStyle="1" w:styleId="RightPar7">
    <w:name w:val="Right Par 7"/>
    <w:basedOn w:val="Policepardfaut"/>
    <w:rsid w:val="004D2AD4"/>
  </w:style>
  <w:style w:type="character" w:customStyle="1" w:styleId="RightPar8">
    <w:name w:val="Right Par 8"/>
    <w:basedOn w:val="Policepardfaut"/>
    <w:rsid w:val="004D2AD4"/>
  </w:style>
  <w:style w:type="paragraph" w:customStyle="1" w:styleId="Document1">
    <w:name w:val="Document 1"/>
    <w:rsid w:val="004D2AD4"/>
    <w:pPr>
      <w:keepNext/>
      <w:keepLines/>
      <w:widowControl w:val="0"/>
      <w:tabs>
        <w:tab w:val="left" w:pos="-720"/>
      </w:tabs>
      <w:suppressAutoHyphens/>
    </w:pPr>
    <w:rPr>
      <w:rFonts w:ascii="Courier" w:hAnsi="Courier"/>
      <w:snapToGrid w:val="0"/>
      <w:sz w:val="24"/>
    </w:rPr>
  </w:style>
  <w:style w:type="character" w:customStyle="1" w:styleId="DocInit">
    <w:name w:val="Doc Init"/>
    <w:basedOn w:val="Policepardfaut"/>
    <w:rsid w:val="004D2AD4"/>
  </w:style>
  <w:style w:type="character" w:customStyle="1" w:styleId="TechInit">
    <w:name w:val="Tech Init"/>
    <w:basedOn w:val="Policepardfaut"/>
    <w:rsid w:val="004D2AD4"/>
    <w:rPr>
      <w:rFonts w:ascii="Courier" w:hAnsi="Courier"/>
      <w:noProof w:val="0"/>
      <w:sz w:val="24"/>
      <w:lang w:val="en-US"/>
    </w:rPr>
  </w:style>
  <w:style w:type="character" w:customStyle="1" w:styleId="Technical5">
    <w:name w:val="Technical 5"/>
    <w:basedOn w:val="Policepardfaut"/>
    <w:rsid w:val="004D2AD4"/>
  </w:style>
  <w:style w:type="character" w:customStyle="1" w:styleId="Technical6">
    <w:name w:val="Technical 6"/>
    <w:basedOn w:val="Policepardfaut"/>
    <w:rsid w:val="004D2AD4"/>
  </w:style>
  <w:style w:type="character" w:customStyle="1" w:styleId="Technical2">
    <w:name w:val="Technical 2"/>
    <w:basedOn w:val="Policepardfaut"/>
    <w:rsid w:val="004D2AD4"/>
    <w:rPr>
      <w:rFonts w:ascii="Courier" w:hAnsi="Courier"/>
      <w:noProof w:val="0"/>
      <w:sz w:val="24"/>
      <w:lang w:val="en-US"/>
    </w:rPr>
  </w:style>
  <w:style w:type="character" w:customStyle="1" w:styleId="Technical3">
    <w:name w:val="Technical 3"/>
    <w:basedOn w:val="Policepardfaut"/>
    <w:rsid w:val="004D2AD4"/>
    <w:rPr>
      <w:rFonts w:ascii="Courier" w:hAnsi="Courier"/>
      <w:noProof w:val="0"/>
      <w:sz w:val="24"/>
      <w:lang w:val="en-US"/>
    </w:rPr>
  </w:style>
  <w:style w:type="character" w:customStyle="1" w:styleId="Technical4">
    <w:name w:val="Technical 4"/>
    <w:basedOn w:val="Policepardfaut"/>
    <w:rsid w:val="004D2AD4"/>
  </w:style>
  <w:style w:type="character" w:customStyle="1" w:styleId="Technical1">
    <w:name w:val="Technical 1"/>
    <w:basedOn w:val="Policepardfaut"/>
    <w:rsid w:val="004D2AD4"/>
    <w:rPr>
      <w:rFonts w:ascii="Courier" w:hAnsi="Courier"/>
      <w:noProof w:val="0"/>
      <w:sz w:val="24"/>
      <w:lang w:val="en-US"/>
    </w:rPr>
  </w:style>
  <w:style w:type="character" w:customStyle="1" w:styleId="Technical7">
    <w:name w:val="Technical 7"/>
    <w:basedOn w:val="Policepardfaut"/>
    <w:rsid w:val="004D2AD4"/>
  </w:style>
  <w:style w:type="character" w:customStyle="1" w:styleId="Technical8">
    <w:name w:val="Technical 8"/>
    <w:basedOn w:val="Policepardfaut"/>
    <w:rsid w:val="004D2AD4"/>
  </w:style>
  <w:style w:type="character" w:customStyle="1" w:styleId="Bibliographi">
    <w:name w:val="Bibliographi"/>
    <w:basedOn w:val="Policepardfaut"/>
    <w:rsid w:val="004D2AD4"/>
  </w:style>
  <w:style w:type="character" w:customStyle="1" w:styleId="Paradroit1">
    <w:name w:val="Para. droit 1"/>
    <w:basedOn w:val="Policepardfaut"/>
    <w:rsid w:val="004D2AD4"/>
  </w:style>
  <w:style w:type="character" w:customStyle="1" w:styleId="Paradroit2">
    <w:name w:val="Para. droit 2"/>
    <w:basedOn w:val="Policepardfaut"/>
    <w:rsid w:val="004D2AD4"/>
  </w:style>
  <w:style w:type="character" w:customStyle="1" w:styleId="Paradroit3">
    <w:name w:val="Para. droit 3"/>
    <w:basedOn w:val="Policepardfaut"/>
    <w:rsid w:val="004D2AD4"/>
  </w:style>
  <w:style w:type="character" w:customStyle="1" w:styleId="Paradroit4">
    <w:name w:val="Para. droit 4"/>
    <w:basedOn w:val="Policepardfaut"/>
    <w:rsid w:val="004D2AD4"/>
  </w:style>
  <w:style w:type="character" w:customStyle="1" w:styleId="Paradroit5">
    <w:name w:val="Para. droit 5"/>
    <w:basedOn w:val="Policepardfaut"/>
    <w:rsid w:val="004D2AD4"/>
  </w:style>
  <w:style w:type="character" w:customStyle="1" w:styleId="Paradroit6">
    <w:name w:val="Para. droit 6"/>
    <w:basedOn w:val="Policepardfaut"/>
    <w:rsid w:val="004D2AD4"/>
  </w:style>
  <w:style w:type="character" w:customStyle="1" w:styleId="Paradroit7">
    <w:name w:val="Para. droit 7"/>
    <w:basedOn w:val="Policepardfaut"/>
    <w:rsid w:val="004D2AD4"/>
  </w:style>
  <w:style w:type="character" w:customStyle="1" w:styleId="Paradroit8">
    <w:name w:val="Para. droit 8"/>
    <w:basedOn w:val="Policepardfaut"/>
    <w:rsid w:val="004D2AD4"/>
  </w:style>
  <w:style w:type="character" w:customStyle="1" w:styleId="Technactif">
    <w:name w:val="Techn actif"/>
    <w:basedOn w:val="Policepardfaut"/>
    <w:rsid w:val="004D2AD4"/>
    <w:rPr>
      <w:rFonts w:ascii="Courier" w:hAnsi="Courier"/>
      <w:noProof w:val="0"/>
      <w:sz w:val="24"/>
      <w:lang w:val="en-US"/>
    </w:rPr>
  </w:style>
  <w:style w:type="character" w:customStyle="1" w:styleId="Technique2">
    <w:name w:val="Technique 2"/>
    <w:basedOn w:val="Policepardfaut"/>
    <w:rsid w:val="004D2AD4"/>
    <w:rPr>
      <w:rFonts w:ascii="Courier" w:hAnsi="Courier"/>
      <w:noProof w:val="0"/>
      <w:sz w:val="24"/>
      <w:lang w:val="en-US"/>
    </w:rPr>
  </w:style>
  <w:style w:type="character" w:customStyle="1" w:styleId="Technique3">
    <w:name w:val="Technique 3"/>
    <w:basedOn w:val="Policepardfaut"/>
    <w:rsid w:val="004D2AD4"/>
    <w:rPr>
      <w:rFonts w:ascii="Courier" w:hAnsi="Courier"/>
      <w:noProof w:val="0"/>
      <w:sz w:val="24"/>
      <w:lang w:val="en-US"/>
    </w:rPr>
  </w:style>
  <w:style w:type="character" w:customStyle="1" w:styleId="Technique4">
    <w:name w:val="Technique 4"/>
    <w:basedOn w:val="Policepardfaut"/>
    <w:rsid w:val="004D2AD4"/>
  </w:style>
  <w:style w:type="character" w:customStyle="1" w:styleId="Technique1">
    <w:name w:val="Technique 1"/>
    <w:basedOn w:val="Policepardfaut"/>
    <w:rsid w:val="004D2AD4"/>
    <w:rPr>
      <w:rFonts w:ascii="Courier" w:hAnsi="Courier"/>
      <w:noProof w:val="0"/>
      <w:sz w:val="24"/>
      <w:lang w:val="en-US"/>
    </w:rPr>
  </w:style>
  <w:style w:type="character" w:customStyle="1" w:styleId="Docactif">
    <w:name w:val="Doc actif"/>
    <w:basedOn w:val="Policepardfaut"/>
    <w:rsid w:val="004D2AD4"/>
  </w:style>
  <w:style w:type="character" w:customStyle="1" w:styleId="Technique5">
    <w:name w:val="Technique 5"/>
    <w:basedOn w:val="Policepardfaut"/>
    <w:rsid w:val="004D2AD4"/>
  </w:style>
  <w:style w:type="character" w:customStyle="1" w:styleId="Technique6">
    <w:name w:val="Technique 6"/>
    <w:basedOn w:val="Policepardfaut"/>
    <w:rsid w:val="004D2AD4"/>
  </w:style>
  <w:style w:type="character" w:customStyle="1" w:styleId="Technique7">
    <w:name w:val="Technique 7"/>
    <w:basedOn w:val="Policepardfaut"/>
    <w:rsid w:val="004D2AD4"/>
  </w:style>
  <w:style w:type="character" w:customStyle="1" w:styleId="Technique8">
    <w:name w:val="Technique 8"/>
    <w:basedOn w:val="Policepardfaut"/>
    <w:rsid w:val="004D2AD4"/>
  </w:style>
  <w:style w:type="character" w:customStyle="1" w:styleId="Alineanummer1">
    <w:name w:val="Alineanummer 1"/>
    <w:basedOn w:val="Policepardfaut"/>
    <w:rsid w:val="004D2AD4"/>
  </w:style>
  <w:style w:type="character" w:customStyle="1" w:styleId="Bibliografie">
    <w:name w:val="Bibliografie"/>
    <w:basedOn w:val="Policepardfaut"/>
    <w:rsid w:val="004D2AD4"/>
  </w:style>
  <w:style w:type="character" w:customStyle="1" w:styleId="Dokument5">
    <w:name w:val="Dokument 5"/>
    <w:basedOn w:val="Policepardfaut"/>
    <w:rsid w:val="004D2AD4"/>
  </w:style>
  <w:style w:type="character" w:customStyle="1" w:styleId="Dokument6">
    <w:name w:val="Dokument 6"/>
    <w:basedOn w:val="Policepardfaut"/>
    <w:rsid w:val="004D2AD4"/>
  </w:style>
  <w:style w:type="character" w:customStyle="1" w:styleId="Dokument4">
    <w:name w:val="Dokument 4"/>
    <w:basedOn w:val="Policepardfaut"/>
    <w:rsid w:val="004D2AD4"/>
    <w:rPr>
      <w:b/>
      <w:i/>
      <w:sz w:val="24"/>
    </w:rPr>
  </w:style>
  <w:style w:type="character" w:customStyle="1" w:styleId="Alineanummer2">
    <w:name w:val="Alineanummer 2"/>
    <w:basedOn w:val="Policepardfaut"/>
    <w:rsid w:val="004D2AD4"/>
  </w:style>
  <w:style w:type="paragraph" w:customStyle="1" w:styleId="Dokument1">
    <w:name w:val="Dokument 1"/>
    <w:rsid w:val="004D2AD4"/>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Policepardfaut"/>
    <w:rsid w:val="004D2AD4"/>
  </w:style>
  <w:style w:type="character" w:customStyle="1" w:styleId="Alineanummer4">
    <w:name w:val="Alineanummer 4"/>
    <w:basedOn w:val="Policepardfaut"/>
    <w:rsid w:val="004D2AD4"/>
  </w:style>
  <w:style w:type="character" w:customStyle="1" w:styleId="Alineanummer5">
    <w:name w:val="Alineanummer 5"/>
    <w:basedOn w:val="Policepardfaut"/>
    <w:rsid w:val="004D2AD4"/>
  </w:style>
  <w:style w:type="character" w:customStyle="1" w:styleId="Alineanummer6">
    <w:name w:val="Alineanummer 6"/>
    <w:basedOn w:val="Policepardfaut"/>
    <w:rsid w:val="004D2AD4"/>
  </w:style>
  <w:style w:type="character" w:customStyle="1" w:styleId="Dokument2">
    <w:name w:val="Dokument 2"/>
    <w:basedOn w:val="Policepardfaut"/>
    <w:rsid w:val="004D2AD4"/>
    <w:rPr>
      <w:rFonts w:ascii="Courier" w:hAnsi="Courier"/>
      <w:noProof w:val="0"/>
      <w:sz w:val="24"/>
      <w:lang w:val="en-US"/>
    </w:rPr>
  </w:style>
  <w:style w:type="character" w:customStyle="1" w:styleId="Alineanummer7">
    <w:name w:val="Alineanummer 7"/>
    <w:basedOn w:val="Policepardfaut"/>
    <w:rsid w:val="004D2AD4"/>
  </w:style>
  <w:style w:type="character" w:customStyle="1" w:styleId="Alineanummer8">
    <w:name w:val="Alineanummer 8"/>
    <w:basedOn w:val="Policepardfaut"/>
    <w:rsid w:val="004D2AD4"/>
  </w:style>
  <w:style w:type="character" w:customStyle="1" w:styleId="Techninit">
    <w:name w:val="Techn init"/>
    <w:basedOn w:val="Policepardfaut"/>
    <w:rsid w:val="004D2AD4"/>
    <w:rPr>
      <w:rFonts w:ascii="Courier" w:hAnsi="Courier"/>
      <w:noProof w:val="0"/>
      <w:sz w:val="24"/>
      <w:lang w:val="en-US"/>
    </w:rPr>
  </w:style>
  <w:style w:type="character" w:customStyle="1" w:styleId="Dokuinit">
    <w:name w:val="Doku init"/>
    <w:basedOn w:val="Policepardfaut"/>
    <w:rsid w:val="004D2AD4"/>
  </w:style>
  <w:style w:type="character" w:customStyle="1" w:styleId="Dokument3">
    <w:name w:val="Dokument 3"/>
    <w:basedOn w:val="Policepardfaut"/>
    <w:rsid w:val="004D2AD4"/>
    <w:rPr>
      <w:rFonts w:ascii="Courier" w:hAnsi="Courier"/>
      <w:noProof w:val="0"/>
      <w:sz w:val="24"/>
      <w:lang w:val="en-US"/>
    </w:rPr>
  </w:style>
  <w:style w:type="character" w:customStyle="1" w:styleId="Dokument7">
    <w:name w:val="Dokument 7"/>
    <w:basedOn w:val="Policepardfaut"/>
    <w:rsid w:val="004D2AD4"/>
  </w:style>
  <w:style w:type="character" w:customStyle="1" w:styleId="Dokument8">
    <w:name w:val="Dokument 8"/>
    <w:basedOn w:val="Policepardfaut"/>
    <w:rsid w:val="004D2AD4"/>
  </w:style>
  <w:style w:type="character" w:customStyle="1" w:styleId="Technisch1">
    <w:name w:val="Technisch 1"/>
    <w:basedOn w:val="Policepardfaut"/>
    <w:rsid w:val="004D2AD4"/>
    <w:rPr>
      <w:rFonts w:ascii="Courier" w:hAnsi="Courier"/>
      <w:noProof w:val="0"/>
      <w:sz w:val="24"/>
      <w:lang w:val="en-US"/>
    </w:rPr>
  </w:style>
  <w:style w:type="character" w:customStyle="1" w:styleId="Technisch2">
    <w:name w:val="Technisch 2"/>
    <w:basedOn w:val="Policepardfaut"/>
    <w:rsid w:val="004D2AD4"/>
    <w:rPr>
      <w:rFonts w:ascii="Courier" w:hAnsi="Courier"/>
      <w:noProof w:val="0"/>
      <w:sz w:val="24"/>
      <w:lang w:val="en-US"/>
    </w:rPr>
  </w:style>
  <w:style w:type="character" w:customStyle="1" w:styleId="Technisch3">
    <w:name w:val="Technisch 3"/>
    <w:basedOn w:val="Policepardfaut"/>
    <w:rsid w:val="004D2AD4"/>
    <w:rPr>
      <w:rFonts w:ascii="Courier" w:hAnsi="Courier"/>
      <w:noProof w:val="0"/>
      <w:sz w:val="24"/>
      <w:lang w:val="en-US"/>
    </w:rPr>
  </w:style>
  <w:style w:type="character" w:customStyle="1" w:styleId="Technisch5">
    <w:name w:val="Technisch 5"/>
    <w:basedOn w:val="Policepardfaut"/>
    <w:rsid w:val="004D2AD4"/>
  </w:style>
  <w:style w:type="character" w:customStyle="1" w:styleId="Technisch6">
    <w:name w:val="Technisch 6"/>
    <w:basedOn w:val="Policepardfaut"/>
    <w:rsid w:val="004D2AD4"/>
  </w:style>
  <w:style w:type="character" w:customStyle="1" w:styleId="Technisch7">
    <w:name w:val="Technisch 7"/>
    <w:basedOn w:val="Policepardfaut"/>
    <w:rsid w:val="004D2AD4"/>
  </w:style>
  <w:style w:type="character" w:customStyle="1" w:styleId="Technisch4">
    <w:name w:val="Technisch 4"/>
    <w:basedOn w:val="Policepardfaut"/>
    <w:rsid w:val="004D2AD4"/>
  </w:style>
  <w:style w:type="character" w:customStyle="1" w:styleId="Technisch8">
    <w:name w:val="Technisch 8"/>
    <w:basedOn w:val="Policepardfaut"/>
    <w:rsid w:val="004D2AD4"/>
  </w:style>
  <w:style w:type="character" w:customStyle="1" w:styleId="KB-4kol">
    <w:name w:val="KB-4kol"/>
    <w:basedOn w:val="Policepardfaut"/>
    <w:rsid w:val="004D2AD4"/>
    <w:rPr>
      <w:rFonts w:ascii="Courier" w:hAnsi="Courier"/>
      <w:noProof w:val="0"/>
      <w:sz w:val="24"/>
      <w:lang w:val="en-US"/>
    </w:rPr>
  </w:style>
  <w:style w:type="paragraph" w:customStyle="1" w:styleId="tekstblad">
    <w:name w:val="tekstblad"/>
    <w:rsid w:val="004D2AD4"/>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4D2AD4"/>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Policepardfaut"/>
    <w:rsid w:val="004D2AD4"/>
  </w:style>
  <w:style w:type="character" w:customStyle="1" w:styleId="Alineanum1">
    <w:name w:val="Alineanum[1]"/>
    <w:basedOn w:val="Policepardfaut"/>
    <w:rsid w:val="004D2AD4"/>
  </w:style>
  <w:style w:type="character" w:customStyle="1" w:styleId="Dokument50">
    <w:name w:val="Dokument[5]"/>
    <w:basedOn w:val="Policepardfaut"/>
    <w:rsid w:val="004D2AD4"/>
  </w:style>
  <w:style w:type="character" w:customStyle="1" w:styleId="Dokument60">
    <w:name w:val="Dokument[6]"/>
    <w:basedOn w:val="Policepardfaut"/>
    <w:rsid w:val="004D2AD4"/>
  </w:style>
  <w:style w:type="character" w:customStyle="1" w:styleId="Dokument40">
    <w:name w:val="Dokument[4]"/>
    <w:basedOn w:val="Policepardfaut"/>
    <w:rsid w:val="004D2AD4"/>
    <w:rPr>
      <w:b/>
      <w:i/>
      <w:sz w:val="24"/>
    </w:rPr>
  </w:style>
  <w:style w:type="character" w:customStyle="1" w:styleId="Alineanum2">
    <w:name w:val="Alineanum[2]"/>
    <w:basedOn w:val="Policepardfaut"/>
    <w:rsid w:val="004D2AD4"/>
  </w:style>
  <w:style w:type="paragraph" w:customStyle="1" w:styleId="Dokument10">
    <w:name w:val="Dokument[1]"/>
    <w:rsid w:val="004D2AD4"/>
    <w:pPr>
      <w:keepNext/>
      <w:keepLines/>
      <w:widowControl w:val="0"/>
      <w:tabs>
        <w:tab w:val="left" w:pos="-720"/>
      </w:tabs>
      <w:suppressAutoHyphens/>
    </w:pPr>
    <w:rPr>
      <w:rFonts w:ascii="Courier" w:hAnsi="Courier"/>
      <w:snapToGrid w:val="0"/>
      <w:sz w:val="24"/>
    </w:rPr>
  </w:style>
  <w:style w:type="character" w:customStyle="1" w:styleId="Alineanum3">
    <w:name w:val="Alineanum[3]"/>
    <w:basedOn w:val="Policepardfaut"/>
    <w:rsid w:val="004D2AD4"/>
  </w:style>
  <w:style w:type="character" w:customStyle="1" w:styleId="Alineanum4">
    <w:name w:val="Alineanum[4]"/>
    <w:basedOn w:val="Policepardfaut"/>
    <w:rsid w:val="004D2AD4"/>
  </w:style>
  <w:style w:type="character" w:customStyle="1" w:styleId="Alineanum5">
    <w:name w:val="Alineanum[5]"/>
    <w:basedOn w:val="Policepardfaut"/>
    <w:rsid w:val="004D2AD4"/>
  </w:style>
  <w:style w:type="character" w:customStyle="1" w:styleId="Alineanum6">
    <w:name w:val="Alineanum[6]"/>
    <w:basedOn w:val="Policepardfaut"/>
    <w:rsid w:val="004D2AD4"/>
  </w:style>
  <w:style w:type="character" w:customStyle="1" w:styleId="Dokument20">
    <w:name w:val="Dokument[2]"/>
    <w:basedOn w:val="Policepardfaut"/>
    <w:rsid w:val="004D2AD4"/>
    <w:rPr>
      <w:rFonts w:ascii="Courier" w:hAnsi="Courier"/>
      <w:noProof w:val="0"/>
      <w:sz w:val="24"/>
      <w:lang w:val="en-US"/>
    </w:rPr>
  </w:style>
  <w:style w:type="character" w:customStyle="1" w:styleId="Alineanum7">
    <w:name w:val="Alineanum[7]"/>
    <w:basedOn w:val="Policepardfaut"/>
    <w:rsid w:val="004D2AD4"/>
  </w:style>
  <w:style w:type="character" w:customStyle="1" w:styleId="Alineanum8">
    <w:name w:val="Alineanum[8]"/>
    <w:basedOn w:val="Policepardfaut"/>
    <w:rsid w:val="004D2AD4"/>
  </w:style>
  <w:style w:type="character" w:customStyle="1" w:styleId="Dokument30">
    <w:name w:val="Dokument[3]"/>
    <w:basedOn w:val="Policepardfaut"/>
    <w:rsid w:val="004D2AD4"/>
    <w:rPr>
      <w:rFonts w:ascii="Courier" w:hAnsi="Courier"/>
      <w:noProof w:val="0"/>
      <w:sz w:val="24"/>
      <w:lang w:val="en-US"/>
    </w:rPr>
  </w:style>
  <w:style w:type="character" w:customStyle="1" w:styleId="Dokument70">
    <w:name w:val="Dokument[7]"/>
    <w:basedOn w:val="Policepardfaut"/>
    <w:rsid w:val="004D2AD4"/>
  </w:style>
  <w:style w:type="character" w:customStyle="1" w:styleId="Dokument80">
    <w:name w:val="Dokument[8]"/>
    <w:basedOn w:val="Policepardfaut"/>
    <w:rsid w:val="004D2AD4"/>
  </w:style>
  <w:style w:type="character" w:customStyle="1" w:styleId="Technisch10">
    <w:name w:val="Technisch[1]"/>
    <w:basedOn w:val="Policepardfaut"/>
    <w:rsid w:val="004D2AD4"/>
    <w:rPr>
      <w:rFonts w:ascii="Courier" w:hAnsi="Courier"/>
      <w:noProof w:val="0"/>
      <w:sz w:val="24"/>
      <w:lang w:val="en-US"/>
    </w:rPr>
  </w:style>
  <w:style w:type="character" w:customStyle="1" w:styleId="Technisch20">
    <w:name w:val="Technisch[2]"/>
    <w:basedOn w:val="Policepardfaut"/>
    <w:rsid w:val="004D2AD4"/>
    <w:rPr>
      <w:rFonts w:ascii="Courier" w:hAnsi="Courier"/>
      <w:noProof w:val="0"/>
      <w:sz w:val="24"/>
      <w:lang w:val="en-US"/>
    </w:rPr>
  </w:style>
  <w:style w:type="character" w:customStyle="1" w:styleId="Technisch30">
    <w:name w:val="Technisch[3]"/>
    <w:basedOn w:val="Policepardfaut"/>
    <w:rsid w:val="004D2AD4"/>
    <w:rPr>
      <w:rFonts w:ascii="Courier" w:hAnsi="Courier"/>
      <w:noProof w:val="0"/>
      <w:sz w:val="24"/>
      <w:lang w:val="en-US"/>
    </w:rPr>
  </w:style>
  <w:style w:type="character" w:customStyle="1" w:styleId="Technisch50">
    <w:name w:val="Technisch[5]"/>
    <w:basedOn w:val="Policepardfaut"/>
    <w:rsid w:val="004D2AD4"/>
  </w:style>
  <w:style w:type="character" w:customStyle="1" w:styleId="Technisch60">
    <w:name w:val="Technisch[6]"/>
    <w:basedOn w:val="Policepardfaut"/>
    <w:rsid w:val="004D2AD4"/>
  </w:style>
  <w:style w:type="character" w:customStyle="1" w:styleId="Technisch70">
    <w:name w:val="Technisch[7]"/>
    <w:basedOn w:val="Policepardfaut"/>
    <w:rsid w:val="004D2AD4"/>
  </w:style>
  <w:style w:type="character" w:customStyle="1" w:styleId="Technisch40">
    <w:name w:val="Technisch[4]"/>
    <w:basedOn w:val="Policepardfaut"/>
    <w:rsid w:val="004D2AD4"/>
  </w:style>
  <w:style w:type="character" w:customStyle="1" w:styleId="Technisch80">
    <w:name w:val="Technisch[8]"/>
    <w:basedOn w:val="Policepardfaut"/>
    <w:rsid w:val="004D2AD4"/>
  </w:style>
  <w:style w:type="character" w:customStyle="1" w:styleId="kolommengr">
    <w:name w:val="kolommengr"/>
    <w:basedOn w:val="Policepardfaut"/>
    <w:rsid w:val="004D2AD4"/>
    <w:rPr>
      <w:rFonts w:ascii="Courier" w:hAnsi="Courier"/>
      <w:noProof w:val="0"/>
      <w:sz w:val="24"/>
      <w:lang w:val="en-US"/>
    </w:rPr>
  </w:style>
  <w:style w:type="paragraph" w:customStyle="1" w:styleId="tekst">
    <w:name w:val="tekst"/>
    <w:rsid w:val="004D2AD4"/>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4D2AD4"/>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4D2AD4"/>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basedOn w:val="Policepardfaut"/>
    <w:rsid w:val="004D2AD4"/>
    <w:rPr>
      <w:rFonts w:ascii="Courier" w:hAnsi="Courier"/>
      <w:noProof w:val="0"/>
      <w:sz w:val="24"/>
      <w:lang w:val="en-US"/>
    </w:rPr>
  </w:style>
  <w:style w:type="character" w:customStyle="1" w:styleId="kolommen">
    <w:name w:val="kolommen"/>
    <w:basedOn w:val="Policepardfaut"/>
    <w:rsid w:val="004D2AD4"/>
    <w:rPr>
      <w:rFonts w:ascii="Courier" w:hAnsi="Courier"/>
      <w:noProof w:val="0"/>
      <w:sz w:val="24"/>
      <w:lang w:val="en-US"/>
    </w:rPr>
  </w:style>
  <w:style w:type="character" w:customStyle="1" w:styleId="KB4kol">
    <w:name w:val="KB 4kol"/>
    <w:basedOn w:val="Policepardfaut"/>
    <w:rsid w:val="004D2AD4"/>
    <w:rPr>
      <w:rFonts w:ascii="Courier" w:hAnsi="Courier"/>
      <w:noProof w:val="0"/>
      <w:sz w:val="24"/>
      <w:lang w:val="en-US"/>
    </w:rPr>
  </w:style>
  <w:style w:type="paragraph" w:customStyle="1" w:styleId="Textedenotedefin">
    <w:name w:val="Texte de note de fin"/>
    <w:rsid w:val="004D2AD4"/>
    <w:pPr>
      <w:widowControl w:val="0"/>
      <w:tabs>
        <w:tab w:val="left" w:pos="-720"/>
      </w:tabs>
      <w:suppressAutoHyphens/>
    </w:pPr>
    <w:rPr>
      <w:rFonts w:ascii="Courier" w:hAnsi="Courier"/>
      <w:snapToGrid w:val="0"/>
      <w:sz w:val="24"/>
      <w:lang w:val="fr-FR"/>
    </w:rPr>
  </w:style>
  <w:style w:type="character" w:customStyle="1" w:styleId="Rfrencedenoted">
    <w:name w:val="Référence de note d"/>
    <w:basedOn w:val="Policepardfaut"/>
    <w:rsid w:val="004D2AD4"/>
    <w:rPr>
      <w:rFonts w:ascii="Courier" w:hAnsi="Courier"/>
      <w:noProof w:val="0"/>
      <w:sz w:val="24"/>
      <w:vertAlign w:val="superscript"/>
      <w:lang w:val="en-US"/>
    </w:rPr>
  </w:style>
  <w:style w:type="paragraph" w:customStyle="1" w:styleId="Textedenotedebas">
    <w:name w:val="Texte de note de bas"/>
    <w:rsid w:val="004D2AD4"/>
    <w:pPr>
      <w:widowControl w:val="0"/>
      <w:tabs>
        <w:tab w:val="left" w:pos="-720"/>
      </w:tabs>
      <w:suppressAutoHyphens/>
    </w:pPr>
    <w:rPr>
      <w:rFonts w:ascii="Courier" w:hAnsi="Courier"/>
      <w:snapToGrid w:val="0"/>
      <w:sz w:val="24"/>
      <w:lang w:val="fr-FR"/>
    </w:rPr>
  </w:style>
  <w:style w:type="character" w:customStyle="1" w:styleId="col2">
    <w:name w:val="col.2"/>
    <w:basedOn w:val="Policepardfaut"/>
    <w:rsid w:val="004D2AD4"/>
    <w:rPr>
      <w:rFonts w:ascii="Courier" w:hAnsi="Courier"/>
      <w:noProof w:val="0"/>
      <w:sz w:val="24"/>
      <w:lang w:val="en-US"/>
    </w:rPr>
  </w:style>
  <w:style w:type="paragraph" w:customStyle="1" w:styleId="col1">
    <w:name w:val="col. 1"/>
    <w:rsid w:val="004D2AD4"/>
    <w:pPr>
      <w:keepNext/>
      <w:keepLines/>
      <w:widowControl w:val="0"/>
      <w:tabs>
        <w:tab w:val="left" w:pos="-720"/>
      </w:tabs>
      <w:suppressAutoHyphens/>
    </w:pPr>
    <w:rPr>
      <w:rFonts w:ascii="Courier" w:hAnsi="Courier"/>
      <w:snapToGrid w:val="0"/>
      <w:sz w:val="24"/>
    </w:rPr>
  </w:style>
  <w:style w:type="character" w:customStyle="1" w:styleId="EquationCaption1">
    <w:name w:val="_Equation Caption1"/>
    <w:rsid w:val="004D2AD4"/>
  </w:style>
  <w:style w:type="character" w:styleId="Lienhypertexte">
    <w:name w:val="Hyperlink"/>
    <w:basedOn w:val="Policepardfaut"/>
    <w:rsid w:val="004D2AD4"/>
    <w:rPr>
      <w:color w:val="0000FF"/>
      <w:u w:val="single"/>
    </w:rPr>
  </w:style>
  <w:style w:type="paragraph" w:styleId="Textedebulles">
    <w:name w:val="Balloon Text"/>
    <w:basedOn w:val="Normal"/>
    <w:link w:val="TextedebullesCar"/>
    <w:rsid w:val="004D2AD4"/>
    <w:rPr>
      <w:rFonts w:ascii="Tahoma" w:hAnsi="Tahoma" w:cs="Tahoma"/>
      <w:sz w:val="16"/>
      <w:szCs w:val="16"/>
    </w:rPr>
  </w:style>
  <w:style w:type="character" w:customStyle="1" w:styleId="TextedebullesCar">
    <w:name w:val="Texte de bulles Car"/>
    <w:basedOn w:val="Policepardfaut"/>
    <w:link w:val="Textedebulles"/>
    <w:rsid w:val="004D2AD4"/>
    <w:rPr>
      <w:rFonts w:ascii="Tahoma" w:hAnsi="Tahoma" w:cs="Tahoma"/>
      <w:snapToGrid w:val="0"/>
      <w:sz w:val="16"/>
      <w:szCs w:val="16"/>
      <w:lang w:val="en-GB"/>
    </w:rPr>
  </w:style>
  <w:style w:type="character" w:styleId="Lienhypertextesuivivisit">
    <w:name w:val="FollowedHyperlink"/>
    <w:basedOn w:val="Policepardfaut"/>
    <w:uiPriority w:val="99"/>
    <w:unhideWhenUsed/>
    <w:rsid w:val="004D2AD4"/>
    <w:rPr>
      <w:color w:val="800080"/>
      <w:u w:val="single"/>
    </w:rPr>
  </w:style>
  <w:style w:type="paragraph" w:customStyle="1" w:styleId="font5">
    <w:name w:val="font5"/>
    <w:basedOn w:val="Normal"/>
    <w:rsid w:val="004D2AD4"/>
    <w:pPr>
      <w:widowControl/>
      <w:spacing w:before="100" w:beforeAutospacing="1" w:after="100" w:afterAutospacing="1"/>
    </w:pPr>
    <w:rPr>
      <w:rFonts w:ascii="Arial" w:hAnsi="Arial" w:cs="Arial"/>
      <w:snapToGrid/>
      <w:lang w:val="en-US"/>
    </w:rPr>
  </w:style>
  <w:style w:type="paragraph" w:customStyle="1" w:styleId="font6">
    <w:name w:val="font6"/>
    <w:basedOn w:val="Normal"/>
    <w:rsid w:val="004D2AD4"/>
    <w:pPr>
      <w:widowControl/>
      <w:spacing w:before="100" w:beforeAutospacing="1" w:after="100" w:afterAutospacing="1"/>
    </w:pPr>
    <w:rPr>
      <w:rFonts w:ascii="Arial" w:hAnsi="Arial" w:cs="Arial"/>
      <w:snapToGrid/>
      <w:sz w:val="19"/>
      <w:szCs w:val="19"/>
      <w:lang w:val="en-US"/>
    </w:rPr>
  </w:style>
  <w:style w:type="paragraph" w:customStyle="1" w:styleId="xl65">
    <w:name w:val="xl65"/>
    <w:basedOn w:val="Normal"/>
    <w:rsid w:val="004D2AD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4">
    <w:name w:val="xl74"/>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19"/>
      <w:szCs w:val="19"/>
      <w:lang w:val="en-US"/>
    </w:rPr>
  </w:style>
  <w:style w:type="paragraph" w:customStyle="1" w:styleId="xl75">
    <w:name w:val="xl75"/>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paragraph" w:styleId="Paragraphedeliste">
    <w:name w:val="List Paragraph"/>
    <w:basedOn w:val="Normal"/>
    <w:qFormat/>
    <w:rsid w:val="00FC0F96"/>
    <w:pPr>
      <w:widowControl/>
      <w:spacing w:after="200" w:line="276" w:lineRule="auto"/>
      <w:ind w:left="720"/>
      <w:contextualSpacing/>
    </w:pPr>
    <w:rPr>
      <w:rFonts w:ascii="Calibri" w:eastAsia="Calibri" w:hAnsi="Calibri"/>
      <w:snapToGrid/>
      <w:sz w:val="22"/>
      <w:szCs w:val="22"/>
      <w:lang w:val="en-US"/>
    </w:rPr>
  </w:style>
  <w:style w:type="character" w:customStyle="1" w:styleId="normaltxt1">
    <w:name w:val="normaltxt1"/>
    <w:basedOn w:val="Policepardfaut"/>
    <w:rsid w:val="00FC0F96"/>
    <w:rPr>
      <w:rFonts w:ascii="Verdana" w:hAnsi="Verdana" w:hint="default"/>
      <w:sz w:val="20"/>
      <w:szCs w:val="20"/>
    </w:rPr>
  </w:style>
  <w:style w:type="character" w:customStyle="1" w:styleId="En-tteCar">
    <w:name w:val="En-tête Car"/>
    <w:basedOn w:val="Policepardfaut"/>
    <w:link w:val="En-tte"/>
    <w:rsid w:val="00FC0F96"/>
    <w:rPr>
      <w:rFonts w:ascii="Courier" w:hAnsi="Courier"/>
      <w:snapToGrid w:val="0"/>
      <w:lang w:val="en-GB" w:eastAsia="en-US"/>
    </w:rPr>
  </w:style>
  <w:style w:type="table" w:customStyle="1" w:styleId="TableGrid1">
    <w:name w:val="Table Grid1"/>
    <w:basedOn w:val="TableauNormal"/>
    <w:next w:val="Grilledutableau"/>
    <w:uiPriority w:val="59"/>
    <w:rsid w:val="004D2228"/>
    <w:rPr>
      <w:rFonts w:ascii="Calibri" w:eastAsia="Calibri" w:hAnsi="Calibri"/>
      <w:sz w:val="22"/>
      <w:szCs w:val="22"/>
      <w:lang w:val="nl-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4Car">
    <w:name w:val="Titre 4 Car"/>
    <w:basedOn w:val="Policepardfaut"/>
    <w:link w:val="Titre4"/>
    <w:semiHidden/>
    <w:rsid w:val="001C2EBE"/>
    <w:rPr>
      <w:rFonts w:asciiTheme="majorHAnsi" w:eastAsiaTheme="majorEastAsia" w:hAnsiTheme="majorHAnsi" w:cstheme="majorBidi"/>
      <w:b/>
      <w:bCs/>
      <w:i/>
      <w:iCs/>
      <w:snapToGrid w:val="0"/>
      <w:color w:val="4F81BD" w:themeColor="accent1"/>
      <w:lang w:val="en-GB"/>
    </w:rPr>
  </w:style>
  <w:style w:type="numbering" w:customStyle="1" w:styleId="NoList1">
    <w:name w:val="No List1"/>
    <w:next w:val="Aucuneliste"/>
    <w:uiPriority w:val="99"/>
    <w:semiHidden/>
    <w:unhideWhenUsed/>
    <w:rsid w:val="0030613A"/>
  </w:style>
  <w:style w:type="table" w:customStyle="1" w:styleId="TableGrid11">
    <w:name w:val="Table Grid11"/>
    <w:basedOn w:val="TableauNormal"/>
    <w:next w:val="Grilledutableau"/>
    <w:uiPriority w:val="99"/>
    <w:rsid w:val="0030613A"/>
    <w:rPr>
      <w:rFonts w:ascii="Verdana" w:eastAsia="Verdana" w:hAnsi="Verdana" w:cs="Verdana"/>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auNormal"/>
    <w:next w:val="Grilledutableau"/>
    <w:rsid w:val="00306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Car">
    <w:name w:val="Note de bas de page Car"/>
    <w:basedOn w:val="Policepardfaut"/>
    <w:link w:val="Notedebasdepage"/>
    <w:rsid w:val="0030613A"/>
    <w:rPr>
      <w:rFonts w:ascii="Courier" w:hAnsi="Courier"/>
      <w:snapToGrid w:val="0"/>
      <w:sz w:val="24"/>
      <w:lang w:val="en-GB"/>
    </w:rPr>
  </w:style>
  <w:style w:type="numbering" w:customStyle="1" w:styleId="NoList2">
    <w:name w:val="No List2"/>
    <w:next w:val="Aucuneliste"/>
    <w:uiPriority w:val="99"/>
    <w:semiHidden/>
    <w:unhideWhenUsed/>
    <w:rsid w:val="006E14BA"/>
  </w:style>
  <w:style w:type="character" w:customStyle="1" w:styleId="Titre1Car">
    <w:name w:val="Titre 1 Car"/>
    <w:basedOn w:val="Policepardfaut"/>
    <w:link w:val="Titre1"/>
    <w:rsid w:val="006E14BA"/>
    <w:rPr>
      <w:rFonts w:ascii="Arial" w:hAnsi="Arial"/>
      <w:i/>
      <w:smallCaps/>
      <w:snapToGrid w:val="0"/>
      <w:spacing w:val="-2"/>
      <w:lang w:val="nl-NL"/>
    </w:rPr>
  </w:style>
  <w:style w:type="character" w:customStyle="1" w:styleId="Titre2Car">
    <w:name w:val="Titre 2 Car"/>
    <w:basedOn w:val="Policepardfaut"/>
    <w:link w:val="Titre2"/>
    <w:rsid w:val="006E14BA"/>
    <w:rPr>
      <w:rFonts w:ascii="Arial" w:hAnsi="Arial"/>
      <w:snapToGrid w:val="0"/>
      <w:color w:val="000000"/>
      <w:u w:val="single"/>
      <w:lang w:val="en-GB"/>
    </w:rPr>
  </w:style>
  <w:style w:type="character" w:customStyle="1" w:styleId="Retraitcorpsdetexte2Car">
    <w:name w:val="Retrait corps de texte 2 Car"/>
    <w:basedOn w:val="Policepardfaut"/>
    <w:link w:val="Retraitcorpsdetexte2"/>
    <w:rsid w:val="006E14BA"/>
    <w:rPr>
      <w:rFonts w:ascii="Arial" w:hAnsi="Arial"/>
      <w:snapToGrid w:val="0"/>
      <w:spacing w:val="-2"/>
      <w:lang w:val="nl-NL"/>
    </w:rPr>
  </w:style>
  <w:style w:type="character" w:customStyle="1" w:styleId="CorpsdetexteCar">
    <w:name w:val="Corps de texte Car"/>
    <w:basedOn w:val="Policepardfaut"/>
    <w:link w:val="Corpsdetexte"/>
    <w:rsid w:val="006E14BA"/>
    <w:rPr>
      <w:rFonts w:ascii="Arial" w:hAnsi="Arial"/>
      <w:snapToGrid w:val="0"/>
      <w:spacing w:val="-2"/>
      <w:lang w:val="nl-NL"/>
    </w:rPr>
  </w:style>
  <w:style w:type="character" w:customStyle="1" w:styleId="RetraitcorpsdetexteCar">
    <w:name w:val="Retrait corps de texte Car"/>
    <w:basedOn w:val="Policepardfaut"/>
    <w:link w:val="Retraitcorpsdetexte"/>
    <w:rsid w:val="006E14BA"/>
    <w:rPr>
      <w:rFonts w:ascii="Arial" w:hAnsi="Arial"/>
      <w:snapToGrid w:val="0"/>
      <w:spacing w:val="-2"/>
      <w:lang w:val="nl-NL"/>
    </w:rPr>
  </w:style>
  <w:style w:type="character" w:customStyle="1" w:styleId="PieddepageCar">
    <w:name w:val="Pied de page Car"/>
    <w:basedOn w:val="Policepardfaut"/>
    <w:link w:val="Pieddepage"/>
    <w:uiPriority w:val="99"/>
    <w:rsid w:val="006E14BA"/>
    <w:rPr>
      <w:rFonts w:ascii="Courier" w:hAnsi="Courier"/>
      <w:snapToGrid w:val="0"/>
      <w:lang w:val="en-GB"/>
    </w:rPr>
  </w:style>
  <w:style w:type="table" w:customStyle="1" w:styleId="TableGrid12">
    <w:name w:val="Table Grid12"/>
    <w:basedOn w:val="TableauNormal"/>
    <w:next w:val="Grilledutableau"/>
    <w:uiPriority w:val="99"/>
    <w:rsid w:val="006E14BA"/>
    <w:rPr>
      <w:rFonts w:ascii="Verdana" w:eastAsia="Verdana" w:hAnsi="Verdana" w:cs="Verdana"/>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auNormal"/>
    <w:next w:val="Grilledutableau"/>
    <w:rsid w:val="006E1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3">
    <w:name w:val="Grille du tableau13"/>
    <w:basedOn w:val="TableauNormal"/>
    <w:next w:val="Grilledutableau"/>
    <w:rsid w:val="00443A22"/>
    <w:rPr>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4875">
      <w:bodyDiv w:val="1"/>
      <w:marLeft w:val="0"/>
      <w:marRight w:val="0"/>
      <w:marTop w:val="0"/>
      <w:marBottom w:val="0"/>
      <w:divBdr>
        <w:top w:val="none" w:sz="0" w:space="0" w:color="auto"/>
        <w:left w:val="none" w:sz="0" w:space="0" w:color="auto"/>
        <w:bottom w:val="none" w:sz="0" w:space="0" w:color="auto"/>
        <w:right w:val="none" w:sz="0" w:space="0" w:color="auto"/>
      </w:divBdr>
    </w:div>
    <w:div w:id="238293429">
      <w:bodyDiv w:val="1"/>
      <w:marLeft w:val="0"/>
      <w:marRight w:val="0"/>
      <w:marTop w:val="0"/>
      <w:marBottom w:val="0"/>
      <w:divBdr>
        <w:top w:val="none" w:sz="0" w:space="0" w:color="auto"/>
        <w:left w:val="none" w:sz="0" w:space="0" w:color="auto"/>
        <w:bottom w:val="none" w:sz="0" w:space="0" w:color="auto"/>
        <w:right w:val="none" w:sz="0" w:space="0" w:color="auto"/>
      </w:divBdr>
    </w:div>
    <w:div w:id="719132848">
      <w:bodyDiv w:val="1"/>
      <w:marLeft w:val="0"/>
      <w:marRight w:val="0"/>
      <w:marTop w:val="0"/>
      <w:marBottom w:val="0"/>
      <w:divBdr>
        <w:top w:val="none" w:sz="0" w:space="0" w:color="auto"/>
        <w:left w:val="none" w:sz="0" w:space="0" w:color="auto"/>
        <w:bottom w:val="none" w:sz="0" w:space="0" w:color="auto"/>
        <w:right w:val="none" w:sz="0" w:space="0" w:color="auto"/>
      </w:divBdr>
    </w:div>
    <w:div w:id="103481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sthmacontroltest.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airallergy.be"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customXml" Target="../customXml/item2.xml"/><Relationship Id="rId10" Type="http://schemas.openxmlformats.org/officeDocument/2006/relationships/hyperlink" Target="http://www.ksz.fgov.be/Fr/organisation/organis_3.htm"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s://www.ehealth.fgov.be/fr/acceder-au-portail-ehealth/mandats" TargetMode="External"/><Relationship Id="rId14" Type="http://schemas.openxmlformats.org/officeDocument/2006/relationships/hyperlink" Target="http://www.riziv.fgov.be/SiteCollectionDocuments/overeenkomst_apothekers_bijlage07.pdf" TargetMode="External"/><Relationship Id="rId22" Type="http://schemas.openxmlformats.org/officeDocument/2006/relationships/header" Target="header8.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2018-12-18T23:00:00+00:00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Pharmacien hospitalier</TermName>
          <TermId xmlns="http://schemas.microsoft.com/office/infopath/2007/PartnerControls">2a76b3e5-e75a-4640-a654-bbca9c144a54</TermId>
        </TermInfo>
        <TermInfo xmlns="http://schemas.microsoft.com/office/infopath/2007/PartnerControls">
          <TermName xmlns="http://schemas.microsoft.com/office/infopath/2007/PartnerControls">Offices de tarification</TermName>
          <TermId xmlns="http://schemas.microsoft.com/office/infopath/2007/PartnerControls">4bb33f56-03f5-4ba0-9463-66d4d20d6cd9</TermId>
        </TermInfo>
        <TermInfo xmlns="http://schemas.microsoft.com/office/infopath/2007/PartnerControls">
          <TermName xmlns="http://schemas.microsoft.com/office/infopath/2007/PartnerControls">Citoyen</TermName>
          <TermId xmlns="http://schemas.microsoft.com/office/infopath/2007/PartnerControls">3d4050dd-0cb5-49a7-892e-7750ff79cdf8</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109</Value>
      <Value>20</Value>
      <Value>18</Value>
      <Value>63</Value>
      <Value>8</Value>
      <Value>29</Value>
      <Value>5</Value>
      <Value>72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Info xmlns="http://schemas.microsoft.com/office/infopath/2007/PartnerControls">
          <TermName xmlns="http://schemas.microsoft.com/office/infopath/2007/PartnerControls">Matériel médical</TermName>
          <TermId xmlns="http://schemas.microsoft.com/office/infopath/2007/PartnerControls">57c96848-6779-49ab-ad60-7a15cc22b866</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2C52A-71C5-4F8B-A13D-45A34C400F41}"/>
</file>

<file path=customXml/itemProps2.xml><?xml version="1.0" encoding="utf-8"?>
<ds:datastoreItem xmlns:ds="http://schemas.openxmlformats.org/officeDocument/2006/customXml" ds:itemID="{1A1E3298-8625-4B7B-8F01-48CD23C56755}"/>
</file>

<file path=customXml/itemProps3.xml><?xml version="1.0" encoding="utf-8"?>
<ds:datastoreItem xmlns:ds="http://schemas.openxmlformats.org/officeDocument/2006/customXml" ds:itemID="{E2B9347E-03D0-47DE-BE08-19EE071A762D}"/>
</file>

<file path=customXml/itemProps4.xml><?xml version="1.0" encoding="utf-8"?>
<ds:datastoreItem xmlns:ds="http://schemas.openxmlformats.org/officeDocument/2006/customXml" ds:itemID="{46C618E0-5EC3-40DF-A514-8EED42A6161C}"/>
</file>

<file path=docProps/app.xml><?xml version="1.0" encoding="utf-8"?>
<Properties xmlns="http://schemas.openxmlformats.org/officeDocument/2006/extended-properties" xmlns:vt="http://schemas.openxmlformats.org/officeDocument/2006/docPropsVTypes">
  <Template>90BB0569.dotm</Template>
  <TotalTime>0</TotalTime>
  <Pages>56</Pages>
  <Words>20393</Words>
  <Characters>112166</Characters>
  <Application>Microsoft Office Word</Application>
  <DocSecurity>4</DocSecurity>
  <Lines>934</Lines>
  <Paragraphs>264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GECOÖRDINEERDE TEKST OP 24/07/2003</vt:lpstr>
      <vt:lpstr>GECOÖRDINEERDE TEKST OP 24/07/2003</vt:lpstr>
    </vt:vector>
  </TitlesOfParts>
  <Company>R.I.Z.I.V. - I.N.A.M.I.</Company>
  <LinksUpToDate>false</LinksUpToDate>
  <CharactersWithSpaces>132295</CharactersWithSpaces>
  <SharedDoc>false</SharedDoc>
  <HLinks>
    <vt:vector size="12" baseType="variant">
      <vt:variant>
        <vt:i4>917629</vt:i4>
      </vt:variant>
      <vt:variant>
        <vt:i4>3</vt:i4>
      </vt:variant>
      <vt:variant>
        <vt:i4>0</vt:i4>
      </vt:variant>
      <vt:variant>
        <vt:i4>5</vt:i4>
      </vt:variant>
      <vt:variant>
        <vt:lpwstr>http://www.ksz.fgov.be/Fr/organisation/organis_3.htm</vt:lpwstr>
      </vt:variant>
      <vt:variant>
        <vt:lpwstr/>
      </vt:variant>
      <vt:variant>
        <vt:i4>1114141</vt:i4>
      </vt:variant>
      <vt:variant>
        <vt:i4>0</vt:i4>
      </vt:variant>
      <vt:variant>
        <vt:i4>0</vt:i4>
      </vt:variant>
      <vt:variant>
        <vt:i4>5</vt:i4>
      </vt:variant>
      <vt:variant>
        <vt:lpwstr>https://www.ehealth.fgov.be/fr/acceder-au-portail-ehealth/mandats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Mucoviscidose - Convention entre les pharmaciens et les organismes assureurs</dc:title>
  <dc:creator>bd2341</dc:creator>
  <cp:lastModifiedBy>Sandrine Bingen</cp:lastModifiedBy>
  <cp:revision>2</cp:revision>
  <cp:lastPrinted>2017-11-23T10:57:00Z</cp:lastPrinted>
  <dcterms:created xsi:type="dcterms:W3CDTF">2018-12-19T09:21:00Z</dcterms:created>
  <dcterms:modified xsi:type="dcterms:W3CDTF">2018-12-19T09:21:00Z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29;#Médecin|d8a1e59b-bcd7-4d2f-b75c-23b993f6e1ad;#72;#Pharmacien hospitalier|2a76b3e5-e75a-4640-a654-bbca9c144a54;#63;#Offices de tarification|4bb33f56-03f5-4ba0-9463-66d4d20d6cd9;#20;#Citoyen|3d4050dd-0cb5-49a7-892e-7750ff79cdf8</vt:lpwstr>
  </property>
  <property fmtid="{D5CDD505-2E9C-101B-9397-08002B2CF9AE}" pid="4" name="RITheme">
    <vt:lpwstr>18;#Remboursement des soins|733bdba3-12c9-4853-afaa-2f907b76ddd0;#109;#Matériel médical|57c96848-6779-49ab-ad60-7a15cc22b866</vt:lpwstr>
  </property>
  <property fmtid="{D5CDD505-2E9C-101B-9397-08002B2CF9AE}" pid="5" name="RILanguage">
    <vt:lpwstr>8;#Français|aa2269b8-11bd-4cc9-9267-801806817e60</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