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CE3C0" w14:textId="6ABF7AA8" w:rsidR="00DE652D" w:rsidRPr="00DE652D" w:rsidRDefault="00DE652D" w:rsidP="00DE652D">
      <w:pPr>
        <w:widowControl/>
        <w:rPr>
          <w:rFonts w:ascii="Arial" w:hAnsi="Arial"/>
          <w:b/>
          <w:spacing w:val="-2"/>
          <w:lang w:val="fr-FR"/>
        </w:rPr>
      </w:pPr>
      <w:r>
        <w:rPr>
          <w:rFonts w:ascii="Arial" w:hAnsi="Arial"/>
          <w:b/>
          <w:spacing w:val="-2"/>
          <w:lang w:val="fr-FR"/>
        </w:rPr>
        <w:t xml:space="preserve">Dernière convention : Entrée en vigueur </w:t>
      </w:r>
      <w:r w:rsidRPr="00D77B1B">
        <w:rPr>
          <w:rFonts w:ascii="Arial" w:hAnsi="Arial"/>
          <w:b/>
          <w:spacing w:val="-2"/>
          <w:lang w:val="fr-FR"/>
        </w:rPr>
        <w:t>01.01.2022</w:t>
      </w:r>
      <w:r>
        <w:rPr>
          <w:rFonts w:ascii="Arial" w:hAnsi="Arial"/>
          <w:b/>
          <w:spacing w:val="-2"/>
          <w:lang w:val="fr-FR"/>
        </w:rPr>
        <w:t xml:space="preserve"> - MB :</w:t>
      </w:r>
      <w:r w:rsidR="009D49A0">
        <w:rPr>
          <w:rFonts w:ascii="Arial" w:hAnsi="Arial"/>
          <w:b/>
          <w:spacing w:val="-2"/>
          <w:lang w:val="fr-FR"/>
        </w:rPr>
        <w:t>10.05.2022</w:t>
      </w:r>
    </w:p>
    <w:p w14:paraId="0A03129A" w14:textId="0233732E" w:rsidR="00DE652D" w:rsidRDefault="00DE652D" w:rsidP="00DE652D">
      <w:pPr>
        <w:widowControl/>
        <w:rPr>
          <w:rFonts w:ascii="Arial" w:hAnsi="Arial"/>
          <w:b/>
          <w:spacing w:val="-2"/>
          <w:lang w:val="fr-FR"/>
        </w:rPr>
      </w:pPr>
      <w:r w:rsidRPr="00DE652D">
        <w:rPr>
          <w:rFonts w:ascii="Arial" w:hAnsi="Arial"/>
          <w:b/>
          <w:spacing w:val="-2"/>
          <w:lang w:val="fr-FR"/>
        </w:rPr>
        <w:t xml:space="preserve">Dernière </w:t>
      </w:r>
      <w:r w:rsidR="009D49A0">
        <w:rPr>
          <w:rFonts w:ascii="Arial" w:hAnsi="Arial"/>
          <w:b/>
          <w:spacing w:val="-2"/>
          <w:lang w:val="fr-FR"/>
        </w:rPr>
        <w:t>mise à jour</w:t>
      </w:r>
      <w:r w:rsidRPr="00DE652D">
        <w:rPr>
          <w:rFonts w:ascii="Arial" w:hAnsi="Arial"/>
          <w:b/>
          <w:spacing w:val="-2"/>
          <w:lang w:val="fr-FR"/>
        </w:rPr>
        <w:t xml:space="preserve"> </w:t>
      </w:r>
      <w:r w:rsidRPr="00DE652D">
        <w:rPr>
          <w:rFonts w:ascii="Arial" w:hAnsi="Arial"/>
          <w:b/>
          <w:spacing w:val="-2"/>
          <w:highlight w:val="yellow"/>
          <w:lang w:val="fr-FR"/>
        </w:rPr>
        <w:t>01.</w:t>
      </w:r>
      <w:r w:rsidR="00AE26C0">
        <w:rPr>
          <w:rFonts w:ascii="Arial" w:hAnsi="Arial"/>
          <w:b/>
          <w:spacing w:val="-2"/>
          <w:highlight w:val="yellow"/>
          <w:lang w:val="fr-FR"/>
        </w:rPr>
        <w:t>01</w:t>
      </w:r>
      <w:r w:rsidRPr="00DE652D">
        <w:rPr>
          <w:rFonts w:ascii="Arial" w:hAnsi="Arial"/>
          <w:b/>
          <w:spacing w:val="-2"/>
          <w:highlight w:val="yellow"/>
          <w:lang w:val="fr-FR"/>
        </w:rPr>
        <w:t>.202</w:t>
      </w:r>
      <w:r w:rsidR="00AE26C0">
        <w:rPr>
          <w:rFonts w:ascii="Arial" w:hAnsi="Arial"/>
          <w:b/>
          <w:spacing w:val="-2"/>
          <w:highlight w:val="yellow"/>
          <w:lang w:val="fr-FR"/>
        </w:rPr>
        <w:t>5</w:t>
      </w:r>
    </w:p>
    <w:p w14:paraId="1496AD99" w14:textId="5EA3BE2E" w:rsidR="00DE652D" w:rsidRDefault="00DE652D" w:rsidP="00054E91">
      <w:pPr>
        <w:widowControl/>
        <w:jc w:val="center"/>
        <w:rPr>
          <w:rFonts w:ascii="Arial" w:hAnsi="Arial"/>
          <w:b/>
          <w:spacing w:val="-2"/>
          <w:lang w:val="fr-FR"/>
        </w:rPr>
      </w:pPr>
    </w:p>
    <w:p w14:paraId="4AC3D46F" w14:textId="38FDECF3" w:rsidR="00F5225B" w:rsidRPr="00F5225B" w:rsidRDefault="00F5225B" w:rsidP="00D77B1B">
      <w:pPr>
        <w:widowControl/>
        <w:jc w:val="both"/>
        <w:rPr>
          <w:rFonts w:ascii="Arial" w:hAnsi="Arial"/>
          <w:bCs/>
          <w:i/>
          <w:iCs/>
          <w:spacing w:val="-2"/>
          <w:lang w:val="fr-FR"/>
        </w:rPr>
      </w:pPr>
      <w:r w:rsidRPr="00F5225B">
        <w:rPr>
          <w:rFonts w:ascii="Arial" w:hAnsi="Arial"/>
          <w:bCs/>
          <w:i/>
          <w:iCs/>
          <w:spacing w:val="-2"/>
          <w:u w:val="single"/>
          <w:lang w:val="fr-FR"/>
        </w:rPr>
        <w:t>Remarque</w:t>
      </w:r>
      <w:r w:rsidRPr="00F5225B">
        <w:rPr>
          <w:rFonts w:ascii="Arial" w:hAnsi="Arial"/>
          <w:bCs/>
          <w:i/>
          <w:iCs/>
          <w:spacing w:val="-2"/>
          <w:lang w:val="fr-FR"/>
        </w:rPr>
        <w:t> : Article 5 Honoraires B.1. AR - les AR du 24 octobre 2002 et du 12 octobre 2004 ont été abrogés et remplacés par l’AR du 23 novembre 2021</w:t>
      </w:r>
      <w:r w:rsidRPr="00F5225B">
        <w:rPr>
          <w:rFonts w:ascii="Arial" w:hAnsi="Arial"/>
          <w:bCs/>
          <w:i/>
          <w:iCs/>
          <w:snapToGrid/>
          <w:spacing w:val="-3"/>
          <w:lang w:val="fr-BE"/>
        </w:rPr>
        <w:t xml:space="preserve"> </w:t>
      </w:r>
      <w:r w:rsidRPr="00F5225B">
        <w:rPr>
          <w:rFonts w:ascii="Arial" w:hAnsi="Arial"/>
          <w:bCs/>
          <w:i/>
          <w:iCs/>
          <w:snapToGrid/>
          <w:lang w:val="fr-BE"/>
        </w:rPr>
        <w:t>fixant les procédures, délais et conditions dans lesquelles l'assurance obligatoire soins de santé et indemnités intervient dans le coût des prestations pharmaceutiques visées à l’article 34, alinéa 1</w:t>
      </w:r>
      <w:r w:rsidRPr="00F5225B">
        <w:rPr>
          <w:rFonts w:ascii="Arial" w:hAnsi="Arial"/>
          <w:bCs/>
          <w:i/>
          <w:iCs/>
          <w:snapToGrid/>
          <w:vertAlign w:val="superscript"/>
          <w:lang w:val="fr-BE"/>
        </w:rPr>
        <w:t>er</w:t>
      </w:r>
      <w:r w:rsidRPr="00F5225B">
        <w:rPr>
          <w:rFonts w:ascii="Arial" w:hAnsi="Arial"/>
          <w:bCs/>
          <w:i/>
          <w:iCs/>
          <w:snapToGrid/>
          <w:lang w:val="fr-BE"/>
        </w:rPr>
        <w:t xml:space="preserve">, 5° a), 19°, 20° et 20bis de la loi </w:t>
      </w:r>
      <w:r w:rsidRPr="00F5225B">
        <w:rPr>
          <w:rFonts w:ascii="Arial" w:hAnsi="Arial"/>
          <w:bCs/>
          <w:i/>
          <w:iCs/>
          <w:snapToGrid/>
          <w:lang w:val="fr-BE" w:eastAsia="fr-FR"/>
        </w:rPr>
        <w:t>relative à l'assurance obligatoire soins de santé et indemnités, coordonnée le 14 juillet 1994.</w:t>
      </w:r>
    </w:p>
    <w:p w14:paraId="4A28A967" w14:textId="77777777" w:rsidR="00F5225B" w:rsidRDefault="00F5225B" w:rsidP="00054E91">
      <w:pPr>
        <w:widowControl/>
        <w:jc w:val="center"/>
        <w:rPr>
          <w:rFonts w:ascii="Arial" w:hAnsi="Arial"/>
          <w:b/>
          <w:spacing w:val="-2"/>
          <w:lang w:val="fr-FR"/>
        </w:rPr>
      </w:pPr>
    </w:p>
    <w:p w14:paraId="2D3679E7" w14:textId="3E24607F" w:rsidR="00054E91" w:rsidRPr="008318F2" w:rsidRDefault="00DA5747" w:rsidP="00054E91">
      <w:pPr>
        <w:widowControl/>
        <w:jc w:val="center"/>
        <w:rPr>
          <w:rFonts w:ascii="Arial" w:hAnsi="Arial"/>
          <w:b/>
          <w:spacing w:val="-2"/>
          <w:lang w:val="fr-FR"/>
        </w:rPr>
      </w:pPr>
      <w:r>
        <w:rPr>
          <w:rFonts w:ascii="Arial" w:hAnsi="Arial"/>
          <w:b/>
          <w:spacing w:val="-2"/>
          <w:lang w:val="fr-FR"/>
        </w:rPr>
        <w:t>C</w:t>
      </w:r>
      <w:r w:rsidR="00054E91" w:rsidRPr="008318F2">
        <w:rPr>
          <w:rFonts w:ascii="Arial" w:hAnsi="Arial"/>
          <w:b/>
          <w:spacing w:val="-2"/>
          <w:lang w:val="fr-FR"/>
        </w:rPr>
        <w:t>ONVENTION ENTRE</w:t>
      </w:r>
    </w:p>
    <w:p w14:paraId="1DEF6052" w14:textId="77777777" w:rsidR="00054E91" w:rsidRPr="008318F2" w:rsidRDefault="00054E91" w:rsidP="00054E91">
      <w:pPr>
        <w:widowControl/>
        <w:pBdr>
          <w:bottom w:val="single" w:sz="4" w:space="1" w:color="auto"/>
        </w:pBdr>
        <w:jc w:val="center"/>
        <w:rPr>
          <w:rFonts w:ascii="Arial" w:hAnsi="Arial"/>
          <w:b/>
          <w:spacing w:val="-2"/>
          <w:lang w:val="fr-FR"/>
        </w:rPr>
      </w:pPr>
      <w:r w:rsidRPr="008318F2">
        <w:rPr>
          <w:rFonts w:ascii="Arial" w:hAnsi="Arial"/>
          <w:b/>
          <w:spacing w:val="-2"/>
          <w:lang w:val="fr-FR"/>
        </w:rPr>
        <w:t>LES PHARMACIENS ET LES ORGANISMES ASSUREURS</w:t>
      </w:r>
    </w:p>
    <w:p w14:paraId="034EF59F" w14:textId="77777777" w:rsidR="00054E91" w:rsidRPr="008318F2" w:rsidRDefault="00054E91" w:rsidP="00054E91">
      <w:pPr>
        <w:widowControl/>
        <w:pBdr>
          <w:bottom w:val="single" w:sz="4" w:space="1" w:color="auto"/>
        </w:pBdr>
        <w:jc w:val="both"/>
        <w:rPr>
          <w:rFonts w:ascii="Calibri" w:eastAsia="Calibri" w:hAnsi="Calibri"/>
          <w:snapToGrid/>
          <w:sz w:val="22"/>
          <w:szCs w:val="22"/>
          <w:lang w:val="fr-BE"/>
        </w:rPr>
      </w:pPr>
    </w:p>
    <w:p w14:paraId="07318159" w14:textId="77777777" w:rsidR="00054E91" w:rsidRPr="008318F2" w:rsidRDefault="00054E91" w:rsidP="00054E91">
      <w:pPr>
        <w:widowControl/>
        <w:jc w:val="both"/>
        <w:rPr>
          <w:rFonts w:ascii="Arial" w:hAnsi="Arial"/>
          <w:spacing w:val="-2"/>
          <w:lang w:val="fr-FR"/>
        </w:rPr>
      </w:pPr>
    </w:p>
    <w:p w14:paraId="113BE9BC" w14:textId="77777777" w:rsidR="00054E91" w:rsidRPr="00206950" w:rsidRDefault="00054E91" w:rsidP="00054E91">
      <w:pPr>
        <w:widowControl/>
        <w:jc w:val="both"/>
        <w:rPr>
          <w:rFonts w:ascii="Arial" w:hAnsi="Arial"/>
          <w:spacing w:val="-2"/>
          <w:lang w:val="fr-FR"/>
        </w:rPr>
      </w:pPr>
      <w:r w:rsidRPr="00206950">
        <w:rPr>
          <w:rFonts w:ascii="Arial" w:hAnsi="Arial"/>
          <w:spacing w:val="-2"/>
          <w:lang w:val="fr-FR"/>
        </w:rPr>
        <w:t>Vu la loi relative à l'assurance obligatoire soins de santé et indemnités coordonnée le 14 juillet 1994.</w:t>
      </w:r>
    </w:p>
    <w:p w14:paraId="428296D2" w14:textId="77777777" w:rsidR="00054E91" w:rsidRPr="00206950" w:rsidRDefault="00054E91" w:rsidP="00054E91">
      <w:pPr>
        <w:widowControl/>
        <w:jc w:val="both"/>
        <w:rPr>
          <w:rFonts w:ascii="Arial" w:hAnsi="Arial"/>
          <w:spacing w:val="-2"/>
          <w:lang w:val="fr-FR"/>
        </w:rPr>
      </w:pPr>
    </w:p>
    <w:p w14:paraId="26E0D676" w14:textId="278CDDA3" w:rsidR="00054E91" w:rsidRPr="008318F2" w:rsidRDefault="00054E91" w:rsidP="00054E91">
      <w:pPr>
        <w:widowControl/>
        <w:jc w:val="both"/>
        <w:rPr>
          <w:rFonts w:ascii="Arial" w:hAnsi="Arial"/>
          <w:spacing w:val="-2"/>
          <w:lang w:val="fr-FR"/>
        </w:rPr>
      </w:pPr>
      <w:r w:rsidRPr="00250CA5">
        <w:rPr>
          <w:rFonts w:ascii="Arial" w:hAnsi="Arial"/>
          <w:spacing w:val="-2"/>
          <w:lang w:val="fr-FR"/>
        </w:rPr>
        <w:t xml:space="preserve">Lors de la réunion de la Commission de conventions entre les pharmaciens et les organismes assureurs du </w:t>
      </w:r>
      <w:r w:rsidR="00C65625" w:rsidRPr="00833960">
        <w:rPr>
          <w:rFonts w:ascii="Arial" w:hAnsi="Arial"/>
          <w:spacing w:val="-2"/>
          <w:lang w:val="fr-FR"/>
        </w:rPr>
        <w:t>2</w:t>
      </w:r>
      <w:r w:rsidR="00A67787" w:rsidRPr="00833960">
        <w:rPr>
          <w:rFonts w:ascii="Arial" w:hAnsi="Arial"/>
          <w:spacing w:val="-2"/>
          <w:lang w:val="fr-FR"/>
        </w:rPr>
        <w:t>5</w:t>
      </w:r>
      <w:r w:rsidR="00C65625" w:rsidRPr="00833960">
        <w:rPr>
          <w:rFonts w:ascii="Arial" w:hAnsi="Arial"/>
          <w:spacing w:val="-2"/>
          <w:lang w:val="fr-FR"/>
        </w:rPr>
        <w:t xml:space="preserve"> juin 2021, </w:t>
      </w:r>
      <w:r w:rsidRPr="00833960">
        <w:rPr>
          <w:rFonts w:ascii="Arial" w:hAnsi="Arial"/>
          <w:spacing w:val="-2"/>
          <w:lang w:val="fr-FR"/>
        </w:rPr>
        <w:t>sous</w:t>
      </w:r>
      <w:r w:rsidRPr="00206950">
        <w:rPr>
          <w:rFonts w:ascii="Arial" w:hAnsi="Arial"/>
          <w:spacing w:val="-2"/>
          <w:lang w:val="fr-FR"/>
        </w:rPr>
        <w:t xml:space="preserve"> la présidence de Monsieur </w:t>
      </w:r>
      <w:r w:rsidR="00C65625" w:rsidRPr="00206950">
        <w:rPr>
          <w:rFonts w:ascii="Arial" w:hAnsi="Arial"/>
          <w:spacing w:val="-2"/>
          <w:lang w:val="fr-FR"/>
        </w:rPr>
        <w:t>F</w:t>
      </w:r>
      <w:r w:rsidR="00461BB5">
        <w:rPr>
          <w:rFonts w:ascii="Arial" w:hAnsi="Arial"/>
          <w:spacing w:val="-2"/>
          <w:lang w:val="fr-FR"/>
        </w:rPr>
        <w:t xml:space="preserve">rancis </w:t>
      </w:r>
      <w:r w:rsidR="00C65625" w:rsidRPr="00206950">
        <w:rPr>
          <w:rFonts w:ascii="Arial" w:hAnsi="Arial"/>
          <w:spacing w:val="-2"/>
          <w:lang w:val="fr-FR"/>
        </w:rPr>
        <w:t>ARICKX</w:t>
      </w:r>
      <w:r w:rsidRPr="00206950">
        <w:rPr>
          <w:rFonts w:ascii="Arial" w:hAnsi="Arial"/>
          <w:spacing w:val="-2"/>
          <w:lang w:val="fr-FR"/>
        </w:rPr>
        <w:t xml:space="preserve">, </w:t>
      </w:r>
      <w:r w:rsidR="00C65625" w:rsidRPr="00206950">
        <w:rPr>
          <w:rFonts w:ascii="Arial" w:hAnsi="Arial"/>
          <w:spacing w:val="-2"/>
          <w:lang w:val="fr-FR"/>
        </w:rPr>
        <w:t xml:space="preserve">Conseiller général, délégué à cette fin par Monsieur Brieuc Van Damme, </w:t>
      </w:r>
      <w:r w:rsidR="00C65625" w:rsidRPr="00206950">
        <w:rPr>
          <w:rFonts w:ascii="Arial" w:hAnsi="Arial"/>
          <w:spacing w:val="-3"/>
          <w:lang w:val="fr-FR"/>
        </w:rPr>
        <w:t xml:space="preserve">Fonctionnaire dirigeant du Service des soins de santé, </w:t>
      </w:r>
      <w:r w:rsidR="00C65625" w:rsidRPr="00837859">
        <w:rPr>
          <w:rFonts w:ascii="Arial" w:hAnsi="Arial"/>
          <w:spacing w:val="-3"/>
          <w:lang w:val="fr-FR"/>
        </w:rPr>
        <w:t>un</w:t>
      </w:r>
      <w:r w:rsidRPr="00837859">
        <w:rPr>
          <w:rFonts w:ascii="Arial" w:hAnsi="Arial"/>
          <w:spacing w:val="-2"/>
          <w:lang w:val="fr-FR"/>
        </w:rPr>
        <w:t>e convention a été conclue entre:</w:t>
      </w:r>
    </w:p>
    <w:p w14:paraId="1A9038B2" w14:textId="77777777" w:rsidR="00054E91" w:rsidRPr="008318F2" w:rsidRDefault="00054E91" w:rsidP="00054E91">
      <w:pPr>
        <w:widowControl/>
        <w:jc w:val="both"/>
        <w:rPr>
          <w:rFonts w:ascii="Calibri" w:eastAsia="Calibri" w:hAnsi="Calibri"/>
          <w:snapToGrid/>
          <w:sz w:val="22"/>
          <w:szCs w:val="22"/>
          <w:lang w:val="fr-BE"/>
        </w:rPr>
      </w:pPr>
    </w:p>
    <w:p w14:paraId="29DBD79D" w14:textId="77777777" w:rsidR="00054E91" w:rsidRPr="008318F2" w:rsidRDefault="00054E91" w:rsidP="00054E91">
      <w:pPr>
        <w:widowControl/>
        <w:jc w:val="both"/>
        <w:rPr>
          <w:rFonts w:ascii="Arial" w:hAnsi="Arial"/>
          <w:spacing w:val="-2"/>
          <w:lang w:val="fr-FR"/>
        </w:rPr>
      </w:pPr>
      <w:r w:rsidRPr="008318F2">
        <w:rPr>
          <w:rFonts w:ascii="Arial" w:hAnsi="Arial"/>
          <w:spacing w:val="-2"/>
          <w:lang w:val="fr-FR"/>
        </w:rPr>
        <w:t>d'une part, les organismes assureurs,</w:t>
      </w:r>
    </w:p>
    <w:p w14:paraId="71EB586E" w14:textId="77777777" w:rsidR="00054E91" w:rsidRPr="008318F2" w:rsidRDefault="00054E91" w:rsidP="00054E91">
      <w:pPr>
        <w:widowControl/>
        <w:jc w:val="both"/>
        <w:rPr>
          <w:rFonts w:ascii="Arial" w:hAnsi="Arial"/>
          <w:spacing w:val="-2"/>
          <w:lang w:val="fr-FR"/>
        </w:rPr>
      </w:pPr>
    </w:p>
    <w:p w14:paraId="6CAC6F37" w14:textId="77777777" w:rsidR="00054E91" w:rsidRPr="008318F2" w:rsidRDefault="00054E91" w:rsidP="00054E91">
      <w:pPr>
        <w:widowControl/>
        <w:jc w:val="both"/>
        <w:rPr>
          <w:rFonts w:ascii="Arial" w:hAnsi="Arial"/>
          <w:spacing w:val="-2"/>
          <w:lang w:val="fr-FR"/>
        </w:rPr>
      </w:pPr>
      <w:r w:rsidRPr="008318F2">
        <w:rPr>
          <w:rFonts w:ascii="Arial" w:hAnsi="Arial"/>
          <w:spacing w:val="-2"/>
          <w:lang w:val="fr-FR"/>
        </w:rPr>
        <w:t>et d'autre part,</w:t>
      </w:r>
    </w:p>
    <w:p w14:paraId="2E33898B" w14:textId="77777777" w:rsidR="00054E91" w:rsidRPr="008318F2" w:rsidRDefault="00054E91" w:rsidP="00054E91">
      <w:pPr>
        <w:widowControl/>
        <w:jc w:val="both"/>
        <w:rPr>
          <w:rFonts w:ascii="Arial" w:hAnsi="Arial"/>
          <w:spacing w:val="-2"/>
          <w:lang w:val="fr-FR"/>
        </w:rPr>
      </w:pPr>
    </w:p>
    <w:p w14:paraId="0A305704" w14:textId="77777777" w:rsidR="00054E91" w:rsidRPr="008318F2" w:rsidRDefault="00054E91" w:rsidP="004C35D9">
      <w:pPr>
        <w:widowControl/>
        <w:numPr>
          <w:ilvl w:val="0"/>
          <w:numId w:val="70"/>
        </w:numPr>
        <w:spacing w:after="200" w:line="276" w:lineRule="auto"/>
        <w:contextualSpacing/>
        <w:jc w:val="both"/>
        <w:rPr>
          <w:rFonts w:ascii="Calibri" w:eastAsia="Calibri" w:hAnsi="Calibri"/>
          <w:snapToGrid/>
          <w:sz w:val="22"/>
          <w:szCs w:val="22"/>
          <w:lang w:val="fr-BE"/>
        </w:rPr>
      </w:pPr>
      <w:r w:rsidRPr="008318F2">
        <w:rPr>
          <w:rFonts w:ascii="Arial" w:hAnsi="Arial"/>
          <w:spacing w:val="-2"/>
          <w:lang w:val="fr-FR"/>
        </w:rPr>
        <w:t>l'ASSOCIATION PHARMACEUTIQUE BELGE;</w:t>
      </w:r>
    </w:p>
    <w:p w14:paraId="7B86ECCC" w14:textId="77777777" w:rsidR="00054E91" w:rsidRPr="008318F2" w:rsidRDefault="00054E91" w:rsidP="004C35D9">
      <w:pPr>
        <w:widowControl/>
        <w:numPr>
          <w:ilvl w:val="0"/>
          <w:numId w:val="70"/>
        </w:numPr>
        <w:spacing w:after="200" w:line="276" w:lineRule="auto"/>
        <w:contextualSpacing/>
        <w:jc w:val="both"/>
        <w:rPr>
          <w:rFonts w:ascii="Calibri" w:eastAsia="Calibri" w:hAnsi="Calibri"/>
          <w:snapToGrid/>
          <w:sz w:val="22"/>
          <w:szCs w:val="22"/>
          <w:lang w:val="fr-BE"/>
        </w:rPr>
      </w:pPr>
      <w:r w:rsidRPr="008318F2">
        <w:rPr>
          <w:rFonts w:ascii="Arial" w:hAnsi="Arial"/>
          <w:spacing w:val="-2"/>
          <w:lang w:val="fr-FR"/>
        </w:rPr>
        <w:t>l'OFFICE DES PHARMACIES COOPERATIVES DE BELGIQUE;</w:t>
      </w:r>
    </w:p>
    <w:p w14:paraId="02373EBB" w14:textId="77777777" w:rsidR="00054E91" w:rsidRPr="001E5CAE" w:rsidRDefault="00054E91" w:rsidP="004C35D9">
      <w:pPr>
        <w:widowControl/>
        <w:numPr>
          <w:ilvl w:val="0"/>
          <w:numId w:val="70"/>
        </w:numPr>
        <w:spacing w:after="200" w:line="276" w:lineRule="auto"/>
        <w:contextualSpacing/>
        <w:jc w:val="both"/>
        <w:rPr>
          <w:rFonts w:ascii="Calibri" w:eastAsia="Calibri" w:hAnsi="Calibri"/>
          <w:snapToGrid/>
          <w:sz w:val="22"/>
          <w:szCs w:val="22"/>
          <w:lang w:val="fr-BE"/>
        </w:rPr>
      </w:pPr>
      <w:r w:rsidRPr="001E5CAE">
        <w:rPr>
          <w:rFonts w:ascii="Arial" w:hAnsi="Arial"/>
          <w:spacing w:val="-2"/>
          <w:lang w:val="fr-FR"/>
        </w:rPr>
        <w:t>l’ASSOCIATION BELGE DES PHARMACIENS HOSPITALIERS</w:t>
      </w:r>
    </w:p>
    <w:p w14:paraId="1C6E3FB6" w14:textId="3C3D0969" w:rsidR="00054E91" w:rsidRPr="00845851" w:rsidRDefault="00054E91" w:rsidP="00054E91">
      <w:pPr>
        <w:widowControl/>
        <w:jc w:val="both"/>
        <w:rPr>
          <w:rFonts w:ascii="Arial" w:eastAsia="Calibri" w:hAnsi="Arial" w:cs="Arial"/>
          <w:snapToGrid/>
          <w:lang w:val="fr-BE"/>
        </w:rPr>
      </w:pPr>
    </w:p>
    <w:p w14:paraId="0C9EC256" w14:textId="419211C4" w:rsidR="00845851" w:rsidRPr="00845851" w:rsidRDefault="00845851" w:rsidP="00054E91">
      <w:pPr>
        <w:widowControl/>
        <w:jc w:val="both"/>
        <w:rPr>
          <w:rFonts w:ascii="Arial" w:eastAsia="Calibri" w:hAnsi="Arial" w:cs="Arial"/>
          <w:snapToGrid/>
          <w:lang w:val="fr-BE"/>
        </w:rPr>
      </w:pPr>
    </w:p>
    <w:p w14:paraId="1BC072B5" w14:textId="77777777" w:rsidR="00845851" w:rsidRPr="00845851" w:rsidRDefault="00845851" w:rsidP="00054E91">
      <w:pPr>
        <w:widowControl/>
        <w:jc w:val="both"/>
        <w:rPr>
          <w:rFonts w:ascii="Arial" w:eastAsia="Calibri" w:hAnsi="Arial" w:cs="Arial"/>
          <w:snapToGrid/>
          <w:lang w:val="fr-BE"/>
        </w:rPr>
      </w:pPr>
    </w:p>
    <w:p w14:paraId="460D39C2" w14:textId="77777777" w:rsidR="00054E91" w:rsidRPr="008318F2" w:rsidRDefault="00054E91" w:rsidP="00054E91">
      <w:pPr>
        <w:widowControl/>
        <w:jc w:val="center"/>
        <w:rPr>
          <w:rFonts w:ascii="Arial" w:hAnsi="Arial" w:cs="Arial"/>
          <w:i/>
          <w:lang w:val="fr-FR"/>
        </w:rPr>
      </w:pPr>
      <w:r w:rsidRPr="008318F2">
        <w:rPr>
          <w:rFonts w:ascii="Arial" w:hAnsi="Arial" w:cs="Arial"/>
          <w:i/>
          <w:lang w:val="fr-FR"/>
        </w:rPr>
        <w:t>PREAMBULE</w:t>
      </w:r>
    </w:p>
    <w:p w14:paraId="046DAC56" w14:textId="77777777" w:rsidR="00054E91" w:rsidRPr="008318F2" w:rsidRDefault="00054E91" w:rsidP="00054E91">
      <w:pPr>
        <w:widowControl/>
        <w:jc w:val="both"/>
        <w:rPr>
          <w:rFonts w:ascii="Arial" w:hAnsi="Arial" w:cs="Arial"/>
          <w:i/>
          <w:lang w:val="fr-FR"/>
        </w:rPr>
      </w:pPr>
    </w:p>
    <w:p w14:paraId="7E78FF15" w14:textId="6B391F52" w:rsidR="00054E91" w:rsidRPr="008318F2" w:rsidRDefault="00054E91" w:rsidP="00054E91">
      <w:pPr>
        <w:widowControl/>
        <w:jc w:val="both"/>
        <w:rPr>
          <w:rFonts w:ascii="Arial" w:hAnsi="Arial"/>
          <w:i/>
          <w:spacing w:val="-2"/>
          <w:lang w:val="fr-FR"/>
        </w:rPr>
      </w:pPr>
      <w:r w:rsidRPr="008318F2">
        <w:rPr>
          <w:rFonts w:ascii="Arial" w:hAnsi="Arial"/>
          <w:i/>
          <w:spacing w:val="-2"/>
          <w:lang w:val="fr-FR"/>
        </w:rPr>
        <w:t xml:space="preserve">Lorsqu'au cours de la présente convention, suite à des modifications externes des procédures de contrôle ou de tarification, une des parties se retrouve dans l'impossibilité de respecter les dispositions de l'article </w:t>
      </w:r>
      <w:r w:rsidR="00C65625" w:rsidRPr="00833960">
        <w:rPr>
          <w:rFonts w:ascii="Arial" w:hAnsi="Arial"/>
          <w:b/>
          <w:i/>
          <w:spacing w:val="-2"/>
          <w:lang w:val="fr-FR"/>
        </w:rPr>
        <w:t>7</w:t>
      </w:r>
      <w:r w:rsidR="00C65625" w:rsidRPr="00833960">
        <w:rPr>
          <w:rFonts w:ascii="Arial" w:hAnsi="Arial"/>
          <w:i/>
          <w:spacing w:val="-2"/>
          <w:lang w:val="fr-FR"/>
        </w:rPr>
        <w:t xml:space="preserve"> </w:t>
      </w:r>
      <w:r w:rsidRPr="00833960">
        <w:rPr>
          <w:rFonts w:ascii="Arial" w:hAnsi="Arial"/>
          <w:i/>
          <w:spacing w:val="-2"/>
          <w:lang w:val="fr-FR"/>
        </w:rPr>
        <w:t>§</w:t>
      </w:r>
      <w:r w:rsidRPr="008318F2">
        <w:rPr>
          <w:rFonts w:ascii="Arial" w:hAnsi="Arial"/>
          <w:i/>
          <w:spacing w:val="-2"/>
          <w:lang w:val="fr-FR"/>
        </w:rPr>
        <w:t xml:space="preserve"> 2, les parties s'engagent à se réunir dans le cadre de la Commission de conventions afin de trouver une solution raisonnable les satisfaisant.</w:t>
      </w:r>
    </w:p>
    <w:p w14:paraId="02DED067" w14:textId="65F06DB5" w:rsidR="00054E91" w:rsidRDefault="00054E91" w:rsidP="00054E91">
      <w:pPr>
        <w:widowControl/>
        <w:jc w:val="both"/>
        <w:rPr>
          <w:rFonts w:ascii="Arial" w:hAnsi="Arial"/>
          <w:spacing w:val="-2"/>
          <w:lang w:val="fr-FR"/>
        </w:rPr>
      </w:pPr>
    </w:p>
    <w:p w14:paraId="53ADA300" w14:textId="77777777" w:rsidR="005040E9" w:rsidRPr="008318F2" w:rsidRDefault="005040E9" w:rsidP="00054E91">
      <w:pPr>
        <w:widowControl/>
        <w:jc w:val="both"/>
        <w:rPr>
          <w:rFonts w:ascii="Arial" w:hAnsi="Arial"/>
          <w:spacing w:val="-2"/>
          <w:lang w:val="fr-FR"/>
        </w:rPr>
      </w:pPr>
    </w:p>
    <w:p w14:paraId="38EDB7FD" w14:textId="77777777" w:rsidR="00054E91" w:rsidRPr="008318F2" w:rsidRDefault="00054E91" w:rsidP="00054E91">
      <w:pPr>
        <w:widowControl/>
        <w:jc w:val="both"/>
        <w:rPr>
          <w:rFonts w:ascii="Arial" w:hAnsi="Arial"/>
          <w:b/>
          <w:spacing w:val="-2"/>
          <w:sz w:val="16"/>
          <w:szCs w:val="16"/>
          <w:lang w:val="fr-FR"/>
        </w:rPr>
      </w:pPr>
      <w:r w:rsidRPr="008318F2">
        <w:rPr>
          <w:rFonts w:ascii="Arial" w:hAnsi="Arial"/>
          <w:b/>
          <w:spacing w:val="-2"/>
          <w:lang w:val="fr-FR"/>
        </w:rPr>
        <w:t>Article 1</w:t>
      </w:r>
      <w:r w:rsidRPr="008318F2">
        <w:rPr>
          <w:rFonts w:ascii="Arial" w:hAnsi="Arial"/>
          <w:b/>
          <w:spacing w:val="-2"/>
          <w:vertAlign w:val="superscript"/>
          <w:lang w:val="fr-FR"/>
        </w:rPr>
        <w:t>er</w:t>
      </w:r>
      <w:r w:rsidRPr="008318F2">
        <w:rPr>
          <w:rFonts w:ascii="Arial" w:hAnsi="Arial"/>
          <w:b/>
          <w:spacing w:val="-2"/>
          <w:lang w:val="fr-FR"/>
        </w:rPr>
        <w:t>.</w:t>
      </w:r>
    </w:p>
    <w:p w14:paraId="12B84413" w14:textId="77777777" w:rsidR="00054E91" w:rsidRPr="008318F2" w:rsidRDefault="00054E91" w:rsidP="00054E91">
      <w:pPr>
        <w:widowControl/>
        <w:jc w:val="both"/>
        <w:rPr>
          <w:rFonts w:ascii="Arial" w:hAnsi="Arial"/>
          <w:spacing w:val="-2"/>
          <w:lang w:val="fr-FR"/>
        </w:rPr>
      </w:pPr>
    </w:p>
    <w:p w14:paraId="42184B3E" w14:textId="03B40636" w:rsidR="00054E91" w:rsidRPr="008318F2" w:rsidRDefault="00054E91" w:rsidP="00054E91">
      <w:pPr>
        <w:widowControl/>
        <w:jc w:val="both"/>
        <w:rPr>
          <w:rFonts w:ascii="Arial" w:eastAsia="Calibri" w:hAnsi="Arial" w:cs="Arial"/>
          <w:snapToGrid/>
          <w:lang w:val="fr-BE"/>
        </w:rPr>
      </w:pPr>
      <w:r w:rsidRPr="001E5CAE">
        <w:rPr>
          <w:rFonts w:ascii="Arial" w:hAnsi="Arial"/>
          <w:spacing w:val="-2"/>
          <w:lang w:val="fr-FR"/>
        </w:rPr>
        <w:t>Par «</w:t>
      </w:r>
      <w:r w:rsidR="00A67787">
        <w:rPr>
          <w:rFonts w:ascii="Arial" w:hAnsi="Arial"/>
          <w:spacing w:val="-2"/>
          <w:lang w:val="fr-FR"/>
        </w:rPr>
        <w:t xml:space="preserve"> </w:t>
      </w:r>
      <w:r w:rsidRPr="001E5CAE">
        <w:rPr>
          <w:rFonts w:ascii="Arial" w:hAnsi="Arial"/>
          <w:spacing w:val="-2"/>
          <w:lang w:val="fr-FR"/>
        </w:rPr>
        <w:t>pharmacien(s)</w:t>
      </w:r>
      <w:r w:rsidR="00A67787">
        <w:rPr>
          <w:rFonts w:ascii="Arial" w:hAnsi="Arial"/>
          <w:spacing w:val="-2"/>
          <w:lang w:val="fr-FR"/>
        </w:rPr>
        <w:t xml:space="preserve"> </w:t>
      </w:r>
      <w:r w:rsidRPr="001E5CAE">
        <w:rPr>
          <w:rFonts w:ascii="Arial" w:hAnsi="Arial"/>
          <w:spacing w:val="-2"/>
          <w:lang w:val="fr-FR"/>
        </w:rPr>
        <w:t>» on entend</w:t>
      </w:r>
      <w:r w:rsidRPr="001E5CAE">
        <w:rPr>
          <w:rFonts w:ascii="Arial" w:hAnsi="Arial"/>
          <w:b/>
          <w:spacing w:val="-2"/>
          <w:lang w:val="fr-FR"/>
        </w:rPr>
        <w:t xml:space="preserve"> </w:t>
      </w:r>
      <w:r w:rsidRPr="001E5CAE">
        <w:rPr>
          <w:rFonts w:ascii="Arial" w:hAnsi="Arial"/>
          <w:spacing w:val="-2"/>
          <w:lang w:val="fr-FR"/>
        </w:rPr>
        <w:t>le(s) pharmacien(s) qui exerce(nt) dans une ou des officine(s) ouverte(s) au public et/ou le(s) pharmacien(s</w:t>
      </w:r>
      <w:r w:rsidRPr="00C65625">
        <w:rPr>
          <w:rFonts w:ascii="Arial" w:hAnsi="Arial"/>
          <w:spacing w:val="-2"/>
          <w:lang w:val="fr-FR"/>
        </w:rPr>
        <w:t>) hospitalier(s)</w:t>
      </w:r>
      <w:r w:rsidR="00460798" w:rsidRPr="00C65625">
        <w:rPr>
          <w:rFonts w:ascii="Arial" w:hAnsi="Arial"/>
          <w:b/>
          <w:spacing w:val="-2"/>
          <w:lang w:val="fr-FR"/>
        </w:rPr>
        <w:t>,</w:t>
      </w:r>
      <w:r w:rsidRPr="00C65625">
        <w:rPr>
          <w:rFonts w:ascii="Arial" w:hAnsi="Arial"/>
          <w:spacing w:val="-2"/>
          <w:lang w:val="fr-FR"/>
        </w:rPr>
        <w:t xml:space="preserve"> inscrit(s)</w:t>
      </w:r>
      <w:r w:rsidRPr="001E5CAE">
        <w:rPr>
          <w:rFonts w:ascii="Arial" w:hAnsi="Arial"/>
          <w:spacing w:val="-2"/>
          <w:lang w:val="fr-FR"/>
        </w:rPr>
        <w:t xml:space="preserve"> en qualité de pharmacien auprès de l’INAMI.</w:t>
      </w:r>
    </w:p>
    <w:p w14:paraId="390B6829" w14:textId="653CC796" w:rsidR="00054E91" w:rsidRDefault="00054E91" w:rsidP="00054E91">
      <w:pPr>
        <w:widowControl/>
        <w:jc w:val="both"/>
        <w:rPr>
          <w:rFonts w:ascii="Arial" w:eastAsia="Calibri" w:hAnsi="Arial" w:cs="Arial"/>
          <w:snapToGrid/>
          <w:lang w:val="fr-BE"/>
        </w:rPr>
      </w:pPr>
    </w:p>
    <w:p w14:paraId="7435A495" w14:textId="77777777" w:rsidR="005040E9" w:rsidRPr="005040E9" w:rsidRDefault="005040E9" w:rsidP="005040E9">
      <w:pPr>
        <w:widowControl/>
        <w:rPr>
          <w:rFonts w:ascii="Arial" w:hAnsi="Arial"/>
          <w:spacing w:val="-2"/>
          <w:lang w:val="fr-FR"/>
        </w:rPr>
      </w:pPr>
    </w:p>
    <w:p w14:paraId="05A7B02F" w14:textId="4FB880E5" w:rsidR="00054E91" w:rsidRPr="001E5CAE" w:rsidRDefault="00054E91" w:rsidP="00054E91">
      <w:pPr>
        <w:widowControl/>
        <w:jc w:val="center"/>
        <w:rPr>
          <w:rFonts w:ascii="Arial" w:hAnsi="Arial"/>
          <w:b/>
          <w:spacing w:val="-2"/>
          <w:sz w:val="24"/>
          <w:szCs w:val="24"/>
          <w:u w:val="single"/>
          <w:lang w:val="fr-FR"/>
        </w:rPr>
      </w:pPr>
      <w:r w:rsidRPr="001E5CAE">
        <w:rPr>
          <w:rFonts w:ascii="Arial" w:hAnsi="Arial"/>
          <w:b/>
          <w:spacing w:val="-2"/>
          <w:sz w:val="24"/>
          <w:szCs w:val="24"/>
          <w:u w:val="single"/>
          <w:lang w:val="fr-FR"/>
        </w:rPr>
        <w:t>Dispositions générales</w:t>
      </w:r>
    </w:p>
    <w:p w14:paraId="7EB1E8E8" w14:textId="4F2FF4A0" w:rsidR="005040E9" w:rsidRDefault="005040E9" w:rsidP="00054E91">
      <w:pPr>
        <w:widowControl/>
        <w:jc w:val="both"/>
        <w:rPr>
          <w:rFonts w:ascii="Arial" w:hAnsi="Arial"/>
          <w:spacing w:val="-2"/>
          <w:lang w:val="fr-FR"/>
        </w:rPr>
      </w:pPr>
    </w:p>
    <w:p w14:paraId="7DC86D3F" w14:textId="77777777" w:rsidR="005040E9" w:rsidRPr="001E5CAE" w:rsidRDefault="005040E9" w:rsidP="00054E91">
      <w:pPr>
        <w:widowControl/>
        <w:jc w:val="both"/>
        <w:rPr>
          <w:rFonts w:ascii="Arial" w:hAnsi="Arial"/>
          <w:spacing w:val="-2"/>
          <w:lang w:val="fr-FR"/>
        </w:rPr>
      </w:pPr>
    </w:p>
    <w:p w14:paraId="6DC1E164" w14:textId="77777777" w:rsidR="00054E91" w:rsidRPr="001E5CAE" w:rsidRDefault="00054E91" w:rsidP="00054E91">
      <w:pPr>
        <w:widowControl/>
        <w:jc w:val="both"/>
        <w:rPr>
          <w:rFonts w:ascii="Arial" w:hAnsi="Arial"/>
          <w:b/>
          <w:i/>
          <w:spacing w:val="-2"/>
          <w:sz w:val="16"/>
          <w:szCs w:val="16"/>
          <w:lang w:val="fr-FR"/>
        </w:rPr>
      </w:pPr>
      <w:r w:rsidRPr="001E5CAE">
        <w:rPr>
          <w:rFonts w:ascii="Arial" w:hAnsi="Arial"/>
          <w:b/>
          <w:spacing w:val="-2"/>
          <w:lang w:val="fr-FR"/>
        </w:rPr>
        <w:t>Article 2.</w:t>
      </w:r>
    </w:p>
    <w:p w14:paraId="41F0B03D" w14:textId="77777777" w:rsidR="00054E91" w:rsidRPr="001E5CAE" w:rsidRDefault="00054E91" w:rsidP="00054E91">
      <w:pPr>
        <w:widowControl/>
        <w:jc w:val="both"/>
        <w:rPr>
          <w:rFonts w:ascii="Arial" w:hAnsi="Arial"/>
          <w:spacing w:val="-2"/>
          <w:lang w:val="fr-FR"/>
        </w:rPr>
      </w:pPr>
    </w:p>
    <w:p w14:paraId="49A5F830" w14:textId="77777777" w:rsidR="00054E91" w:rsidRPr="001E5CAE" w:rsidRDefault="00054E91" w:rsidP="00054E91">
      <w:pPr>
        <w:widowControl/>
        <w:jc w:val="both"/>
        <w:rPr>
          <w:rFonts w:ascii="Arial" w:hAnsi="Arial"/>
          <w:spacing w:val="-2"/>
          <w:lang w:val="fr-FR"/>
        </w:rPr>
      </w:pPr>
      <w:r w:rsidRPr="001E5CAE">
        <w:rPr>
          <w:rFonts w:ascii="Arial" w:hAnsi="Arial"/>
          <w:spacing w:val="-2"/>
          <w:lang w:val="fr-FR"/>
        </w:rPr>
        <w:t>La présente convention définit, conformément aux dispositions de l’article 42 de la loi relative à l'assurance obligatoire soins de santé et indemnités, coordonnée le 14 juillet 1994:</w:t>
      </w:r>
    </w:p>
    <w:p w14:paraId="7F2F3614" w14:textId="77777777" w:rsidR="00054E91" w:rsidRPr="001E5CAE" w:rsidRDefault="00054E91" w:rsidP="004C35D9">
      <w:pPr>
        <w:widowControl/>
        <w:numPr>
          <w:ilvl w:val="0"/>
          <w:numId w:val="71"/>
        </w:numPr>
        <w:contextualSpacing/>
        <w:jc w:val="both"/>
        <w:rPr>
          <w:rFonts w:ascii="Arial" w:hAnsi="Arial"/>
          <w:spacing w:val="-2"/>
          <w:lang w:val="fr-FR"/>
        </w:rPr>
      </w:pPr>
      <w:r w:rsidRPr="001E5CAE">
        <w:rPr>
          <w:rFonts w:ascii="Arial" w:hAnsi="Arial"/>
          <w:spacing w:val="-2"/>
          <w:lang w:val="fr-FR"/>
        </w:rPr>
        <w:t>le montant des honoraires pour les préparations magistrales, pour la délivrance de produits et de spécialités pharmaceutiques et les modalités de leur paiement,</w:t>
      </w:r>
    </w:p>
    <w:p w14:paraId="513AAC01" w14:textId="77777777" w:rsidR="00054E91" w:rsidRPr="001E5CAE" w:rsidRDefault="00054E91" w:rsidP="004C35D9">
      <w:pPr>
        <w:widowControl/>
        <w:numPr>
          <w:ilvl w:val="0"/>
          <w:numId w:val="71"/>
        </w:numPr>
        <w:contextualSpacing/>
        <w:jc w:val="both"/>
        <w:rPr>
          <w:rFonts w:ascii="Arial" w:hAnsi="Arial"/>
          <w:spacing w:val="-2"/>
          <w:lang w:val="fr-FR"/>
        </w:rPr>
      </w:pPr>
      <w:r w:rsidRPr="001E5CAE">
        <w:rPr>
          <w:rFonts w:ascii="Arial" w:hAnsi="Arial"/>
          <w:spacing w:val="-2"/>
          <w:lang w:val="fr-FR"/>
        </w:rPr>
        <w:t>les rapports financiers et administratifs entre les pharmaciens d'une part, et d'autre part, les bénéficiaires de l'assurance et les organismes assureurs.</w:t>
      </w:r>
    </w:p>
    <w:p w14:paraId="52E57D40" w14:textId="25162604" w:rsidR="00F5225B" w:rsidRDefault="00F5225B">
      <w:pPr>
        <w:widowControl/>
        <w:rPr>
          <w:rFonts w:ascii="Arial" w:hAnsi="Arial"/>
          <w:spacing w:val="-2"/>
          <w:lang w:val="fr-FR"/>
        </w:rPr>
      </w:pPr>
      <w:r>
        <w:rPr>
          <w:rFonts w:ascii="Arial" w:hAnsi="Arial"/>
          <w:spacing w:val="-2"/>
          <w:lang w:val="fr-FR"/>
        </w:rPr>
        <w:br w:type="page"/>
      </w:r>
    </w:p>
    <w:p w14:paraId="4902E6C0" w14:textId="77777777" w:rsidR="00054E91" w:rsidRPr="008318F2" w:rsidRDefault="00054E91" w:rsidP="00054E91">
      <w:pPr>
        <w:widowControl/>
        <w:jc w:val="both"/>
        <w:rPr>
          <w:rFonts w:ascii="Arial" w:hAnsi="Arial"/>
          <w:b/>
          <w:i/>
          <w:spacing w:val="-2"/>
          <w:sz w:val="16"/>
          <w:szCs w:val="16"/>
          <w:lang w:val="fr-FR"/>
        </w:rPr>
      </w:pPr>
      <w:r w:rsidRPr="008318F2">
        <w:rPr>
          <w:rFonts w:ascii="Arial" w:hAnsi="Arial"/>
          <w:b/>
          <w:spacing w:val="-2"/>
          <w:lang w:val="fr-FR"/>
        </w:rPr>
        <w:lastRenderedPageBreak/>
        <w:t>Article 3.</w:t>
      </w:r>
    </w:p>
    <w:p w14:paraId="0F5B402D" w14:textId="77777777" w:rsidR="00054E91" w:rsidRPr="008318F2" w:rsidRDefault="00054E91" w:rsidP="00054E91">
      <w:pPr>
        <w:widowControl/>
        <w:jc w:val="both"/>
        <w:rPr>
          <w:rFonts w:ascii="Arial" w:hAnsi="Arial"/>
          <w:spacing w:val="-2"/>
          <w:lang w:val="fr-FR"/>
        </w:rPr>
      </w:pPr>
    </w:p>
    <w:p w14:paraId="3AB9AB75" w14:textId="77777777" w:rsidR="00054E91" w:rsidRPr="008318F2" w:rsidRDefault="00054E91" w:rsidP="00054E91">
      <w:pPr>
        <w:widowControl/>
        <w:jc w:val="both"/>
        <w:rPr>
          <w:rFonts w:ascii="Arial" w:hAnsi="Arial"/>
          <w:spacing w:val="-2"/>
          <w:lang w:val="fr-FR"/>
        </w:rPr>
      </w:pPr>
      <w:r w:rsidRPr="008318F2">
        <w:rPr>
          <w:rFonts w:ascii="Arial" w:hAnsi="Arial"/>
          <w:spacing w:val="-2"/>
          <w:lang w:val="fr-FR"/>
        </w:rPr>
        <w:t>Les pharmaciens adhérant à la présente convention s'engagent à délivrer aux bénéficiaires de l'assurance les prestations pharmaceutiques, conformément aux règles fixées par le Comité de l'assurance du Service des soins de santé de l'Institut national d'assurance maladie-invalidité et aux lois, arrêtés et règlements applicables en matière d'assurance obligatoire soins de santé et indemnités.</w:t>
      </w:r>
    </w:p>
    <w:p w14:paraId="7FF36850" w14:textId="18F72C03" w:rsidR="00054E91" w:rsidRDefault="00054E91" w:rsidP="00054E91">
      <w:pPr>
        <w:widowControl/>
        <w:jc w:val="both"/>
        <w:rPr>
          <w:rFonts w:ascii="Arial" w:hAnsi="Arial"/>
          <w:spacing w:val="-2"/>
          <w:lang w:val="fr-FR"/>
        </w:rPr>
      </w:pPr>
    </w:p>
    <w:p w14:paraId="5D604123" w14:textId="29BE9D97" w:rsidR="005040E9" w:rsidRDefault="005040E9" w:rsidP="00054E91">
      <w:pPr>
        <w:widowControl/>
        <w:jc w:val="both"/>
        <w:rPr>
          <w:rFonts w:ascii="Arial" w:hAnsi="Arial"/>
          <w:spacing w:val="-2"/>
          <w:lang w:val="fr-FR"/>
        </w:rPr>
      </w:pPr>
    </w:p>
    <w:p w14:paraId="37F5C9D6" w14:textId="77777777" w:rsidR="00054E91" w:rsidRDefault="00054E91" w:rsidP="00054E91">
      <w:pPr>
        <w:widowControl/>
        <w:jc w:val="both"/>
        <w:rPr>
          <w:rFonts w:ascii="Arial" w:hAnsi="Arial"/>
          <w:b/>
          <w:spacing w:val="-2"/>
          <w:lang w:val="fr-FR"/>
        </w:rPr>
      </w:pPr>
      <w:r w:rsidRPr="008318F2">
        <w:rPr>
          <w:rFonts w:ascii="Arial" w:hAnsi="Arial"/>
          <w:b/>
          <w:spacing w:val="-2"/>
          <w:lang w:val="fr-FR"/>
        </w:rPr>
        <w:t>Article 4.</w:t>
      </w:r>
    </w:p>
    <w:p w14:paraId="6B4CEB7C" w14:textId="77777777" w:rsidR="00054E91" w:rsidRDefault="00054E91" w:rsidP="00054E91">
      <w:pPr>
        <w:widowControl/>
        <w:jc w:val="both"/>
        <w:rPr>
          <w:rFonts w:ascii="Arial" w:hAnsi="Arial"/>
          <w:spacing w:val="-2"/>
          <w:lang w:val="fr-FR"/>
        </w:rPr>
      </w:pPr>
    </w:p>
    <w:p w14:paraId="00F2DE99" w14:textId="77777777" w:rsidR="00054E91" w:rsidRPr="008318F2" w:rsidRDefault="00054E91" w:rsidP="00054E91">
      <w:pPr>
        <w:widowControl/>
        <w:jc w:val="both"/>
        <w:rPr>
          <w:rFonts w:ascii="Arial" w:hAnsi="Arial"/>
          <w:spacing w:val="-2"/>
          <w:lang w:val="fr-FR"/>
        </w:rPr>
      </w:pPr>
      <w:r w:rsidRPr="008318F2">
        <w:rPr>
          <w:rFonts w:ascii="Arial" w:hAnsi="Arial"/>
          <w:spacing w:val="-2"/>
          <w:lang w:val="fr-FR"/>
        </w:rPr>
        <w:t>Les organismes assureurs s'engagent:</w:t>
      </w:r>
    </w:p>
    <w:p w14:paraId="00525273" w14:textId="77777777" w:rsidR="00054E91" w:rsidRPr="008318F2" w:rsidRDefault="00054E91" w:rsidP="004C35D9">
      <w:pPr>
        <w:widowControl/>
        <w:numPr>
          <w:ilvl w:val="0"/>
          <w:numId w:val="74"/>
        </w:numPr>
        <w:contextualSpacing/>
        <w:jc w:val="both"/>
        <w:rPr>
          <w:rFonts w:ascii="Arial" w:hAnsi="Arial"/>
          <w:spacing w:val="-2"/>
          <w:lang w:val="fr-FR"/>
        </w:rPr>
      </w:pPr>
      <w:r w:rsidRPr="008318F2">
        <w:rPr>
          <w:rFonts w:ascii="Arial" w:hAnsi="Arial"/>
          <w:spacing w:val="-2"/>
          <w:lang w:val="fr-FR"/>
        </w:rPr>
        <w:t xml:space="preserve">à honorer leur intervention, calculée conformément aux lois, arrêtés et règlements visés à l'article </w:t>
      </w:r>
      <w:r w:rsidRPr="001E5CAE">
        <w:rPr>
          <w:rFonts w:ascii="Arial" w:hAnsi="Arial"/>
          <w:spacing w:val="-2"/>
          <w:lang w:val="fr-FR"/>
        </w:rPr>
        <w:t>3,</w:t>
      </w:r>
      <w:r w:rsidRPr="008318F2">
        <w:rPr>
          <w:rFonts w:ascii="Arial" w:hAnsi="Arial"/>
          <w:spacing w:val="-2"/>
          <w:lang w:val="fr-FR"/>
        </w:rPr>
        <w:t xml:space="preserve"> aussi bien pour les fournitures pour lesquelles le système du tiers payant a été appliqué que pour celles qui ont été portées en compte au comptant;</w:t>
      </w:r>
    </w:p>
    <w:p w14:paraId="7131C876" w14:textId="77777777" w:rsidR="00054E91" w:rsidRPr="008318F2" w:rsidRDefault="00054E91" w:rsidP="004C35D9">
      <w:pPr>
        <w:widowControl/>
        <w:numPr>
          <w:ilvl w:val="0"/>
          <w:numId w:val="74"/>
        </w:numPr>
        <w:contextualSpacing/>
        <w:jc w:val="both"/>
        <w:rPr>
          <w:rFonts w:ascii="Arial" w:hAnsi="Arial" w:cs="Arial"/>
          <w:spacing w:val="-2"/>
          <w:lang w:val="fr-FR"/>
        </w:rPr>
      </w:pPr>
      <w:r w:rsidRPr="008318F2">
        <w:rPr>
          <w:rFonts w:ascii="Arial" w:hAnsi="Arial" w:cs="Arial"/>
          <w:lang w:val="fr-FR"/>
        </w:rPr>
        <w:t>à subordonner leurs paiements à la présentation de tous les supports d'information réglementaires.</w:t>
      </w:r>
    </w:p>
    <w:p w14:paraId="69FD7209" w14:textId="56EAD0B0" w:rsidR="00054E91" w:rsidRDefault="00054E91" w:rsidP="00054E91">
      <w:pPr>
        <w:widowControl/>
        <w:jc w:val="both"/>
        <w:rPr>
          <w:rFonts w:ascii="Arial" w:hAnsi="Arial" w:cs="Arial"/>
          <w:lang w:val="fr-FR"/>
        </w:rPr>
      </w:pPr>
    </w:p>
    <w:p w14:paraId="0954CCB4" w14:textId="77777777" w:rsidR="005040E9" w:rsidRPr="008318F2" w:rsidRDefault="005040E9" w:rsidP="00054E91">
      <w:pPr>
        <w:widowControl/>
        <w:jc w:val="both"/>
        <w:rPr>
          <w:rFonts w:ascii="Arial" w:hAnsi="Arial" w:cs="Arial"/>
          <w:lang w:val="fr-FR"/>
        </w:rPr>
      </w:pPr>
    </w:p>
    <w:p w14:paraId="3B0CA401" w14:textId="652ACB93" w:rsidR="00054E91" w:rsidRPr="008318F2" w:rsidRDefault="00054E91" w:rsidP="00054E91">
      <w:pPr>
        <w:widowControl/>
        <w:jc w:val="both"/>
        <w:rPr>
          <w:rFonts w:ascii="Arial" w:hAnsi="Arial" w:cs="Arial"/>
          <w:b/>
          <w:i/>
          <w:sz w:val="16"/>
          <w:szCs w:val="16"/>
          <w:lang w:val="fr-FR"/>
        </w:rPr>
      </w:pPr>
      <w:r w:rsidRPr="001E5CAE">
        <w:rPr>
          <w:rFonts w:ascii="Arial" w:hAnsi="Arial" w:cs="Arial"/>
          <w:b/>
          <w:lang w:val="fr-FR"/>
        </w:rPr>
        <w:t xml:space="preserve">Article </w:t>
      </w:r>
      <w:r w:rsidR="00E36B3C" w:rsidRPr="00206950">
        <w:rPr>
          <w:rFonts w:ascii="Arial" w:hAnsi="Arial" w:cs="Arial"/>
          <w:b/>
          <w:lang w:val="fr-FR"/>
        </w:rPr>
        <w:t>5</w:t>
      </w:r>
      <w:r w:rsidRPr="00206950">
        <w:rPr>
          <w:rFonts w:ascii="Arial" w:hAnsi="Arial" w:cs="Arial"/>
          <w:b/>
          <w:lang w:val="fr-FR"/>
        </w:rPr>
        <w:t xml:space="preserve">. </w:t>
      </w:r>
      <w:r w:rsidRPr="001E5CAE">
        <w:rPr>
          <w:rFonts w:ascii="Arial" w:hAnsi="Arial" w:cs="Arial"/>
          <w:b/>
          <w:lang w:val="fr-FR"/>
        </w:rPr>
        <w:t>Honoraires</w:t>
      </w:r>
    </w:p>
    <w:p w14:paraId="6EFC80F1" w14:textId="77777777" w:rsidR="00054E91" w:rsidRPr="008318F2" w:rsidRDefault="00054E91" w:rsidP="00054E91">
      <w:pPr>
        <w:widowControl/>
        <w:jc w:val="both"/>
        <w:rPr>
          <w:rFonts w:ascii="Arial" w:hAnsi="Arial" w:cs="Arial"/>
          <w:lang w:val="fr-FR"/>
        </w:rPr>
      </w:pPr>
    </w:p>
    <w:p w14:paraId="67EBA1CC" w14:textId="77777777" w:rsidR="00054E91" w:rsidRPr="008318F2" w:rsidRDefault="00054E91" w:rsidP="00054E91">
      <w:pPr>
        <w:widowControl/>
        <w:jc w:val="both"/>
        <w:rPr>
          <w:rFonts w:ascii="Arial" w:hAnsi="Arial" w:cs="Arial"/>
          <w:lang w:val="fr-FR"/>
        </w:rPr>
      </w:pPr>
      <w:r w:rsidRPr="008318F2">
        <w:rPr>
          <w:rFonts w:ascii="Arial" w:hAnsi="Arial"/>
          <w:spacing w:val="-3"/>
          <w:lang w:val="fr-BE"/>
        </w:rPr>
        <w:t>Les honoraires des pharmaciens pour les prestations pharmaceutiques sont liés à la valeur de la lettre-clé P à laquelle est attribué un coefficient.</w:t>
      </w:r>
    </w:p>
    <w:p w14:paraId="55AAFFE0" w14:textId="77777777" w:rsidR="00054E91" w:rsidRPr="008318F2" w:rsidRDefault="00054E91" w:rsidP="00054E91">
      <w:pPr>
        <w:widowControl/>
        <w:jc w:val="both"/>
        <w:rPr>
          <w:rFonts w:ascii="Arial" w:hAnsi="Arial" w:cs="Arial"/>
          <w:lang w:val="fr-FR"/>
        </w:rPr>
      </w:pPr>
    </w:p>
    <w:p w14:paraId="5E027E64" w14:textId="78F6DDE9" w:rsidR="00054E91" w:rsidRPr="008318F2" w:rsidRDefault="00054E91" w:rsidP="00054E91">
      <w:pPr>
        <w:widowControl/>
        <w:jc w:val="both"/>
        <w:rPr>
          <w:rFonts w:ascii="Arial" w:hAnsi="Arial" w:cs="Arial"/>
          <w:lang w:val="fr-FR"/>
        </w:rPr>
      </w:pPr>
      <w:r w:rsidRPr="008318F2">
        <w:rPr>
          <w:rFonts w:ascii="Arial" w:hAnsi="Arial"/>
          <w:spacing w:val="-3"/>
          <w:lang w:val="fr-BE"/>
        </w:rPr>
        <w:t>La valeur de la lettre-clé P est</w:t>
      </w:r>
      <w:r>
        <w:rPr>
          <w:rFonts w:ascii="Arial" w:hAnsi="Arial"/>
          <w:spacing w:val="-3"/>
          <w:lang w:val="fr-BE"/>
        </w:rPr>
        <w:t xml:space="preserve"> </w:t>
      </w:r>
      <w:r w:rsidRPr="00206950">
        <w:rPr>
          <w:rFonts w:ascii="Arial" w:hAnsi="Arial"/>
          <w:spacing w:val="-3"/>
          <w:lang w:val="fr-BE"/>
        </w:rPr>
        <w:t>indexée</w:t>
      </w:r>
      <w:r w:rsidR="00A92CB6" w:rsidRPr="00206950">
        <w:rPr>
          <w:rFonts w:ascii="Arial" w:hAnsi="Arial"/>
          <w:spacing w:val="-3"/>
          <w:lang w:val="fr-BE"/>
        </w:rPr>
        <w:t xml:space="preserve"> </w:t>
      </w:r>
      <w:r w:rsidRPr="00206950">
        <w:rPr>
          <w:rFonts w:ascii="Arial" w:hAnsi="Arial"/>
          <w:spacing w:val="-3"/>
          <w:lang w:val="fr-BE"/>
        </w:rPr>
        <w:t>conformément aux dispositions</w:t>
      </w:r>
      <w:r w:rsidRPr="008318F2">
        <w:rPr>
          <w:rFonts w:ascii="Arial" w:hAnsi="Arial"/>
          <w:spacing w:val="-3"/>
          <w:lang w:val="fr-BE"/>
        </w:rPr>
        <w:t xml:space="preserve"> de l’arrêté royal du 8 décembre </w:t>
      </w:r>
      <w:r w:rsidRPr="008318F2">
        <w:rPr>
          <w:rFonts w:ascii="Arial" w:hAnsi="Arial"/>
          <w:spacing w:val="-3"/>
          <w:lang w:val="fr-FR"/>
        </w:rPr>
        <w:t>1997 fixant les modalités d'application sur l'indexation des prestations dans le régime de l'assurance obligatoire soins de santé.</w:t>
      </w:r>
      <w:r w:rsidRPr="008318F2">
        <w:rPr>
          <w:rFonts w:ascii="Arial" w:hAnsi="Arial"/>
          <w:spacing w:val="-3"/>
          <w:lang w:val="fr-BE"/>
        </w:rPr>
        <w:t> </w:t>
      </w:r>
    </w:p>
    <w:p w14:paraId="20B7B100" w14:textId="77777777" w:rsidR="00054E91" w:rsidRPr="008318F2" w:rsidRDefault="00054E91" w:rsidP="00054E91">
      <w:pPr>
        <w:widowControl/>
        <w:jc w:val="both"/>
        <w:rPr>
          <w:rFonts w:ascii="Arial" w:hAnsi="Arial" w:cs="Arial"/>
          <w:lang w:val="fr-FR"/>
        </w:rPr>
      </w:pPr>
    </w:p>
    <w:p w14:paraId="420E0B57" w14:textId="77777777" w:rsidR="00054E91" w:rsidRPr="008318F2" w:rsidRDefault="00054E91" w:rsidP="00054E91">
      <w:pPr>
        <w:widowControl/>
        <w:jc w:val="both"/>
        <w:rPr>
          <w:rFonts w:ascii="Arial" w:hAnsi="Arial" w:cs="Arial"/>
          <w:lang w:val="fr-FR"/>
        </w:rPr>
      </w:pPr>
      <w:r w:rsidRPr="001E5CAE">
        <w:rPr>
          <w:rFonts w:ascii="Arial" w:hAnsi="Arial"/>
          <w:spacing w:val="-3"/>
          <w:lang w:val="fr-FR"/>
        </w:rPr>
        <w:t>Depuis le 1</w:t>
      </w:r>
      <w:r w:rsidRPr="001E5CAE">
        <w:rPr>
          <w:rFonts w:ascii="Arial" w:hAnsi="Arial"/>
          <w:spacing w:val="-3"/>
          <w:vertAlign w:val="superscript"/>
          <w:lang w:val="fr-FR"/>
        </w:rPr>
        <w:t>er</w:t>
      </w:r>
      <w:r w:rsidRPr="001E5CAE">
        <w:rPr>
          <w:rFonts w:ascii="Arial" w:hAnsi="Arial"/>
          <w:spacing w:val="-3"/>
          <w:lang w:val="fr-FR"/>
        </w:rPr>
        <w:t xml:space="preserve"> janvier 2012, les valeurs de la lettre-clé P sont fixées à :</w:t>
      </w:r>
    </w:p>
    <w:p w14:paraId="2FD5E73E" w14:textId="77777777" w:rsidR="00054E91" w:rsidRPr="008318F2" w:rsidRDefault="00054E91" w:rsidP="00054E91">
      <w:pPr>
        <w:widowControl/>
        <w:jc w:val="both"/>
        <w:rPr>
          <w:rFonts w:ascii="Arial" w:hAnsi="Arial" w:cs="Arial"/>
          <w:lang w:val="fr-FR"/>
        </w:rPr>
      </w:pPr>
    </w:p>
    <w:p w14:paraId="3C14F8CF" w14:textId="77777777" w:rsidR="00054E91" w:rsidRPr="008318F2" w:rsidRDefault="00054E91" w:rsidP="00054E91">
      <w:pPr>
        <w:widowControl/>
        <w:jc w:val="both"/>
        <w:rPr>
          <w:rFonts w:ascii="Arial" w:hAnsi="Arial" w:cs="Arial"/>
          <w:lang w:val="fr-FR"/>
        </w:rPr>
      </w:pPr>
      <w:r w:rsidRPr="008318F2">
        <w:rPr>
          <w:rFonts w:ascii="Arial" w:eastAsia="Calibri" w:hAnsi="Arial" w:cs="Arial"/>
          <w:b/>
          <w:snapToGrid/>
          <w:lang w:val="fr-BE"/>
        </w:rPr>
        <w:t xml:space="preserve">A. pour les spécialités pharmaceutiques </w:t>
      </w:r>
      <w:r w:rsidRPr="008318F2">
        <w:rPr>
          <w:rFonts w:ascii="Arial" w:hAnsi="Arial"/>
          <w:snapToGrid/>
          <w:spacing w:val="-3"/>
          <w:lang w:val="fr-FR"/>
        </w:rPr>
        <w:t xml:space="preserve">: </w:t>
      </w:r>
      <w:r w:rsidRPr="008318F2">
        <w:rPr>
          <w:rFonts w:ascii="Arial" w:hAnsi="Arial"/>
          <w:b/>
          <w:snapToGrid/>
          <w:spacing w:val="-3"/>
          <w:lang w:val="fr-FR"/>
        </w:rPr>
        <w:t xml:space="preserve">A.R. du 16 mars 2010 visant l’instauration d’honoraires pour la délivrance d’une spécialité pharmaceutique remboursable </w:t>
      </w:r>
      <w:r w:rsidRPr="008318F2">
        <w:rPr>
          <w:rFonts w:ascii="Arial" w:hAnsi="Arial"/>
          <w:b/>
          <w:i/>
          <w:snapToGrid/>
          <w:spacing w:val="-3"/>
          <w:lang w:val="fr-FR"/>
        </w:rPr>
        <w:t>dans une officine ouverte au public</w:t>
      </w:r>
    </w:p>
    <w:p w14:paraId="0B99FB63" w14:textId="77777777" w:rsidR="00054E91" w:rsidRPr="008318F2" w:rsidRDefault="00054E91" w:rsidP="00054E91">
      <w:pPr>
        <w:widowControl/>
        <w:jc w:val="both"/>
        <w:rPr>
          <w:rFonts w:ascii="Arial" w:hAnsi="Arial" w:cs="Arial"/>
          <w:lang w:val="fr-FR"/>
        </w:rPr>
      </w:pPr>
    </w:p>
    <w:p w14:paraId="2D4DC4CE" w14:textId="77777777" w:rsidR="00054E91" w:rsidRPr="003E468D" w:rsidRDefault="00054E91" w:rsidP="00054E91">
      <w:pPr>
        <w:widowControl/>
        <w:jc w:val="both"/>
        <w:rPr>
          <w:rFonts w:ascii="Arial" w:hAnsi="Arial" w:cs="Arial"/>
          <w:lang w:val="fr-FR"/>
        </w:rPr>
      </w:pPr>
      <w:r w:rsidRPr="003E468D">
        <w:rPr>
          <w:rFonts w:ascii="Arial" w:eastAsia="Calibri" w:hAnsi="Arial" w:cs="Arial"/>
          <w:snapToGrid/>
          <w:u w:val="single"/>
          <w:lang w:val="fr-BE"/>
        </w:rPr>
        <w:t>Honoraire de base</w:t>
      </w:r>
      <w:r w:rsidRPr="003E468D">
        <w:rPr>
          <w:rFonts w:ascii="Arial" w:eastAsia="Calibri" w:hAnsi="Arial" w:cs="Arial"/>
          <w:snapToGrid/>
          <w:lang w:val="fr-BE"/>
        </w:rPr>
        <w:t xml:space="preserve"> – (Art.3)</w:t>
      </w:r>
    </w:p>
    <w:p w14:paraId="77E110E1" w14:textId="409ED3D5" w:rsidR="003C5445" w:rsidRPr="003E468D" w:rsidRDefault="00054E91" w:rsidP="00054E91">
      <w:pPr>
        <w:widowControl/>
        <w:ind w:left="1440" w:hanging="1440"/>
        <w:rPr>
          <w:rFonts w:ascii="Arial" w:hAnsi="Arial" w:cs="Arial"/>
          <w:bCs/>
          <w:lang w:val="fr-FR"/>
        </w:rPr>
      </w:pPr>
      <w:r w:rsidRPr="003E468D">
        <w:rPr>
          <w:rFonts w:ascii="Arial" w:hAnsi="Arial"/>
          <w:snapToGrid/>
          <w:spacing w:val="-3"/>
          <w:lang w:val="fr-FR"/>
        </w:rPr>
        <w:t>P = 1,726082</w:t>
      </w:r>
      <w:r w:rsidRPr="003E468D">
        <w:rPr>
          <w:rFonts w:ascii="Arial" w:hAnsi="Arial"/>
          <w:snapToGrid/>
          <w:spacing w:val="-3"/>
          <w:lang w:val="fr-FR"/>
        </w:rPr>
        <w:tab/>
        <w:t xml:space="preserve">1,777692 </w:t>
      </w:r>
      <w:r w:rsidRPr="003E468D">
        <w:rPr>
          <w:rFonts w:ascii="Arial" w:hAnsi="Arial"/>
          <w:snapToGrid/>
          <w:spacing w:val="-3"/>
          <w:lang w:val="fr-BE"/>
        </w:rPr>
        <w:t xml:space="preserve">(01/04/2012) - </w:t>
      </w:r>
      <w:r w:rsidRPr="003E468D">
        <w:rPr>
          <w:rFonts w:ascii="Arial" w:hAnsi="Arial"/>
          <w:snapToGrid/>
          <w:spacing w:val="-3"/>
          <w:lang w:val="fr-FR"/>
        </w:rPr>
        <w:t>1,801693 (01/04/2013) - 1,826737 (01/01/2014)</w:t>
      </w:r>
      <w:r w:rsidRPr="003E468D">
        <w:rPr>
          <w:rFonts w:ascii="Arial" w:hAnsi="Arial"/>
          <w:snapToGrid/>
          <w:spacing w:val="-3"/>
          <w:lang w:val="fr-FR"/>
        </w:rPr>
        <w:br/>
        <w:t>1,841899 (01/01/2017) - 1,872843 (01/01/2018) - 1,872843 (01/01/2019)</w:t>
      </w:r>
      <w:r w:rsidRPr="003E468D">
        <w:rPr>
          <w:rFonts w:ascii="Arial" w:hAnsi="Arial"/>
          <w:snapToGrid/>
          <w:spacing w:val="-3"/>
          <w:lang w:val="fr-FR"/>
        </w:rPr>
        <w:br/>
      </w:r>
      <w:r w:rsidR="00B13800" w:rsidRPr="003E468D">
        <w:rPr>
          <w:rFonts w:ascii="Arial" w:hAnsi="Arial"/>
          <w:snapToGrid/>
          <w:spacing w:val="-3"/>
          <w:lang w:val="fr-BE"/>
        </w:rPr>
        <w:t xml:space="preserve">1,899123 (01/01/2020) - </w:t>
      </w:r>
      <w:r w:rsidR="00B13800" w:rsidRPr="003E468D">
        <w:rPr>
          <w:rFonts w:ascii="Arial" w:hAnsi="Arial"/>
          <w:bCs/>
          <w:snapToGrid/>
          <w:spacing w:val="-3"/>
          <w:lang w:val="fr-BE"/>
        </w:rPr>
        <w:t>1,918304 (01/01/2021)</w:t>
      </w:r>
      <w:r w:rsidR="00125F15" w:rsidRPr="003E468D">
        <w:rPr>
          <w:rFonts w:ascii="Arial" w:hAnsi="Arial"/>
          <w:bCs/>
          <w:snapToGrid/>
          <w:spacing w:val="-3"/>
          <w:lang w:val="fr-BE"/>
        </w:rPr>
        <w:t xml:space="preserve"> - 1,972128 (01/06/2022)</w:t>
      </w:r>
      <w:r w:rsidR="003C5445" w:rsidRPr="003E468D">
        <w:rPr>
          <w:rFonts w:ascii="Arial" w:hAnsi="Arial"/>
          <w:bCs/>
          <w:snapToGrid/>
          <w:spacing w:val="-3"/>
          <w:lang w:val="fr-BE"/>
        </w:rPr>
        <w:br/>
        <w:t>2,090843 (01/01/2023)</w:t>
      </w:r>
      <w:r w:rsidR="00B54AB8" w:rsidRPr="003E468D">
        <w:rPr>
          <w:rFonts w:ascii="Arial" w:hAnsi="Arial"/>
          <w:bCs/>
          <w:snapToGrid/>
          <w:spacing w:val="-3"/>
          <w:lang w:val="fr-BE"/>
        </w:rPr>
        <w:t xml:space="preserve"> </w:t>
      </w:r>
      <w:r w:rsidR="00B54AB8" w:rsidRPr="00E57228">
        <w:rPr>
          <w:rFonts w:ascii="Arial" w:hAnsi="Arial"/>
          <w:bCs/>
          <w:snapToGrid/>
          <w:spacing w:val="-3"/>
          <w:lang w:val="fr-BE"/>
        </w:rPr>
        <w:t>- 2,</w:t>
      </w:r>
      <w:r w:rsidR="003D3BF6" w:rsidRPr="00E57228">
        <w:rPr>
          <w:rFonts w:ascii="Arial" w:hAnsi="Arial"/>
          <w:bCs/>
          <w:snapToGrid/>
          <w:spacing w:val="-3"/>
          <w:lang w:val="fr-BE"/>
        </w:rPr>
        <w:t>217339</w:t>
      </w:r>
      <w:r w:rsidR="00B54AB8" w:rsidRPr="00E57228">
        <w:rPr>
          <w:rFonts w:ascii="Arial" w:hAnsi="Arial"/>
          <w:bCs/>
          <w:snapToGrid/>
          <w:spacing w:val="-3"/>
          <w:lang w:val="fr-BE"/>
        </w:rPr>
        <w:t xml:space="preserve"> (01/01/202</w:t>
      </w:r>
      <w:r w:rsidR="003D3BF6" w:rsidRPr="00E57228">
        <w:rPr>
          <w:rFonts w:ascii="Arial" w:hAnsi="Arial"/>
          <w:bCs/>
          <w:snapToGrid/>
          <w:spacing w:val="-3"/>
          <w:lang w:val="fr-BE"/>
        </w:rPr>
        <w:t>4</w:t>
      </w:r>
      <w:r w:rsidR="00B54AB8" w:rsidRPr="00E57228">
        <w:rPr>
          <w:rFonts w:ascii="Arial" w:hAnsi="Arial"/>
          <w:bCs/>
          <w:snapToGrid/>
          <w:spacing w:val="-3"/>
          <w:lang w:val="fr-BE"/>
        </w:rPr>
        <w:t>)</w:t>
      </w:r>
      <w:bookmarkStart w:id="0" w:name="_Hlk189827386"/>
      <w:r w:rsidR="00E57228" w:rsidRPr="00E57228">
        <w:rPr>
          <w:rFonts w:ascii="Arial" w:hAnsi="Arial"/>
          <w:bCs/>
          <w:snapToGrid/>
          <w:spacing w:val="-3"/>
          <w:lang w:val="fr-BE"/>
        </w:rPr>
        <w:t xml:space="preserve"> - </w:t>
      </w:r>
      <w:r w:rsidR="00D84962" w:rsidRPr="00816A35">
        <w:rPr>
          <w:rFonts w:ascii="Arial" w:hAnsi="Arial"/>
          <w:b/>
          <w:snapToGrid/>
          <w:spacing w:val="-3"/>
          <w:highlight w:val="yellow"/>
          <w:lang w:val="fr-FR"/>
        </w:rPr>
        <w:t>2,291398</w:t>
      </w:r>
      <w:r w:rsidR="00E57228" w:rsidRPr="00E57228">
        <w:rPr>
          <w:rFonts w:ascii="Arial" w:hAnsi="Arial"/>
          <w:b/>
          <w:snapToGrid/>
          <w:spacing w:val="-3"/>
          <w:highlight w:val="yellow"/>
          <w:lang w:val="fr-BE"/>
        </w:rPr>
        <w:t xml:space="preserve"> (01/01/2025)</w:t>
      </w:r>
      <w:bookmarkEnd w:id="0"/>
    </w:p>
    <w:p w14:paraId="2DB70A8F" w14:textId="77777777" w:rsidR="00054E91" w:rsidRPr="003E468D" w:rsidRDefault="00054E91" w:rsidP="00054E91">
      <w:pPr>
        <w:widowControl/>
        <w:jc w:val="both"/>
        <w:rPr>
          <w:rFonts w:ascii="Arial" w:hAnsi="Arial" w:cs="Arial"/>
          <w:lang w:val="fr-FR"/>
        </w:rPr>
      </w:pPr>
    </w:p>
    <w:p w14:paraId="621CCF43" w14:textId="77777777" w:rsidR="00054E91" w:rsidRPr="003E468D" w:rsidRDefault="00054E91" w:rsidP="00054E91">
      <w:pPr>
        <w:widowControl/>
        <w:jc w:val="both"/>
        <w:rPr>
          <w:rFonts w:ascii="Arial" w:hAnsi="Arial" w:cs="Arial"/>
          <w:lang w:val="fr-FR"/>
        </w:rPr>
      </w:pPr>
      <w:r w:rsidRPr="003E468D">
        <w:rPr>
          <w:rFonts w:ascii="Arial" w:hAnsi="Arial"/>
          <w:snapToGrid/>
          <w:spacing w:val="-3"/>
          <w:u w:val="single"/>
          <w:lang w:val="fr-FR"/>
        </w:rPr>
        <w:t>Entretien d’accompagnement de bon usage de médicaments (BUM)</w:t>
      </w:r>
      <w:r w:rsidRPr="003E468D">
        <w:rPr>
          <w:rFonts w:ascii="Arial" w:hAnsi="Arial"/>
          <w:snapToGrid/>
          <w:spacing w:val="-3"/>
          <w:lang w:val="fr-FR"/>
        </w:rPr>
        <w:t xml:space="preserve"> - </w:t>
      </w:r>
      <w:r w:rsidRPr="003E468D">
        <w:rPr>
          <w:rFonts w:ascii="Arial" w:hAnsi="Arial"/>
          <w:spacing w:val="-3"/>
          <w:lang w:val="fr-FR"/>
        </w:rPr>
        <w:t>(Art. 5)</w:t>
      </w:r>
    </w:p>
    <w:p w14:paraId="064829D7" w14:textId="3F38ABEE" w:rsidR="00054E91" w:rsidRPr="00E57228" w:rsidRDefault="00054E91" w:rsidP="00054E91">
      <w:pPr>
        <w:widowControl/>
        <w:ind w:left="1440" w:hanging="1440"/>
        <w:rPr>
          <w:rFonts w:ascii="Arial" w:hAnsi="Arial" w:cs="Arial"/>
          <w:lang w:val="fr-FR"/>
        </w:rPr>
      </w:pPr>
      <w:r w:rsidRPr="003E468D">
        <w:rPr>
          <w:rFonts w:ascii="Arial" w:hAnsi="Arial"/>
          <w:snapToGrid/>
          <w:spacing w:val="-3"/>
          <w:lang w:val="fr-FR"/>
        </w:rPr>
        <w:t>P = 1,726082</w:t>
      </w:r>
      <w:r w:rsidRPr="003E468D">
        <w:rPr>
          <w:rFonts w:ascii="Arial" w:hAnsi="Arial"/>
          <w:snapToGrid/>
          <w:spacing w:val="-3"/>
          <w:lang w:val="fr-FR"/>
        </w:rPr>
        <w:tab/>
        <w:t xml:space="preserve">1,777692 </w:t>
      </w:r>
      <w:r w:rsidRPr="003E468D">
        <w:rPr>
          <w:rFonts w:ascii="Arial" w:hAnsi="Arial"/>
          <w:snapToGrid/>
          <w:spacing w:val="-3"/>
          <w:lang w:val="fr-BE"/>
        </w:rPr>
        <w:t xml:space="preserve">(01/04/2012) - </w:t>
      </w:r>
      <w:r w:rsidRPr="003E468D">
        <w:rPr>
          <w:rFonts w:ascii="Arial" w:hAnsi="Arial"/>
          <w:snapToGrid/>
          <w:spacing w:val="-3"/>
          <w:lang w:val="fr-FR"/>
        </w:rPr>
        <w:t>1,801693 (01/04/2013) - 1,826737 (01/01/2014)</w:t>
      </w:r>
      <w:r w:rsidRPr="003E468D">
        <w:rPr>
          <w:rFonts w:ascii="Arial" w:hAnsi="Arial"/>
          <w:snapToGrid/>
          <w:spacing w:val="-3"/>
          <w:lang w:val="fr-FR"/>
        </w:rPr>
        <w:br/>
        <w:t>1,841899 (01/01/2017) - 1,872843 (01/01/2018) -</w:t>
      </w:r>
      <w:r w:rsidRPr="003E468D">
        <w:rPr>
          <w:rFonts w:ascii="Arial" w:hAnsi="Arial"/>
          <w:i/>
          <w:snapToGrid/>
          <w:spacing w:val="-3"/>
          <w:lang w:val="fr-FR"/>
        </w:rPr>
        <w:t xml:space="preserve"> </w:t>
      </w:r>
      <w:r w:rsidRPr="003E468D">
        <w:rPr>
          <w:rFonts w:ascii="Arial" w:hAnsi="Arial"/>
          <w:snapToGrid/>
          <w:spacing w:val="-3"/>
          <w:lang w:val="fr-FR"/>
        </w:rPr>
        <w:t>1,899999 (01/01/2019)</w:t>
      </w:r>
      <w:r w:rsidRPr="003E468D">
        <w:rPr>
          <w:rFonts w:ascii="Arial" w:hAnsi="Arial"/>
          <w:snapToGrid/>
          <w:spacing w:val="-3"/>
          <w:lang w:val="fr-FR"/>
        </w:rPr>
        <w:br/>
      </w:r>
      <w:r w:rsidR="00B13800" w:rsidRPr="003E468D">
        <w:rPr>
          <w:rFonts w:ascii="Arial" w:hAnsi="Arial"/>
          <w:snapToGrid/>
          <w:spacing w:val="-3"/>
          <w:lang w:val="fr-BE"/>
        </w:rPr>
        <w:t>1,937049 (01/01/2020) - 1,956613 (01/01/2021)</w:t>
      </w:r>
      <w:r w:rsidR="00125F15" w:rsidRPr="003E468D">
        <w:rPr>
          <w:rFonts w:ascii="Arial" w:hAnsi="Arial"/>
          <w:snapToGrid/>
          <w:spacing w:val="-3"/>
          <w:lang w:val="fr-BE"/>
        </w:rPr>
        <w:t xml:space="preserve"> </w:t>
      </w:r>
      <w:r w:rsidR="00812D75" w:rsidRPr="003E468D">
        <w:rPr>
          <w:rFonts w:ascii="Arial" w:hAnsi="Arial"/>
          <w:snapToGrid/>
          <w:spacing w:val="-3"/>
          <w:lang w:val="fr-BE"/>
        </w:rPr>
        <w:t>-</w:t>
      </w:r>
      <w:r w:rsidR="00125F15" w:rsidRPr="003E468D">
        <w:rPr>
          <w:rFonts w:ascii="Arial" w:hAnsi="Arial"/>
          <w:snapToGrid/>
          <w:spacing w:val="-3"/>
          <w:lang w:val="fr-BE"/>
        </w:rPr>
        <w:t xml:space="preserve"> 2,011511 (01/06/2022)</w:t>
      </w:r>
      <w:r w:rsidR="003C5445" w:rsidRPr="003E468D">
        <w:rPr>
          <w:rFonts w:ascii="Arial" w:hAnsi="Arial"/>
          <w:snapToGrid/>
          <w:spacing w:val="-3"/>
          <w:lang w:val="fr-BE"/>
        </w:rPr>
        <w:br/>
      </w:r>
      <w:bookmarkStart w:id="1" w:name="_Hlk166324104"/>
      <w:r w:rsidR="003C5445" w:rsidRPr="003E468D">
        <w:rPr>
          <w:rFonts w:ascii="Arial" w:hAnsi="Arial"/>
          <w:snapToGrid/>
          <w:spacing w:val="-3"/>
          <w:lang w:val="fr-BE"/>
        </w:rPr>
        <w:t>2,132596 (01/01/2023</w:t>
      </w:r>
      <w:r w:rsidR="003C5445" w:rsidRPr="00E57228">
        <w:rPr>
          <w:rFonts w:ascii="Arial" w:hAnsi="Arial"/>
          <w:snapToGrid/>
          <w:spacing w:val="-3"/>
          <w:lang w:val="fr-BE"/>
        </w:rPr>
        <w:t>)</w:t>
      </w:r>
      <w:bookmarkEnd w:id="1"/>
      <w:r w:rsidR="00B54AB8" w:rsidRPr="00E57228">
        <w:rPr>
          <w:rFonts w:ascii="Arial" w:hAnsi="Arial"/>
          <w:snapToGrid/>
          <w:spacing w:val="-3"/>
          <w:lang w:val="fr-BE"/>
        </w:rPr>
        <w:t xml:space="preserve"> - 2,</w:t>
      </w:r>
      <w:r w:rsidR="003D3BF6" w:rsidRPr="00E57228">
        <w:rPr>
          <w:rFonts w:ascii="Arial" w:hAnsi="Arial"/>
          <w:snapToGrid/>
          <w:spacing w:val="-3"/>
          <w:lang w:val="fr-BE"/>
        </w:rPr>
        <w:t>261618 (</w:t>
      </w:r>
      <w:r w:rsidR="00B54AB8" w:rsidRPr="00E57228">
        <w:rPr>
          <w:rFonts w:ascii="Arial" w:hAnsi="Arial"/>
          <w:snapToGrid/>
          <w:spacing w:val="-3"/>
          <w:lang w:val="fr-BE"/>
        </w:rPr>
        <w:t>01/01/202</w:t>
      </w:r>
      <w:r w:rsidR="003D3BF6" w:rsidRPr="00E57228">
        <w:rPr>
          <w:rFonts w:ascii="Arial" w:hAnsi="Arial"/>
          <w:snapToGrid/>
          <w:spacing w:val="-3"/>
          <w:lang w:val="fr-BE"/>
        </w:rPr>
        <w:t>4</w:t>
      </w:r>
      <w:r w:rsidR="00B54AB8" w:rsidRPr="00E57228">
        <w:rPr>
          <w:rFonts w:ascii="Arial" w:hAnsi="Arial"/>
          <w:snapToGrid/>
          <w:spacing w:val="-3"/>
          <w:lang w:val="fr-BE"/>
        </w:rPr>
        <w:t>)</w:t>
      </w:r>
      <w:r w:rsidR="00E57228" w:rsidRPr="00E57228">
        <w:rPr>
          <w:rFonts w:ascii="Arial" w:hAnsi="Arial"/>
          <w:bCs/>
          <w:snapToGrid/>
          <w:spacing w:val="-3"/>
          <w:lang w:val="fr-BE"/>
        </w:rPr>
        <w:t xml:space="preserve"> - </w:t>
      </w:r>
      <w:r w:rsidR="00D84962" w:rsidRPr="00816A35">
        <w:rPr>
          <w:rFonts w:ascii="Arial" w:hAnsi="Arial"/>
          <w:b/>
          <w:snapToGrid/>
          <w:spacing w:val="-3"/>
          <w:highlight w:val="yellow"/>
          <w:lang w:val="fr-FR"/>
        </w:rPr>
        <w:t>2,337156</w:t>
      </w:r>
      <w:r w:rsidR="00E57228" w:rsidRPr="00E57228">
        <w:rPr>
          <w:rFonts w:ascii="Arial" w:hAnsi="Arial"/>
          <w:b/>
          <w:snapToGrid/>
          <w:spacing w:val="-3"/>
          <w:highlight w:val="yellow"/>
          <w:lang w:val="fr-BE"/>
        </w:rPr>
        <w:t xml:space="preserve"> (01/01/2025)</w:t>
      </w:r>
    </w:p>
    <w:p w14:paraId="1979D12F" w14:textId="77777777" w:rsidR="00054E91" w:rsidRPr="003E468D" w:rsidRDefault="00054E91" w:rsidP="00054E91">
      <w:pPr>
        <w:widowControl/>
        <w:jc w:val="both"/>
        <w:rPr>
          <w:rFonts w:ascii="Arial" w:hAnsi="Arial" w:cs="Arial"/>
          <w:lang w:val="fr-FR"/>
        </w:rPr>
      </w:pPr>
    </w:p>
    <w:p w14:paraId="715AB4C3" w14:textId="77777777" w:rsidR="00054E91" w:rsidRPr="003E468D" w:rsidRDefault="00054E91" w:rsidP="00054E91">
      <w:pPr>
        <w:widowControl/>
        <w:jc w:val="both"/>
        <w:rPr>
          <w:rFonts w:ascii="Arial" w:hAnsi="Arial" w:cs="Arial"/>
          <w:lang w:val="fr-FR"/>
        </w:rPr>
      </w:pPr>
      <w:r w:rsidRPr="003E468D">
        <w:rPr>
          <w:rFonts w:ascii="Arial" w:hAnsi="Arial"/>
          <w:snapToGrid/>
          <w:spacing w:val="-3"/>
          <w:u w:val="single"/>
          <w:lang w:val="fr-FR"/>
        </w:rPr>
        <w:t>Pharmacien de référence</w:t>
      </w:r>
      <w:r w:rsidRPr="003E468D">
        <w:rPr>
          <w:rFonts w:ascii="Arial" w:hAnsi="Arial"/>
          <w:snapToGrid/>
          <w:spacing w:val="-3"/>
          <w:lang w:val="fr-FR"/>
        </w:rPr>
        <w:t xml:space="preserve"> - </w:t>
      </w:r>
      <w:r w:rsidRPr="003E468D">
        <w:rPr>
          <w:rFonts w:ascii="Arial" w:hAnsi="Arial"/>
          <w:spacing w:val="-3"/>
          <w:lang w:val="fr-FR"/>
        </w:rPr>
        <w:t>(Art. 6/1)</w:t>
      </w:r>
    </w:p>
    <w:p w14:paraId="3FD5A1FD" w14:textId="5E9D859F" w:rsidR="00054E91" w:rsidRPr="00E57228" w:rsidRDefault="00054E91" w:rsidP="003C5445">
      <w:pPr>
        <w:widowControl/>
        <w:tabs>
          <w:tab w:val="left" w:pos="2552"/>
        </w:tabs>
        <w:ind w:left="1418" w:hanging="1418"/>
        <w:rPr>
          <w:rFonts w:ascii="Arial" w:hAnsi="Arial" w:cs="Arial"/>
          <w:lang w:val="fr-FR"/>
        </w:rPr>
      </w:pPr>
      <w:r w:rsidRPr="003E468D">
        <w:rPr>
          <w:rFonts w:ascii="Arial" w:hAnsi="Arial"/>
          <w:snapToGrid/>
          <w:spacing w:val="-3"/>
          <w:lang w:val="fr-FR"/>
        </w:rPr>
        <w:t>P = 1,726082</w:t>
      </w:r>
      <w:r w:rsidRPr="003E468D">
        <w:rPr>
          <w:rFonts w:ascii="Arial" w:hAnsi="Arial"/>
          <w:snapToGrid/>
          <w:spacing w:val="-3"/>
          <w:lang w:val="fr-FR"/>
        </w:rPr>
        <w:tab/>
        <w:t xml:space="preserve">1,777692 </w:t>
      </w:r>
      <w:r w:rsidRPr="003E468D">
        <w:rPr>
          <w:rFonts w:ascii="Arial" w:hAnsi="Arial"/>
          <w:snapToGrid/>
          <w:spacing w:val="-3"/>
          <w:lang w:val="fr-BE"/>
        </w:rPr>
        <w:t xml:space="preserve">(01/04/2012) - </w:t>
      </w:r>
      <w:r w:rsidRPr="003E468D">
        <w:rPr>
          <w:rFonts w:ascii="Arial" w:hAnsi="Arial"/>
          <w:snapToGrid/>
          <w:spacing w:val="-3"/>
          <w:lang w:val="fr-FR"/>
        </w:rPr>
        <w:t>1,801693 (01/04/2013) - 1,826737 (01/01/2014)</w:t>
      </w:r>
      <w:r w:rsidRPr="003E468D">
        <w:rPr>
          <w:rFonts w:ascii="Arial" w:hAnsi="Arial"/>
          <w:snapToGrid/>
          <w:spacing w:val="-3"/>
          <w:lang w:val="fr-FR"/>
        </w:rPr>
        <w:br/>
        <w:t>1,841899 (01/01/2017) - 1,841899 (01/01/2019)</w:t>
      </w:r>
      <w:r w:rsidR="00E57228">
        <w:rPr>
          <w:rFonts w:ascii="Arial" w:hAnsi="Arial"/>
          <w:snapToGrid/>
          <w:spacing w:val="-3"/>
          <w:lang w:val="fr-FR"/>
        </w:rPr>
        <w:t xml:space="preserve"> - </w:t>
      </w:r>
      <w:r w:rsidR="00B13800" w:rsidRPr="003E468D">
        <w:rPr>
          <w:rFonts w:ascii="Arial" w:hAnsi="Arial"/>
          <w:snapToGrid/>
          <w:spacing w:val="-3"/>
          <w:lang w:val="fr-BE"/>
        </w:rPr>
        <w:t>1,877816 (01/01/2020)</w:t>
      </w:r>
      <w:r w:rsidR="00E57228">
        <w:rPr>
          <w:rFonts w:ascii="Arial" w:hAnsi="Arial"/>
          <w:snapToGrid/>
          <w:spacing w:val="-3"/>
          <w:lang w:val="fr-BE"/>
        </w:rPr>
        <w:br/>
      </w:r>
      <w:r w:rsidR="00B13800" w:rsidRPr="003E468D">
        <w:rPr>
          <w:rFonts w:ascii="Arial" w:hAnsi="Arial"/>
          <w:snapToGrid/>
          <w:spacing w:val="-3"/>
          <w:lang w:val="fr-BE"/>
        </w:rPr>
        <w:t>1,896782 (01/01/2021)</w:t>
      </w:r>
      <w:r w:rsidR="00125F15" w:rsidRPr="003E468D">
        <w:rPr>
          <w:rFonts w:ascii="Arial" w:hAnsi="Arial"/>
          <w:snapToGrid/>
          <w:spacing w:val="-3"/>
          <w:lang w:val="fr-BE"/>
        </w:rPr>
        <w:t xml:space="preserve"> – 1,950002 (01/06/2022)</w:t>
      </w:r>
      <w:bookmarkStart w:id="2" w:name="_Hlk166324135"/>
      <w:r w:rsidR="00E57228">
        <w:rPr>
          <w:rFonts w:ascii="Arial" w:hAnsi="Arial"/>
          <w:snapToGrid/>
          <w:spacing w:val="-3"/>
          <w:lang w:val="fr-BE"/>
        </w:rPr>
        <w:t xml:space="preserve"> -</w:t>
      </w:r>
      <w:r w:rsidR="003C5445" w:rsidRPr="003E468D">
        <w:rPr>
          <w:rFonts w:ascii="Arial" w:hAnsi="Arial"/>
          <w:snapToGrid/>
          <w:spacing w:val="-3"/>
          <w:lang w:val="fr-BE"/>
        </w:rPr>
        <w:t>2,067385 (01/01/2023</w:t>
      </w:r>
      <w:r w:rsidR="003C5445" w:rsidRPr="00E57228">
        <w:rPr>
          <w:rFonts w:ascii="Arial" w:hAnsi="Arial"/>
          <w:snapToGrid/>
          <w:spacing w:val="-3"/>
          <w:lang w:val="fr-BE"/>
        </w:rPr>
        <w:t>)</w:t>
      </w:r>
      <w:bookmarkEnd w:id="2"/>
      <w:r w:rsidR="00E57228">
        <w:rPr>
          <w:rFonts w:ascii="Arial" w:hAnsi="Arial"/>
          <w:snapToGrid/>
          <w:spacing w:val="-3"/>
          <w:lang w:val="fr-BE"/>
        </w:rPr>
        <w:br/>
      </w:r>
      <w:r w:rsidR="00B54AB8" w:rsidRPr="00E57228">
        <w:rPr>
          <w:rFonts w:ascii="Arial" w:hAnsi="Arial"/>
          <w:snapToGrid/>
          <w:spacing w:val="-3"/>
          <w:lang w:val="fr-BE"/>
        </w:rPr>
        <w:t>2,</w:t>
      </w:r>
      <w:r w:rsidR="003D3BF6" w:rsidRPr="00E57228">
        <w:rPr>
          <w:rFonts w:ascii="Arial" w:hAnsi="Arial"/>
          <w:snapToGrid/>
          <w:spacing w:val="-3"/>
          <w:lang w:val="fr-BE"/>
        </w:rPr>
        <w:t>192462</w:t>
      </w:r>
      <w:r w:rsidR="00B54AB8" w:rsidRPr="00E57228">
        <w:rPr>
          <w:rFonts w:ascii="Arial" w:hAnsi="Arial"/>
          <w:snapToGrid/>
          <w:spacing w:val="-3"/>
          <w:lang w:val="fr-BE"/>
        </w:rPr>
        <w:t xml:space="preserve"> (01/01/202</w:t>
      </w:r>
      <w:r w:rsidR="003D3BF6" w:rsidRPr="00E57228">
        <w:rPr>
          <w:rFonts w:ascii="Arial" w:hAnsi="Arial"/>
          <w:snapToGrid/>
          <w:spacing w:val="-3"/>
          <w:lang w:val="fr-BE"/>
        </w:rPr>
        <w:t>4</w:t>
      </w:r>
      <w:r w:rsidR="00B54AB8" w:rsidRPr="00E57228">
        <w:rPr>
          <w:rFonts w:ascii="Arial" w:hAnsi="Arial"/>
          <w:snapToGrid/>
          <w:spacing w:val="-3"/>
          <w:lang w:val="fr-BE"/>
        </w:rPr>
        <w:t>)</w:t>
      </w:r>
      <w:r w:rsidR="00E57228" w:rsidRPr="00E57228">
        <w:rPr>
          <w:rFonts w:ascii="Arial" w:hAnsi="Arial"/>
          <w:bCs/>
          <w:snapToGrid/>
          <w:spacing w:val="-3"/>
          <w:lang w:val="fr-BE"/>
        </w:rPr>
        <w:t xml:space="preserve"> - </w:t>
      </w:r>
      <w:r w:rsidR="00D84962" w:rsidRPr="00816A35">
        <w:rPr>
          <w:rFonts w:ascii="Arial" w:hAnsi="Arial"/>
          <w:b/>
          <w:snapToGrid/>
          <w:spacing w:val="-3"/>
          <w:highlight w:val="yellow"/>
          <w:lang w:val="fr-FR"/>
        </w:rPr>
        <w:t>2,265690</w:t>
      </w:r>
      <w:r w:rsidR="00E57228" w:rsidRPr="00E57228">
        <w:rPr>
          <w:rFonts w:ascii="Arial" w:hAnsi="Arial"/>
          <w:b/>
          <w:snapToGrid/>
          <w:spacing w:val="-3"/>
          <w:highlight w:val="yellow"/>
          <w:lang w:val="fr-BE"/>
        </w:rPr>
        <w:t xml:space="preserve"> (01/01/2025)</w:t>
      </w:r>
    </w:p>
    <w:p w14:paraId="01B43836" w14:textId="77777777" w:rsidR="00054E91" w:rsidRPr="003E468D" w:rsidRDefault="00054E91" w:rsidP="00054E91">
      <w:pPr>
        <w:widowControl/>
        <w:rPr>
          <w:rFonts w:ascii="Arial" w:hAnsi="Arial" w:cs="Arial"/>
          <w:lang w:val="fr-FR"/>
        </w:rPr>
      </w:pPr>
    </w:p>
    <w:p w14:paraId="79DD2629" w14:textId="77777777" w:rsidR="00054E91" w:rsidRPr="003E468D" w:rsidRDefault="00054E91" w:rsidP="00054E91">
      <w:pPr>
        <w:widowControl/>
        <w:jc w:val="both"/>
        <w:rPr>
          <w:rFonts w:ascii="Arial" w:hAnsi="Arial" w:cs="Arial"/>
          <w:lang w:val="fr-FR"/>
        </w:rPr>
      </w:pPr>
      <w:r w:rsidRPr="003E468D">
        <w:rPr>
          <w:rFonts w:ascii="Arial" w:hAnsi="Arial"/>
          <w:snapToGrid/>
          <w:spacing w:val="-3"/>
          <w:u w:val="single"/>
          <w:lang w:val="fr-FR"/>
        </w:rPr>
        <w:t xml:space="preserve">Délivrance en maison de repos et de soins ou en maisons de repos pour personnes âgées (TPU tarification par unité) </w:t>
      </w:r>
      <w:r w:rsidRPr="003E468D">
        <w:rPr>
          <w:rFonts w:ascii="Arial" w:hAnsi="Arial"/>
          <w:snapToGrid/>
          <w:spacing w:val="-3"/>
          <w:lang w:val="fr-FR"/>
        </w:rPr>
        <w:t xml:space="preserve">- </w:t>
      </w:r>
      <w:r w:rsidRPr="003E468D">
        <w:rPr>
          <w:rFonts w:ascii="Arial" w:hAnsi="Arial"/>
          <w:spacing w:val="-3"/>
          <w:lang w:val="fr-FR"/>
        </w:rPr>
        <w:t>(Art. 7/3)</w:t>
      </w:r>
    </w:p>
    <w:p w14:paraId="340DFC17" w14:textId="180C4D03" w:rsidR="00054E91" w:rsidRPr="00E57228" w:rsidRDefault="00054E91" w:rsidP="00054E91">
      <w:pPr>
        <w:widowControl/>
        <w:ind w:left="1418" w:hanging="1418"/>
        <w:rPr>
          <w:rFonts w:ascii="Arial" w:hAnsi="Arial" w:cs="Arial"/>
          <w:lang w:val="fr-FR"/>
        </w:rPr>
      </w:pPr>
      <w:r w:rsidRPr="003E468D">
        <w:rPr>
          <w:rFonts w:ascii="Arial" w:hAnsi="Arial"/>
          <w:snapToGrid/>
          <w:spacing w:val="-3"/>
          <w:lang w:val="fr-FR"/>
        </w:rPr>
        <w:t>P = 1,726082</w:t>
      </w:r>
      <w:r w:rsidRPr="003E468D">
        <w:rPr>
          <w:rFonts w:ascii="Arial" w:hAnsi="Arial"/>
          <w:snapToGrid/>
          <w:spacing w:val="-3"/>
          <w:lang w:val="fr-FR"/>
        </w:rPr>
        <w:tab/>
        <w:t xml:space="preserve">1,777692 </w:t>
      </w:r>
      <w:r w:rsidRPr="003E468D">
        <w:rPr>
          <w:rFonts w:ascii="Arial" w:hAnsi="Arial"/>
          <w:snapToGrid/>
          <w:spacing w:val="-3"/>
          <w:lang w:val="fr-BE"/>
        </w:rPr>
        <w:t xml:space="preserve">(01/04/2012) - </w:t>
      </w:r>
      <w:r w:rsidRPr="003E468D">
        <w:rPr>
          <w:rFonts w:ascii="Arial" w:hAnsi="Arial"/>
          <w:snapToGrid/>
          <w:spacing w:val="-3"/>
          <w:lang w:val="fr-FR"/>
        </w:rPr>
        <w:t>1,801693 (01/04/2013) – 1,826737 (01/01/2014)</w:t>
      </w:r>
      <w:r w:rsidRPr="003E468D">
        <w:rPr>
          <w:rFonts w:ascii="Arial" w:hAnsi="Arial"/>
          <w:snapToGrid/>
          <w:spacing w:val="-3"/>
          <w:lang w:val="fr-FR"/>
        </w:rPr>
        <w:br/>
        <w:t>1,841899 (01/01/2017)</w:t>
      </w:r>
      <w:r w:rsidRPr="003E468D">
        <w:rPr>
          <w:rFonts w:ascii="Arial" w:hAnsi="Arial"/>
          <w:bCs/>
          <w:snapToGrid/>
          <w:spacing w:val="-3"/>
          <w:lang w:val="fr-FR"/>
        </w:rPr>
        <w:t xml:space="preserve"> </w:t>
      </w:r>
      <w:r w:rsidR="004A76BC" w:rsidRPr="003E468D">
        <w:rPr>
          <w:rFonts w:ascii="Arial" w:hAnsi="Arial"/>
          <w:bCs/>
          <w:snapToGrid/>
          <w:spacing w:val="-3"/>
          <w:lang w:val="fr-FR"/>
        </w:rPr>
        <w:t>-</w:t>
      </w:r>
      <w:r w:rsidRPr="003E468D">
        <w:rPr>
          <w:rFonts w:ascii="Arial" w:hAnsi="Arial"/>
          <w:snapToGrid/>
          <w:spacing w:val="-3"/>
          <w:lang w:val="fr-FR"/>
        </w:rPr>
        <w:t xml:space="preserve"> 1,872843 (01/01/2018) – 1,899999 (01/01/2019)</w:t>
      </w:r>
      <w:r w:rsidRPr="003E468D">
        <w:rPr>
          <w:rFonts w:ascii="Arial" w:hAnsi="Arial"/>
          <w:snapToGrid/>
          <w:spacing w:val="-3"/>
          <w:lang w:val="fr-FR"/>
        </w:rPr>
        <w:br/>
      </w:r>
      <w:r w:rsidR="00B13800" w:rsidRPr="003E468D">
        <w:rPr>
          <w:rFonts w:ascii="Arial" w:hAnsi="Arial"/>
          <w:snapToGrid/>
          <w:spacing w:val="-3"/>
          <w:lang w:val="fr-BE"/>
        </w:rPr>
        <w:t xml:space="preserve">1,937049 (01/01/2020) - </w:t>
      </w:r>
      <w:bookmarkStart w:id="3" w:name="_Hlk107668280"/>
      <w:r w:rsidR="00B13800" w:rsidRPr="003E468D">
        <w:rPr>
          <w:rFonts w:ascii="Arial" w:hAnsi="Arial"/>
          <w:snapToGrid/>
          <w:spacing w:val="-3"/>
          <w:lang w:val="fr-BE"/>
        </w:rPr>
        <w:t>1,956613 (01/01/2021)</w:t>
      </w:r>
      <w:r w:rsidR="00125F15" w:rsidRPr="003E468D">
        <w:rPr>
          <w:rFonts w:ascii="Arial" w:hAnsi="Arial"/>
          <w:snapToGrid/>
          <w:spacing w:val="-3"/>
          <w:lang w:val="fr-BE"/>
        </w:rPr>
        <w:t xml:space="preserve"> – 2,011511 (01/06/2022)</w:t>
      </w:r>
      <w:bookmarkEnd w:id="3"/>
      <w:r w:rsidR="003C5445" w:rsidRPr="003E468D">
        <w:rPr>
          <w:rFonts w:ascii="Arial" w:hAnsi="Arial"/>
          <w:snapToGrid/>
          <w:spacing w:val="-3"/>
          <w:lang w:val="fr-BE"/>
        </w:rPr>
        <w:br/>
        <w:t>2,132596 (01/01/2023)</w:t>
      </w:r>
      <w:r w:rsidR="00B54AB8" w:rsidRPr="003E468D">
        <w:rPr>
          <w:rFonts w:ascii="Arial" w:hAnsi="Arial"/>
          <w:snapToGrid/>
          <w:spacing w:val="-3"/>
          <w:lang w:val="fr-BE"/>
        </w:rPr>
        <w:t xml:space="preserve"> </w:t>
      </w:r>
      <w:r w:rsidR="00B54AB8" w:rsidRPr="00E57228">
        <w:rPr>
          <w:rFonts w:ascii="Arial" w:hAnsi="Arial"/>
          <w:snapToGrid/>
          <w:spacing w:val="-3"/>
          <w:lang w:val="fr-BE"/>
        </w:rPr>
        <w:t>- 2,</w:t>
      </w:r>
      <w:r w:rsidR="003D3BF6" w:rsidRPr="00E57228">
        <w:rPr>
          <w:rFonts w:ascii="Arial" w:hAnsi="Arial"/>
          <w:snapToGrid/>
          <w:spacing w:val="-3"/>
          <w:lang w:val="fr-BE"/>
        </w:rPr>
        <w:t xml:space="preserve">261618 </w:t>
      </w:r>
      <w:r w:rsidR="00B54AB8" w:rsidRPr="00E57228">
        <w:rPr>
          <w:rFonts w:ascii="Arial" w:hAnsi="Arial"/>
          <w:snapToGrid/>
          <w:spacing w:val="-3"/>
          <w:lang w:val="fr-BE"/>
        </w:rPr>
        <w:t>(01/01/202</w:t>
      </w:r>
      <w:r w:rsidR="003D3BF6" w:rsidRPr="00E57228">
        <w:rPr>
          <w:rFonts w:ascii="Arial" w:hAnsi="Arial"/>
          <w:snapToGrid/>
          <w:spacing w:val="-3"/>
          <w:lang w:val="fr-BE"/>
        </w:rPr>
        <w:t>4</w:t>
      </w:r>
      <w:r w:rsidR="00B54AB8" w:rsidRPr="00E57228">
        <w:rPr>
          <w:rFonts w:ascii="Arial" w:hAnsi="Arial"/>
          <w:snapToGrid/>
          <w:spacing w:val="-3"/>
          <w:lang w:val="fr-BE"/>
        </w:rPr>
        <w:t>)</w:t>
      </w:r>
      <w:r w:rsidR="00E57228" w:rsidRPr="00E57228">
        <w:rPr>
          <w:rFonts w:ascii="Arial" w:hAnsi="Arial"/>
          <w:bCs/>
          <w:snapToGrid/>
          <w:spacing w:val="-3"/>
          <w:lang w:val="fr-BE"/>
        </w:rPr>
        <w:t xml:space="preserve"> - </w:t>
      </w:r>
      <w:r w:rsidR="00D84962" w:rsidRPr="00816A35">
        <w:rPr>
          <w:rFonts w:ascii="Arial" w:hAnsi="Arial"/>
          <w:b/>
          <w:snapToGrid/>
          <w:spacing w:val="-3"/>
          <w:highlight w:val="yellow"/>
          <w:lang w:val="fr-FR"/>
        </w:rPr>
        <w:t>2,337156</w:t>
      </w:r>
      <w:r w:rsidR="00E57228" w:rsidRPr="00E57228">
        <w:rPr>
          <w:rFonts w:ascii="Arial" w:hAnsi="Arial"/>
          <w:b/>
          <w:snapToGrid/>
          <w:spacing w:val="-3"/>
          <w:highlight w:val="yellow"/>
          <w:lang w:val="fr-BE"/>
        </w:rPr>
        <w:t xml:space="preserve"> (01/01/2025)</w:t>
      </w:r>
    </w:p>
    <w:p w14:paraId="178CDF3E" w14:textId="64CE783B" w:rsidR="00747EFD" w:rsidRPr="003E468D" w:rsidRDefault="00747EFD">
      <w:pPr>
        <w:widowControl/>
        <w:rPr>
          <w:rFonts w:ascii="Arial" w:hAnsi="Arial" w:cs="Arial"/>
          <w:lang w:val="fr-FR"/>
        </w:rPr>
      </w:pPr>
      <w:r w:rsidRPr="003E468D">
        <w:rPr>
          <w:rFonts w:ascii="Arial" w:hAnsi="Arial" w:cs="Arial"/>
          <w:lang w:val="fr-FR"/>
        </w:rPr>
        <w:br w:type="page"/>
      </w:r>
    </w:p>
    <w:p w14:paraId="125CFBAF" w14:textId="77777777" w:rsidR="00054E91" w:rsidRPr="003E468D" w:rsidRDefault="00054E91" w:rsidP="00054E91">
      <w:pPr>
        <w:widowControl/>
        <w:jc w:val="both"/>
        <w:rPr>
          <w:rFonts w:ascii="Arial" w:hAnsi="Arial" w:cs="Arial"/>
          <w:lang w:val="fr-FR"/>
        </w:rPr>
      </w:pPr>
      <w:r w:rsidRPr="003E468D">
        <w:rPr>
          <w:rFonts w:ascii="Arial" w:eastAsia="Calibri" w:hAnsi="Arial" w:cs="Arial"/>
          <w:b/>
          <w:snapToGrid/>
          <w:lang w:val="fr-FR"/>
        </w:rPr>
        <w:lastRenderedPageBreak/>
        <w:t>B. pour les autres prestations pharmaceutiques</w:t>
      </w:r>
    </w:p>
    <w:p w14:paraId="143017DB" w14:textId="77777777" w:rsidR="00054E91" w:rsidRPr="003E468D" w:rsidRDefault="00054E91" w:rsidP="00054E91">
      <w:pPr>
        <w:widowControl/>
        <w:jc w:val="both"/>
        <w:rPr>
          <w:rFonts w:ascii="Arial" w:hAnsi="Arial" w:cs="Arial"/>
          <w:lang w:val="fr-FR"/>
        </w:rPr>
      </w:pPr>
    </w:p>
    <w:p w14:paraId="140FF7A4" w14:textId="33CAED01" w:rsidR="00054E91" w:rsidRPr="003E468D" w:rsidRDefault="00054E91" w:rsidP="00054E91">
      <w:pPr>
        <w:widowControl/>
        <w:ind w:left="284"/>
        <w:jc w:val="both"/>
        <w:rPr>
          <w:rFonts w:ascii="Arial" w:hAnsi="Arial" w:cs="Arial"/>
          <w:lang w:val="fr-FR"/>
        </w:rPr>
      </w:pPr>
      <w:r w:rsidRPr="003E468D">
        <w:rPr>
          <w:rFonts w:ascii="Arial" w:eastAsia="Calibri" w:hAnsi="Arial" w:cs="Arial"/>
          <w:b/>
          <w:snapToGrid/>
          <w:lang w:val="fr-FR"/>
        </w:rPr>
        <w:t>B.1. AR</w:t>
      </w:r>
    </w:p>
    <w:p w14:paraId="439C0234" w14:textId="77777777" w:rsidR="00054E91" w:rsidRPr="003E468D" w:rsidRDefault="00054E91" w:rsidP="00054E91">
      <w:pPr>
        <w:widowControl/>
        <w:jc w:val="both"/>
        <w:rPr>
          <w:rFonts w:ascii="Arial" w:hAnsi="Arial" w:cs="Arial"/>
          <w:lang w:val="fr-FR"/>
        </w:rPr>
      </w:pPr>
    </w:p>
    <w:p w14:paraId="530D6480" w14:textId="0AF4B36D" w:rsidR="00054E91" w:rsidRPr="003E468D" w:rsidRDefault="00054E91" w:rsidP="00054E91">
      <w:pPr>
        <w:widowControl/>
        <w:ind w:left="284"/>
        <w:jc w:val="both"/>
        <w:rPr>
          <w:rFonts w:ascii="Arial" w:hAnsi="Arial" w:cs="Arial"/>
          <w:lang w:val="fr-FR"/>
        </w:rPr>
      </w:pPr>
      <w:r w:rsidRPr="003E468D">
        <w:rPr>
          <w:rFonts w:ascii="Arial" w:hAnsi="Arial"/>
          <w:spacing w:val="-3"/>
          <w:u w:val="single"/>
          <w:lang w:val="fr-BE"/>
        </w:rPr>
        <w:t>Préparations magistrales</w:t>
      </w:r>
      <w:r w:rsidRPr="003E468D">
        <w:rPr>
          <w:rFonts w:ascii="Arial" w:hAnsi="Arial"/>
          <w:spacing w:val="-3"/>
          <w:lang w:val="fr-BE"/>
        </w:rPr>
        <w:t xml:space="preserve"> – Les honoraires pour les préparations magistrales sont calculés conformément à l’arrêté royal du 12 octobre 2004 fixant les conditions dans lesquelles l'assurance obligatoire soins de santé et indemnités intervient dans le coût des préparations magistrales et des produits assimilés</w:t>
      </w:r>
      <w:r w:rsidR="007F2550" w:rsidRPr="003E468D">
        <w:rPr>
          <w:rFonts w:ascii="Arial" w:hAnsi="Arial"/>
          <w:spacing w:val="-3"/>
          <w:lang w:val="fr-BE"/>
        </w:rPr>
        <w:t>.</w:t>
      </w:r>
    </w:p>
    <w:p w14:paraId="119218A4" w14:textId="3266A231" w:rsidR="00B13800" w:rsidRPr="003E468D" w:rsidRDefault="00054E91" w:rsidP="00054E91">
      <w:pPr>
        <w:widowControl/>
        <w:ind w:left="1701" w:hanging="1418"/>
        <w:rPr>
          <w:rFonts w:ascii="Arial" w:hAnsi="Arial"/>
          <w:snapToGrid/>
          <w:spacing w:val="-3"/>
          <w:lang w:val="fr-FR"/>
        </w:rPr>
      </w:pPr>
      <w:r w:rsidRPr="003E468D">
        <w:rPr>
          <w:rFonts w:ascii="Arial" w:hAnsi="Arial"/>
          <w:spacing w:val="-3"/>
          <w:lang w:val="fr-FR"/>
        </w:rPr>
        <w:t>P = 1,</w:t>
      </w:r>
      <w:r w:rsidRPr="003E468D">
        <w:rPr>
          <w:rFonts w:ascii="Arial" w:hAnsi="Arial"/>
          <w:spacing w:val="-3"/>
          <w:lang w:val="fr-BE"/>
        </w:rPr>
        <w:t>753302</w:t>
      </w:r>
      <w:r w:rsidRPr="003E468D">
        <w:rPr>
          <w:rFonts w:ascii="Arial" w:hAnsi="Arial"/>
          <w:spacing w:val="-3"/>
          <w:lang w:val="fr-FR"/>
        </w:rPr>
        <w:tab/>
        <w:t xml:space="preserve">1,801693 (01/01/2013) - </w:t>
      </w:r>
      <w:r w:rsidRPr="003E468D">
        <w:rPr>
          <w:rFonts w:ascii="Arial" w:hAnsi="Arial"/>
          <w:spacing w:val="-3"/>
          <w:lang w:val="fr-BE"/>
        </w:rPr>
        <w:t xml:space="preserve">1,826737 (01/01/2014) - </w:t>
      </w:r>
      <w:r w:rsidRPr="003E468D">
        <w:rPr>
          <w:rFonts w:ascii="Arial" w:hAnsi="Arial"/>
          <w:spacing w:val="-3"/>
          <w:lang w:val="fr-FR"/>
        </w:rPr>
        <w:t>1,841899 (01/01/2017)</w:t>
      </w:r>
      <w:r w:rsidRPr="003E468D">
        <w:rPr>
          <w:rFonts w:ascii="Arial" w:hAnsi="Arial"/>
          <w:spacing w:val="-3"/>
          <w:lang w:val="fr-FR"/>
        </w:rPr>
        <w:br/>
        <w:t>1,872843 (01/01/2018) - 1,899999 (01/01/2019)</w:t>
      </w:r>
      <w:r w:rsidRPr="003E468D">
        <w:rPr>
          <w:rFonts w:ascii="Arial" w:hAnsi="Arial"/>
          <w:snapToGrid/>
          <w:spacing w:val="-3"/>
          <w:lang w:val="fr-FR"/>
        </w:rPr>
        <w:t xml:space="preserve"> - 1,937049 (01/01/2020)</w:t>
      </w:r>
      <w:r w:rsidR="00B13800" w:rsidRPr="003E468D">
        <w:rPr>
          <w:rFonts w:ascii="Arial" w:hAnsi="Arial"/>
          <w:snapToGrid/>
          <w:spacing w:val="-3"/>
          <w:lang w:val="fr-FR"/>
        </w:rPr>
        <w:br/>
      </w:r>
      <w:bookmarkStart w:id="4" w:name="_Hlk107732028"/>
      <w:bookmarkStart w:id="5" w:name="_Hlk107668338"/>
      <w:r w:rsidR="00125F15" w:rsidRPr="003E468D">
        <w:rPr>
          <w:rFonts w:ascii="Arial" w:hAnsi="Arial"/>
          <w:snapToGrid/>
          <w:spacing w:val="-3"/>
          <w:lang w:val="fr-BE"/>
        </w:rPr>
        <w:t>1,956613 (01/01/2021) – 2,011511 (01/06/2022</w:t>
      </w:r>
      <w:bookmarkEnd w:id="4"/>
      <w:r w:rsidR="00125F15" w:rsidRPr="003E468D">
        <w:rPr>
          <w:rFonts w:ascii="Arial" w:hAnsi="Arial"/>
          <w:snapToGrid/>
          <w:spacing w:val="-3"/>
          <w:lang w:val="fr-BE"/>
        </w:rPr>
        <w:t>)</w:t>
      </w:r>
      <w:bookmarkEnd w:id="5"/>
      <w:r w:rsidR="003C5445" w:rsidRPr="003E468D">
        <w:rPr>
          <w:rFonts w:ascii="Arial" w:hAnsi="Arial"/>
          <w:snapToGrid/>
          <w:spacing w:val="-3"/>
          <w:lang w:val="fr-BE"/>
        </w:rPr>
        <w:t xml:space="preserve"> - 2,132596 (01/01/2023)</w:t>
      </w:r>
      <w:r w:rsidR="00B54AB8" w:rsidRPr="003E468D">
        <w:rPr>
          <w:rFonts w:ascii="Arial" w:hAnsi="Arial"/>
          <w:snapToGrid/>
          <w:spacing w:val="-3"/>
          <w:lang w:val="fr-BE"/>
        </w:rPr>
        <w:br/>
      </w:r>
      <w:r w:rsidR="00B54AB8" w:rsidRPr="00E57228">
        <w:rPr>
          <w:rFonts w:ascii="Arial" w:hAnsi="Arial"/>
          <w:snapToGrid/>
          <w:spacing w:val="-3"/>
          <w:lang w:val="fr-BE"/>
        </w:rPr>
        <w:t>2,</w:t>
      </w:r>
      <w:r w:rsidR="003D3BF6" w:rsidRPr="00E57228">
        <w:rPr>
          <w:rFonts w:ascii="Arial" w:hAnsi="Arial"/>
          <w:snapToGrid/>
          <w:spacing w:val="-3"/>
          <w:lang w:val="fr-BE"/>
        </w:rPr>
        <w:t>261618</w:t>
      </w:r>
      <w:r w:rsidR="00B54AB8" w:rsidRPr="00E57228">
        <w:rPr>
          <w:rFonts w:ascii="Arial" w:hAnsi="Arial"/>
          <w:snapToGrid/>
          <w:spacing w:val="-3"/>
          <w:lang w:val="fr-BE"/>
        </w:rPr>
        <w:t xml:space="preserve"> (01/01/202</w:t>
      </w:r>
      <w:r w:rsidR="003D3BF6" w:rsidRPr="00E57228">
        <w:rPr>
          <w:rFonts w:ascii="Arial" w:hAnsi="Arial"/>
          <w:snapToGrid/>
          <w:spacing w:val="-3"/>
          <w:lang w:val="fr-BE"/>
        </w:rPr>
        <w:t>4</w:t>
      </w:r>
      <w:r w:rsidR="00B54AB8" w:rsidRPr="00E57228">
        <w:rPr>
          <w:rFonts w:ascii="Arial" w:hAnsi="Arial"/>
          <w:snapToGrid/>
          <w:spacing w:val="-3"/>
          <w:lang w:val="fr-BE"/>
        </w:rPr>
        <w:t>)</w:t>
      </w:r>
      <w:r w:rsidR="00E57228" w:rsidRPr="00E57228">
        <w:rPr>
          <w:rFonts w:ascii="Arial" w:hAnsi="Arial"/>
          <w:snapToGrid/>
          <w:spacing w:val="-3"/>
          <w:lang w:val="fr-BE"/>
        </w:rPr>
        <w:t xml:space="preserve"> -</w:t>
      </w:r>
      <w:r w:rsidR="00E57228" w:rsidRPr="00E57228">
        <w:rPr>
          <w:rFonts w:ascii="Arial" w:hAnsi="Arial"/>
          <w:bCs/>
          <w:snapToGrid/>
          <w:spacing w:val="-3"/>
          <w:lang w:val="fr-BE"/>
        </w:rPr>
        <w:t xml:space="preserve"> </w:t>
      </w:r>
      <w:r w:rsidR="00D84962" w:rsidRPr="00816A35">
        <w:rPr>
          <w:rFonts w:ascii="Arial" w:hAnsi="Arial"/>
          <w:b/>
          <w:snapToGrid/>
          <w:spacing w:val="-3"/>
          <w:highlight w:val="yellow"/>
          <w:lang w:val="fr-FR"/>
        </w:rPr>
        <w:t>2,337156</w:t>
      </w:r>
      <w:r w:rsidR="00E57228" w:rsidRPr="00E57228">
        <w:rPr>
          <w:rFonts w:ascii="Arial" w:hAnsi="Arial"/>
          <w:b/>
          <w:snapToGrid/>
          <w:spacing w:val="-3"/>
          <w:highlight w:val="yellow"/>
          <w:lang w:val="fr-BE"/>
        </w:rPr>
        <w:t xml:space="preserve"> (01/01/2025)</w:t>
      </w:r>
    </w:p>
    <w:p w14:paraId="4DEAB4B5" w14:textId="77777777" w:rsidR="00355716" w:rsidRPr="003E468D" w:rsidRDefault="00355716" w:rsidP="005040E9">
      <w:pPr>
        <w:widowControl/>
        <w:rPr>
          <w:rFonts w:ascii="Arial" w:hAnsi="Arial" w:cs="Arial"/>
          <w:lang w:val="fr-FR"/>
        </w:rPr>
      </w:pPr>
    </w:p>
    <w:p w14:paraId="364A1E98" w14:textId="156B6905" w:rsidR="00054E91" w:rsidRPr="003E468D" w:rsidRDefault="00054E91" w:rsidP="00054E91">
      <w:pPr>
        <w:widowControl/>
        <w:ind w:left="1701" w:hanging="1418"/>
        <w:rPr>
          <w:rFonts w:ascii="Arial" w:hAnsi="Arial" w:cs="Arial"/>
          <w:lang w:val="fr-FR"/>
        </w:rPr>
      </w:pPr>
      <w:r w:rsidRPr="003E468D">
        <w:rPr>
          <w:rFonts w:ascii="Arial" w:eastAsia="Calibri" w:hAnsi="Arial"/>
          <w:snapToGrid/>
          <w:spacing w:val="-3"/>
          <w:u w:val="single"/>
          <w:lang w:val="fr-FR"/>
        </w:rPr>
        <w:t>Oxygène</w:t>
      </w:r>
      <w:r w:rsidRPr="003E468D">
        <w:rPr>
          <w:rFonts w:ascii="Arial" w:eastAsia="Calibri" w:hAnsi="Arial"/>
          <w:snapToGrid/>
          <w:spacing w:val="-3"/>
          <w:lang w:val="fr-FR"/>
        </w:rPr>
        <w:t xml:space="preserve"> - AR 24/10/2002, concernant les moyens diagnostiques</w:t>
      </w:r>
    </w:p>
    <w:p w14:paraId="54846C02" w14:textId="2D16DEEC" w:rsidR="00054E91" w:rsidRPr="003E468D" w:rsidRDefault="00054E91" w:rsidP="00054E91">
      <w:pPr>
        <w:widowControl/>
        <w:ind w:left="1701" w:hanging="1418"/>
        <w:rPr>
          <w:rFonts w:ascii="Arial" w:hAnsi="Arial"/>
          <w:snapToGrid/>
          <w:spacing w:val="-3"/>
          <w:lang w:val="fr-FR"/>
        </w:rPr>
      </w:pPr>
      <w:r w:rsidRPr="003E468D">
        <w:rPr>
          <w:rFonts w:ascii="Arial" w:hAnsi="Arial"/>
          <w:spacing w:val="-3"/>
          <w:lang w:val="fr-BE"/>
        </w:rPr>
        <w:t>P = 1,753302</w:t>
      </w:r>
      <w:r w:rsidRPr="003E468D">
        <w:rPr>
          <w:rFonts w:ascii="Arial" w:hAnsi="Arial"/>
          <w:spacing w:val="-3"/>
          <w:lang w:val="fr-BE"/>
        </w:rPr>
        <w:tab/>
      </w:r>
      <w:r w:rsidRPr="003E468D">
        <w:rPr>
          <w:rFonts w:ascii="Arial" w:hAnsi="Arial"/>
          <w:spacing w:val="-3"/>
          <w:lang w:val="fr-FR"/>
        </w:rPr>
        <w:t xml:space="preserve">1,801693 (01/01/2013) - </w:t>
      </w:r>
      <w:r w:rsidRPr="003E468D">
        <w:rPr>
          <w:rFonts w:ascii="Arial" w:hAnsi="Arial"/>
          <w:spacing w:val="-3"/>
          <w:lang w:val="fr-BE"/>
        </w:rPr>
        <w:t xml:space="preserve">1,826737 (01/01/2014) - </w:t>
      </w:r>
      <w:r w:rsidRPr="003E468D">
        <w:rPr>
          <w:rFonts w:ascii="Arial" w:hAnsi="Arial"/>
          <w:spacing w:val="-3"/>
          <w:lang w:val="fr-FR"/>
        </w:rPr>
        <w:t>1,841899 (01/01/2017)</w:t>
      </w:r>
      <w:r w:rsidRPr="003E468D">
        <w:rPr>
          <w:rFonts w:ascii="Arial" w:hAnsi="Arial"/>
          <w:spacing w:val="-3"/>
          <w:lang w:val="fr-FR"/>
        </w:rPr>
        <w:br/>
        <w:t xml:space="preserve">1,872843 (01/01/2018) - </w:t>
      </w:r>
      <w:r w:rsidRPr="003E468D">
        <w:rPr>
          <w:rFonts w:ascii="Arial" w:hAnsi="Arial"/>
          <w:snapToGrid/>
          <w:spacing w:val="-3"/>
          <w:lang w:val="fr-FR"/>
        </w:rPr>
        <w:t>1,899999 (01/01/2019) - 1,937049 (01/01/2020)</w:t>
      </w:r>
      <w:r w:rsidR="00B13800" w:rsidRPr="003E468D">
        <w:rPr>
          <w:rFonts w:ascii="Arial" w:hAnsi="Arial"/>
          <w:snapToGrid/>
          <w:spacing w:val="-3"/>
          <w:lang w:val="fr-FR"/>
        </w:rPr>
        <w:br/>
      </w:r>
      <w:bookmarkStart w:id="6" w:name="_Hlk107732042"/>
      <w:r w:rsidR="00125F15" w:rsidRPr="003E468D">
        <w:rPr>
          <w:rFonts w:ascii="Arial" w:hAnsi="Arial"/>
          <w:snapToGrid/>
          <w:spacing w:val="-3"/>
          <w:lang w:val="fr-BE"/>
        </w:rPr>
        <w:t>1,956613 (01/01/2021) – 2,011511 (01/06/2022)</w:t>
      </w:r>
      <w:bookmarkEnd w:id="6"/>
      <w:r w:rsidR="003C5445" w:rsidRPr="003E468D">
        <w:rPr>
          <w:rFonts w:ascii="Arial" w:hAnsi="Arial"/>
          <w:snapToGrid/>
          <w:spacing w:val="-3"/>
          <w:lang w:val="fr-BE"/>
        </w:rPr>
        <w:t xml:space="preserve"> - 2,132596 (01/01/2023)</w:t>
      </w:r>
      <w:r w:rsidR="00B54AB8" w:rsidRPr="003E468D">
        <w:rPr>
          <w:rFonts w:ascii="Arial" w:hAnsi="Arial"/>
          <w:b/>
          <w:bCs/>
          <w:snapToGrid/>
          <w:spacing w:val="-3"/>
          <w:lang w:val="fr-BE"/>
        </w:rPr>
        <w:br/>
      </w:r>
      <w:r w:rsidR="00B54AB8" w:rsidRPr="00E57228">
        <w:rPr>
          <w:rFonts w:ascii="Arial" w:hAnsi="Arial"/>
          <w:snapToGrid/>
          <w:spacing w:val="-3"/>
          <w:lang w:val="fr-BE"/>
        </w:rPr>
        <w:t>2,</w:t>
      </w:r>
      <w:r w:rsidR="003D3BF6" w:rsidRPr="00E57228">
        <w:rPr>
          <w:rFonts w:ascii="Arial" w:hAnsi="Arial"/>
          <w:snapToGrid/>
          <w:spacing w:val="-3"/>
          <w:lang w:val="fr-BE"/>
        </w:rPr>
        <w:t>261618</w:t>
      </w:r>
      <w:r w:rsidR="00B54AB8" w:rsidRPr="00E57228">
        <w:rPr>
          <w:rFonts w:ascii="Arial" w:hAnsi="Arial"/>
          <w:snapToGrid/>
          <w:spacing w:val="-3"/>
          <w:lang w:val="fr-BE"/>
        </w:rPr>
        <w:t xml:space="preserve"> (01/01/202</w:t>
      </w:r>
      <w:r w:rsidR="003D3BF6" w:rsidRPr="00E57228">
        <w:rPr>
          <w:rFonts w:ascii="Arial" w:hAnsi="Arial"/>
          <w:snapToGrid/>
          <w:spacing w:val="-3"/>
          <w:lang w:val="fr-BE"/>
        </w:rPr>
        <w:t>4</w:t>
      </w:r>
      <w:r w:rsidR="00B54AB8" w:rsidRPr="00E57228">
        <w:rPr>
          <w:rFonts w:ascii="Arial" w:hAnsi="Arial"/>
          <w:snapToGrid/>
          <w:spacing w:val="-3"/>
          <w:lang w:val="fr-BE"/>
        </w:rPr>
        <w:t>)</w:t>
      </w:r>
      <w:r w:rsidR="00E57228" w:rsidRPr="00E57228">
        <w:rPr>
          <w:rFonts w:ascii="Arial" w:hAnsi="Arial"/>
          <w:snapToGrid/>
          <w:spacing w:val="-3"/>
          <w:lang w:val="fr-BE"/>
        </w:rPr>
        <w:t xml:space="preserve"> -</w:t>
      </w:r>
      <w:r w:rsidR="00E57228" w:rsidRPr="00E57228">
        <w:rPr>
          <w:rFonts w:ascii="Arial" w:hAnsi="Arial"/>
          <w:bCs/>
          <w:snapToGrid/>
          <w:spacing w:val="-3"/>
          <w:lang w:val="fr-BE"/>
        </w:rPr>
        <w:t xml:space="preserve"> </w:t>
      </w:r>
      <w:r w:rsidR="00D84962" w:rsidRPr="00816A35">
        <w:rPr>
          <w:rFonts w:ascii="Arial" w:hAnsi="Arial"/>
          <w:b/>
          <w:snapToGrid/>
          <w:spacing w:val="-3"/>
          <w:highlight w:val="yellow"/>
          <w:lang w:val="fr-FR"/>
        </w:rPr>
        <w:t>2,337156</w:t>
      </w:r>
      <w:r w:rsidR="00E57228" w:rsidRPr="00E57228">
        <w:rPr>
          <w:rFonts w:ascii="Arial" w:hAnsi="Arial"/>
          <w:b/>
          <w:snapToGrid/>
          <w:spacing w:val="-3"/>
          <w:highlight w:val="yellow"/>
          <w:lang w:val="fr-BE"/>
        </w:rPr>
        <w:t xml:space="preserve"> (01/01/2025)</w:t>
      </w:r>
    </w:p>
    <w:p w14:paraId="77306ACE" w14:textId="77777777" w:rsidR="00054E91" w:rsidRPr="003E468D" w:rsidRDefault="00054E91" w:rsidP="00054E91">
      <w:pPr>
        <w:ind w:left="2552"/>
        <w:jc w:val="both"/>
        <w:rPr>
          <w:rFonts w:ascii="Arial" w:hAnsi="Arial"/>
          <w:spacing w:val="-3"/>
          <w:lang w:val="fr-BE"/>
        </w:rPr>
      </w:pPr>
      <w:r w:rsidRPr="003E468D">
        <w:rPr>
          <w:rFonts w:ascii="Arial" w:hAnsi="Arial"/>
          <w:spacing w:val="-3"/>
          <w:lang w:val="fr-BE"/>
        </w:rPr>
        <w:t xml:space="preserve">(Arrêté royal du 24 octobre 2002 </w:t>
      </w:r>
      <w:r w:rsidRPr="003E468D">
        <w:rPr>
          <w:rFonts w:ascii="Arial" w:hAnsi="Arial"/>
          <w:lang w:val="fr-BE"/>
        </w:rPr>
        <w:t xml:space="preserve">fixant les procédures, délais et conditions dans lesquelles l'assurance obligatoire soins de santé et indemnités intervient dans le coût des fournitures visées à l’article 34, alinéa 1er, 20° de la loi </w:t>
      </w:r>
      <w:r w:rsidRPr="003E468D">
        <w:rPr>
          <w:rFonts w:ascii="Arial" w:hAnsi="Arial"/>
          <w:lang w:val="fr-BE" w:eastAsia="fr-FR"/>
        </w:rPr>
        <w:t>relative à l'assurance obligatoire soins de santé et indemnités, coordonnée le 14 juillet 1994)</w:t>
      </w:r>
    </w:p>
    <w:p w14:paraId="177E5820" w14:textId="77777777" w:rsidR="00054E91" w:rsidRPr="003E468D" w:rsidRDefault="00054E91" w:rsidP="005040E9">
      <w:pPr>
        <w:widowControl/>
        <w:jc w:val="both"/>
        <w:rPr>
          <w:rFonts w:ascii="Arial" w:hAnsi="Arial" w:cs="Arial"/>
          <w:lang w:val="fr-BE"/>
        </w:rPr>
      </w:pPr>
    </w:p>
    <w:p w14:paraId="65077DB1" w14:textId="1AF672F6" w:rsidR="00054E91" w:rsidRPr="003E468D" w:rsidRDefault="00054E91" w:rsidP="00054E91">
      <w:pPr>
        <w:widowControl/>
        <w:ind w:left="2127" w:hanging="1843"/>
        <w:jc w:val="both"/>
        <w:rPr>
          <w:rFonts w:ascii="Arial" w:hAnsi="Arial" w:cs="Arial"/>
          <w:lang w:val="fr-FR"/>
        </w:rPr>
      </w:pPr>
      <w:r w:rsidRPr="003E468D">
        <w:rPr>
          <w:rFonts w:ascii="Arial" w:hAnsi="Arial"/>
          <w:spacing w:val="-3"/>
          <w:u w:val="single"/>
          <w:lang w:val="fr-BE"/>
        </w:rPr>
        <w:t xml:space="preserve">Denrées alimentaires </w:t>
      </w:r>
      <w:r w:rsidR="00FE22FF" w:rsidRPr="003E468D">
        <w:rPr>
          <w:rFonts w:ascii="Arial" w:hAnsi="Arial"/>
          <w:spacing w:val="-3"/>
          <w:u w:val="single"/>
          <w:lang w:val="fr-BE"/>
        </w:rPr>
        <w:t xml:space="preserve">destinées </w:t>
      </w:r>
      <w:r w:rsidRPr="003E468D">
        <w:rPr>
          <w:rFonts w:ascii="Arial" w:hAnsi="Arial"/>
          <w:spacing w:val="-3"/>
          <w:u w:val="single"/>
          <w:lang w:val="fr-BE"/>
        </w:rPr>
        <w:t>à des fins médicales spéciales</w:t>
      </w:r>
    </w:p>
    <w:p w14:paraId="6B6DE6BC" w14:textId="715D0736" w:rsidR="00054E91" w:rsidRPr="003E468D" w:rsidRDefault="00054E91" w:rsidP="00054E91">
      <w:pPr>
        <w:ind w:left="1701" w:hanging="1418"/>
        <w:rPr>
          <w:rFonts w:ascii="Arial" w:hAnsi="Arial"/>
          <w:bCs/>
          <w:spacing w:val="-3"/>
          <w:lang w:val="fr-BE"/>
        </w:rPr>
      </w:pPr>
      <w:r w:rsidRPr="003E468D">
        <w:rPr>
          <w:rFonts w:ascii="Arial" w:hAnsi="Arial"/>
          <w:spacing w:val="-3"/>
          <w:lang w:val="fr-BE"/>
        </w:rPr>
        <w:t>P = 1,777692</w:t>
      </w:r>
      <w:r w:rsidRPr="003E468D">
        <w:rPr>
          <w:rFonts w:ascii="Arial" w:hAnsi="Arial"/>
          <w:spacing w:val="-3"/>
          <w:lang w:val="fr-BE"/>
        </w:rPr>
        <w:tab/>
        <w:t>1,826756 (01/01/2013) - 1,852148 (01/01/2014) - 1,867521 (01/01/2017)</w:t>
      </w:r>
      <w:r w:rsidRPr="003E468D">
        <w:rPr>
          <w:rFonts w:ascii="Arial" w:hAnsi="Arial"/>
          <w:spacing w:val="-3"/>
          <w:lang w:val="fr-BE"/>
        </w:rPr>
        <w:br/>
        <w:t>1,898895 (01/01/2018) - 1,926429 (01/01/2019) - 1,963994 (01/01/2020)</w:t>
      </w:r>
      <w:r w:rsidR="00B13800" w:rsidRPr="003E468D">
        <w:rPr>
          <w:rFonts w:ascii="Arial" w:hAnsi="Arial"/>
          <w:spacing w:val="-3"/>
          <w:lang w:val="fr-BE"/>
        </w:rPr>
        <w:br/>
      </w:r>
      <w:bookmarkStart w:id="7" w:name="_Hlk107668502"/>
      <w:r w:rsidR="00B13800" w:rsidRPr="003E468D">
        <w:rPr>
          <w:rFonts w:ascii="Arial" w:hAnsi="Arial"/>
          <w:bCs/>
          <w:spacing w:val="-3"/>
          <w:lang w:val="fr-BE"/>
        </w:rPr>
        <w:t>1,983830 (01/01/2021)</w:t>
      </w:r>
      <w:r w:rsidR="00125F15" w:rsidRPr="003E468D">
        <w:rPr>
          <w:rFonts w:ascii="Arial" w:hAnsi="Arial"/>
          <w:bCs/>
          <w:spacing w:val="-3"/>
          <w:lang w:val="fr-BE"/>
        </w:rPr>
        <w:t xml:space="preserve"> </w:t>
      </w:r>
      <w:r w:rsidR="004A76BC" w:rsidRPr="003E468D">
        <w:rPr>
          <w:rFonts w:ascii="Arial" w:hAnsi="Arial"/>
          <w:bCs/>
          <w:spacing w:val="-3"/>
          <w:lang w:val="fr-BE"/>
        </w:rPr>
        <w:t>-</w:t>
      </w:r>
      <w:r w:rsidR="00125F15" w:rsidRPr="003E468D">
        <w:rPr>
          <w:rFonts w:ascii="Arial" w:hAnsi="Arial"/>
          <w:bCs/>
          <w:spacing w:val="-3"/>
          <w:lang w:val="fr-BE"/>
        </w:rPr>
        <w:t xml:space="preserve"> 2,039492</w:t>
      </w:r>
      <w:r w:rsidR="000F0F8A" w:rsidRPr="003E468D">
        <w:rPr>
          <w:rFonts w:ascii="Arial" w:hAnsi="Arial"/>
          <w:bCs/>
          <w:spacing w:val="-3"/>
          <w:lang w:val="fr-BE"/>
        </w:rPr>
        <w:t xml:space="preserve"> (01/06/2022)</w:t>
      </w:r>
      <w:bookmarkEnd w:id="7"/>
      <w:r w:rsidR="003C5445" w:rsidRPr="003E468D">
        <w:rPr>
          <w:rFonts w:ascii="Arial" w:hAnsi="Arial"/>
          <w:bCs/>
          <w:spacing w:val="-3"/>
          <w:lang w:val="fr-BE"/>
        </w:rPr>
        <w:t xml:space="preserve"> - 2,162261 (01/01/2023)</w:t>
      </w:r>
      <w:r w:rsidR="00B54AB8" w:rsidRPr="003E468D">
        <w:rPr>
          <w:rFonts w:ascii="Arial" w:hAnsi="Arial"/>
          <w:bCs/>
          <w:spacing w:val="-3"/>
          <w:lang w:val="fr-BE"/>
        </w:rPr>
        <w:br/>
      </w:r>
      <w:r w:rsidR="00B54AB8" w:rsidRPr="00E57228">
        <w:rPr>
          <w:rFonts w:ascii="Arial" w:hAnsi="Arial"/>
          <w:bCs/>
          <w:spacing w:val="-3"/>
          <w:lang w:val="fr-BE"/>
        </w:rPr>
        <w:t>2,</w:t>
      </w:r>
      <w:r w:rsidR="003D3BF6" w:rsidRPr="00E57228">
        <w:rPr>
          <w:rFonts w:ascii="Arial" w:hAnsi="Arial"/>
          <w:bCs/>
          <w:spacing w:val="-3"/>
          <w:lang w:val="fr-BE"/>
        </w:rPr>
        <w:t>293078</w:t>
      </w:r>
      <w:r w:rsidR="00B54AB8" w:rsidRPr="00E57228">
        <w:rPr>
          <w:rFonts w:ascii="Arial" w:hAnsi="Arial"/>
          <w:bCs/>
          <w:spacing w:val="-3"/>
          <w:lang w:val="fr-BE"/>
        </w:rPr>
        <w:t xml:space="preserve"> (01/01/202</w:t>
      </w:r>
      <w:r w:rsidR="003D3BF6" w:rsidRPr="00E57228">
        <w:rPr>
          <w:rFonts w:ascii="Arial" w:hAnsi="Arial"/>
          <w:bCs/>
          <w:spacing w:val="-3"/>
          <w:lang w:val="fr-BE"/>
        </w:rPr>
        <w:t>4</w:t>
      </w:r>
      <w:r w:rsidR="00B54AB8" w:rsidRPr="00E57228">
        <w:rPr>
          <w:rFonts w:ascii="Arial" w:hAnsi="Arial"/>
          <w:bCs/>
          <w:spacing w:val="-3"/>
          <w:lang w:val="fr-BE"/>
        </w:rPr>
        <w:t>)</w:t>
      </w:r>
      <w:r w:rsidR="00E57228" w:rsidRPr="00E57228">
        <w:rPr>
          <w:rFonts w:ascii="Arial" w:hAnsi="Arial"/>
          <w:bCs/>
          <w:snapToGrid/>
          <w:spacing w:val="-3"/>
          <w:lang w:val="fr-BE"/>
        </w:rPr>
        <w:t xml:space="preserve"> - </w:t>
      </w:r>
      <w:r w:rsidR="00D84962" w:rsidRPr="00816A35">
        <w:rPr>
          <w:rFonts w:ascii="Arial" w:hAnsi="Arial"/>
          <w:b/>
          <w:snapToGrid/>
          <w:spacing w:val="-3"/>
          <w:highlight w:val="yellow"/>
          <w:lang w:val="fr-FR"/>
        </w:rPr>
        <w:t>2,369667</w:t>
      </w:r>
      <w:r w:rsidR="00E57228" w:rsidRPr="00E57228">
        <w:rPr>
          <w:rFonts w:ascii="Arial" w:hAnsi="Arial"/>
          <w:b/>
          <w:snapToGrid/>
          <w:spacing w:val="-3"/>
          <w:highlight w:val="yellow"/>
          <w:lang w:val="fr-BE"/>
        </w:rPr>
        <w:t xml:space="preserve"> (01/01/2025)</w:t>
      </w:r>
    </w:p>
    <w:p w14:paraId="7239A8AA" w14:textId="77777777" w:rsidR="00054E91" w:rsidRPr="003E468D" w:rsidRDefault="00054E91" w:rsidP="00054E91">
      <w:pPr>
        <w:widowControl/>
        <w:ind w:left="2552"/>
        <w:jc w:val="both"/>
        <w:rPr>
          <w:rFonts w:ascii="Arial" w:hAnsi="Arial" w:cs="Arial"/>
          <w:lang w:val="fr-FR"/>
        </w:rPr>
      </w:pPr>
      <w:r w:rsidRPr="003E468D">
        <w:rPr>
          <w:rFonts w:ascii="Arial" w:hAnsi="Arial"/>
          <w:lang w:val="fr-BE"/>
        </w:rPr>
        <w:t>(AR du 24 octobre 2002 fixant les procédures, délais et conditions dans lesquelles l'assurance obligatoire soins de santé et indemnités intervient dans le coût des aliments diététiques à des fins médicales spéciales)</w:t>
      </w:r>
    </w:p>
    <w:p w14:paraId="29087107" w14:textId="77777777" w:rsidR="00054E91" w:rsidRPr="003E468D" w:rsidRDefault="00054E91" w:rsidP="00054E91">
      <w:pPr>
        <w:widowControl/>
        <w:ind w:left="1418" w:hanging="1418"/>
        <w:rPr>
          <w:rFonts w:ascii="Arial" w:hAnsi="Arial" w:cs="Arial"/>
          <w:lang w:val="fr-FR"/>
        </w:rPr>
      </w:pPr>
    </w:p>
    <w:p w14:paraId="43E4E957" w14:textId="4F0A4FA7" w:rsidR="00054E91" w:rsidRPr="003E468D" w:rsidRDefault="00054E91" w:rsidP="00054E91">
      <w:pPr>
        <w:widowControl/>
        <w:ind w:left="1418" w:hanging="1134"/>
        <w:rPr>
          <w:rFonts w:ascii="Arial" w:hAnsi="Arial"/>
          <w:spacing w:val="-3"/>
          <w:lang w:val="fr-BE"/>
        </w:rPr>
      </w:pPr>
      <w:r w:rsidRPr="003E468D">
        <w:rPr>
          <w:rFonts w:ascii="Arial" w:hAnsi="Arial"/>
          <w:spacing w:val="-3"/>
          <w:u w:val="single"/>
          <w:lang w:val="fr-BE"/>
        </w:rPr>
        <w:t>Trajet de soins « </w:t>
      </w:r>
      <w:r w:rsidRPr="003E468D">
        <w:rPr>
          <w:rFonts w:ascii="Arial" w:hAnsi="Arial"/>
          <w:spacing w:val="-3"/>
          <w:u w:val="single"/>
          <w:lang w:val="fr-FR"/>
        </w:rPr>
        <w:t>Diabète »</w:t>
      </w:r>
      <w:r w:rsidRPr="003E468D">
        <w:rPr>
          <w:rFonts w:ascii="Arial" w:hAnsi="Arial"/>
          <w:spacing w:val="-3"/>
          <w:lang w:val="fr-FR"/>
        </w:rPr>
        <w:t xml:space="preserve"> - AR 24/10/2002, concernant les moyens diagnostiques</w:t>
      </w:r>
    </w:p>
    <w:p w14:paraId="3FD8999A" w14:textId="2861C724" w:rsidR="00054E91" w:rsidRPr="003E468D" w:rsidRDefault="00054E91" w:rsidP="00054E91">
      <w:pPr>
        <w:widowControl/>
        <w:ind w:left="1701" w:hanging="1418"/>
        <w:rPr>
          <w:rFonts w:ascii="Arial" w:hAnsi="Arial"/>
          <w:spacing w:val="-3"/>
          <w:lang w:val="fr-BE"/>
        </w:rPr>
      </w:pPr>
      <w:r w:rsidRPr="003E468D">
        <w:rPr>
          <w:rFonts w:ascii="Arial" w:hAnsi="Arial"/>
          <w:spacing w:val="-3"/>
          <w:lang w:val="fr-BE"/>
        </w:rPr>
        <w:t>P = 1,777692</w:t>
      </w:r>
      <w:r w:rsidRPr="003E468D">
        <w:rPr>
          <w:rFonts w:ascii="Arial" w:hAnsi="Arial"/>
          <w:spacing w:val="-3"/>
          <w:lang w:val="fr-BE"/>
        </w:rPr>
        <w:tab/>
        <w:t>1,826756 (01/01/2013) - 1,852148 (01/01/2014) - 1,867521 (01/01/2017)</w:t>
      </w:r>
      <w:r w:rsidRPr="003E468D">
        <w:rPr>
          <w:rFonts w:ascii="Arial" w:hAnsi="Arial"/>
          <w:spacing w:val="-3"/>
          <w:lang w:val="fr-BE"/>
        </w:rPr>
        <w:br/>
        <w:t>1,898895 (01/01/2018) - 1,926429 (01/01/2019) - 1,963994 (01/01/2020)</w:t>
      </w:r>
      <w:r w:rsidR="00B13800" w:rsidRPr="003E468D">
        <w:rPr>
          <w:rFonts w:ascii="Arial" w:hAnsi="Arial"/>
          <w:spacing w:val="-3"/>
          <w:lang w:val="fr-BE"/>
        </w:rPr>
        <w:br/>
      </w:r>
      <w:r w:rsidR="000F0F8A" w:rsidRPr="003E468D">
        <w:rPr>
          <w:rFonts w:ascii="Arial" w:hAnsi="Arial"/>
          <w:bCs/>
          <w:spacing w:val="-3"/>
          <w:lang w:val="fr-BE"/>
        </w:rPr>
        <w:t>1,983830 (01/01/2021) – 2,039492 (01/06/2022)</w:t>
      </w:r>
      <w:r w:rsidR="003C5445" w:rsidRPr="003E468D">
        <w:rPr>
          <w:rFonts w:ascii="Arial" w:hAnsi="Arial"/>
          <w:bCs/>
          <w:spacing w:val="-3"/>
          <w:lang w:val="fr-BE"/>
        </w:rPr>
        <w:t xml:space="preserve"> - 2,162261 (01/01/2023)</w:t>
      </w:r>
      <w:r w:rsidR="00B54AB8" w:rsidRPr="003E468D">
        <w:rPr>
          <w:rFonts w:ascii="Arial" w:hAnsi="Arial"/>
          <w:bCs/>
          <w:spacing w:val="-3"/>
          <w:lang w:val="fr-BE"/>
        </w:rPr>
        <w:br/>
      </w:r>
      <w:r w:rsidR="00B54AB8" w:rsidRPr="00D84962">
        <w:rPr>
          <w:rFonts w:ascii="Arial" w:hAnsi="Arial"/>
          <w:bCs/>
          <w:spacing w:val="-3"/>
          <w:lang w:val="fr-BE"/>
        </w:rPr>
        <w:t>2,</w:t>
      </w:r>
      <w:r w:rsidR="003D3BF6" w:rsidRPr="00D84962">
        <w:rPr>
          <w:rFonts w:ascii="Arial" w:hAnsi="Arial"/>
          <w:bCs/>
          <w:spacing w:val="-3"/>
          <w:lang w:val="fr-BE"/>
        </w:rPr>
        <w:t>293078</w:t>
      </w:r>
      <w:r w:rsidR="00B54AB8" w:rsidRPr="00D84962">
        <w:rPr>
          <w:rFonts w:ascii="Arial" w:hAnsi="Arial"/>
          <w:bCs/>
          <w:spacing w:val="-3"/>
          <w:lang w:val="fr-BE"/>
        </w:rPr>
        <w:t xml:space="preserve"> (01/01/202</w:t>
      </w:r>
      <w:r w:rsidR="003E468D" w:rsidRPr="00D84962">
        <w:rPr>
          <w:rFonts w:ascii="Arial" w:hAnsi="Arial"/>
          <w:bCs/>
          <w:spacing w:val="-3"/>
          <w:lang w:val="fr-BE"/>
        </w:rPr>
        <w:t>4</w:t>
      </w:r>
      <w:r w:rsidR="00B54AB8" w:rsidRPr="00D84962">
        <w:rPr>
          <w:rFonts w:ascii="Arial" w:hAnsi="Arial"/>
          <w:bCs/>
          <w:spacing w:val="-3"/>
          <w:lang w:val="fr-BE"/>
        </w:rPr>
        <w:t>)</w:t>
      </w:r>
      <w:r w:rsidR="00E57228" w:rsidRPr="00D84962">
        <w:rPr>
          <w:rFonts w:ascii="Arial" w:hAnsi="Arial"/>
          <w:bCs/>
          <w:snapToGrid/>
          <w:spacing w:val="-3"/>
          <w:lang w:val="fr-BE"/>
        </w:rPr>
        <w:t xml:space="preserve"> -</w:t>
      </w:r>
      <w:r w:rsidR="00E57228" w:rsidRPr="00E57228">
        <w:rPr>
          <w:rFonts w:ascii="Arial" w:hAnsi="Arial"/>
          <w:b/>
          <w:snapToGrid/>
          <w:spacing w:val="-3"/>
          <w:lang w:val="fr-BE"/>
        </w:rPr>
        <w:t xml:space="preserve"> </w:t>
      </w:r>
      <w:r w:rsidR="00D84962" w:rsidRPr="00816A35">
        <w:rPr>
          <w:rFonts w:ascii="Arial" w:hAnsi="Arial"/>
          <w:b/>
          <w:snapToGrid/>
          <w:spacing w:val="-3"/>
          <w:highlight w:val="yellow"/>
          <w:lang w:val="fr-FR"/>
        </w:rPr>
        <w:t>2,369667</w:t>
      </w:r>
      <w:r w:rsidR="00E57228" w:rsidRPr="00E57228">
        <w:rPr>
          <w:rFonts w:ascii="Arial" w:hAnsi="Arial"/>
          <w:b/>
          <w:snapToGrid/>
          <w:spacing w:val="-3"/>
          <w:highlight w:val="yellow"/>
          <w:lang w:val="fr-BE"/>
        </w:rPr>
        <w:t xml:space="preserve"> (01/01/2025)</w:t>
      </w:r>
    </w:p>
    <w:p w14:paraId="73899178" w14:textId="77777777" w:rsidR="00054E91" w:rsidRPr="003E468D" w:rsidRDefault="00054E91" w:rsidP="00054E91">
      <w:pPr>
        <w:widowControl/>
        <w:ind w:left="1418" w:hanging="1418"/>
        <w:rPr>
          <w:rFonts w:ascii="Arial" w:hAnsi="Arial" w:cs="Arial"/>
          <w:lang w:val="fr-FR"/>
        </w:rPr>
      </w:pPr>
    </w:p>
    <w:p w14:paraId="7F9E9157" w14:textId="7550B33C" w:rsidR="00054E91" w:rsidRPr="003E468D" w:rsidRDefault="00054E91" w:rsidP="00054E91">
      <w:pPr>
        <w:widowControl/>
        <w:ind w:left="284"/>
        <w:rPr>
          <w:rFonts w:ascii="Arial" w:hAnsi="Arial" w:cs="Arial"/>
          <w:lang w:val="fr-FR"/>
        </w:rPr>
      </w:pPr>
      <w:r w:rsidRPr="003E468D">
        <w:rPr>
          <w:rFonts w:ascii="Arial" w:hAnsi="Arial"/>
          <w:spacing w:val="-3"/>
          <w:u w:val="single"/>
          <w:lang w:val="fr-BE"/>
        </w:rPr>
        <w:t>Trajet de soins « insuffisance rénale chronique »</w:t>
      </w:r>
      <w:r w:rsidRPr="003E468D">
        <w:rPr>
          <w:rFonts w:ascii="Arial" w:hAnsi="Arial"/>
          <w:spacing w:val="-3"/>
          <w:lang w:val="fr-BE"/>
        </w:rPr>
        <w:t xml:space="preserve"> - AR </w:t>
      </w:r>
      <w:r w:rsidRPr="003E468D">
        <w:rPr>
          <w:rFonts w:ascii="Arial" w:hAnsi="Arial"/>
          <w:spacing w:val="-3"/>
          <w:lang w:val="fr-FR"/>
        </w:rPr>
        <w:t>24/10/2002, concernant les moyens diagnostiques</w:t>
      </w:r>
    </w:p>
    <w:p w14:paraId="013AB46A" w14:textId="53846A2A" w:rsidR="00054E91" w:rsidRPr="003E468D" w:rsidRDefault="00054E91" w:rsidP="00054E91">
      <w:pPr>
        <w:widowControl/>
        <w:ind w:left="1701" w:hanging="1418"/>
        <w:rPr>
          <w:rFonts w:ascii="Arial" w:hAnsi="Arial" w:cs="Arial"/>
          <w:bCs/>
          <w:lang w:val="fr-FR"/>
        </w:rPr>
      </w:pPr>
      <w:r w:rsidRPr="003E468D">
        <w:rPr>
          <w:rFonts w:ascii="Arial" w:hAnsi="Arial"/>
          <w:spacing w:val="-3"/>
          <w:lang w:val="fr-BE"/>
        </w:rPr>
        <w:t>P = 1,777692</w:t>
      </w:r>
      <w:r w:rsidRPr="003E468D">
        <w:rPr>
          <w:rFonts w:ascii="Arial" w:hAnsi="Arial"/>
          <w:spacing w:val="-3"/>
          <w:lang w:val="fr-BE"/>
        </w:rPr>
        <w:tab/>
        <w:t>1,826756 (01/01/2013) - 1,852148 (01/01/2014) - 1,867521 (01/01/2017)</w:t>
      </w:r>
      <w:r w:rsidRPr="003E468D">
        <w:rPr>
          <w:rFonts w:ascii="Arial" w:hAnsi="Arial"/>
          <w:spacing w:val="-3"/>
          <w:lang w:val="fr-BE"/>
        </w:rPr>
        <w:br/>
        <w:t>1,898895 (01/01/2018) - 1,926429 (01/01/2019) - 1,963994 (01/01/2020)</w:t>
      </w:r>
      <w:r w:rsidR="00B13800" w:rsidRPr="003E468D">
        <w:rPr>
          <w:rFonts w:ascii="Arial" w:hAnsi="Arial"/>
          <w:spacing w:val="-3"/>
          <w:lang w:val="fr-BE"/>
        </w:rPr>
        <w:br/>
      </w:r>
      <w:bookmarkStart w:id="8" w:name="_Hlk107732078"/>
      <w:r w:rsidR="000F0F8A" w:rsidRPr="003E468D">
        <w:rPr>
          <w:rFonts w:ascii="Arial" w:hAnsi="Arial"/>
          <w:bCs/>
          <w:spacing w:val="-3"/>
          <w:lang w:val="fr-BE"/>
        </w:rPr>
        <w:t>1,983830 (01/01/2021) – 2,039492 (01/06/2022)</w:t>
      </w:r>
      <w:bookmarkEnd w:id="8"/>
      <w:r w:rsidR="003C5445" w:rsidRPr="003E468D">
        <w:rPr>
          <w:rFonts w:ascii="Arial" w:hAnsi="Arial"/>
          <w:bCs/>
          <w:spacing w:val="-3"/>
          <w:lang w:val="fr-BE"/>
        </w:rPr>
        <w:t xml:space="preserve"> - 2,162261 (01/01/2023)</w:t>
      </w:r>
      <w:r w:rsidR="00B54AB8" w:rsidRPr="003E468D">
        <w:rPr>
          <w:rFonts w:ascii="Arial" w:hAnsi="Arial"/>
          <w:bCs/>
          <w:spacing w:val="-3"/>
          <w:lang w:val="fr-BE"/>
        </w:rPr>
        <w:br/>
      </w:r>
      <w:r w:rsidR="00B54AB8" w:rsidRPr="00D84962">
        <w:rPr>
          <w:rFonts w:ascii="Arial" w:hAnsi="Arial"/>
          <w:bCs/>
          <w:spacing w:val="-3"/>
          <w:lang w:val="fr-BE"/>
        </w:rPr>
        <w:t>2,</w:t>
      </w:r>
      <w:r w:rsidR="003D3BF6" w:rsidRPr="00D84962">
        <w:rPr>
          <w:rFonts w:ascii="Arial" w:hAnsi="Arial"/>
          <w:bCs/>
          <w:spacing w:val="-3"/>
          <w:lang w:val="fr-BE"/>
        </w:rPr>
        <w:t>293078</w:t>
      </w:r>
      <w:r w:rsidR="00B54AB8" w:rsidRPr="00D84962">
        <w:rPr>
          <w:rFonts w:ascii="Arial" w:hAnsi="Arial"/>
          <w:bCs/>
          <w:spacing w:val="-3"/>
          <w:lang w:val="fr-BE"/>
        </w:rPr>
        <w:t xml:space="preserve"> (01/01/202</w:t>
      </w:r>
      <w:r w:rsidR="003D3BF6" w:rsidRPr="00D84962">
        <w:rPr>
          <w:rFonts w:ascii="Arial" w:hAnsi="Arial"/>
          <w:bCs/>
          <w:spacing w:val="-3"/>
          <w:lang w:val="fr-BE"/>
        </w:rPr>
        <w:t>4</w:t>
      </w:r>
      <w:r w:rsidR="00B54AB8" w:rsidRPr="00D84962">
        <w:rPr>
          <w:rFonts w:ascii="Arial" w:hAnsi="Arial"/>
          <w:bCs/>
          <w:spacing w:val="-3"/>
          <w:lang w:val="fr-BE"/>
        </w:rPr>
        <w:t>)</w:t>
      </w:r>
      <w:r w:rsidR="00E57228" w:rsidRPr="00D84962">
        <w:rPr>
          <w:rFonts w:ascii="Arial" w:hAnsi="Arial"/>
          <w:bCs/>
          <w:snapToGrid/>
          <w:spacing w:val="-3"/>
          <w:lang w:val="fr-BE"/>
        </w:rPr>
        <w:t xml:space="preserve"> -</w:t>
      </w:r>
      <w:r w:rsidR="00E57228" w:rsidRPr="00E57228">
        <w:rPr>
          <w:rFonts w:ascii="Arial" w:hAnsi="Arial"/>
          <w:bCs/>
          <w:snapToGrid/>
          <w:spacing w:val="-3"/>
          <w:lang w:val="fr-BE"/>
        </w:rPr>
        <w:t xml:space="preserve"> </w:t>
      </w:r>
      <w:r w:rsidR="00D84962" w:rsidRPr="00816A35">
        <w:rPr>
          <w:rFonts w:ascii="Arial" w:hAnsi="Arial"/>
          <w:b/>
          <w:snapToGrid/>
          <w:spacing w:val="-3"/>
          <w:highlight w:val="yellow"/>
          <w:lang w:val="fr-FR"/>
        </w:rPr>
        <w:t>2,369667</w:t>
      </w:r>
      <w:r w:rsidR="00E57228" w:rsidRPr="00E57228">
        <w:rPr>
          <w:rFonts w:ascii="Arial" w:hAnsi="Arial"/>
          <w:b/>
          <w:snapToGrid/>
          <w:spacing w:val="-3"/>
          <w:highlight w:val="yellow"/>
          <w:lang w:val="fr-BE"/>
        </w:rPr>
        <w:t xml:space="preserve"> (01/01/2025)</w:t>
      </w:r>
    </w:p>
    <w:p w14:paraId="4427F916" w14:textId="77777777" w:rsidR="00054E91" w:rsidRPr="003E468D" w:rsidRDefault="00054E91" w:rsidP="00054E91">
      <w:pPr>
        <w:widowControl/>
        <w:ind w:left="1418" w:hanging="1418"/>
        <w:rPr>
          <w:rFonts w:ascii="Arial" w:hAnsi="Arial" w:cs="Arial"/>
          <w:lang w:val="fr-FR"/>
        </w:rPr>
      </w:pPr>
    </w:p>
    <w:p w14:paraId="4C8B8BC5" w14:textId="77777777" w:rsidR="00054E91" w:rsidRPr="003E468D" w:rsidRDefault="00054E91" w:rsidP="00054E91">
      <w:pPr>
        <w:widowControl/>
        <w:autoSpaceDE w:val="0"/>
        <w:autoSpaceDN w:val="0"/>
        <w:adjustRightInd w:val="0"/>
        <w:ind w:left="284"/>
        <w:rPr>
          <w:rFonts w:ascii="Arial" w:eastAsia="Calibri" w:hAnsi="Arial" w:cs="Arial"/>
          <w:b/>
          <w:snapToGrid/>
          <w:lang w:val="fr-FR"/>
        </w:rPr>
      </w:pPr>
      <w:r w:rsidRPr="003E468D">
        <w:rPr>
          <w:rFonts w:ascii="Arial" w:eastAsia="Calibri" w:hAnsi="Arial" w:cs="Arial"/>
          <w:b/>
          <w:snapToGrid/>
          <w:lang w:val="fr-FR"/>
        </w:rPr>
        <w:t>B.2. Convention entre les pharmaciens et les organismes assureurs</w:t>
      </w:r>
    </w:p>
    <w:p w14:paraId="207DF483" w14:textId="77777777" w:rsidR="00054E91" w:rsidRPr="003E468D" w:rsidRDefault="00054E91" w:rsidP="00054E91">
      <w:pPr>
        <w:ind w:left="993" w:hanging="993"/>
        <w:jc w:val="both"/>
        <w:rPr>
          <w:rFonts w:ascii="Arial" w:hAnsi="Arial"/>
          <w:spacing w:val="-3"/>
          <w:lang w:val="fr-FR"/>
        </w:rPr>
      </w:pPr>
    </w:p>
    <w:p w14:paraId="1B1A074E" w14:textId="77777777" w:rsidR="00054E91" w:rsidRPr="003E468D" w:rsidRDefault="00054E91" w:rsidP="00054E91">
      <w:pPr>
        <w:widowControl/>
        <w:ind w:left="1418" w:hanging="1134"/>
        <w:rPr>
          <w:rFonts w:ascii="Arial" w:hAnsi="Arial" w:cs="Arial"/>
          <w:lang w:val="fr-FR"/>
        </w:rPr>
      </w:pPr>
      <w:r w:rsidRPr="003E468D">
        <w:rPr>
          <w:rFonts w:ascii="Arial" w:hAnsi="Arial"/>
          <w:spacing w:val="-3"/>
          <w:u w:val="single"/>
          <w:lang w:val="fr-FR"/>
        </w:rPr>
        <w:t>Méthadone</w:t>
      </w:r>
      <w:r w:rsidRPr="003E468D">
        <w:rPr>
          <w:rFonts w:ascii="Arial" w:hAnsi="Arial"/>
          <w:spacing w:val="-3"/>
          <w:lang w:val="fr-FR"/>
        </w:rPr>
        <w:t xml:space="preserve"> (délivrance fractionnée)</w:t>
      </w:r>
      <w:r w:rsidRPr="003E468D">
        <w:rPr>
          <w:rFonts w:ascii="Arial" w:hAnsi="Arial"/>
          <w:b/>
          <w:spacing w:val="-3"/>
          <w:lang w:val="fr-FR"/>
        </w:rPr>
        <w:t xml:space="preserve"> </w:t>
      </w:r>
      <w:r w:rsidRPr="003E468D">
        <w:rPr>
          <w:rFonts w:ascii="Arial" w:hAnsi="Arial"/>
          <w:spacing w:val="-3"/>
          <w:lang w:val="fr-FR"/>
        </w:rPr>
        <w:t>(Art. 7)</w:t>
      </w:r>
    </w:p>
    <w:p w14:paraId="5096FA46" w14:textId="5D6099CA" w:rsidR="00054E91" w:rsidRPr="003E468D" w:rsidRDefault="00054E91" w:rsidP="00054E91">
      <w:pPr>
        <w:widowControl/>
        <w:ind w:left="1701" w:hanging="1418"/>
        <w:rPr>
          <w:rFonts w:ascii="Arial" w:hAnsi="Arial" w:cs="Arial"/>
          <w:lang w:val="fr-FR"/>
        </w:rPr>
      </w:pPr>
      <w:r w:rsidRPr="003E468D">
        <w:rPr>
          <w:rFonts w:ascii="Arial" w:hAnsi="Arial"/>
          <w:spacing w:val="-3"/>
          <w:lang w:val="fr-FR"/>
        </w:rPr>
        <w:t>P = 1,</w:t>
      </w:r>
      <w:r w:rsidRPr="003E468D">
        <w:rPr>
          <w:rFonts w:ascii="Arial" w:hAnsi="Arial"/>
          <w:spacing w:val="-3"/>
          <w:lang w:val="fr-BE"/>
        </w:rPr>
        <w:t>753302</w:t>
      </w:r>
      <w:r w:rsidRPr="003E468D">
        <w:rPr>
          <w:rFonts w:ascii="Arial" w:hAnsi="Arial"/>
          <w:spacing w:val="-3"/>
          <w:lang w:val="fr-BE"/>
        </w:rPr>
        <w:tab/>
      </w:r>
      <w:r w:rsidRPr="003E468D">
        <w:rPr>
          <w:rFonts w:ascii="Arial" w:hAnsi="Arial"/>
          <w:spacing w:val="-3"/>
          <w:lang w:val="fr-FR"/>
        </w:rPr>
        <w:t xml:space="preserve">1,801693 (01/01/2013) - </w:t>
      </w:r>
      <w:r w:rsidRPr="003E468D">
        <w:rPr>
          <w:rFonts w:ascii="Arial" w:hAnsi="Arial"/>
          <w:spacing w:val="-3"/>
          <w:lang w:val="fr-BE"/>
        </w:rPr>
        <w:t xml:space="preserve">1,826737 (01/01/2014) - </w:t>
      </w:r>
      <w:r w:rsidRPr="003E468D">
        <w:rPr>
          <w:rFonts w:ascii="Arial" w:hAnsi="Arial"/>
          <w:spacing w:val="-3"/>
          <w:lang w:val="fr-FR"/>
        </w:rPr>
        <w:t>1,841899 (01/01/2017)</w:t>
      </w:r>
      <w:r w:rsidRPr="003E468D">
        <w:rPr>
          <w:rFonts w:ascii="Arial" w:hAnsi="Arial"/>
          <w:spacing w:val="-3"/>
          <w:lang w:val="fr-FR"/>
        </w:rPr>
        <w:br/>
        <w:t xml:space="preserve">1,872843 (01/01/2018) - </w:t>
      </w:r>
      <w:r w:rsidRPr="003E468D">
        <w:rPr>
          <w:rFonts w:ascii="Arial" w:hAnsi="Arial"/>
          <w:snapToGrid/>
          <w:spacing w:val="-3"/>
          <w:lang w:val="fr-FR"/>
        </w:rPr>
        <w:t>1,899999 (01/01/2019) - 1,937049 (01/01/2020)</w:t>
      </w:r>
      <w:r w:rsidR="00B13800" w:rsidRPr="003E468D">
        <w:rPr>
          <w:rFonts w:ascii="Arial" w:hAnsi="Arial"/>
          <w:snapToGrid/>
          <w:spacing w:val="-3"/>
          <w:lang w:val="fr-FR"/>
        </w:rPr>
        <w:br/>
      </w:r>
      <w:r w:rsidR="00125F15" w:rsidRPr="003E468D">
        <w:rPr>
          <w:rFonts w:ascii="Arial" w:hAnsi="Arial"/>
          <w:snapToGrid/>
          <w:spacing w:val="-3"/>
          <w:lang w:val="fr-BE"/>
        </w:rPr>
        <w:t>1,956613 (01/01/2021) – 2,011511 (01/06/2022)</w:t>
      </w:r>
      <w:r w:rsidR="003C5445" w:rsidRPr="003E468D">
        <w:rPr>
          <w:rFonts w:ascii="Arial" w:hAnsi="Arial"/>
          <w:snapToGrid/>
          <w:spacing w:val="-3"/>
          <w:lang w:val="fr-BE"/>
        </w:rPr>
        <w:t xml:space="preserve"> - 2,132596 (01/01/2023)</w:t>
      </w:r>
      <w:r w:rsidR="00B54AB8" w:rsidRPr="003E468D">
        <w:rPr>
          <w:rFonts w:ascii="Arial" w:hAnsi="Arial"/>
          <w:snapToGrid/>
          <w:spacing w:val="-3"/>
          <w:lang w:val="fr-BE"/>
        </w:rPr>
        <w:br/>
      </w:r>
      <w:r w:rsidR="00B54AB8" w:rsidRPr="00D84962">
        <w:rPr>
          <w:rFonts w:ascii="Arial" w:hAnsi="Arial"/>
          <w:snapToGrid/>
          <w:spacing w:val="-3"/>
          <w:lang w:val="fr-BE"/>
        </w:rPr>
        <w:t>2,</w:t>
      </w:r>
      <w:r w:rsidR="003D3BF6" w:rsidRPr="00D84962">
        <w:rPr>
          <w:rFonts w:ascii="Arial" w:hAnsi="Arial"/>
          <w:snapToGrid/>
          <w:spacing w:val="-3"/>
          <w:lang w:val="fr-BE"/>
        </w:rPr>
        <w:t>261618</w:t>
      </w:r>
      <w:r w:rsidR="00B54AB8" w:rsidRPr="00D84962">
        <w:rPr>
          <w:rFonts w:ascii="Arial" w:hAnsi="Arial"/>
          <w:snapToGrid/>
          <w:spacing w:val="-3"/>
          <w:lang w:val="fr-BE"/>
        </w:rPr>
        <w:t xml:space="preserve"> (01/01/202</w:t>
      </w:r>
      <w:r w:rsidR="003D3BF6" w:rsidRPr="00D84962">
        <w:rPr>
          <w:rFonts w:ascii="Arial" w:hAnsi="Arial"/>
          <w:snapToGrid/>
          <w:spacing w:val="-3"/>
          <w:lang w:val="fr-BE"/>
        </w:rPr>
        <w:t>4</w:t>
      </w:r>
      <w:r w:rsidR="00B54AB8" w:rsidRPr="00D84962">
        <w:rPr>
          <w:rFonts w:ascii="Arial" w:hAnsi="Arial"/>
          <w:snapToGrid/>
          <w:spacing w:val="-3"/>
          <w:lang w:val="fr-BE"/>
        </w:rPr>
        <w:t>)</w:t>
      </w:r>
      <w:r w:rsidR="00E57228" w:rsidRPr="00D84962">
        <w:rPr>
          <w:rFonts w:ascii="Arial" w:hAnsi="Arial"/>
          <w:snapToGrid/>
          <w:spacing w:val="-3"/>
          <w:lang w:val="fr-BE"/>
        </w:rPr>
        <w:t xml:space="preserve"> -</w:t>
      </w:r>
      <w:r w:rsidR="00E57228" w:rsidRPr="00E57228">
        <w:rPr>
          <w:rFonts w:ascii="Arial" w:hAnsi="Arial"/>
          <w:bCs/>
          <w:snapToGrid/>
          <w:spacing w:val="-3"/>
          <w:lang w:val="fr-BE"/>
        </w:rPr>
        <w:t xml:space="preserve"> </w:t>
      </w:r>
      <w:bookmarkStart w:id="9" w:name="_Hlk189834545"/>
      <w:r w:rsidR="00D84962" w:rsidRPr="00816A35">
        <w:rPr>
          <w:rFonts w:ascii="Arial" w:hAnsi="Arial"/>
          <w:b/>
          <w:snapToGrid/>
          <w:spacing w:val="-3"/>
          <w:highlight w:val="yellow"/>
          <w:lang w:val="fr-FR"/>
        </w:rPr>
        <w:t>2,337156</w:t>
      </w:r>
      <w:r w:rsidR="00E57228" w:rsidRPr="00E57228">
        <w:rPr>
          <w:rFonts w:ascii="Arial" w:hAnsi="Arial"/>
          <w:b/>
          <w:snapToGrid/>
          <w:spacing w:val="-3"/>
          <w:highlight w:val="yellow"/>
          <w:lang w:val="fr-BE"/>
        </w:rPr>
        <w:t xml:space="preserve"> </w:t>
      </w:r>
      <w:bookmarkEnd w:id="9"/>
      <w:r w:rsidR="00E57228" w:rsidRPr="00E57228">
        <w:rPr>
          <w:rFonts w:ascii="Arial" w:hAnsi="Arial"/>
          <w:b/>
          <w:snapToGrid/>
          <w:spacing w:val="-3"/>
          <w:highlight w:val="yellow"/>
          <w:lang w:val="fr-BE"/>
        </w:rPr>
        <w:t>(01/01/2025)</w:t>
      </w:r>
    </w:p>
    <w:p w14:paraId="4B0C3F72" w14:textId="77777777" w:rsidR="00054E91" w:rsidRPr="003E468D" w:rsidRDefault="00054E91" w:rsidP="00054E91">
      <w:pPr>
        <w:widowControl/>
        <w:ind w:left="1418" w:hanging="1418"/>
        <w:rPr>
          <w:rFonts w:ascii="Arial" w:hAnsi="Arial" w:cs="Arial"/>
          <w:lang w:val="fr-FR"/>
        </w:rPr>
      </w:pPr>
    </w:p>
    <w:p w14:paraId="6525A6A8" w14:textId="77777777" w:rsidR="00331BA8" w:rsidRPr="003E468D" w:rsidRDefault="00331BA8" w:rsidP="00331BA8">
      <w:pPr>
        <w:widowControl/>
        <w:ind w:left="1701" w:hanging="1418"/>
        <w:rPr>
          <w:rFonts w:ascii="Arial" w:hAnsi="Arial" w:cs="Arial"/>
          <w:u w:val="single"/>
          <w:lang w:val="de-DE"/>
        </w:rPr>
      </w:pPr>
      <w:r w:rsidRPr="003E468D">
        <w:rPr>
          <w:rFonts w:ascii="Arial" w:hAnsi="Arial" w:cs="Arial"/>
          <w:u w:val="single"/>
          <w:lang w:val="de-DE"/>
        </w:rPr>
        <w:t xml:space="preserve">Sevrage </w:t>
      </w:r>
      <w:proofErr w:type="spellStart"/>
      <w:r w:rsidRPr="003E468D">
        <w:rPr>
          <w:rFonts w:ascii="Arial" w:hAnsi="Arial" w:cs="Arial"/>
          <w:u w:val="single"/>
          <w:lang w:val="de-DE"/>
        </w:rPr>
        <w:t>aux</w:t>
      </w:r>
      <w:proofErr w:type="spellEnd"/>
      <w:r w:rsidRPr="003E468D">
        <w:rPr>
          <w:rFonts w:ascii="Arial" w:hAnsi="Arial" w:cs="Arial"/>
          <w:u w:val="single"/>
          <w:lang w:val="de-DE"/>
        </w:rPr>
        <w:t xml:space="preserve"> </w:t>
      </w:r>
      <w:proofErr w:type="spellStart"/>
      <w:r w:rsidRPr="003E468D">
        <w:rPr>
          <w:rFonts w:ascii="Arial" w:hAnsi="Arial" w:cs="Arial"/>
          <w:u w:val="single"/>
          <w:lang w:val="de-DE"/>
        </w:rPr>
        <w:t>benzodiazépines</w:t>
      </w:r>
      <w:proofErr w:type="spellEnd"/>
      <w:r w:rsidRPr="003E468D">
        <w:rPr>
          <w:rFonts w:ascii="Arial" w:hAnsi="Arial" w:cs="Arial"/>
          <w:u w:val="single"/>
          <w:lang w:val="de-DE"/>
        </w:rPr>
        <w:t xml:space="preserve"> (Art. 15bis)</w:t>
      </w:r>
    </w:p>
    <w:p w14:paraId="70776BCC" w14:textId="1848314C" w:rsidR="00331BA8" w:rsidRPr="003E468D" w:rsidRDefault="00331BA8" w:rsidP="00331BA8">
      <w:pPr>
        <w:widowControl/>
        <w:ind w:left="1701" w:hanging="1418"/>
        <w:rPr>
          <w:rFonts w:ascii="Arial" w:hAnsi="Arial"/>
          <w:spacing w:val="-3"/>
          <w:lang w:val="fr-FR"/>
        </w:rPr>
      </w:pPr>
      <w:r w:rsidRPr="003E468D">
        <w:rPr>
          <w:rFonts w:ascii="Arial" w:hAnsi="Arial" w:cs="Arial"/>
          <w:lang w:val="fr-FR"/>
        </w:rPr>
        <w:t>P = 1,</w:t>
      </w:r>
      <w:r w:rsidRPr="003E468D">
        <w:rPr>
          <w:rFonts w:ascii="Arial" w:hAnsi="Arial" w:cs="Arial"/>
          <w:lang w:val="fr-BE"/>
        </w:rPr>
        <w:t>753302</w:t>
      </w:r>
      <w:r w:rsidRPr="003E468D">
        <w:rPr>
          <w:rFonts w:ascii="Arial" w:hAnsi="Arial" w:cs="Arial"/>
          <w:lang w:val="fr-BE"/>
        </w:rPr>
        <w:tab/>
      </w:r>
      <w:r w:rsidRPr="003E468D">
        <w:rPr>
          <w:rFonts w:ascii="Arial" w:hAnsi="Arial"/>
          <w:spacing w:val="-3"/>
          <w:lang w:val="fr-FR"/>
        </w:rPr>
        <w:t>1,801693 (01/01/2013) - 1,826737 (01/01/2014) - 1,841899 (01/01/2017)</w:t>
      </w:r>
      <w:r w:rsidRPr="003E468D">
        <w:rPr>
          <w:rFonts w:ascii="Arial" w:hAnsi="Arial"/>
          <w:spacing w:val="-3"/>
          <w:lang w:val="fr-FR"/>
        </w:rPr>
        <w:br/>
        <w:t>1,872843 (01/01/2018) - 1,899999 (01/01/2019) - 1,937049 (01/01/2020)</w:t>
      </w:r>
      <w:r w:rsidRPr="003E468D">
        <w:rPr>
          <w:rFonts w:ascii="Arial" w:hAnsi="Arial"/>
          <w:spacing w:val="-3"/>
          <w:lang w:val="fr-FR"/>
        </w:rPr>
        <w:br/>
        <w:t xml:space="preserve">1,956613 (01/01/2021) – 2,011511 (01/06/2022) </w:t>
      </w:r>
      <w:bookmarkStart w:id="10" w:name="_Hlk166334212"/>
      <w:r w:rsidRPr="003E468D">
        <w:rPr>
          <w:rFonts w:ascii="Arial" w:hAnsi="Arial"/>
          <w:spacing w:val="-3"/>
          <w:lang w:val="fr-FR"/>
        </w:rPr>
        <w:t>- 2,132596 (01/01/2023)</w:t>
      </w:r>
      <w:r w:rsidR="00B54AB8" w:rsidRPr="003E468D">
        <w:rPr>
          <w:rFonts w:ascii="Arial" w:hAnsi="Arial"/>
          <w:spacing w:val="-3"/>
          <w:lang w:val="fr-FR"/>
        </w:rPr>
        <w:br/>
      </w:r>
      <w:r w:rsidR="00395757" w:rsidRPr="00D84962">
        <w:rPr>
          <w:rFonts w:ascii="Arial" w:hAnsi="Arial"/>
          <w:snapToGrid/>
          <w:spacing w:val="-3"/>
          <w:lang w:val="fr-BE"/>
        </w:rPr>
        <w:t>2,261618 (01/01/2024)</w:t>
      </w:r>
      <w:bookmarkEnd w:id="10"/>
      <w:r w:rsidR="00E57228" w:rsidRPr="00D84962">
        <w:rPr>
          <w:rFonts w:ascii="Arial" w:hAnsi="Arial"/>
          <w:snapToGrid/>
          <w:spacing w:val="-3"/>
          <w:lang w:val="fr-BE"/>
        </w:rPr>
        <w:t xml:space="preserve"> -</w:t>
      </w:r>
      <w:r w:rsidR="00E57228" w:rsidRPr="00E57228">
        <w:rPr>
          <w:rFonts w:ascii="Arial" w:hAnsi="Arial"/>
          <w:bCs/>
          <w:snapToGrid/>
          <w:spacing w:val="-3"/>
          <w:lang w:val="fr-BE"/>
        </w:rPr>
        <w:t xml:space="preserve"> </w:t>
      </w:r>
      <w:r w:rsidR="00816A35" w:rsidRPr="00816A35">
        <w:rPr>
          <w:rFonts w:ascii="Arial" w:hAnsi="Arial"/>
          <w:b/>
          <w:snapToGrid/>
          <w:spacing w:val="-3"/>
          <w:highlight w:val="yellow"/>
          <w:lang w:val="fr-FR"/>
        </w:rPr>
        <w:t>2,337156</w:t>
      </w:r>
      <w:r w:rsidR="00816A35" w:rsidRPr="00E57228">
        <w:rPr>
          <w:rFonts w:ascii="Arial" w:hAnsi="Arial"/>
          <w:b/>
          <w:snapToGrid/>
          <w:spacing w:val="-3"/>
          <w:highlight w:val="yellow"/>
          <w:lang w:val="fr-BE"/>
        </w:rPr>
        <w:t xml:space="preserve"> </w:t>
      </w:r>
      <w:r w:rsidR="00E57228" w:rsidRPr="00E57228">
        <w:rPr>
          <w:rFonts w:ascii="Arial" w:hAnsi="Arial"/>
          <w:b/>
          <w:snapToGrid/>
          <w:spacing w:val="-3"/>
          <w:highlight w:val="yellow"/>
          <w:lang w:val="fr-BE"/>
        </w:rPr>
        <w:t>(01/01/2025)</w:t>
      </w:r>
    </w:p>
    <w:p w14:paraId="4C8EBAF9" w14:textId="77777777" w:rsidR="00331BA8" w:rsidRPr="003E468D" w:rsidRDefault="00331BA8" w:rsidP="00054E91">
      <w:pPr>
        <w:widowControl/>
        <w:ind w:left="1418" w:hanging="1418"/>
        <w:rPr>
          <w:rFonts w:ascii="Arial" w:hAnsi="Arial" w:cs="Arial"/>
          <w:lang w:val="fr-FR"/>
        </w:rPr>
      </w:pPr>
    </w:p>
    <w:p w14:paraId="22677676" w14:textId="294FAC5A" w:rsidR="00F15409" w:rsidRPr="003E468D" w:rsidRDefault="00F15409" w:rsidP="00F15409">
      <w:pPr>
        <w:widowControl/>
        <w:ind w:left="1701" w:hanging="1418"/>
        <w:rPr>
          <w:rFonts w:ascii="Arial" w:hAnsi="Arial" w:cs="Arial"/>
          <w:u w:val="single"/>
          <w:lang w:val="fr-FR"/>
        </w:rPr>
      </w:pPr>
      <w:r w:rsidRPr="003E468D">
        <w:rPr>
          <w:rFonts w:ascii="Arial" w:hAnsi="Arial" w:cs="Arial"/>
          <w:u w:val="single"/>
          <w:lang w:val="fr-FR"/>
        </w:rPr>
        <w:lastRenderedPageBreak/>
        <w:t>BUM Revue de la médication (Art. 15ter)</w:t>
      </w:r>
    </w:p>
    <w:p w14:paraId="30205F15" w14:textId="0DC63C5D" w:rsidR="00331BA8" w:rsidRPr="003E468D" w:rsidRDefault="00F15409" w:rsidP="00F15409">
      <w:pPr>
        <w:widowControl/>
        <w:ind w:left="1701" w:hanging="1417"/>
        <w:rPr>
          <w:rFonts w:ascii="Arial" w:hAnsi="Arial" w:cs="Arial"/>
          <w:lang w:val="fr-FR"/>
        </w:rPr>
      </w:pPr>
      <w:r w:rsidRPr="003E468D">
        <w:rPr>
          <w:rFonts w:ascii="Arial" w:hAnsi="Arial" w:cs="Arial"/>
          <w:lang w:val="fr-FR"/>
        </w:rPr>
        <w:t>P = 1,</w:t>
      </w:r>
      <w:r w:rsidRPr="003E468D">
        <w:rPr>
          <w:rFonts w:ascii="Arial" w:hAnsi="Arial" w:cs="Arial"/>
          <w:lang w:val="fr-BE"/>
        </w:rPr>
        <w:t>753302</w:t>
      </w:r>
      <w:r w:rsidRPr="003E468D">
        <w:rPr>
          <w:rFonts w:ascii="Arial" w:hAnsi="Arial" w:cs="Arial"/>
          <w:lang w:val="fr-BE"/>
        </w:rPr>
        <w:tab/>
      </w:r>
      <w:r w:rsidRPr="003E468D">
        <w:rPr>
          <w:rFonts w:ascii="Arial" w:hAnsi="Arial"/>
          <w:spacing w:val="-3"/>
          <w:lang w:val="fr-FR"/>
        </w:rPr>
        <w:t>1,801693 (01/01/2013) - 1,826737 (01/01/2014) - 1,841899 (01/01/2017)</w:t>
      </w:r>
      <w:r w:rsidRPr="003E468D">
        <w:rPr>
          <w:rFonts w:ascii="Arial" w:hAnsi="Arial"/>
          <w:spacing w:val="-3"/>
          <w:lang w:val="fr-FR"/>
        </w:rPr>
        <w:br/>
        <w:t>1,872843 (01/01/2018) - 1,899999 (01/01/2019) - 1,937049 (01/01/2020)</w:t>
      </w:r>
      <w:r w:rsidRPr="003E468D">
        <w:rPr>
          <w:rFonts w:ascii="Arial" w:hAnsi="Arial"/>
          <w:spacing w:val="-3"/>
          <w:lang w:val="fr-FR"/>
        </w:rPr>
        <w:br/>
        <w:t>1,956613 (01/01/2021) – 2,011511 (01/06/2022) - 2,132596 (01/01/2023)</w:t>
      </w:r>
      <w:r w:rsidR="00B94E86" w:rsidRPr="003E468D">
        <w:rPr>
          <w:rFonts w:ascii="Arial" w:hAnsi="Arial"/>
          <w:spacing w:val="-3"/>
          <w:lang w:val="fr-FR"/>
        </w:rPr>
        <w:br/>
      </w:r>
      <w:r w:rsidR="00B94E86" w:rsidRPr="00D84962">
        <w:rPr>
          <w:rFonts w:ascii="Arial" w:hAnsi="Arial"/>
          <w:spacing w:val="-3"/>
          <w:lang w:val="fr-FR"/>
        </w:rPr>
        <w:t>2,</w:t>
      </w:r>
      <w:r w:rsidR="003D3BF6" w:rsidRPr="00D84962">
        <w:rPr>
          <w:rFonts w:ascii="Arial" w:hAnsi="Arial"/>
          <w:spacing w:val="-3"/>
          <w:lang w:val="fr-FR"/>
        </w:rPr>
        <w:t xml:space="preserve">261618 </w:t>
      </w:r>
      <w:r w:rsidR="00B94E86" w:rsidRPr="00D84962">
        <w:rPr>
          <w:rFonts w:ascii="Arial" w:hAnsi="Arial"/>
          <w:spacing w:val="-3"/>
          <w:lang w:val="fr-FR"/>
        </w:rPr>
        <w:t>(01/01/202</w:t>
      </w:r>
      <w:r w:rsidR="003D3BF6" w:rsidRPr="00D84962">
        <w:rPr>
          <w:rFonts w:ascii="Arial" w:hAnsi="Arial"/>
          <w:spacing w:val="-3"/>
          <w:lang w:val="fr-FR"/>
        </w:rPr>
        <w:t>4</w:t>
      </w:r>
      <w:r w:rsidR="00B94E86" w:rsidRPr="00D84962">
        <w:rPr>
          <w:rFonts w:ascii="Arial" w:hAnsi="Arial"/>
          <w:spacing w:val="-3"/>
          <w:lang w:val="fr-FR"/>
        </w:rPr>
        <w:t>)</w:t>
      </w:r>
      <w:r w:rsidR="00E57228" w:rsidRPr="00D84962">
        <w:rPr>
          <w:rFonts w:ascii="Arial" w:hAnsi="Arial"/>
          <w:snapToGrid/>
          <w:spacing w:val="-3"/>
          <w:lang w:val="fr-BE"/>
        </w:rPr>
        <w:t xml:space="preserve"> - </w:t>
      </w:r>
      <w:r w:rsidR="00D84962" w:rsidRPr="00816A35">
        <w:rPr>
          <w:rFonts w:ascii="Arial" w:hAnsi="Arial"/>
          <w:b/>
          <w:snapToGrid/>
          <w:spacing w:val="-3"/>
          <w:highlight w:val="yellow"/>
          <w:lang w:val="fr-FR"/>
        </w:rPr>
        <w:t>2,337156</w:t>
      </w:r>
      <w:r w:rsidR="00E57228" w:rsidRPr="00E57228">
        <w:rPr>
          <w:rFonts w:ascii="Arial" w:hAnsi="Arial"/>
          <w:b/>
          <w:snapToGrid/>
          <w:spacing w:val="-3"/>
          <w:highlight w:val="yellow"/>
          <w:lang w:val="fr-BE"/>
        </w:rPr>
        <w:t xml:space="preserve"> (01/01/2025)</w:t>
      </w:r>
    </w:p>
    <w:p w14:paraId="64943AE6" w14:textId="77777777" w:rsidR="00F15409" w:rsidRPr="003E468D" w:rsidRDefault="00F15409" w:rsidP="00054E91">
      <w:pPr>
        <w:widowControl/>
        <w:ind w:left="1418" w:hanging="1418"/>
        <w:rPr>
          <w:rFonts w:ascii="Arial" w:hAnsi="Arial" w:cs="Arial"/>
          <w:lang w:val="fr-FR"/>
        </w:rPr>
      </w:pPr>
    </w:p>
    <w:p w14:paraId="2FEAE776" w14:textId="77777777" w:rsidR="00054E91" w:rsidRPr="003E468D" w:rsidRDefault="00054E91" w:rsidP="00054E91">
      <w:pPr>
        <w:widowControl/>
        <w:ind w:left="284"/>
        <w:jc w:val="both"/>
        <w:rPr>
          <w:rFonts w:ascii="Arial" w:hAnsi="Arial" w:cs="Arial"/>
          <w:lang w:val="fr-FR"/>
        </w:rPr>
      </w:pPr>
      <w:r w:rsidRPr="003E468D">
        <w:rPr>
          <w:rFonts w:ascii="Arial" w:eastAsia="Calibri" w:hAnsi="Arial" w:cs="Arial"/>
          <w:b/>
          <w:snapToGrid/>
          <w:lang w:val="fr-FR"/>
        </w:rPr>
        <w:t xml:space="preserve">B.3. </w:t>
      </w:r>
      <w:r w:rsidRPr="003E468D">
        <w:rPr>
          <w:rFonts w:ascii="Arial" w:hAnsi="Arial"/>
          <w:b/>
          <w:snapToGrid/>
          <w:lang w:val="fr-BE"/>
        </w:rPr>
        <w:t xml:space="preserve">Arrêté royal du 26 octobre 2019 fixant les conditions et les modalités selon lesquelles l'assurance obligatoire soins de santé et indemnités paie des honoraires de garde et des honoraires de disponibilité aux pharmaciens titulaires d’une </w:t>
      </w:r>
      <w:r w:rsidRPr="003E468D">
        <w:rPr>
          <w:rFonts w:ascii="Arial" w:hAnsi="Arial"/>
          <w:b/>
          <w:i/>
          <w:snapToGrid/>
          <w:lang w:val="fr-BE"/>
        </w:rPr>
        <w:t>pharmacie ouverte au public</w:t>
      </w:r>
      <w:r w:rsidRPr="003E468D">
        <w:rPr>
          <w:rFonts w:ascii="Arial" w:hAnsi="Arial"/>
          <w:b/>
          <w:snapToGrid/>
          <w:lang w:val="fr-BE"/>
        </w:rPr>
        <w:t xml:space="preserve"> qui participent à des services de garde organisés</w:t>
      </w:r>
    </w:p>
    <w:p w14:paraId="61BE54AF" w14:textId="36466DFF" w:rsidR="00054E91" w:rsidRPr="003E468D" w:rsidRDefault="00054E91" w:rsidP="00054E91">
      <w:pPr>
        <w:widowControl/>
        <w:jc w:val="both"/>
        <w:rPr>
          <w:rFonts w:ascii="Arial" w:hAnsi="Arial" w:cs="Arial"/>
          <w:bCs/>
          <w:lang w:val="fr-BE"/>
        </w:rPr>
      </w:pPr>
    </w:p>
    <w:p w14:paraId="5DC3ADF7" w14:textId="77777777" w:rsidR="00054E91" w:rsidRPr="003E468D" w:rsidRDefault="00054E91" w:rsidP="007F2550">
      <w:pPr>
        <w:widowControl/>
        <w:ind w:left="284"/>
        <w:jc w:val="both"/>
        <w:rPr>
          <w:rFonts w:ascii="Arial" w:hAnsi="Arial" w:cs="Arial"/>
          <w:bCs/>
          <w:lang w:val="fr-BE"/>
        </w:rPr>
      </w:pPr>
      <w:r w:rsidRPr="003E468D">
        <w:rPr>
          <w:rFonts w:ascii="Arial" w:hAnsi="Arial"/>
          <w:snapToGrid/>
          <w:spacing w:val="-3"/>
          <w:u w:val="single"/>
          <w:lang w:val="fr-FR"/>
        </w:rPr>
        <w:t>Garde</w:t>
      </w:r>
    </w:p>
    <w:p w14:paraId="36F5C841" w14:textId="51B64F03" w:rsidR="00054E91" w:rsidRPr="003E468D" w:rsidRDefault="00054E91" w:rsidP="007F2550">
      <w:pPr>
        <w:widowControl/>
        <w:ind w:left="1701" w:hanging="1417"/>
        <w:rPr>
          <w:rFonts w:ascii="Arial" w:hAnsi="Arial" w:cs="Arial"/>
          <w:bCs/>
          <w:lang w:val="fr-BE"/>
        </w:rPr>
      </w:pPr>
      <w:r w:rsidRPr="003E468D">
        <w:rPr>
          <w:rFonts w:ascii="Arial" w:hAnsi="Arial"/>
          <w:snapToGrid/>
          <w:spacing w:val="-3"/>
          <w:lang w:val="fr-BE"/>
        </w:rPr>
        <w:t>P = 1,753302</w:t>
      </w:r>
      <w:r w:rsidRPr="003E468D">
        <w:rPr>
          <w:rFonts w:ascii="Arial" w:hAnsi="Arial"/>
          <w:snapToGrid/>
          <w:spacing w:val="-3"/>
          <w:lang w:val="fr-BE"/>
        </w:rPr>
        <w:tab/>
      </w:r>
      <w:r w:rsidRPr="003E468D">
        <w:rPr>
          <w:rFonts w:ascii="Arial" w:hAnsi="Arial"/>
          <w:snapToGrid/>
          <w:spacing w:val="-3"/>
          <w:lang w:val="fr-FR"/>
        </w:rPr>
        <w:t xml:space="preserve">1,801693 (01/01/2013) - </w:t>
      </w:r>
      <w:r w:rsidRPr="003E468D">
        <w:rPr>
          <w:rFonts w:ascii="Arial" w:hAnsi="Arial"/>
          <w:snapToGrid/>
          <w:spacing w:val="-3"/>
          <w:lang w:val="fr-BE"/>
        </w:rPr>
        <w:t>1,826737 (01/01/2014) -</w:t>
      </w:r>
      <w:r w:rsidRPr="003E468D">
        <w:rPr>
          <w:rFonts w:ascii="Arial" w:hAnsi="Arial"/>
          <w:snapToGrid/>
          <w:spacing w:val="-3"/>
          <w:lang w:val="fr-FR"/>
        </w:rPr>
        <w:t xml:space="preserve"> 1,841899 (01/01/2017)</w:t>
      </w:r>
      <w:r w:rsidRPr="003E468D">
        <w:rPr>
          <w:rFonts w:ascii="Arial" w:hAnsi="Arial"/>
          <w:snapToGrid/>
          <w:spacing w:val="-3"/>
          <w:lang w:val="fr-FR"/>
        </w:rPr>
        <w:br/>
        <w:t>1,872843 (01/01/2018) - 1,899999 (01/01/2019) - 1,937049 (01/01/2020)</w:t>
      </w:r>
      <w:r w:rsidR="00B13800" w:rsidRPr="003E468D">
        <w:rPr>
          <w:rFonts w:ascii="Arial" w:hAnsi="Arial"/>
          <w:snapToGrid/>
          <w:spacing w:val="-3"/>
          <w:lang w:val="fr-FR"/>
        </w:rPr>
        <w:br/>
      </w:r>
      <w:bookmarkStart w:id="11" w:name="_Hlk107732168"/>
      <w:r w:rsidR="00125F15" w:rsidRPr="003E468D">
        <w:rPr>
          <w:rFonts w:ascii="Arial" w:hAnsi="Arial"/>
          <w:snapToGrid/>
          <w:spacing w:val="-3"/>
          <w:lang w:val="fr-BE"/>
        </w:rPr>
        <w:t>1,956613 (01/01/2021) – 2,011511 (01/06/2022)</w:t>
      </w:r>
      <w:bookmarkEnd w:id="11"/>
      <w:r w:rsidR="003C5445" w:rsidRPr="003E468D">
        <w:rPr>
          <w:rFonts w:ascii="Arial" w:hAnsi="Arial"/>
          <w:snapToGrid/>
          <w:spacing w:val="-3"/>
          <w:lang w:val="fr-BE"/>
        </w:rPr>
        <w:t xml:space="preserve"> - 2,132596 (01/01/2023)</w:t>
      </w:r>
      <w:r w:rsidR="00B94E86" w:rsidRPr="003E468D">
        <w:rPr>
          <w:rFonts w:ascii="Arial" w:hAnsi="Arial"/>
          <w:snapToGrid/>
          <w:spacing w:val="-3"/>
          <w:lang w:val="fr-BE"/>
        </w:rPr>
        <w:br/>
      </w:r>
      <w:r w:rsidR="00B94E86" w:rsidRPr="00D84962">
        <w:rPr>
          <w:rFonts w:ascii="Arial" w:hAnsi="Arial"/>
          <w:snapToGrid/>
          <w:spacing w:val="-3"/>
          <w:lang w:val="fr-BE"/>
        </w:rPr>
        <w:t>2,</w:t>
      </w:r>
      <w:r w:rsidR="003D3BF6" w:rsidRPr="00D84962">
        <w:rPr>
          <w:rFonts w:ascii="Arial" w:hAnsi="Arial"/>
          <w:snapToGrid/>
          <w:spacing w:val="-3"/>
          <w:lang w:val="fr-BE"/>
        </w:rPr>
        <w:t>261618</w:t>
      </w:r>
      <w:r w:rsidR="00B94E86" w:rsidRPr="00D84962">
        <w:rPr>
          <w:rFonts w:ascii="Arial" w:hAnsi="Arial"/>
          <w:snapToGrid/>
          <w:spacing w:val="-3"/>
          <w:lang w:val="fr-BE"/>
        </w:rPr>
        <w:t xml:space="preserve"> (01/01/202</w:t>
      </w:r>
      <w:r w:rsidR="003D3BF6" w:rsidRPr="00D84962">
        <w:rPr>
          <w:rFonts w:ascii="Arial" w:hAnsi="Arial"/>
          <w:snapToGrid/>
          <w:spacing w:val="-3"/>
          <w:lang w:val="fr-BE"/>
        </w:rPr>
        <w:t>4</w:t>
      </w:r>
      <w:r w:rsidR="00B94E86" w:rsidRPr="00D84962">
        <w:rPr>
          <w:rFonts w:ascii="Arial" w:hAnsi="Arial"/>
          <w:snapToGrid/>
          <w:spacing w:val="-3"/>
          <w:lang w:val="fr-BE"/>
        </w:rPr>
        <w:t>)</w:t>
      </w:r>
      <w:r w:rsidR="00E57228" w:rsidRPr="00D84962">
        <w:rPr>
          <w:rFonts w:ascii="Arial" w:hAnsi="Arial"/>
          <w:snapToGrid/>
          <w:spacing w:val="-3"/>
          <w:lang w:val="fr-BE"/>
        </w:rPr>
        <w:t xml:space="preserve"> -</w:t>
      </w:r>
      <w:r w:rsidR="00E57228" w:rsidRPr="00E57228">
        <w:rPr>
          <w:rFonts w:ascii="Arial" w:hAnsi="Arial"/>
          <w:bCs/>
          <w:snapToGrid/>
          <w:spacing w:val="-3"/>
          <w:lang w:val="fr-BE"/>
        </w:rPr>
        <w:t xml:space="preserve"> </w:t>
      </w:r>
      <w:r w:rsidR="00D84962" w:rsidRPr="00816A35">
        <w:rPr>
          <w:rFonts w:ascii="Arial" w:hAnsi="Arial"/>
          <w:b/>
          <w:snapToGrid/>
          <w:spacing w:val="-3"/>
          <w:highlight w:val="yellow"/>
          <w:lang w:val="fr-FR"/>
        </w:rPr>
        <w:t>2,337156</w:t>
      </w:r>
      <w:r w:rsidR="00E57228" w:rsidRPr="00E57228">
        <w:rPr>
          <w:rFonts w:ascii="Arial" w:hAnsi="Arial"/>
          <w:b/>
          <w:snapToGrid/>
          <w:spacing w:val="-3"/>
          <w:highlight w:val="yellow"/>
          <w:lang w:val="fr-BE"/>
        </w:rPr>
        <w:t xml:space="preserve"> (01/01/2025)</w:t>
      </w:r>
    </w:p>
    <w:p w14:paraId="0E103232" w14:textId="77777777" w:rsidR="00054E91" w:rsidRPr="003E468D" w:rsidRDefault="00054E91" w:rsidP="00054E91">
      <w:pPr>
        <w:widowControl/>
        <w:jc w:val="both"/>
        <w:rPr>
          <w:rFonts w:ascii="Arial" w:hAnsi="Arial" w:cs="Arial"/>
          <w:bCs/>
          <w:lang w:val="fr-BE"/>
        </w:rPr>
      </w:pPr>
    </w:p>
    <w:p w14:paraId="1E624DB5" w14:textId="48266643" w:rsidR="00054E91" w:rsidRPr="003E468D" w:rsidRDefault="00054E91" w:rsidP="007F2550">
      <w:pPr>
        <w:widowControl/>
        <w:ind w:left="284"/>
        <w:jc w:val="both"/>
        <w:rPr>
          <w:rFonts w:ascii="Arial" w:hAnsi="Arial" w:cs="Arial"/>
          <w:bCs/>
          <w:lang w:val="fr-BE"/>
        </w:rPr>
      </w:pPr>
      <w:r w:rsidRPr="003E468D">
        <w:rPr>
          <w:rFonts w:ascii="Arial" w:hAnsi="Arial"/>
          <w:snapToGrid/>
          <w:spacing w:val="-3"/>
          <w:u w:val="single"/>
          <w:lang w:val="fr-FR"/>
        </w:rPr>
        <w:t>Disponibilité</w:t>
      </w:r>
    </w:p>
    <w:p w14:paraId="3C4BCC4E" w14:textId="0B9A743F" w:rsidR="00054E91" w:rsidRPr="00B13800" w:rsidRDefault="00054E91" w:rsidP="007F2550">
      <w:pPr>
        <w:widowControl/>
        <w:ind w:left="1701" w:hanging="1417"/>
        <w:rPr>
          <w:rFonts w:ascii="Arial" w:hAnsi="Arial" w:cs="Arial"/>
          <w:bCs/>
          <w:lang w:val="fr-BE"/>
        </w:rPr>
      </w:pPr>
      <w:r w:rsidRPr="003E468D">
        <w:rPr>
          <w:rFonts w:ascii="Arial" w:hAnsi="Arial"/>
          <w:snapToGrid/>
          <w:spacing w:val="-3"/>
          <w:lang w:val="fr-BE"/>
        </w:rPr>
        <w:t>P = 1,753302</w:t>
      </w:r>
      <w:r w:rsidRPr="003E468D">
        <w:rPr>
          <w:rFonts w:ascii="Arial" w:hAnsi="Arial"/>
          <w:snapToGrid/>
          <w:spacing w:val="-3"/>
          <w:lang w:val="fr-BE"/>
        </w:rPr>
        <w:tab/>
      </w:r>
      <w:r w:rsidRPr="003E468D">
        <w:rPr>
          <w:rFonts w:ascii="Arial" w:hAnsi="Arial"/>
          <w:snapToGrid/>
          <w:spacing w:val="-3"/>
          <w:lang w:val="fr-FR"/>
        </w:rPr>
        <w:t xml:space="preserve">1,801693 (01/01/2013) - </w:t>
      </w:r>
      <w:r w:rsidRPr="003E468D">
        <w:rPr>
          <w:rFonts w:ascii="Arial" w:hAnsi="Arial"/>
          <w:snapToGrid/>
          <w:spacing w:val="-3"/>
          <w:lang w:val="fr-BE"/>
        </w:rPr>
        <w:t xml:space="preserve">1,826737 (01/01/2014) - </w:t>
      </w:r>
      <w:r w:rsidRPr="003E468D">
        <w:rPr>
          <w:rFonts w:ascii="Arial" w:hAnsi="Arial"/>
          <w:snapToGrid/>
          <w:spacing w:val="-3"/>
          <w:lang w:val="fr-FR"/>
        </w:rPr>
        <w:t>1,841899 (01/01/2017)</w:t>
      </w:r>
      <w:r w:rsidRPr="003E468D">
        <w:rPr>
          <w:rFonts w:ascii="Arial" w:hAnsi="Arial"/>
          <w:snapToGrid/>
          <w:spacing w:val="-3"/>
          <w:lang w:val="fr-FR"/>
        </w:rPr>
        <w:br/>
        <w:t>1,872843 (01/01/2018) - 1,899999 (01/01/2019) - 1,937049 (01/01/2020)</w:t>
      </w:r>
      <w:r w:rsidR="00B13800" w:rsidRPr="003E468D">
        <w:rPr>
          <w:rFonts w:ascii="Arial" w:hAnsi="Arial"/>
          <w:snapToGrid/>
          <w:spacing w:val="-3"/>
          <w:lang w:val="fr-FR"/>
        </w:rPr>
        <w:br/>
      </w:r>
      <w:bookmarkStart w:id="12" w:name="_Hlk107732250"/>
      <w:r w:rsidR="00125F15" w:rsidRPr="003E468D">
        <w:rPr>
          <w:rFonts w:ascii="Arial" w:hAnsi="Arial"/>
          <w:snapToGrid/>
          <w:spacing w:val="-3"/>
          <w:lang w:val="fr-BE"/>
        </w:rPr>
        <w:t xml:space="preserve">1,956613 (01/01/2021) </w:t>
      </w:r>
      <w:r w:rsidR="004A76BC" w:rsidRPr="003E468D">
        <w:rPr>
          <w:rFonts w:ascii="Arial" w:hAnsi="Arial"/>
          <w:snapToGrid/>
          <w:spacing w:val="-3"/>
          <w:lang w:val="fr-BE"/>
        </w:rPr>
        <w:t>-</w:t>
      </w:r>
      <w:r w:rsidR="00125F15" w:rsidRPr="003E468D">
        <w:rPr>
          <w:rFonts w:ascii="Arial" w:hAnsi="Arial"/>
          <w:snapToGrid/>
          <w:spacing w:val="-3"/>
          <w:lang w:val="fr-BE"/>
        </w:rPr>
        <w:t xml:space="preserve"> 2,011511 (01/06/2022)</w:t>
      </w:r>
      <w:bookmarkEnd w:id="12"/>
      <w:r w:rsidR="003C5445" w:rsidRPr="003E468D">
        <w:rPr>
          <w:rFonts w:ascii="Arial" w:hAnsi="Arial"/>
          <w:snapToGrid/>
          <w:spacing w:val="-3"/>
          <w:lang w:val="fr-BE"/>
        </w:rPr>
        <w:t xml:space="preserve"> - 2,132596 (01/01/2023)</w:t>
      </w:r>
      <w:r w:rsidR="00B94E86" w:rsidRPr="003E468D">
        <w:rPr>
          <w:rFonts w:ascii="Arial" w:hAnsi="Arial"/>
          <w:snapToGrid/>
          <w:spacing w:val="-3"/>
          <w:lang w:val="fr-BE"/>
        </w:rPr>
        <w:br/>
      </w:r>
      <w:r w:rsidR="00B94E86" w:rsidRPr="00D84962">
        <w:rPr>
          <w:rFonts w:ascii="Arial" w:hAnsi="Arial"/>
          <w:snapToGrid/>
          <w:spacing w:val="-3"/>
          <w:lang w:val="fr-BE"/>
        </w:rPr>
        <w:t>2,</w:t>
      </w:r>
      <w:r w:rsidR="003D3BF6" w:rsidRPr="00D84962">
        <w:rPr>
          <w:rFonts w:ascii="Arial" w:hAnsi="Arial"/>
          <w:snapToGrid/>
          <w:spacing w:val="-3"/>
          <w:lang w:val="fr-BE"/>
        </w:rPr>
        <w:t>261618</w:t>
      </w:r>
      <w:r w:rsidR="00B94E86" w:rsidRPr="00D84962">
        <w:rPr>
          <w:rFonts w:ascii="Arial" w:hAnsi="Arial"/>
          <w:snapToGrid/>
          <w:spacing w:val="-3"/>
          <w:lang w:val="fr-BE"/>
        </w:rPr>
        <w:t xml:space="preserve"> (01/01/202</w:t>
      </w:r>
      <w:r w:rsidR="003D3BF6" w:rsidRPr="00D84962">
        <w:rPr>
          <w:rFonts w:ascii="Arial" w:hAnsi="Arial"/>
          <w:snapToGrid/>
          <w:spacing w:val="-3"/>
          <w:lang w:val="fr-BE"/>
        </w:rPr>
        <w:t>4</w:t>
      </w:r>
      <w:r w:rsidR="00B94E86" w:rsidRPr="00D84962">
        <w:rPr>
          <w:rFonts w:ascii="Arial" w:hAnsi="Arial"/>
          <w:snapToGrid/>
          <w:spacing w:val="-3"/>
          <w:lang w:val="fr-BE"/>
        </w:rPr>
        <w:t>)</w:t>
      </w:r>
      <w:r w:rsidR="00E57228" w:rsidRPr="00D84962">
        <w:rPr>
          <w:rFonts w:ascii="Arial" w:hAnsi="Arial"/>
          <w:snapToGrid/>
          <w:spacing w:val="-3"/>
          <w:lang w:val="fr-BE"/>
        </w:rPr>
        <w:t xml:space="preserve"> -</w:t>
      </w:r>
      <w:r w:rsidR="00E57228" w:rsidRPr="00E57228">
        <w:rPr>
          <w:rFonts w:ascii="Arial" w:hAnsi="Arial"/>
          <w:bCs/>
          <w:snapToGrid/>
          <w:spacing w:val="-3"/>
          <w:lang w:val="fr-BE"/>
        </w:rPr>
        <w:t xml:space="preserve"> </w:t>
      </w:r>
      <w:r w:rsidR="00D84962" w:rsidRPr="00816A35">
        <w:rPr>
          <w:rFonts w:ascii="Arial" w:hAnsi="Arial"/>
          <w:b/>
          <w:snapToGrid/>
          <w:spacing w:val="-3"/>
          <w:highlight w:val="yellow"/>
          <w:lang w:val="fr-FR"/>
        </w:rPr>
        <w:t>2,337156</w:t>
      </w:r>
      <w:r w:rsidR="00E57228" w:rsidRPr="00E57228">
        <w:rPr>
          <w:rFonts w:ascii="Arial" w:hAnsi="Arial"/>
          <w:b/>
          <w:snapToGrid/>
          <w:spacing w:val="-3"/>
          <w:highlight w:val="yellow"/>
          <w:lang w:val="fr-BE"/>
        </w:rPr>
        <w:t xml:space="preserve"> (01/01/2025)</w:t>
      </w:r>
    </w:p>
    <w:p w14:paraId="42E9A4FA" w14:textId="4F63EB4E" w:rsidR="00054E91" w:rsidRDefault="00054E91" w:rsidP="00054E91">
      <w:pPr>
        <w:widowControl/>
        <w:jc w:val="both"/>
        <w:rPr>
          <w:rFonts w:ascii="Arial" w:hAnsi="Arial" w:cs="Arial"/>
          <w:bCs/>
          <w:lang w:val="fr-BE"/>
        </w:rPr>
      </w:pPr>
    </w:p>
    <w:p w14:paraId="4746E487" w14:textId="77777777" w:rsidR="007F2550" w:rsidRPr="008318F2" w:rsidRDefault="007F2550" w:rsidP="00054E91">
      <w:pPr>
        <w:widowControl/>
        <w:jc w:val="both"/>
        <w:rPr>
          <w:rFonts w:ascii="Arial" w:hAnsi="Arial" w:cs="Arial"/>
          <w:bCs/>
          <w:lang w:val="fr-BE"/>
        </w:rPr>
      </w:pPr>
    </w:p>
    <w:p w14:paraId="5723A0F4" w14:textId="4C5EC9EC" w:rsidR="00054E91" w:rsidRPr="008318F2" w:rsidRDefault="00054E91" w:rsidP="00054E91">
      <w:pPr>
        <w:widowControl/>
        <w:jc w:val="both"/>
        <w:rPr>
          <w:rFonts w:ascii="Arial" w:hAnsi="Arial" w:cs="Arial"/>
          <w:b/>
          <w:i/>
          <w:sz w:val="16"/>
          <w:szCs w:val="16"/>
          <w:lang w:val="fr-FR"/>
        </w:rPr>
      </w:pPr>
      <w:r w:rsidRPr="004A5082">
        <w:rPr>
          <w:rFonts w:ascii="Arial" w:hAnsi="Arial" w:cs="Arial"/>
          <w:b/>
          <w:bCs/>
          <w:lang w:val="fr-BE"/>
        </w:rPr>
        <w:t xml:space="preserve">Article </w:t>
      </w:r>
      <w:r w:rsidR="00E36B3C" w:rsidRPr="00206950">
        <w:rPr>
          <w:rFonts w:ascii="Arial" w:hAnsi="Arial" w:cs="Arial"/>
          <w:b/>
          <w:bCs/>
          <w:lang w:val="fr-BE"/>
        </w:rPr>
        <w:t>6</w:t>
      </w:r>
      <w:r w:rsidRPr="00206950">
        <w:rPr>
          <w:rFonts w:ascii="Arial" w:hAnsi="Arial" w:cs="Arial"/>
          <w:b/>
          <w:bCs/>
          <w:lang w:val="fr-BE"/>
        </w:rPr>
        <w:t>.</w:t>
      </w:r>
      <w:r w:rsidRPr="004A5082">
        <w:rPr>
          <w:rFonts w:ascii="Arial" w:hAnsi="Arial" w:cs="Arial"/>
          <w:lang w:val="fr-BE"/>
        </w:rPr>
        <w:t xml:space="preserve"> </w:t>
      </w:r>
      <w:r w:rsidRPr="004A5082">
        <w:rPr>
          <w:rFonts w:ascii="Arial" w:hAnsi="Arial" w:cs="Arial"/>
          <w:b/>
          <w:lang w:val="fr-BE"/>
        </w:rPr>
        <w:t>Délivrance fractionnée de méthadone</w:t>
      </w:r>
    </w:p>
    <w:p w14:paraId="0CE29F3D" w14:textId="77777777" w:rsidR="00054E91" w:rsidRPr="008318F2" w:rsidRDefault="00054E91" w:rsidP="00054E91">
      <w:pPr>
        <w:widowControl/>
        <w:jc w:val="both"/>
        <w:rPr>
          <w:rFonts w:ascii="Arial" w:hAnsi="Arial" w:cs="Arial"/>
          <w:lang w:val="fr-FR"/>
        </w:rPr>
      </w:pPr>
    </w:p>
    <w:p w14:paraId="6D039E88" w14:textId="77777777" w:rsidR="00054E91" w:rsidRPr="008318F2" w:rsidRDefault="00054E91" w:rsidP="00054E91">
      <w:pPr>
        <w:autoSpaceDE w:val="0"/>
        <w:autoSpaceDN w:val="0"/>
        <w:adjustRightInd w:val="0"/>
        <w:jc w:val="both"/>
        <w:rPr>
          <w:rFonts w:ascii="Arial" w:hAnsi="Arial" w:cs="Arial"/>
          <w:lang w:val="fr-BE"/>
        </w:rPr>
      </w:pPr>
      <w:r w:rsidRPr="008318F2">
        <w:rPr>
          <w:rFonts w:ascii="Arial" w:hAnsi="Arial" w:cs="Arial"/>
          <w:lang w:val="fr-BE"/>
        </w:rPr>
        <w:t xml:space="preserve">Les organismes-assureurs s'engagent, aux conditions définies dans cet article, à accorder une intervention forfaitaire aux pharmaciens </w:t>
      </w:r>
      <w:r w:rsidRPr="008318F2">
        <w:rPr>
          <w:rFonts w:ascii="Arial" w:hAnsi="Arial" w:cs="Arial"/>
          <w:spacing w:val="-3"/>
          <w:lang w:val="fr-BE"/>
        </w:rPr>
        <w:t>pour les bénéficiaires ambulatoires</w:t>
      </w:r>
      <w:r w:rsidRPr="008318F2">
        <w:rPr>
          <w:rFonts w:ascii="Arial" w:hAnsi="Arial" w:cs="Arial"/>
          <w:lang w:val="fr-BE"/>
        </w:rPr>
        <w:t xml:space="preserve"> pour la délivrance fractionnée des traitements de substitution à la méthadone délivrés effectivement par le pharmacien au patient ou à son mandataire.</w:t>
      </w:r>
    </w:p>
    <w:p w14:paraId="3EE5AA2A" w14:textId="77777777" w:rsidR="00054E91" w:rsidRPr="008318F2" w:rsidRDefault="00054E91" w:rsidP="00054E91">
      <w:pPr>
        <w:widowControl/>
        <w:jc w:val="both"/>
        <w:rPr>
          <w:rFonts w:ascii="Arial" w:hAnsi="Arial" w:cs="Arial"/>
          <w:lang w:val="fr-BE"/>
        </w:rPr>
      </w:pPr>
    </w:p>
    <w:p w14:paraId="0BBDD052" w14:textId="77777777" w:rsidR="00054E91" w:rsidRPr="008318F2" w:rsidRDefault="00054E91" w:rsidP="00054E91">
      <w:pPr>
        <w:widowControl/>
        <w:ind w:left="284" w:hanging="284"/>
        <w:jc w:val="both"/>
        <w:rPr>
          <w:rFonts w:ascii="Arial" w:hAnsi="Arial" w:cs="Arial"/>
          <w:lang w:val="fr-BE"/>
        </w:rPr>
      </w:pPr>
      <w:r w:rsidRPr="008318F2">
        <w:rPr>
          <w:rFonts w:ascii="Arial" w:hAnsi="Arial" w:cs="Arial"/>
          <w:b/>
          <w:lang w:val="fr-BE"/>
        </w:rPr>
        <w:t>§1.</w:t>
      </w:r>
      <w:r w:rsidRPr="008318F2">
        <w:rPr>
          <w:rFonts w:ascii="Arial" w:hAnsi="Arial" w:cs="Arial"/>
          <w:lang w:val="fr-BE"/>
        </w:rPr>
        <w:t xml:space="preserve"> Une intervention forfaitaire est accordée au pharmacien pour l’application des dispositions réglementaires de l’arrêté royal du 19 mars 2004 réglementant le traitement de substitution, en particulier les articles 5,6,7 et 8, ainsi que l’article 9 premier alinéa.</w:t>
      </w:r>
    </w:p>
    <w:p w14:paraId="0BEDA313" w14:textId="77777777" w:rsidR="00054E91" w:rsidRPr="008318F2" w:rsidRDefault="00054E91" w:rsidP="00054E91">
      <w:pPr>
        <w:widowControl/>
        <w:jc w:val="both"/>
        <w:rPr>
          <w:rFonts w:ascii="Arial" w:hAnsi="Arial" w:cs="Arial"/>
          <w:lang w:val="fr-BE"/>
        </w:rPr>
      </w:pPr>
    </w:p>
    <w:p w14:paraId="3695B5BE" w14:textId="77777777" w:rsidR="00054E91" w:rsidRPr="008318F2" w:rsidRDefault="00054E91" w:rsidP="00054E91">
      <w:pPr>
        <w:widowControl/>
        <w:ind w:left="284" w:hanging="284"/>
        <w:jc w:val="both"/>
        <w:rPr>
          <w:rFonts w:ascii="Arial" w:hAnsi="Arial" w:cs="Arial"/>
          <w:lang w:val="fr-BE"/>
        </w:rPr>
      </w:pPr>
      <w:r w:rsidRPr="008318F2">
        <w:rPr>
          <w:rFonts w:ascii="Arial" w:hAnsi="Arial" w:cs="Arial"/>
          <w:b/>
          <w:lang w:val="fr-BE"/>
        </w:rPr>
        <w:t>§2.</w:t>
      </w:r>
      <w:r w:rsidRPr="008318F2">
        <w:rPr>
          <w:rFonts w:ascii="Arial" w:hAnsi="Arial" w:cs="Arial"/>
          <w:lang w:val="fr-BE"/>
        </w:rPr>
        <w:t xml:space="preserve"> Dans le cadre des traitements de substitution prévus au §1, le pharmacien porte en compte aux organismes assureurs une intervention forfaitaire d’une valeur P 0,46 par jour de traitement prescrit, comprenant également le conditionnement de sécurité, l’excipient éventuel, l’accompagnement et la TVA.</w:t>
      </w:r>
    </w:p>
    <w:p w14:paraId="286A0973" w14:textId="77777777" w:rsidR="00054E91" w:rsidRPr="008318F2" w:rsidRDefault="00054E91" w:rsidP="00054E91">
      <w:pPr>
        <w:widowControl/>
        <w:jc w:val="both"/>
        <w:rPr>
          <w:rFonts w:ascii="Arial" w:hAnsi="Arial" w:cs="Arial"/>
          <w:lang w:val="fr-FR"/>
        </w:rPr>
      </w:pPr>
    </w:p>
    <w:p w14:paraId="06F948F0" w14:textId="77777777" w:rsidR="00054E91" w:rsidRPr="008318F2" w:rsidRDefault="00054E91" w:rsidP="00054E91">
      <w:pPr>
        <w:widowControl/>
        <w:ind w:left="284" w:hanging="284"/>
        <w:jc w:val="both"/>
        <w:rPr>
          <w:rFonts w:ascii="Arial" w:hAnsi="Arial" w:cs="Arial"/>
          <w:lang w:val="fr-FR"/>
        </w:rPr>
      </w:pPr>
      <w:r w:rsidRPr="008318F2">
        <w:rPr>
          <w:rFonts w:ascii="Arial" w:hAnsi="Arial" w:cs="Arial"/>
          <w:b/>
          <w:lang w:val="fr-BE"/>
        </w:rPr>
        <w:t>§3.</w:t>
      </w:r>
      <w:r w:rsidRPr="008318F2">
        <w:rPr>
          <w:rFonts w:ascii="Arial" w:hAnsi="Arial" w:cs="Arial"/>
          <w:lang w:val="fr-BE"/>
        </w:rPr>
        <w:t xml:space="preserve"> L’exécution des dispositions de cet article sera évaluée</w:t>
      </w:r>
      <w:r>
        <w:rPr>
          <w:rFonts w:ascii="Arial" w:hAnsi="Arial" w:cs="Arial"/>
          <w:lang w:val="fr-BE"/>
        </w:rPr>
        <w:t xml:space="preserve"> </w:t>
      </w:r>
      <w:r w:rsidRPr="008318F2">
        <w:rPr>
          <w:rFonts w:ascii="Arial" w:hAnsi="Arial" w:cs="Arial"/>
          <w:lang w:val="fr-BE"/>
        </w:rPr>
        <w:t>si l’AR du 19 mars 2004 est modifié, trois mois après l’entrée en vigueur de cette modification</w:t>
      </w:r>
      <w:r>
        <w:rPr>
          <w:rFonts w:ascii="Arial" w:hAnsi="Arial" w:cs="Arial"/>
          <w:lang w:val="fr-BE"/>
        </w:rPr>
        <w:t>.</w:t>
      </w:r>
    </w:p>
    <w:p w14:paraId="246FCF98" w14:textId="77777777" w:rsidR="00054E91" w:rsidRPr="008318F2" w:rsidRDefault="00054E91" w:rsidP="00054E91">
      <w:pPr>
        <w:widowControl/>
        <w:ind w:left="284"/>
        <w:jc w:val="both"/>
        <w:rPr>
          <w:rFonts w:ascii="Arial" w:hAnsi="Arial"/>
          <w:spacing w:val="-2"/>
          <w:lang w:val="fr-FR"/>
        </w:rPr>
      </w:pPr>
      <w:r w:rsidRPr="008318F2">
        <w:rPr>
          <w:rFonts w:ascii="Arial" w:hAnsi="Arial" w:cs="Arial"/>
          <w:lang w:val="fr-BE"/>
        </w:rPr>
        <w:t>Suivant cette évaluation, la Commission de convention peut adapter les dispositions du §2 de cet article.</w:t>
      </w:r>
    </w:p>
    <w:p w14:paraId="707BBABB" w14:textId="569C29F3" w:rsidR="00054E91" w:rsidRDefault="00054E91" w:rsidP="00054E91">
      <w:pPr>
        <w:widowControl/>
        <w:jc w:val="both"/>
        <w:rPr>
          <w:rFonts w:ascii="Arial" w:hAnsi="Arial"/>
          <w:spacing w:val="-2"/>
          <w:lang w:val="fr-FR"/>
        </w:rPr>
      </w:pPr>
    </w:p>
    <w:p w14:paraId="4002205A" w14:textId="77777777" w:rsidR="00747EFD" w:rsidRPr="008318F2" w:rsidRDefault="00747EFD" w:rsidP="00054E91">
      <w:pPr>
        <w:widowControl/>
        <w:jc w:val="both"/>
        <w:rPr>
          <w:rFonts w:ascii="Arial" w:hAnsi="Arial"/>
          <w:spacing w:val="-2"/>
          <w:lang w:val="fr-FR"/>
        </w:rPr>
      </w:pPr>
    </w:p>
    <w:p w14:paraId="55B780D5" w14:textId="2EA81FC3" w:rsidR="00054E91" w:rsidRPr="008318F2" w:rsidRDefault="00054E91" w:rsidP="00054E91">
      <w:pPr>
        <w:widowControl/>
        <w:jc w:val="both"/>
        <w:rPr>
          <w:rFonts w:ascii="Arial" w:hAnsi="Arial" w:cs="Arial"/>
          <w:b/>
          <w:i/>
          <w:sz w:val="16"/>
          <w:szCs w:val="16"/>
          <w:lang w:val="fr-FR"/>
        </w:rPr>
      </w:pPr>
      <w:r w:rsidRPr="00206950">
        <w:rPr>
          <w:rFonts w:ascii="Arial" w:hAnsi="Arial"/>
          <w:b/>
          <w:spacing w:val="-2"/>
          <w:lang w:val="fr-FR"/>
        </w:rPr>
        <w:t xml:space="preserve">Article </w:t>
      </w:r>
      <w:r w:rsidR="00E36B3C" w:rsidRPr="00206950">
        <w:rPr>
          <w:rFonts w:ascii="Arial" w:hAnsi="Arial"/>
          <w:b/>
          <w:spacing w:val="-2"/>
          <w:lang w:val="fr-FR"/>
        </w:rPr>
        <w:t>7</w:t>
      </w:r>
      <w:r w:rsidRPr="00206950">
        <w:rPr>
          <w:rFonts w:ascii="Arial" w:hAnsi="Arial"/>
          <w:b/>
          <w:spacing w:val="-2"/>
          <w:lang w:val="fr-FR"/>
        </w:rPr>
        <w:t xml:space="preserve">. </w:t>
      </w:r>
      <w:r w:rsidRPr="004A5082">
        <w:rPr>
          <w:rFonts w:ascii="Arial" w:hAnsi="Arial"/>
          <w:b/>
          <w:spacing w:val="-2"/>
          <w:lang w:val="fr-FR"/>
        </w:rPr>
        <w:t>Tarification – Facturation</w:t>
      </w:r>
    </w:p>
    <w:p w14:paraId="7BD6509B" w14:textId="77777777" w:rsidR="00054E91" w:rsidRPr="008318F2" w:rsidRDefault="00054E91" w:rsidP="00054E91">
      <w:pPr>
        <w:widowControl/>
        <w:jc w:val="both"/>
        <w:rPr>
          <w:rFonts w:ascii="Arial" w:hAnsi="Arial" w:cs="Arial"/>
          <w:lang w:val="fr-FR"/>
        </w:rPr>
      </w:pPr>
    </w:p>
    <w:p w14:paraId="67DF335B" w14:textId="00BE6FA1" w:rsidR="00054E91" w:rsidRPr="008318F2" w:rsidRDefault="00054E91" w:rsidP="00054E91">
      <w:pPr>
        <w:suppressAutoHyphens/>
        <w:ind w:left="284" w:hanging="284"/>
        <w:jc w:val="both"/>
        <w:rPr>
          <w:rFonts w:ascii="Arial" w:hAnsi="Arial"/>
          <w:spacing w:val="-2"/>
          <w:lang w:val="fr-FR"/>
        </w:rPr>
      </w:pPr>
      <w:r w:rsidRPr="008318F2">
        <w:rPr>
          <w:rFonts w:ascii="Arial" w:hAnsi="Arial"/>
          <w:b/>
          <w:spacing w:val="-2"/>
          <w:lang w:val="fr-FR"/>
        </w:rPr>
        <w:t>§1.</w:t>
      </w:r>
      <w:r w:rsidRPr="008318F2">
        <w:rPr>
          <w:rFonts w:ascii="Arial" w:hAnsi="Arial"/>
          <w:spacing w:val="-2"/>
          <w:lang w:val="fr-FR"/>
        </w:rPr>
        <w:t xml:space="preserve"> Le pharmacien appliquant le système du tiers payant s'engage à adresser à l'office de tarification auquel il a adhéré, les prescriptions exécutées, au plus tard dans les 2 mois suivant celui au cours duquel ces prescriptions ont été exécutées</w:t>
      </w:r>
      <w:r w:rsidRPr="004A5082">
        <w:rPr>
          <w:rFonts w:ascii="Arial" w:hAnsi="Arial"/>
          <w:spacing w:val="-2"/>
          <w:lang w:val="fr-FR"/>
        </w:rPr>
        <w:t xml:space="preserve">. Le pharmacien </w:t>
      </w:r>
      <w:r w:rsidRPr="004A5082">
        <w:rPr>
          <w:rFonts w:ascii="Arial" w:hAnsi="Arial" w:cs="Arial"/>
          <w:lang w:val="fr-BE"/>
        </w:rPr>
        <w:t xml:space="preserve">donne mandat à l’office de tarification pour qu’il se charge de la tarification selon les règles approuvées par le Comité de l’Assurance </w:t>
      </w:r>
      <w:r w:rsidRPr="00833960">
        <w:rPr>
          <w:rFonts w:ascii="Arial" w:hAnsi="Arial" w:cs="Arial"/>
          <w:lang w:val="fr-BE"/>
        </w:rPr>
        <w:t>(</w:t>
      </w:r>
      <w:hyperlink r:id="rId8" w:history="1">
        <w:r w:rsidR="007F2C87" w:rsidRPr="00833960">
          <w:rPr>
            <w:rStyle w:val="Lienhypertexte"/>
            <w:rFonts w:ascii="Arial" w:hAnsi="Arial" w:cs="Arial"/>
            <w:color w:val="auto"/>
            <w:u w:val="none"/>
            <w:lang w:val="fr-BE"/>
          </w:rPr>
          <w:t>Instructions relatives à la collecte des données des prestations pharmaceutiques - instructions aux offices de tarification : piste unique facture et statistique (OTFS)</w:t>
        </w:r>
      </w:hyperlink>
      <w:r w:rsidRPr="004A5082">
        <w:rPr>
          <w:rFonts w:ascii="Arial" w:hAnsi="Arial" w:cs="Arial"/>
          <w:lang w:val="fr-BE"/>
        </w:rPr>
        <w:t>.</w:t>
      </w:r>
    </w:p>
    <w:p w14:paraId="78C21D5F" w14:textId="77777777" w:rsidR="00054E91" w:rsidRPr="008318F2" w:rsidRDefault="00054E91" w:rsidP="00054E91">
      <w:pPr>
        <w:suppressAutoHyphens/>
        <w:jc w:val="both"/>
        <w:rPr>
          <w:rFonts w:ascii="Arial" w:hAnsi="Arial"/>
          <w:spacing w:val="-2"/>
          <w:lang w:val="fr-FR"/>
        </w:rPr>
      </w:pPr>
    </w:p>
    <w:p w14:paraId="49EDB441" w14:textId="6C06F716" w:rsidR="00054E91" w:rsidRPr="008318F2" w:rsidRDefault="00054E91" w:rsidP="00054E91">
      <w:pPr>
        <w:suppressAutoHyphens/>
        <w:ind w:left="284"/>
        <w:jc w:val="both"/>
        <w:rPr>
          <w:rFonts w:ascii="Arial" w:hAnsi="Arial"/>
          <w:spacing w:val="-2"/>
          <w:lang w:val="fr-FR"/>
        </w:rPr>
      </w:pPr>
      <w:r w:rsidRPr="008318F2">
        <w:rPr>
          <w:rFonts w:ascii="Arial" w:hAnsi="Arial"/>
          <w:spacing w:val="-2"/>
          <w:lang w:val="fr-FR"/>
        </w:rPr>
        <w:t>Les factures relatives à ces délivrances établies par l'office de tarification</w:t>
      </w:r>
      <w:r w:rsidRPr="00FB1FB1">
        <w:rPr>
          <w:rFonts w:ascii="Arial" w:hAnsi="Arial"/>
          <w:spacing w:val="-2"/>
          <w:lang w:val="fr-FR"/>
        </w:rPr>
        <w:t xml:space="preserve"> </w:t>
      </w:r>
      <w:r w:rsidRPr="00D1204F">
        <w:rPr>
          <w:rFonts w:ascii="Arial" w:hAnsi="Arial"/>
          <w:spacing w:val="-2"/>
          <w:lang w:val="fr-FR"/>
        </w:rPr>
        <w:t xml:space="preserve">conformément aux </w:t>
      </w:r>
      <w:r w:rsidRPr="00833960">
        <w:rPr>
          <w:rFonts w:ascii="Arial" w:hAnsi="Arial"/>
          <w:spacing w:val="-2"/>
          <w:lang w:val="fr-FR"/>
        </w:rPr>
        <w:t>instructions</w:t>
      </w:r>
      <w:r w:rsidR="007F2C87" w:rsidRPr="00833960">
        <w:rPr>
          <w:rFonts w:ascii="Arial" w:hAnsi="Arial"/>
          <w:spacing w:val="-2"/>
          <w:lang w:val="fr-FR"/>
        </w:rPr>
        <w:t xml:space="preserve"> aux offices de tarification </w:t>
      </w:r>
      <w:r w:rsidR="00833960" w:rsidRPr="00833960">
        <w:rPr>
          <w:rFonts w:ascii="Arial" w:hAnsi="Arial"/>
          <w:spacing w:val="-2"/>
          <w:lang w:val="fr-FR"/>
        </w:rPr>
        <w:t>(</w:t>
      </w:r>
      <w:r w:rsidR="007F2C87" w:rsidRPr="00833960">
        <w:rPr>
          <w:rFonts w:ascii="Arial" w:hAnsi="Arial"/>
          <w:spacing w:val="-2"/>
          <w:lang w:val="fr-FR"/>
        </w:rPr>
        <w:t>OTFS</w:t>
      </w:r>
      <w:r w:rsidR="00833960" w:rsidRPr="00833960">
        <w:rPr>
          <w:rFonts w:ascii="Arial" w:hAnsi="Arial"/>
          <w:spacing w:val="-2"/>
          <w:lang w:val="fr-FR"/>
        </w:rPr>
        <w:t>)</w:t>
      </w:r>
      <w:r w:rsidRPr="00833960">
        <w:rPr>
          <w:rFonts w:ascii="Arial" w:hAnsi="Arial"/>
          <w:spacing w:val="-2"/>
          <w:lang w:val="fr-FR"/>
        </w:rPr>
        <w:t>, sont adressées aux organismes assureurs dans les deux mois suivant la fin du mois au cours duquel</w:t>
      </w:r>
      <w:r w:rsidRPr="008318F2">
        <w:rPr>
          <w:rFonts w:ascii="Arial" w:hAnsi="Arial"/>
          <w:spacing w:val="-2"/>
          <w:lang w:val="fr-FR"/>
        </w:rPr>
        <w:t xml:space="preserve"> les prescriptions ont été exécutées. Elles ne sont recevables que si les dispositions réglementaires sont respectées.</w:t>
      </w:r>
    </w:p>
    <w:p w14:paraId="3F290D6F" w14:textId="77777777" w:rsidR="00054E91" w:rsidRPr="008318F2" w:rsidRDefault="00054E91" w:rsidP="00054E91">
      <w:pPr>
        <w:suppressAutoHyphens/>
        <w:jc w:val="both"/>
        <w:rPr>
          <w:rFonts w:ascii="Arial" w:hAnsi="Arial"/>
          <w:spacing w:val="-2"/>
          <w:lang w:val="fr-FR"/>
        </w:rPr>
      </w:pPr>
    </w:p>
    <w:p w14:paraId="24F543C7" w14:textId="1A71D663" w:rsidR="00054E91" w:rsidRPr="008318F2" w:rsidRDefault="00054E91" w:rsidP="00054E91">
      <w:pPr>
        <w:suppressAutoHyphens/>
        <w:ind w:left="284" w:hanging="284"/>
        <w:jc w:val="both"/>
        <w:rPr>
          <w:rFonts w:ascii="Arial" w:hAnsi="Arial"/>
          <w:spacing w:val="-2"/>
          <w:lang w:val="fr-FR"/>
        </w:rPr>
      </w:pPr>
      <w:r w:rsidRPr="008318F2">
        <w:rPr>
          <w:rFonts w:ascii="Arial" w:hAnsi="Arial"/>
          <w:b/>
          <w:spacing w:val="-2"/>
          <w:lang w:val="fr-FR"/>
        </w:rPr>
        <w:lastRenderedPageBreak/>
        <w:t>§2.</w:t>
      </w:r>
      <w:r w:rsidRPr="008318F2">
        <w:rPr>
          <w:rFonts w:ascii="Arial" w:hAnsi="Arial"/>
          <w:spacing w:val="-2"/>
          <w:lang w:val="fr-FR"/>
        </w:rPr>
        <w:t xml:space="preserve"> Les organismes assureurs s'engagent, sous réserve de rectifications ultérieures</w:t>
      </w:r>
      <w:r w:rsidRPr="00FB1FB1">
        <w:rPr>
          <w:rFonts w:ascii="Arial" w:hAnsi="Arial"/>
          <w:spacing w:val="-2"/>
          <w:lang w:val="fr-FR"/>
        </w:rPr>
        <w:t xml:space="preserve"> </w:t>
      </w:r>
      <w:r w:rsidRPr="00D1204F">
        <w:rPr>
          <w:rFonts w:ascii="Arial" w:hAnsi="Arial"/>
          <w:spacing w:val="-2"/>
          <w:lang w:val="fr-FR"/>
        </w:rPr>
        <w:t xml:space="preserve">et conformément aux </w:t>
      </w:r>
      <w:r w:rsidRPr="00833960">
        <w:rPr>
          <w:rFonts w:ascii="Arial" w:hAnsi="Arial"/>
          <w:spacing w:val="-2"/>
          <w:lang w:val="fr-FR"/>
        </w:rPr>
        <w:t xml:space="preserve">instructions </w:t>
      </w:r>
      <w:r w:rsidR="007F2C87" w:rsidRPr="00833960">
        <w:rPr>
          <w:rFonts w:ascii="Arial" w:hAnsi="Arial"/>
          <w:spacing w:val="-2"/>
          <w:lang w:val="fr-FR"/>
        </w:rPr>
        <w:t xml:space="preserve">aux offices de tarification </w:t>
      </w:r>
      <w:r w:rsidR="000D2BE5" w:rsidRPr="00833960">
        <w:rPr>
          <w:rFonts w:ascii="Arial" w:hAnsi="Arial"/>
          <w:spacing w:val="-2"/>
          <w:lang w:val="fr-FR"/>
        </w:rPr>
        <w:t>(</w:t>
      </w:r>
      <w:r w:rsidR="007F2C87" w:rsidRPr="00833960">
        <w:rPr>
          <w:rFonts w:ascii="Arial" w:hAnsi="Arial"/>
          <w:spacing w:val="-2"/>
          <w:lang w:val="fr-FR"/>
        </w:rPr>
        <w:t>OTFS</w:t>
      </w:r>
      <w:r w:rsidR="000D2BE5">
        <w:rPr>
          <w:rFonts w:ascii="Arial" w:hAnsi="Arial"/>
          <w:spacing w:val="-2"/>
          <w:lang w:val="fr-FR"/>
        </w:rPr>
        <w:t>)</w:t>
      </w:r>
      <w:r w:rsidRPr="008318F2">
        <w:rPr>
          <w:rFonts w:ascii="Arial" w:hAnsi="Arial"/>
          <w:spacing w:val="-2"/>
          <w:lang w:val="fr-FR"/>
        </w:rPr>
        <w:t>, à payer au comptant pour autant qu'elles soient recevables et au plus tard dans les vingt jours ouvrables de la date de leur envoi, les factures présentées par les offices de tarification à condition que le délai prévu au § 1er - 2</w:t>
      </w:r>
      <w:r w:rsidRPr="008318F2">
        <w:rPr>
          <w:rFonts w:ascii="Arial" w:hAnsi="Arial"/>
          <w:spacing w:val="-2"/>
          <w:lang w:val="fr-FR"/>
        </w:rPr>
        <w:sym w:font="Symbol" w:char="F0B0"/>
      </w:r>
      <w:r w:rsidRPr="008318F2">
        <w:rPr>
          <w:rFonts w:ascii="Arial" w:hAnsi="Arial"/>
          <w:spacing w:val="-2"/>
          <w:lang w:val="fr-FR"/>
        </w:rPr>
        <w:t xml:space="preserve"> alinéa ait été respecté.  Les factures présentées en dehors de ce délai sont payées au plus tard dans les quarante jours ouvrables de la date de leur envoi.</w:t>
      </w:r>
    </w:p>
    <w:p w14:paraId="7035E4B5" w14:textId="77777777" w:rsidR="00054E91" w:rsidRPr="008318F2" w:rsidRDefault="00054E91" w:rsidP="00054E91">
      <w:pPr>
        <w:suppressAutoHyphens/>
        <w:jc w:val="both"/>
        <w:rPr>
          <w:rFonts w:ascii="Arial" w:hAnsi="Arial"/>
          <w:spacing w:val="-2"/>
          <w:lang w:val="fr-FR"/>
        </w:rPr>
      </w:pPr>
    </w:p>
    <w:p w14:paraId="5E93F587" w14:textId="77777777" w:rsidR="00054E91" w:rsidRPr="008318F2" w:rsidRDefault="00054E91" w:rsidP="00054E91">
      <w:pPr>
        <w:tabs>
          <w:tab w:val="left" w:pos="-567"/>
        </w:tabs>
        <w:suppressAutoHyphens/>
        <w:ind w:left="284" w:hanging="284"/>
        <w:jc w:val="both"/>
        <w:rPr>
          <w:rFonts w:ascii="Arial" w:hAnsi="Arial"/>
          <w:spacing w:val="-2"/>
          <w:lang w:val="fr-FR"/>
        </w:rPr>
      </w:pPr>
      <w:r w:rsidRPr="008318F2">
        <w:rPr>
          <w:rFonts w:ascii="Arial" w:hAnsi="Arial"/>
          <w:b/>
          <w:spacing w:val="-2"/>
          <w:lang w:val="fr-FR"/>
        </w:rPr>
        <w:t>§</w:t>
      </w:r>
      <w:r>
        <w:rPr>
          <w:rFonts w:ascii="Arial" w:hAnsi="Arial"/>
          <w:b/>
          <w:spacing w:val="-2"/>
          <w:lang w:val="fr-FR"/>
        </w:rPr>
        <w:t>3</w:t>
      </w:r>
      <w:r w:rsidRPr="008318F2">
        <w:rPr>
          <w:rFonts w:ascii="Arial" w:hAnsi="Arial"/>
          <w:b/>
          <w:spacing w:val="-2"/>
          <w:lang w:val="fr-FR"/>
        </w:rPr>
        <w:t>.</w:t>
      </w:r>
      <w:r w:rsidRPr="008318F2">
        <w:rPr>
          <w:rFonts w:ascii="Arial" w:hAnsi="Arial"/>
          <w:spacing w:val="-2"/>
          <w:lang w:val="fr-FR"/>
        </w:rPr>
        <w:t xml:space="preserve"> L'office de tarification avise l'organisme assureur intéressé lorsque le paiement n'est pas effectué conformément aux dispositions du § 2 du présent article.</w:t>
      </w:r>
    </w:p>
    <w:p w14:paraId="6D3F2CF5" w14:textId="77777777" w:rsidR="00054E91" w:rsidRPr="008318F2" w:rsidRDefault="00054E91" w:rsidP="00054E91">
      <w:pPr>
        <w:suppressAutoHyphens/>
        <w:jc w:val="both"/>
        <w:rPr>
          <w:rFonts w:ascii="Arial" w:hAnsi="Arial"/>
          <w:spacing w:val="-2"/>
          <w:lang w:val="fr-FR"/>
        </w:rPr>
      </w:pPr>
    </w:p>
    <w:p w14:paraId="2BACA8F1" w14:textId="77777777" w:rsidR="00054E91" w:rsidRPr="008318F2" w:rsidRDefault="00054E91" w:rsidP="00054E91">
      <w:pPr>
        <w:suppressAutoHyphens/>
        <w:ind w:left="284" w:hanging="284"/>
        <w:jc w:val="both"/>
        <w:rPr>
          <w:rFonts w:ascii="Arial" w:hAnsi="Arial"/>
          <w:spacing w:val="-2"/>
          <w:lang w:val="fr-FR"/>
        </w:rPr>
      </w:pPr>
      <w:r w:rsidRPr="008318F2">
        <w:rPr>
          <w:rFonts w:ascii="Arial" w:hAnsi="Arial"/>
          <w:b/>
          <w:spacing w:val="-2"/>
          <w:lang w:val="fr-FR"/>
        </w:rPr>
        <w:t>§</w:t>
      </w:r>
      <w:r>
        <w:rPr>
          <w:rFonts w:ascii="Arial" w:hAnsi="Arial"/>
          <w:b/>
          <w:spacing w:val="-2"/>
          <w:lang w:val="fr-FR"/>
        </w:rPr>
        <w:t>4</w:t>
      </w:r>
      <w:r w:rsidRPr="008318F2">
        <w:rPr>
          <w:rFonts w:ascii="Arial" w:hAnsi="Arial"/>
          <w:b/>
          <w:spacing w:val="-2"/>
          <w:lang w:val="fr-FR"/>
        </w:rPr>
        <w:t>.</w:t>
      </w:r>
      <w:r w:rsidRPr="008318F2">
        <w:rPr>
          <w:rFonts w:ascii="Arial" w:hAnsi="Arial"/>
          <w:spacing w:val="-2"/>
          <w:lang w:val="fr-FR"/>
        </w:rPr>
        <w:t xml:space="preserve"> A l’intervention de la partie la plus diligente, les retards d'introduction et de paiement des factures sont portés à la connaissance de la Commission de conventions qui, au cours de sa séance la plus rapprochée, envisage les moyens pour remédier à cette situation.</w:t>
      </w:r>
    </w:p>
    <w:p w14:paraId="19D9FBCC" w14:textId="77777777" w:rsidR="00054E91" w:rsidRPr="008318F2" w:rsidRDefault="00054E91" w:rsidP="00054E91">
      <w:pPr>
        <w:suppressAutoHyphens/>
        <w:jc w:val="both"/>
        <w:rPr>
          <w:rFonts w:ascii="Arial" w:hAnsi="Arial"/>
          <w:spacing w:val="-2"/>
          <w:lang w:val="fr-FR"/>
        </w:rPr>
      </w:pPr>
    </w:p>
    <w:p w14:paraId="5A9D7735" w14:textId="77777777" w:rsidR="00054E91" w:rsidRPr="008318F2" w:rsidRDefault="00054E91" w:rsidP="00054E91">
      <w:pPr>
        <w:suppressAutoHyphens/>
        <w:ind w:left="284" w:hanging="284"/>
        <w:jc w:val="both"/>
        <w:rPr>
          <w:rFonts w:ascii="Arial" w:hAnsi="Arial"/>
          <w:spacing w:val="-2"/>
          <w:lang w:val="fr-FR"/>
        </w:rPr>
      </w:pPr>
      <w:r w:rsidRPr="008318F2">
        <w:rPr>
          <w:rFonts w:ascii="Arial" w:hAnsi="Arial"/>
          <w:b/>
          <w:spacing w:val="-2"/>
          <w:lang w:val="fr-FR"/>
        </w:rPr>
        <w:t>§</w:t>
      </w:r>
      <w:r>
        <w:rPr>
          <w:rFonts w:ascii="Arial" w:hAnsi="Arial"/>
          <w:b/>
          <w:spacing w:val="-2"/>
          <w:lang w:val="fr-FR"/>
        </w:rPr>
        <w:t>5</w:t>
      </w:r>
      <w:r w:rsidRPr="008318F2">
        <w:rPr>
          <w:rFonts w:ascii="Arial" w:hAnsi="Arial"/>
          <w:b/>
          <w:spacing w:val="-2"/>
          <w:lang w:val="fr-FR"/>
        </w:rPr>
        <w:t>.</w:t>
      </w:r>
      <w:r w:rsidRPr="008318F2">
        <w:rPr>
          <w:rFonts w:ascii="Arial" w:hAnsi="Arial"/>
          <w:spacing w:val="-2"/>
          <w:lang w:val="fr-FR"/>
        </w:rPr>
        <w:t xml:space="preserve"> Le pharmacien donne mandat à l'office de tarification auquel il/elle a adhéré d'exécuter en son nom toute opération nécessaire et reconnaît notamment comme valable l'acquit donné en son nom de toute somme perçue.</w:t>
      </w:r>
    </w:p>
    <w:p w14:paraId="65F30BA3" w14:textId="5FF5F6B5" w:rsidR="00747EFD" w:rsidRDefault="00747EFD">
      <w:pPr>
        <w:widowControl/>
        <w:rPr>
          <w:rFonts w:ascii="Arial" w:hAnsi="Arial"/>
          <w:spacing w:val="-2"/>
          <w:lang w:val="fr-FR"/>
        </w:rPr>
      </w:pPr>
    </w:p>
    <w:p w14:paraId="38124ED2" w14:textId="77777777" w:rsidR="00054E91" w:rsidRPr="008318F2" w:rsidRDefault="00054E91" w:rsidP="00054E91">
      <w:pPr>
        <w:tabs>
          <w:tab w:val="left" w:pos="-567"/>
        </w:tabs>
        <w:suppressAutoHyphens/>
        <w:ind w:left="284" w:hanging="284"/>
        <w:jc w:val="both"/>
        <w:rPr>
          <w:rFonts w:ascii="Arial" w:hAnsi="Arial"/>
          <w:spacing w:val="-2"/>
          <w:lang w:val="fr-FR"/>
        </w:rPr>
      </w:pPr>
      <w:r w:rsidRPr="004A5082">
        <w:rPr>
          <w:rFonts w:ascii="Arial" w:hAnsi="Arial"/>
          <w:b/>
          <w:spacing w:val="-2"/>
          <w:lang w:val="fr-FR"/>
        </w:rPr>
        <w:t>§6.</w:t>
      </w:r>
      <w:r w:rsidRPr="004A5082">
        <w:rPr>
          <w:rFonts w:ascii="Arial" w:hAnsi="Arial"/>
          <w:spacing w:val="-2"/>
          <w:lang w:val="fr-FR"/>
        </w:rPr>
        <w:t xml:space="preserve"> Pour tous les médicaments délivrés par les officines hospitalières à des patients hospitalisés, la facturation, selon l'arrêté royal du 18 septembre 2015 portant exécution de l'article 53, §1</w:t>
      </w:r>
      <w:r w:rsidRPr="004A5082">
        <w:rPr>
          <w:rFonts w:ascii="Arial" w:hAnsi="Arial"/>
          <w:spacing w:val="-2"/>
          <w:vertAlign w:val="superscript"/>
          <w:lang w:val="fr-FR"/>
        </w:rPr>
        <w:t>er</w:t>
      </w:r>
      <w:r w:rsidRPr="004A5082">
        <w:rPr>
          <w:rFonts w:ascii="Arial" w:hAnsi="Arial"/>
          <w:spacing w:val="-2"/>
          <w:lang w:val="fr-FR"/>
        </w:rPr>
        <w:t xml:space="preserve"> , de la loi relative à l'assurance obligatoire soins de santé et indemnités, coordonnée le 14 juillet 1994, relatif au régime du tiers payant, suit les dispositions réglementaires.</w:t>
      </w:r>
    </w:p>
    <w:p w14:paraId="4A864913" w14:textId="5D2F88D3" w:rsidR="00054E91" w:rsidRPr="00427E41" w:rsidRDefault="00054E91" w:rsidP="00054E91">
      <w:pPr>
        <w:suppressAutoHyphens/>
        <w:ind w:left="284" w:hanging="284"/>
        <w:jc w:val="both"/>
        <w:rPr>
          <w:rFonts w:ascii="Arial" w:hAnsi="Arial"/>
          <w:spacing w:val="-2"/>
          <w:lang w:val="fr-BE"/>
        </w:rPr>
      </w:pPr>
    </w:p>
    <w:p w14:paraId="1CAE319A" w14:textId="601E7C1F" w:rsidR="00054E91" w:rsidRPr="00D1204F" w:rsidRDefault="00054E91" w:rsidP="00054E91">
      <w:pPr>
        <w:suppressAutoHyphens/>
        <w:ind w:left="284" w:hanging="284"/>
        <w:jc w:val="both"/>
        <w:rPr>
          <w:rFonts w:ascii="Arial" w:hAnsi="Arial"/>
          <w:spacing w:val="-2"/>
          <w:lang w:val="fr-FR"/>
        </w:rPr>
      </w:pPr>
      <w:r w:rsidRPr="008318F2">
        <w:rPr>
          <w:rFonts w:ascii="Arial" w:hAnsi="Arial"/>
          <w:b/>
          <w:spacing w:val="-2"/>
          <w:lang w:val="fr-FR"/>
        </w:rPr>
        <w:t xml:space="preserve">§ </w:t>
      </w:r>
      <w:r>
        <w:rPr>
          <w:rFonts w:ascii="Arial" w:hAnsi="Arial"/>
          <w:b/>
          <w:spacing w:val="-2"/>
          <w:lang w:val="fr-FR"/>
        </w:rPr>
        <w:t>7</w:t>
      </w:r>
      <w:r w:rsidRPr="008318F2">
        <w:rPr>
          <w:rFonts w:ascii="Arial" w:hAnsi="Arial"/>
          <w:spacing w:val="-2"/>
          <w:lang w:val="fr-FR"/>
        </w:rPr>
        <w:t xml:space="preserve">. </w:t>
      </w:r>
      <w:r w:rsidRPr="008318F2">
        <w:rPr>
          <w:rFonts w:ascii="Arial" w:hAnsi="Arial"/>
          <w:spacing w:val="-3"/>
          <w:lang w:val="fr-BE"/>
        </w:rPr>
        <w:t xml:space="preserve">Les données concernant les fournitures reprises dans la présente convention sont transmises en vue du remboursement par le biais d’un fichier de facturation électronique établi selon </w:t>
      </w:r>
      <w:r w:rsidRPr="00833960">
        <w:rPr>
          <w:rFonts w:ascii="Arial" w:hAnsi="Arial"/>
          <w:spacing w:val="-3"/>
          <w:lang w:val="fr-BE"/>
        </w:rPr>
        <w:t xml:space="preserve">les instructions </w:t>
      </w:r>
      <w:r w:rsidR="007F2C87" w:rsidRPr="00833960">
        <w:rPr>
          <w:rFonts w:ascii="Arial" w:hAnsi="Arial"/>
          <w:spacing w:val="-3"/>
          <w:lang w:val="fr-BE"/>
        </w:rPr>
        <w:t>aux offices de tarification OTFS</w:t>
      </w:r>
      <w:r w:rsidRPr="00833960">
        <w:rPr>
          <w:rFonts w:ascii="Arial" w:hAnsi="Arial"/>
          <w:spacing w:val="-3"/>
          <w:lang w:val="fr-BE"/>
        </w:rPr>
        <w:t xml:space="preserve"> (officines publiques) ou selon les instructions de facturation sur support magnétique ou électronique (officines hospitalières).</w:t>
      </w:r>
    </w:p>
    <w:p w14:paraId="249D3A69" w14:textId="2C9FE4B4" w:rsidR="007F2550" w:rsidRDefault="007F2550" w:rsidP="00054E91">
      <w:pPr>
        <w:widowControl/>
        <w:ind w:left="284" w:hanging="284"/>
        <w:jc w:val="both"/>
        <w:rPr>
          <w:rFonts w:ascii="Arial" w:hAnsi="Arial" w:cs="Arial"/>
          <w:lang w:val="fr-FR"/>
        </w:rPr>
      </w:pPr>
    </w:p>
    <w:p w14:paraId="0D159639" w14:textId="77777777" w:rsidR="00747EFD" w:rsidRPr="00D1204F" w:rsidRDefault="00747EFD" w:rsidP="00054E91">
      <w:pPr>
        <w:widowControl/>
        <w:ind w:left="284" w:hanging="284"/>
        <w:jc w:val="both"/>
        <w:rPr>
          <w:rFonts w:ascii="Arial" w:hAnsi="Arial" w:cs="Arial"/>
          <w:lang w:val="fr-FR"/>
        </w:rPr>
      </w:pPr>
    </w:p>
    <w:p w14:paraId="73F9AC04" w14:textId="4C432208" w:rsidR="00054E91" w:rsidRPr="008318F2" w:rsidRDefault="00054E91" w:rsidP="00054E91">
      <w:pPr>
        <w:widowControl/>
        <w:jc w:val="both"/>
        <w:rPr>
          <w:rFonts w:ascii="Arial" w:hAnsi="Arial" w:cs="Arial"/>
          <w:b/>
          <w:i/>
          <w:sz w:val="16"/>
          <w:szCs w:val="16"/>
          <w:lang w:val="fr-FR"/>
        </w:rPr>
      </w:pPr>
      <w:r w:rsidRPr="00206950">
        <w:rPr>
          <w:rFonts w:ascii="Arial" w:hAnsi="Arial"/>
          <w:b/>
          <w:spacing w:val="-2"/>
          <w:lang w:val="fr-FR"/>
        </w:rPr>
        <w:t xml:space="preserve">Article </w:t>
      </w:r>
      <w:r w:rsidR="00E36B3C" w:rsidRPr="00206950">
        <w:rPr>
          <w:rFonts w:ascii="Arial" w:hAnsi="Arial"/>
          <w:b/>
          <w:spacing w:val="-2"/>
          <w:lang w:val="fr-FR"/>
        </w:rPr>
        <w:t>8</w:t>
      </w:r>
      <w:r w:rsidRPr="00206950">
        <w:rPr>
          <w:rFonts w:ascii="Arial" w:hAnsi="Arial"/>
          <w:b/>
          <w:spacing w:val="-2"/>
          <w:lang w:val="fr-FR"/>
        </w:rPr>
        <w:t>.</w:t>
      </w:r>
      <w:r w:rsidRPr="004A5082">
        <w:rPr>
          <w:rFonts w:ascii="Arial" w:hAnsi="Arial"/>
          <w:b/>
          <w:spacing w:val="-2"/>
          <w:lang w:val="fr-FR"/>
        </w:rPr>
        <w:t xml:space="preserve"> Avantages sociaux</w:t>
      </w:r>
    </w:p>
    <w:p w14:paraId="4C4911AF" w14:textId="77777777" w:rsidR="00054E91" w:rsidRPr="008318F2" w:rsidRDefault="00054E91" w:rsidP="00054E91">
      <w:pPr>
        <w:widowControl/>
        <w:jc w:val="both"/>
        <w:rPr>
          <w:rFonts w:ascii="Arial" w:hAnsi="Arial" w:cs="Arial"/>
          <w:lang w:val="fr-FR"/>
        </w:rPr>
      </w:pPr>
    </w:p>
    <w:p w14:paraId="2A3846B5" w14:textId="77777777" w:rsidR="00054E91" w:rsidRPr="008318F2" w:rsidRDefault="00054E91" w:rsidP="00054E91">
      <w:pPr>
        <w:widowControl/>
        <w:jc w:val="both"/>
        <w:rPr>
          <w:rFonts w:ascii="Arial" w:hAnsi="Arial" w:cs="Arial"/>
          <w:lang w:val="fr-FR"/>
        </w:rPr>
      </w:pPr>
      <w:r w:rsidRPr="004A5082">
        <w:rPr>
          <w:rFonts w:ascii="Arial" w:hAnsi="Arial" w:cs="Arial"/>
          <w:lang w:val="fr-FR"/>
        </w:rPr>
        <w:t>Les avantages sociaux en faveur des pharmaciens sont réglementés par l’arrêté royal du 5 mai 2020 instituant un régime d’avantages sociaux et d’autres avantages à certains dispensateurs de soins qui sont réputés avoir adhéré aux accords ou conventions qui les concernent.</w:t>
      </w:r>
    </w:p>
    <w:p w14:paraId="4BFD6951" w14:textId="7DA763E8" w:rsidR="00054E91" w:rsidRDefault="00054E91" w:rsidP="00054E91">
      <w:pPr>
        <w:widowControl/>
        <w:jc w:val="both"/>
        <w:rPr>
          <w:rFonts w:ascii="Arial" w:hAnsi="Arial" w:cs="Arial"/>
          <w:lang w:val="fr-FR"/>
        </w:rPr>
      </w:pPr>
    </w:p>
    <w:p w14:paraId="19B0C860" w14:textId="77777777" w:rsidR="007F2550" w:rsidRPr="008318F2" w:rsidRDefault="007F2550" w:rsidP="00054E91">
      <w:pPr>
        <w:widowControl/>
        <w:jc w:val="both"/>
        <w:rPr>
          <w:rFonts w:ascii="Arial" w:hAnsi="Arial" w:cs="Arial"/>
          <w:lang w:val="fr-FR"/>
        </w:rPr>
      </w:pPr>
    </w:p>
    <w:p w14:paraId="53BE20EA" w14:textId="7CCB69C0" w:rsidR="00054E91" w:rsidRPr="008318F2" w:rsidRDefault="00054E91" w:rsidP="00054E91">
      <w:pPr>
        <w:widowControl/>
        <w:jc w:val="both"/>
        <w:rPr>
          <w:rFonts w:ascii="Arial" w:hAnsi="Arial" w:cs="Arial"/>
          <w:b/>
          <w:i/>
          <w:sz w:val="16"/>
          <w:szCs w:val="16"/>
          <w:lang w:val="fr-FR"/>
        </w:rPr>
      </w:pPr>
      <w:r w:rsidRPr="004A5082">
        <w:rPr>
          <w:rFonts w:ascii="Arial" w:hAnsi="Arial" w:cs="Arial"/>
          <w:b/>
          <w:spacing w:val="-2"/>
          <w:lang w:val="fr-FR"/>
        </w:rPr>
        <w:t xml:space="preserve">Article </w:t>
      </w:r>
      <w:r w:rsidR="001E628B" w:rsidRPr="00206950">
        <w:rPr>
          <w:rFonts w:ascii="Arial" w:hAnsi="Arial"/>
          <w:b/>
          <w:spacing w:val="-2"/>
          <w:lang w:val="fr-FR"/>
        </w:rPr>
        <w:t>9</w:t>
      </w:r>
      <w:r w:rsidR="00E36B3C" w:rsidRPr="00206950">
        <w:rPr>
          <w:rFonts w:ascii="Arial" w:hAnsi="Arial" w:cs="Arial"/>
          <w:b/>
          <w:spacing w:val="-2"/>
          <w:lang w:val="fr-FR"/>
        </w:rPr>
        <w:t>.</w:t>
      </w:r>
      <w:r w:rsidRPr="00206950">
        <w:rPr>
          <w:rFonts w:ascii="Arial" w:hAnsi="Arial" w:cs="Arial"/>
          <w:b/>
          <w:spacing w:val="-2"/>
          <w:lang w:val="fr-FR"/>
        </w:rPr>
        <w:t xml:space="preserve"> </w:t>
      </w:r>
      <w:r w:rsidRPr="004A5082">
        <w:rPr>
          <w:rFonts w:ascii="Arial" w:hAnsi="Arial" w:cs="Arial"/>
          <w:b/>
          <w:spacing w:val="-2"/>
          <w:lang w:val="fr-FR"/>
        </w:rPr>
        <w:t>Budget</w:t>
      </w:r>
    </w:p>
    <w:p w14:paraId="40019EB4" w14:textId="77777777" w:rsidR="00054E91" w:rsidRPr="008318F2" w:rsidRDefault="00054E91" w:rsidP="00054E91">
      <w:pPr>
        <w:widowControl/>
        <w:jc w:val="both"/>
        <w:rPr>
          <w:rFonts w:ascii="Arial" w:hAnsi="Arial" w:cs="Arial"/>
          <w:lang w:val="fr-FR"/>
        </w:rPr>
      </w:pPr>
    </w:p>
    <w:p w14:paraId="1932363C" w14:textId="3F579B3A" w:rsidR="00054E91" w:rsidRPr="008318F2" w:rsidRDefault="00054E91" w:rsidP="00054E91">
      <w:pPr>
        <w:widowControl/>
        <w:ind w:left="284" w:hanging="284"/>
        <w:jc w:val="both"/>
        <w:rPr>
          <w:rFonts w:ascii="Arial" w:hAnsi="Arial"/>
          <w:spacing w:val="-2"/>
          <w:lang w:val="fr-FR"/>
        </w:rPr>
      </w:pPr>
      <w:r w:rsidRPr="008318F2">
        <w:rPr>
          <w:rFonts w:ascii="Arial" w:hAnsi="Arial"/>
          <w:b/>
          <w:spacing w:val="-2"/>
          <w:lang w:val="fr-FR"/>
        </w:rPr>
        <w:t>§1.</w:t>
      </w:r>
      <w:r w:rsidRPr="008318F2">
        <w:rPr>
          <w:rFonts w:ascii="Arial" w:hAnsi="Arial"/>
          <w:spacing w:val="-2"/>
          <w:lang w:val="fr-FR"/>
        </w:rPr>
        <w:t xml:space="preserve"> L'objectif budgétaire est fixé chaque année selon les règles qui sont d'application. </w:t>
      </w:r>
      <w:r w:rsidRPr="00206950">
        <w:rPr>
          <w:rFonts w:ascii="Arial" w:hAnsi="Arial"/>
          <w:spacing w:val="-2"/>
          <w:lang w:val="fr-FR"/>
        </w:rPr>
        <w:t xml:space="preserve">Les </w:t>
      </w:r>
      <w:r w:rsidR="00D1204F" w:rsidRPr="00206950">
        <w:rPr>
          <w:rFonts w:ascii="Arial" w:hAnsi="Arial"/>
          <w:spacing w:val="-2"/>
          <w:lang w:val="fr-FR"/>
        </w:rPr>
        <w:t>sous-</w:t>
      </w:r>
      <w:r w:rsidRPr="00206950">
        <w:rPr>
          <w:rFonts w:ascii="Arial" w:hAnsi="Arial"/>
          <w:spacing w:val="-2"/>
          <w:lang w:val="fr-FR"/>
        </w:rPr>
        <w:t>objectifs</w:t>
      </w:r>
      <w:r w:rsidRPr="008318F2">
        <w:rPr>
          <w:rFonts w:ascii="Arial" w:hAnsi="Arial"/>
          <w:spacing w:val="-2"/>
          <w:lang w:val="fr-FR"/>
        </w:rPr>
        <w:t xml:space="preserve"> budgétaires sont divisés par la Commission de conventions en objectifs budgétaires partiels.</w:t>
      </w:r>
    </w:p>
    <w:p w14:paraId="36576348" w14:textId="77777777" w:rsidR="00054E91" w:rsidRPr="008318F2" w:rsidRDefault="00054E91" w:rsidP="00054E91">
      <w:pPr>
        <w:widowControl/>
        <w:jc w:val="both"/>
        <w:rPr>
          <w:rFonts w:ascii="Arial" w:hAnsi="Arial" w:cs="Arial"/>
          <w:lang w:val="fr-FR"/>
        </w:rPr>
      </w:pPr>
    </w:p>
    <w:p w14:paraId="51887F92" w14:textId="77777777" w:rsidR="00054E91" w:rsidRPr="008318F2" w:rsidRDefault="00054E91" w:rsidP="00054E91">
      <w:pPr>
        <w:suppressAutoHyphens/>
        <w:ind w:left="284" w:hanging="284"/>
        <w:jc w:val="both"/>
        <w:rPr>
          <w:rFonts w:ascii="Arial" w:hAnsi="Arial" w:cs="Arial"/>
          <w:spacing w:val="-2"/>
          <w:lang w:val="fr-FR"/>
        </w:rPr>
      </w:pPr>
      <w:r w:rsidRPr="008318F2">
        <w:rPr>
          <w:rFonts w:ascii="Arial" w:hAnsi="Arial" w:cs="Arial"/>
          <w:b/>
          <w:spacing w:val="-2"/>
          <w:lang w:val="fr-FR"/>
        </w:rPr>
        <w:t>§2.</w:t>
      </w:r>
      <w:r w:rsidRPr="008318F2">
        <w:rPr>
          <w:rFonts w:ascii="Arial" w:hAnsi="Arial" w:cs="Arial"/>
          <w:spacing w:val="-2"/>
          <w:lang w:val="fr-FR"/>
        </w:rPr>
        <w:t xml:space="preserve"> Les parties contractantes s'engagent dès qu'un dépassement ou risque de dépassement des objectifs budgétaires est constaté, à appliquer, en application de l'article 51, § 2, de la loi coordonnée du 14 juillet 1994, des mesures de correction et de récupération dont les modalités doivent encore être précisées.</w:t>
      </w:r>
    </w:p>
    <w:p w14:paraId="7C92E9A3" w14:textId="77777777" w:rsidR="00054E91" w:rsidRPr="008318F2" w:rsidRDefault="00054E91" w:rsidP="00054E91">
      <w:pPr>
        <w:suppressAutoHyphens/>
        <w:jc w:val="both"/>
        <w:rPr>
          <w:rFonts w:ascii="Arial" w:hAnsi="Arial" w:cs="Arial"/>
          <w:spacing w:val="-2"/>
          <w:lang w:val="fr-FR"/>
        </w:rPr>
      </w:pPr>
    </w:p>
    <w:p w14:paraId="2B1A1E1C" w14:textId="77777777" w:rsidR="00054E91" w:rsidRPr="008318F2" w:rsidRDefault="00054E91" w:rsidP="00054E91">
      <w:pPr>
        <w:widowControl/>
        <w:ind w:left="284"/>
        <w:jc w:val="both"/>
        <w:rPr>
          <w:rFonts w:ascii="Arial" w:hAnsi="Arial" w:cs="Arial"/>
          <w:lang w:val="fr-FR"/>
        </w:rPr>
      </w:pPr>
      <w:r w:rsidRPr="008318F2">
        <w:rPr>
          <w:rFonts w:ascii="Arial" w:hAnsi="Arial" w:cs="Arial"/>
          <w:lang w:val="fr-FR"/>
        </w:rPr>
        <w:t>Est prévue, en cas d'insuffisance desdites mesures, une réduction automatique et applicable immédiatement des honoraires, prix ou autres montants et des tarifs de remboursement pour les prestations ou groupes de prestations qui sont à l'origine du dépassement ou du risque de dépassement significatif de l'objectif budgétaire annuel partiel;  cette réduction est proportionnelle au montant du dépassement ou du risque de dépassement.</w:t>
      </w:r>
    </w:p>
    <w:p w14:paraId="2401D072" w14:textId="77777777" w:rsidR="00054E91" w:rsidRPr="008318F2" w:rsidRDefault="00054E91" w:rsidP="00054E91">
      <w:pPr>
        <w:widowControl/>
        <w:jc w:val="both"/>
        <w:rPr>
          <w:rFonts w:ascii="Arial" w:hAnsi="Arial" w:cs="Arial"/>
          <w:lang w:val="fr-FR"/>
        </w:rPr>
      </w:pPr>
    </w:p>
    <w:p w14:paraId="74A668B2" w14:textId="77777777" w:rsidR="00054E91" w:rsidRPr="008318F2" w:rsidRDefault="00054E91" w:rsidP="00054E91">
      <w:pPr>
        <w:widowControl/>
        <w:jc w:val="both"/>
        <w:rPr>
          <w:rFonts w:ascii="Arial" w:hAnsi="Arial" w:cs="Arial"/>
          <w:lang w:val="fr-FR"/>
        </w:rPr>
      </w:pPr>
    </w:p>
    <w:p w14:paraId="2F0B7937" w14:textId="77777777" w:rsidR="00054E91" w:rsidRDefault="00054E91" w:rsidP="00054E91">
      <w:pPr>
        <w:widowControl/>
        <w:jc w:val="center"/>
        <w:rPr>
          <w:rFonts w:ascii="Arial" w:hAnsi="Arial"/>
          <w:b/>
          <w:spacing w:val="-2"/>
          <w:sz w:val="24"/>
          <w:szCs w:val="24"/>
          <w:u w:val="single"/>
          <w:lang w:val="fr-FR"/>
        </w:rPr>
      </w:pPr>
      <w:r w:rsidRPr="004A5082">
        <w:rPr>
          <w:rFonts w:ascii="Arial" w:hAnsi="Arial"/>
          <w:b/>
          <w:spacing w:val="-2"/>
          <w:sz w:val="24"/>
          <w:szCs w:val="24"/>
          <w:u w:val="single"/>
          <w:lang w:val="fr-FR"/>
        </w:rPr>
        <w:t>Dispositions pour les pharmaciens qui exercent dans une officine ouverte au public</w:t>
      </w:r>
    </w:p>
    <w:p w14:paraId="6635F2E4" w14:textId="3C15DA76" w:rsidR="00054E91" w:rsidRPr="007F2550" w:rsidRDefault="00054E91" w:rsidP="00054E91">
      <w:pPr>
        <w:widowControl/>
        <w:rPr>
          <w:rFonts w:ascii="Arial" w:hAnsi="Arial"/>
          <w:spacing w:val="-2"/>
          <w:lang w:val="fr-FR"/>
        </w:rPr>
      </w:pPr>
    </w:p>
    <w:p w14:paraId="2D6AA3EE" w14:textId="77777777" w:rsidR="005040E9" w:rsidRPr="007F2550" w:rsidRDefault="005040E9" w:rsidP="00054E91">
      <w:pPr>
        <w:widowControl/>
        <w:rPr>
          <w:rFonts w:ascii="Arial" w:hAnsi="Arial"/>
          <w:spacing w:val="-2"/>
          <w:lang w:val="fr-FR"/>
        </w:rPr>
      </w:pPr>
    </w:p>
    <w:p w14:paraId="3EB412B5" w14:textId="626FB518" w:rsidR="00054E91" w:rsidRPr="00206950" w:rsidRDefault="00054E91" w:rsidP="00054E91">
      <w:pPr>
        <w:widowControl/>
        <w:jc w:val="both"/>
        <w:rPr>
          <w:rFonts w:ascii="Arial" w:hAnsi="Arial"/>
          <w:b/>
          <w:spacing w:val="-2"/>
          <w:lang w:val="fr-BE"/>
        </w:rPr>
      </w:pPr>
      <w:r w:rsidRPr="00206950">
        <w:rPr>
          <w:rFonts w:ascii="Arial" w:hAnsi="Arial"/>
          <w:b/>
          <w:spacing w:val="-2"/>
          <w:lang w:val="fr-BE"/>
        </w:rPr>
        <w:t xml:space="preserve">Article </w:t>
      </w:r>
      <w:r w:rsidR="00D1204F" w:rsidRPr="00206950">
        <w:rPr>
          <w:rFonts w:ascii="Arial" w:hAnsi="Arial"/>
          <w:b/>
          <w:spacing w:val="-2"/>
          <w:lang w:val="fr-BE"/>
        </w:rPr>
        <w:t>1</w:t>
      </w:r>
      <w:r w:rsidR="00E36B3C" w:rsidRPr="00206950">
        <w:rPr>
          <w:rFonts w:ascii="Arial" w:hAnsi="Arial"/>
          <w:b/>
          <w:spacing w:val="-2"/>
          <w:lang w:val="fr-BE"/>
        </w:rPr>
        <w:t>0</w:t>
      </w:r>
      <w:r w:rsidRPr="00206950">
        <w:rPr>
          <w:rFonts w:ascii="Arial" w:hAnsi="Arial"/>
          <w:b/>
          <w:spacing w:val="-2"/>
          <w:lang w:val="fr-BE"/>
        </w:rPr>
        <w:t>.</w:t>
      </w:r>
    </w:p>
    <w:p w14:paraId="1D3E8997" w14:textId="77777777" w:rsidR="00054E91" w:rsidRPr="00054E91" w:rsidRDefault="00054E91" w:rsidP="00054E91">
      <w:pPr>
        <w:widowControl/>
        <w:jc w:val="both"/>
        <w:rPr>
          <w:rFonts w:ascii="Arial" w:hAnsi="Arial"/>
          <w:b/>
          <w:spacing w:val="-2"/>
          <w:lang w:val="fr-BE"/>
        </w:rPr>
      </w:pPr>
    </w:p>
    <w:p w14:paraId="1949292A" w14:textId="6F5C1937" w:rsidR="006A1895" w:rsidRPr="00D1204F" w:rsidRDefault="00054E91" w:rsidP="005040E9">
      <w:pPr>
        <w:jc w:val="both"/>
        <w:rPr>
          <w:rFonts w:ascii="Calibri" w:eastAsia="Calibri" w:hAnsi="Calibri" w:cs="Calibri"/>
          <w:snapToGrid/>
          <w:sz w:val="22"/>
          <w:szCs w:val="22"/>
          <w:lang w:val="fr-BE"/>
        </w:rPr>
      </w:pPr>
      <w:r w:rsidRPr="00D1204F">
        <w:rPr>
          <w:rFonts w:ascii="Arial" w:eastAsia="Calibri" w:hAnsi="Arial" w:cs="Arial"/>
          <w:iCs/>
          <w:lang w:val="fr-BE"/>
        </w:rPr>
        <w:t xml:space="preserve">En vue de garantir l'accès des bénéficiaires aux soins pharmaceutiques et </w:t>
      </w:r>
      <w:r w:rsidR="00276748" w:rsidRPr="00D1204F">
        <w:rPr>
          <w:rFonts w:ascii="Arial" w:eastAsia="Calibri" w:hAnsi="Arial" w:cs="Arial"/>
          <w:iCs/>
          <w:lang w:val="fr-BE"/>
        </w:rPr>
        <w:t xml:space="preserve">en particulier </w:t>
      </w:r>
      <w:r w:rsidRPr="00D1204F">
        <w:rPr>
          <w:rFonts w:ascii="Arial" w:eastAsia="Calibri" w:hAnsi="Arial" w:cs="Arial"/>
          <w:iCs/>
          <w:lang w:val="fr-BE"/>
        </w:rPr>
        <w:t xml:space="preserve">au suivi des </w:t>
      </w:r>
      <w:r w:rsidRPr="00D1204F">
        <w:rPr>
          <w:rFonts w:ascii="Arial" w:eastAsia="Calibri" w:hAnsi="Arial" w:cs="Arial"/>
          <w:iCs/>
          <w:lang w:val="fr-BE"/>
        </w:rPr>
        <w:lastRenderedPageBreak/>
        <w:t xml:space="preserve">soins pharmaceutiques conformément aux dispositions de l'annexe 7.2, I, II et III de l'arrêté royal du 21 janvier 2009 portant instructions pour les pharmaciens, le bénéficiaire </w:t>
      </w:r>
      <w:r w:rsidR="00D1204F" w:rsidRPr="00206950">
        <w:rPr>
          <w:rFonts w:ascii="Arial" w:eastAsia="Calibri" w:hAnsi="Arial" w:cs="Arial"/>
          <w:iCs/>
          <w:lang w:val="fr-BE"/>
        </w:rPr>
        <w:t xml:space="preserve">est </w:t>
      </w:r>
      <w:r w:rsidRPr="00206950">
        <w:rPr>
          <w:rFonts w:ascii="Arial" w:eastAsia="Calibri" w:hAnsi="Arial" w:cs="Arial"/>
          <w:iCs/>
          <w:lang w:val="fr-BE"/>
        </w:rPr>
        <w:t>t</w:t>
      </w:r>
      <w:r w:rsidRPr="00D1204F">
        <w:rPr>
          <w:rFonts w:ascii="Arial" w:eastAsia="Calibri" w:hAnsi="Arial" w:cs="Arial"/>
          <w:iCs/>
          <w:lang w:val="fr-BE"/>
        </w:rPr>
        <w:t xml:space="preserve">oujours correctement </w:t>
      </w:r>
      <w:r w:rsidRPr="004D1178">
        <w:rPr>
          <w:rFonts w:ascii="Arial" w:eastAsia="Calibri" w:hAnsi="Arial" w:cs="Arial"/>
          <w:iCs/>
          <w:lang w:val="fr-BE"/>
        </w:rPr>
        <w:t xml:space="preserve">informé </w:t>
      </w:r>
      <w:r w:rsidRPr="00473BDF">
        <w:rPr>
          <w:rFonts w:ascii="Arial" w:eastAsia="Calibri" w:hAnsi="Arial" w:cs="Arial"/>
          <w:iCs/>
          <w:lang w:val="fr-BE"/>
        </w:rPr>
        <w:t>de</w:t>
      </w:r>
      <w:r w:rsidRPr="00473BDF">
        <w:rPr>
          <w:rFonts w:ascii="Arial" w:eastAsia="Calibri" w:hAnsi="Arial" w:cs="Arial"/>
          <w:b/>
          <w:iCs/>
          <w:lang w:val="fr-BE"/>
        </w:rPr>
        <w:t xml:space="preserve"> </w:t>
      </w:r>
      <w:r w:rsidRPr="00206950">
        <w:rPr>
          <w:rFonts w:ascii="Arial" w:eastAsia="Calibri" w:hAnsi="Arial" w:cs="Arial"/>
          <w:iCs/>
          <w:lang w:val="fr-BE"/>
        </w:rPr>
        <w:t xml:space="preserve">son </w:t>
      </w:r>
      <w:r w:rsidR="0026431E" w:rsidRPr="00206950">
        <w:rPr>
          <w:rFonts w:ascii="Arial" w:eastAsia="Calibri" w:hAnsi="Arial" w:cs="Arial"/>
          <w:iCs/>
          <w:lang w:val="fr-BE"/>
        </w:rPr>
        <w:t xml:space="preserve">accord </w:t>
      </w:r>
      <w:r w:rsidR="00A93563" w:rsidRPr="00206950">
        <w:rPr>
          <w:rFonts w:ascii="Arial" w:eastAsia="Calibri" w:hAnsi="Arial" w:cs="Arial"/>
          <w:iCs/>
          <w:lang w:val="fr-BE"/>
        </w:rPr>
        <w:t>relatif à son</w:t>
      </w:r>
      <w:r w:rsidR="00206950" w:rsidRPr="00206950">
        <w:rPr>
          <w:rFonts w:ascii="Arial" w:eastAsia="Calibri" w:hAnsi="Arial" w:cs="Arial"/>
          <w:iCs/>
          <w:lang w:val="fr-BE"/>
        </w:rPr>
        <w:t xml:space="preserve"> </w:t>
      </w:r>
      <w:r w:rsidRPr="00206950">
        <w:rPr>
          <w:rFonts w:ascii="Arial" w:eastAsia="Calibri" w:hAnsi="Arial" w:cs="Arial"/>
          <w:iCs/>
          <w:lang w:val="fr-BE"/>
        </w:rPr>
        <w:t xml:space="preserve">consentement </w:t>
      </w:r>
      <w:r w:rsidRPr="00D1204F">
        <w:rPr>
          <w:rFonts w:ascii="Arial" w:eastAsia="Calibri" w:hAnsi="Arial" w:cs="Arial"/>
          <w:iCs/>
          <w:lang w:val="fr-BE"/>
        </w:rPr>
        <w:t xml:space="preserve">éclairé, qui doit </w:t>
      </w:r>
      <w:r w:rsidR="005040E9">
        <w:rPr>
          <w:rFonts w:ascii="Arial" w:eastAsia="Calibri" w:hAnsi="Arial" w:cs="Arial"/>
          <w:iCs/>
          <w:lang w:val="fr-BE"/>
        </w:rPr>
        <w:t xml:space="preserve">être </w:t>
      </w:r>
      <w:r w:rsidRPr="00D1204F">
        <w:rPr>
          <w:rFonts w:ascii="Arial" w:eastAsia="Calibri" w:hAnsi="Arial" w:cs="Arial"/>
          <w:iCs/>
          <w:lang w:val="fr-BE"/>
        </w:rPr>
        <w:t>consigné par écrit en cas de suivi des soins pharmaceutiques.</w:t>
      </w:r>
    </w:p>
    <w:p w14:paraId="0331258C" w14:textId="5B120149" w:rsidR="00054E91" w:rsidRPr="00D1204F" w:rsidRDefault="00054E91" w:rsidP="00054E91">
      <w:pPr>
        <w:widowControl/>
        <w:jc w:val="both"/>
        <w:rPr>
          <w:rFonts w:ascii="Arial" w:eastAsia="Calibri" w:hAnsi="Arial" w:cs="Arial"/>
          <w:iCs/>
          <w:lang w:val="fr-BE"/>
        </w:rPr>
      </w:pPr>
    </w:p>
    <w:p w14:paraId="0F7A2E79" w14:textId="77777777" w:rsidR="00054E91" w:rsidRPr="00F55CE3" w:rsidRDefault="00054E91" w:rsidP="00054E91">
      <w:pPr>
        <w:widowControl/>
        <w:jc w:val="both"/>
        <w:rPr>
          <w:rFonts w:ascii="Arial" w:hAnsi="Arial"/>
          <w:spacing w:val="-2"/>
          <w:u w:val="single"/>
          <w:lang w:val="fr-BE"/>
        </w:rPr>
      </w:pPr>
    </w:p>
    <w:p w14:paraId="03BAE315" w14:textId="03EDD8E3" w:rsidR="00E4388E" w:rsidRPr="00206950" w:rsidRDefault="00E4388E" w:rsidP="00E4388E">
      <w:pPr>
        <w:widowControl/>
        <w:jc w:val="both"/>
        <w:rPr>
          <w:rFonts w:ascii="Arial" w:hAnsi="Arial"/>
          <w:b/>
          <w:spacing w:val="-2"/>
          <w:lang w:val="fr-FR"/>
        </w:rPr>
      </w:pPr>
      <w:r w:rsidRPr="00206950">
        <w:rPr>
          <w:rFonts w:ascii="Arial" w:hAnsi="Arial"/>
          <w:b/>
          <w:spacing w:val="-2"/>
          <w:lang w:val="fr-FR"/>
        </w:rPr>
        <w:t>Article 11. Régime du tiers payant</w:t>
      </w:r>
    </w:p>
    <w:p w14:paraId="33A64C49" w14:textId="77777777" w:rsidR="00E4388E" w:rsidRPr="00206950" w:rsidRDefault="00E4388E" w:rsidP="00E4388E">
      <w:pPr>
        <w:widowControl/>
        <w:jc w:val="both"/>
        <w:rPr>
          <w:rFonts w:ascii="Arial" w:hAnsi="Arial"/>
          <w:b/>
          <w:i/>
          <w:spacing w:val="-2"/>
          <w:sz w:val="16"/>
          <w:szCs w:val="16"/>
          <w:u w:val="single"/>
          <w:lang w:val="fr-FR"/>
        </w:rPr>
      </w:pPr>
    </w:p>
    <w:p w14:paraId="0DC95414" w14:textId="4419ECA8" w:rsidR="00E4388E" w:rsidRPr="00206950" w:rsidRDefault="00E4388E" w:rsidP="00E4388E">
      <w:pPr>
        <w:widowControl/>
        <w:ind w:left="284" w:hanging="284"/>
        <w:jc w:val="both"/>
        <w:rPr>
          <w:rFonts w:ascii="Arial" w:hAnsi="Arial" w:cs="Arial"/>
          <w:spacing w:val="-2"/>
          <w:lang w:val="fr-FR"/>
        </w:rPr>
      </w:pPr>
      <w:r w:rsidRPr="00206950">
        <w:rPr>
          <w:rFonts w:ascii="Arial" w:hAnsi="Arial" w:cs="Arial"/>
          <w:b/>
          <w:spacing w:val="-2"/>
          <w:lang w:val="fr-FR"/>
        </w:rPr>
        <w:t>§1.</w:t>
      </w:r>
      <w:r w:rsidRPr="00206950">
        <w:rPr>
          <w:rFonts w:ascii="Arial" w:hAnsi="Arial" w:cs="Arial"/>
          <w:spacing w:val="-2"/>
          <w:lang w:val="fr-FR"/>
        </w:rPr>
        <w:t xml:space="preserve"> Si l</w:t>
      </w:r>
      <w:r w:rsidRPr="00206950">
        <w:rPr>
          <w:rFonts w:ascii="Arial" w:hAnsi="Arial" w:cs="Arial"/>
          <w:lang w:val="fr-FR"/>
        </w:rPr>
        <w:t>e pharmacien applique le régime du tiers payant, comme mentionné dans l’article 9, premier alinéa de l’arrêté royal du 18 septembre 2015 portant exécution de l’article 53, §1</w:t>
      </w:r>
      <w:r w:rsidRPr="00206950">
        <w:rPr>
          <w:rFonts w:ascii="Arial" w:hAnsi="Arial" w:cs="Arial"/>
          <w:vertAlign w:val="superscript"/>
          <w:lang w:val="fr-FR"/>
        </w:rPr>
        <w:t>er</w:t>
      </w:r>
      <w:r w:rsidRPr="00206950">
        <w:rPr>
          <w:rFonts w:ascii="Arial" w:hAnsi="Arial" w:cs="Arial"/>
          <w:lang w:val="fr-FR"/>
        </w:rPr>
        <w:t xml:space="preserve"> de la loi relative à l’assurance obligatoire soins de santé et indemnités, coordonnée le 14 juillet 1994, relatif au régime du tiers-payant (Avis de la Commission du 24 novembre 2017, M.B. 15/01/2018)</w:t>
      </w:r>
      <w:r w:rsidRPr="00206950">
        <w:rPr>
          <w:rFonts w:ascii="Arial" w:hAnsi="Arial" w:cs="Arial"/>
          <w:b/>
          <w:lang w:val="fr-FR"/>
        </w:rPr>
        <w:t xml:space="preserve">, </w:t>
      </w:r>
      <w:r w:rsidRPr="000F53A1">
        <w:rPr>
          <w:rFonts w:ascii="Arial" w:hAnsi="Arial" w:cs="Arial"/>
          <w:lang w:val="fr-FR"/>
        </w:rPr>
        <w:t>il</w:t>
      </w:r>
      <w:r w:rsidRPr="00206950">
        <w:rPr>
          <w:rFonts w:ascii="Arial" w:hAnsi="Arial" w:cs="Arial"/>
          <w:b/>
          <w:lang w:val="fr-FR"/>
        </w:rPr>
        <w:t xml:space="preserve"> </w:t>
      </w:r>
      <w:r w:rsidRPr="00206950">
        <w:rPr>
          <w:rFonts w:ascii="Arial" w:hAnsi="Arial" w:cs="Arial"/>
          <w:lang w:val="fr-FR"/>
        </w:rPr>
        <w:t xml:space="preserve">met </w:t>
      </w:r>
      <w:r w:rsidRPr="00206950">
        <w:rPr>
          <w:rFonts w:ascii="Arial" w:hAnsi="Arial" w:cs="Arial"/>
          <w:shd w:val="clear" w:color="auto" w:fill="FFFFFF"/>
          <w:lang w:val="fr-BE"/>
        </w:rPr>
        <w:t xml:space="preserve">les prescriptions exécutées à la disposition de son office de tarification, conformément à </w:t>
      </w:r>
      <w:r w:rsidRPr="00833960">
        <w:rPr>
          <w:rFonts w:ascii="Arial" w:hAnsi="Arial" w:cs="Arial"/>
          <w:shd w:val="clear" w:color="auto" w:fill="FFFFFF"/>
          <w:lang w:val="fr-BE"/>
        </w:rPr>
        <w:t xml:space="preserve">l’article </w:t>
      </w:r>
      <w:r w:rsidR="00F11003" w:rsidRPr="00833960">
        <w:rPr>
          <w:rFonts w:ascii="Arial" w:hAnsi="Arial" w:cs="Arial"/>
          <w:b/>
          <w:shd w:val="clear" w:color="auto" w:fill="FFFFFF"/>
          <w:lang w:val="fr-BE"/>
        </w:rPr>
        <w:t>7</w:t>
      </w:r>
      <w:r w:rsidRPr="00833960">
        <w:rPr>
          <w:rFonts w:ascii="Arial" w:hAnsi="Arial" w:cs="Arial"/>
          <w:shd w:val="clear" w:color="auto" w:fill="FFFFFF"/>
          <w:lang w:val="fr-BE"/>
        </w:rPr>
        <w:t>.</w:t>
      </w:r>
    </w:p>
    <w:p w14:paraId="7FAB48A5" w14:textId="77777777" w:rsidR="00E4388E" w:rsidRPr="00206950" w:rsidRDefault="00E4388E" w:rsidP="00E4388E">
      <w:pPr>
        <w:widowControl/>
        <w:jc w:val="both"/>
        <w:rPr>
          <w:rFonts w:ascii="Arial" w:hAnsi="Arial"/>
          <w:spacing w:val="-2"/>
          <w:lang w:val="fr-FR"/>
        </w:rPr>
      </w:pPr>
    </w:p>
    <w:p w14:paraId="690EE9C9" w14:textId="4719CE07" w:rsidR="00E4388E" w:rsidRPr="00206950" w:rsidRDefault="00E4388E" w:rsidP="00E4388E">
      <w:pPr>
        <w:widowControl/>
        <w:ind w:left="284" w:hanging="284"/>
        <w:jc w:val="both"/>
        <w:rPr>
          <w:rFonts w:ascii="Arial" w:hAnsi="Arial" w:cs="Arial"/>
          <w:lang w:val="fr-FR"/>
        </w:rPr>
      </w:pPr>
      <w:r w:rsidRPr="00206950">
        <w:rPr>
          <w:rFonts w:ascii="Arial" w:hAnsi="Arial" w:cs="Arial"/>
          <w:b/>
          <w:lang w:val="fr-FR"/>
        </w:rPr>
        <w:t>§2.</w:t>
      </w:r>
      <w:r w:rsidRPr="00206950">
        <w:rPr>
          <w:rFonts w:ascii="Arial" w:hAnsi="Arial" w:cs="Arial"/>
          <w:lang w:val="fr-FR"/>
        </w:rPr>
        <w:t xml:space="preserve"> Si le pharmacien n’applique pas le régime du tiers payant, il/elle remet au bénéficiaire les documents réglementaires permettant aux organismes assureurs de payer l'intervention de l'assurance.</w:t>
      </w:r>
    </w:p>
    <w:p w14:paraId="7C2BA9FE" w14:textId="77777777" w:rsidR="00E4388E" w:rsidRPr="00206950" w:rsidRDefault="00E4388E" w:rsidP="00E4388E">
      <w:pPr>
        <w:widowControl/>
        <w:ind w:left="426" w:hanging="426"/>
        <w:jc w:val="both"/>
        <w:rPr>
          <w:rFonts w:ascii="Arial" w:hAnsi="Arial" w:cs="Arial"/>
          <w:b/>
          <w:highlight w:val="green"/>
          <w:lang w:val="fr-FR"/>
        </w:rPr>
      </w:pPr>
    </w:p>
    <w:p w14:paraId="32257DA5" w14:textId="77777777" w:rsidR="00E4388E" w:rsidRPr="00206950" w:rsidRDefault="00E4388E" w:rsidP="00E4388E">
      <w:pPr>
        <w:widowControl/>
        <w:ind w:left="284" w:hanging="284"/>
        <w:jc w:val="both"/>
        <w:rPr>
          <w:rFonts w:ascii="Arial" w:hAnsi="Arial" w:cs="Arial"/>
          <w:spacing w:val="-2"/>
          <w:lang w:val="fr-FR"/>
        </w:rPr>
      </w:pPr>
      <w:r w:rsidRPr="00206950">
        <w:rPr>
          <w:rFonts w:ascii="Arial" w:hAnsi="Arial" w:cs="Arial"/>
          <w:b/>
          <w:lang w:val="fr-FR"/>
        </w:rPr>
        <w:t>§3.</w:t>
      </w:r>
      <w:r w:rsidRPr="00206950">
        <w:rPr>
          <w:rFonts w:ascii="Arial" w:hAnsi="Arial" w:cs="Arial"/>
          <w:lang w:val="fr-FR"/>
        </w:rPr>
        <w:t xml:space="preserve"> Suivant sa qualité, le pharmacien s'engage à respecter les bases de remboursements, les suppléments éventuels, les marges de délivrance, le montant des honoraires et les règles de remboursement, tels qu'ils sont publiés dans le cadre de l'assurance obligatoire soins de santé et indemnités.</w:t>
      </w:r>
    </w:p>
    <w:p w14:paraId="7D7612FD" w14:textId="1030D177" w:rsidR="00010A60" w:rsidRDefault="00010A60" w:rsidP="005040E9">
      <w:pPr>
        <w:widowControl/>
        <w:jc w:val="both"/>
        <w:rPr>
          <w:rFonts w:ascii="Arial" w:hAnsi="Arial" w:cs="Arial"/>
          <w:lang w:val="fr-FR"/>
        </w:rPr>
      </w:pPr>
    </w:p>
    <w:p w14:paraId="3BE08405" w14:textId="77777777" w:rsidR="00747EFD" w:rsidRDefault="00747EFD" w:rsidP="005040E9">
      <w:pPr>
        <w:widowControl/>
        <w:jc w:val="both"/>
        <w:rPr>
          <w:rFonts w:ascii="Arial" w:hAnsi="Arial" w:cs="Arial"/>
          <w:lang w:val="fr-FR"/>
        </w:rPr>
      </w:pPr>
    </w:p>
    <w:p w14:paraId="3B10ACE7" w14:textId="193C75F2" w:rsidR="00054E91" w:rsidRPr="008318F2" w:rsidRDefault="00054E91" w:rsidP="00054E91">
      <w:pPr>
        <w:widowControl/>
        <w:jc w:val="both"/>
        <w:rPr>
          <w:rFonts w:ascii="Arial" w:hAnsi="Arial" w:cs="Arial"/>
          <w:b/>
          <w:i/>
          <w:sz w:val="16"/>
          <w:szCs w:val="16"/>
          <w:lang w:val="fr-FR"/>
        </w:rPr>
      </w:pPr>
      <w:r w:rsidRPr="008318F2">
        <w:rPr>
          <w:rFonts w:ascii="Arial" w:hAnsi="Arial" w:cs="Arial"/>
          <w:b/>
          <w:spacing w:val="-3"/>
          <w:lang w:val="fr-BE"/>
        </w:rPr>
        <w:t xml:space="preserve">Article </w:t>
      </w:r>
      <w:r w:rsidR="008D147C" w:rsidRPr="00206950">
        <w:rPr>
          <w:rFonts w:ascii="Arial" w:hAnsi="Arial" w:cs="Arial"/>
          <w:b/>
          <w:spacing w:val="-3"/>
          <w:lang w:val="fr-BE"/>
        </w:rPr>
        <w:t>12</w:t>
      </w:r>
      <w:r w:rsidRPr="00206950">
        <w:rPr>
          <w:rFonts w:ascii="Arial" w:hAnsi="Arial" w:cs="Arial"/>
          <w:b/>
          <w:spacing w:val="-3"/>
          <w:lang w:val="fr-BE"/>
        </w:rPr>
        <w:t>.</w:t>
      </w:r>
      <w:r w:rsidRPr="008318F2">
        <w:rPr>
          <w:rFonts w:ascii="Arial" w:hAnsi="Arial" w:cs="Arial"/>
          <w:b/>
          <w:spacing w:val="-3"/>
          <w:lang w:val="fr-BE"/>
        </w:rPr>
        <w:t xml:space="preserve"> </w:t>
      </w:r>
      <w:r w:rsidRPr="004A5082">
        <w:rPr>
          <w:rFonts w:ascii="Arial" w:hAnsi="Arial" w:cs="Arial"/>
          <w:b/>
          <w:spacing w:val="-3"/>
          <w:lang w:val="fr-BE"/>
        </w:rPr>
        <w:t>Délivrance d’une prescription sous DCI</w:t>
      </w:r>
    </w:p>
    <w:p w14:paraId="09C5E620" w14:textId="77777777" w:rsidR="00054E91" w:rsidRPr="008318F2" w:rsidRDefault="00054E91" w:rsidP="00054E91">
      <w:pPr>
        <w:widowControl/>
        <w:jc w:val="both"/>
        <w:rPr>
          <w:rFonts w:ascii="Arial" w:hAnsi="Arial" w:cs="Arial"/>
          <w:lang w:val="fr-FR"/>
        </w:rPr>
      </w:pPr>
    </w:p>
    <w:p w14:paraId="081A02B0" w14:textId="77777777" w:rsidR="00054E91" w:rsidRPr="008318F2" w:rsidRDefault="00054E91" w:rsidP="00054E91">
      <w:pPr>
        <w:jc w:val="both"/>
        <w:rPr>
          <w:rFonts w:ascii="Arial" w:hAnsi="Arial" w:cs="Arial"/>
          <w:b/>
          <w:spacing w:val="-3"/>
          <w:lang w:val="fr-BE"/>
        </w:rPr>
      </w:pPr>
      <w:r w:rsidRPr="008318F2">
        <w:rPr>
          <w:rFonts w:ascii="Arial" w:hAnsi="Arial" w:cs="Arial"/>
          <w:bCs/>
          <w:lang w:val="fr-FR"/>
        </w:rPr>
        <w:t>Pour toute</w:t>
      </w:r>
      <w:r w:rsidRPr="008318F2">
        <w:rPr>
          <w:rFonts w:ascii="Arial" w:hAnsi="Arial" w:cs="Arial"/>
          <w:lang w:val="fr-BE"/>
        </w:rPr>
        <w:t xml:space="preserve"> prescription sous DCI ou pour toute prescription d’un antibiotique ou d’un antimycosique pour usage oral et traitement aigu en ambulatoire, le pharmacien a pour obligation de délivrer un des médicaments les moins chers, en application de la réglementation en vigueur.</w:t>
      </w:r>
    </w:p>
    <w:p w14:paraId="68E5E217" w14:textId="77777777" w:rsidR="00054E91" w:rsidRPr="008318F2" w:rsidRDefault="00054E91" w:rsidP="00054E91">
      <w:pPr>
        <w:jc w:val="both"/>
        <w:rPr>
          <w:rFonts w:ascii="Arial" w:hAnsi="Arial" w:cs="Arial"/>
          <w:lang w:val="fr-BE"/>
        </w:rPr>
      </w:pPr>
    </w:p>
    <w:p w14:paraId="561F897C" w14:textId="77777777" w:rsidR="00054E91" w:rsidRPr="008318F2" w:rsidRDefault="00054E91" w:rsidP="00054E91">
      <w:pPr>
        <w:jc w:val="both"/>
        <w:rPr>
          <w:rFonts w:ascii="Arial" w:hAnsi="Arial" w:cs="Arial"/>
          <w:bCs/>
          <w:lang w:val="fr-FR"/>
        </w:rPr>
      </w:pPr>
      <w:r w:rsidRPr="008318F2">
        <w:rPr>
          <w:rFonts w:ascii="Arial" w:hAnsi="Arial" w:cs="Arial"/>
          <w:bCs/>
          <w:lang w:val="fr-FR"/>
        </w:rPr>
        <w:t xml:space="preserve">Le pharmacien qui ne peut délivrer un des médicaments les moins chers, peut, en cas de force majeure, délivrer en tiers-payant </w:t>
      </w:r>
      <w:r w:rsidRPr="008318F2">
        <w:rPr>
          <w:rFonts w:ascii="Arial" w:hAnsi="Arial" w:cs="Arial"/>
          <w:lang w:val="fr-BE"/>
        </w:rPr>
        <w:t xml:space="preserve">un autre médicament remboursable disponible le moins cher possible hors du cluster des médicaments les moins chers. Il signale cette force majeure au moyen d’un flag </w:t>
      </w:r>
      <w:r w:rsidRPr="008318F2">
        <w:rPr>
          <w:rFonts w:ascii="Arial" w:hAnsi="Arial" w:cs="Arial"/>
          <w:bCs/>
          <w:lang w:val="fr-FR"/>
        </w:rPr>
        <w:t xml:space="preserve">selon le tableau figurant en </w:t>
      </w:r>
      <w:r w:rsidRPr="004A5082">
        <w:rPr>
          <w:rFonts w:ascii="Arial" w:hAnsi="Arial" w:cs="Arial"/>
          <w:bCs/>
          <w:lang w:val="fr-FR"/>
        </w:rPr>
        <w:t>Annexe II.</w:t>
      </w:r>
    </w:p>
    <w:p w14:paraId="12EA40ED" w14:textId="1F8B7A29" w:rsidR="00054E91" w:rsidRDefault="00054E91" w:rsidP="00054E91">
      <w:pPr>
        <w:widowControl/>
        <w:jc w:val="both"/>
        <w:rPr>
          <w:rFonts w:ascii="Arial" w:hAnsi="Arial" w:cs="Arial"/>
          <w:lang w:val="fr-FR"/>
        </w:rPr>
      </w:pPr>
    </w:p>
    <w:p w14:paraId="44DA2F77" w14:textId="77777777" w:rsidR="005040E9" w:rsidRPr="008318F2" w:rsidRDefault="005040E9" w:rsidP="00054E91">
      <w:pPr>
        <w:widowControl/>
        <w:jc w:val="both"/>
        <w:rPr>
          <w:rFonts w:ascii="Arial" w:hAnsi="Arial" w:cs="Arial"/>
          <w:lang w:val="fr-FR"/>
        </w:rPr>
      </w:pPr>
    </w:p>
    <w:p w14:paraId="3FC986A2" w14:textId="74404368" w:rsidR="00054E91" w:rsidRPr="008318F2" w:rsidRDefault="00054E91" w:rsidP="00054E91">
      <w:pPr>
        <w:widowControl/>
        <w:jc w:val="both"/>
        <w:rPr>
          <w:rFonts w:ascii="Arial" w:hAnsi="Arial" w:cs="Arial"/>
          <w:b/>
          <w:i/>
          <w:sz w:val="16"/>
          <w:szCs w:val="16"/>
          <w:lang w:val="fr-FR"/>
        </w:rPr>
      </w:pPr>
      <w:r w:rsidRPr="004A5082">
        <w:rPr>
          <w:rFonts w:ascii="Arial" w:hAnsi="Arial" w:cs="Arial"/>
          <w:b/>
          <w:bCs/>
          <w:snapToGrid/>
          <w:lang w:val="fr-BE"/>
        </w:rPr>
        <w:t xml:space="preserve">Article </w:t>
      </w:r>
      <w:r w:rsidRPr="00206950">
        <w:rPr>
          <w:rFonts w:ascii="Arial" w:hAnsi="Arial" w:cs="Arial"/>
          <w:b/>
          <w:bCs/>
          <w:snapToGrid/>
          <w:lang w:val="fr-BE"/>
        </w:rPr>
        <w:t>1</w:t>
      </w:r>
      <w:r w:rsidR="008D147C" w:rsidRPr="00206950">
        <w:rPr>
          <w:rFonts w:ascii="Arial" w:hAnsi="Arial" w:cs="Arial"/>
          <w:b/>
          <w:bCs/>
          <w:snapToGrid/>
          <w:lang w:val="fr-BE"/>
        </w:rPr>
        <w:t>3</w:t>
      </w:r>
      <w:r w:rsidRPr="00206950">
        <w:rPr>
          <w:rFonts w:ascii="Arial" w:hAnsi="Arial" w:cs="Arial"/>
          <w:b/>
          <w:bCs/>
          <w:snapToGrid/>
          <w:lang w:val="fr-BE"/>
        </w:rPr>
        <w:t xml:space="preserve">. </w:t>
      </w:r>
      <w:r w:rsidRPr="004A5082">
        <w:rPr>
          <w:rFonts w:ascii="Arial" w:hAnsi="Arial" w:cs="Arial"/>
          <w:b/>
          <w:bCs/>
          <w:snapToGrid/>
          <w:lang w:val="fr-BE"/>
        </w:rPr>
        <w:t>Entretiens d’accompagnement de bon usage des médicaments (asthme</w:t>
      </w:r>
      <w:r w:rsidRPr="004A5082">
        <w:rPr>
          <w:rFonts w:ascii="Arial" w:hAnsi="Arial" w:cs="Arial"/>
          <w:b/>
          <w:i/>
          <w:sz w:val="16"/>
          <w:szCs w:val="16"/>
          <w:lang w:val="fr-FR"/>
        </w:rPr>
        <w:t>)</w:t>
      </w:r>
    </w:p>
    <w:p w14:paraId="313EDA15" w14:textId="77777777" w:rsidR="00054E91" w:rsidRPr="008318F2" w:rsidRDefault="00054E91" w:rsidP="00054E91">
      <w:pPr>
        <w:widowControl/>
        <w:jc w:val="both"/>
        <w:rPr>
          <w:rFonts w:ascii="Arial" w:hAnsi="Arial" w:cs="Arial"/>
          <w:lang w:val="fr-FR"/>
        </w:rPr>
      </w:pPr>
    </w:p>
    <w:p w14:paraId="53411A50" w14:textId="77777777" w:rsidR="00054E91" w:rsidRPr="004A5082" w:rsidRDefault="00054E91" w:rsidP="00054E91">
      <w:pPr>
        <w:autoSpaceDE w:val="0"/>
        <w:autoSpaceDN w:val="0"/>
        <w:adjustRightInd w:val="0"/>
        <w:ind w:left="284" w:hanging="284"/>
        <w:jc w:val="both"/>
        <w:rPr>
          <w:rFonts w:ascii="Arial" w:eastAsia="Arial" w:hAnsi="Arial" w:cs="Arial"/>
          <w:lang w:val="fr-BE"/>
        </w:rPr>
      </w:pPr>
      <w:r w:rsidRPr="004A5082">
        <w:rPr>
          <w:rFonts w:ascii="Arial" w:eastAsia="Arial" w:hAnsi="Arial" w:cs="Arial"/>
          <w:b/>
          <w:lang w:val="fr-BE"/>
        </w:rPr>
        <w:t>§1.</w:t>
      </w:r>
      <w:r w:rsidRPr="004A5082">
        <w:rPr>
          <w:rFonts w:ascii="Arial" w:eastAsia="Arial" w:hAnsi="Arial" w:cs="Arial"/>
          <w:lang w:val="fr-BE"/>
        </w:rPr>
        <w:t xml:space="preserve"> Les organismes assureurs s'engagent, aux conditions définies dans cet article et aux Annexes III et IV, à accorder un honoraire aux pharmaciens pour les entretiens d’accompagnement de bon usage des médicaments pour les corticoïdes inhalés dans le cadre du traitement de l’asthme.</w:t>
      </w:r>
    </w:p>
    <w:p w14:paraId="039B623B" w14:textId="77777777" w:rsidR="00054E91" w:rsidRPr="008318F2" w:rsidRDefault="00054E91" w:rsidP="00054E91">
      <w:pPr>
        <w:ind w:left="284"/>
        <w:jc w:val="both"/>
        <w:rPr>
          <w:rFonts w:ascii="Arial" w:eastAsia="Arial" w:hAnsi="Arial" w:cs="Arial"/>
          <w:lang w:val="fr-BE"/>
        </w:rPr>
      </w:pPr>
      <w:r w:rsidRPr="004A5082">
        <w:rPr>
          <w:rFonts w:ascii="Arial" w:eastAsia="Arial" w:hAnsi="Arial" w:cs="Arial"/>
          <w:lang w:val="fr-BE"/>
        </w:rPr>
        <w:t>L’accompagnement de bon usage des médicaments pour les corticoïdes inhalés consiste en deux</w:t>
      </w:r>
      <w:r w:rsidRPr="008318F2">
        <w:rPr>
          <w:rFonts w:ascii="Arial" w:eastAsia="Arial" w:hAnsi="Arial" w:cs="Arial"/>
          <w:lang w:val="fr-BE"/>
        </w:rPr>
        <w:t xml:space="preserve"> prestations distinctes, respectivement un entretien d’information à l’initiation du traitement ou au cours du traitement pour affection chronique et un entretien de suivi dans la même pharmacie.</w:t>
      </w:r>
    </w:p>
    <w:p w14:paraId="7B142BE0" w14:textId="77777777" w:rsidR="00054E91" w:rsidRPr="008318F2" w:rsidRDefault="00054E91" w:rsidP="00054E91">
      <w:pPr>
        <w:jc w:val="both"/>
        <w:rPr>
          <w:rFonts w:ascii="Arial" w:eastAsia="Arial" w:hAnsi="Arial" w:cs="Arial"/>
          <w:lang w:val="fr-BE"/>
        </w:rPr>
      </w:pPr>
    </w:p>
    <w:p w14:paraId="4FE4244A" w14:textId="77777777" w:rsidR="00054E91" w:rsidRPr="008318F2" w:rsidRDefault="00054E91" w:rsidP="00054E91">
      <w:pPr>
        <w:ind w:left="284" w:hanging="284"/>
        <w:jc w:val="both"/>
        <w:rPr>
          <w:rFonts w:ascii="Arial" w:eastAsia="Arial" w:hAnsi="Arial" w:cs="Arial"/>
          <w:lang w:val="fr-BE"/>
        </w:rPr>
      </w:pPr>
      <w:r w:rsidRPr="008318F2">
        <w:rPr>
          <w:rFonts w:ascii="Arial" w:eastAsia="Arial" w:hAnsi="Arial" w:cs="Arial"/>
          <w:b/>
          <w:lang w:val="fr-BE"/>
        </w:rPr>
        <w:t>§2.</w:t>
      </w:r>
      <w:r w:rsidRPr="008318F2">
        <w:rPr>
          <w:rFonts w:ascii="Arial" w:eastAsia="Arial" w:hAnsi="Arial" w:cs="Arial"/>
          <w:lang w:val="fr-BE"/>
        </w:rPr>
        <w:t xml:space="preserve"> Un honoraire de </w:t>
      </w:r>
      <w:r w:rsidRPr="008318F2">
        <w:rPr>
          <w:rFonts w:ascii="Arial" w:eastAsia="Verdana" w:hAnsi="Arial" w:cs="Arial"/>
          <w:lang w:val="fr-BE"/>
        </w:rPr>
        <w:t>P x 10,47 €</w:t>
      </w:r>
      <w:r w:rsidRPr="008318F2">
        <w:rPr>
          <w:rFonts w:ascii="Arial" w:eastAsia="Arial" w:hAnsi="Arial" w:cs="Arial"/>
          <w:lang w:val="fr-BE"/>
        </w:rPr>
        <w:t xml:space="preserve"> (hors TVA) est accordé au pharmacien pour chaque entretien d’accompagnement où la présence du patient peut être prouvée moyennant la lecture de la carte d’identité électronique :</w:t>
      </w:r>
    </w:p>
    <w:p w14:paraId="7E5104B8" w14:textId="77777777" w:rsidR="00054E91" w:rsidRPr="008318F2" w:rsidRDefault="00054E91" w:rsidP="004C35D9">
      <w:pPr>
        <w:widowControl/>
        <w:numPr>
          <w:ilvl w:val="0"/>
          <w:numId w:val="76"/>
        </w:numPr>
        <w:ind w:left="567" w:hanging="283"/>
        <w:contextualSpacing/>
        <w:jc w:val="both"/>
        <w:rPr>
          <w:rFonts w:ascii="Arial" w:eastAsia="Arial" w:hAnsi="Arial" w:cs="Arial"/>
          <w:lang w:val="fr-BE"/>
        </w:rPr>
      </w:pPr>
      <w:r w:rsidRPr="008318F2">
        <w:rPr>
          <w:rFonts w:ascii="Arial" w:eastAsia="Arial" w:hAnsi="Arial" w:cs="Arial"/>
          <w:lang w:val="fr-BE"/>
        </w:rPr>
        <w:t>Entretien d’information à l’initiation du traitement au cours d’un rendez-vous convenu avec le patient dans un délai aussi court que possible après la date de la délivrance du corticoïde inhalé</w:t>
      </w:r>
    </w:p>
    <w:p w14:paraId="052EFEE2" w14:textId="77777777" w:rsidR="00054E91" w:rsidRPr="008318F2" w:rsidRDefault="00054E91" w:rsidP="004C35D9">
      <w:pPr>
        <w:widowControl/>
        <w:numPr>
          <w:ilvl w:val="0"/>
          <w:numId w:val="76"/>
        </w:numPr>
        <w:ind w:left="567" w:hanging="283"/>
        <w:contextualSpacing/>
        <w:jc w:val="both"/>
        <w:rPr>
          <w:rFonts w:ascii="Arial" w:eastAsia="Arial" w:hAnsi="Arial" w:cs="Arial"/>
          <w:lang w:val="fr-BE"/>
        </w:rPr>
      </w:pPr>
      <w:r w:rsidRPr="008318F2">
        <w:rPr>
          <w:rFonts w:ascii="Arial" w:eastAsia="Arial" w:hAnsi="Arial" w:cs="Arial"/>
          <w:lang w:val="fr-BE"/>
        </w:rPr>
        <w:t>Entretien d’information lorsque le patient au cours de son traitement pour affection chronique a besoin d’un accompagnement supplémentaire personnalisé</w:t>
      </w:r>
    </w:p>
    <w:p w14:paraId="76F4D746" w14:textId="77777777" w:rsidR="00054E91" w:rsidRPr="008318F2" w:rsidRDefault="00054E91" w:rsidP="004C35D9">
      <w:pPr>
        <w:widowControl/>
        <w:numPr>
          <w:ilvl w:val="0"/>
          <w:numId w:val="76"/>
        </w:numPr>
        <w:ind w:left="567" w:hanging="283"/>
        <w:contextualSpacing/>
        <w:jc w:val="both"/>
        <w:rPr>
          <w:rFonts w:ascii="Arial" w:eastAsia="Arial" w:hAnsi="Arial" w:cs="Arial"/>
          <w:lang w:val="fr-BE"/>
        </w:rPr>
      </w:pPr>
      <w:r w:rsidRPr="008318F2">
        <w:rPr>
          <w:rFonts w:ascii="Arial" w:eastAsia="Arial" w:hAnsi="Arial" w:cs="Arial"/>
          <w:lang w:val="fr-BE"/>
        </w:rPr>
        <w:t>Entretien de suivi lors du renouvellement de la médication ou après rendez-vous convenu avec le patient de préférence dans une période de 3 à 6 semaines après le premier entretien d’information.</w:t>
      </w:r>
    </w:p>
    <w:p w14:paraId="29F39AF5" w14:textId="77777777" w:rsidR="00054E91" w:rsidRPr="008318F2" w:rsidRDefault="00054E91" w:rsidP="00054E91">
      <w:pPr>
        <w:ind w:left="360"/>
        <w:jc w:val="both"/>
        <w:rPr>
          <w:rFonts w:ascii="Arial" w:eastAsia="Arial" w:hAnsi="Arial" w:cs="Arial"/>
          <w:lang w:val="fr-BE"/>
        </w:rPr>
      </w:pPr>
    </w:p>
    <w:p w14:paraId="018C6CAB" w14:textId="77777777" w:rsidR="00054E91" w:rsidRPr="008318F2" w:rsidRDefault="00054E91" w:rsidP="00054E91">
      <w:pPr>
        <w:ind w:left="284" w:hanging="284"/>
        <w:jc w:val="both"/>
        <w:rPr>
          <w:rFonts w:ascii="Arial" w:eastAsia="Arial" w:hAnsi="Arial" w:cs="Arial"/>
          <w:lang w:val="fr-BE"/>
        </w:rPr>
      </w:pPr>
      <w:r w:rsidRPr="008318F2">
        <w:rPr>
          <w:rFonts w:ascii="Arial" w:eastAsia="Arial" w:hAnsi="Arial" w:cs="Arial"/>
          <w:b/>
          <w:lang w:val="fr-BE"/>
        </w:rPr>
        <w:t>§3.</w:t>
      </w:r>
      <w:r w:rsidRPr="008318F2">
        <w:rPr>
          <w:rFonts w:ascii="Arial" w:eastAsia="Arial" w:hAnsi="Arial" w:cs="Arial"/>
          <w:lang w:val="fr-BE"/>
        </w:rPr>
        <w:t xml:space="preserve"> Le pharmacien porte en compte aux organismes assureurs l’honoraire prévu lors de chaque entretien d’accompagnement.</w:t>
      </w:r>
    </w:p>
    <w:p w14:paraId="0331906D" w14:textId="77777777" w:rsidR="00054E91" w:rsidRPr="008318F2" w:rsidRDefault="00054E91" w:rsidP="00054E91">
      <w:pPr>
        <w:ind w:left="284" w:hanging="284"/>
        <w:jc w:val="both"/>
        <w:rPr>
          <w:rFonts w:ascii="Arial" w:eastAsia="Arial" w:hAnsi="Arial" w:cs="Arial"/>
          <w:lang w:val="fr-BE"/>
        </w:rPr>
      </w:pPr>
    </w:p>
    <w:p w14:paraId="1F7E50D6" w14:textId="77777777" w:rsidR="00054E91" w:rsidRPr="008318F2" w:rsidRDefault="00054E91" w:rsidP="00054E91">
      <w:pPr>
        <w:ind w:left="284" w:hanging="284"/>
        <w:jc w:val="both"/>
        <w:rPr>
          <w:rFonts w:ascii="Arial" w:eastAsia="Arial" w:hAnsi="Arial" w:cs="Arial"/>
          <w:lang w:val="fr-BE"/>
        </w:rPr>
      </w:pPr>
      <w:r w:rsidRPr="004A5082">
        <w:rPr>
          <w:rFonts w:ascii="Arial" w:eastAsia="Arial" w:hAnsi="Arial" w:cs="Arial"/>
          <w:b/>
          <w:lang w:val="fr-BE"/>
        </w:rPr>
        <w:t>§4.</w:t>
      </w:r>
      <w:r w:rsidRPr="004A5082">
        <w:rPr>
          <w:rFonts w:ascii="Arial" w:eastAsia="Arial" w:hAnsi="Arial" w:cs="Arial"/>
          <w:lang w:val="fr-BE"/>
        </w:rPr>
        <w:t xml:space="preserve"> L'ensemble des documents énumérés aux Annexes III et IV décrivent comment cette prestation </w:t>
      </w:r>
      <w:r w:rsidRPr="004A5082">
        <w:rPr>
          <w:rFonts w:ascii="Arial" w:eastAsia="Verdana" w:hAnsi="Arial" w:cs="Arial"/>
          <w:lang w:val="fr-BE"/>
        </w:rPr>
        <w:t>“</w:t>
      </w:r>
      <w:r w:rsidRPr="004A5082">
        <w:rPr>
          <w:rFonts w:ascii="Arial" w:eastAsia="Verdana" w:hAnsi="Arial" w:cs="Arial"/>
          <w:i/>
          <w:lang w:val="fr-BE"/>
        </w:rPr>
        <w:t>entretien d’accompagnement de bon usage des médicaments</w:t>
      </w:r>
      <w:r w:rsidRPr="004A5082">
        <w:rPr>
          <w:rFonts w:ascii="Arial" w:eastAsia="Verdana" w:hAnsi="Arial" w:cs="Arial"/>
          <w:lang w:val="fr-BE"/>
        </w:rPr>
        <w:t xml:space="preserve">” </w:t>
      </w:r>
      <w:r w:rsidRPr="004A5082">
        <w:rPr>
          <w:rFonts w:ascii="Arial" w:eastAsia="Arial" w:hAnsi="Arial" w:cs="Arial"/>
          <w:lang w:val="fr-BE"/>
        </w:rPr>
        <w:t>est effectuée correctement, y</w:t>
      </w:r>
      <w:r w:rsidRPr="008318F2">
        <w:rPr>
          <w:rFonts w:ascii="Arial" w:eastAsia="Arial" w:hAnsi="Arial" w:cs="Arial"/>
          <w:lang w:val="fr-BE"/>
        </w:rPr>
        <w:t xml:space="preserve"> compris la concertation et l'information écrite donnée au patient.</w:t>
      </w:r>
    </w:p>
    <w:p w14:paraId="4BEFD94C" w14:textId="5059089D" w:rsidR="00054E91" w:rsidRDefault="00054E91" w:rsidP="00054E91">
      <w:pPr>
        <w:widowControl/>
        <w:rPr>
          <w:rFonts w:ascii="Arial" w:hAnsi="Arial"/>
          <w:spacing w:val="-2"/>
          <w:highlight w:val="green"/>
          <w:lang w:val="fr-BE"/>
        </w:rPr>
      </w:pPr>
    </w:p>
    <w:p w14:paraId="02AC4B80" w14:textId="77777777" w:rsidR="005040E9" w:rsidRPr="008318F2" w:rsidRDefault="005040E9" w:rsidP="00054E91">
      <w:pPr>
        <w:widowControl/>
        <w:rPr>
          <w:rFonts w:ascii="Arial" w:hAnsi="Arial"/>
          <w:spacing w:val="-2"/>
          <w:highlight w:val="green"/>
          <w:lang w:val="fr-BE"/>
        </w:rPr>
      </w:pPr>
    </w:p>
    <w:p w14:paraId="4B7028F7" w14:textId="59E7DDCA" w:rsidR="00054E91" w:rsidRPr="008318F2" w:rsidRDefault="00054E91" w:rsidP="00054E91">
      <w:pPr>
        <w:widowControl/>
        <w:jc w:val="both"/>
        <w:rPr>
          <w:rFonts w:ascii="Arial" w:hAnsi="Arial" w:cs="Arial"/>
          <w:b/>
          <w:i/>
          <w:sz w:val="16"/>
          <w:szCs w:val="16"/>
          <w:lang w:val="fr-FR"/>
        </w:rPr>
      </w:pPr>
      <w:r w:rsidRPr="00206950">
        <w:rPr>
          <w:rFonts w:ascii="Arial" w:hAnsi="Arial" w:cs="Arial"/>
          <w:b/>
          <w:bCs/>
          <w:snapToGrid/>
          <w:lang w:val="fr-BE"/>
        </w:rPr>
        <w:t xml:space="preserve">Article </w:t>
      </w:r>
      <w:r w:rsidR="000D4F62" w:rsidRPr="00206950">
        <w:rPr>
          <w:rFonts w:ascii="Arial" w:hAnsi="Arial" w:cs="Arial"/>
          <w:b/>
          <w:bCs/>
          <w:snapToGrid/>
          <w:lang w:val="fr-BE"/>
        </w:rPr>
        <w:t>1</w:t>
      </w:r>
      <w:r w:rsidR="008D147C" w:rsidRPr="00206950">
        <w:rPr>
          <w:rFonts w:ascii="Arial" w:hAnsi="Arial" w:cs="Arial"/>
          <w:b/>
          <w:bCs/>
          <w:snapToGrid/>
          <w:lang w:val="fr-BE"/>
        </w:rPr>
        <w:t>4</w:t>
      </w:r>
      <w:r w:rsidR="000D4F62" w:rsidRPr="00206950">
        <w:rPr>
          <w:rFonts w:ascii="Arial" w:hAnsi="Arial" w:cs="Arial"/>
          <w:b/>
          <w:bCs/>
          <w:snapToGrid/>
          <w:lang w:val="fr-BE"/>
        </w:rPr>
        <w:t>.</w:t>
      </w:r>
      <w:r w:rsidRPr="004A5082">
        <w:rPr>
          <w:rFonts w:ascii="Arial" w:hAnsi="Arial" w:cs="Arial"/>
          <w:b/>
          <w:bCs/>
          <w:snapToGrid/>
          <w:lang w:val="fr-BE"/>
        </w:rPr>
        <w:t xml:space="preserve"> Tarification par unité</w:t>
      </w:r>
    </w:p>
    <w:p w14:paraId="28E0608D" w14:textId="77777777" w:rsidR="00054E91" w:rsidRPr="008318F2" w:rsidRDefault="00054E91" w:rsidP="00054E91">
      <w:pPr>
        <w:widowControl/>
        <w:jc w:val="both"/>
        <w:rPr>
          <w:rFonts w:ascii="Arial" w:hAnsi="Arial" w:cs="Arial"/>
          <w:lang w:val="fr-FR"/>
        </w:rPr>
      </w:pPr>
    </w:p>
    <w:p w14:paraId="42E4CC60" w14:textId="77777777" w:rsidR="00054E91" w:rsidRPr="008318F2" w:rsidRDefault="00054E91" w:rsidP="00054E91">
      <w:pPr>
        <w:widowControl/>
        <w:jc w:val="both"/>
        <w:rPr>
          <w:rFonts w:ascii="Arial" w:eastAsia="Arial" w:hAnsi="Arial" w:cs="Arial"/>
          <w:bCs/>
          <w:snapToGrid/>
          <w:lang w:val="fr-BE"/>
        </w:rPr>
      </w:pPr>
      <w:r w:rsidRPr="00390278">
        <w:rPr>
          <w:rFonts w:ascii="Arial" w:eastAsia="Arial" w:hAnsi="Arial" w:cs="Arial"/>
          <w:bCs/>
          <w:snapToGrid/>
          <w:lang w:val="fr-BE"/>
        </w:rPr>
        <w:t xml:space="preserve">Dans le cadre de la tarification par unité des spécialités pharmaceutiques remboursables de forme « orale-solide » aux </w:t>
      </w:r>
      <w:r w:rsidRPr="00390278">
        <w:rPr>
          <w:rFonts w:ascii="Arial" w:eastAsia="Arial" w:hAnsi="Arial" w:cs="Arial"/>
          <w:snapToGrid/>
          <w:spacing w:val="-3"/>
          <w:lang w:val="fr-BE"/>
        </w:rPr>
        <w:t>bénéficiaires</w:t>
      </w:r>
      <w:r w:rsidRPr="00390278">
        <w:rPr>
          <w:rFonts w:ascii="Arial" w:eastAsia="Arial" w:hAnsi="Arial" w:cs="Arial"/>
          <w:bCs/>
          <w:snapToGrid/>
          <w:lang w:val="fr-BE"/>
        </w:rPr>
        <w:t xml:space="preserve"> résidant en maison de repos pour personnes âgées ou maison de repos et de soins, la possibilité pour le pharmacien d’exécuter la prescription pour le compte des organismes assureurs en tarifant l’ensemble des unités d’un conditionnement prescrit, sur base du montant fixé par unité pharmaceutique figurant dans la colonne "Base de remboursement" (***), tel que défini à l’article 128 de l’arrêté royal du 1</w:t>
      </w:r>
      <w:r w:rsidRPr="00390278">
        <w:rPr>
          <w:rFonts w:ascii="Arial" w:eastAsia="Arial" w:hAnsi="Arial" w:cs="Arial"/>
          <w:bCs/>
          <w:snapToGrid/>
          <w:vertAlign w:val="superscript"/>
          <w:lang w:val="fr-BE"/>
        </w:rPr>
        <w:t>er</w:t>
      </w:r>
      <w:r w:rsidRPr="00390278">
        <w:rPr>
          <w:rFonts w:ascii="Arial" w:eastAsia="Arial" w:hAnsi="Arial" w:cs="Arial"/>
          <w:bCs/>
          <w:snapToGrid/>
          <w:lang w:val="fr-BE"/>
        </w:rPr>
        <w:t xml:space="preserve"> février 2018 fixant les procédures, délais et conditions en matière d’intervention de l'assurance obligatoire soins de santé et indemnités dans le coût des spécialités pharmaceutiques, au lieu d’exécuter la prescription pour le compte des organismes assureurs par tranche de 7 jours tel que prévu au §2 de l’article125 de l’arrêté royal du 1</w:t>
      </w:r>
      <w:r w:rsidRPr="00390278">
        <w:rPr>
          <w:rFonts w:ascii="Arial" w:eastAsia="Arial" w:hAnsi="Arial" w:cs="Arial"/>
          <w:bCs/>
          <w:snapToGrid/>
          <w:vertAlign w:val="superscript"/>
          <w:lang w:val="fr-BE"/>
        </w:rPr>
        <w:t>er</w:t>
      </w:r>
      <w:r w:rsidRPr="00390278">
        <w:rPr>
          <w:rFonts w:ascii="Arial" w:eastAsia="Arial" w:hAnsi="Arial" w:cs="Arial"/>
          <w:bCs/>
          <w:snapToGrid/>
          <w:lang w:val="fr-BE"/>
        </w:rPr>
        <w:t xml:space="preserve"> février 2018 fixant les procédures, délais et conditions en matière d’intervention de l'assurance obligatoire soins de santé et indemnités dans le coût des spécialités pharmaceutiques, est conditionnés aux cas suivants :</w:t>
      </w:r>
    </w:p>
    <w:p w14:paraId="5E815FD5" w14:textId="77777777" w:rsidR="00054E91" w:rsidRPr="008318F2" w:rsidRDefault="00054E91" w:rsidP="00054E91">
      <w:pPr>
        <w:widowControl/>
        <w:jc w:val="both"/>
        <w:rPr>
          <w:rFonts w:ascii="Arial" w:eastAsia="Arial" w:hAnsi="Arial" w:cs="Arial"/>
          <w:bCs/>
          <w:snapToGrid/>
          <w:lang w:val="fr-BE"/>
        </w:rPr>
      </w:pPr>
    </w:p>
    <w:p w14:paraId="244649DE" w14:textId="0E972478" w:rsidR="00054E91" w:rsidRPr="008318F2" w:rsidRDefault="00054E91" w:rsidP="004C35D9">
      <w:pPr>
        <w:widowControl/>
        <w:numPr>
          <w:ilvl w:val="0"/>
          <w:numId w:val="77"/>
        </w:numPr>
        <w:ind w:left="567" w:hanging="283"/>
        <w:contextualSpacing/>
        <w:jc w:val="both"/>
        <w:rPr>
          <w:rFonts w:ascii="Arial" w:hAnsi="Arial" w:cs="Arial"/>
          <w:lang w:val="fr-FR"/>
        </w:rPr>
      </w:pPr>
      <w:r w:rsidRPr="008318F2">
        <w:rPr>
          <w:rFonts w:ascii="Arial" w:hAnsi="Arial" w:cs="Arial"/>
          <w:snapToGrid/>
          <w:lang w:val="fr-BE" w:bidi="en-US"/>
        </w:rPr>
        <w:t xml:space="preserve">Médicaments « chers » (conformément à la liste </w:t>
      </w:r>
      <w:r w:rsidR="009256EA">
        <w:rPr>
          <w:rFonts w:ascii="Arial" w:hAnsi="Arial" w:cs="Arial"/>
          <w:snapToGrid/>
          <w:lang w:val="fr-BE" w:bidi="en-US"/>
        </w:rPr>
        <w:t xml:space="preserve">des classes de médicaments (ATC) et des spécialités telle que publiée sur le site web de l’INAMI et mise à jour au sein </w:t>
      </w:r>
      <w:r w:rsidRPr="008318F2">
        <w:rPr>
          <w:rFonts w:ascii="Arial" w:hAnsi="Arial" w:cs="Arial"/>
          <w:snapToGrid/>
          <w:lang w:val="fr-BE" w:bidi="en-US"/>
        </w:rPr>
        <w:t xml:space="preserve">au sein de la </w:t>
      </w:r>
      <w:r w:rsidR="009256EA">
        <w:rPr>
          <w:rFonts w:ascii="Arial" w:hAnsi="Arial" w:cs="Arial"/>
          <w:snapToGrid/>
          <w:lang w:val="fr-BE" w:bidi="en-US"/>
        </w:rPr>
        <w:t>C</w:t>
      </w:r>
      <w:r w:rsidRPr="008318F2">
        <w:rPr>
          <w:rFonts w:ascii="Arial" w:hAnsi="Arial" w:cs="Arial"/>
          <w:snapToGrid/>
          <w:lang w:val="fr-BE" w:bidi="en-US"/>
        </w:rPr>
        <w:t>ommission de convention</w:t>
      </w:r>
      <w:r w:rsidR="009256EA">
        <w:rPr>
          <w:rFonts w:ascii="Arial" w:hAnsi="Arial" w:cs="Arial"/>
          <w:snapToGrid/>
          <w:lang w:val="fr-BE" w:bidi="en-US"/>
        </w:rPr>
        <w:t>s</w:t>
      </w:r>
      <w:r w:rsidRPr="008318F2">
        <w:rPr>
          <w:rFonts w:ascii="Arial" w:hAnsi="Arial" w:cs="Arial"/>
          <w:snapToGrid/>
          <w:lang w:val="fr-BE" w:bidi="en-US"/>
        </w:rPr>
        <w:t>)</w:t>
      </w:r>
    </w:p>
    <w:p w14:paraId="378C9B2C" w14:textId="77777777" w:rsidR="00054E91" w:rsidRPr="008318F2" w:rsidRDefault="00054E91" w:rsidP="004C35D9">
      <w:pPr>
        <w:widowControl/>
        <w:numPr>
          <w:ilvl w:val="0"/>
          <w:numId w:val="77"/>
        </w:numPr>
        <w:ind w:left="567" w:hanging="283"/>
        <w:contextualSpacing/>
        <w:jc w:val="both"/>
        <w:rPr>
          <w:rFonts w:ascii="Arial" w:hAnsi="Arial" w:cs="Arial"/>
          <w:lang w:val="fr-FR"/>
        </w:rPr>
      </w:pPr>
      <w:r w:rsidRPr="008318F2">
        <w:rPr>
          <w:rFonts w:ascii="Arial" w:hAnsi="Arial" w:cs="Arial"/>
          <w:snapToGrid/>
          <w:lang w:val="fr-BE" w:bidi="en-US"/>
        </w:rPr>
        <w:t>Médicaments non-« chers » qui satisfont à au moins un des critères suivants:</w:t>
      </w:r>
    </w:p>
    <w:p w14:paraId="2829B270" w14:textId="77777777" w:rsidR="00054E91" w:rsidRPr="008318F2" w:rsidRDefault="00054E91" w:rsidP="004C35D9">
      <w:pPr>
        <w:widowControl/>
        <w:numPr>
          <w:ilvl w:val="0"/>
          <w:numId w:val="72"/>
        </w:numPr>
        <w:ind w:left="993" w:hanging="426"/>
        <w:contextualSpacing/>
        <w:jc w:val="both"/>
        <w:rPr>
          <w:rFonts w:ascii="Arial" w:hAnsi="Arial" w:cs="Arial"/>
          <w:lang w:val="fr-FR"/>
        </w:rPr>
      </w:pPr>
      <w:r w:rsidRPr="008318F2">
        <w:rPr>
          <w:rFonts w:ascii="Arial" w:hAnsi="Arial" w:cs="Arial"/>
          <w:snapToGrid/>
          <w:lang w:val="fr-BE" w:bidi="en-US"/>
        </w:rPr>
        <w:t>Ils ne sont pas adaptés pour une délivrance fractionnée/échelonnée du conditionnement  (ex : comprimés effervescents, comprimés lyophilisées, combi-packs …)</w:t>
      </w:r>
    </w:p>
    <w:p w14:paraId="62AF4927" w14:textId="77777777" w:rsidR="00054E91" w:rsidRPr="008318F2" w:rsidRDefault="00054E91" w:rsidP="004C35D9">
      <w:pPr>
        <w:widowControl/>
        <w:numPr>
          <w:ilvl w:val="0"/>
          <w:numId w:val="72"/>
        </w:numPr>
        <w:ind w:left="993" w:hanging="426"/>
        <w:contextualSpacing/>
        <w:jc w:val="both"/>
        <w:rPr>
          <w:rFonts w:ascii="Arial" w:hAnsi="Arial" w:cs="Arial"/>
          <w:lang w:val="fr-FR"/>
        </w:rPr>
      </w:pPr>
      <w:r w:rsidRPr="008318F2">
        <w:rPr>
          <w:rFonts w:ascii="Arial" w:hAnsi="Arial" w:cs="Arial"/>
          <w:snapToGrid/>
          <w:lang w:val="fr-BE" w:bidi="en-US"/>
        </w:rPr>
        <w:t>Pour lesquels, au niveau de la prescription par le médecin traitant, l’utilisation de demi-comprimés ne peut pas être évitée</w:t>
      </w:r>
    </w:p>
    <w:p w14:paraId="79964E88" w14:textId="77777777" w:rsidR="00054E91" w:rsidRPr="008318F2" w:rsidRDefault="00054E91" w:rsidP="004C35D9">
      <w:pPr>
        <w:widowControl/>
        <w:numPr>
          <w:ilvl w:val="0"/>
          <w:numId w:val="72"/>
        </w:numPr>
        <w:ind w:left="993" w:hanging="426"/>
        <w:contextualSpacing/>
        <w:jc w:val="both"/>
        <w:rPr>
          <w:rFonts w:ascii="Arial" w:hAnsi="Arial" w:cs="Arial"/>
          <w:lang w:val="fr-FR"/>
        </w:rPr>
      </w:pPr>
      <w:r w:rsidRPr="008318F2">
        <w:rPr>
          <w:rFonts w:ascii="Arial" w:hAnsi="Arial" w:cs="Arial"/>
          <w:snapToGrid/>
          <w:lang w:val="fr-BE" w:bidi="en-US"/>
        </w:rPr>
        <w:t xml:space="preserve">Pour une administration dont le patient détermine la fréquence de prise en fonction de son état de santé et des instructions de son médecin traitant (usage “ad hoc” et “on </w:t>
      </w:r>
      <w:proofErr w:type="spellStart"/>
      <w:r w:rsidRPr="008318F2">
        <w:rPr>
          <w:rFonts w:ascii="Arial" w:hAnsi="Arial" w:cs="Arial"/>
          <w:snapToGrid/>
          <w:lang w:val="fr-BE" w:bidi="en-US"/>
        </w:rPr>
        <w:t>demand</w:t>
      </w:r>
      <w:proofErr w:type="spellEnd"/>
      <w:r w:rsidRPr="008318F2">
        <w:rPr>
          <w:rFonts w:ascii="Arial" w:hAnsi="Arial" w:cs="Arial"/>
          <w:snapToGrid/>
          <w:lang w:val="fr-BE" w:bidi="en-US"/>
        </w:rPr>
        <w:t>”)</w:t>
      </w:r>
    </w:p>
    <w:p w14:paraId="164FB0CB" w14:textId="77777777" w:rsidR="00054E91" w:rsidRPr="008318F2" w:rsidRDefault="00054E91" w:rsidP="004C35D9">
      <w:pPr>
        <w:widowControl/>
        <w:numPr>
          <w:ilvl w:val="0"/>
          <w:numId w:val="72"/>
        </w:numPr>
        <w:ind w:left="993" w:hanging="426"/>
        <w:contextualSpacing/>
        <w:jc w:val="both"/>
        <w:rPr>
          <w:rFonts w:ascii="Arial" w:hAnsi="Arial" w:cs="Arial"/>
          <w:lang w:val="fr-FR"/>
        </w:rPr>
      </w:pPr>
      <w:r w:rsidRPr="008318F2">
        <w:rPr>
          <w:rFonts w:ascii="Arial" w:hAnsi="Arial" w:cs="Arial"/>
          <w:snapToGrid/>
          <w:lang w:val="fr-BE" w:bidi="en-US"/>
        </w:rPr>
        <w:t>Utilisés dans une préparation magistrale si aucune autre alternative thérapeutique n’est envisageable</w:t>
      </w:r>
    </w:p>
    <w:p w14:paraId="0A3E191E" w14:textId="77777777" w:rsidR="00054E91" w:rsidRPr="004E5AF5" w:rsidRDefault="00054E91" w:rsidP="004C35D9">
      <w:pPr>
        <w:widowControl/>
        <w:numPr>
          <w:ilvl w:val="0"/>
          <w:numId w:val="72"/>
        </w:numPr>
        <w:ind w:left="993" w:hanging="426"/>
        <w:contextualSpacing/>
        <w:jc w:val="both"/>
        <w:rPr>
          <w:rFonts w:ascii="Arial" w:hAnsi="Arial" w:cs="Arial"/>
          <w:lang w:val="fr-FR"/>
        </w:rPr>
      </w:pPr>
      <w:r w:rsidRPr="004E5AF5">
        <w:rPr>
          <w:rFonts w:ascii="Arial" w:eastAsia="Arial" w:hAnsi="Arial" w:cs="Arial"/>
          <w:snapToGrid/>
          <w:lang w:val="fr-BE" w:bidi="en-US"/>
        </w:rPr>
        <w:t>Dont la remboursabilité change durant la période entre la première délivrance/tarification et les délivrance/tarification ultérieures d’unités du conditionnement (à la fin de validité de l’autorisation ou lorsque le conditionnement est supprimé du remboursement)</w:t>
      </w:r>
    </w:p>
    <w:p w14:paraId="0B563E50" w14:textId="77777777" w:rsidR="00054E91" w:rsidRPr="008318F2" w:rsidRDefault="00054E91" w:rsidP="00054E91">
      <w:pPr>
        <w:widowControl/>
        <w:ind w:left="207"/>
        <w:jc w:val="both"/>
        <w:rPr>
          <w:rFonts w:ascii="Arial" w:hAnsi="Arial" w:cs="Arial"/>
          <w:lang w:val="fr-FR"/>
        </w:rPr>
      </w:pPr>
    </w:p>
    <w:p w14:paraId="06A12F33" w14:textId="77777777" w:rsidR="00054E91" w:rsidRPr="008318F2" w:rsidRDefault="00054E91" w:rsidP="00054E91">
      <w:pPr>
        <w:widowControl/>
        <w:jc w:val="both"/>
        <w:rPr>
          <w:rFonts w:ascii="Arial" w:hAnsi="Arial" w:cs="Arial"/>
          <w:lang w:val="fr-FR"/>
        </w:rPr>
      </w:pPr>
      <w:r w:rsidRPr="008318F2">
        <w:rPr>
          <w:rFonts w:ascii="Arial" w:hAnsi="Arial" w:cs="Arial"/>
          <w:lang w:val="fr-FR"/>
        </w:rPr>
        <w:t>En cas de décès ou d’hospitalisation du bénéficiaire, l’honoraire défini au chapitre II de l’arrêté royal du 16 mars 2010 visant l'instauration d'honoraires pour la délivrance d'une spécialité pharmaceutique remboursable dans une officine ouverte au public, ne pourra être octroyé au-delà de la semaine calendrier pendant laquelle le décès ou l’hospitalisation du bénéficiaire survient.</w:t>
      </w:r>
    </w:p>
    <w:p w14:paraId="709C6A7A" w14:textId="39B05EAF" w:rsidR="00054E91" w:rsidRDefault="00054E91" w:rsidP="00054E91">
      <w:pPr>
        <w:widowControl/>
        <w:jc w:val="both"/>
        <w:rPr>
          <w:rFonts w:ascii="Arial" w:hAnsi="Arial" w:cs="Arial"/>
          <w:lang w:val="fr-FR"/>
        </w:rPr>
      </w:pPr>
    </w:p>
    <w:p w14:paraId="3E2D4088" w14:textId="77777777" w:rsidR="005040E9" w:rsidRPr="008318F2" w:rsidRDefault="005040E9" w:rsidP="00054E91">
      <w:pPr>
        <w:widowControl/>
        <w:jc w:val="both"/>
        <w:rPr>
          <w:rFonts w:ascii="Arial" w:hAnsi="Arial" w:cs="Arial"/>
          <w:lang w:val="fr-FR"/>
        </w:rPr>
      </w:pPr>
    </w:p>
    <w:p w14:paraId="3BADB7F1" w14:textId="5C625AA3" w:rsidR="00054E91" w:rsidRPr="00390278" w:rsidRDefault="00054E91" w:rsidP="00054E91">
      <w:pPr>
        <w:widowControl/>
        <w:jc w:val="both"/>
        <w:rPr>
          <w:rFonts w:ascii="Arial" w:hAnsi="Arial" w:cs="Arial"/>
          <w:b/>
          <w:i/>
          <w:sz w:val="16"/>
          <w:szCs w:val="16"/>
          <w:lang w:val="fr-FR"/>
        </w:rPr>
      </w:pPr>
      <w:r w:rsidRPr="00206950">
        <w:rPr>
          <w:rFonts w:ascii="Arial" w:hAnsi="Arial" w:cs="Arial"/>
          <w:b/>
          <w:bCs/>
          <w:snapToGrid/>
          <w:spacing w:val="-3"/>
          <w:lang w:val="fr-BE"/>
        </w:rPr>
        <w:t xml:space="preserve">Article </w:t>
      </w:r>
      <w:r w:rsidR="008D147C" w:rsidRPr="00206950">
        <w:rPr>
          <w:rFonts w:ascii="Arial" w:hAnsi="Arial" w:cs="Arial"/>
          <w:b/>
          <w:bCs/>
          <w:snapToGrid/>
          <w:spacing w:val="-3"/>
          <w:lang w:val="fr-BE"/>
        </w:rPr>
        <w:t>1</w:t>
      </w:r>
      <w:r w:rsidR="00E36B3C" w:rsidRPr="00206950">
        <w:rPr>
          <w:rFonts w:ascii="Arial" w:hAnsi="Arial" w:cs="Arial"/>
          <w:b/>
          <w:bCs/>
          <w:snapToGrid/>
          <w:spacing w:val="-3"/>
          <w:lang w:val="fr-BE"/>
        </w:rPr>
        <w:t>5</w:t>
      </w:r>
      <w:r w:rsidRPr="00206950">
        <w:rPr>
          <w:rFonts w:ascii="Arial" w:hAnsi="Arial" w:cs="Arial"/>
          <w:b/>
          <w:bCs/>
          <w:snapToGrid/>
          <w:spacing w:val="-3"/>
          <w:lang w:val="fr-BE"/>
        </w:rPr>
        <w:t>. Pharmacien</w:t>
      </w:r>
      <w:r w:rsidRPr="00390278">
        <w:rPr>
          <w:rFonts w:ascii="Arial" w:hAnsi="Arial" w:cs="Arial"/>
          <w:b/>
          <w:bCs/>
          <w:snapToGrid/>
          <w:spacing w:val="-3"/>
          <w:lang w:val="fr-BE"/>
        </w:rPr>
        <w:t xml:space="preserve"> de référence</w:t>
      </w:r>
    </w:p>
    <w:p w14:paraId="12766881" w14:textId="77777777" w:rsidR="00054E91" w:rsidRPr="00390278" w:rsidRDefault="00054E91" w:rsidP="00054E91">
      <w:pPr>
        <w:widowControl/>
        <w:jc w:val="both"/>
        <w:rPr>
          <w:rFonts w:ascii="Arial" w:eastAsia="Calibri" w:hAnsi="Arial" w:cs="Arial"/>
          <w:snapToGrid/>
          <w:lang w:val="fr-BE"/>
        </w:rPr>
      </w:pPr>
    </w:p>
    <w:p w14:paraId="6393C912" w14:textId="77777777" w:rsidR="00054E91" w:rsidRPr="00390278" w:rsidRDefault="00054E91" w:rsidP="00054E91">
      <w:pPr>
        <w:widowControl/>
        <w:ind w:left="284" w:hanging="284"/>
        <w:jc w:val="both"/>
        <w:rPr>
          <w:rFonts w:ascii="Arial" w:eastAsia="Calibri" w:hAnsi="Arial" w:cs="Arial"/>
          <w:snapToGrid/>
          <w:lang w:val="fr-BE"/>
        </w:rPr>
      </w:pPr>
      <w:r w:rsidRPr="00390278">
        <w:rPr>
          <w:rFonts w:ascii="Arial" w:eastAsia="Calibri" w:hAnsi="Arial" w:cs="Arial"/>
          <w:b/>
          <w:snapToGrid/>
          <w:lang w:val="fr-BE"/>
        </w:rPr>
        <w:t>§1.</w:t>
      </w:r>
      <w:r w:rsidRPr="00390278">
        <w:rPr>
          <w:rFonts w:ascii="Arial" w:eastAsia="Calibri" w:hAnsi="Arial" w:cs="Arial"/>
          <w:snapToGrid/>
          <w:lang w:val="fr-BE"/>
        </w:rPr>
        <w:t xml:space="preserve"> Le pharmacien de référence est le pharmacien choisi par les patients chroniques pour l’accompagnement et le suivi de leur usage des médicaments. La valeur ajoutée du pharmacien en tant que pharmacien de référence de patients chroniques réside dans l’accompagnement individualisé de ces patients, dans l’analyse proactive d’un schéma de médication actualisé et sa mise à la disposition des patients et de l’équipe des soins avec laquelle ils ont une relation thérapeutique. La description de la fonction “pharmacien de référence”, y compris les conditions de la fonction et les missions du pharmacien de référence, peut être retrouvée à l’Annexe V.</w:t>
      </w:r>
    </w:p>
    <w:p w14:paraId="379597D3" w14:textId="77777777" w:rsidR="00054E91" w:rsidRPr="00390278" w:rsidRDefault="00054E91" w:rsidP="00054E91">
      <w:pPr>
        <w:widowControl/>
        <w:jc w:val="both"/>
        <w:rPr>
          <w:rFonts w:ascii="Arial" w:eastAsia="Calibri" w:hAnsi="Arial" w:cs="Arial"/>
          <w:snapToGrid/>
          <w:lang w:val="fr-BE"/>
        </w:rPr>
      </w:pPr>
    </w:p>
    <w:p w14:paraId="00EE3CCB" w14:textId="77777777" w:rsidR="00054E91" w:rsidRPr="008318F2" w:rsidRDefault="00054E91" w:rsidP="00054E91">
      <w:pPr>
        <w:widowControl/>
        <w:ind w:left="284"/>
        <w:jc w:val="both"/>
        <w:rPr>
          <w:rFonts w:ascii="Arial" w:eastAsia="Calibri" w:hAnsi="Arial" w:cs="Arial"/>
          <w:snapToGrid/>
          <w:lang w:val="fr-BE"/>
        </w:rPr>
      </w:pPr>
      <w:r w:rsidRPr="00390278">
        <w:rPr>
          <w:rFonts w:ascii="Arial" w:eastAsia="Calibri" w:hAnsi="Arial" w:cs="Arial"/>
          <w:snapToGrid/>
          <w:lang w:val="fr-BE"/>
        </w:rPr>
        <w:t>Le pharmacien de référence s’engage en outre à contribuer activement aux projets pilotes de soins intégrés qui se développent et sont implémentés dans son environnement.</w:t>
      </w:r>
    </w:p>
    <w:p w14:paraId="4E9EE1A1" w14:textId="77777777" w:rsidR="00054E91" w:rsidRPr="008318F2" w:rsidRDefault="00054E91" w:rsidP="00054E91">
      <w:pPr>
        <w:widowControl/>
        <w:jc w:val="both"/>
        <w:rPr>
          <w:rFonts w:ascii="Arial" w:eastAsia="Calibri" w:hAnsi="Arial" w:cs="Arial"/>
          <w:snapToGrid/>
          <w:lang w:val="fr-BE"/>
        </w:rPr>
      </w:pPr>
    </w:p>
    <w:p w14:paraId="4042CBEF" w14:textId="77777777" w:rsidR="00054E91" w:rsidRPr="008318F2" w:rsidRDefault="00054E91" w:rsidP="00054E91">
      <w:pPr>
        <w:widowControl/>
        <w:ind w:left="284" w:hanging="284"/>
        <w:jc w:val="both"/>
        <w:rPr>
          <w:rFonts w:ascii="Arial" w:eastAsia="Calibri" w:hAnsi="Arial" w:cs="Arial"/>
          <w:snapToGrid/>
          <w:lang w:val="fr-BE"/>
        </w:rPr>
      </w:pPr>
      <w:r w:rsidRPr="00390278">
        <w:rPr>
          <w:rFonts w:ascii="Arial" w:eastAsia="Calibri" w:hAnsi="Arial" w:cs="Arial"/>
          <w:b/>
          <w:snapToGrid/>
          <w:lang w:val="fr-BE"/>
        </w:rPr>
        <w:t>§2.</w:t>
      </w:r>
      <w:r w:rsidRPr="00390278">
        <w:rPr>
          <w:rFonts w:ascii="Arial" w:eastAsia="Calibri" w:hAnsi="Arial" w:cs="Arial"/>
          <w:snapToGrid/>
          <w:lang w:val="fr-BE"/>
        </w:rPr>
        <w:t xml:space="preserve"> Les organismes-assureurs s'engagent, aux conditions définies dans cet article et dans l’Annexe V, à accorder aux pharmaciens un honoraire pour la prestation « pharmacien de référence », ce qui veut dire qu’il a rempli de façon correcte et complète le rôle , les missions et les responsabilités de la fonction « pharmacien de référence » comme décrits dans l’Annexe V, pour le groupe cible suivant :</w:t>
      </w:r>
    </w:p>
    <w:p w14:paraId="5D966B16" w14:textId="77777777" w:rsidR="00054E91" w:rsidRPr="008318F2" w:rsidRDefault="00054E91" w:rsidP="00054E91">
      <w:pPr>
        <w:widowControl/>
        <w:jc w:val="both"/>
        <w:rPr>
          <w:rFonts w:ascii="Arial" w:eastAsia="Calibri" w:hAnsi="Arial" w:cs="Arial"/>
          <w:snapToGrid/>
          <w:lang w:val="fr-BE"/>
        </w:rPr>
      </w:pPr>
    </w:p>
    <w:p w14:paraId="6E970DF8" w14:textId="77777777" w:rsidR="00054E91" w:rsidRPr="008318F2" w:rsidRDefault="00054E91" w:rsidP="00054E91">
      <w:pPr>
        <w:widowControl/>
        <w:ind w:left="284"/>
        <w:jc w:val="both"/>
        <w:rPr>
          <w:rFonts w:ascii="Arial" w:eastAsia="Calibri" w:hAnsi="Arial" w:cs="Arial"/>
          <w:snapToGrid/>
          <w:lang w:val="fr-BE"/>
        </w:rPr>
      </w:pPr>
      <w:r w:rsidRPr="008318F2">
        <w:rPr>
          <w:rFonts w:ascii="Arial" w:eastAsia="Calibri" w:hAnsi="Arial" w:cs="Arial"/>
          <w:snapToGrid/>
          <w:lang w:val="fr-BE"/>
        </w:rPr>
        <w:t xml:space="preserve">Tout patient, dont le constat est fait </w:t>
      </w:r>
      <w:r w:rsidRPr="008318F2">
        <w:rPr>
          <w:rFonts w:ascii="Arial" w:eastAsia="Calibri" w:hAnsi="Arial" w:cs="Arial"/>
          <w:b/>
          <w:snapToGrid/>
          <w:lang w:val="fr-BE"/>
        </w:rPr>
        <w:t>dans la même pharmacie</w:t>
      </w:r>
      <w:r w:rsidRPr="008318F2">
        <w:rPr>
          <w:rFonts w:ascii="Arial" w:eastAsia="Calibri" w:hAnsi="Arial" w:cs="Arial"/>
          <w:snapToGrid/>
          <w:lang w:val="fr-BE"/>
        </w:rPr>
        <w:t xml:space="preserve"> sur une période d’un an qu’au minimum 5 médicaments remboursés différents (au niveau ATC-5, ce qui veut dire niveau principe </w:t>
      </w:r>
      <w:r w:rsidRPr="008318F2">
        <w:rPr>
          <w:rFonts w:ascii="Arial" w:eastAsia="Calibri" w:hAnsi="Arial" w:cs="Arial"/>
          <w:snapToGrid/>
          <w:lang w:val="fr-BE"/>
        </w:rPr>
        <w:lastRenderedPageBreak/>
        <w:t>actif ou combinaison de principes actifs), dont au moins 1 médicament chronique (‘chronique’ = au moins 160 DDD délivrés les 12 derniers mois) lui ont été délivrés.</w:t>
      </w:r>
    </w:p>
    <w:p w14:paraId="33FFE146" w14:textId="77777777" w:rsidR="00054E91" w:rsidRPr="008318F2" w:rsidRDefault="00054E91" w:rsidP="00054E91">
      <w:pPr>
        <w:widowControl/>
        <w:jc w:val="both"/>
        <w:rPr>
          <w:rFonts w:ascii="Arial" w:eastAsia="Calibri" w:hAnsi="Arial" w:cs="Arial"/>
          <w:snapToGrid/>
          <w:lang w:val="fr-BE"/>
        </w:rPr>
      </w:pPr>
    </w:p>
    <w:p w14:paraId="7A720FC5" w14:textId="77777777" w:rsidR="00054E91" w:rsidRPr="008318F2" w:rsidRDefault="00054E91" w:rsidP="00054E91">
      <w:pPr>
        <w:widowControl/>
        <w:autoSpaceDE w:val="0"/>
        <w:autoSpaceDN w:val="0"/>
        <w:adjustRightInd w:val="0"/>
        <w:ind w:left="284"/>
        <w:jc w:val="both"/>
        <w:rPr>
          <w:rFonts w:ascii="Arial" w:eastAsia="Calibri" w:hAnsi="Arial" w:cs="Arial"/>
          <w:snapToGrid/>
          <w:lang w:val="fr-BE"/>
        </w:rPr>
      </w:pPr>
      <w:r w:rsidRPr="008318F2">
        <w:rPr>
          <w:rFonts w:ascii="Arial" w:eastAsia="Calibri" w:hAnsi="Arial" w:cs="Arial"/>
          <w:snapToGrid/>
          <w:lang w:val="fr-BE"/>
        </w:rPr>
        <w:t>Dans ce groupe cible, les patients prioritaires pour cette fonction sont :</w:t>
      </w:r>
    </w:p>
    <w:p w14:paraId="04D3F480" w14:textId="77777777" w:rsidR="00054E91" w:rsidRPr="008318F2" w:rsidRDefault="00054E91" w:rsidP="004C35D9">
      <w:pPr>
        <w:widowControl/>
        <w:numPr>
          <w:ilvl w:val="0"/>
          <w:numId w:val="68"/>
        </w:numPr>
        <w:ind w:left="851" w:hanging="283"/>
        <w:contextualSpacing/>
        <w:jc w:val="both"/>
        <w:rPr>
          <w:rFonts w:ascii="Arial" w:eastAsia="Calibri" w:hAnsi="Arial" w:cs="Arial"/>
          <w:snapToGrid/>
          <w:lang w:val="fr-BE"/>
        </w:rPr>
      </w:pPr>
      <w:r w:rsidRPr="008318F2">
        <w:rPr>
          <w:rFonts w:ascii="Arial" w:eastAsia="Calibri" w:hAnsi="Arial" w:cs="Arial"/>
          <w:snapToGrid/>
          <w:lang w:val="fr-BE"/>
        </w:rPr>
        <w:t>les patients ayant le statut de « malade chronique » avec un DMG ;</w:t>
      </w:r>
    </w:p>
    <w:p w14:paraId="525796C2" w14:textId="77777777" w:rsidR="00054E91" w:rsidRPr="008318F2" w:rsidRDefault="00054E91" w:rsidP="004C35D9">
      <w:pPr>
        <w:widowControl/>
        <w:numPr>
          <w:ilvl w:val="0"/>
          <w:numId w:val="68"/>
        </w:numPr>
        <w:ind w:left="851" w:hanging="283"/>
        <w:contextualSpacing/>
        <w:jc w:val="both"/>
        <w:rPr>
          <w:rFonts w:ascii="Arial" w:eastAsia="Calibri" w:hAnsi="Arial" w:cs="Arial"/>
          <w:snapToGrid/>
          <w:lang w:val="fr-BE"/>
        </w:rPr>
      </w:pPr>
      <w:r w:rsidRPr="008318F2">
        <w:rPr>
          <w:rFonts w:ascii="Arial" w:eastAsia="Calibri" w:hAnsi="Arial" w:cs="Arial"/>
          <w:snapToGrid/>
          <w:lang w:val="fr-BE"/>
        </w:rPr>
        <w:t>les patients inclus dans un pré-trajet diabète et bénéficiant d’une éducation donnée par le pharmacien ;</w:t>
      </w:r>
    </w:p>
    <w:p w14:paraId="053F7C87" w14:textId="77777777" w:rsidR="00054E91" w:rsidRPr="008318F2" w:rsidRDefault="00054E91" w:rsidP="004C35D9">
      <w:pPr>
        <w:widowControl/>
        <w:numPr>
          <w:ilvl w:val="0"/>
          <w:numId w:val="68"/>
        </w:numPr>
        <w:ind w:left="851" w:hanging="284"/>
        <w:contextualSpacing/>
        <w:jc w:val="both"/>
        <w:rPr>
          <w:rFonts w:ascii="Arial" w:eastAsia="Calibri" w:hAnsi="Arial" w:cs="Arial"/>
          <w:snapToGrid/>
          <w:lang w:val="fr-BE"/>
        </w:rPr>
      </w:pPr>
      <w:r w:rsidRPr="008318F2">
        <w:rPr>
          <w:rFonts w:ascii="Arial" w:eastAsia="Calibri" w:hAnsi="Arial" w:cs="Arial"/>
          <w:snapToGrid/>
          <w:lang w:val="fr-BE"/>
        </w:rPr>
        <w:t xml:space="preserve">les patients </w:t>
      </w:r>
      <w:proofErr w:type="spellStart"/>
      <w:r w:rsidRPr="008318F2">
        <w:rPr>
          <w:rFonts w:ascii="Arial" w:eastAsia="Calibri" w:hAnsi="Arial" w:cs="Arial"/>
          <w:snapToGrid/>
          <w:lang w:val="fr-BE"/>
        </w:rPr>
        <w:t>polymédiqués</w:t>
      </w:r>
      <w:proofErr w:type="spellEnd"/>
      <w:r w:rsidRPr="008318F2">
        <w:rPr>
          <w:rFonts w:ascii="Arial" w:eastAsia="Calibri" w:hAnsi="Arial" w:cs="Arial"/>
          <w:snapToGrid/>
          <w:lang w:val="fr-BE"/>
        </w:rPr>
        <w:t xml:space="preserve"> (minimum 5 médicaments chroniques sur une année).  Un patient est considéré comme </w:t>
      </w:r>
      <w:proofErr w:type="spellStart"/>
      <w:r w:rsidRPr="008318F2">
        <w:rPr>
          <w:rFonts w:ascii="Arial" w:eastAsia="Calibri" w:hAnsi="Arial" w:cs="Arial"/>
          <w:snapToGrid/>
          <w:lang w:val="fr-BE"/>
        </w:rPr>
        <w:t>polymédiqué</w:t>
      </w:r>
      <w:proofErr w:type="spellEnd"/>
      <w:r w:rsidRPr="008318F2">
        <w:rPr>
          <w:rFonts w:ascii="Arial" w:eastAsia="Calibri" w:hAnsi="Arial" w:cs="Arial"/>
          <w:snapToGrid/>
          <w:lang w:val="fr-BE"/>
        </w:rPr>
        <w:t xml:space="preserve"> lorsqu’au minimum 5 médicaments lui ont été délivrés de manière chronique pendant l’année écoulée (sur base du niveau ATC-5, ce qui veut dire niveau principe actif ou combinaison de principes actifs). Les médicaments dont 160 DDD (</w:t>
      </w:r>
      <w:proofErr w:type="spellStart"/>
      <w:r w:rsidRPr="008318F2">
        <w:rPr>
          <w:rFonts w:ascii="Arial" w:eastAsia="Calibri" w:hAnsi="Arial" w:cs="Arial"/>
          <w:snapToGrid/>
          <w:lang w:val="fr-BE"/>
        </w:rPr>
        <w:t>defined</w:t>
      </w:r>
      <w:proofErr w:type="spellEnd"/>
      <w:r w:rsidRPr="008318F2">
        <w:rPr>
          <w:rFonts w:ascii="Arial" w:eastAsia="Calibri" w:hAnsi="Arial" w:cs="Arial"/>
          <w:snapToGrid/>
          <w:lang w:val="fr-BE"/>
        </w:rPr>
        <w:t xml:space="preserve"> </w:t>
      </w:r>
      <w:proofErr w:type="spellStart"/>
      <w:r w:rsidRPr="008318F2">
        <w:rPr>
          <w:rFonts w:ascii="Arial" w:eastAsia="Calibri" w:hAnsi="Arial" w:cs="Arial"/>
          <w:snapToGrid/>
          <w:lang w:val="fr-BE"/>
        </w:rPr>
        <w:t>daily</w:t>
      </w:r>
      <w:proofErr w:type="spellEnd"/>
      <w:r w:rsidRPr="008318F2">
        <w:rPr>
          <w:rFonts w:ascii="Arial" w:eastAsia="Calibri" w:hAnsi="Arial" w:cs="Arial"/>
          <w:snapToGrid/>
          <w:lang w:val="fr-BE"/>
        </w:rPr>
        <w:t xml:space="preserve"> doses) ou plus sont utilisées dans la même année civile sont inclus dans le calcul du nombre de médicaments pour la polymédication ;</w:t>
      </w:r>
    </w:p>
    <w:p w14:paraId="6F98F7AB" w14:textId="77777777" w:rsidR="00054E91" w:rsidRPr="008318F2" w:rsidRDefault="00054E91" w:rsidP="004C35D9">
      <w:pPr>
        <w:widowControl/>
        <w:numPr>
          <w:ilvl w:val="0"/>
          <w:numId w:val="73"/>
        </w:numPr>
        <w:ind w:left="851" w:hanging="283"/>
        <w:contextualSpacing/>
        <w:jc w:val="both"/>
        <w:rPr>
          <w:rFonts w:ascii="Arial" w:eastAsia="Calibri" w:hAnsi="Arial" w:cs="Arial"/>
          <w:snapToGrid/>
          <w:lang w:val="fr-BE"/>
        </w:rPr>
      </w:pPr>
      <w:r w:rsidRPr="008318F2">
        <w:rPr>
          <w:rFonts w:ascii="Arial" w:eastAsia="Calibri" w:hAnsi="Arial" w:cs="Arial"/>
          <w:snapToGrid/>
          <w:lang w:val="fr-BE"/>
        </w:rPr>
        <w:t>les patients qui nécessitent ou expriment un besoin spécifique de suivi des soins pharmaceutiques en fonction de pathologies ou d’états physiologiques particuliers, de (potentiels) risques iatrogènes, de non observance (suspectée) du traitement médicamenteux ou d’un besoin d’un accompagnement spécifique pour raison sociale.</w:t>
      </w:r>
    </w:p>
    <w:p w14:paraId="5A6256E7" w14:textId="77777777" w:rsidR="00054E91" w:rsidRPr="008318F2" w:rsidRDefault="00054E91" w:rsidP="00054E91">
      <w:pPr>
        <w:widowControl/>
        <w:jc w:val="both"/>
        <w:rPr>
          <w:rFonts w:ascii="Arial" w:eastAsia="Calibri" w:hAnsi="Arial" w:cs="Arial"/>
          <w:snapToGrid/>
          <w:lang w:val="fr-BE"/>
        </w:rPr>
      </w:pPr>
    </w:p>
    <w:p w14:paraId="09ACB875" w14:textId="3D16C581" w:rsidR="00054E91" w:rsidRPr="00390278" w:rsidRDefault="00054E91" w:rsidP="00054E91">
      <w:pPr>
        <w:widowControl/>
        <w:autoSpaceDE w:val="0"/>
        <w:autoSpaceDN w:val="0"/>
        <w:adjustRightInd w:val="0"/>
        <w:ind w:left="284" w:hanging="284"/>
        <w:jc w:val="both"/>
        <w:rPr>
          <w:rFonts w:ascii="Arial" w:eastAsia="Calibri" w:hAnsi="Arial" w:cs="Arial"/>
          <w:snapToGrid/>
          <w:lang w:val="fr-BE"/>
        </w:rPr>
      </w:pPr>
      <w:r w:rsidRPr="00390278">
        <w:rPr>
          <w:rFonts w:ascii="Arial" w:eastAsia="Calibri" w:hAnsi="Arial" w:cs="Arial"/>
          <w:b/>
          <w:snapToGrid/>
          <w:lang w:val="fr-BE"/>
        </w:rPr>
        <w:t>§3.</w:t>
      </w:r>
      <w:r w:rsidRPr="00390278">
        <w:rPr>
          <w:rFonts w:ascii="Arial" w:eastAsia="Calibri" w:hAnsi="Arial" w:cs="Arial"/>
          <w:snapToGrid/>
          <w:lang w:val="fr-BE"/>
        </w:rPr>
        <w:t xml:space="preserve"> L’honoraire visé au §</w:t>
      </w:r>
      <w:r w:rsidR="00B124B3">
        <w:rPr>
          <w:rFonts w:ascii="Arial" w:eastAsia="Calibri" w:hAnsi="Arial" w:cs="Arial"/>
          <w:snapToGrid/>
          <w:lang w:val="fr-BE"/>
        </w:rPr>
        <w:t>2</w:t>
      </w:r>
      <w:r w:rsidRPr="00390278">
        <w:rPr>
          <w:rFonts w:ascii="Arial" w:eastAsia="Calibri" w:hAnsi="Arial" w:cs="Arial"/>
          <w:snapToGrid/>
          <w:lang w:val="fr-BE"/>
        </w:rPr>
        <w:t xml:space="preserve"> est dû à la pharmacie pour chaque bénéficiaire avec lequel une convention de pharmacien de référence a été conclue avec un pharmacien</w:t>
      </w:r>
    </w:p>
    <w:p w14:paraId="422D207E" w14:textId="77777777" w:rsidR="00054E91" w:rsidRPr="00390278" w:rsidRDefault="00054E91" w:rsidP="004C35D9">
      <w:pPr>
        <w:widowControl/>
        <w:numPr>
          <w:ilvl w:val="0"/>
          <w:numId w:val="69"/>
        </w:numPr>
        <w:autoSpaceDE w:val="0"/>
        <w:autoSpaceDN w:val="0"/>
        <w:adjustRightInd w:val="0"/>
        <w:ind w:left="851" w:hanging="283"/>
        <w:contextualSpacing/>
        <w:jc w:val="both"/>
        <w:rPr>
          <w:rFonts w:ascii="Arial" w:eastAsia="Calibri" w:hAnsi="Arial" w:cs="Arial"/>
          <w:snapToGrid/>
          <w:lang w:val="fr-BE"/>
        </w:rPr>
      </w:pPr>
      <w:r w:rsidRPr="00390278">
        <w:rPr>
          <w:rFonts w:ascii="Arial" w:eastAsia="Calibri" w:hAnsi="Arial" w:cs="Arial"/>
          <w:snapToGrid/>
          <w:lang w:val="fr-BE"/>
        </w:rPr>
        <w:t>qui travaille dans cette pharmacie qui est connectée au DPP ;</w:t>
      </w:r>
    </w:p>
    <w:p w14:paraId="58446042" w14:textId="77777777" w:rsidR="00054E91" w:rsidRPr="00390278" w:rsidRDefault="00054E91" w:rsidP="004C35D9">
      <w:pPr>
        <w:widowControl/>
        <w:numPr>
          <w:ilvl w:val="0"/>
          <w:numId w:val="69"/>
        </w:numPr>
        <w:autoSpaceDE w:val="0"/>
        <w:autoSpaceDN w:val="0"/>
        <w:adjustRightInd w:val="0"/>
        <w:ind w:left="851" w:hanging="283"/>
        <w:contextualSpacing/>
        <w:jc w:val="both"/>
        <w:rPr>
          <w:rFonts w:ascii="Arial" w:eastAsia="Calibri" w:hAnsi="Arial" w:cs="Arial"/>
          <w:snapToGrid/>
          <w:lang w:val="fr-BE"/>
        </w:rPr>
      </w:pPr>
      <w:r w:rsidRPr="00390278">
        <w:rPr>
          <w:rFonts w:ascii="Arial" w:eastAsia="Calibri" w:hAnsi="Arial" w:cs="Arial"/>
          <w:snapToGrid/>
          <w:lang w:val="fr-BE"/>
        </w:rPr>
        <w:t>qui a réalisé la prestation « pharmacien de référence », ce qui veut dire  qu’il a rempli de façon correcte et complète le rôle, les missions et les responsabilités de la fonction de « pharmacien de référence » comme décrits à l’Annexe V et que dans ce cadre, il a mis à la disposition du patient un schéma de médication actualisé (complété avec les informations issues du DPP) ;</w:t>
      </w:r>
    </w:p>
    <w:p w14:paraId="522D9FB0" w14:textId="6AE87E3F" w:rsidR="00054E91" w:rsidRPr="00833960" w:rsidRDefault="00054E91" w:rsidP="00833960">
      <w:pPr>
        <w:widowControl/>
        <w:autoSpaceDE w:val="0"/>
        <w:autoSpaceDN w:val="0"/>
        <w:adjustRightInd w:val="0"/>
        <w:ind w:left="851"/>
        <w:contextualSpacing/>
        <w:jc w:val="both"/>
        <w:rPr>
          <w:rFonts w:ascii="Arial" w:eastAsia="Calibri" w:hAnsi="Arial" w:cs="Arial"/>
          <w:snapToGrid/>
          <w:lang w:val="fr-BE"/>
        </w:rPr>
      </w:pPr>
      <w:r w:rsidRPr="00833960">
        <w:rPr>
          <w:rFonts w:ascii="Arial" w:eastAsia="Calibri" w:hAnsi="Arial" w:cs="Arial"/>
          <w:snapToGrid/>
          <w:lang w:val="fr-BE"/>
        </w:rPr>
        <w:t>et qui l’a porté à la connaissance de l’organisme assureur conformément aux instructions de tarification</w:t>
      </w:r>
      <w:r w:rsidR="007F2C87" w:rsidRPr="00833960">
        <w:rPr>
          <w:rFonts w:ascii="Arial" w:eastAsia="Calibri" w:hAnsi="Arial" w:cs="Arial"/>
          <w:snapToGrid/>
          <w:lang w:val="fr-BE"/>
        </w:rPr>
        <w:t xml:space="preserve"> aux offices de tarification </w:t>
      </w:r>
      <w:r w:rsidR="00833960" w:rsidRPr="00833960">
        <w:rPr>
          <w:rFonts w:ascii="Arial" w:eastAsia="Calibri" w:hAnsi="Arial" w:cs="Arial"/>
          <w:snapToGrid/>
          <w:lang w:val="fr-BE"/>
        </w:rPr>
        <w:t>(</w:t>
      </w:r>
      <w:r w:rsidR="007F2C87" w:rsidRPr="00833960">
        <w:rPr>
          <w:rFonts w:ascii="Arial" w:eastAsia="Calibri" w:hAnsi="Arial" w:cs="Arial"/>
          <w:snapToGrid/>
          <w:lang w:val="fr-BE"/>
        </w:rPr>
        <w:t>OTFS</w:t>
      </w:r>
      <w:r w:rsidR="00833960" w:rsidRPr="00833960">
        <w:rPr>
          <w:rFonts w:ascii="Arial" w:eastAsia="Calibri" w:hAnsi="Arial" w:cs="Arial"/>
          <w:snapToGrid/>
          <w:lang w:val="fr-BE"/>
        </w:rPr>
        <w:t>)</w:t>
      </w:r>
      <w:r w:rsidR="007F2C87" w:rsidRPr="00833960">
        <w:rPr>
          <w:rFonts w:ascii="Arial" w:eastAsia="Calibri" w:hAnsi="Arial" w:cs="Arial"/>
          <w:snapToGrid/>
          <w:lang w:val="fr-BE"/>
        </w:rPr>
        <w:t>.</w:t>
      </w:r>
    </w:p>
    <w:p w14:paraId="3B54095D" w14:textId="77777777" w:rsidR="00054E91" w:rsidRPr="00833960" w:rsidRDefault="00054E91" w:rsidP="00054E91">
      <w:pPr>
        <w:widowControl/>
        <w:jc w:val="both"/>
        <w:rPr>
          <w:rFonts w:ascii="Arial" w:eastAsia="Calibri" w:hAnsi="Arial" w:cs="Arial"/>
          <w:snapToGrid/>
          <w:lang w:val="fr-BE"/>
        </w:rPr>
      </w:pPr>
    </w:p>
    <w:p w14:paraId="21F81A3D" w14:textId="7E0A0352" w:rsidR="00054E91" w:rsidRPr="00390278" w:rsidRDefault="00054E91" w:rsidP="00054E91">
      <w:pPr>
        <w:widowControl/>
        <w:ind w:left="284" w:hanging="284"/>
        <w:jc w:val="both"/>
        <w:rPr>
          <w:rFonts w:ascii="Arial" w:eastAsia="Calibri" w:hAnsi="Arial" w:cs="Arial"/>
          <w:snapToGrid/>
          <w:lang w:val="fr-BE"/>
        </w:rPr>
      </w:pPr>
      <w:r w:rsidRPr="00833960">
        <w:rPr>
          <w:rFonts w:ascii="Arial" w:eastAsia="Calibri" w:hAnsi="Arial" w:cs="Arial"/>
          <w:b/>
          <w:snapToGrid/>
          <w:lang w:val="fr-BE"/>
        </w:rPr>
        <w:t>§4.</w:t>
      </w:r>
      <w:r w:rsidRPr="00833960">
        <w:rPr>
          <w:rFonts w:ascii="Arial" w:eastAsia="Calibri" w:hAnsi="Arial" w:cs="Arial"/>
          <w:snapToGrid/>
          <w:lang w:val="fr-BE"/>
        </w:rPr>
        <w:t xml:space="preserve"> La prestation “pharmacien de référence” peut être portée en compte aux organismes assureurs à partir de la première délivrance de l’année au patient d’un médicament remboursé, suivant les modalités prévues dans les instructions </w:t>
      </w:r>
      <w:r w:rsidR="006A3CCD" w:rsidRPr="00833960">
        <w:rPr>
          <w:rFonts w:ascii="Arial" w:eastAsia="Calibri" w:hAnsi="Arial" w:cs="Arial"/>
          <w:snapToGrid/>
          <w:lang w:val="fr-BE"/>
        </w:rPr>
        <w:t xml:space="preserve">aux offices de </w:t>
      </w:r>
      <w:r w:rsidR="0020144B" w:rsidRPr="00833960">
        <w:rPr>
          <w:rFonts w:ascii="Arial" w:eastAsia="Calibri" w:hAnsi="Arial" w:cs="Arial"/>
          <w:snapToGrid/>
          <w:lang w:val="fr-BE"/>
        </w:rPr>
        <w:t>tarification</w:t>
      </w:r>
      <w:r w:rsidR="006A3CCD" w:rsidRPr="00833960">
        <w:rPr>
          <w:rFonts w:ascii="Arial" w:eastAsia="Calibri" w:hAnsi="Arial" w:cs="Arial"/>
          <w:snapToGrid/>
          <w:lang w:val="fr-BE"/>
        </w:rPr>
        <w:t xml:space="preserve"> </w:t>
      </w:r>
      <w:r w:rsidR="00833960" w:rsidRPr="00833960">
        <w:rPr>
          <w:rFonts w:ascii="Arial" w:eastAsia="Calibri" w:hAnsi="Arial" w:cs="Arial"/>
          <w:snapToGrid/>
          <w:lang w:val="fr-BE"/>
        </w:rPr>
        <w:t>(</w:t>
      </w:r>
      <w:r w:rsidR="006A3CCD" w:rsidRPr="00833960">
        <w:rPr>
          <w:rFonts w:ascii="Arial" w:eastAsia="Calibri" w:hAnsi="Arial" w:cs="Arial"/>
          <w:snapToGrid/>
          <w:lang w:val="fr-BE"/>
        </w:rPr>
        <w:t>OFTS</w:t>
      </w:r>
      <w:r w:rsidR="00833960" w:rsidRPr="00833960">
        <w:rPr>
          <w:rFonts w:ascii="Arial" w:eastAsia="Calibri" w:hAnsi="Arial" w:cs="Arial"/>
          <w:snapToGrid/>
          <w:lang w:val="fr-BE"/>
        </w:rPr>
        <w:t>)</w:t>
      </w:r>
      <w:r w:rsidR="006A3CCD" w:rsidRPr="00833960">
        <w:rPr>
          <w:rFonts w:ascii="Arial" w:eastAsia="Calibri" w:hAnsi="Arial" w:cs="Arial"/>
          <w:snapToGrid/>
          <w:lang w:val="fr-BE"/>
        </w:rPr>
        <w:t>.</w:t>
      </w:r>
    </w:p>
    <w:p w14:paraId="46136DC0" w14:textId="77777777" w:rsidR="00054E91" w:rsidRPr="00390278" w:rsidRDefault="00054E91" w:rsidP="00054E91">
      <w:pPr>
        <w:widowControl/>
        <w:jc w:val="both"/>
        <w:rPr>
          <w:rFonts w:ascii="Arial" w:eastAsia="Calibri" w:hAnsi="Arial" w:cs="Arial"/>
          <w:snapToGrid/>
          <w:lang w:val="fr-BE"/>
        </w:rPr>
      </w:pPr>
    </w:p>
    <w:p w14:paraId="7266458D" w14:textId="77777777" w:rsidR="00054E91" w:rsidRPr="008318F2" w:rsidRDefault="00054E91" w:rsidP="00054E91">
      <w:pPr>
        <w:widowControl/>
        <w:autoSpaceDE w:val="0"/>
        <w:autoSpaceDN w:val="0"/>
        <w:adjustRightInd w:val="0"/>
        <w:ind w:left="284" w:hanging="284"/>
        <w:jc w:val="both"/>
        <w:rPr>
          <w:rFonts w:ascii="Arial" w:hAnsi="Arial" w:cs="Arial"/>
          <w:snapToGrid/>
          <w:spacing w:val="-3"/>
          <w:lang w:val="fr-FR"/>
        </w:rPr>
      </w:pPr>
      <w:r w:rsidRPr="00390278">
        <w:rPr>
          <w:rFonts w:ascii="Arial" w:eastAsia="Calibri" w:hAnsi="Arial" w:cs="Arial"/>
          <w:b/>
          <w:snapToGrid/>
          <w:lang w:val="fr-BE"/>
        </w:rPr>
        <w:t>§5.</w:t>
      </w:r>
      <w:r w:rsidRPr="00390278">
        <w:rPr>
          <w:rFonts w:ascii="Arial" w:eastAsia="Calibri" w:hAnsi="Arial" w:cs="Arial"/>
          <w:snapToGrid/>
          <w:lang w:val="fr-BE"/>
        </w:rPr>
        <w:t xml:space="preserve"> Les organismes assureurs et les pharmaciens s’engagent à évaluer au sein de la Commission de conventions, le service de pharmacien de référence de façon régulière, sur base des critères décrits dans l’Annexe V, avec une attention particulière pour les groupes cibles auxquels cette fonction est spécifiquement destinée.</w:t>
      </w:r>
    </w:p>
    <w:p w14:paraId="58871427" w14:textId="77777777" w:rsidR="00054E91" w:rsidRPr="008318F2" w:rsidRDefault="00054E91" w:rsidP="00054E91">
      <w:pPr>
        <w:widowControl/>
        <w:ind w:left="284" w:hanging="284"/>
        <w:jc w:val="both"/>
        <w:rPr>
          <w:rFonts w:ascii="Arial" w:eastAsia="Calibri" w:hAnsi="Arial" w:cs="Arial"/>
          <w:snapToGrid/>
          <w:lang w:val="fr-FR"/>
        </w:rPr>
      </w:pPr>
    </w:p>
    <w:p w14:paraId="511D0597" w14:textId="77777777" w:rsidR="00054E91" w:rsidRPr="008318F2" w:rsidRDefault="00054E91" w:rsidP="00054E91">
      <w:pPr>
        <w:widowControl/>
        <w:ind w:left="284" w:hanging="284"/>
        <w:jc w:val="both"/>
        <w:rPr>
          <w:rFonts w:ascii="Arial" w:eastAsia="Calibri" w:hAnsi="Arial" w:cs="Arial"/>
          <w:snapToGrid/>
          <w:lang w:val="fr-BE"/>
        </w:rPr>
      </w:pPr>
      <w:r w:rsidRPr="00390278">
        <w:rPr>
          <w:rFonts w:ascii="Arial" w:eastAsia="Calibri" w:hAnsi="Arial" w:cs="Arial"/>
          <w:b/>
          <w:snapToGrid/>
          <w:lang w:val="fr-BE"/>
        </w:rPr>
        <w:t>§6.</w:t>
      </w:r>
      <w:r w:rsidRPr="00390278">
        <w:rPr>
          <w:rFonts w:ascii="Arial" w:eastAsia="Calibri" w:hAnsi="Arial" w:cs="Arial"/>
          <w:snapToGrid/>
          <w:lang w:val="fr-BE"/>
        </w:rPr>
        <w:t xml:space="preserve"> L’instauration du service de pharmacien de référence est une première étape vers le développement des autres tâches de suivi de soins pharmaceutiques du pharmacien. Les pharmaciens s’engagent à également développer ces autres tâches décrites dans le cadre pluriannuel (BUM adhérence thérapeutique, BUM pathologie et BUM polymédication).</w:t>
      </w:r>
    </w:p>
    <w:p w14:paraId="616C617F" w14:textId="77777777" w:rsidR="00054E91" w:rsidRDefault="00054E91" w:rsidP="00054E91">
      <w:pPr>
        <w:widowControl/>
        <w:ind w:left="284" w:hanging="284"/>
        <w:jc w:val="both"/>
        <w:rPr>
          <w:rFonts w:ascii="Arial" w:eastAsia="Calibri" w:hAnsi="Arial" w:cs="Arial"/>
          <w:snapToGrid/>
          <w:lang w:val="fr-BE"/>
        </w:rPr>
      </w:pPr>
    </w:p>
    <w:p w14:paraId="6CEA7E06" w14:textId="77777777" w:rsidR="00595164" w:rsidRPr="008318F2" w:rsidRDefault="00595164" w:rsidP="00054E91">
      <w:pPr>
        <w:widowControl/>
        <w:ind w:left="284" w:hanging="284"/>
        <w:jc w:val="both"/>
        <w:rPr>
          <w:rFonts w:ascii="Arial" w:eastAsia="Calibri" w:hAnsi="Arial" w:cs="Arial"/>
          <w:snapToGrid/>
          <w:lang w:val="fr-BE"/>
        </w:rPr>
      </w:pPr>
    </w:p>
    <w:p w14:paraId="47066443" w14:textId="7AF19F0B" w:rsidR="00E65CD3" w:rsidRPr="00917C07" w:rsidRDefault="00E65CD3" w:rsidP="00E65CD3">
      <w:pPr>
        <w:autoSpaceDE w:val="0"/>
        <w:autoSpaceDN w:val="0"/>
        <w:adjustRightInd w:val="0"/>
        <w:jc w:val="both"/>
        <w:rPr>
          <w:rFonts w:ascii="Arial" w:hAnsi="Arial" w:cs="Arial"/>
          <w:b/>
          <w:bCs/>
          <w:lang w:val="fr-BE"/>
        </w:rPr>
      </w:pPr>
      <w:r w:rsidRPr="00917C07">
        <w:rPr>
          <w:rFonts w:ascii="Arial" w:hAnsi="Arial" w:cs="Arial"/>
          <w:b/>
          <w:bCs/>
          <w:lang w:val="fr-BE"/>
        </w:rPr>
        <w:t>Article 15bis : Sevrage aux benzodiazépines</w:t>
      </w:r>
    </w:p>
    <w:p w14:paraId="5B412838" w14:textId="77777777" w:rsidR="00E65CD3" w:rsidRPr="00917C07" w:rsidRDefault="00E65CD3" w:rsidP="00E65CD3">
      <w:pPr>
        <w:autoSpaceDE w:val="0"/>
        <w:autoSpaceDN w:val="0"/>
        <w:adjustRightInd w:val="0"/>
        <w:jc w:val="both"/>
        <w:rPr>
          <w:rFonts w:ascii="Arial" w:hAnsi="Arial" w:cs="Arial"/>
          <w:lang w:val="fr-BE"/>
        </w:rPr>
      </w:pPr>
    </w:p>
    <w:p w14:paraId="6DB0C9ED" w14:textId="77777777" w:rsidR="00E65CD3" w:rsidRPr="00917C07" w:rsidRDefault="00E65CD3" w:rsidP="00E65CD3">
      <w:pPr>
        <w:autoSpaceDE w:val="0"/>
        <w:autoSpaceDN w:val="0"/>
        <w:adjustRightInd w:val="0"/>
        <w:jc w:val="both"/>
        <w:rPr>
          <w:rFonts w:ascii="Arial" w:eastAsia="ArialMT" w:hAnsi="Arial" w:cs="Arial"/>
          <w:lang w:val="fr-FR"/>
        </w:rPr>
      </w:pPr>
      <w:r w:rsidRPr="00917C07">
        <w:rPr>
          <w:rFonts w:ascii="Arial" w:hAnsi="Arial" w:cs="Arial"/>
          <w:b/>
          <w:lang w:val="fr-BE"/>
        </w:rPr>
        <w:t>§1.</w:t>
      </w:r>
      <w:r w:rsidRPr="00917C07">
        <w:rPr>
          <w:rFonts w:ascii="Arial" w:hAnsi="Arial" w:cs="Arial"/>
          <w:lang w:val="fr-BE"/>
        </w:rPr>
        <w:t xml:space="preserve"> </w:t>
      </w:r>
      <w:r w:rsidRPr="00917C07">
        <w:rPr>
          <w:rFonts w:ascii="Arial" w:eastAsia="ArialMT" w:hAnsi="Arial" w:cs="Arial"/>
          <w:lang w:val="fr-FR"/>
        </w:rPr>
        <w:t>Les organismes assureurs s'engagent, aux conditions décrites dans cet article et à l’annexe VI.1, à accorder un honoraire au pharmacien d’officine publique pour les prestations suivantes :</w:t>
      </w:r>
    </w:p>
    <w:p w14:paraId="323F8448" w14:textId="77777777" w:rsidR="00E65CD3" w:rsidRPr="00917C07" w:rsidRDefault="00E65CD3" w:rsidP="004C35D9">
      <w:pPr>
        <w:widowControl/>
        <w:numPr>
          <w:ilvl w:val="0"/>
          <w:numId w:val="78"/>
        </w:numPr>
        <w:autoSpaceDE w:val="0"/>
        <w:autoSpaceDN w:val="0"/>
        <w:adjustRightInd w:val="0"/>
        <w:spacing w:before="120" w:after="60"/>
        <w:ind w:left="714" w:hanging="357"/>
        <w:rPr>
          <w:rFonts w:ascii="Arial" w:eastAsia="ArialMT" w:hAnsi="Arial" w:cs="Arial"/>
          <w:lang w:val="fr-FR"/>
        </w:rPr>
      </w:pPr>
      <w:r w:rsidRPr="00917C07">
        <w:rPr>
          <w:rFonts w:ascii="Arial" w:eastAsia="ArialMT" w:hAnsi="Arial" w:cs="Arial"/>
          <w:lang w:val="fr-FR"/>
        </w:rPr>
        <w:t>un entretien d’initiation</w:t>
      </w:r>
    </w:p>
    <w:p w14:paraId="49C2894F" w14:textId="77777777" w:rsidR="00E65CD3" w:rsidRPr="00917C07" w:rsidRDefault="00E65CD3" w:rsidP="004C35D9">
      <w:pPr>
        <w:widowControl/>
        <w:numPr>
          <w:ilvl w:val="0"/>
          <w:numId w:val="78"/>
        </w:numPr>
        <w:autoSpaceDE w:val="0"/>
        <w:autoSpaceDN w:val="0"/>
        <w:adjustRightInd w:val="0"/>
        <w:spacing w:after="60"/>
        <w:ind w:left="714" w:hanging="357"/>
        <w:rPr>
          <w:rFonts w:ascii="Arial" w:eastAsia="ArialMT" w:hAnsi="Arial" w:cs="Arial"/>
          <w:lang w:val="fr-FR"/>
        </w:rPr>
      </w:pPr>
      <w:r w:rsidRPr="00917C07">
        <w:rPr>
          <w:rFonts w:ascii="Arial" w:eastAsia="ArialMT" w:hAnsi="Arial" w:cs="Arial"/>
          <w:lang w:val="fr-FR"/>
        </w:rPr>
        <w:t>un entretien de suivi</w:t>
      </w:r>
    </w:p>
    <w:p w14:paraId="471A7CA8" w14:textId="77777777" w:rsidR="00E65CD3" w:rsidRPr="00917C07" w:rsidRDefault="00E65CD3" w:rsidP="004C35D9">
      <w:pPr>
        <w:widowControl/>
        <w:numPr>
          <w:ilvl w:val="0"/>
          <w:numId w:val="78"/>
        </w:numPr>
        <w:autoSpaceDE w:val="0"/>
        <w:autoSpaceDN w:val="0"/>
        <w:adjustRightInd w:val="0"/>
        <w:contextualSpacing/>
        <w:rPr>
          <w:rFonts w:ascii="Arial" w:eastAsia="ArialMT" w:hAnsi="Arial" w:cs="Arial"/>
          <w:lang w:val="fr-FR"/>
        </w:rPr>
      </w:pPr>
      <w:r w:rsidRPr="00917C07">
        <w:rPr>
          <w:rFonts w:ascii="Arial" w:eastAsia="ArialMT" w:hAnsi="Arial" w:cs="Arial"/>
          <w:lang w:val="fr-FR"/>
        </w:rPr>
        <w:t>la réalisation et la délivrance des préparations magistrales.</w:t>
      </w:r>
    </w:p>
    <w:p w14:paraId="5E2D1484" w14:textId="77777777" w:rsidR="00E65CD3" w:rsidRPr="00917C07" w:rsidRDefault="00E65CD3" w:rsidP="00E65CD3">
      <w:pPr>
        <w:autoSpaceDE w:val="0"/>
        <w:autoSpaceDN w:val="0"/>
        <w:adjustRightInd w:val="0"/>
        <w:rPr>
          <w:rFonts w:ascii="Arial" w:eastAsia="ArialMT" w:hAnsi="Arial" w:cs="Arial"/>
          <w:lang w:val="fr-FR"/>
        </w:rPr>
      </w:pPr>
    </w:p>
    <w:p w14:paraId="027903D8" w14:textId="77777777" w:rsidR="00E65CD3" w:rsidRPr="00917C07" w:rsidRDefault="00E65CD3" w:rsidP="00E65CD3">
      <w:pPr>
        <w:autoSpaceDE w:val="0"/>
        <w:autoSpaceDN w:val="0"/>
        <w:adjustRightInd w:val="0"/>
        <w:jc w:val="both"/>
        <w:rPr>
          <w:rFonts w:ascii="Arial" w:eastAsia="ArialMT" w:hAnsi="Arial" w:cs="Arial"/>
          <w:lang w:val="fr-BE"/>
        </w:rPr>
      </w:pPr>
      <w:r w:rsidRPr="00917C07">
        <w:rPr>
          <w:rFonts w:ascii="Arial" w:eastAsia="ArialMT" w:hAnsi="Arial" w:cs="Arial"/>
          <w:lang w:val="fr-BE"/>
        </w:rPr>
        <w:t>Le paiement de l’honoraire est effectué dans le cadre d’une exécution correcte et complète des tâches et responsabilités telles que décrites à l’annexe VI.1.</w:t>
      </w:r>
    </w:p>
    <w:p w14:paraId="77951A8E" w14:textId="77777777" w:rsidR="00E65CD3" w:rsidRPr="00917C07" w:rsidRDefault="00E65CD3" w:rsidP="00E65CD3">
      <w:pPr>
        <w:autoSpaceDE w:val="0"/>
        <w:autoSpaceDN w:val="0"/>
        <w:adjustRightInd w:val="0"/>
        <w:rPr>
          <w:rFonts w:ascii="Arial" w:eastAsia="ArialMT" w:hAnsi="Arial" w:cs="Arial"/>
          <w:lang w:val="fr-BE"/>
        </w:rPr>
      </w:pPr>
    </w:p>
    <w:p w14:paraId="2E28B66C" w14:textId="77777777" w:rsidR="00E65CD3" w:rsidRPr="00917C07" w:rsidRDefault="00E65CD3" w:rsidP="00E65CD3">
      <w:pPr>
        <w:autoSpaceDE w:val="0"/>
        <w:autoSpaceDN w:val="0"/>
        <w:adjustRightInd w:val="0"/>
        <w:spacing w:after="120"/>
        <w:jc w:val="both"/>
        <w:rPr>
          <w:rFonts w:ascii="Arial" w:eastAsia="ArialMT" w:hAnsi="Arial" w:cs="Arial"/>
          <w:lang w:val="fr-FR"/>
        </w:rPr>
      </w:pPr>
      <w:r w:rsidRPr="00917C07">
        <w:rPr>
          <w:rFonts w:ascii="Arial" w:eastAsia="ArialMT" w:hAnsi="Arial" w:cs="Arial"/>
          <w:lang w:val="fr-FR"/>
        </w:rPr>
        <w:t>Les prestations sont destinées aux patients pour lesquels un programme de sevrage aux benzodiazépines ou aux Z-</w:t>
      </w:r>
      <w:proofErr w:type="spellStart"/>
      <w:r w:rsidRPr="00917C07">
        <w:rPr>
          <w:rFonts w:ascii="Arial" w:eastAsia="ArialMT" w:hAnsi="Arial" w:cs="Arial"/>
          <w:lang w:val="fr-FR"/>
        </w:rPr>
        <w:t>drug</w:t>
      </w:r>
      <w:proofErr w:type="spellEnd"/>
      <w:r w:rsidRPr="00917C07">
        <w:rPr>
          <w:rFonts w:ascii="Arial" w:eastAsia="ArialMT" w:hAnsi="Arial" w:cs="Arial"/>
          <w:lang w:val="fr-FR"/>
        </w:rPr>
        <w:t xml:space="preserve"> a été prescrit.</w:t>
      </w:r>
    </w:p>
    <w:p w14:paraId="6AEB08F3" w14:textId="77777777" w:rsidR="00E65CD3" w:rsidRPr="00917C07" w:rsidRDefault="00E65CD3" w:rsidP="00E65CD3">
      <w:pPr>
        <w:autoSpaceDE w:val="0"/>
        <w:autoSpaceDN w:val="0"/>
        <w:adjustRightInd w:val="0"/>
        <w:jc w:val="both"/>
        <w:rPr>
          <w:rFonts w:ascii="Arial" w:eastAsia="ArialMT" w:hAnsi="Arial" w:cs="Arial"/>
          <w:lang w:val="fr-FR"/>
        </w:rPr>
      </w:pPr>
      <w:r w:rsidRPr="00917C07">
        <w:rPr>
          <w:rFonts w:ascii="Arial" w:eastAsia="ArialMT" w:hAnsi="Arial" w:cs="Arial"/>
          <w:lang w:val="fr-FR"/>
        </w:rPr>
        <w:t>Le programme de sevrage prescrit est choisi par le médecin, en concertation avec le/la patient(e) parmi un des 3 programmes proposés dans le formulaire d’accord repris à l’annexe VI.2..</w:t>
      </w:r>
    </w:p>
    <w:p w14:paraId="55C34990" w14:textId="77777777" w:rsidR="00E65CD3" w:rsidRPr="00917C07" w:rsidRDefault="00E65CD3" w:rsidP="00E65CD3">
      <w:pPr>
        <w:autoSpaceDE w:val="0"/>
        <w:autoSpaceDN w:val="0"/>
        <w:adjustRightInd w:val="0"/>
        <w:jc w:val="both"/>
        <w:rPr>
          <w:rFonts w:ascii="Arial" w:eastAsia="ArialMT" w:hAnsi="Arial" w:cs="Arial"/>
          <w:lang w:val="fr-FR"/>
        </w:rPr>
      </w:pPr>
    </w:p>
    <w:p w14:paraId="3FE9F9BF" w14:textId="77777777" w:rsidR="00E65CD3" w:rsidRPr="00917C07" w:rsidRDefault="00E65CD3" w:rsidP="00E65CD3">
      <w:pPr>
        <w:autoSpaceDE w:val="0"/>
        <w:autoSpaceDN w:val="0"/>
        <w:adjustRightInd w:val="0"/>
        <w:jc w:val="both"/>
        <w:rPr>
          <w:rFonts w:ascii="Arial" w:eastAsia="ArialMT" w:hAnsi="Arial" w:cs="Arial"/>
          <w:lang w:val="fr-BE"/>
        </w:rPr>
      </w:pPr>
      <w:r w:rsidRPr="00917C07">
        <w:rPr>
          <w:rFonts w:ascii="Arial" w:eastAsia="ArialMT" w:hAnsi="Arial" w:cs="Arial"/>
          <w:lang w:val="fr-BE"/>
        </w:rPr>
        <w:lastRenderedPageBreak/>
        <w:t>Avant de commencer le programme, le patient, le médecin et le pharmacien ont signé le formulaire d’accord.</w:t>
      </w:r>
    </w:p>
    <w:p w14:paraId="0E1EE576" w14:textId="77777777" w:rsidR="00E65CD3" w:rsidRPr="00917C07" w:rsidRDefault="00E65CD3" w:rsidP="00E65CD3">
      <w:pPr>
        <w:autoSpaceDE w:val="0"/>
        <w:autoSpaceDN w:val="0"/>
        <w:adjustRightInd w:val="0"/>
        <w:jc w:val="both"/>
        <w:rPr>
          <w:rFonts w:ascii="Arial" w:eastAsia="ArialMT" w:hAnsi="Arial" w:cs="Arial"/>
          <w:lang w:val="fr-BE"/>
        </w:rPr>
      </w:pPr>
    </w:p>
    <w:p w14:paraId="5255A7DF" w14:textId="77777777" w:rsidR="00E65CD3" w:rsidRPr="00917C07" w:rsidRDefault="00E65CD3" w:rsidP="00E65CD3">
      <w:pPr>
        <w:autoSpaceDE w:val="0"/>
        <w:autoSpaceDN w:val="0"/>
        <w:adjustRightInd w:val="0"/>
        <w:jc w:val="both"/>
        <w:rPr>
          <w:rFonts w:ascii="Arial" w:eastAsia="ArialMT" w:hAnsi="Arial" w:cs="Arial"/>
          <w:strike/>
          <w:lang w:val="fr-FR"/>
        </w:rPr>
      </w:pPr>
      <w:r w:rsidRPr="00917C07">
        <w:rPr>
          <w:rFonts w:ascii="Arial" w:eastAsia="ArialMT" w:hAnsi="Arial" w:cs="Arial"/>
          <w:lang w:val="fr-FR"/>
        </w:rPr>
        <w:t>Les patients qui entrent en ligne de compte pour un programme de sevrage sont les patients majeurs non-institutionalisés qui consomment depuis au moins 3 mois de manière chronique une seule benzodiazépine ou Z-</w:t>
      </w:r>
      <w:proofErr w:type="spellStart"/>
      <w:r w:rsidRPr="00917C07">
        <w:rPr>
          <w:rFonts w:ascii="Arial" w:eastAsia="ArialMT" w:hAnsi="Arial" w:cs="Arial"/>
          <w:lang w:val="fr-FR"/>
        </w:rPr>
        <w:t>drug</w:t>
      </w:r>
      <w:proofErr w:type="spellEnd"/>
      <w:r w:rsidRPr="00917C07">
        <w:rPr>
          <w:rFonts w:ascii="Arial" w:eastAsia="ArialMT" w:hAnsi="Arial" w:cs="Arial"/>
          <w:lang w:val="fr-FR"/>
        </w:rPr>
        <w:t xml:space="preserve">, à un dosage au maximum 3 fois la dose usuelle mentionnée dans la table 1 du formulaire d’accord entre le médecin, le patient et le pharmacien. </w:t>
      </w:r>
    </w:p>
    <w:p w14:paraId="3B160535" w14:textId="77777777" w:rsidR="00E65CD3" w:rsidRPr="00917C07" w:rsidRDefault="00E65CD3" w:rsidP="00E65CD3">
      <w:pPr>
        <w:autoSpaceDE w:val="0"/>
        <w:autoSpaceDN w:val="0"/>
        <w:adjustRightInd w:val="0"/>
        <w:jc w:val="both"/>
        <w:rPr>
          <w:rFonts w:ascii="Arial" w:eastAsia="ArialMT" w:hAnsi="Arial" w:cs="Arial"/>
          <w:strike/>
          <w:lang w:val="fr-FR"/>
        </w:rPr>
      </w:pPr>
    </w:p>
    <w:p w14:paraId="56D28B02" w14:textId="77777777" w:rsidR="00E65CD3" w:rsidRPr="00917C07" w:rsidRDefault="00E65CD3" w:rsidP="00E65CD3">
      <w:pPr>
        <w:autoSpaceDE w:val="0"/>
        <w:autoSpaceDN w:val="0"/>
        <w:adjustRightInd w:val="0"/>
        <w:jc w:val="both"/>
        <w:rPr>
          <w:rFonts w:ascii="Arial" w:eastAsia="ArialMT" w:hAnsi="Arial" w:cs="Arial"/>
          <w:lang w:val="fr-FR"/>
        </w:rPr>
      </w:pPr>
      <w:r w:rsidRPr="00917C07">
        <w:rPr>
          <w:rFonts w:ascii="Arial" w:eastAsia="ArialMT" w:hAnsi="Arial" w:cs="Arial"/>
          <w:lang w:val="fr-FR"/>
        </w:rPr>
        <w:t>Le patient/la patiente doit avoir donné son consentement éclairé pour le partage de données relatives à la santé (</w:t>
      </w:r>
      <w:proofErr w:type="spellStart"/>
      <w:r w:rsidRPr="00917C07">
        <w:rPr>
          <w:rFonts w:ascii="Arial" w:eastAsia="ArialMT" w:hAnsi="Arial" w:cs="Arial"/>
          <w:lang w:val="fr-FR"/>
        </w:rPr>
        <w:t>eHealthConsent</w:t>
      </w:r>
      <w:proofErr w:type="spellEnd"/>
      <w:r w:rsidRPr="00917C07">
        <w:rPr>
          <w:rFonts w:ascii="Arial" w:eastAsia="ArialMT" w:hAnsi="Arial" w:cs="Arial"/>
          <w:lang w:val="fr-FR"/>
        </w:rPr>
        <w:t>) et « suivi des soins pharmaceutiques » au pharmacien titulaire de la</w:t>
      </w:r>
      <w:r w:rsidRPr="00917C07">
        <w:rPr>
          <w:rFonts w:ascii="Arial" w:eastAsia="ArialMT" w:hAnsi="Arial" w:cs="Arial"/>
          <w:b/>
          <w:bCs/>
          <w:lang w:val="fr-FR"/>
        </w:rPr>
        <w:t xml:space="preserve"> </w:t>
      </w:r>
      <w:r w:rsidRPr="00917C07">
        <w:rPr>
          <w:rFonts w:ascii="Arial" w:eastAsia="ArialMT" w:hAnsi="Arial" w:cs="Arial"/>
          <w:lang w:val="fr-FR"/>
        </w:rPr>
        <w:t>pharmacie de son choix.</w:t>
      </w:r>
    </w:p>
    <w:p w14:paraId="662BB3E0" w14:textId="77777777" w:rsidR="00E65CD3" w:rsidRPr="00917C07" w:rsidRDefault="00E65CD3" w:rsidP="00E65CD3">
      <w:pPr>
        <w:autoSpaceDE w:val="0"/>
        <w:autoSpaceDN w:val="0"/>
        <w:adjustRightInd w:val="0"/>
        <w:jc w:val="both"/>
        <w:rPr>
          <w:rFonts w:ascii="Arial" w:eastAsia="ArialMT" w:hAnsi="Arial" w:cs="Arial"/>
          <w:lang w:val="fr-FR"/>
        </w:rPr>
      </w:pPr>
    </w:p>
    <w:p w14:paraId="35A084A6" w14:textId="77777777" w:rsidR="00E65CD3" w:rsidRPr="00917C07" w:rsidRDefault="00E65CD3" w:rsidP="00E65CD3">
      <w:pPr>
        <w:autoSpaceDE w:val="0"/>
        <w:autoSpaceDN w:val="0"/>
        <w:adjustRightInd w:val="0"/>
        <w:jc w:val="both"/>
        <w:rPr>
          <w:rFonts w:ascii="Arial" w:eastAsia="ArialMT" w:hAnsi="Arial" w:cs="Arial"/>
          <w:lang w:val="fr-FR"/>
        </w:rPr>
      </w:pPr>
      <w:r w:rsidRPr="00917C07">
        <w:rPr>
          <w:rFonts w:ascii="Arial" w:eastAsia="ArialMT" w:hAnsi="Arial" w:cs="Arial"/>
          <w:lang w:val="fr-FR"/>
        </w:rPr>
        <w:t>Il/elle suit tout le programme de sevrage dans la même pharmacie de son choix. Il/Elle n’utilise pas d’autre benzodiazépine ou Z-</w:t>
      </w:r>
      <w:proofErr w:type="spellStart"/>
      <w:r w:rsidRPr="00917C07">
        <w:rPr>
          <w:rFonts w:ascii="Arial" w:eastAsia="ArialMT" w:hAnsi="Arial" w:cs="Arial"/>
          <w:lang w:val="fr-FR"/>
        </w:rPr>
        <w:t>drug</w:t>
      </w:r>
      <w:proofErr w:type="spellEnd"/>
      <w:r w:rsidRPr="00917C07">
        <w:rPr>
          <w:rFonts w:ascii="Arial" w:eastAsia="ArialMT" w:hAnsi="Arial" w:cs="Arial"/>
          <w:lang w:val="fr-FR"/>
        </w:rPr>
        <w:t xml:space="preserve"> que celle prescrite dans le cadre du programme de sevrage, et il/elle n’a droit au remboursement que d’un seul programme.</w:t>
      </w:r>
    </w:p>
    <w:p w14:paraId="6A0D99D6" w14:textId="77777777" w:rsidR="00E65CD3" w:rsidRPr="00917C07" w:rsidRDefault="00E65CD3" w:rsidP="00E65CD3">
      <w:pPr>
        <w:autoSpaceDE w:val="0"/>
        <w:autoSpaceDN w:val="0"/>
        <w:adjustRightInd w:val="0"/>
        <w:jc w:val="both"/>
        <w:rPr>
          <w:rFonts w:ascii="Arial" w:eastAsia="ArialMT" w:hAnsi="Arial" w:cs="Arial"/>
          <w:lang w:val="fr-FR"/>
        </w:rPr>
      </w:pPr>
    </w:p>
    <w:p w14:paraId="26D3962A" w14:textId="77777777" w:rsidR="00E65CD3" w:rsidRPr="00917C07" w:rsidRDefault="00E65CD3" w:rsidP="00E65CD3">
      <w:pPr>
        <w:autoSpaceDE w:val="0"/>
        <w:autoSpaceDN w:val="0"/>
        <w:adjustRightInd w:val="0"/>
        <w:jc w:val="both"/>
        <w:rPr>
          <w:rFonts w:ascii="Arial" w:eastAsia="Calibri" w:hAnsi="Arial" w:cs="Arial"/>
          <w:lang w:val="fr-BE"/>
        </w:rPr>
      </w:pPr>
      <w:r w:rsidRPr="00917C07">
        <w:rPr>
          <w:rFonts w:ascii="Arial" w:eastAsia="Calibri" w:hAnsi="Arial" w:cs="Arial"/>
          <w:b/>
          <w:bCs/>
          <w:lang w:val="fr-BE"/>
        </w:rPr>
        <w:t xml:space="preserve">§2. </w:t>
      </w:r>
      <w:r w:rsidRPr="00917C07">
        <w:rPr>
          <w:rFonts w:ascii="Arial" w:eastAsia="Calibri" w:hAnsi="Arial" w:cs="Arial"/>
          <w:lang w:val="fr-BE"/>
        </w:rPr>
        <w:t xml:space="preserve">Un honoraire de </w:t>
      </w:r>
      <w:r w:rsidRPr="00917C07">
        <w:rPr>
          <w:rFonts w:ascii="Arial" w:eastAsia="ArialMT" w:hAnsi="Arial" w:cs="Arial"/>
          <w:lang w:val="fr-BE"/>
        </w:rPr>
        <w:t xml:space="preserve">P x 10,47 </w:t>
      </w:r>
      <w:r w:rsidRPr="00917C07">
        <w:rPr>
          <w:rFonts w:ascii="Arial" w:eastAsia="Calibri" w:hAnsi="Arial" w:cs="Arial"/>
          <w:lang w:val="fr-BE"/>
        </w:rPr>
        <w:t>(hors TVA) est accordé au pharmacien pour un entretien d’initiation et un entretien de suivi.</w:t>
      </w:r>
    </w:p>
    <w:p w14:paraId="1E34808F" w14:textId="77777777" w:rsidR="00E65CD3" w:rsidRPr="00917C07" w:rsidRDefault="00E65CD3" w:rsidP="00E65CD3">
      <w:pPr>
        <w:autoSpaceDE w:val="0"/>
        <w:autoSpaceDN w:val="0"/>
        <w:adjustRightInd w:val="0"/>
        <w:jc w:val="both"/>
        <w:rPr>
          <w:rFonts w:ascii="Arial" w:eastAsia="Calibri" w:hAnsi="Arial" w:cs="Arial"/>
          <w:lang w:val="fr-BE"/>
        </w:rPr>
      </w:pPr>
      <w:r w:rsidRPr="00917C07">
        <w:rPr>
          <w:rFonts w:ascii="Arial" w:eastAsia="Calibri" w:hAnsi="Arial" w:cs="Arial"/>
          <w:lang w:val="fr-BE"/>
        </w:rPr>
        <w:t>Un honoraire de P x 7,08 (TVA incl.) est accordé au pharmacien pour la préparation et la délivrance d’une préparation magistrale par palier de diminution ou de stabilisation de dose.</w:t>
      </w:r>
    </w:p>
    <w:p w14:paraId="5F34A35F" w14:textId="77777777" w:rsidR="00E65CD3" w:rsidRPr="00917C07" w:rsidRDefault="00E65CD3" w:rsidP="00E65CD3">
      <w:pPr>
        <w:autoSpaceDE w:val="0"/>
        <w:autoSpaceDN w:val="0"/>
        <w:adjustRightInd w:val="0"/>
        <w:rPr>
          <w:rFonts w:ascii="Arial" w:eastAsia="Calibri" w:hAnsi="Arial" w:cs="Arial"/>
          <w:lang w:val="fr-BE"/>
        </w:rPr>
      </w:pPr>
    </w:p>
    <w:p w14:paraId="016C60E9" w14:textId="77777777" w:rsidR="00E65CD3" w:rsidRPr="00917C07" w:rsidRDefault="00E65CD3" w:rsidP="00E65CD3">
      <w:pPr>
        <w:autoSpaceDE w:val="0"/>
        <w:autoSpaceDN w:val="0"/>
        <w:adjustRightInd w:val="0"/>
        <w:spacing w:after="120"/>
        <w:jc w:val="both"/>
        <w:rPr>
          <w:rFonts w:ascii="Arial" w:eastAsia="ArialMT" w:hAnsi="Arial" w:cs="Arial"/>
          <w:lang w:val="fr-BE"/>
        </w:rPr>
      </w:pPr>
      <w:r w:rsidRPr="00917C07">
        <w:rPr>
          <w:rFonts w:ascii="Arial" w:eastAsia="Calibri" w:hAnsi="Arial" w:cs="Arial"/>
          <w:b/>
          <w:bCs/>
          <w:lang w:val="fr-BE"/>
        </w:rPr>
        <w:t xml:space="preserve">§3. </w:t>
      </w:r>
      <w:r w:rsidRPr="00917C07">
        <w:rPr>
          <w:rFonts w:ascii="Arial" w:eastAsia="Calibri" w:hAnsi="Arial" w:cs="Arial"/>
          <w:lang w:val="fr-BE"/>
        </w:rPr>
        <w:t>Le pharmacien porte en compte aux organism</w:t>
      </w:r>
      <w:r w:rsidRPr="00917C07">
        <w:rPr>
          <w:rFonts w:ascii="Arial" w:eastAsia="ArialMT" w:hAnsi="Arial" w:cs="Arial"/>
          <w:lang w:val="fr-BE"/>
        </w:rPr>
        <w:t>es assureurs l’honoraire de prestation prévu sur base de codes CNK spécifiques (voir annexe VI.1) pour :</w:t>
      </w:r>
    </w:p>
    <w:p w14:paraId="35CE859D" w14:textId="77777777" w:rsidR="00E65CD3" w:rsidRPr="00917C07" w:rsidRDefault="00E65CD3" w:rsidP="004C35D9">
      <w:pPr>
        <w:widowControl/>
        <w:numPr>
          <w:ilvl w:val="0"/>
          <w:numId w:val="79"/>
        </w:numPr>
        <w:autoSpaceDE w:val="0"/>
        <w:autoSpaceDN w:val="0"/>
        <w:adjustRightInd w:val="0"/>
        <w:contextualSpacing/>
        <w:jc w:val="both"/>
        <w:rPr>
          <w:rFonts w:ascii="Arial" w:eastAsia="ArialMT" w:hAnsi="Arial" w:cs="Arial"/>
          <w:lang w:val="fr-BE"/>
        </w:rPr>
      </w:pPr>
      <w:r w:rsidRPr="00917C07">
        <w:rPr>
          <w:rFonts w:ascii="Arial" w:eastAsia="ArialMT" w:hAnsi="Arial" w:cs="Arial"/>
          <w:lang w:val="fr-BE"/>
        </w:rPr>
        <w:t>l’entretien d’initiation du programme :</w:t>
      </w:r>
    </w:p>
    <w:p w14:paraId="4EE8B000" w14:textId="77777777" w:rsidR="00E65CD3" w:rsidRPr="00917C07" w:rsidRDefault="00E65CD3" w:rsidP="004C35D9">
      <w:pPr>
        <w:widowControl/>
        <w:numPr>
          <w:ilvl w:val="1"/>
          <w:numId w:val="79"/>
        </w:numPr>
        <w:autoSpaceDE w:val="0"/>
        <w:autoSpaceDN w:val="0"/>
        <w:adjustRightInd w:val="0"/>
        <w:contextualSpacing/>
        <w:jc w:val="both"/>
        <w:rPr>
          <w:rFonts w:ascii="Arial" w:eastAsia="ArialMT" w:hAnsi="Arial" w:cs="Arial"/>
          <w:lang w:val="fr-BE"/>
        </w:rPr>
      </w:pPr>
      <w:r w:rsidRPr="00917C07">
        <w:rPr>
          <w:rFonts w:ascii="Arial" w:eastAsia="ArialMT" w:hAnsi="Arial" w:cs="Arial"/>
          <w:lang w:val="fr-BE"/>
        </w:rPr>
        <w:t>Le choix du CNK se fait sur base du schéma de programme de sevrage choisi par le médecin sur le formulaire d’accord.</w:t>
      </w:r>
    </w:p>
    <w:p w14:paraId="4FB4DEBE" w14:textId="77777777" w:rsidR="00E65CD3" w:rsidRPr="00917C07" w:rsidRDefault="00E65CD3" w:rsidP="004C35D9">
      <w:pPr>
        <w:widowControl/>
        <w:numPr>
          <w:ilvl w:val="1"/>
          <w:numId w:val="79"/>
        </w:numPr>
        <w:autoSpaceDE w:val="0"/>
        <w:autoSpaceDN w:val="0"/>
        <w:adjustRightInd w:val="0"/>
        <w:spacing w:after="120"/>
        <w:ind w:left="1434" w:hanging="357"/>
        <w:jc w:val="both"/>
        <w:rPr>
          <w:rFonts w:ascii="Arial" w:eastAsia="ArialMT" w:hAnsi="Arial" w:cs="Arial"/>
          <w:lang w:val="fr-BE"/>
        </w:rPr>
      </w:pPr>
      <w:r w:rsidRPr="00917C07">
        <w:rPr>
          <w:rFonts w:ascii="Arial" w:eastAsia="ArialMT" w:hAnsi="Arial" w:cs="Arial"/>
          <w:lang w:val="fr-BE"/>
        </w:rPr>
        <w:t>L’honoraire de cette prestation ne sera porté en compte qu’ une seule fois par programme.</w:t>
      </w:r>
    </w:p>
    <w:p w14:paraId="68D20AB1" w14:textId="77777777" w:rsidR="00E65CD3" w:rsidRPr="00917C07" w:rsidRDefault="00E65CD3" w:rsidP="004C35D9">
      <w:pPr>
        <w:widowControl/>
        <w:numPr>
          <w:ilvl w:val="0"/>
          <w:numId w:val="79"/>
        </w:numPr>
        <w:autoSpaceDE w:val="0"/>
        <w:autoSpaceDN w:val="0"/>
        <w:adjustRightInd w:val="0"/>
        <w:contextualSpacing/>
        <w:jc w:val="both"/>
        <w:rPr>
          <w:rFonts w:ascii="Arial" w:eastAsia="ArialMT" w:hAnsi="Arial" w:cs="Arial"/>
          <w:lang w:val="fr-BE"/>
        </w:rPr>
      </w:pPr>
      <w:r w:rsidRPr="00917C07">
        <w:rPr>
          <w:rFonts w:ascii="Arial" w:eastAsia="ArialMT" w:hAnsi="Arial" w:cs="Arial"/>
          <w:lang w:val="fr-BE"/>
        </w:rPr>
        <w:t>la préparation et la délivrance de chaque palier de diminution de dose (suivant la prescription du médecin) :</w:t>
      </w:r>
    </w:p>
    <w:p w14:paraId="5CF1292D" w14:textId="77777777" w:rsidR="00E65CD3" w:rsidRPr="00917C07" w:rsidRDefault="00E65CD3" w:rsidP="004C35D9">
      <w:pPr>
        <w:widowControl/>
        <w:numPr>
          <w:ilvl w:val="1"/>
          <w:numId w:val="79"/>
        </w:numPr>
        <w:autoSpaceDE w:val="0"/>
        <w:autoSpaceDN w:val="0"/>
        <w:adjustRightInd w:val="0"/>
        <w:ind w:left="1434" w:hanging="357"/>
        <w:rPr>
          <w:rFonts w:ascii="Arial" w:eastAsia="ArialMT" w:hAnsi="Arial" w:cs="Arial"/>
          <w:lang w:val="fr-BE"/>
        </w:rPr>
      </w:pPr>
      <w:r w:rsidRPr="00917C07">
        <w:rPr>
          <w:rFonts w:ascii="Arial" w:eastAsia="ArialMT" w:hAnsi="Arial" w:cs="Arial"/>
          <w:lang w:val="fr-BE"/>
        </w:rPr>
        <w:t xml:space="preserve"> selon le schéma du programme choisi par le médecin sur le formulaire d’accord ou la prescription.</w:t>
      </w:r>
    </w:p>
    <w:p w14:paraId="2AC58D5F" w14:textId="77777777" w:rsidR="00E65CD3" w:rsidRPr="00917C07" w:rsidRDefault="00E65CD3" w:rsidP="004C35D9">
      <w:pPr>
        <w:widowControl/>
        <w:numPr>
          <w:ilvl w:val="1"/>
          <w:numId w:val="79"/>
        </w:numPr>
        <w:autoSpaceDE w:val="0"/>
        <w:autoSpaceDN w:val="0"/>
        <w:adjustRightInd w:val="0"/>
        <w:spacing w:after="120"/>
        <w:ind w:left="1434" w:hanging="357"/>
        <w:rPr>
          <w:rFonts w:ascii="Arial" w:eastAsia="ArialMT" w:hAnsi="Arial" w:cs="Arial"/>
          <w:lang w:val="fr-BE"/>
        </w:rPr>
      </w:pPr>
      <w:r w:rsidRPr="00917C07">
        <w:rPr>
          <w:rFonts w:ascii="Arial" w:eastAsia="ArialMT" w:hAnsi="Arial" w:cs="Arial"/>
          <w:lang w:val="fr-BE"/>
        </w:rPr>
        <w:t xml:space="preserve">au maximum 5, 7 ou 10 paliers seront porté en compte, </w:t>
      </w:r>
    </w:p>
    <w:p w14:paraId="77CD502C" w14:textId="77777777" w:rsidR="00E65CD3" w:rsidRPr="00917C07" w:rsidRDefault="00E65CD3" w:rsidP="004C35D9">
      <w:pPr>
        <w:widowControl/>
        <w:numPr>
          <w:ilvl w:val="0"/>
          <w:numId w:val="79"/>
        </w:numPr>
        <w:autoSpaceDE w:val="0"/>
        <w:autoSpaceDN w:val="0"/>
        <w:adjustRightInd w:val="0"/>
        <w:contextualSpacing/>
        <w:rPr>
          <w:rFonts w:ascii="Arial" w:eastAsia="ArialMT" w:hAnsi="Arial" w:cs="Arial"/>
          <w:lang w:val="fr-BE"/>
        </w:rPr>
      </w:pPr>
      <w:r w:rsidRPr="00917C07">
        <w:rPr>
          <w:rFonts w:ascii="Arial" w:eastAsia="ArialMT" w:hAnsi="Arial" w:cs="Arial"/>
          <w:lang w:val="fr-BE"/>
        </w:rPr>
        <w:t>la préparation et délivrance d’un palier de stabilisation (suivant la prescription du médecin).</w:t>
      </w:r>
    </w:p>
    <w:p w14:paraId="1A899FF2" w14:textId="77777777" w:rsidR="00E65CD3" w:rsidRPr="00917C07" w:rsidRDefault="00E65CD3" w:rsidP="00E65CD3">
      <w:pPr>
        <w:autoSpaceDE w:val="0"/>
        <w:autoSpaceDN w:val="0"/>
        <w:adjustRightInd w:val="0"/>
        <w:spacing w:after="120"/>
        <w:ind w:left="720"/>
        <w:jc w:val="both"/>
        <w:rPr>
          <w:rFonts w:ascii="Arial" w:eastAsia="ArialMT" w:hAnsi="Arial" w:cs="Arial"/>
          <w:lang w:val="fr-BE"/>
        </w:rPr>
      </w:pPr>
      <w:r w:rsidRPr="00917C07">
        <w:rPr>
          <w:rFonts w:ascii="Arial" w:eastAsia="ArialMT" w:hAnsi="Arial" w:cs="Arial"/>
          <w:lang w:val="fr-BE"/>
        </w:rPr>
        <w:t>Au maximum 2 paliers de stabilisation peuvent être portés en compte durant toute la durée du programme choisie par le médecin traitant.</w:t>
      </w:r>
    </w:p>
    <w:p w14:paraId="2CC9D969" w14:textId="77777777" w:rsidR="00E65CD3" w:rsidRPr="00917C07" w:rsidRDefault="00E65CD3" w:rsidP="004C35D9">
      <w:pPr>
        <w:widowControl/>
        <w:numPr>
          <w:ilvl w:val="0"/>
          <w:numId w:val="79"/>
        </w:numPr>
        <w:autoSpaceDE w:val="0"/>
        <w:autoSpaceDN w:val="0"/>
        <w:adjustRightInd w:val="0"/>
        <w:contextualSpacing/>
        <w:jc w:val="both"/>
        <w:rPr>
          <w:rFonts w:ascii="Arial" w:eastAsia="ArialMT" w:hAnsi="Arial" w:cs="Arial"/>
          <w:lang w:val="fr-BE"/>
        </w:rPr>
      </w:pPr>
      <w:r w:rsidRPr="00917C07">
        <w:rPr>
          <w:rFonts w:ascii="Arial" w:eastAsia="ArialMT" w:hAnsi="Arial" w:cs="Arial"/>
          <w:lang w:val="fr-BE"/>
        </w:rPr>
        <w:t>l’entretien de suivi du programme (quand nécessaire et au plus tard lors de la délivrance du dernier palier).</w:t>
      </w:r>
    </w:p>
    <w:p w14:paraId="56A66A75" w14:textId="77777777" w:rsidR="00E65CD3" w:rsidRPr="00917C07" w:rsidRDefault="00E65CD3" w:rsidP="00E65CD3">
      <w:pPr>
        <w:autoSpaceDE w:val="0"/>
        <w:autoSpaceDN w:val="0"/>
        <w:adjustRightInd w:val="0"/>
        <w:ind w:left="360" w:firstLine="348"/>
        <w:rPr>
          <w:rFonts w:ascii="Arial" w:eastAsia="ArialMT" w:hAnsi="Arial" w:cs="Arial"/>
          <w:lang w:val="fr-BE"/>
        </w:rPr>
      </w:pPr>
      <w:r w:rsidRPr="00917C07">
        <w:rPr>
          <w:rFonts w:ascii="Arial" w:eastAsia="ArialMT" w:hAnsi="Arial" w:cs="Arial"/>
          <w:lang w:val="fr-BE"/>
        </w:rPr>
        <w:t>L’ honoraire de cette prestation ne sera porté en compte qu’une seule fois par programme.</w:t>
      </w:r>
    </w:p>
    <w:p w14:paraId="494EF820" w14:textId="77777777" w:rsidR="00E65CD3" w:rsidRPr="00917C07" w:rsidRDefault="00E65CD3" w:rsidP="00E65CD3">
      <w:pPr>
        <w:autoSpaceDE w:val="0"/>
        <w:autoSpaceDN w:val="0"/>
        <w:adjustRightInd w:val="0"/>
        <w:rPr>
          <w:rFonts w:ascii="Arial" w:eastAsia="ArialMT" w:hAnsi="Arial" w:cs="Arial"/>
          <w:lang w:val="fr-BE"/>
        </w:rPr>
      </w:pPr>
    </w:p>
    <w:p w14:paraId="7591B37F" w14:textId="77777777" w:rsidR="00E65CD3" w:rsidRPr="00917C07" w:rsidRDefault="00E65CD3" w:rsidP="00E65CD3">
      <w:pPr>
        <w:autoSpaceDE w:val="0"/>
        <w:autoSpaceDN w:val="0"/>
        <w:adjustRightInd w:val="0"/>
        <w:jc w:val="both"/>
        <w:rPr>
          <w:rFonts w:ascii="Arial" w:eastAsia="Calibri" w:hAnsi="Arial" w:cs="Arial"/>
          <w:lang w:val="fr-BE"/>
        </w:rPr>
      </w:pPr>
      <w:r w:rsidRPr="00917C07">
        <w:rPr>
          <w:rFonts w:ascii="Arial" w:eastAsia="Calibri" w:hAnsi="Arial" w:cs="Arial"/>
          <w:b/>
          <w:bCs/>
          <w:lang w:val="fr-BE"/>
        </w:rPr>
        <w:t xml:space="preserve">§4. </w:t>
      </w:r>
      <w:r w:rsidRPr="00917C07">
        <w:rPr>
          <w:rFonts w:ascii="Arial" w:eastAsia="Calibri" w:hAnsi="Arial" w:cs="Arial"/>
          <w:lang w:val="fr-BE"/>
        </w:rPr>
        <w:t>L'ensemble des documents énumérés à l’annexe VI.1 décrivent comment les prestations du pharmacien doivent être effectuées pour le « </w:t>
      </w:r>
      <w:r w:rsidRPr="00917C07">
        <w:rPr>
          <w:rFonts w:ascii="Arial" w:eastAsia="ArialMT" w:hAnsi="Arial" w:cs="Arial"/>
          <w:lang w:val="fr-BE"/>
        </w:rPr>
        <w:t xml:space="preserve">Sevrage </w:t>
      </w:r>
      <w:proofErr w:type="spellStart"/>
      <w:r w:rsidRPr="00917C07">
        <w:rPr>
          <w:rFonts w:ascii="Arial" w:eastAsia="ArialMT" w:hAnsi="Arial" w:cs="Arial"/>
          <w:lang w:val="fr-BE"/>
        </w:rPr>
        <w:t>Benzo</w:t>
      </w:r>
      <w:proofErr w:type="spellEnd"/>
      <w:r w:rsidRPr="00917C07">
        <w:rPr>
          <w:rFonts w:ascii="Arial" w:eastAsia="ArialMT" w:hAnsi="Arial" w:cs="Arial"/>
          <w:lang w:val="fr-BE"/>
        </w:rPr>
        <w:t> »</w:t>
      </w:r>
      <w:r w:rsidRPr="00917C07">
        <w:rPr>
          <w:rFonts w:ascii="Arial" w:eastAsia="Calibri" w:hAnsi="Arial" w:cs="Arial"/>
          <w:lang w:val="fr-BE"/>
        </w:rPr>
        <w:t xml:space="preserve">. </w:t>
      </w:r>
    </w:p>
    <w:p w14:paraId="71A0011A" w14:textId="77777777" w:rsidR="00E65CD3" w:rsidRPr="00917C07" w:rsidRDefault="00E65CD3" w:rsidP="00E65CD3">
      <w:pPr>
        <w:autoSpaceDE w:val="0"/>
        <w:autoSpaceDN w:val="0"/>
        <w:adjustRightInd w:val="0"/>
        <w:rPr>
          <w:rFonts w:ascii="Arial" w:eastAsia="Calibri" w:hAnsi="Arial" w:cs="Arial"/>
          <w:lang w:val="fr-BE"/>
        </w:rPr>
      </w:pPr>
    </w:p>
    <w:p w14:paraId="225726ED" w14:textId="77777777" w:rsidR="00E65CD3" w:rsidRPr="00917C07" w:rsidRDefault="00E65CD3" w:rsidP="00E65CD3">
      <w:pPr>
        <w:autoSpaceDE w:val="0"/>
        <w:autoSpaceDN w:val="0"/>
        <w:adjustRightInd w:val="0"/>
        <w:rPr>
          <w:rFonts w:ascii="Arial" w:eastAsia="Calibri" w:hAnsi="Arial" w:cs="Arial"/>
          <w:lang w:val="fr-BE"/>
        </w:rPr>
      </w:pPr>
      <w:r w:rsidRPr="00917C07">
        <w:rPr>
          <w:rFonts w:ascii="Arial" w:eastAsia="Calibri" w:hAnsi="Arial" w:cs="Arial"/>
          <w:b/>
          <w:bCs/>
          <w:lang w:val="fr-BE"/>
        </w:rPr>
        <w:t>§5.</w:t>
      </w:r>
      <w:r w:rsidRPr="00917C07">
        <w:rPr>
          <w:rFonts w:ascii="Arial" w:eastAsia="Calibri" w:hAnsi="Arial" w:cs="Arial"/>
          <w:lang w:val="fr-BE"/>
        </w:rPr>
        <w:t xml:space="preserve"> A l’initiative de l’APB et de l’OPHACO, un outil de monitoring de facturation des CNK portés en compte par les pharmaciens sera mis en place au plus tard le jour de la mise à disposition du programme aux médecins prescripteurs du programme.</w:t>
      </w:r>
    </w:p>
    <w:p w14:paraId="047D1BE8" w14:textId="77777777" w:rsidR="00E65CD3" w:rsidRPr="00917C07" w:rsidRDefault="00E65CD3" w:rsidP="00E65CD3">
      <w:pPr>
        <w:autoSpaceDE w:val="0"/>
        <w:autoSpaceDN w:val="0"/>
        <w:adjustRightInd w:val="0"/>
        <w:jc w:val="both"/>
        <w:rPr>
          <w:rFonts w:ascii="Arial" w:eastAsia="Calibri" w:hAnsi="Arial" w:cs="Arial"/>
          <w:lang w:val="fr-BE"/>
        </w:rPr>
      </w:pPr>
      <w:r w:rsidRPr="00917C07">
        <w:rPr>
          <w:rFonts w:ascii="Arial" w:eastAsia="Calibri" w:hAnsi="Arial" w:cs="Arial"/>
          <w:lang w:val="fr-BE"/>
        </w:rPr>
        <w:t xml:space="preserve">L’APB et l’OPHACO effectuent un état des lieux du nombre de patients ayant initié un programme de sevrage, ceci pour chacun des 3 programmes qui peuvent être prescrits par le médecin (5 ; 7 et 10 paliers de diminution de dose). </w:t>
      </w:r>
    </w:p>
    <w:p w14:paraId="4EA44389" w14:textId="77777777" w:rsidR="00E65CD3" w:rsidRPr="00917C07" w:rsidRDefault="00E65CD3" w:rsidP="00E65CD3">
      <w:pPr>
        <w:autoSpaceDE w:val="0"/>
        <w:autoSpaceDN w:val="0"/>
        <w:adjustRightInd w:val="0"/>
        <w:jc w:val="both"/>
        <w:rPr>
          <w:rFonts w:ascii="Arial" w:eastAsia="Calibri" w:hAnsi="Arial" w:cs="Arial"/>
          <w:lang w:val="fr-BE"/>
        </w:rPr>
      </w:pPr>
      <w:r w:rsidRPr="00917C07">
        <w:rPr>
          <w:rFonts w:ascii="Arial" w:eastAsia="Calibri" w:hAnsi="Arial" w:cs="Arial"/>
          <w:lang w:val="fr-BE"/>
        </w:rPr>
        <w:t>Cet état des lieux sera communiqué sur une base hebdomadaire au Service Politique Pharmaceutique et à l’Actuariat.</w:t>
      </w:r>
    </w:p>
    <w:p w14:paraId="0EBFB7B6" w14:textId="77777777" w:rsidR="00E65CD3" w:rsidRPr="00917C07" w:rsidRDefault="00E65CD3" w:rsidP="00E65CD3">
      <w:pPr>
        <w:autoSpaceDE w:val="0"/>
        <w:autoSpaceDN w:val="0"/>
        <w:adjustRightInd w:val="0"/>
        <w:jc w:val="both"/>
        <w:rPr>
          <w:rFonts w:ascii="Arial" w:eastAsia="Calibri" w:hAnsi="Arial" w:cs="Arial"/>
          <w:lang w:val="fr-BE"/>
        </w:rPr>
      </w:pPr>
    </w:p>
    <w:p w14:paraId="6BF78BE5" w14:textId="77777777" w:rsidR="00E65CD3" w:rsidRPr="00917C07" w:rsidRDefault="00E65CD3" w:rsidP="00E65CD3">
      <w:pPr>
        <w:autoSpaceDE w:val="0"/>
        <w:autoSpaceDN w:val="0"/>
        <w:adjustRightInd w:val="0"/>
        <w:jc w:val="both"/>
        <w:rPr>
          <w:rFonts w:ascii="Arial" w:eastAsia="Calibri" w:hAnsi="Arial" w:cs="Arial"/>
          <w:lang w:val="fr-BE"/>
        </w:rPr>
      </w:pPr>
      <w:r w:rsidRPr="00917C07">
        <w:rPr>
          <w:rFonts w:ascii="Arial" w:eastAsia="Calibri" w:hAnsi="Arial" w:cs="Arial"/>
          <w:lang w:val="fr-BE"/>
        </w:rPr>
        <w:t>Les organisations de pharmaciens et les organismes assureurs s’engagent à entamer l’évaluation du projet pilote dans les 6 mois qui suivent sa mise en œuvre.</w:t>
      </w:r>
    </w:p>
    <w:p w14:paraId="15E537B4" w14:textId="77777777" w:rsidR="00054E91" w:rsidRPr="00917C07" w:rsidRDefault="00054E91" w:rsidP="00054E91">
      <w:pPr>
        <w:widowControl/>
        <w:ind w:left="284" w:hanging="284"/>
        <w:jc w:val="both"/>
        <w:rPr>
          <w:rFonts w:ascii="Arial" w:eastAsia="Calibri" w:hAnsi="Arial" w:cs="Arial"/>
          <w:snapToGrid/>
          <w:lang w:val="fr-BE"/>
        </w:rPr>
      </w:pPr>
    </w:p>
    <w:p w14:paraId="231298CB" w14:textId="6CC5C6C2" w:rsidR="00E65CD3" w:rsidRPr="00E65CD3" w:rsidRDefault="00331BA8" w:rsidP="00E65CD3">
      <w:pPr>
        <w:widowControl/>
        <w:jc w:val="both"/>
        <w:rPr>
          <w:rFonts w:ascii="Arial" w:hAnsi="Arial"/>
          <w:spacing w:val="-3"/>
          <w:lang w:val="fr-BE"/>
        </w:rPr>
      </w:pPr>
      <w:bookmarkStart w:id="13" w:name="_Hlk121255513"/>
      <w:r w:rsidRPr="00816A35">
        <w:rPr>
          <w:rFonts w:ascii="Arial" w:eastAsia="Calibri" w:hAnsi="Arial" w:cs="Arial"/>
          <w:snapToGrid/>
          <w:lang w:val="fr-BE"/>
        </w:rPr>
        <w:t>A</w:t>
      </w:r>
      <w:r w:rsidR="00E65CD3" w:rsidRPr="00816A35">
        <w:rPr>
          <w:rFonts w:ascii="Arial" w:eastAsia="Calibri" w:hAnsi="Arial" w:cs="Arial"/>
          <w:snapToGrid/>
          <w:lang w:val="fr-BE"/>
        </w:rPr>
        <w:t>ucun nouvel accord ne pourra être conclu entre un patient, un pharmacien et un médecin après le 31/</w:t>
      </w:r>
      <w:r w:rsidR="009528CC" w:rsidRPr="00816A35">
        <w:rPr>
          <w:rFonts w:ascii="Arial" w:eastAsia="Calibri" w:hAnsi="Arial" w:cs="Arial"/>
          <w:snapToGrid/>
          <w:lang w:val="fr-BE"/>
        </w:rPr>
        <w:t>12</w:t>
      </w:r>
      <w:r w:rsidR="00E65CD3" w:rsidRPr="00816A35">
        <w:rPr>
          <w:rFonts w:ascii="Arial" w:eastAsia="Calibri" w:hAnsi="Arial" w:cs="Arial"/>
          <w:snapToGrid/>
          <w:lang w:val="fr-BE"/>
        </w:rPr>
        <w:t>/2024.</w:t>
      </w:r>
      <w:bookmarkEnd w:id="13"/>
    </w:p>
    <w:p w14:paraId="321F40BC" w14:textId="77777777" w:rsidR="00E65CD3" w:rsidRDefault="00E65CD3" w:rsidP="00054E91">
      <w:pPr>
        <w:widowControl/>
        <w:ind w:left="284" w:hanging="284"/>
        <w:jc w:val="both"/>
        <w:rPr>
          <w:rFonts w:ascii="Arial" w:eastAsia="Calibri" w:hAnsi="Arial" w:cs="Arial"/>
          <w:snapToGrid/>
          <w:lang w:val="fr-BE"/>
        </w:rPr>
      </w:pPr>
    </w:p>
    <w:p w14:paraId="5B91AF2F" w14:textId="77777777" w:rsidR="00595164" w:rsidRDefault="00595164" w:rsidP="00054E91">
      <w:pPr>
        <w:widowControl/>
        <w:ind w:left="284" w:hanging="284"/>
        <w:jc w:val="both"/>
        <w:rPr>
          <w:rFonts w:ascii="Arial" w:eastAsia="Calibri" w:hAnsi="Arial" w:cs="Arial"/>
          <w:snapToGrid/>
          <w:lang w:val="fr-BE"/>
        </w:rPr>
      </w:pPr>
    </w:p>
    <w:p w14:paraId="1EFD06D9" w14:textId="226F545F" w:rsidR="00F15409" w:rsidRPr="003E468D" w:rsidRDefault="00F15409" w:rsidP="00F15409">
      <w:pPr>
        <w:autoSpaceDE w:val="0"/>
        <w:autoSpaceDN w:val="0"/>
        <w:adjustRightInd w:val="0"/>
        <w:jc w:val="both"/>
        <w:rPr>
          <w:rFonts w:ascii="Arial" w:hAnsi="Arial" w:cs="Arial"/>
          <w:b/>
          <w:bCs/>
          <w:lang w:val="fr-BE"/>
        </w:rPr>
      </w:pPr>
      <w:r w:rsidRPr="003E468D">
        <w:rPr>
          <w:rFonts w:ascii="Arial" w:hAnsi="Arial" w:cs="Arial"/>
          <w:b/>
          <w:bCs/>
          <w:lang w:val="fr-BE"/>
        </w:rPr>
        <w:t>Article 15ter : Revue de la médication</w:t>
      </w:r>
    </w:p>
    <w:p w14:paraId="6BFC86D3" w14:textId="77777777" w:rsidR="00F15409" w:rsidRPr="003E468D" w:rsidRDefault="00F15409" w:rsidP="00F15409">
      <w:pPr>
        <w:autoSpaceDE w:val="0"/>
        <w:autoSpaceDN w:val="0"/>
        <w:adjustRightInd w:val="0"/>
        <w:jc w:val="both"/>
        <w:rPr>
          <w:rFonts w:ascii="Arial" w:hAnsi="Arial" w:cs="Arial"/>
          <w:lang w:val="fr-BE"/>
        </w:rPr>
      </w:pPr>
    </w:p>
    <w:p w14:paraId="51CD3E3E" w14:textId="77777777" w:rsidR="00F15409" w:rsidRPr="003E468D" w:rsidRDefault="00F15409" w:rsidP="00F15409">
      <w:pPr>
        <w:autoSpaceDE w:val="0"/>
        <w:autoSpaceDN w:val="0"/>
        <w:adjustRightInd w:val="0"/>
        <w:jc w:val="both"/>
        <w:rPr>
          <w:rFonts w:ascii="Arial" w:hAnsi="Arial" w:cs="Arial"/>
          <w:lang w:val="fr-BE"/>
        </w:rPr>
      </w:pPr>
      <w:r w:rsidRPr="003E468D">
        <w:rPr>
          <w:rFonts w:ascii="Arial" w:hAnsi="Arial" w:cs="Arial"/>
          <w:b/>
          <w:bCs/>
          <w:lang w:val="fr-BE"/>
        </w:rPr>
        <w:t>§1.</w:t>
      </w:r>
      <w:r w:rsidRPr="003E468D">
        <w:rPr>
          <w:rFonts w:ascii="Arial" w:hAnsi="Arial" w:cs="Arial"/>
          <w:lang w:val="fr-BE"/>
        </w:rPr>
        <w:t xml:space="preserve"> Conformément à l’article 15.§6 le pharmacien de référence s’engage, dans le cadre du suivi des soins pharmaceutiques, à proposer la revue de médication conformément aux conditions prévues à l’annexe VII.</w:t>
      </w:r>
    </w:p>
    <w:p w14:paraId="49D9B873" w14:textId="77777777" w:rsidR="00F15409" w:rsidRPr="003E468D" w:rsidRDefault="00F15409" w:rsidP="00F15409">
      <w:pPr>
        <w:autoSpaceDE w:val="0"/>
        <w:autoSpaceDN w:val="0"/>
        <w:adjustRightInd w:val="0"/>
        <w:jc w:val="both"/>
        <w:rPr>
          <w:rFonts w:ascii="Arial" w:hAnsi="Arial" w:cs="Arial"/>
          <w:lang w:val="fr-BE"/>
        </w:rPr>
      </w:pPr>
    </w:p>
    <w:p w14:paraId="4085EB25" w14:textId="77777777" w:rsidR="00F15409" w:rsidRPr="003E468D" w:rsidRDefault="00F15409" w:rsidP="00F15409">
      <w:pPr>
        <w:autoSpaceDE w:val="0"/>
        <w:autoSpaceDN w:val="0"/>
        <w:adjustRightInd w:val="0"/>
        <w:jc w:val="both"/>
        <w:rPr>
          <w:rFonts w:ascii="Arial" w:hAnsi="Arial" w:cs="Arial"/>
          <w:lang w:val="fr-BE"/>
        </w:rPr>
      </w:pPr>
      <w:r w:rsidRPr="003E468D">
        <w:rPr>
          <w:rFonts w:ascii="Arial" w:hAnsi="Arial" w:cs="Arial"/>
          <w:b/>
          <w:bCs/>
          <w:lang w:val="fr-BE"/>
        </w:rPr>
        <w:t>§2</w:t>
      </w:r>
      <w:r w:rsidRPr="003E468D">
        <w:rPr>
          <w:rFonts w:ascii="Arial" w:hAnsi="Arial" w:cs="Arial"/>
          <w:lang w:val="fr-BE"/>
        </w:rPr>
        <w:t xml:space="preserve">. Les organismes assureurs s’engagent , aux conditions définies dans cet article et à l’annexe VII, à accorder un honoraire pour la réalisation d’un BUM « revue de médication » au pharmacien de référence de patients ambulatoires </w:t>
      </w:r>
      <w:proofErr w:type="spellStart"/>
      <w:r w:rsidRPr="003E468D">
        <w:rPr>
          <w:rFonts w:ascii="Arial" w:hAnsi="Arial" w:cs="Arial"/>
          <w:lang w:val="fr-BE"/>
        </w:rPr>
        <w:t>polymédiqués</w:t>
      </w:r>
      <w:proofErr w:type="spellEnd"/>
      <w:r w:rsidRPr="003E468D">
        <w:rPr>
          <w:rFonts w:ascii="Arial" w:hAnsi="Arial" w:cs="Arial"/>
          <w:lang w:val="fr-BE"/>
        </w:rPr>
        <w:t xml:space="preserve"> qui ont besoin d’un accompagnement ou d’un suivi personnalisé. Le patient est considéré comme </w:t>
      </w:r>
      <w:proofErr w:type="spellStart"/>
      <w:r w:rsidRPr="003E468D">
        <w:rPr>
          <w:rFonts w:ascii="Arial" w:hAnsi="Arial" w:cs="Arial"/>
          <w:lang w:val="fr-BE"/>
        </w:rPr>
        <w:t>polymédiqué</w:t>
      </w:r>
      <w:proofErr w:type="spellEnd"/>
      <w:r w:rsidRPr="003E468D">
        <w:rPr>
          <w:rFonts w:ascii="Arial" w:hAnsi="Arial" w:cs="Arial"/>
          <w:lang w:val="fr-BE"/>
        </w:rPr>
        <w:t xml:space="preserve"> dans ce cadre s’il utilise de manière chronique (&gt;= 160 DDD au cours des 12 derniers mois) 5 médicaments remboursés ou plus. Le groupe cible est défini en détail dans l’annexe VII.</w:t>
      </w:r>
    </w:p>
    <w:p w14:paraId="6C9ABC56" w14:textId="77777777" w:rsidR="00F15409" w:rsidRPr="003E468D" w:rsidRDefault="00F15409" w:rsidP="00F15409">
      <w:pPr>
        <w:autoSpaceDE w:val="0"/>
        <w:autoSpaceDN w:val="0"/>
        <w:adjustRightInd w:val="0"/>
        <w:jc w:val="both"/>
        <w:rPr>
          <w:rFonts w:ascii="Arial" w:hAnsi="Arial" w:cs="Arial"/>
          <w:lang w:val="fr-BE"/>
        </w:rPr>
      </w:pPr>
    </w:p>
    <w:p w14:paraId="07381D8A" w14:textId="77777777" w:rsidR="00F15409" w:rsidRPr="003E468D" w:rsidRDefault="00F15409" w:rsidP="00F15409">
      <w:pPr>
        <w:autoSpaceDE w:val="0"/>
        <w:autoSpaceDN w:val="0"/>
        <w:adjustRightInd w:val="0"/>
        <w:jc w:val="both"/>
        <w:rPr>
          <w:rFonts w:ascii="Arial" w:hAnsi="Arial" w:cs="Arial"/>
          <w:lang w:val="fr-BE"/>
        </w:rPr>
      </w:pPr>
      <w:r w:rsidRPr="003E468D">
        <w:rPr>
          <w:rFonts w:ascii="Arial" w:hAnsi="Arial" w:cs="Arial"/>
          <w:b/>
          <w:bCs/>
          <w:lang w:val="fr-BE"/>
        </w:rPr>
        <w:t>§3.</w:t>
      </w:r>
      <w:r w:rsidRPr="003E468D">
        <w:rPr>
          <w:rFonts w:ascii="Arial" w:hAnsi="Arial" w:cs="Arial"/>
          <w:lang w:val="fr-BE"/>
        </w:rPr>
        <w:t xml:space="preserve"> Un honoraire de P x 42.20 € (hors TVA) est accordé au pharmacien pour chaque revue de la médication comprenant :</w:t>
      </w:r>
    </w:p>
    <w:p w14:paraId="0ED1F900" w14:textId="77777777" w:rsidR="00F15409" w:rsidRPr="003E468D" w:rsidRDefault="00F15409" w:rsidP="00F15409">
      <w:pPr>
        <w:widowControl/>
        <w:numPr>
          <w:ilvl w:val="0"/>
          <w:numId w:val="91"/>
        </w:numPr>
        <w:autoSpaceDE w:val="0"/>
        <w:autoSpaceDN w:val="0"/>
        <w:adjustRightInd w:val="0"/>
        <w:ind w:left="709" w:hanging="295"/>
        <w:contextualSpacing/>
        <w:jc w:val="both"/>
        <w:rPr>
          <w:rFonts w:ascii="Arial" w:hAnsi="Arial" w:cs="Arial"/>
          <w:lang w:val="fr-BE"/>
        </w:rPr>
      </w:pPr>
      <w:r w:rsidRPr="003E468D">
        <w:rPr>
          <w:rFonts w:ascii="Arial" w:hAnsi="Arial" w:cs="Arial"/>
          <w:lang w:val="fr-BE"/>
        </w:rPr>
        <w:t xml:space="preserve">Initiation du service et invitation </w:t>
      </w:r>
    </w:p>
    <w:p w14:paraId="284A1B84" w14:textId="77777777" w:rsidR="00F15409" w:rsidRPr="003E468D" w:rsidRDefault="00F15409" w:rsidP="00F15409">
      <w:pPr>
        <w:widowControl/>
        <w:numPr>
          <w:ilvl w:val="0"/>
          <w:numId w:val="91"/>
        </w:numPr>
        <w:autoSpaceDE w:val="0"/>
        <w:autoSpaceDN w:val="0"/>
        <w:adjustRightInd w:val="0"/>
        <w:ind w:left="709" w:hanging="295"/>
        <w:contextualSpacing/>
        <w:jc w:val="both"/>
        <w:rPr>
          <w:rFonts w:ascii="Arial" w:hAnsi="Arial" w:cs="Arial"/>
          <w:lang w:val="fr-BE"/>
        </w:rPr>
      </w:pPr>
      <w:r w:rsidRPr="003E468D">
        <w:rPr>
          <w:rFonts w:ascii="Arial" w:hAnsi="Arial" w:cs="Arial"/>
          <w:lang w:val="fr-BE"/>
        </w:rPr>
        <w:t xml:space="preserve">Préparation de l’entretien </w:t>
      </w:r>
    </w:p>
    <w:p w14:paraId="3E0E585E" w14:textId="77777777" w:rsidR="00F15409" w:rsidRPr="003E468D" w:rsidRDefault="00F15409" w:rsidP="00F15409">
      <w:pPr>
        <w:widowControl/>
        <w:numPr>
          <w:ilvl w:val="0"/>
          <w:numId w:val="91"/>
        </w:numPr>
        <w:autoSpaceDE w:val="0"/>
        <w:autoSpaceDN w:val="0"/>
        <w:adjustRightInd w:val="0"/>
        <w:ind w:left="709" w:hanging="295"/>
        <w:contextualSpacing/>
        <w:jc w:val="both"/>
        <w:rPr>
          <w:rFonts w:ascii="Arial" w:hAnsi="Arial" w:cs="Arial"/>
          <w:lang w:val="fr-BE"/>
        </w:rPr>
      </w:pPr>
      <w:r w:rsidRPr="003E468D">
        <w:rPr>
          <w:rFonts w:ascii="Arial" w:hAnsi="Arial" w:cs="Arial"/>
          <w:lang w:val="fr-BE"/>
        </w:rPr>
        <w:t>Communication vers le médecin</w:t>
      </w:r>
    </w:p>
    <w:p w14:paraId="4760D794" w14:textId="77777777" w:rsidR="00F15409" w:rsidRPr="003E468D" w:rsidRDefault="00F15409" w:rsidP="00F15409">
      <w:pPr>
        <w:widowControl/>
        <w:numPr>
          <w:ilvl w:val="0"/>
          <w:numId w:val="91"/>
        </w:numPr>
        <w:autoSpaceDE w:val="0"/>
        <w:autoSpaceDN w:val="0"/>
        <w:adjustRightInd w:val="0"/>
        <w:ind w:left="709" w:hanging="295"/>
        <w:contextualSpacing/>
        <w:jc w:val="both"/>
        <w:rPr>
          <w:rFonts w:ascii="Arial" w:hAnsi="Arial" w:cs="Arial"/>
          <w:lang w:val="fr-BE"/>
        </w:rPr>
      </w:pPr>
      <w:r w:rsidRPr="003E468D">
        <w:rPr>
          <w:rFonts w:ascii="Arial" w:hAnsi="Arial" w:cs="Arial"/>
          <w:lang w:val="fr-BE"/>
        </w:rPr>
        <w:t xml:space="preserve">Anamnèse pharmacothérapeutique (entretien avec le patient) </w:t>
      </w:r>
    </w:p>
    <w:p w14:paraId="693B22E7" w14:textId="77777777" w:rsidR="00F15409" w:rsidRPr="003E468D" w:rsidRDefault="00F15409" w:rsidP="00F15409">
      <w:pPr>
        <w:widowControl/>
        <w:numPr>
          <w:ilvl w:val="0"/>
          <w:numId w:val="91"/>
        </w:numPr>
        <w:autoSpaceDE w:val="0"/>
        <w:autoSpaceDN w:val="0"/>
        <w:adjustRightInd w:val="0"/>
        <w:ind w:left="709" w:hanging="295"/>
        <w:contextualSpacing/>
        <w:jc w:val="both"/>
        <w:rPr>
          <w:rFonts w:ascii="Arial" w:hAnsi="Arial" w:cs="Arial"/>
          <w:lang w:val="fr-BE"/>
        </w:rPr>
      </w:pPr>
      <w:r w:rsidRPr="003E468D">
        <w:rPr>
          <w:rFonts w:ascii="Arial" w:hAnsi="Arial" w:cs="Arial"/>
          <w:lang w:val="fr-BE"/>
        </w:rPr>
        <w:t xml:space="preserve">Analyse pharmacothérapeutique et élaboration du plan d’action </w:t>
      </w:r>
    </w:p>
    <w:p w14:paraId="1CB6E577" w14:textId="77777777" w:rsidR="00F15409" w:rsidRPr="003E468D" w:rsidRDefault="00F15409" w:rsidP="00F15409">
      <w:pPr>
        <w:widowControl/>
        <w:numPr>
          <w:ilvl w:val="0"/>
          <w:numId w:val="91"/>
        </w:numPr>
        <w:autoSpaceDE w:val="0"/>
        <w:autoSpaceDN w:val="0"/>
        <w:adjustRightInd w:val="0"/>
        <w:ind w:left="709" w:hanging="295"/>
        <w:contextualSpacing/>
        <w:jc w:val="both"/>
        <w:rPr>
          <w:rFonts w:ascii="Arial" w:hAnsi="Arial" w:cs="Arial"/>
          <w:lang w:val="fr-BE"/>
        </w:rPr>
      </w:pPr>
      <w:r w:rsidRPr="003E468D">
        <w:rPr>
          <w:rFonts w:ascii="Arial" w:hAnsi="Arial" w:cs="Arial"/>
          <w:lang w:val="fr-BE"/>
        </w:rPr>
        <w:t xml:space="preserve">Partage du plan d’action avec le médecin traitant </w:t>
      </w:r>
    </w:p>
    <w:p w14:paraId="2F8DCF23" w14:textId="77777777" w:rsidR="00F15409" w:rsidRPr="003E468D" w:rsidRDefault="00F15409" w:rsidP="00F15409">
      <w:pPr>
        <w:widowControl/>
        <w:numPr>
          <w:ilvl w:val="0"/>
          <w:numId w:val="91"/>
        </w:numPr>
        <w:autoSpaceDE w:val="0"/>
        <w:autoSpaceDN w:val="0"/>
        <w:adjustRightInd w:val="0"/>
        <w:ind w:left="709" w:hanging="295"/>
        <w:contextualSpacing/>
        <w:jc w:val="both"/>
        <w:rPr>
          <w:rFonts w:ascii="Arial" w:hAnsi="Arial" w:cs="Arial"/>
          <w:lang w:val="fr-BE"/>
        </w:rPr>
      </w:pPr>
      <w:r w:rsidRPr="003E468D">
        <w:rPr>
          <w:rFonts w:ascii="Arial" w:hAnsi="Arial" w:cs="Arial"/>
          <w:lang w:val="fr-BE"/>
        </w:rPr>
        <w:t xml:space="preserve">Discussion du plan d’action avec le patient </w:t>
      </w:r>
    </w:p>
    <w:p w14:paraId="6E504170" w14:textId="77777777" w:rsidR="00F15409" w:rsidRPr="003E468D" w:rsidRDefault="00F15409" w:rsidP="00F15409">
      <w:pPr>
        <w:widowControl/>
        <w:numPr>
          <w:ilvl w:val="0"/>
          <w:numId w:val="91"/>
        </w:numPr>
        <w:autoSpaceDE w:val="0"/>
        <w:autoSpaceDN w:val="0"/>
        <w:adjustRightInd w:val="0"/>
        <w:ind w:left="709" w:hanging="295"/>
        <w:contextualSpacing/>
        <w:jc w:val="both"/>
        <w:rPr>
          <w:rFonts w:ascii="Arial" w:hAnsi="Arial" w:cs="Arial"/>
          <w:lang w:val="fr-BE"/>
        </w:rPr>
      </w:pPr>
      <w:r w:rsidRPr="003E468D">
        <w:rPr>
          <w:rFonts w:ascii="Arial" w:hAnsi="Arial" w:cs="Arial"/>
          <w:lang w:val="fr-BE"/>
        </w:rPr>
        <w:t xml:space="preserve">Satisfaction du patient </w:t>
      </w:r>
    </w:p>
    <w:p w14:paraId="17EB49B8" w14:textId="77777777" w:rsidR="00F15409" w:rsidRPr="003E468D" w:rsidRDefault="00F15409" w:rsidP="00F15409">
      <w:pPr>
        <w:widowControl/>
        <w:numPr>
          <w:ilvl w:val="0"/>
          <w:numId w:val="91"/>
        </w:numPr>
        <w:autoSpaceDE w:val="0"/>
        <w:autoSpaceDN w:val="0"/>
        <w:adjustRightInd w:val="0"/>
        <w:ind w:left="709" w:hanging="295"/>
        <w:contextualSpacing/>
        <w:jc w:val="both"/>
        <w:rPr>
          <w:rFonts w:ascii="Arial" w:hAnsi="Arial" w:cs="Arial"/>
          <w:lang w:val="fr-BE"/>
        </w:rPr>
      </w:pPr>
      <w:r w:rsidRPr="003E468D">
        <w:rPr>
          <w:rFonts w:ascii="Arial" w:hAnsi="Arial" w:cs="Arial"/>
          <w:lang w:val="fr-BE"/>
        </w:rPr>
        <w:t>Modification du schéma de médication en fonction du plan d’action</w:t>
      </w:r>
    </w:p>
    <w:p w14:paraId="3877DE34" w14:textId="77777777" w:rsidR="00F15409" w:rsidRPr="003E468D" w:rsidRDefault="00F15409" w:rsidP="00F15409">
      <w:pPr>
        <w:autoSpaceDE w:val="0"/>
        <w:autoSpaceDN w:val="0"/>
        <w:adjustRightInd w:val="0"/>
        <w:jc w:val="both"/>
        <w:rPr>
          <w:rFonts w:ascii="Arial" w:hAnsi="Arial" w:cs="Arial"/>
          <w:lang w:val="fr-BE"/>
        </w:rPr>
      </w:pPr>
      <w:r w:rsidRPr="003E468D">
        <w:rPr>
          <w:rFonts w:ascii="Arial" w:hAnsi="Arial" w:cs="Arial"/>
          <w:lang w:val="fr-BE"/>
        </w:rPr>
        <w:t>L’honoraire est accordé pour la réalisation correcte et complète des missions, responsabilités et conditions décrites à l’annexe VII.</w:t>
      </w:r>
    </w:p>
    <w:p w14:paraId="699439DE" w14:textId="77777777" w:rsidR="00F15409" w:rsidRPr="003E468D" w:rsidRDefault="00F15409" w:rsidP="00F15409">
      <w:pPr>
        <w:autoSpaceDE w:val="0"/>
        <w:autoSpaceDN w:val="0"/>
        <w:adjustRightInd w:val="0"/>
        <w:jc w:val="both"/>
        <w:rPr>
          <w:rFonts w:ascii="Arial" w:hAnsi="Arial" w:cs="Arial"/>
          <w:lang w:val="fr-BE"/>
        </w:rPr>
      </w:pPr>
      <w:r w:rsidRPr="003E468D">
        <w:rPr>
          <w:rFonts w:ascii="Arial" w:hAnsi="Arial" w:cs="Arial"/>
          <w:lang w:val="fr-BE"/>
        </w:rPr>
        <w:t>Le pharmacien de référence assure le suivi de la mise en œuvre correcte du plan d’action.</w:t>
      </w:r>
    </w:p>
    <w:p w14:paraId="36834BA2" w14:textId="77777777" w:rsidR="00F15409" w:rsidRPr="003E468D" w:rsidRDefault="00F15409" w:rsidP="00F15409">
      <w:pPr>
        <w:autoSpaceDE w:val="0"/>
        <w:autoSpaceDN w:val="0"/>
        <w:adjustRightInd w:val="0"/>
        <w:jc w:val="both"/>
        <w:rPr>
          <w:rFonts w:ascii="Arial" w:hAnsi="Arial" w:cs="Arial"/>
          <w:lang w:val="fr-BE"/>
        </w:rPr>
      </w:pPr>
    </w:p>
    <w:p w14:paraId="65F94457" w14:textId="77777777" w:rsidR="00F15409" w:rsidRPr="003E468D" w:rsidRDefault="00F15409" w:rsidP="00F15409">
      <w:pPr>
        <w:autoSpaceDE w:val="0"/>
        <w:autoSpaceDN w:val="0"/>
        <w:adjustRightInd w:val="0"/>
        <w:jc w:val="both"/>
        <w:rPr>
          <w:rFonts w:ascii="Arial" w:hAnsi="Arial" w:cs="Arial"/>
          <w:lang w:val="fr-BE"/>
        </w:rPr>
      </w:pPr>
      <w:r w:rsidRPr="003E468D">
        <w:rPr>
          <w:rFonts w:ascii="Arial" w:hAnsi="Arial" w:cs="Arial"/>
          <w:b/>
          <w:bCs/>
          <w:lang w:val="fr-BE"/>
        </w:rPr>
        <w:t>§4.</w:t>
      </w:r>
      <w:r w:rsidRPr="003E468D">
        <w:rPr>
          <w:rFonts w:ascii="Arial" w:hAnsi="Arial" w:cs="Arial"/>
          <w:lang w:val="fr-BE"/>
        </w:rPr>
        <w:t xml:space="preserve"> Les patients qui font partie du groupe cible peuvent, chaque 2 années calendrier, bénéficier du remboursement d’une revue de la médication. Une revue de médication complémentaire peut à titre exceptionnel être réalisée si le médecin la prescrit (R/ Revue de la médication) suivant un besoin spécifique du patient.</w:t>
      </w:r>
    </w:p>
    <w:p w14:paraId="26BFAA2E" w14:textId="77777777" w:rsidR="00F15409" w:rsidRPr="003E468D" w:rsidRDefault="00F15409" w:rsidP="00F15409">
      <w:pPr>
        <w:autoSpaceDE w:val="0"/>
        <w:autoSpaceDN w:val="0"/>
        <w:adjustRightInd w:val="0"/>
        <w:jc w:val="both"/>
        <w:rPr>
          <w:rFonts w:ascii="Arial" w:hAnsi="Arial" w:cs="Arial"/>
          <w:lang w:val="fr-BE"/>
        </w:rPr>
      </w:pPr>
      <w:r w:rsidRPr="003E468D">
        <w:rPr>
          <w:rFonts w:ascii="Arial" w:hAnsi="Arial" w:cs="Arial"/>
          <w:lang w:val="fr-BE"/>
        </w:rPr>
        <w:t>Le pharmacien porte en compte aux organismes assureurs l’honoraire prévu lors de chaque Revue de la médication au moment du partage du plan d’action avec le médecin, suivant les modalités prévues dans les instructions aux offices de tarification (OTDFS).</w:t>
      </w:r>
    </w:p>
    <w:p w14:paraId="21F061C2" w14:textId="77777777" w:rsidR="00F15409" w:rsidRPr="003E468D" w:rsidRDefault="00F15409" w:rsidP="00F15409">
      <w:pPr>
        <w:autoSpaceDE w:val="0"/>
        <w:autoSpaceDN w:val="0"/>
        <w:adjustRightInd w:val="0"/>
        <w:jc w:val="both"/>
        <w:rPr>
          <w:rFonts w:ascii="Arial" w:hAnsi="Arial" w:cs="Arial"/>
          <w:lang w:val="fr-BE"/>
        </w:rPr>
      </w:pPr>
    </w:p>
    <w:p w14:paraId="1DE3080D" w14:textId="77777777" w:rsidR="00F15409" w:rsidRPr="003E468D" w:rsidRDefault="00F15409" w:rsidP="00F15409">
      <w:pPr>
        <w:autoSpaceDE w:val="0"/>
        <w:autoSpaceDN w:val="0"/>
        <w:adjustRightInd w:val="0"/>
        <w:jc w:val="both"/>
        <w:rPr>
          <w:rFonts w:ascii="Arial" w:hAnsi="Arial" w:cs="Arial"/>
          <w:lang w:val="fr-BE"/>
        </w:rPr>
      </w:pPr>
      <w:r w:rsidRPr="003E468D">
        <w:rPr>
          <w:rFonts w:ascii="Arial" w:hAnsi="Arial" w:cs="Arial"/>
          <w:b/>
          <w:bCs/>
          <w:lang w:val="fr-BE"/>
        </w:rPr>
        <w:t xml:space="preserve">§5. </w:t>
      </w:r>
      <w:r w:rsidRPr="003E468D">
        <w:rPr>
          <w:rFonts w:ascii="Arial" w:hAnsi="Arial" w:cs="Arial"/>
          <w:lang w:val="fr-BE"/>
        </w:rPr>
        <w:t>Une évaluation du projet Revue de la médication sera exécutée, dès 2023, au niveau macro, en 2 étapes :</w:t>
      </w:r>
    </w:p>
    <w:p w14:paraId="29B89385" w14:textId="77777777" w:rsidR="00F15409" w:rsidRPr="003E468D" w:rsidRDefault="00F15409" w:rsidP="00F15409">
      <w:pPr>
        <w:widowControl/>
        <w:numPr>
          <w:ilvl w:val="0"/>
          <w:numId w:val="92"/>
        </w:numPr>
        <w:autoSpaceDE w:val="0"/>
        <w:autoSpaceDN w:val="0"/>
        <w:adjustRightInd w:val="0"/>
        <w:ind w:left="567" w:hanging="207"/>
        <w:contextualSpacing/>
        <w:jc w:val="both"/>
        <w:rPr>
          <w:rFonts w:ascii="Arial" w:hAnsi="Arial" w:cs="Arial"/>
          <w:lang w:val="fr-BE"/>
        </w:rPr>
      </w:pPr>
      <w:r w:rsidRPr="003E468D">
        <w:rPr>
          <w:rFonts w:ascii="Arial" w:hAnsi="Arial" w:cs="Arial"/>
          <w:lang w:val="fr-BE"/>
        </w:rPr>
        <w:t>En 2023, l’évaluation de l’</w:t>
      </w:r>
      <w:proofErr w:type="spellStart"/>
      <w:r w:rsidRPr="003E468D">
        <w:rPr>
          <w:rFonts w:ascii="Arial" w:hAnsi="Arial" w:cs="Arial"/>
          <w:lang w:val="fr-BE"/>
        </w:rPr>
        <w:t>uptake</w:t>
      </w:r>
      <w:proofErr w:type="spellEnd"/>
      <w:r w:rsidRPr="003E468D">
        <w:rPr>
          <w:rFonts w:ascii="Arial" w:hAnsi="Arial" w:cs="Arial"/>
          <w:lang w:val="fr-BE"/>
        </w:rPr>
        <w:t xml:space="preserve"> du projet sera planifiée;</w:t>
      </w:r>
    </w:p>
    <w:p w14:paraId="29002305" w14:textId="77777777" w:rsidR="00F15409" w:rsidRPr="003E468D" w:rsidRDefault="00F15409" w:rsidP="00F15409">
      <w:pPr>
        <w:widowControl/>
        <w:numPr>
          <w:ilvl w:val="0"/>
          <w:numId w:val="92"/>
        </w:numPr>
        <w:autoSpaceDE w:val="0"/>
        <w:autoSpaceDN w:val="0"/>
        <w:adjustRightInd w:val="0"/>
        <w:ind w:left="567" w:hanging="207"/>
        <w:contextualSpacing/>
        <w:jc w:val="both"/>
        <w:rPr>
          <w:rFonts w:ascii="Arial" w:hAnsi="Arial" w:cs="Arial"/>
          <w:lang w:val="fr-BE"/>
        </w:rPr>
      </w:pPr>
      <w:r w:rsidRPr="003E468D">
        <w:rPr>
          <w:rFonts w:ascii="Arial" w:hAnsi="Arial" w:cs="Arial"/>
          <w:lang w:val="fr-BE"/>
        </w:rPr>
        <w:t>En 2024, l’évaluation des indicateurs de processus et de résultats seront prévus.</w:t>
      </w:r>
    </w:p>
    <w:p w14:paraId="054C3828" w14:textId="77777777" w:rsidR="00F15409" w:rsidRPr="003E468D" w:rsidRDefault="00F15409" w:rsidP="00F15409">
      <w:pPr>
        <w:autoSpaceDE w:val="0"/>
        <w:autoSpaceDN w:val="0"/>
        <w:adjustRightInd w:val="0"/>
        <w:jc w:val="both"/>
        <w:rPr>
          <w:rFonts w:ascii="Arial" w:hAnsi="Arial" w:cs="Arial"/>
          <w:lang w:val="fr-BE"/>
        </w:rPr>
      </w:pPr>
    </w:p>
    <w:p w14:paraId="581318FE" w14:textId="674FDCE3" w:rsidR="00F15409" w:rsidRPr="00F15409" w:rsidRDefault="00F15409" w:rsidP="00F15409">
      <w:pPr>
        <w:autoSpaceDE w:val="0"/>
        <w:autoSpaceDN w:val="0"/>
        <w:adjustRightInd w:val="0"/>
        <w:jc w:val="both"/>
        <w:rPr>
          <w:rFonts w:ascii="Arial" w:hAnsi="Arial" w:cs="Arial"/>
          <w:lang w:val="fr-BE"/>
        </w:rPr>
      </w:pPr>
      <w:r w:rsidRPr="003E468D">
        <w:rPr>
          <w:rFonts w:ascii="Arial" w:hAnsi="Arial" w:cs="Arial"/>
          <w:lang w:val="fr-BE"/>
        </w:rPr>
        <w:t>L’évaluation permet d’objectiver le travail des pharmaciens. L’objectif de l’évaluation est de promouvoir la qualité et l’amélioration de l’implémentation.</w:t>
      </w:r>
    </w:p>
    <w:p w14:paraId="6FB2A688" w14:textId="77777777" w:rsidR="00F15409" w:rsidRPr="00F15409" w:rsidRDefault="00F15409" w:rsidP="00F15409">
      <w:pPr>
        <w:rPr>
          <w:rFonts w:ascii="Arial" w:eastAsia="Calibri" w:hAnsi="Arial" w:cs="Arial"/>
          <w:lang w:val="fr-BE"/>
        </w:rPr>
      </w:pPr>
    </w:p>
    <w:p w14:paraId="0A552F7D" w14:textId="77777777" w:rsidR="00F15409" w:rsidRDefault="00F15409" w:rsidP="00054E91">
      <w:pPr>
        <w:widowControl/>
        <w:ind w:left="284" w:hanging="284"/>
        <w:jc w:val="both"/>
        <w:rPr>
          <w:rFonts w:ascii="Arial" w:eastAsia="Calibri" w:hAnsi="Arial" w:cs="Arial"/>
          <w:snapToGrid/>
          <w:lang w:val="fr-BE"/>
        </w:rPr>
      </w:pPr>
    </w:p>
    <w:p w14:paraId="2A42F14F" w14:textId="18AD707D" w:rsidR="003313B0" w:rsidRPr="006B264C" w:rsidRDefault="003313B0" w:rsidP="003313B0">
      <w:pPr>
        <w:autoSpaceDE w:val="0"/>
        <w:autoSpaceDN w:val="0"/>
        <w:adjustRightInd w:val="0"/>
        <w:jc w:val="both"/>
        <w:rPr>
          <w:rFonts w:ascii="Arial" w:hAnsi="Arial" w:cs="Arial"/>
          <w:b/>
          <w:bCs/>
          <w:lang w:val="fr-BE"/>
        </w:rPr>
      </w:pPr>
      <w:r w:rsidRPr="006B264C">
        <w:rPr>
          <w:rFonts w:ascii="Arial" w:hAnsi="Arial" w:cs="Arial"/>
          <w:b/>
          <w:bCs/>
          <w:lang w:val="fr-BE"/>
        </w:rPr>
        <w:t>Article 15quater : Entretien d’accompagnement de bon usage des médicaments – BPCO</w:t>
      </w:r>
    </w:p>
    <w:p w14:paraId="65303B23" w14:textId="77777777" w:rsidR="003313B0" w:rsidRPr="006B264C" w:rsidRDefault="003313B0" w:rsidP="003313B0">
      <w:pPr>
        <w:autoSpaceDE w:val="0"/>
        <w:autoSpaceDN w:val="0"/>
        <w:adjustRightInd w:val="0"/>
        <w:jc w:val="both"/>
        <w:rPr>
          <w:rFonts w:ascii="Arial" w:hAnsi="Arial" w:cs="Arial"/>
          <w:lang w:val="fr-BE"/>
        </w:rPr>
      </w:pPr>
    </w:p>
    <w:p w14:paraId="0659ACF2" w14:textId="77777777" w:rsidR="003313B0" w:rsidRPr="006B264C" w:rsidRDefault="003313B0" w:rsidP="003313B0">
      <w:pPr>
        <w:autoSpaceDE w:val="0"/>
        <w:autoSpaceDN w:val="0"/>
        <w:adjustRightInd w:val="0"/>
        <w:ind w:left="284" w:hanging="284"/>
        <w:jc w:val="both"/>
        <w:rPr>
          <w:rFonts w:ascii="Arial" w:hAnsi="Arial" w:cs="Arial"/>
          <w:lang w:val="fr-BE"/>
        </w:rPr>
      </w:pPr>
      <w:r w:rsidRPr="006B264C">
        <w:rPr>
          <w:rFonts w:ascii="Arial" w:hAnsi="Arial" w:cs="Arial"/>
          <w:b/>
          <w:bCs/>
          <w:lang w:val="fr-BE"/>
        </w:rPr>
        <w:t>§1</w:t>
      </w:r>
      <w:r w:rsidRPr="006B264C">
        <w:rPr>
          <w:rFonts w:ascii="Arial" w:hAnsi="Arial" w:cs="Arial"/>
          <w:lang w:val="fr-BE"/>
        </w:rPr>
        <w:t>. Les organismes assureurs s’engagent , aux conditions définies dans cet article et à l’Annexe VIII, à accorder un honoraire pour l’entretien d’accompagnement de bon usage des médicaments (BUM) - Bronchopneumopathie chronique obstructive (BPCO), aux pharmaciens. Le groupe-cible pour cet accompagnement est constitué de patients ambulants de 50 ans et plus qui reçoivent une médication pour le traitement de la BPCO et qui ont besoin d’un accompagnement personnalisé. Le pharmacien donne la priorité aux personnes mal observantes à leur traitement d'entretien, qui utilisent beaucoup le traitement de crise, aux fumeurs, aux personnes sévèrement essoufflées, ... ou à la demande du médecin traitant.</w:t>
      </w:r>
      <w:r w:rsidRPr="006B264C">
        <w:rPr>
          <w:lang w:val="fr-FR"/>
        </w:rPr>
        <w:t xml:space="preserve"> </w:t>
      </w:r>
      <w:r w:rsidRPr="006B264C">
        <w:rPr>
          <w:rFonts w:ascii="Arial" w:hAnsi="Arial" w:cs="Arial"/>
          <w:lang w:val="fr-BE"/>
        </w:rPr>
        <w:t>Les critères d'inclusion complets sont décrits à l'Annexe VIII.</w:t>
      </w:r>
    </w:p>
    <w:p w14:paraId="394C83BA" w14:textId="77777777" w:rsidR="003313B0" w:rsidRPr="006B264C" w:rsidRDefault="003313B0" w:rsidP="003313B0">
      <w:pPr>
        <w:autoSpaceDE w:val="0"/>
        <w:autoSpaceDN w:val="0"/>
        <w:adjustRightInd w:val="0"/>
        <w:jc w:val="both"/>
        <w:rPr>
          <w:rFonts w:ascii="Arial" w:hAnsi="Arial" w:cs="Arial"/>
          <w:lang w:val="fr-BE"/>
        </w:rPr>
      </w:pPr>
    </w:p>
    <w:p w14:paraId="476638CF" w14:textId="77777777" w:rsidR="003313B0" w:rsidRPr="006B264C" w:rsidRDefault="003313B0" w:rsidP="003313B0">
      <w:pPr>
        <w:autoSpaceDE w:val="0"/>
        <w:autoSpaceDN w:val="0"/>
        <w:adjustRightInd w:val="0"/>
        <w:ind w:left="284" w:hanging="284"/>
        <w:jc w:val="both"/>
        <w:rPr>
          <w:rFonts w:ascii="Arial" w:hAnsi="Arial" w:cs="Arial"/>
          <w:lang w:val="fr-BE"/>
        </w:rPr>
      </w:pPr>
      <w:r w:rsidRPr="006B264C">
        <w:rPr>
          <w:rFonts w:ascii="Arial" w:hAnsi="Arial" w:cs="Arial"/>
          <w:b/>
          <w:bCs/>
          <w:lang w:val="fr-BE"/>
        </w:rPr>
        <w:t>§2.</w:t>
      </w:r>
      <w:r w:rsidRPr="006B264C">
        <w:rPr>
          <w:rFonts w:ascii="Arial" w:hAnsi="Arial" w:cs="Arial"/>
          <w:lang w:val="fr-BE"/>
        </w:rPr>
        <w:t xml:space="preserve"> Le pharmacien reçoit un honoraire spécifique par entretien d’accompagnement de P x 10,47 (hors TVA) quand il effectue l’entretien d’accompagnement et suit au minimum les étapes suivantes :</w:t>
      </w:r>
    </w:p>
    <w:p w14:paraId="379E268E" w14:textId="77777777" w:rsidR="003313B0" w:rsidRPr="003313B0" w:rsidRDefault="003313B0" w:rsidP="003313B0">
      <w:pPr>
        <w:autoSpaceDE w:val="0"/>
        <w:autoSpaceDN w:val="0"/>
        <w:adjustRightInd w:val="0"/>
        <w:jc w:val="both"/>
        <w:rPr>
          <w:rFonts w:ascii="Arial" w:hAnsi="Arial" w:cs="Arial"/>
          <w:highlight w:val="yellow"/>
          <w:lang w:val="fr-BE"/>
        </w:rPr>
      </w:pPr>
    </w:p>
    <w:p w14:paraId="4939E8C2" w14:textId="77777777" w:rsidR="003313B0" w:rsidRPr="006B264C" w:rsidRDefault="003313B0" w:rsidP="003313B0">
      <w:pPr>
        <w:pStyle w:val="Paragraphedeliste"/>
        <w:numPr>
          <w:ilvl w:val="0"/>
          <w:numId w:val="110"/>
        </w:numPr>
        <w:spacing w:after="160" w:line="256" w:lineRule="auto"/>
        <w:rPr>
          <w:rFonts w:ascii="Arial" w:hAnsi="Arial" w:cs="Arial"/>
          <w:lang w:val="fr-BE"/>
        </w:rPr>
      </w:pPr>
      <w:r w:rsidRPr="006B264C">
        <w:rPr>
          <w:rFonts w:ascii="Arial" w:hAnsi="Arial" w:cs="Arial"/>
          <w:lang w:val="fr-BE"/>
        </w:rPr>
        <w:lastRenderedPageBreak/>
        <w:t>Initiation du service et invitation du patient</w:t>
      </w:r>
    </w:p>
    <w:p w14:paraId="4DA325C7" w14:textId="77777777" w:rsidR="003313B0" w:rsidRPr="006B264C" w:rsidRDefault="003313B0" w:rsidP="003313B0">
      <w:pPr>
        <w:pStyle w:val="Paragraphedeliste"/>
        <w:numPr>
          <w:ilvl w:val="0"/>
          <w:numId w:val="110"/>
        </w:numPr>
        <w:spacing w:after="160" w:line="256" w:lineRule="auto"/>
        <w:rPr>
          <w:rFonts w:ascii="Arial" w:hAnsi="Arial" w:cs="Arial"/>
          <w:lang w:val="nl-BE"/>
        </w:rPr>
      </w:pPr>
      <w:proofErr w:type="spellStart"/>
      <w:r w:rsidRPr="006B264C">
        <w:rPr>
          <w:rFonts w:ascii="Arial" w:hAnsi="Arial" w:cs="Arial"/>
        </w:rPr>
        <w:t>Préparation</w:t>
      </w:r>
      <w:proofErr w:type="spellEnd"/>
      <w:r w:rsidRPr="006B264C">
        <w:rPr>
          <w:rFonts w:ascii="Arial" w:hAnsi="Arial" w:cs="Arial"/>
        </w:rPr>
        <w:t xml:space="preserve"> de </w:t>
      </w:r>
      <w:proofErr w:type="spellStart"/>
      <w:r w:rsidRPr="006B264C">
        <w:rPr>
          <w:rFonts w:ascii="Arial" w:hAnsi="Arial" w:cs="Arial"/>
        </w:rPr>
        <w:t>l’entretien</w:t>
      </w:r>
      <w:proofErr w:type="spellEnd"/>
    </w:p>
    <w:p w14:paraId="06ED3231" w14:textId="77777777" w:rsidR="003313B0" w:rsidRPr="006B264C" w:rsidRDefault="003313B0" w:rsidP="003313B0">
      <w:pPr>
        <w:pStyle w:val="Paragraphedeliste"/>
        <w:numPr>
          <w:ilvl w:val="0"/>
          <w:numId w:val="110"/>
        </w:numPr>
        <w:spacing w:after="160" w:line="256" w:lineRule="auto"/>
        <w:rPr>
          <w:rFonts w:ascii="Arial" w:hAnsi="Arial" w:cs="Arial"/>
        </w:rPr>
      </w:pPr>
      <w:r w:rsidRPr="006B264C">
        <w:rPr>
          <w:rFonts w:ascii="Arial" w:hAnsi="Arial" w:cs="Arial"/>
        </w:rPr>
        <w:t xml:space="preserve">Entretien </w:t>
      </w:r>
      <w:proofErr w:type="spellStart"/>
      <w:r w:rsidRPr="006B264C">
        <w:rPr>
          <w:rFonts w:ascii="Arial" w:hAnsi="Arial" w:cs="Arial"/>
        </w:rPr>
        <w:t>d’information</w:t>
      </w:r>
      <w:proofErr w:type="spellEnd"/>
    </w:p>
    <w:p w14:paraId="54AB2EAF" w14:textId="77777777" w:rsidR="003313B0" w:rsidRPr="006B264C" w:rsidRDefault="003313B0" w:rsidP="003313B0">
      <w:pPr>
        <w:pStyle w:val="Paragraphedeliste"/>
        <w:numPr>
          <w:ilvl w:val="1"/>
          <w:numId w:val="110"/>
        </w:numPr>
        <w:spacing w:after="160" w:line="256" w:lineRule="auto"/>
        <w:rPr>
          <w:rFonts w:ascii="Arial" w:hAnsi="Arial" w:cs="Arial"/>
          <w:lang w:val="fr-BE"/>
        </w:rPr>
      </w:pPr>
      <w:r w:rsidRPr="006B264C">
        <w:rPr>
          <w:rFonts w:ascii="Arial" w:hAnsi="Arial" w:cs="Arial"/>
          <w:lang w:val="fr-BE"/>
        </w:rPr>
        <w:t>analyse des besoins et des connaissances du patient</w:t>
      </w:r>
    </w:p>
    <w:p w14:paraId="462AC1D8" w14:textId="77777777" w:rsidR="003313B0" w:rsidRPr="006B264C" w:rsidRDefault="003313B0" w:rsidP="003313B0">
      <w:pPr>
        <w:pStyle w:val="Paragraphedeliste"/>
        <w:numPr>
          <w:ilvl w:val="1"/>
          <w:numId w:val="110"/>
        </w:numPr>
        <w:spacing w:after="160" w:line="256" w:lineRule="auto"/>
        <w:rPr>
          <w:rFonts w:ascii="Arial" w:hAnsi="Arial" w:cs="Arial"/>
          <w:lang w:val="nl-BE"/>
        </w:rPr>
      </w:pPr>
      <w:r w:rsidRPr="006B264C">
        <w:rPr>
          <w:rFonts w:ascii="Arial" w:hAnsi="Arial" w:cs="Arial"/>
        </w:rPr>
        <w:t xml:space="preserve">information </w:t>
      </w:r>
      <w:proofErr w:type="spellStart"/>
      <w:r w:rsidRPr="006B264C">
        <w:rPr>
          <w:rFonts w:ascii="Arial" w:hAnsi="Arial" w:cs="Arial"/>
        </w:rPr>
        <w:t>adaptée</w:t>
      </w:r>
      <w:proofErr w:type="spellEnd"/>
      <w:r w:rsidRPr="006B264C">
        <w:rPr>
          <w:rFonts w:ascii="Arial" w:hAnsi="Arial" w:cs="Arial"/>
        </w:rPr>
        <w:t xml:space="preserve"> du patient</w:t>
      </w:r>
    </w:p>
    <w:p w14:paraId="715B663D" w14:textId="77777777" w:rsidR="003313B0" w:rsidRPr="006B264C" w:rsidRDefault="003313B0" w:rsidP="003313B0">
      <w:pPr>
        <w:pStyle w:val="Paragraphedeliste"/>
        <w:numPr>
          <w:ilvl w:val="0"/>
          <w:numId w:val="110"/>
        </w:numPr>
        <w:spacing w:after="160" w:line="256" w:lineRule="auto"/>
        <w:rPr>
          <w:rFonts w:ascii="Arial" w:hAnsi="Arial" w:cs="Arial"/>
        </w:rPr>
      </w:pPr>
      <w:r w:rsidRPr="006B264C">
        <w:rPr>
          <w:rFonts w:ascii="Arial" w:hAnsi="Arial" w:cs="Arial"/>
        </w:rPr>
        <w:t xml:space="preserve">Entretien de </w:t>
      </w:r>
      <w:proofErr w:type="spellStart"/>
      <w:r w:rsidRPr="006B264C">
        <w:rPr>
          <w:rFonts w:ascii="Arial" w:hAnsi="Arial" w:cs="Arial"/>
        </w:rPr>
        <w:t>suivi</w:t>
      </w:r>
      <w:proofErr w:type="spellEnd"/>
    </w:p>
    <w:p w14:paraId="5A6E2C24" w14:textId="77777777" w:rsidR="003313B0" w:rsidRPr="006B264C" w:rsidRDefault="003313B0" w:rsidP="003313B0">
      <w:pPr>
        <w:pStyle w:val="Paragraphedeliste"/>
        <w:numPr>
          <w:ilvl w:val="0"/>
          <w:numId w:val="110"/>
        </w:numPr>
        <w:spacing w:after="0" w:line="240" w:lineRule="auto"/>
        <w:ind w:left="714" w:hanging="357"/>
        <w:rPr>
          <w:rFonts w:ascii="Arial" w:hAnsi="Arial" w:cs="Arial"/>
          <w:lang w:val="fr-FR"/>
        </w:rPr>
      </w:pPr>
      <w:r w:rsidRPr="006B264C">
        <w:rPr>
          <w:rFonts w:ascii="Arial" w:hAnsi="Arial" w:cs="Arial"/>
          <w:lang w:val="fr-FR"/>
        </w:rPr>
        <w:t>Information du médecin (conformément aux accords conclus et au consentement du patient)</w:t>
      </w:r>
    </w:p>
    <w:p w14:paraId="4FA05631" w14:textId="77777777" w:rsidR="003313B0" w:rsidRPr="006B264C" w:rsidRDefault="003313B0" w:rsidP="003313B0">
      <w:pPr>
        <w:autoSpaceDE w:val="0"/>
        <w:autoSpaceDN w:val="0"/>
        <w:adjustRightInd w:val="0"/>
        <w:jc w:val="both"/>
        <w:rPr>
          <w:rFonts w:ascii="Arial" w:hAnsi="Arial" w:cs="Arial"/>
          <w:lang w:val="fr-FR"/>
        </w:rPr>
      </w:pPr>
    </w:p>
    <w:p w14:paraId="55176BF8" w14:textId="77777777" w:rsidR="003313B0" w:rsidRPr="006B264C" w:rsidRDefault="003313B0" w:rsidP="003313B0">
      <w:pPr>
        <w:autoSpaceDE w:val="0"/>
        <w:autoSpaceDN w:val="0"/>
        <w:adjustRightInd w:val="0"/>
        <w:ind w:left="426"/>
        <w:jc w:val="both"/>
        <w:rPr>
          <w:rFonts w:ascii="Arial" w:hAnsi="Arial" w:cs="Arial"/>
          <w:lang w:val="fr-BE"/>
        </w:rPr>
      </w:pPr>
      <w:r w:rsidRPr="006B264C">
        <w:rPr>
          <w:rFonts w:ascii="Arial" w:hAnsi="Arial" w:cs="Arial"/>
          <w:lang w:val="fr-BE"/>
        </w:rPr>
        <w:t>L’honoraire est accordé pour la réalisation correcte et complète des missions, responsabilités et conditions décrites à l’annexe VIII.</w:t>
      </w:r>
    </w:p>
    <w:p w14:paraId="7E95DE95" w14:textId="77777777" w:rsidR="003313B0" w:rsidRPr="006B264C" w:rsidRDefault="003313B0" w:rsidP="003313B0">
      <w:pPr>
        <w:autoSpaceDE w:val="0"/>
        <w:autoSpaceDN w:val="0"/>
        <w:adjustRightInd w:val="0"/>
        <w:jc w:val="both"/>
        <w:rPr>
          <w:rFonts w:ascii="Arial" w:hAnsi="Arial" w:cs="Arial"/>
          <w:lang w:val="fr-BE"/>
        </w:rPr>
      </w:pPr>
    </w:p>
    <w:p w14:paraId="568903FF" w14:textId="77777777" w:rsidR="003313B0" w:rsidRPr="006B264C" w:rsidRDefault="003313B0" w:rsidP="003313B0">
      <w:pPr>
        <w:autoSpaceDE w:val="0"/>
        <w:autoSpaceDN w:val="0"/>
        <w:adjustRightInd w:val="0"/>
        <w:ind w:left="284" w:hanging="284"/>
        <w:jc w:val="both"/>
        <w:rPr>
          <w:rFonts w:ascii="Arial" w:hAnsi="Arial" w:cs="Arial"/>
          <w:lang w:val="fr-BE"/>
        </w:rPr>
      </w:pPr>
      <w:r w:rsidRPr="006B264C">
        <w:rPr>
          <w:rFonts w:ascii="Arial" w:hAnsi="Arial" w:cs="Arial"/>
          <w:b/>
          <w:bCs/>
          <w:lang w:val="fr-BE"/>
        </w:rPr>
        <w:t>§3.</w:t>
      </w:r>
      <w:r w:rsidRPr="006B264C">
        <w:rPr>
          <w:rFonts w:ascii="Arial" w:hAnsi="Arial" w:cs="Arial"/>
          <w:lang w:val="fr-BE"/>
        </w:rPr>
        <w:t xml:space="preserve"> Le pharmacien porte en compte aux organismes assureurs l’honoraire prévu lors de chaque entretien avec le patient. Les patients appartenant au groupe cible sont éligibles à un maximum de 2 entretiens d’accompagnement BUM- BPCO remboursés par année civile (un entretien </w:t>
      </w:r>
      <w:r w:rsidRPr="006B264C">
        <w:rPr>
          <w:rFonts w:ascii="Arial" w:hAnsi="Arial" w:cs="Arial"/>
          <w:lang w:val="fr-FR"/>
        </w:rPr>
        <w:t>d’information</w:t>
      </w:r>
      <w:r w:rsidRPr="006B264C">
        <w:rPr>
          <w:rFonts w:ascii="Arial" w:hAnsi="Arial" w:cs="Arial"/>
          <w:lang w:val="fr-BE"/>
        </w:rPr>
        <w:t xml:space="preserve"> et un entretien de suivi).</w:t>
      </w:r>
    </w:p>
    <w:p w14:paraId="616B2FDE" w14:textId="77777777" w:rsidR="003313B0" w:rsidRPr="006B264C" w:rsidRDefault="003313B0" w:rsidP="003313B0">
      <w:pPr>
        <w:autoSpaceDE w:val="0"/>
        <w:autoSpaceDN w:val="0"/>
        <w:adjustRightInd w:val="0"/>
        <w:jc w:val="both"/>
        <w:rPr>
          <w:rFonts w:ascii="Arial" w:hAnsi="Arial" w:cs="Arial"/>
          <w:lang w:val="fr-BE"/>
        </w:rPr>
      </w:pPr>
    </w:p>
    <w:p w14:paraId="68183681" w14:textId="77777777" w:rsidR="003313B0" w:rsidRPr="006B264C" w:rsidRDefault="003313B0" w:rsidP="003313B0">
      <w:pPr>
        <w:autoSpaceDE w:val="0"/>
        <w:autoSpaceDN w:val="0"/>
        <w:adjustRightInd w:val="0"/>
        <w:ind w:left="284" w:hanging="284"/>
        <w:jc w:val="both"/>
        <w:rPr>
          <w:rFonts w:ascii="Arial" w:hAnsi="Arial" w:cs="Arial"/>
          <w:lang w:val="fr-BE"/>
        </w:rPr>
      </w:pPr>
      <w:r w:rsidRPr="006B264C">
        <w:rPr>
          <w:rFonts w:ascii="Arial" w:hAnsi="Arial" w:cs="Arial"/>
          <w:b/>
          <w:bCs/>
          <w:lang w:val="fr-BE"/>
        </w:rPr>
        <w:t>§4</w:t>
      </w:r>
      <w:r w:rsidRPr="006B264C">
        <w:rPr>
          <w:rFonts w:ascii="Arial" w:hAnsi="Arial" w:cs="Arial"/>
          <w:lang w:val="fr-BE"/>
        </w:rPr>
        <w:t>. L'ensemble des documents énumérés à l’annexe VIII décrivent comment cette prestation “entretien d’accompagnement de bon usage des médicaments” est effectuée correctement, y compris la concertation et l'information écrite donnée au patient.</w:t>
      </w:r>
    </w:p>
    <w:p w14:paraId="03EFF16C" w14:textId="77777777" w:rsidR="003313B0" w:rsidRPr="006B264C" w:rsidRDefault="003313B0" w:rsidP="003313B0">
      <w:pPr>
        <w:autoSpaceDE w:val="0"/>
        <w:autoSpaceDN w:val="0"/>
        <w:adjustRightInd w:val="0"/>
        <w:jc w:val="both"/>
        <w:rPr>
          <w:rFonts w:ascii="Arial" w:hAnsi="Arial" w:cs="Arial"/>
          <w:lang w:val="fr-BE"/>
        </w:rPr>
      </w:pPr>
    </w:p>
    <w:p w14:paraId="270D67B2" w14:textId="77777777" w:rsidR="003313B0" w:rsidRPr="006B264C" w:rsidRDefault="003313B0" w:rsidP="003313B0">
      <w:pPr>
        <w:autoSpaceDE w:val="0"/>
        <w:autoSpaceDN w:val="0"/>
        <w:adjustRightInd w:val="0"/>
        <w:ind w:left="284" w:hanging="284"/>
        <w:jc w:val="both"/>
        <w:rPr>
          <w:rFonts w:ascii="Arial" w:hAnsi="Arial" w:cs="Arial"/>
          <w:lang w:val="fr-BE"/>
        </w:rPr>
      </w:pPr>
      <w:r w:rsidRPr="006B264C">
        <w:rPr>
          <w:rFonts w:ascii="Arial" w:hAnsi="Arial" w:cs="Arial"/>
          <w:b/>
          <w:bCs/>
          <w:lang w:val="fr-BE"/>
        </w:rPr>
        <w:t xml:space="preserve">§5. </w:t>
      </w:r>
      <w:r w:rsidRPr="006B264C">
        <w:rPr>
          <w:rFonts w:ascii="Arial" w:hAnsi="Arial" w:cs="Arial"/>
          <w:lang w:val="fr-BE"/>
        </w:rPr>
        <w:t>Une évaluation du service «BUM BPCO» sera exécutée, dans les années 2025-2026.</w:t>
      </w:r>
      <w:r w:rsidRPr="006B264C">
        <w:rPr>
          <w:lang w:val="fr-FR"/>
        </w:rPr>
        <w:t xml:space="preserve"> </w:t>
      </w:r>
      <w:r w:rsidRPr="006B264C">
        <w:rPr>
          <w:rFonts w:ascii="Arial" w:hAnsi="Arial" w:cs="Arial"/>
          <w:lang w:val="fr-BE"/>
        </w:rPr>
        <w:t>L’objectif de l’évaluation est multiple :</w:t>
      </w:r>
    </w:p>
    <w:p w14:paraId="484FD8A0" w14:textId="77777777" w:rsidR="003313B0" w:rsidRPr="006B264C" w:rsidRDefault="003313B0" w:rsidP="003313B0">
      <w:pPr>
        <w:autoSpaceDE w:val="0"/>
        <w:autoSpaceDN w:val="0"/>
        <w:adjustRightInd w:val="0"/>
        <w:ind w:left="720"/>
        <w:jc w:val="both"/>
        <w:rPr>
          <w:rFonts w:ascii="Arial" w:hAnsi="Arial" w:cs="Arial"/>
          <w:lang w:val="fr-BE"/>
        </w:rPr>
      </w:pPr>
      <w:r w:rsidRPr="006B264C">
        <w:rPr>
          <w:rFonts w:ascii="Arial" w:hAnsi="Arial" w:cs="Arial"/>
          <w:lang w:val="fr-BE"/>
        </w:rPr>
        <w:t>1.  Promouvoir la qualité</w:t>
      </w:r>
    </w:p>
    <w:p w14:paraId="3A365E79" w14:textId="77777777" w:rsidR="003313B0" w:rsidRPr="006B264C" w:rsidRDefault="003313B0" w:rsidP="003313B0">
      <w:pPr>
        <w:autoSpaceDE w:val="0"/>
        <w:autoSpaceDN w:val="0"/>
        <w:adjustRightInd w:val="0"/>
        <w:ind w:left="720"/>
        <w:jc w:val="both"/>
        <w:rPr>
          <w:rFonts w:ascii="Arial" w:hAnsi="Arial" w:cs="Arial"/>
          <w:lang w:val="fr-BE"/>
        </w:rPr>
      </w:pPr>
      <w:r w:rsidRPr="006B264C">
        <w:rPr>
          <w:rFonts w:ascii="Arial" w:hAnsi="Arial" w:cs="Arial"/>
          <w:lang w:val="fr-BE"/>
        </w:rPr>
        <w:t>2.  Améliorer la mise en œuvre</w:t>
      </w:r>
    </w:p>
    <w:p w14:paraId="52D31475" w14:textId="77777777" w:rsidR="003313B0" w:rsidRPr="006B264C" w:rsidRDefault="003313B0" w:rsidP="003313B0">
      <w:pPr>
        <w:autoSpaceDE w:val="0"/>
        <w:autoSpaceDN w:val="0"/>
        <w:adjustRightInd w:val="0"/>
        <w:jc w:val="both"/>
        <w:rPr>
          <w:rFonts w:ascii="Arial" w:hAnsi="Arial" w:cs="Arial"/>
          <w:lang w:val="fr-BE"/>
        </w:rPr>
      </w:pPr>
    </w:p>
    <w:p w14:paraId="06C4B7CE" w14:textId="77777777" w:rsidR="003313B0" w:rsidRPr="0092525F" w:rsidRDefault="003313B0" w:rsidP="003313B0">
      <w:pPr>
        <w:autoSpaceDE w:val="0"/>
        <w:autoSpaceDN w:val="0"/>
        <w:adjustRightInd w:val="0"/>
        <w:jc w:val="both"/>
        <w:rPr>
          <w:rFonts w:ascii="Arial" w:hAnsi="Arial" w:cs="Arial"/>
          <w:lang w:val="fr-BE"/>
        </w:rPr>
      </w:pPr>
      <w:r w:rsidRPr="006B264C">
        <w:rPr>
          <w:rFonts w:ascii="Arial" w:hAnsi="Arial" w:cs="Arial"/>
          <w:lang w:val="fr-BE"/>
        </w:rPr>
        <w:t>Le patient doit avoir donné son consentement pour le « suivi des soins pharmaceutiques » au pharmacien-titulaire de la pharmacie de son choix. »</w:t>
      </w:r>
    </w:p>
    <w:p w14:paraId="4382CAA9" w14:textId="77777777" w:rsidR="003313B0" w:rsidRDefault="003313B0" w:rsidP="00054E91">
      <w:pPr>
        <w:widowControl/>
        <w:ind w:left="284" w:hanging="284"/>
        <w:jc w:val="both"/>
        <w:rPr>
          <w:rFonts w:ascii="Arial" w:eastAsia="Calibri" w:hAnsi="Arial" w:cs="Arial"/>
          <w:snapToGrid/>
          <w:lang w:val="fr-BE"/>
        </w:rPr>
      </w:pPr>
    </w:p>
    <w:p w14:paraId="69CDF576" w14:textId="77777777" w:rsidR="003313B0" w:rsidRPr="00F15409" w:rsidRDefault="003313B0" w:rsidP="00054E91">
      <w:pPr>
        <w:widowControl/>
        <w:ind w:left="284" w:hanging="284"/>
        <w:jc w:val="both"/>
        <w:rPr>
          <w:rFonts w:ascii="Arial" w:eastAsia="Calibri" w:hAnsi="Arial" w:cs="Arial"/>
          <w:snapToGrid/>
          <w:lang w:val="fr-BE"/>
        </w:rPr>
      </w:pPr>
    </w:p>
    <w:p w14:paraId="1596C3D1" w14:textId="77777777" w:rsidR="00054E91" w:rsidRPr="00F15409" w:rsidRDefault="00054E91" w:rsidP="00054E91">
      <w:pPr>
        <w:widowControl/>
        <w:jc w:val="center"/>
        <w:rPr>
          <w:rFonts w:ascii="Arial" w:hAnsi="Arial"/>
          <w:b/>
          <w:spacing w:val="-2"/>
          <w:sz w:val="24"/>
          <w:szCs w:val="24"/>
          <w:u w:val="single"/>
          <w:lang w:val="fr-FR"/>
        </w:rPr>
      </w:pPr>
      <w:r w:rsidRPr="00F15409">
        <w:rPr>
          <w:rFonts w:ascii="Arial" w:hAnsi="Arial"/>
          <w:b/>
          <w:spacing w:val="-2"/>
          <w:sz w:val="24"/>
          <w:szCs w:val="24"/>
          <w:u w:val="single"/>
          <w:lang w:val="fr-FR"/>
        </w:rPr>
        <w:t>Dispositions finales</w:t>
      </w:r>
    </w:p>
    <w:p w14:paraId="53E2F115" w14:textId="07F702B6" w:rsidR="00054E91" w:rsidRPr="00F15409" w:rsidRDefault="00054E91" w:rsidP="00054E91">
      <w:pPr>
        <w:widowControl/>
        <w:jc w:val="both"/>
        <w:rPr>
          <w:rFonts w:ascii="Arial" w:hAnsi="Arial"/>
          <w:spacing w:val="-2"/>
          <w:u w:val="single"/>
          <w:lang w:val="fr-FR"/>
        </w:rPr>
      </w:pPr>
    </w:p>
    <w:p w14:paraId="2A2FB64B" w14:textId="77777777" w:rsidR="005040E9" w:rsidRPr="00F15409" w:rsidRDefault="005040E9" w:rsidP="00054E91">
      <w:pPr>
        <w:widowControl/>
        <w:jc w:val="both"/>
        <w:rPr>
          <w:rFonts w:ascii="Arial" w:hAnsi="Arial"/>
          <w:spacing w:val="-2"/>
          <w:u w:val="single"/>
          <w:lang w:val="fr-FR"/>
        </w:rPr>
      </w:pPr>
    </w:p>
    <w:p w14:paraId="44478965" w14:textId="629F8C38" w:rsidR="00054E91" w:rsidRPr="00F15409" w:rsidRDefault="00054E91" w:rsidP="00054E91">
      <w:pPr>
        <w:widowControl/>
        <w:jc w:val="both"/>
        <w:rPr>
          <w:rFonts w:ascii="Arial" w:hAnsi="Arial" w:cs="Arial"/>
          <w:b/>
          <w:sz w:val="16"/>
          <w:szCs w:val="16"/>
          <w:lang w:val="fr-FR"/>
        </w:rPr>
      </w:pPr>
      <w:r w:rsidRPr="00F15409">
        <w:rPr>
          <w:rFonts w:ascii="Arial" w:hAnsi="Arial"/>
          <w:b/>
          <w:spacing w:val="-2"/>
          <w:lang w:val="fr-FR"/>
        </w:rPr>
        <w:t xml:space="preserve">Article </w:t>
      </w:r>
      <w:r w:rsidR="000D4F62" w:rsidRPr="00F15409">
        <w:rPr>
          <w:rFonts w:ascii="Arial" w:hAnsi="Arial"/>
          <w:b/>
          <w:spacing w:val="-2"/>
          <w:lang w:val="fr-FR"/>
        </w:rPr>
        <w:t>1</w:t>
      </w:r>
      <w:r w:rsidR="00E36B3C" w:rsidRPr="00F15409">
        <w:rPr>
          <w:rFonts w:ascii="Arial" w:hAnsi="Arial"/>
          <w:b/>
          <w:spacing w:val="-2"/>
          <w:lang w:val="fr-FR"/>
        </w:rPr>
        <w:t>6</w:t>
      </w:r>
      <w:r w:rsidRPr="00F15409">
        <w:rPr>
          <w:rFonts w:ascii="Arial" w:hAnsi="Arial"/>
          <w:b/>
          <w:spacing w:val="-2"/>
          <w:lang w:val="fr-FR"/>
        </w:rPr>
        <w:t>.</w:t>
      </w:r>
    </w:p>
    <w:p w14:paraId="076ECE92" w14:textId="77777777" w:rsidR="00054E91" w:rsidRPr="00F15409" w:rsidRDefault="00054E91" w:rsidP="00054E91">
      <w:pPr>
        <w:widowControl/>
        <w:jc w:val="both"/>
        <w:rPr>
          <w:rFonts w:ascii="Arial" w:hAnsi="Arial" w:cs="Arial"/>
          <w:lang w:val="fr-FR"/>
        </w:rPr>
      </w:pPr>
    </w:p>
    <w:p w14:paraId="40F77993" w14:textId="6C97769A" w:rsidR="00054E91" w:rsidRPr="00F15409" w:rsidRDefault="00054E91" w:rsidP="00054E91">
      <w:pPr>
        <w:suppressAutoHyphens/>
        <w:ind w:hanging="1"/>
        <w:jc w:val="both"/>
        <w:rPr>
          <w:rFonts w:ascii="Arial" w:hAnsi="Arial"/>
          <w:spacing w:val="-2"/>
          <w:lang w:val="fr-FR"/>
        </w:rPr>
      </w:pPr>
      <w:r w:rsidRPr="00F15409">
        <w:rPr>
          <w:rFonts w:ascii="Arial" w:hAnsi="Arial"/>
          <w:spacing w:val="-2"/>
          <w:lang w:val="fr-FR"/>
        </w:rPr>
        <w:t xml:space="preserve">La présente convention </w:t>
      </w:r>
      <w:r w:rsidR="009256EA" w:rsidRPr="00F15409">
        <w:rPr>
          <w:rFonts w:ascii="Arial" w:hAnsi="Arial"/>
          <w:spacing w:val="-2"/>
          <w:lang w:val="fr-FR"/>
        </w:rPr>
        <w:t xml:space="preserve">remplace l’actuelle convention et </w:t>
      </w:r>
      <w:r w:rsidRPr="00F15409">
        <w:rPr>
          <w:rFonts w:ascii="Arial" w:hAnsi="Arial"/>
          <w:spacing w:val="-2"/>
          <w:lang w:val="fr-FR"/>
        </w:rPr>
        <w:t>sort ses effets au</w:t>
      </w:r>
      <w:r w:rsidR="00206950" w:rsidRPr="00F15409">
        <w:rPr>
          <w:rFonts w:ascii="Arial" w:hAnsi="Arial"/>
          <w:spacing w:val="-2"/>
          <w:lang w:val="fr-FR"/>
        </w:rPr>
        <w:t xml:space="preserve"> 1</w:t>
      </w:r>
      <w:r w:rsidR="00206950" w:rsidRPr="00F15409">
        <w:rPr>
          <w:rFonts w:ascii="Arial" w:hAnsi="Arial"/>
          <w:spacing w:val="-2"/>
          <w:vertAlign w:val="superscript"/>
          <w:lang w:val="fr-FR"/>
        </w:rPr>
        <w:t>er</w:t>
      </w:r>
      <w:r w:rsidR="00206950" w:rsidRPr="00F15409">
        <w:rPr>
          <w:rFonts w:ascii="Arial" w:hAnsi="Arial"/>
          <w:spacing w:val="-2"/>
          <w:lang w:val="fr-FR"/>
        </w:rPr>
        <w:t xml:space="preserve"> janvier 2022 </w:t>
      </w:r>
      <w:r w:rsidRPr="00F15409">
        <w:rPr>
          <w:rFonts w:ascii="Arial" w:hAnsi="Arial"/>
          <w:spacing w:val="-2"/>
          <w:lang w:val="fr-FR"/>
        </w:rPr>
        <w:t xml:space="preserve">et vient à échéance au 31 décembre </w:t>
      </w:r>
      <w:r w:rsidR="00206950" w:rsidRPr="00F15409">
        <w:rPr>
          <w:rFonts w:ascii="Arial" w:hAnsi="Arial"/>
          <w:spacing w:val="-2"/>
          <w:lang w:val="fr-FR"/>
        </w:rPr>
        <w:t>2022</w:t>
      </w:r>
      <w:r w:rsidRPr="00F15409">
        <w:rPr>
          <w:rFonts w:ascii="Arial" w:hAnsi="Arial"/>
          <w:spacing w:val="-2"/>
          <w:lang w:val="fr-FR"/>
        </w:rPr>
        <w:t>. Elle est reconduite tacitement d'année en année.</w:t>
      </w:r>
    </w:p>
    <w:p w14:paraId="70FFE1A1" w14:textId="77777777" w:rsidR="00054E91" w:rsidRPr="00F15409" w:rsidRDefault="00054E91" w:rsidP="00054E91">
      <w:pPr>
        <w:tabs>
          <w:tab w:val="left" w:pos="993"/>
          <w:tab w:val="left" w:pos="1418"/>
          <w:tab w:val="left" w:pos="1560"/>
        </w:tabs>
        <w:suppressAutoHyphens/>
        <w:jc w:val="both"/>
        <w:rPr>
          <w:rFonts w:ascii="Arial" w:hAnsi="Arial"/>
          <w:spacing w:val="-2"/>
          <w:lang w:val="fr-FR"/>
        </w:rPr>
      </w:pPr>
    </w:p>
    <w:p w14:paraId="237FC68A" w14:textId="77777777" w:rsidR="00054E91" w:rsidRPr="008318F2" w:rsidRDefault="00054E91" w:rsidP="00054E91">
      <w:pPr>
        <w:tabs>
          <w:tab w:val="left" w:pos="1418"/>
          <w:tab w:val="left" w:pos="1560"/>
        </w:tabs>
        <w:suppressAutoHyphens/>
        <w:jc w:val="both"/>
        <w:rPr>
          <w:rFonts w:ascii="Arial" w:hAnsi="Arial"/>
          <w:spacing w:val="-2"/>
          <w:lang w:val="fr-FR"/>
        </w:rPr>
      </w:pPr>
      <w:r w:rsidRPr="00F15409">
        <w:rPr>
          <w:rFonts w:ascii="Arial" w:hAnsi="Arial"/>
          <w:spacing w:val="-2"/>
          <w:lang w:val="fr-FR"/>
        </w:rPr>
        <w:t>Toute dénonciation doit être envoyée avant le 1</w:t>
      </w:r>
      <w:r w:rsidRPr="00F15409">
        <w:rPr>
          <w:rFonts w:ascii="Arial" w:hAnsi="Arial"/>
          <w:spacing w:val="-2"/>
          <w:vertAlign w:val="superscript"/>
          <w:lang w:val="fr-FR"/>
        </w:rPr>
        <w:t>er</w:t>
      </w:r>
      <w:r w:rsidRPr="00F15409">
        <w:rPr>
          <w:rFonts w:ascii="Arial" w:hAnsi="Arial"/>
          <w:spacing w:val="-2"/>
          <w:lang w:val="fr-FR"/>
        </w:rPr>
        <w:t xml:space="preserve"> octobre pour fin de la validité, par lettre recommandée à la poste, adressée au Président de la Commission de conventions pharmaciens – organismes assureurs</w:t>
      </w:r>
      <w:r w:rsidRPr="00390278">
        <w:rPr>
          <w:rFonts w:ascii="Arial" w:hAnsi="Arial"/>
          <w:spacing w:val="-2"/>
          <w:lang w:val="fr-FR"/>
        </w:rPr>
        <w:t xml:space="preserve"> du Service des soins de santé de l'Institut national d'assurance maladie-invalidité.</w:t>
      </w:r>
    </w:p>
    <w:p w14:paraId="77F06915" w14:textId="77777777" w:rsidR="00054E91" w:rsidRPr="008318F2" w:rsidRDefault="00054E91" w:rsidP="00054E91">
      <w:pPr>
        <w:tabs>
          <w:tab w:val="left" w:pos="426"/>
          <w:tab w:val="left" w:pos="1418"/>
          <w:tab w:val="left" w:pos="1560"/>
        </w:tabs>
        <w:suppressAutoHyphens/>
        <w:jc w:val="both"/>
        <w:rPr>
          <w:rFonts w:ascii="Arial" w:hAnsi="Arial"/>
          <w:spacing w:val="-2"/>
          <w:lang w:val="fr-FR"/>
        </w:rPr>
      </w:pPr>
    </w:p>
    <w:p w14:paraId="5CFC395F" w14:textId="77777777" w:rsidR="00054E91" w:rsidRPr="008318F2" w:rsidRDefault="00054E91" w:rsidP="00054E91">
      <w:pPr>
        <w:tabs>
          <w:tab w:val="left" w:pos="426"/>
          <w:tab w:val="left" w:pos="1418"/>
          <w:tab w:val="left" w:pos="1560"/>
        </w:tabs>
        <w:suppressAutoHyphens/>
        <w:jc w:val="both"/>
        <w:rPr>
          <w:rFonts w:ascii="Arial" w:hAnsi="Arial"/>
          <w:spacing w:val="-2"/>
          <w:lang w:val="fr-FR"/>
        </w:rPr>
      </w:pPr>
      <w:r w:rsidRPr="008318F2">
        <w:rPr>
          <w:rFonts w:ascii="Arial" w:hAnsi="Arial"/>
          <w:spacing w:val="-2"/>
          <w:lang w:val="fr-FR"/>
        </w:rPr>
        <w:t>Cette dénonciation peut être faite:</w:t>
      </w:r>
    </w:p>
    <w:p w14:paraId="5331DD55" w14:textId="77777777" w:rsidR="00054E91" w:rsidRPr="00390278" w:rsidRDefault="00054E91" w:rsidP="004C35D9">
      <w:pPr>
        <w:widowControl/>
        <w:numPr>
          <w:ilvl w:val="0"/>
          <w:numId w:val="75"/>
        </w:numPr>
        <w:suppressAutoHyphens/>
        <w:ind w:left="567" w:hanging="283"/>
        <w:contextualSpacing/>
        <w:jc w:val="both"/>
        <w:rPr>
          <w:rFonts w:ascii="Arial" w:hAnsi="Arial" w:cs="Arial"/>
          <w:spacing w:val="-2"/>
          <w:lang w:val="fr-FR"/>
        </w:rPr>
      </w:pPr>
      <w:r w:rsidRPr="00390278">
        <w:rPr>
          <w:rFonts w:ascii="Arial" w:hAnsi="Arial" w:cs="Arial"/>
          <w:lang w:val="fr-FR"/>
        </w:rPr>
        <w:t>Soit par six membres au moins d'un des deux groupes représentés à la Commission de conventions et dans ce cas, elle a pour effet d'annuler la convention à partir du 1er janvier qui suit la dénonciation.</w:t>
      </w:r>
    </w:p>
    <w:p w14:paraId="3B04EE54" w14:textId="77777777" w:rsidR="00054E91" w:rsidRPr="008318F2" w:rsidRDefault="00054E91" w:rsidP="004C35D9">
      <w:pPr>
        <w:widowControl/>
        <w:numPr>
          <w:ilvl w:val="0"/>
          <w:numId w:val="75"/>
        </w:numPr>
        <w:suppressAutoHyphens/>
        <w:ind w:left="567" w:hanging="283"/>
        <w:contextualSpacing/>
        <w:jc w:val="both"/>
        <w:rPr>
          <w:rFonts w:ascii="Arial" w:hAnsi="Arial" w:cs="Arial"/>
          <w:spacing w:val="-2"/>
          <w:lang w:val="fr-FR"/>
        </w:rPr>
      </w:pPr>
      <w:r w:rsidRPr="00390278">
        <w:rPr>
          <w:rFonts w:ascii="Arial" w:hAnsi="Arial"/>
          <w:spacing w:val="-2"/>
          <w:lang w:val="fr-FR"/>
        </w:rPr>
        <w:t>Soit par tout pharmacien ayant adhéré à la convention, et dans ce cas, elle a pour effet de faire cesser l'adhésion de ce seul pharmacien</w:t>
      </w:r>
      <w:r w:rsidRPr="008318F2">
        <w:rPr>
          <w:rFonts w:ascii="Arial" w:hAnsi="Arial"/>
          <w:spacing w:val="-2"/>
          <w:lang w:val="fr-FR"/>
        </w:rPr>
        <w:t xml:space="preserve"> à partir du 1er janvier qui suit la dénonciation.</w:t>
      </w:r>
    </w:p>
    <w:p w14:paraId="4737EE4C" w14:textId="6510917C" w:rsidR="00054E91" w:rsidRDefault="00054E91" w:rsidP="00054E91">
      <w:pPr>
        <w:widowControl/>
        <w:jc w:val="both"/>
        <w:rPr>
          <w:rFonts w:ascii="Arial" w:hAnsi="Arial" w:cs="Arial"/>
          <w:lang w:val="fr-FR"/>
        </w:rPr>
      </w:pPr>
    </w:p>
    <w:p w14:paraId="47AA403A" w14:textId="77777777" w:rsidR="005040E9" w:rsidRPr="008318F2" w:rsidRDefault="005040E9" w:rsidP="00054E91">
      <w:pPr>
        <w:widowControl/>
        <w:jc w:val="both"/>
        <w:rPr>
          <w:rFonts w:ascii="Arial" w:hAnsi="Arial" w:cs="Arial"/>
          <w:lang w:val="fr-FR"/>
        </w:rPr>
      </w:pPr>
    </w:p>
    <w:p w14:paraId="47BDB506" w14:textId="13E7C80A" w:rsidR="00054E91" w:rsidRDefault="00054E91" w:rsidP="00054E91">
      <w:pPr>
        <w:widowControl/>
        <w:jc w:val="both"/>
        <w:rPr>
          <w:rFonts w:ascii="Arial" w:hAnsi="Arial"/>
          <w:b/>
          <w:spacing w:val="-2"/>
          <w:lang w:val="fr-FR"/>
        </w:rPr>
      </w:pPr>
      <w:r w:rsidRPr="00390278">
        <w:rPr>
          <w:rFonts w:ascii="Arial" w:hAnsi="Arial"/>
          <w:b/>
          <w:spacing w:val="-2"/>
          <w:lang w:val="fr-FR"/>
        </w:rPr>
        <w:t xml:space="preserve">Article </w:t>
      </w:r>
      <w:r w:rsidR="008D147C" w:rsidRPr="000F53A1">
        <w:rPr>
          <w:rFonts w:ascii="Arial" w:hAnsi="Arial"/>
          <w:b/>
          <w:spacing w:val="-2"/>
          <w:lang w:val="fr-FR"/>
        </w:rPr>
        <w:t>17</w:t>
      </w:r>
      <w:r w:rsidRPr="00390278">
        <w:rPr>
          <w:rFonts w:ascii="Arial" w:hAnsi="Arial"/>
          <w:b/>
          <w:spacing w:val="-2"/>
          <w:lang w:val="fr-FR"/>
        </w:rPr>
        <w:t>. Adhésion d’office et refus d’adhésion</w:t>
      </w:r>
    </w:p>
    <w:p w14:paraId="64D608DE" w14:textId="77777777" w:rsidR="00054E91" w:rsidRPr="0008192A" w:rsidRDefault="00054E91" w:rsidP="00054E91">
      <w:pPr>
        <w:widowControl/>
        <w:jc w:val="both"/>
        <w:rPr>
          <w:rFonts w:ascii="Arial" w:hAnsi="Arial" w:cs="Arial"/>
          <w:lang w:val="fr-FR"/>
        </w:rPr>
      </w:pPr>
    </w:p>
    <w:p w14:paraId="021F291C" w14:textId="07006363" w:rsidR="00054E91" w:rsidRPr="00390278" w:rsidRDefault="00054E91" w:rsidP="00054E91">
      <w:pPr>
        <w:widowControl/>
        <w:ind w:left="284" w:hanging="284"/>
        <w:jc w:val="both"/>
        <w:rPr>
          <w:rFonts w:ascii="Arial" w:hAnsi="Arial" w:cs="Arial"/>
          <w:lang w:val="fr-FR"/>
        </w:rPr>
      </w:pPr>
      <w:r w:rsidRPr="00390278">
        <w:rPr>
          <w:rFonts w:ascii="Arial" w:hAnsi="Arial"/>
          <w:b/>
          <w:spacing w:val="-2"/>
          <w:lang w:val="fr-FR"/>
        </w:rPr>
        <w:t>§1.</w:t>
      </w:r>
      <w:r w:rsidRPr="00390278">
        <w:rPr>
          <w:rFonts w:ascii="Arial" w:hAnsi="Arial"/>
          <w:spacing w:val="-2"/>
          <w:lang w:val="fr-FR"/>
        </w:rPr>
        <w:t xml:space="preserve"> </w:t>
      </w:r>
      <w:r w:rsidR="0008192A" w:rsidRPr="000F53A1">
        <w:rPr>
          <w:rFonts w:ascii="Arial" w:hAnsi="Arial"/>
          <w:spacing w:val="-2"/>
          <w:lang w:val="fr-FR"/>
        </w:rPr>
        <w:t xml:space="preserve">Conformément aux articles 49 et 51 de la loi relative à l’assurance obligatoire soins de santé et indemnités coordonnée le 14 juillet 1994, </w:t>
      </w:r>
      <w:r w:rsidR="001E628B" w:rsidRPr="000F53A1">
        <w:rPr>
          <w:rFonts w:ascii="Arial" w:hAnsi="Arial"/>
          <w:spacing w:val="-2"/>
          <w:lang w:val="fr-FR"/>
        </w:rPr>
        <w:t>l</w:t>
      </w:r>
      <w:r w:rsidRPr="0008192A">
        <w:rPr>
          <w:rFonts w:ascii="Arial" w:hAnsi="Arial"/>
          <w:spacing w:val="-2"/>
          <w:lang w:val="fr-FR"/>
        </w:rPr>
        <w:t xml:space="preserve">e pharmacien </w:t>
      </w:r>
      <w:r w:rsidRPr="00390278">
        <w:rPr>
          <w:rFonts w:ascii="Arial" w:hAnsi="Arial"/>
          <w:spacing w:val="-2"/>
          <w:lang w:val="fr-FR"/>
        </w:rPr>
        <w:t>titulaire, adjoint ou remplaçant, qui n’a pas notifié son refus d’adhérer à cette convention selon les modalités mentionnées au §2, est réputé d’office comme y ayant adhéré pour la durée de la convention.</w:t>
      </w:r>
    </w:p>
    <w:p w14:paraId="0078BF56" w14:textId="77777777" w:rsidR="00054E91" w:rsidRPr="00390278" w:rsidRDefault="00054E91" w:rsidP="00054E91">
      <w:pPr>
        <w:widowControl/>
        <w:jc w:val="both"/>
        <w:rPr>
          <w:rFonts w:ascii="Arial" w:hAnsi="Arial" w:cs="Arial"/>
          <w:lang w:val="fr-FR"/>
        </w:rPr>
      </w:pPr>
    </w:p>
    <w:p w14:paraId="33510782" w14:textId="4C12D589" w:rsidR="00054E91" w:rsidRPr="00390278" w:rsidRDefault="00054E91" w:rsidP="00054E91">
      <w:pPr>
        <w:ind w:left="284"/>
        <w:rPr>
          <w:rFonts w:ascii="Arial" w:hAnsi="Arial"/>
          <w:spacing w:val="-2"/>
          <w:lang w:val="fr-FR"/>
        </w:rPr>
      </w:pPr>
      <w:r w:rsidRPr="00390278">
        <w:rPr>
          <w:rFonts w:ascii="Arial" w:hAnsi="Arial"/>
          <w:spacing w:val="-2"/>
          <w:lang w:val="fr-FR"/>
        </w:rPr>
        <w:t xml:space="preserve">Il complète le formulaire « Demande d’inscription en qualité de pharmacien auprès de l’INAMI » disponible sur le site de l’INAMI </w:t>
      </w:r>
      <w:r w:rsidRPr="00390278">
        <w:rPr>
          <w:rFonts w:ascii="Arial" w:hAnsi="Arial"/>
          <w:spacing w:val="-2"/>
          <w:lang w:val="fr-FR"/>
        </w:rPr>
        <w:lastRenderedPageBreak/>
        <w:t>(</w:t>
      </w:r>
      <w:hyperlink r:id="rId9" w:history="1">
        <w:r w:rsidR="00076BD5" w:rsidRPr="00730F4F">
          <w:rPr>
            <w:rStyle w:val="Lienhypertexte"/>
            <w:rFonts w:ascii="Arial" w:hAnsi="Arial"/>
            <w:spacing w:val="-2"/>
            <w:lang w:val="fr-FR"/>
          </w:rPr>
          <w:t>https://www.inami.fgov.be/fr/professionnels/sante/pharmaciens/Pages/obtenir-numero-inami.aspx</w:t>
        </w:r>
      </w:hyperlink>
      <w:r w:rsidRPr="00390278">
        <w:rPr>
          <w:rFonts w:ascii="Arial" w:hAnsi="Arial"/>
          <w:spacing w:val="-2"/>
          <w:lang w:val="fr-FR"/>
        </w:rPr>
        <w:t>)</w:t>
      </w:r>
    </w:p>
    <w:p w14:paraId="4699D8B7" w14:textId="77777777" w:rsidR="00054E91" w:rsidRPr="008318F2" w:rsidRDefault="00054E91" w:rsidP="00054E91">
      <w:pPr>
        <w:widowControl/>
        <w:ind w:left="284"/>
        <w:jc w:val="both"/>
        <w:rPr>
          <w:rFonts w:ascii="Arial" w:hAnsi="Arial" w:cs="Arial"/>
          <w:lang w:val="fr-FR"/>
        </w:rPr>
      </w:pPr>
      <w:r w:rsidRPr="00390278">
        <w:rPr>
          <w:rFonts w:ascii="Arial" w:hAnsi="Arial"/>
          <w:spacing w:val="-2"/>
          <w:lang w:val="fr-FR"/>
        </w:rPr>
        <w:t>et le renvoie selon les instructions.</w:t>
      </w:r>
    </w:p>
    <w:p w14:paraId="171BD104" w14:textId="77777777" w:rsidR="00054E91" w:rsidRPr="008318F2" w:rsidRDefault="00054E91" w:rsidP="00054E91">
      <w:pPr>
        <w:widowControl/>
        <w:jc w:val="both"/>
        <w:rPr>
          <w:rFonts w:ascii="Arial" w:hAnsi="Arial" w:cs="Arial"/>
          <w:lang w:val="fr-FR"/>
        </w:rPr>
      </w:pPr>
    </w:p>
    <w:p w14:paraId="212E513C" w14:textId="77777777" w:rsidR="00054E91" w:rsidRPr="008318F2" w:rsidRDefault="00054E91" w:rsidP="00054E91">
      <w:pPr>
        <w:widowControl/>
        <w:ind w:left="284"/>
        <w:jc w:val="both"/>
        <w:rPr>
          <w:rFonts w:ascii="Arial" w:hAnsi="Arial" w:cs="Arial"/>
          <w:lang w:val="fr-FR"/>
        </w:rPr>
      </w:pPr>
      <w:r w:rsidRPr="008318F2">
        <w:rPr>
          <w:rFonts w:ascii="Arial" w:hAnsi="Arial" w:cs="Arial"/>
          <w:lang w:val="fr-FR"/>
        </w:rPr>
        <w:t>Le titulaire conventionné veille à ce que l'adjoint et/ou le remplaçant travaille selon les règles de cette convention.</w:t>
      </w:r>
    </w:p>
    <w:p w14:paraId="08EF28EB" w14:textId="77777777" w:rsidR="00054E91" w:rsidRPr="008318F2" w:rsidRDefault="00054E91" w:rsidP="00054E91">
      <w:pPr>
        <w:widowControl/>
        <w:jc w:val="both"/>
        <w:rPr>
          <w:rFonts w:ascii="Arial" w:hAnsi="Arial" w:cs="Arial"/>
          <w:lang w:val="fr-FR"/>
        </w:rPr>
      </w:pPr>
    </w:p>
    <w:p w14:paraId="5A0162BC" w14:textId="77777777" w:rsidR="00054E91" w:rsidRPr="008318F2" w:rsidRDefault="00054E91" w:rsidP="00054E91">
      <w:pPr>
        <w:suppressAutoHyphens/>
        <w:ind w:left="284"/>
        <w:jc w:val="both"/>
        <w:rPr>
          <w:rFonts w:ascii="Arial" w:hAnsi="Arial"/>
          <w:spacing w:val="-2"/>
          <w:lang w:val="fr-FR"/>
        </w:rPr>
      </w:pPr>
      <w:r w:rsidRPr="008318F2">
        <w:rPr>
          <w:rFonts w:ascii="Arial" w:hAnsi="Arial"/>
          <w:spacing w:val="-2"/>
          <w:lang w:val="fr-FR"/>
        </w:rPr>
        <w:t>Toute modification apportée à cette activité doit être immédiatement communiquée au Service des soins de santé de l'I.N.A.M.I.</w:t>
      </w:r>
    </w:p>
    <w:p w14:paraId="0235BC50" w14:textId="77777777" w:rsidR="00054E91" w:rsidRPr="008318F2" w:rsidRDefault="00054E91" w:rsidP="00054E91">
      <w:pPr>
        <w:widowControl/>
        <w:jc w:val="both"/>
        <w:rPr>
          <w:rFonts w:ascii="Arial" w:hAnsi="Arial" w:cs="Arial"/>
          <w:lang w:val="fr-FR"/>
        </w:rPr>
      </w:pPr>
    </w:p>
    <w:p w14:paraId="7C548C28" w14:textId="77777777" w:rsidR="005040E9" w:rsidRDefault="00054E91">
      <w:pPr>
        <w:widowControl/>
        <w:ind w:left="284" w:hanging="284"/>
        <w:jc w:val="both"/>
        <w:rPr>
          <w:rFonts w:ascii="Arial" w:hAnsi="Arial" w:cs="Arial"/>
          <w:lang w:val="fr-FR"/>
        </w:rPr>
      </w:pPr>
      <w:r w:rsidRPr="00390278">
        <w:rPr>
          <w:rFonts w:ascii="Arial" w:hAnsi="Arial" w:cs="Arial"/>
          <w:b/>
          <w:lang w:val="fr-FR"/>
        </w:rPr>
        <w:t>§2.</w:t>
      </w:r>
      <w:r w:rsidRPr="00390278">
        <w:rPr>
          <w:rFonts w:ascii="Arial" w:hAnsi="Arial" w:cs="Arial"/>
          <w:lang w:val="fr-FR"/>
        </w:rPr>
        <w:t xml:space="preserve"> </w:t>
      </w:r>
      <w:r w:rsidR="0008192A" w:rsidRPr="000F53A1">
        <w:rPr>
          <w:rFonts w:ascii="Arial" w:hAnsi="Arial"/>
          <w:spacing w:val="-2"/>
          <w:lang w:val="fr-FR"/>
        </w:rPr>
        <w:t>Conformément aux articles 49 et 51 de la loi relative à l’assurance obligatoire soins de santé et indemnités coordonnée le 14 juillet 1994,</w:t>
      </w:r>
      <w:r w:rsidR="001E628B" w:rsidRPr="000F53A1">
        <w:rPr>
          <w:rFonts w:ascii="Arial" w:hAnsi="Arial"/>
          <w:spacing w:val="-2"/>
          <w:lang w:val="fr-FR"/>
        </w:rPr>
        <w:t xml:space="preserve"> </w:t>
      </w:r>
      <w:r w:rsidR="001E628B">
        <w:rPr>
          <w:rFonts w:ascii="Arial" w:hAnsi="Arial" w:cs="Arial"/>
          <w:lang w:val="fr-FR"/>
        </w:rPr>
        <w:t>l</w:t>
      </w:r>
      <w:r w:rsidRPr="00390278">
        <w:rPr>
          <w:rFonts w:ascii="Arial" w:hAnsi="Arial" w:cs="Arial"/>
          <w:lang w:val="fr-FR"/>
        </w:rPr>
        <w:t xml:space="preserve">e pharmacien qui refuse d’adhérer à cette convention </w:t>
      </w:r>
      <w:r w:rsidR="0020144B" w:rsidRPr="000F53A1">
        <w:rPr>
          <w:rFonts w:ascii="Arial" w:hAnsi="Arial" w:cs="Arial"/>
          <w:lang w:val="fr-FR"/>
        </w:rPr>
        <w:t xml:space="preserve">met l’INAMI au courant de </w:t>
      </w:r>
      <w:r w:rsidRPr="000F53A1">
        <w:rPr>
          <w:rFonts w:ascii="Arial" w:hAnsi="Arial" w:cs="Arial"/>
          <w:lang w:val="fr-FR"/>
        </w:rPr>
        <w:t>son refus,</w:t>
      </w:r>
      <w:r w:rsidRPr="00390278">
        <w:rPr>
          <w:rFonts w:ascii="Arial" w:hAnsi="Arial" w:cs="Arial"/>
          <w:lang w:val="fr-FR"/>
        </w:rPr>
        <w:t xml:space="preserve"> dans les 30 jours qui suivent la date à laquelle la convention lui est communiquée par voie électronique ou par la poste, au moyen de l’application en ligne </w:t>
      </w:r>
      <w:proofErr w:type="spellStart"/>
      <w:r w:rsidRPr="00390278">
        <w:rPr>
          <w:rFonts w:ascii="Arial" w:hAnsi="Arial" w:cs="Arial"/>
          <w:lang w:val="fr-FR"/>
        </w:rPr>
        <w:t>MyInami</w:t>
      </w:r>
      <w:proofErr w:type="spellEnd"/>
      <w:r w:rsidRPr="00390278">
        <w:rPr>
          <w:rFonts w:ascii="Arial" w:hAnsi="Arial" w:cs="Arial"/>
          <w:lang w:val="fr-FR"/>
        </w:rPr>
        <w:t xml:space="preserve"> que l’INAMI met à la disposition ou en remplissant le formulaire « Demande d’inscription en qualité de pharmacien auprès de l’INAMI »</w:t>
      </w:r>
    </w:p>
    <w:p w14:paraId="6285FFC2" w14:textId="40B50A2F" w:rsidR="00054E91" w:rsidRPr="008318F2" w:rsidRDefault="00054E91" w:rsidP="005040E9">
      <w:pPr>
        <w:widowControl/>
        <w:ind w:left="284"/>
        <w:jc w:val="both"/>
        <w:rPr>
          <w:rFonts w:ascii="Arial" w:hAnsi="Arial" w:cs="Arial"/>
          <w:lang w:val="fr-FR"/>
        </w:rPr>
      </w:pPr>
      <w:r w:rsidRPr="00390278">
        <w:rPr>
          <w:rFonts w:ascii="Arial" w:hAnsi="Arial" w:cs="Arial"/>
          <w:lang w:val="fr-FR"/>
        </w:rPr>
        <w:t>(</w:t>
      </w:r>
      <w:hyperlink r:id="rId10" w:history="1">
        <w:r w:rsidRPr="00390278">
          <w:rPr>
            <w:rFonts w:ascii="Arial" w:hAnsi="Arial" w:cs="Arial"/>
            <w:color w:val="0000FF"/>
            <w:u w:val="single"/>
            <w:lang w:val="fr-FR"/>
          </w:rPr>
          <w:t>https://www.inami.fgov.be/fr/professionnels/sante/pharmaciens/Pages/obtenir-numero-inami.aspx</w:t>
        </w:r>
      </w:hyperlink>
      <w:r w:rsidRPr="00390278">
        <w:rPr>
          <w:rFonts w:ascii="Arial" w:hAnsi="Arial" w:cs="Arial"/>
          <w:lang w:val="fr-FR"/>
        </w:rPr>
        <w:t>) et en le renvoyant selon les instructions.</w:t>
      </w:r>
    </w:p>
    <w:p w14:paraId="49B1A63F" w14:textId="77777777" w:rsidR="00054E91" w:rsidRPr="008318F2" w:rsidRDefault="00054E91" w:rsidP="00054E91">
      <w:pPr>
        <w:widowControl/>
        <w:jc w:val="both"/>
        <w:rPr>
          <w:rFonts w:ascii="Arial" w:hAnsi="Arial" w:cs="Arial"/>
          <w:lang w:val="fr-FR"/>
        </w:rPr>
      </w:pPr>
    </w:p>
    <w:p w14:paraId="3F439787" w14:textId="77777777" w:rsidR="00054E91" w:rsidRPr="008318F2" w:rsidRDefault="00054E91" w:rsidP="00054E91">
      <w:pPr>
        <w:widowControl/>
        <w:ind w:left="284"/>
        <w:jc w:val="both"/>
        <w:rPr>
          <w:rFonts w:ascii="Arial" w:hAnsi="Arial" w:cs="Arial"/>
          <w:lang w:val="fr-FR"/>
        </w:rPr>
      </w:pPr>
      <w:r w:rsidRPr="00390278">
        <w:rPr>
          <w:rFonts w:ascii="Arial" w:hAnsi="Arial" w:cs="Arial"/>
          <w:lang w:val="fr-FR"/>
        </w:rPr>
        <w:t>Le pharmacien titulaire non propriétaire, adjoint ou remplaçant doit avertir de son refus d’adhésion à la présente convention, la personne physique ou morale, propriétaire ou locataire de l’officine.</w:t>
      </w:r>
    </w:p>
    <w:p w14:paraId="1F18EB50" w14:textId="3768CF9E" w:rsidR="00054E91" w:rsidRDefault="00054E91" w:rsidP="00054E91">
      <w:pPr>
        <w:widowControl/>
        <w:ind w:left="284"/>
        <w:jc w:val="both"/>
        <w:rPr>
          <w:rFonts w:ascii="Arial" w:hAnsi="Arial" w:cs="Arial"/>
          <w:lang w:val="fr-FR"/>
        </w:rPr>
      </w:pPr>
    </w:p>
    <w:p w14:paraId="4AF1B272" w14:textId="77777777" w:rsidR="005040E9" w:rsidRPr="008318F2" w:rsidRDefault="005040E9" w:rsidP="00054E91">
      <w:pPr>
        <w:widowControl/>
        <w:ind w:left="284"/>
        <w:jc w:val="both"/>
        <w:rPr>
          <w:rFonts w:ascii="Arial" w:hAnsi="Arial" w:cs="Arial"/>
          <w:lang w:val="fr-FR"/>
        </w:rPr>
      </w:pPr>
    </w:p>
    <w:p w14:paraId="1A082AAA" w14:textId="2F54699F" w:rsidR="00054E91" w:rsidRPr="000F53A1" w:rsidRDefault="00054E91" w:rsidP="00054E91">
      <w:pPr>
        <w:widowControl/>
        <w:jc w:val="both"/>
        <w:rPr>
          <w:rFonts w:ascii="Arial" w:hAnsi="Arial" w:cs="Arial"/>
          <w:b/>
          <w:i/>
          <w:sz w:val="16"/>
          <w:szCs w:val="16"/>
          <w:lang w:val="fr-FR"/>
        </w:rPr>
      </w:pPr>
      <w:r w:rsidRPr="00390278">
        <w:rPr>
          <w:rFonts w:ascii="Arial" w:hAnsi="Arial"/>
          <w:b/>
          <w:spacing w:val="-2"/>
          <w:lang w:val="fr-FR"/>
        </w:rPr>
        <w:t xml:space="preserve">Article </w:t>
      </w:r>
      <w:r w:rsidR="000D4F62" w:rsidRPr="000F53A1">
        <w:rPr>
          <w:rFonts w:ascii="Arial" w:hAnsi="Arial"/>
          <w:b/>
          <w:spacing w:val="-2"/>
          <w:lang w:val="fr-FR"/>
        </w:rPr>
        <w:t>1</w:t>
      </w:r>
      <w:r w:rsidR="00E36B3C" w:rsidRPr="000F53A1">
        <w:rPr>
          <w:rFonts w:ascii="Arial" w:hAnsi="Arial"/>
          <w:b/>
          <w:spacing w:val="-2"/>
          <w:lang w:val="fr-FR"/>
        </w:rPr>
        <w:t>8</w:t>
      </w:r>
      <w:r w:rsidRPr="000F53A1">
        <w:rPr>
          <w:rFonts w:ascii="Arial" w:hAnsi="Arial"/>
          <w:b/>
          <w:spacing w:val="-2"/>
          <w:lang w:val="fr-FR"/>
        </w:rPr>
        <w:t>.</w:t>
      </w:r>
    </w:p>
    <w:p w14:paraId="465983FD" w14:textId="77777777" w:rsidR="00054E91" w:rsidRPr="008318F2" w:rsidRDefault="00054E91" w:rsidP="00054E91">
      <w:pPr>
        <w:widowControl/>
        <w:jc w:val="both"/>
        <w:rPr>
          <w:rFonts w:ascii="Arial" w:hAnsi="Arial" w:cs="Arial"/>
          <w:lang w:val="fr-FR"/>
        </w:rPr>
      </w:pPr>
    </w:p>
    <w:p w14:paraId="73295EA5" w14:textId="77777777" w:rsidR="00054E91" w:rsidRPr="008318F2" w:rsidRDefault="00054E91" w:rsidP="00054E91">
      <w:pPr>
        <w:widowControl/>
        <w:jc w:val="both"/>
        <w:rPr>
          <w:rFonts w:ascii="Arial" w:hAnsi="Arial" w:cs="Arial"/>
          <w:lang w:val="fr-FR"/>
        </w:rPr>
      </w:pPr>
      <w:r w:rsidRPr="008318F2">
        <w:rPr>
          <w:rFonts w:ascii="Arial" w:hAnsi="Arial"/>
          <w:spacing w:val="-2"/>
          <w:lang w:val="fr-FR"/>
        </w:rPr>
        <w:t>Le pharmacien-titulaire adhérant à la convention doit renseigner le numéro d'identification de la pharmacie sur tout document qui est remis au bénéficiaire ou qui est destiné aux organismes assureurs.</w:t>
      </w:r>
    </w:p>
    <w:p w14:paraId="1520C2B3" w14:textId="77777777" w:rsidR="00054E91" w:rsidRPr="008318F2" w:rsidRDefault="00054E91" w:rsidP="00054E91">
      <w:pPr>
        <w:widowControl/>
        <w:jc w:val="both"/>
        <w:rPr>
          <w:rFonts w:ascii="Arial" w:hAnsi="Arial" w:cs="Arial"/>
          <w:lang w:val="fr-FR"/>
        </w:rPr>
      </w:pPr>
    </w:p>
    <w:p w14:paraId="24DA1017" w14:textId="77777777" w:rsidR="00054E91" w:rsidRPr="008318F2" w:rsidRDefault="00054E91" w:rsidP="00054E91">
      <w:pPr>
        <w:widowControl/>
        <w:jc w:val="both"/>
        <w:rPr>
          <w:rFonts w:ascii="Arial" w:hAnsi="Arial" w:cs="Arial"/>
          <w:lang w:val="fr-FR"/>
        </w:rPr>
      </w:pPr>
      <w:r w:rsidRPr="008318F2">
        <w:rPr>
          <w:rFonts w:ascii="Arial" w:hAnsi="Arial" w:cs="Arial"/>
          <w:lang w:val="fr-FR"/>
        </w:rPr>
        <w:t>L'office de tarification mentionne sur l'état d'honoraires destiné aux organismes assureurs, le numéro d'identification de la pharmacie et le numéro d'identification du pharmacien-titulaire à lui/elle attribués par l'INAMI.</w:t>
      </w:r>
    </w:p>
    <w:p w14:paraId="2CFE8DB0" w14:textId="4C94E4EB" w:rsidR="00461BB5" w:rsidRPr="00DE652D" w:rsidRDefault="00461BB5" w:rsidP="00054E91">
      <w:pPr>
        <w:rPr>
          <w:rFonts w:ascii="Arial" w:hAnsi="Arial" w:cs="Arial"/>
          <w:lang w:val="fr-FR"/>
        </w:rPr>
      </w:pPr>
    </w:p>
    <w:p w14:paraId="071EDE8C" w14:textId="1087897A" w:rsidR="00461BB5" w:rsidRPr="00DE652D" w:rsidRDefault="00461BB5" w:rsidP="00054E91">
      <w:pPr>
        <w:rPr>
          <w:rFonts w:ascii="Arial" w:hAnsi="Arial" w:cs="Arial"/>
          <w:lang w:val="fr-FR"/>
        </w:rPr>
        <w:sectPr w:rsidR="00461BB5" w:rsidRPr="00DE652D" w:rsidSect="008318F2">
          <w:footerReference w:type="default" r:id="rId11"/>
          <w:endnotePr>
            <w:numFmt w:val="decimal"/>
          </w:endnotePr>
          <w:pgSz w:w="11904" w:h="16836" w:code="9"/>
          <w:pgMar w:top="1418" w:right="1418" w:bottom="1418" w:left="1418" w:header="561" w:footer="720" w:gutter="0"/>
          <w:pgNumType w:start="1"/>
          <w:cols w:space="720"/>
          <w:noEndnote/>
          <w:docGrid w:linePitch="272"/>
        </w:sectPr>
      </w:pPr>
    </w:p>
    <w:p w14:paraId="32B36042" w14:textId="349629D3" w:rsidR="00FC0F96" w:rsidRPr="00454D16" w:rsidRDefault="00FC0F96" w:rsidP="008F6538">
      <w:pPr>
        <w:ind w:left="-142"/>
        <w:jc w:val="right"/>
        <w:rPr>
          <w:rFonts w:ascii="Arial" w:hAnsi="Arial" w:cs="Arial"/>
          <w:lang w:val="fr-FR"/>
        </w:rPr>
      </w:pPr>
      <w:r w:rsidRPr="00FC5657">
        <w:rPr>
          <w:rFonts w:ascii="Arial" w:hAnsi="Arial" w:cs="Arial"/>
          <w:lang w:val="fr-BE"/>
        </w:rPr>
        <w:lastRenderedPageBreak/>
        <w:t>AN</w:t>
      </w:r>
      <w:r w:rsidRPr="00454D16">
        <w:rPr>
          <w:rFonts w:ascii="Arial" w:hAnsi="Arial" w:cs="Arial"/>
          <w:lang w:val="fr-FR"/>
        </w:rPr>
        <w:t xml:space="preserve">NEXE </w:t>
      </w:r>
      <w:r w:rsidR="00DD019F" w:rsidRPr="00454D16">
        <w:rPr>
          <w:rFonts w:ascii="Arial" w:hAnsi="Arial" w:cs="Arial"/>
          <w:b/>
          <w:lang w:val="fr-FR"/>
        </w:rPr>
        <w:t>I.</w:t>
      </w:r>
      <w:r w:rsidR="00904EBB" w:rsidRPr="00454D16">
        <w:rPr>
          <w:rFonts w:ascii="Arial" w:hAnsi="Arial" w:cs="Arial"/>
          <w:b/>
          <w:lang w:val="fr-FR"/>
        </w:rPr>
        <w:t>1</w:t>
      </w:r>
      <w:r w:rsidR="00700F3F" w:rsidRPr="00454D16">
        <w:rPr>
          <w:rFonts w:ascii="Arial" w:hAnsi="Arial" w:cs="Arial"/>
          <w:b/>
          <w:lang w:val="fr-FR"/>
        </w:rPr>
        <w:t>.</w:t>
      </w:r>
    </w:p>
    <w:p w14:paraId="26809E44" w14:textId="77777777" w:rsidR="00FC0F96" w:rsidRDefault="00FC0F96" w:rsidP="00FC0F96">
      <w:pPr>
        <w:jc w:val="center"/>
        <w:rPr>
          <w:rFonts w:ascii="Arial" w:hAnsi="Arial" w:cs="Arial"/>
          <w:sz w:val="18"/>
          <w:szCs w:val="18"/>
          <w:lang w:val="fr-FR"/>
        </w:rPr>
      </w:pPr>
    </w:p>
    <w:p w14:paraId="2F446BD3" w14:textId="77777777" w:rsidR="00FC0F96" w:rsidRPr="00960A1E" w:rsidRDefault="00FC0F96" w:rsidP="00FC0F96">
      <w:pPr>
        <w:pBdr>
          <w:top w:val="single" w:sz="4" w:space="1" w:color="auto"/>
          <w:left w:val="single" w:sz="4" w:space="4" w:color="auto"/>
          <w:bottom w:val="single" w:sz="4" w:space="1" w:color="auto"/>
          <w:right w:val="single" w:sz="4" w:space="4" w:color="auto"/>
        </w:pBdr>
        <w:jc w:val="center"/>
        <w:rPr>
          <w:rFonts w:ascii="Arial" w:hAnsi="Arial" w:cs="Arial"/>
          <w:b/>
          <w:lang w:val="fr-FR"/>
        </w:rPr>
      </w:pPr>
      <w:r w:rsidRPr="00960A1E">
        <w:rPr>
          <w:rFonts w:ascii="Arial" w:hAnsi="Arial" w:cs="Arial"/>
          <w:b/>
          <w:lang w:val="fr-FR"/>
        </w:rPr>
        <w:t>Annexe ‘Service Assurabilité’</w:t>
      </w:r>
    </w:p>
    <w:p w14:paraId="6EE93E50" w14:textId="77777777" w:rsidR="00FC0F96" w:rsidRPr="00960A1E" w:rsidRDefault="00FC0F96" w:rsidP="00FC0F96">
      <w:pPr>
        <w:rPr>
          <w:rFonts w:ascii="Arial" w:hAnsi="Arial" w:cs="Arial"/>
          <w:lang w:val="fr-FR"/>
        </w:rPr>
      </w:pPr>
    </w:p>
    <w:p w14:paraId="050879E7" w14:textId="77777777" w:rsidR="00FC0F96" w:rsidRPr="00960A1E" w:rsidRDefault="00FC0F96" w:rsidP="00FC0F96">
      <w:pPr>
        <w:pStyle w:val="Titre1"/>
        <w:pBdr>
          <w:top w:val="single" w:sz="4" w:space="1" w:color="auto"/>
          <w:left w:val="single" w:sz="4" w:space="4" w:color="auto"/>
          <w:bottom w:val="single" w:sz="4" w:space="1" w:color="auto"/>
          <w:right w:val="single" w:sz="4" w:space="4" w:color="auto"/>
        </w:pBdr>
        <w:rPr>
          <w:lang w:val="fr-FR"/>
        </w:rPr>
      </w:pPr>
      <w:r w:rsidRPr="00960A1E">
        <w:rPr>
          <w:lang w:val="fr-FR"/>
        </w:rPr>
        <w:t>Objectif</w:t>
      </w:r>
    </w:p>
    <w:p w14:paraId="313949B1" w14:textId="77777777" w:rsidR="00FC0F96" w:rsidRPr="00960A1E" w:rsidRDefault="00FC0F96" w:rsidP="00FC0F96">
      <w:pPr>
        <w:rPr>
          <w:rFonts w:ascii="Arial" w:hAnsi="Arial" w:cs="Arial"/>
          <w:lang w:val="fr-FR"/>
        </w:rPr>
      </w:pPr>
    </w:p>
    <w:p w14:paraId="7DCCDCAB" w14:textId="77777777" w:rsidR="00FC0F96" w:rsidRPr="00960A1E" w:rsidRDefault="00FC0F96" w:rsidP="00FC0F96">
      <w:pPr>
        <w:jc w:val="both"/>
        <w:rPr>
          <w:rFonts w:ascii="Arial" w:hAnsi="Arial" w:cs="Arial"/>
          <w:lang w:val="fr-FR"/>
        </w:rPr>
      </w:pPr>
      <w:r w:rsidRPr="00960A1E">
        <w:rPr>
          <w:rFonts w:ascii="Arial" w:hAnsi="Arial" w:cs="Arial"/>
          <w:lang w:val="fr-FR"/>
        </w:rPr>
        <w:t>L’objectif de cette annexe est de fixer les règles de travail pratiques et impératives pour l’échange des données électroniques dans le service « assurabilité ».</w:t>
      </w:r>
    </w:p>
    <w:p w14:paraId="373A965D" w14:textId="77777777" w:rsidR="00FC0F96" w:rsidRPr="00960A1E" w:rsidRDefault="00FC0F96" w:rsidP="00FC0F96">
      <w:pPr>
        <w:jc w:val="both"/>
        <w:rPr>
          <w:rFonts w:ascii="Arial" w:hAnsi="Arial" w:cs="Arial"/>
          <w:lang w:val="fr-FR"/>
        </w:rPr>
      </w:pPr>
    </w:p>
    <w:p w14:paraId="5DA74C91" w14:textId="77777777" w:rsidR="00FC0F96" w:rsidRPr="00960A1E" w:rsidRDefault="00FC0F96" w:rsidP="00FC0F96">
      <w:pPr>
        <w:pStyle w:val="Titre1"/>
        <w:pBdr>
          <w:top w:val="single" w:sz="4" w:space="1" w:color="auto"/>
          <w:left w:val="single" w:sz="4" w:space="4" w:color="auto"/>
          <w:bottom w:val="single" w:sz="4" w:space="1" w:color="auto"/>
          <w:right w:val="single" w:sz="4" w:space="4" w:color="auto"/>
        </w:pBdr>
        <w:rPr>
          <w:lang w:val="fr-FR"/>
        </w:rPr>
      </w:pPr>
      <w:r w:rsidRPr="00960A1E">
        <w:rPr>
          <w:lang w:val="fr-FR"/>
        </w:rPr>
        <w:t>Définitions</w:t>
      </w:r>
    </w:p>
    <w:p w14:paraId="76314E42" w14:textId="77777777" w:rsidR="00FC0F96" w:rsidRPr="00960A1E" w:rsidRDefault="00FC0F96" w:rsidP="00FC0F96">
      <w:pPr>
        <w:rPr>
          <w:rFonts w:ascii="Arial" w:hAnsi="Arial" w:cs="Arial"/>
          <w:lang w:val="fr-FR"/>
        </w:rPr>
      </w:pPr>
    </w:p>
    <w:p w14:paraId="5C943648" w14:textId="472194B1" w:rsidR="00FC0F96" w:rsidRPr="00960A1E" w:rsidRDefault="00FC0F96" w:rsidP="00FC0F96">
      <w:pPr>
        <w:jc w:val="both"/>
        <w:rPr>
          <w:rFonts w:ascii="Arial" w:hAnsi="Arial" w:cs="Arial"/>
          <w:lang w:val="fr-FR"/>
        </w:rPr>
      </w:pPr>
      <w:r w:rsidRPr="00960A1E">
        <w:rPr>
          <w:rFonts w:ascii="Arial" w:hAnsi="Arial" w:cs="Arial"/>
          <w:lang w:val="fr-FR"/>
        </w:rPr>
        <w:t>Par assurabilité, il faut entendre : les données permettant de vérifier les droits aux remboursements par l’assurance maladie-invalidité, ainsi que les données pour l’application du tarif de remboursement, et le statut du patient pour lequel ces données sont valables. Cette consultation sera faite ’</w:t>
      </w:r>
      <w:r w:rsidRPr="00D21E2A">
        <w:rPr>
          <w:rFonts w:ascii="Arial" w:hAnsi="Arial" w:cs="Arial"/>
          <w:lang w:val="fr-FR"/>
        </w:rPr>
        <w:t>online</w:t>
      </w:r>
      <w:r w:rsidRPr="00960A1E">
        <w:rPr>
          <w:rFonts w:ascii="Arial" w:hAnsi="Arial" w:cs="Arial"/>
          <w:lang w:val="fr-FR"/>
        </w:rPr>
        <w:t>’ pour un patient à la fois.</w:t>
      </w:r>
    </w:p>
    <w:p w14:paraId="3CF34F2F" w14:textId="77777777" w:rsidR="00FC0F96" w:rsidRPr="00960A1E" w:rsidRDefault="00FC0F96" w:rsidP="00FC0F96">
      <w:pPr>
        <w:rPr>
          <w:rFonts w:ascii="Arial" w:hAnsi="Arial" w:cs="Arial"/>
          <w:lang w:val="fr-FR"/>
        </w:rPr>
      </w:pPr>
    </w:p>
    <w:p w14:paraId="5D318E8C" w14:textId="77777777" w:rsidR="00FC0F96" w:rsidRPr="00960A1E" w:rsidRDefault="00FC0F96" w:rsidP="00FC0F96">
      <w:pPr>
        <w:pStyle w:val="Titre1"/>
        <w:pBdr>
          <w:top w:val="single" w:sz="4" w:space="1" w:color="auto"/>
          <w:left w:val="single" w:sz="4" w:space="4" w:color="auto"/>
          <w:bottom w:val="single" w:sz="4" w:space="1" w:color="auto"/>
          <w:right w:val="single" w:sz="4" w:space="4" w:color="auto"/>
        </w:pBdr>
        <w:rPr>
          <w:lang w:val="fr-FR"/>
        </w:rPr>
      </w:pPr>
      <w:r w:rsidRPr="00960A1E">
        <w:rPr>
          <w:lang w:val="fr-FR"/>
        </w:rPr>
        <w:t>Droits et obligations des parties</w:t>
      </w:r>
    </w:p>
    <w:p w14:paraId="51366DD8" w14:textId="77777777" w:rsidR="00FC0F96" w:rsidRPr="00960A1E" w:rsidRDefault="00FC0F96" w:rsidP="00FC0F96">
      <w:pPr>
        <w:pStyle w:val="En-tte"/>
        <w:rPr>
          <w:rFonts w:ascii="Arial" w:hAnsi="Arial" w:cs="Arial"/>
          <w:lang w:val="fr-FR"/>
        </w:rPr>
      </w:pPr>
    </w:p>
    <w:p w14:paraId="3020E145" w14:textId="12F85A2E" w:rsidR="00FC0F96" w:rsidRPr="00960A1E" w:rsidRDefault="00FC0F96" w:rsidP="004C35D9">
      <w:pPr>
        <w:widowControl/>
        <w:numPr>
          <w:ilvl w:val="0"/>
          <w:numId w:val="1"/>
        </w:numPr>
        <w:rPr>
          <w:rFonts w:ascii="Arial" w:hAnsi="Arial" w:cs="Arial"/>
          <w:b/>
          <w:bCs/>
          <w:lang w:val="fr-FR"/>
        </w:rPr>
      </w:pPr>
      <w:r w:rsidRPr="00960A1E">
        <w:rPr>
          <w:rFonts w:ascii="Arial" w:hAnsi="Arial" w:cs="Arial"/>
          <w:b/>
          <w:bCs/>
          <w:lang w:val="fr-FR"/>
        </w:rPr>
        <w:t>Droits et obligations des organismes assureurs</w:t>
      </w:r>
      <w:r w:rsidR="00626C94">
        <w:rPr>
          <w:rFonts w:ascii="Arial" w:hAnsi="Arial" w:cs="Arial"/>
          <w:b/>
          <w:bCs/>
          <w:lang w:val="fr-FR"/>
        </w:rPr>
        <w:t xml:space="preserve"> :</w:t>
      </w:r>
    </w:p>
    <w:p w14:paraId="786ED9D2" w14:textId="77777777" w:rsidR="00FC0F96" w:rsidRPr="00960A1E" w:rsidRDefault="00FC0F96" w:rsidP="004C35D9">
      <w:pPr>
        <w:widowControl/>
        <w:numPr>
          <w:ilvl w:val="1"/>
          <w:numId w:val="1"/>
        </w:numPr>
        <w:jc w:val="both"/>
        <w:rPr>
          <w:rFonts w:ascii="Arial" w:hAnsi="Arial" w:cs="Arial"/>
          <w:lang w:val="fr-FR"/>
        </w:rPr>
      </w:pPr>
      <w:r w:rsidRPr="00960A1E">
        <w:rPr>
          <w:rFonts w:ascii="Arial" w:hAnsi="Arial" w:cs="Arial"/>
          <w:lang w:val="fr-FR"/>
        </w:rPr>
        <w:t xml:space="preserve">Les organismes assureurs s’engagent à toujours fournir les informations disponibles les plus actuelles. </w:t>
      </w:r>
    </w:p>
    <w:p w14:paraId="4FA7519D" w14:textId="77777777" w:rsidR="00FC0F96" w:rsidRPr="00960A1E" w:rsidRDefault="00FC0F96" w:rsidP="004C35D9">
      <w:pPr>
        <w:widowControl/>
        <w:numPr>
          <w:ilvl w:val="1"/>
          <w:numId w:val="1"/>
        </w:numPr>
        <w:jc w:val="both"/>
        <w:rPr>
          <w:rFonts w:ascii="Arial" w:hAnsi="Arial" w:cs="Arial"/>
          <w:lang w:val="fr-FR"/>
        </w:rPr>
      </w:pPr>
      <w:r w:rsidRPr="00960A1E">
        <w:rPr>
          <w:rFonts w:ascii="Arial" w:hAnsi="Arial" w:cs="Arial"/>
          <w:lang w:val="fr-FR"/>
        </w:rPr>
        <w:t>Les réponses au niveau du service assurabilité sont données immédiatement dans les secondes qui suivent la demande.</w:t>
      </w:r>
    </w:p>
    <w:p w14:paraId="60F2C57B" w14:textId="77777777" w:rsidR="00FC0F96" w:rsidRPr="00960A1E" w:rsidRDefault="00FC0F96" w:rsidP="004C35D9">
      <w:pPr>
        <w:widowControl/>
        <w:numPr>
          <w:ilvl w:val="1"/>
          <w:numId w:val="1"/>
        </w:numPr>
        <w:jc w:val="both"/>
        <w:rPr>
          <w:rFonts w:ascii="Arial" w:hAnsi="Arial" w:cs="Arial"/>
          <w:lang w:val="fr-FR"/>
        </w:rPr>
      </w:pPr>
      <w:r w:rsidRPr="00960A1E">
        <w:rPr>
          <w:rFonts w:ascii="Arial" w:hAnsi="Arial" w:cs="Arial"/>
          <w:lang w:val="fr-FR"/>
        </w:rPr>
        <w:t>Les organismes assureurs sont obligés de mettre à disposition les données dont les pharmaciens ont besoin afin d’être en mesure de pouvoir correctement facturer leurs prestations.</w:t>
      </w:r>
    </w:p>
    <w:p w14:paraId="5C8EEA88" w14:textId="77777777" w:rsidR="00FC0F96" w:rsidRPr="00960A1E" w:rsidRDefault="00FC0F96" w:rsidP="00FC0F96">
      <w:pPr>
        <w:ind w:left="1080"/>
        <w:rPr>
          <w:rFonts w:ascii="Arial" w:hAnsi="Arial" w:cs="Arial"/>
          <w:lang w:val="fr-FR"/>
        </w:rPr>
      </w:pPr>
    </w:p>
    <w:p w14:paraId="71C83DFE" w14:textId="77777777" w:rsidR="00FC0F96" w:rsidRPr="00960A1E" w:rsidRDefault="00FC0F96" w:rsidP="004C35D9">
      <w:pPr>
        <w:widowControl/>
        <w:numPr>
          <w:ilvl w:val="0"/>
          <w:numId w:val="1"/>
        </w:numPr>
        <w:rPr>
          <w:rFonts w:ascii="Arial" w:hAnsi="Arial" w:cs="Arial"/>
          <w:b/>
          <w:lang w:val="fr-FR"/>
        </w:rPr>
      </w:pPr>
      <w:r w:rsidRPr="00960A1E">
        <w:rPr>
          <w:rFonts w:ascii="Arial" w:hAnsi="Arial" w:cs="Arial"/>
          <w:b/>
          <w:bCs/>
          <w:lang w:val="fr-FR"/>
        </w:rPr>
        <w:t xml:space="preserve">Droit et obligations des </w:t>
      </w:r>
      <w:r w:rsidRPr="00960A1E">
        <w:rPr>
          <w:rFonts w:ascii="Arial" w:hAnsi="Arial" w:cs="Arial"/>
          <w:b/>
          <w:lang w:val="fr-FR"/>
        </w:rPr>
        <w:t>pharmaciens :</w:t>
      </w:r>
    </w:p>
    <w:p w14:paraId="29FF2A44" w14:textId="77777777" w:rsidR="00FC0F96" w:rsidRPr="00960A1E" w:rsidRDefault="00FC0F96" w:rsidP="004C35D9">
      <w:pPr>
        <w:widowControl/>
        <w:numPr>
          <w:ilvl w:val="1"/>
          <w:numId w:val="1"/>
        </w:numPr>
        <w:jc w:val="both"/>
        <w:rPr>
          <w:rFonts w:ascii="Arial" w:hAnsi="Arial" w:cs="Arial"/>
          <w:lang w:val="fr-FR"/>
        </w:rPr>
      </w:pPr>
      <w:r w:rsidRPr="00960A1E">
        <w:rPr>
          <w:rFonts w:ascii="Arial" w:hAnsi="Arial" w:cs="Arial"/>
          <w:lang w:val="fr-FR"/>
        </w:rPr>
        <w:t xml:space="preserve">Le pharmacien s’engage à ne solliciter et traiter des données que pour des patients pour lesquels il transmet effectivement des données via le circuit de facturation et ce dans le but exclusif de la communication des délivrances via le circuit </w:t>
      </w:r>
      <w:r>
        <w:rPr>
          <w:rFonts w:ascii="Arial" w:hAnsi="Arial" w:cs="Arial"/>
          <w:lang w:val="fr-FR"/>
        </w:rPr>
        <w:t>P</w:t>
      </w:r>
      <w:r w:rsidRPr="00960A1E">
        <w:rPr>
          <w:rFonts w:ascii="Arial" w:hAnsi="Arial" w:cs="Arial"/>
          <w:lang w:val="fr-FR"/>
        </w:rPr>
        <w:t>harmanet.</w:t>
      </w:r>
    </w:p>
    <w:p w14:paraId="3D05493F" w14:textId="77777777" w:rsidR="00FC0F96" w:rsidRPr="00960A1E" w:rsidRDefault="00FC0F96" w:rsidP="004C35D9">
      <w:pPr>
        <w:widowControl/>
        <w:numPr>
          <w:ilvl w:val="1"/>
          <w:numId w:val="1"/>
        </w:numPr>
        <w:jc w:val="both"/>
        <w:rPr>
          <w:rFonts w:ascii="Arial" w:hAnsi="Arial" w:cs="Arial"/>
          <w:lang w:val="fr-FR"/>
        </w:rPr>
      </w:pPr>
      <w:r w:rsidRPr="00960A1E">
        <w:rPr>
          <w:rFonts w:ascii="Arial" w:hAnsi="Arial" w:cs="Arial"/>
          <w:lang w:val="fr-FR"/>
        </w:rPr>
        <w:t xml:space="preserve">Le pharmacien s’engage à procéder effectivement à la transmission des données via </w:t>
      </w:r>
      <w:r w:rsidRPr="005C5DF8">
        <w:rPr>
          <w:rFonts w:ascii="Arial" w:hAnsi="Arial" w:cs="Arial"/>
          <w:lang w:val="fr-FR"/>
        </w:rPr>
        <w:t>le</w:t>
      </w:r>
      <w:r w:rsidRPr="00960A1E">
        <w:rPr>
          <w:rFonts w:ascii="Arial" w:hAnsi="Arial" w:cs="Arial"/>
          <w:lang w:val="fr-FR"/>
        </w:rPr>
        <w:t xml:space="preserve"> circuit </w:t>
      </w:r>
      <w:r>
        <w:rPr>
          <w:rFonts w:ascii="Arial" w:hAnsi="Arial" w:cs="Arial"/>
          <w:lang w:val="fr-FR"/>
        </w:rPr>
        <w:t>P</w:t>
      </w:r>
      <w:r w:rsidRPr="00960A1E">
        <w:rPr>
          <w:rFonts w:ascii="Arial" w:hAnsi="Arial" w:cs="Arial"/>
          <w:lang w:val="fr-FR"/>
        </w:rPr>
        <w:t xml:space="preserve">harmanet des patients pour qui il/elle a sollicité les données relatives à l’assurabilité. </w:t>
      </w:r>
    </w:p>
    <w:p w14:paraId="0ED7C7DD" w14:textId="77777777" w:rsidR="00FC0F96" w:rsidRPr="00960A1E" w:rsidRDefault="00FC0F96" w:rsidP="004C35D9">
      <w:pPr>
        <w:widowControl/>
        <w:numPr>
          <w:ilvl w:val="1"/>
          <w:numId w:val="1"/>
        </w:numPr>
        <w:jc w:val="both"/>
        <w:rPr>
          <w:rFonts w:ascii="Arial" w:hAnsi="Arial" w:cs="Arial"/>
          <w:lang w:val="fr-FR"/>
        </w:rPr>
      </w:pPr>
      <w:r w:rsidRPr="00960A1E">
        <w:rPr>
          <w:rFonts w:ascii="Arial" w:hAnsi="Arial" w:cs="Arial"/>
          <w:lang w:val="fr-FR"/>
        </w:rPr>
        <w:t>Le pharmacien traitera les données avec stricte confidentialité et ne les transmettra pas à d’autres prestataires de soins ni à des tiers.</w:t>
      </w:r>
    </w:p>
    <w:p w14:paraId="071B11D3" w14:textId="3E97604C" w:rsidR="00904EBB" w:rsidRPr="00454D16" w:rsidRDefault="00904EBB" w:rsidP="00DD019F">
      <w:pPr>
        <w:ind w:left="-142"/>
        <w:jc w:val="right"/>
        <w:rPr>
          <w:rFonts w:ascii="Arial" w:hAnsi="Arial" w:cs="Arial"/>
          <w:lang w:val="fr-FR"/>
        </w:rPr>
      </w:pPr>
      <w:r>
        <w:rPr>
          <w:rFonts w:ascii="Arial" w:hAnsi="Arial"/>
          <w:lang w:val="fr-FR"/>
        </w:rPr>
        <w:br w:type="page"/>
      </w:r>
      <w:r w:rsidR="00DD019F" w:rsidRPr="00454D16">
        <w:rPr>
          <w:rFonts w:ascii="Arial" w:hAnsi="Arial" w:cs="Arial"/>
          <w:lang w:val="fr-FR"/>
        </w:rPr>
        <w:lastRenderedPageBreak/>
        <w:t xml:space="preserve">ANNEXE </w:t>
      </w:r>
      <w:r w:rsidR="00DD019F" w:rsidRPr="00454D16">
        <w:rPr>
          <w:rFonts w:ascii="Arial" w:hAnsi="Arial" w:cs="Arial"/>
          <w:b/>
          <w:lang w:val="fr-FR"/>
        </w:rPr>
        <w:t>I.2.</w:t>
      </w:r>
    </w:p>
    <w:p w14:paraId="34878965" w14:textId="77777777" w:rsidR="00904EBB" w:rsidRDefault="00904EBB" w:rsidP="00904EBB">
      <w:pPr>
        <w:rPr>
          <w:rFonts w:ascii="Arial" w:hAnsi="Arial" w:cs="Arial"/>
          <w:lang w:val="fr-FR"/>
        </w:rPr>
      </w:pPr>
    </w:p>
    <w:p w14:paraId="4EAEB4F1" w14:textId="77777777" w:rsidR="00904EBB" w:rsidRPr="00960A1E" w:rsidRDefault="00904EBB" w:rsidP="00904EBB">
      <w:pPr>
        <w:pBdr>
          <w:top w:val="single" w:sz="4" w:space="1" w:color="auto"/>
          <w:left w:val="single" w:sz="4" w:space="4" w:color="auto"/>
          <w:bottom w:val="single" w:sz="4" w:space="1" w:color="auto"/>
          <w:right w:val="single" w:sz="4" w:space="4" w:color="auto"/>
        </w:pBdr>
        <w:jc w:val="center"/>
        <w:rPr>
          <w:rFonts w:ascii="Arial" w:hAnsi="Arial" w:cs="Arial"/>
          <w:b/>
          <w:lang w:val="fr-FR"/>
        </w:rPr>
      </w:pPr>
      <w:r>
        <w:rPr>
          <w:rFonts w:ascii="Arial" w:hAnsi="Arial" w:cs="Arial"/>
          <w:b/>
          <w:lang w:val="fr-FR"/>
        </w:rPr>
        <w:t>Annexe service ‘Accords Médecins Conseils – Médicaments Chapitre IV’</w:t>
      </w:r>
    </w:p>
    <w:p w14:paraId="1F6065CF" w14:textId="77777777" w:rsidR="00904EBB" w:rsidRDefault="00904EBB" w:rsidP="00904EBB">
      <w:pPr>
        <w:rPr>
          <w:rFonts w:ascii="Arial" w:hAnsi="Arial" w:cs="Arial"/>
          <w:lang w:val="fr-FR"/>
        </w:rPr>
      </w:pPr>
    </w:p>
    <w:p w14:paraId="502E6B06" w14:textId="77777777" w:rsidR="00904EBB" w:rsidRPr="00960A1E" w:rsidRDefault="00904EBB" w:rsidP="00904EBB">
      <w:pPr>
        <w:rPr>
          <w:rFonts w:ascii="Arial" w:hAnsi="Arial" w:cs="Arial"/>
          <w:lang w:val="fr-FR"/>
        </w:rPr>
      </w:pPr>
    </w:p>
    <w:p w14:paraId="1FCCA132" w14:textId="77777777" w:rsidR="00904EBB" w:rsidRPr="00960A1E" w:rsidRDefault="00904EBB" w:rsidP="00904EBB">
      <w:pPr>
        <w:pStyle w:val="Titre1"/>
        <w:pBdr>
          <w:top w:val="single" w:sz="4" w:space="1" w:color="auto"/>
          <w:left w:val="single" w:sz="4" w:space="4" w:color="auto"/>
          <w:bottom w:val="single" w:sz="4" w:space="1" w:color="auto"/>
          <w:right w:val="single" w:sz="4" w:space="4" w:color="auto"/>
        </w:pBdr>
        <w:rPr>
          <w:lang w:val="fr-FR"/>
        </w:rPr>
      </w:pPr>
      <w:r w:rsidRPr="00960A1E">
        <w:rPr>
          <w:lang w:val="fr-FR"/>
        </w:rPr>
        <w:t>Objectif</w:t>
      </w:r>
    </w:p>
    <w:p w14:paraId="0850B0BE" w14:textId="77777777" w:rsidR="00904EBB" w:rsidRPr="00960A1E" w:rsidRDefault="00904EBB" w:rsidP="00904EBB">
      <w:pPr>
        <w:rPr>
          <w:rFonts w:ascii="Arial" w:hAnsi="Arial" w:cs="Arial"/>
          <w:lang w:val="fr-FR"/>
        </w:rPr>
      </w:pPr>
    </w:p>
    <w:p w14:paraId="1A9917A2" w14:textId="77777777" w:rsidR="00904EBB" w:rsidRPr="00960A1E" w:rsidRDefault="00904EBB" w:rsidP="00904EBB">
      <w:pPr>
        <w:jc w:val="both"/>
        <w:rPr>
          <w:rFonts w:ascii="Arial" w:hAnsi="Arial" w:cs="Arial"/>
          <w:lang w:val="fr-FR"/>
        </w:rPr>
      </w:pPr>
      <w:r w:rsidRPr="00960A1E">
        <w:rPr>
          <w:rFonts w:ascii="Arial" w:hAnsi="Arial" w:cs="Arial"/>
          <w:lang w:val="fr-FR"/>
        </w:rPr>
        <w:t xml:space="preserve">L’objectif de cette annexe est de fixer les règles de travail pratiques et impératives pour l’échange des données électroniques </w:t>
      </w:r>
      <w:r>
        <w:rPr>
          <w:rFonts w:ascii="Arial" w:hAnsi="Arial" w:cs="Arial"/>
          <w:lang w:val="fr-FR"/>
        </w:rPr>
        <w:t>pour la consultation des accords médecins conseils médicaments chapitre IV</w:t>
      </w:r>
      <w:r w:rsidRPr="00960A1E">
        <w:rPr>
          <w:rFonts w:ascii="Arial" w:hAnsi="Arial" w:cs="Arial"/>
          <w:lang w:val="fr-FR"/>
        </w:rPr>
        <w:t>.</w:t>
      </w:r>
    </w:p>
    <w:p w14:paraId="7E2C5493" w14:textId="77777777" w:rsidR="00904EBB" w:rsidRPr="00960A1E" w:rsidRDefault="00904EBB" w:rsidP="00904EBB">
      <w:pPr>
        <w:jc w:val="both"/>
        <w:rPr>
          <w:rFonts w:ascii="Arial" w:hAnsi="Arial" w:cs="Arial"/>
          <w:lang w:val="fr-FR"/>
        </w:rPr>
      </w:pPr>
    </w:p>
    <w:p w14:paraId="05B58A7C" w14:textId="77777777" w:rsidR="00904EBB" w:rsidRPr="00960A1E" w:rsidRDefault="00904EBB" w:rsidP="00904EBB">
      <w:pPr>
        <w:pStyle w:val="Titre1"/>
        <w:pBdr>
          <w:top w:val="single" w:sz="4" w:space="1" w:color="auto"/>
          <w:left w:val="single" w:sz="4" w:space="4" w:color="auto"/>
          <w:bottom w:val="single" w:sz="4" w:space="1" w:color="auto"/>
          <w:right w:val="single" w:sz="4" w:space="4" w:color="auto"/>
        </w:pBdr>
        <w:rPr>
          <w:lang w:val="fr-FR"/>
        </w:rPr>
      </w:pPr>
      <w:r w:rsidRPr="00960A1E">
        <w:rPr>
          <w:lang w:val="fr-FR"/>
        </w:rPr>
        <w:t>Définitions</w:t>
      </w:r>
    </w:p>
    <w:p w14:paraId="208E6CEC" w14:textId="77777777" w:rsidR="00904EBB" w:rsidRPr="00960A1E" w:rsidRDefault="00904EBB" w:rsidP="00904EBB">
      <w:pPr>
        <w:rPr>
          <w:rFonts w:ascii="Arial" w:hAnsi="Arial" w:cs="Arial"/>
          <w:lang w:val="fr-FR"/>
        </w:rPr>
      </w:pPr>
    </w:p>
    <w:p w14:paraId="12F56437" w14:textId="77777777" w:rsidR="00904EBB" w:rsidRDefault="00904EBB" w:rsidP="00904EBB">
      <w:pPr>
        <w:jc w:val="both"/>
        <w:rPr>
          <w:rFonts w:ascii="Arial" w:hAnsi="Arial" w:cs="Arial"/>
          <w:b/>
          <w:lang w:val="fr-FR"/>
        </w:rPr>
      </w:pPr>
      <w:r>
        <w:rPr>
          <w:rFonts w:ascii="Arial" w:hAnsi="Arial" w:cs="Arial"/>
          <w:b/>
          <w:lang w:val="fr-FR"/>
        </w:rPr>
        <w:t>Service consultation des a</w:t>
      </w:r>
      <w:r w:rsidRPr="00E32637">
        <w:rPr>
          <w:rFonts w:ascii="Arial" w:hAnsi="Arial" w:cs="Arial"/>
          <w:b/>
          <w:lang w:val="fr-FR"/>
        </w:rPr>
        <w:t>ccords médecins conseils - médicaments chapitre IV :</w:t>
      </w:r>
    </w:p>
    <w:p w14:paraId="6B125A95" w14:textId="77777777" w:rsidR="00904EBB" w:rsidRPr="00E32637" w:rsidRDefault="00904EBB" w:rsidP="00904EBB">
      <w:pPr>
        <w:jc w:val="both"/>
        <w:rPr>
          <w:rFonts w:ascii="Arial" w:hAnsi="Arial" w:cs="Arial"/>
          <w:b/>
          <w:lang w:val="fr-FR"/>
        </w:rPr>
      </w:pPr>
    </w:p>
    <w:p w14:paraId="3A2A06B5" w14:textId="1FCC0064" w:rsidR="00904EBB" w:rsidRPr="00960A1E" w:rsidRDefault="00904EBB" w:rsidP="00904EBB">
      <w:pPr>
        <w:ind w:left="720"/>
        <w:jc w:val="both"/>
        <w:rPr>
          <w:rFonts w:ascii="Arial" w:hAnsi="Arial" w:cs="Arial"/>
          <w:lang w:val="fr-FR"/>
        </w:rPr>
      </w:pPr>
      <w:r w:rsidRPr="00254C42">
        <w:rPr>
          <w:rFonts w:ascii="Arial" w:hAnsi="Arial" w:cs="Arial"/>
          <w:lang w:val="fr-FR"/>
        </w:rPr>
        <w:t xml:space="preserve">Il s’agit de l’envoi électronique des </w:t>
      </w:r>
      <w:r>
        <w:rPr>
          <w:rFonts w:ascii="Arial" w:hAnsi="Arial" w:cs="Arial"/>
          <w:lang w:val="fr-FR"/>
        </w:rPr>
        <w:t>consultations</w:t>
      </w:r>
      <w:r w:rsidRPr="00254C42">
        <w:rPr>
          <w:rFonts w:ascii="Arial" w:hAnsi="Arial" w:cs="Arial"/>
          <w:lang w:val="fr-FR"/>
        </w:rPr>
        <w:t xml:space="preserve"> </w:t>
      </w:r>
      <w:r>
        <w:rPr>
          <w:rFonts w:ascii="Arial" w:hAnsi="Arial" w:cs="Arial"/>
          <w:lang w:val="fr-FR"/>
        </w:rPr>
        <w:t xml:space="preserve">d’accord </w:t>
      </w:r>
      <w:r w:rsidRPr="00254C42">
        <w:rPr>
          <w:rFonts w:ascii="Arial" w:hAnsi="Arial" w:cs="Arial"/>
          <w:lang w:val="fr-FR"/>
        </w:rPr>
        <w:t xml:space="preserve">du </w:t>
      </w:r>
      <w:r>
        <w:rPr>
          <w:rFonts w:ascii="Arial" w:hAnsi="Arial" w:cs="Arial"/>
          <w:lang w:val="fr-FR"/>
        </w:rPr>
        <w:t>pharmacien</w:t>
      </w:r>
      <w:r w:rsidRPr="00254C42">
        <w:rPr>
          <w:rFonts w:ascii="Arial" w:hAnsi="Arial" w:cs="Arial"/>
          <w:lang w:val="fr-FR"/>
        </w:rPr>
        <w:t xml:space="preserve"> à l’organisme assureur pour les </w:t>
      </w:r>
      <w:r>
        <w:rPr>
          <w:rFonts w:ascii="Arial" w:hAnsi="Arial" w:cs="Arial"/>
          <w:lang w:val="fr-FR"/>
        </w:rPr>
        <w:t xml:space="preserve">médicaments du chapitre IV </w:t>
      </w:r>
      <w:r w:rsidRPr="00254C42">
        <w:rPr>
          <w:rFonts w:ascii="Arial" w:hAnsi="Arial" w:cs="Arial"/>
          <w:lang w:val="fr-FR"/>
        </w:rPr>
        <w:t xml:space="preserve">à </w:t>
      </w:r>
      <w:r>
        <w:rPr>
          <w:rFonts w:ascii="Arial" w:hAnsi="Arial" w:cs="Arial"/>
          <w:lang w:val="fr-FR"/>
        </w:rPr>
        <w:t>délivrer au</w:t>
      </w:r>
      <w:r w:rsidRPr="00254C42">
        <w:rPr>
          <w:rFonts w:ascii="Arial" w:hAnsi="Arial" w:cs="Arial"/>
          <w:lang w:val="fr-FR"/>
        </w:rPr>
        <w:t xml:space="preserve"> patient et les réponses électroniques de l’o</w:t>
      </w:r>
      <w:r>
        <w:rPr>
          <w:rFonts w:ascii="Arial" w:hAnsi="Arial" w:cs="Arial"/>
          <w:lang w:val="fr-FR"/>
        </w:rPr>
        <w:t>rganisme assureur au pharmacien</w:t>
      </w:r>
      <w:r w:rsidRPr="00254C42">
        <w:rPr>
          <w:rFonts w:ascii="Arial" w:hAnsi="Arial" w:cs="Arial"/>
          <w:lang w:val="fr-FR"/>
        </w:rPr>
        <w:t xml:space="preserve">. </w:t>
      </w:r>
      <w:r>
        <w:rPr>
          <w:rFonts w:ascii="Arial" w:hAnsi="Arial" w:cs="Arial"/>
          <w:lang w:val="fr-FR"/>
        </w:rPr>
        <w:t xml:space="preserve">Ce service permet au pharmacien de vérifier l’existence et le contenu d’un accord médecin conseil pour le patient. </w:t>
      </w:r>
      <w:r w:rsidRPr="00960A1E">
        <w:rPr>
          <w:rFonts w:ascii="Arial" w:hAnsi="Arial" w:cs="Arial"/>
          <w:lang w:val="fr-FR"/>
        </w:rPr>
        <w:t>Cette consultation sera faite ’</w:t>
      </w:r>
      <w:r w:rsidRPr="00D21E2A">
        <w:rPr>
          <w:rFonts w:ascii="Arial" w:hAnsi="Arial" w:cs="Arial"/>
          <w:lang w:val="fr-FR"/>
        </w:rPr>
        <w:t>online</w:t>
      </w:r>
      <w:r w:rsidRPr="00960A1E">
        <w:rPr>
          <w:rFonts w:ascii="Arial" w:hAnsi="Arial" w:cs="Arial"/>
          <w:lang w:val="fr-FR"/>
        </w:rPr>
        <w:t>’ pour un patient à la fois.</w:t>
      </w:r>
    </w:p>
    <w:p w14:paraId="79501BE7" w14:textId="77777777" w:rsidR="00904EBB" w:rsidRPr="00960A1E" w:rsidRDefault="00904EBB" w:rsidP="00904EBB">
      <w:pPr>
        <w:rPr>
          <w:rFonts w:ascii="Arial" w:hAnsi="Arial" w:cs="Arial"/>
          <w:lang w:val="fr-FR"/>
        </w:rPr>
      </w:pPr>
    </w:p>
    <w:p w14:paraId="114B5812" w14:textId="77777777" w:rsidR="00904EBB" w:rsidRPr="00960A1E" w:rsidRDefault="00904EBB" w:rsidP="00904EBB">
      <w:pPr>
        <w:pStyle w:val="Titre1"/>
        <w:pBdr>
          <w:top w:val="single" w:sz="4" w:space="1" w:color="auto"/>
          <w:left w:val="single" w:sz="4" w:space="4" w:color="auto"/>
          <w:bottom w:val="single" w:sz="4" w:space="1" w:color="auto"/>
          <w:right w:val="single" w:sz="4" w:space="4" w:color="auto"/>
        </w:pBdr>
        <w:rPr>
          <w:lang w:val="fr-FR"/>
        </w:rPr>
      </w:pPr>
      <w:r w:rsidRPr="00960A1E">
        <w:rPr>
          <w:lang w:val="fr-FR"/>
        </w:rPr>
        <w:t>Droits et obligations des parties</w:t>
      </w:r>
    </w:p>
    <w:p w14:paraId="127E546D" w14:textId="77777777" w:rsidR="00904EBB" w:rsidRPr="00960A1E" w:rsidRDefault="00904EBB" w:rsidP="00904EBB">
      <w:pPr>
        <w:pStyle w:val="En-tte"/>
        <w:rPr>
          <w:rFonts w:ascii="Arial" w:hAnsi="Arial" w:cs="Arial"/>
          <w:lang w:val="fr-FR"/>
        </w:rPr>
      </w:pPr>
    </w:p>
    <w:p w14:paraId="1379A1AF" w14:textId="77777777" w:rsidR="00904EBB" w:rsidRPr="00960A1E" w:rsidRDefault="00904EBB" w:rsidP="004C35D9">
      <w:pPr>
        <w:widowControl/>
        <w:numPr>
          <w:ilvl w:val="0"/>
          <w:numId w:val="1"/>
        </w:numPr>
        <w:rPr>
          <w:rFonts w:ascii="Arial" w:hAnsi="Arial" w:cs="Arial"/>
          <w:b/>
          <w:bCs/>
          <w:lang w:val="fr-FR"/>
        </w:rPr>
      </w:pPr>
      <w:r w:rsidRPr="00960A1E">
        <w:rPr>
          <w:rFonts w:ascii="Arial" w:hAnsi="Arial" w:cs="Arial"/>
          <w:b/>
          <w:bCs/>
          <w:lang w:val="fr-FR"/>
        </w:rPr>
        <w:t>Droits et obligations des organismes assureurs</w:t>
      </w:r>
      <w:r>
        <w:rPr>
          <w:rFonts w:ascii="Arial" w:hAnsi="Arial" w:cs="Arial"/>
          <w:b/>
          <w:bCs/>
          <w:lang w:val="fr-FR"/>
        </w:rPr>
        <w:t> :</w:t>
      </w:r>
    </w:p>
    <w:p w14:paraId="3C3C6003" w14:textId="77777777" w:rsidR="00904EBB" w:rsidRPr="00960A1E" w:rsidRDefault="00904EBB" w:rsidP="004C35D9">
      <w:pPr>
        <w:widowControl/>
        <w:numPr>
          <w:ilvl w:val="1"/>
          <w:numId w:val="1"/>
        </w:numPr>
        <w:jc w:val="both"/>
        <w:rPr>
          <w:rFonts w:ascii="Arial" w:hAnsi="Arial" w:cs="Arial"/>
          <w:lang w:val="fr-FR"/>
        </w:rPr>
      </w:pPr>
      <w:r w:rsidRPr="00960A1E">
        <w:rPr>
          <w:rFonts w:ascii="Arial" w:hAnsi="Arial" w:cs="Arial"/>
          <w:lang w:val="fr-FR"/>
        </w:rPr>
        <w:t xml:space="preserve">Les organismes assureurs s’engagent à toujours fournir les informations disponibles les plus actuelles. </w:t>
      </w:r>
    </w:p>
    <w:p w14:paraId="733C17B9" w14:textId="77777777" w:rsidR="00904EBB" w:rsidRPr="00960A1E" w:rsidRDefault="00904EBB" w:rsidP="004C35D9">
      <w:pPr>
        <w:widowControl/>
        <w:numPr>
          <w:ilvl w:val="1"/>
          <w:numId w:val="1"/>
        </w:numPr>
        <w:jc w:val="both"/>
        <w:rPr>
          <w:rFonts w:ascii="Arial" w:hAnsi="Arial" w:cs="Arial"/>
          <w:lang w:val="fr-FR"/>
        </w:rPr>
      </w:pPr>
      <w:r w:rsidRPr="00960A1E">
        <w:rPr>
          <w:rFonts w:ascii="Arial" w:hAnsi="Arial" w:cs="Arial"/>
          <w:lang w:val="fr-FR"/>
        </w:rPr>
        <w:t xml:space="preserve">Les réponses au niveau du service </w:t>
      </w:r>
      <w:r>
        <w:rPr>
          <w:rFonts w:ascii="Arial" w:hAnsi="Arial" w:cs="Arial"/>
          <w:lang w:val="fr-FR"/>
        </w:rPr>
        <w:t>consultation accord chapitre IV</w:t>
      </w:r>
      <w:r w:rsidRPr="00960A1E">
        <w:rPr>
          <w:rFonts w:ascii="Arial" w:hAnsi="Arial" w:cs="Arial"/>
          <w:lang w:val="fr-FR"/>
        </w:rPr>
        <w:t xml:space="preserve"> sont données immédiatement dans les secondes qui suivent la demande.</w:t>
      </w:r>
    </w:p>
    <w:p w14:paraId="6366FCBB" w14:textId="77777777" w:rsidR="00904EBB" w:rsidRPr="0023709C" w:rsidRDefault="00904EBB" w:rsidP="004C35D9">
      <w:pPr>
        <w:widowControl/>
        <w:numPr>
          <w:ilvl w:val="1"/>
          <w:numId w:val="1"/>
        </w:numPr>
        <w:jc w:val="both"/>
        <w:rPr>
          <w:rFonts w:ascii="Arial" w:hAnsi="Arial" w:cs="Arial"/>
          <w:lang w:val="fr-FR"/>
        </w:rPr>
      </w:pPr>
      <w:r w:rsidRPr="00960A1E">
        <w:rPr>
          <w:rFonts w:ascii="Arial" w:hAnsi="Arial" w:cs="Arial"/>
          <w:lang w:val="fr-FR"/>
        </w:rPr>
        <w:t>Les organismes assureurs sont obligés de mettre à disposition les données dont les pharmaciens ont besoin afin d’être en mesure de pouvoir correctement facturer leurs prestations.</w:t>
      </w:r>
    </w:p>
    <w:p w14:paraId="00FA7AC3" w14:textId="77777777" w:rsidR="00904EBB" w:rsidRPr="00960A1E" w:rsidRDefault="00904EBB" w:rsidP="00904EBB">
      <w:pPr>
        <w:ind w:left="1080"/>
        <w:rPr>
          <w:rFonts w:ascii="Arial" w:hAnsi="Arial" w:cs="Arial"/>
          <w:lang w:val="fr-FR"/>
        </w:rPr>
      </w:pPr>
    </w:p>
    <w:p w14:paraId="244442BD" w14:textId="77777777" w:rsidR="00904EBB" w:rsidRPr="00960A1E" w:rsidRDefault="00904EBB" w:rsidP="004C35D9">
      <w:pPr>
        <w:widowControl/>
        <w:numPr>
          <w:ilvl w:val="0"/>
          <w:numId w:val="1"/>
        </w:numPr>
        <w:rPr>
          <w:rFonts w:ascii="Arial" w:hAnsi="Arial" w:cs="Arial"/>
          <w:b/>
          <w:lang w:val="fr-FR"/>
        </w:rPr>
      </w:pPr>
      <w:r w:rsidRPr="00960A1E">
        <w:rPr>
          <w:rFonts w:ascii="Arial" w:hAnsi="Arial" w:cs="Arial"/>
          <w:b/>
          <w:bCs/>
          <w:lang w:val="fr-FR"/>
        </w:rPr>
        <w:t>Droit</w:t>
      </w:r>
      <w:r>
        <w:rPr>
          <w:rFonts w:ascii="Arial" w:hAnsi="Arial" w:cs="Arial"/>
          <w:b/>
          <w:bCs/>
          <w:lang w:val="fr-FR"/>
        </w:rPr>
        <w:t>s</w:t>
      </w:r>
      <w:r w:rsidRPr="00960A1E">
        <w:rPr>
          <w:rFonts w:ascii="Arial" w:hAnsi="Arial" w:cs="Arial"/>
          <w:b/>
          <w:bCs/>
          <w:lang w:val="fr-FR"/>
        </w:rPr>
        <w:t xml:space="preserve"> et obligations des </w:t>
      </w:r>
      <w:r>
        <w:rPr>
          <w:rFonts w:ascii="Arial" w:hAnsi="Arial" w:cs="Arial"/>
          <w:b/>
          <w:lang w:val="fr-FR"/>
        </w:rPr>
        <w:t>pharmaciens</w:t>
      </w:r>
      <w:r w:rsidRPr="00960A1E">
        <w:rPr>
          <w:rFonts w:ascii="Arial" w:hAnsi="Arial" w:cs="Arial"/>
          <w:b/>
          <w:lang w:val="fr-FR"/>
        </w:rPr>
        <w:t xml:space="preserve"> :</w:t>
      </w:r>
    </w:p>
    <w:p w14:paraId="69C11377" w14:textId="77777777" w:rsidR="00904EBB" w:rsidRPr="00960A1E" w:rsidRDefault="00904EBB" w:rsidP="004C35D9">
      <w:pPr>
        <w:widowControl/>
        <w:numPr>
          <w:ilvl w:val="1"/>
          <w:numId w:val="1"/>
        </w:numPr>
        <w:jc w:val="both"/>
        <w:rPr>
          <w:rFonts w:ascii="Arial" w:hAnsi="Arial" w:cs="Arial"/>
          <w:lang w:val="fr-FR"/>
        </w:rPr>
      </w:pPr>
      <w:r w:rsidRPr="00960A1E">
        <w:rPr>
          <w:rFonts w:ascii="Arial" w:hAnsi="Arial" w:cs="Arial"/>
          <w:lang w:val="fr-FR"/>
        </w:rPr>
        <w:t xml:space="preserve">Le pharmacien s’engage à ne solliciter et </w:t>
      </w:r>
      <w:r>
        <w:rPr>
          <w:rFonts w:ascii="Arial" w:hAnsi="Arial" w:cs="Arial"/>
          <w:lang w:val="fr-FR"/>
        </w:rPr>
        <w:t>utiliser</w:t>
      </w:r>
      <w:r w:rsidRPr="00960A1E">
        <w:rPr>
          <w:rFonts w:ascii="Arial" w:hAnsi="Arial" w:cs="Arial"/>
          <w:lang w:val="fr-FR"/>
        </w:rPr>
        <w:t xml:space="preserve"> </w:t>
      </w:r>
      <w:r>
        <w:rPr>
          <w:rFonts w:ascii="Arial" w:hAnsi="Arial" w:cs="Arial"/>
          <w:lang w:val="fr-FR"/>
        </w:rPr>
        <w:t>l</w:t>
      </w:r>
      <w:r w:rsidRPr="00960A1E">
        <w:rPr>
          <w:rFonts w:ascii="Arial" w:hAnsi="Arial" w:cs="Arial"/>
          <w:lang w:val="fr-FR"/>
        </w:rPr>
        <w:t xml:space="preserve">es données que pour des patients pour lesquels il </w:t>
      </w:r>
      <w:r>
        <w:rPr>
          <w:rFonts w:ascii="Arial" w:hAnsi="Arial" w:cs="Arial"/>
          <w:lang w:val="fr-FR"/>
        </w:rPr>
        <w:t xml:space="preserve">a une prescription pour un médicament du chapitre IV et pour lequel il </w:t>
      </w:r>
      <w:r w:rsidRPr="00960A1E">
        <w:rPr>
          <w:rFonts w:ascii="Arial" w:hAnsi="Arial" w:cs="Arial"/>
          <w:lang w:val="fr-FR"/>
        </w:rPr>
        <w:t xml:space="preserve">transmet effectivement des données via le circuit de facturation et ce dans le but exclusif de la communication des délivrances via le circuit </w:t>
      </w:r>
      <w:r>
        <w:rPr>
          <w:rFonts w:ascii="Arial" w:hAnsi="Arial" w:cs="Arial"/>
          <w:lang w:val="fr-FR"/>
        </w:rPr>
        <w:t>P</w:t>
      </w:r>
      <w:r w:rsidRPr="00960A1E">
        <w:rPr>
          <w:rFonts w:ascii="Arial" w:hAnsi="Arial" w:cs="Arial"/>
          <w:lang w:val="fr-FR"/>
        </w:rPr>
        <w:t>harmanet.</w:t>
      </w:r>
    </w:p>
    <w:p w14:paraId="2F14BA86" w14:textId="77777777" w:rsidR="00904EBB" w:rsidRPr="00960A1E" w:rsidRDefault="00904EBB" w:rsidP="004C35D9">
      <w:pPr>
        <w:widowControl/>
        <w:numPr>
          <w:ilvl w:val="1"/>
          <w:numId w:val="1"/>
        </w:numPr>
        <w:jc w:val="both"/>
        <w:rPr>
          <w:rFonts w:ascii="Arial" w:hAnsi="Arial" w:cs="Arial"/>
          <w:lang w:val="fr-FR"/>
        </w:rPr>
      </w:pPr>
      <w:r w:rsidRPr="00960A1E">
        <w:rPr>
          <w:rFonts w:ascii="Arial" w:hAnsi="Arial" w:cs="Arial"/>
          <w:lang w:val="fr-FR"/>
        </w:rPr>
        <w:t xml:space="preserve">Le pharmacien s’engage à procéder effectivement à la transmission des données via </w:t>
      </w:r>
      <w:r w:rsidRPr="005C5DF8">
        <w:rPr>
          <w:rFonts w:ascii="Arial" w:hAnsi="Arial" w:cs="Arial"/>
          <w:lang w:val="fr-FR"/>
        </w:rPr>
        <w:t>le</w:t>
      </w:r>
      <w:r w:rsidRPr="00960A1E">
        <w:rPr>
          <w:rFonts w:ascii="Arial" w:hAnsi="Arial" w:cs="Arial"/>
          <w:lang w:val="fr-FR"/>
        </w:rPr>
        <w:t xml:space="preserve"> circuit </w:t>
      </w:r>
      <w:r>
        <w:rPr>
          <w:rFonts w:ascii="Arial" w:hAnsi="Arial" w:cs="Arial"/>
          <w:lang w:val="fr-FR"/>
        </w:rPr>
        <w:t>P</w:t>
      </w:r>
      <w:r w:rsidRPr="00960A1E">
        <w:rPr>
          <w:rFonts w:ascii="Arial" w:hAnsi="Arial" w:cs="Arial"/>
          <w:lang w:val="fr-FR"/>
        </w:rPr>
        <w:t>harmanet</w:t>
      </w:r>
      <w:r>
        <w:rPr>
          <w:rFonts w:ascii="Arial" w:hAnsi="Arial" w:cs="Arial"/>
          <w:lang w:val="fr-FR"/>
        </w:rPr>
        <w:t xml:space="preserve"> des patients pour qui il</w:t>
      </w:r>
      <w:r w:rsidRPr="00960A1E">
        <w:rPr>
          <w:rFonts w:ascii="Arial" w:hAnsi="Arial" w:cs="Arial"/>
          <w:lang w:val="fr-FR"/>
        </w:rPr>
        <w:t xml:space="preserve"> a sollicité les données relatives à </w:t>
      </w:r>
      <w:r>
        <w:rPr>
          <w:rFonts w:ascii="Arial" w:hAnsi="Arial" w:cs="Arial"/>
          <w:lang w:val="fr-FR"/>
        </w:rPr>
        <w:t>un accord valable chapitre IV.</w:t>
      </w:r>
    </w:p>
    <w:p w14:paraId="49447342" w14:textId="77777777" w:rsidR="00904EBB" w:rsidRPr="00F8474A" w:rsidRDefault="00904EBB" w:rsidP="004C35D9">
      <w:pPr>
        <w:widowControl/>
        <w:numPr>
          <w:ilvl w:val="1"/>
          <w:numId w:val="1"/>
        </w:numPr>
        <w:jc w:val="both"/>
        <w:rPr>
          <w:rFonts w:ascii="Arial" w:hAnsi="Arial" w:cs="Arial"/>
          <w:lang w:val="fr-FR"/>
        </w:rPr>
      </w:pPr>
      <w:r w:rsidRPr="00960A1E">
        <w:rPr>
          <w:rFonts w:ascii="Arial" w:hAnsi="Arial" w:cs="Arial"/>
          <w:lang w:val="fr-FR"/>
        </w:rPr>
        <w:t>Le pharmacien traitera les données avec stricte confidentialité et ne les transmettra pas à d’autres prestataires de soins ni à des tiers.</w:t>
      </w:r>
    </w:p>
    <w:p w14:paraId="620676E1" w14:textId="77777777" w:rsidR="00904EBB" w:rsidRPr="00C74E45" w:rsidRDefault="00904EBB" w:rsidP="00904EBB">
      <w:pPr>
        <w:widowControl/>
        <w:rPr>
          <w:lang w:val="fr-BE"/>
        </w:rPr>
      </w:pPr>
    </w:p>
    <w:p w14:paraId="2D0B6FA7" w14:textId="77777777" w:rsidR="004D2228" w:rsidRDefault="004D2228" w:rsidP="00E5347F">
      <w:pPr>
        <w:rPr>
          <w:rFonts w:ascii="Arial" w:hAnsi="Arial"/>
          <w:lang w:val="fr-BE"/>
        </w:rPr>
        <w:sectPr w:rsidR="004D2228" w:rsidSect="0074437B">
          <w:headerReference w:type="default" r:id="rId12"/>
          <w:endnotePr>
            <w:numFmt w:val="decimal"/>
          </w:endnotePr>
          <w:pgSz w:w="11904" w:h="16836" w:code="9"/>
          <w:pgMar w:top="567" w:right="1134" w:bottom="720" w:left="1418" w:header="720" w:footer="720" w:gutter="0"/>
          <w:cols w:space="720"/>
          <w:noEndnote/>
          <w:docGrid w:linePitch="360"/>
        </w:sectPr>
      </w:pPr>
    </w:p>
    <w:tbl>
      <w:tblPr>
        <w:tblStyle w:val="TableGrid1"/>
        <w:tblW w:w="0" w:type="auto"/>
        <w:tblLook w:val="04A0" w:firstRow="1" w:lastRow="0" w:firstColumn="1" w:lastColumn="0" w:noHBand="0" w:noVBand="1"/>
      </w:tblPr>
      <w:tblGrid>
        <w:gridCol w:w="3524"/>
        <w:gridCol w:w="3566"/>
        <w:gridCol w:w="3383"/>
        <w:gridCol w:w="6"/>
        <w:gridCol w:w="35"/>
        <w:gridCol w:w="3486"/>
      </w:tblGrid>
      <w:tr w:rsidR="004D2228" w:rsidRPr="00390278" w14:paraId="29E133EE" w14:textId="77777777" w:rsidTr="00E62927">
        <w:tc>
          <w:tcPr>
            <w:tcW w:w="3525" w:type="dxa"/>
            <w:tcBorders>
              <w:top w:val="nil"/>
              <w:left w:val="nil"/>
              <w:bottom w:val="nil"/>
              <w:right w:val="nil"/>
            </w:tcBorders>
          </w:tcPr>
          <w:p w14:paraId="2AC7324F" w14:textId="0A19ED67" w:rsidR="004D2228" w:rsidRPr="004D2228" w:rsidRDefault="004D2228" w:rsidP="00E62927">
            <w:pPr>
              <w:widowControl/>
              <w:ind w:left="-111"/>
              <w:rPr>
                <w:rFonts w:ascii="Arial" w:hAnsi="Arial" w:cs="Arial"/>
                <w:snapToGrid/>
                <w:lang w:val="fr-BE"/>
              </w:rPr>
            </w:pPr>
          </w:p>
        </w:tc>
        <w:tc>
          <w:tcPr>
            <w:tcW w:w="3563" w:type="dxa"/>
            <w:tcBorders>
              <w:top w:val="nil"/>
              <w:left w:val="nil"/>
              <w:bottom w:val="nil"/>
              <w:right w:val="nil"/>
            </w:tcBorders>
          </w:tcPr>
          <w:p w14:paraId="36E1D5F8" w14:textId="77777777" w:rsidR="004D2228" w:rsidRPr="004D2228" w:rsidRDefault="004D2228" w:rsidP="004D2228">
            <w:pPr>
              <w:widowControl/>
              <w:rPr>
                <w:rFonts w:ascii="Arial" w:hAnsi="Arial" w:cs="Arial"/>
                <w:snapToGrid/>
                <w:lang w:val="fr-BE"/>
              </w:rPr>
            </w:pPr>
          </w:p>
        </w:tc>
        <w:tc>
          <w:tcPr>
            <w:tcW w:w="3425" w:type="dxa"/>
            <w:gridSpan w:val="3"/>
            <w:tcBorders>
              <w:top w:val="nil"/>
              <w:left w:val="nil"/>
              <w:bottom w:val="nil"/>
              <w:right w:val="nil"/>
            </w:tcBorders>
          </w:tcPr>
          <w:p w14:paraId="10DA59B2" w14:textId="12EE1376" w:rsidR="004D2228" w:rsidRPr="004D2228" w:rsidRDefault="004D2228" w:rsidP="004D2228">
            <w:pPr>
              <w:widowControl/>
              <w:rPr>
                <w:rFonts w:ascii="Arial" w:hAnsi="Arial" w:cs="Arial"/>
                <w:snapToGrid/>
                <w:lang w:val="fr-BE"/>
              </w:rPr>
            </w:pPr>
          </w:p>
        </w:tc>
        <w:tc>
          <w:tcPr>
            <w:tcW w:w="3487" w:type="dxa"/>
            <w:tcBorders>
              <w:top w:val="nil"/>
              <w:left w:val="nil"/>
              <w:bottom w:val="nil"/>
              <w:right w:val="nil"/>
            </w:tcBorders>
          </w:tcPr>
          <w:p w14:paraId="23AFC9E6" w14:textId="6D290171" w:rsidR="004D2228" w:rsidRPr="00390278" w:rsidRDefault="004D2228" w:rsidP="00390278">
            <w:pPr>
              <w:widowControl/>
              <w:jc w:val="right"/>
              <w:rPr>
                <w:rFonts w:ascii="Arial" w:hAnsi="Arial" w:cs="Arial"/>
                <w:b/>
                <w:strike/>
                <w:snapToGrid/>
                <w:lang w:val="fr-BE"/>
              </w:rPr>
            </w:pPr>
            <w:r w:rsidRPr="00454D16">
              <w:rPr>
                <w:rFonts w:ascii="Arial" w:hAnsi="Arial" w:cs="Arial"/>
                <w:snapToGrid/>
                <w:lang w:val="fr-BE"/>
              </w:rPr>
              <w:t xml:space="preserve">ANNEXE </w:t>
            </w:r>
            <w:r w:rsidR="008F6538" w:rsidRPr="00390278">
              <w:rPr>
                <w:rFonts w:ascii="Arial" w:hAnsi="Arial" w:cs="Arial"/>
                <w:b/>
                <w:snapToGrid/>
                <w:lang w:val="fr-BE"/>
              </w:rPr>
              <w:t>II</w:t>
            </w:r>
            <w:r w:rsidRPr="00390278">
              <w:rPr>
                <w:rFonts w:ascii="Arial" w:hAnsi="Arial" w:cs="Arial"/>
                <w:b/>
                <w:snapToGrid/>
                <w:lang w:val="fr-BE"/>
              </w:rPr>
              <w:t>.</w:t>
            </w:r>
          </w:p>
        </w:tc>
      </w:tr>
      <w:tr w:rsidR="00E62927" w:rsidRPr="004D2228" w14:paraId="190ADE42" w14:textId="77777777" w:rsidTr="00E62927">
        <w:tc>
          <w:tcPr>
            <w:tcW w:w="3525" w:type="dxa"/>
            <w:tcBorders>
              <w:top w:val="nil"/>
              <w:left w:val="nil"/>
              <w:bottom w:val="single" w:sz="4" w:space="0" w:color="auto"/>
              <w:right w:val="nil"/>
            </w:tcBorders>
          </w:tcPr>
          <w:p w14:paraId="3A0B9911" w14:textId="77777777" w:rsidR="00E62927" w:rsidRPr="002E168E" w:rsidRDefault="00E62927" w:rsidP="004D2228">
            <w:pPr>
              <w:widowControl/>
              <w:rPr>
                <w:rFonts w:ascii="Arial" w:hAnsi="Arial" w:cs="Arial"/>
                <w:lang w:val="fr-FR"/>
              </w:rPr>
            </w:pPr>
          </w:p>
        </w:tc>
        <w:tc>
          <w:tcPr>
            <w:tcW w:w="3563" w:type="dxa"/>
            <w:tcBorders>
              <w:top w:val="nil"/>
              <w:left w:val="nil"/>
              <w:bottom w:val="single" w:sz="4" w:space="0" w:color="auto"/>
              <w:right w:val="nil"/>
            </w:tcBorders>
          </w:tcPr>
          <w:p w14:paraId="69FC0534" w14:textId="77777777" w:rsidR="00E62927" w:rsidRPr="004D2228" w:rsidRDefault="00E62927" w:rsidP="004D2228">
            <w:pPr>
              <w:widowControl/>
              <w:rPr>
                <w:rFonts w:ascii="Arial" w:hAnsi="Arial" w:cs="Arial"/>
                <w:snapToGrid/>
                <w:lang w:val="fr-BE"/>
              </w:rPr>
            </w:pPr>
          </w:p>
        </w:tc>
        <w:tc>
          <w:tcPr>
            <w:tcW w:w="3425" w:type="dxa"/>
            <w:gridSpan w:val="3"/>
            <w:tcBorders>
              <w:top w:val="nil"/>
              <w:left w:val="nil"/>
              <w:bottom w:val="single" w:sz="4" w:space="0" w:color="auto"/>
              <w:right w:val="nil"/>
            </w:tcBorders>
          </w:tcPr>
          <w:p w14:paraId="0460888A" w14:textId="77777777" w:rsidR="00E62927" w:rsidRPr="004D2228" w:rsidRDefault="00E62927" w:rsidP="004D2228">
            <w:pPr>
              <w:widowControl/>
              <w:rPr>
                <w:rFonts w:ascii="Arial" w:hAnsi="Arial" w:cs="Arial"/>
                <w:snapToGrid/>
                <w:lang w:val="fr-BE"/>
              </w:rPr>
            </w:pPr>
          </w:p>
        </w:tc>
        <w:tc>
          <w:tcPr>
            <w:tcW w:w="3487" w:type="dxa"/>
            <w:tcBorders>
              <w:top w:val="nil"/>
              <w:left w:val="nil"/>
              <w:bottom w:val="single" w:sz="4" w:space="0" w:color="auto"/>
              <w:right w:val="nil"/>
            </w:tcBorders>
          </w:tcPr>
          <w:p w14:paraId="0662D826" w14:textId="77777777" w:rsidR="00E62927" w:rsidRPr="00E62927" w:rsidRDefault="00E62927" w:rsidP="004D2228">
            <w:pPr>
              <w:widowControl/>
              <w:jc w:val="right"/>
              <w:rPr>
                <w:rFonts w:ascii="Arial" w:hAnsi="Arial" w:cs="Arial"/>
                <w:b/>
                <w:strike/>
                <w:snapToGrid/>
                <w:highlight w:val="lightGray"/>
                <w:lang w:val="fr-BE"/>
              </w:rPr>
            </w:pPr>
          </w:p>
        </w:tc>
      </w:tr>
      <w:tr w:rsidR="004D2228" w:rsidRPr="0069300C" w14:paraId="6450E38B" w14:textId="77777777" w:rsidTr="00E62927">
        <w:tc>
          <w:tcPr>
            <w:tcW w:w="3525" w:type="dxa"/>
            <w:tcBorders>
              <w:top w:val="single" w:sz="4" w:space="0" w:color="auto"/>
            </w:tcBorders>
          </w:tcPr>
          <w:p w14:paraId="3F91EDDA" w14:textId="77777777" w:rsidR="004D2228" w:rsidRPr="0069300C" w:rsidRDefault="004D2228" w:rsidP="004D2228">
            <w:pPr>
              <w:widowControl/>
              <w:rPr>
                <w:rFonts w:ascii="Arial" w:hAnsi="Arial" w:cs="Arial"/>
                <w:snapToGrid/>
                <w:sz w:val="20"/>
                <w:szCs w:val="20"/>
                <w:lang w:val="nl-BE"/>
              </w:rPr>
            </w:pPr>
            <w:proofErr w:type="spellStart"/>
            <w:r w:rsidRPr="0069300C">
              <w:rPr>
                <w:rFonts w:ascii="Arial" w:hAnsi="Arial" w:cs="Arial"/>
                <w:snapToGrid/>
                <w:sz w:val="20"/>
                <w:szCs w:val="20"/>
                <w:lang w:val="nl-BE"/>
              </w:rPr>
              <w:t>Prescription</w:t>
            </w:r>
            <w:proofErr w:type="spellEnd"/>
          </w:p>
        </w:tc>
        <w:tc>
          <w:tcPr>
            <w:tcW w:w="3563" w:type="dxa"/>
            <w:tcBorders>
              <w:top w:val="single" w:sz="4" w:space="0" w:color="auto"/>
            </w:tcBorders>
          </w:tcPr>
          <w:p w14:paraId="5C5EAD78" w14:textId="77777777" w:rsidR="004D2228" w:rsidRPr="0069300C" w:rsidRDefault="004D2228" w:rsidP="004D2228">
            <w:pPr>
              <w:widowControl/>
              <w:rPr>
                <w:rFonts w:ascii="Arial" w:hAnsi="Arial" w:cs="Arial"/>
                <w:snapToGrid/>
                <w:sz w:val="20"/>
                <w:szCs w:val="20"/>
                <w:lang w:val="nl-BE"/>
              </w:rPr>
            </w:pPr>
            <w:proofErr w:type="spellStart"/>
            <w:r w:rsidRPr="0069300C">
              <w:rPr>
                <w:rFonts w:ascii="Arial" w:hAnsi="Arial" w:cs="Arial"/>
                <w:snapToGrid/>
                <w:sz w:val="20"/>
                <w:szCs w:val="20"/>
                <w:lang w:val="nl-BE"/>
              </w:rPr>
              <w:t>Qu’est-il</w:t>
            </w:r>
            <w:proofErr w:type="spellEnd"/>
            <w:r w:rsidRPr="0069300C">
              <w:rPr>
                <w:rFonts w:ascii="Arial" w:hAnsi="Arial" w:cs="Arial"/>
                <w:snapToGrid/>
                <w:sz w:val="20"/>
                <w:szCs w:val="20"/>
                <w:lang w:val="nl-BE"/>
              </w:rPr>
              <w:t xml:space="preserve"> </w:t>
            </w:r>
            <w:proofErr w:type="spellStart"/>
            <w:r w:rsidRPr="0069300C">
              <w:rPr>
                <w:rFonts w:ascii="Arial" w:hAnsi="Arial" w:cs="Arial"/>
                <w:snapToGrid/>
                <w:sz w:val="20"/>
                <w:szCs w:val="20"/>
                <w:lang w:val="nl-BE"/>
              </w:rPr>
              <w:t>délivré</w:t>
            </w:r>
            <w:proofErr w:type="spellEnd"/>
            <w:r w:rsidRPr="0069300C">
              <w:rPr>
                <w:rFonts w:ascii="Arial" w:hAnsi="Arial" w:cs="Arial"/>
                <w:snapToGrid/>
                <w:sz w:val="20"/>
                <w:szCs w:val="20"/>
                <w:lang w:val="nl-BE"/>
              </w:rPr>
              <w:t xml:space="preserve"> ?</w:t>
            </w:r>
          </w:p>
        </w:tc>
        <w:tc>
          <w:tcPr>
            <w:tcW w:w="3425" w:type="dxa"/>
            <w:gridSpan w:val="3"/>
            <w:tcBorders>
              <w:top w:val="single" w:sz="4" w:space="0" w:color="auto"/>
            </w:tcBorders>
          </w:tcPr>
          <w:p w14:paraId="3731B64D"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Qu’est-il porté en compte ?</w:t>
            </w:r>
          </w:p>
        </w:tc>
        <w:tc>
          <w:tcPr>
            <w:tcW w:w="3487" w:type="dxa"/>
            <w:tcBorders>
              <w:top w:val="single" w:sz="4" w:space="0" w:color="auto"/>
            </w:tcBorders>
          </w:tcPr>
          <w:p w14:paraId="092B7C6C" w14:textId="77777777" w:rsidR="004D2228" w:rsidRPr="0069300C" w:rsidRDefault="004D2228" w:rsidP="004D2228">
            <w:pPr>
              <w:widowControl/>
              <w:rPr>
                <w:rFonts w:ascii="Arial" w:hAnsi="Arial" w:cs="Arial"/>
                <w:snapToGrid/>
                <w:sz w:val="20"/>
                <w:szCs w:val="20"/>
                <w:lang w:val="nl-BE"/>
              </w:rPr>
            </w:pPr>
            <w:proofErr w:type="spellStart"/>
            <w:r w:rsidRPr="0069300C">
              <w:rPr>
                <w:rFonts w:ascii="Arial" w:hAnsi="Arial" w:cs="Arial"/>
                <w:snapToGrid/>
                <w:sz w:val="20"/>
                <w:szCs w:val="20"/>
                <w:lang w:val="nl-BE"/>
              </w:rPr>
              <w:t>Qu’est-il</w:t>
            </w:r>
            <w:proofErr w:type="spellEnd"/>
            <w:r w:rsidRPr="0069300C">
              <w:rPr>
                <w:rFonts w:ascii="Arial" w:hAnsi="Arial" w:cs="Arial"/>
                <w:snapToGrid/>
                <w:sz w:val="20"/>
                <w:szCs w:val="20"/>
                <w:lang w:val="nl-BE"/>
              </w:rPr>
              <w:t xml:space="preserve"> </w:t>
            </w:r>
            <w:proofErr w:type="spellStart"/>
            <w:r w:rsidRPr="0069300C">
              <w:rPr>
                <w:rFonts w:ascii="Arial" w:hAnsi="Arial" w:cs="Arial"/>
                <w:snapToGrid/>
                <w:sz w:val="20"/>
                <w:szCs w:val="20"/>
                <w:lang w:val="nl-BE"/>
              </w:rPr>
              <w:t>indiqué</w:t>
            </w:r>
            <w:proofErr w:type="spellEnd"/>
            <w:r w:rsidRPr="0069300C">
              <w:rPr>
                <w:rFonts w:ascii="Arial" w:hAnsi="Arial" w:cs="Arial"/>
                <w:snapToGrid/>
                <w:sz w:val="20"/>
                <w:szCs w:val="20"/>
                <w:lang w:val="nl-BE"/>
              </w:rPr>
              <w:t>?</w:t>
            </w:r>
          </w:p>
        </w:tc>
      </w:tr>
      <w:tr w:rsidR="004D2228" w:rsidRPr="0069300C" w14:paraId="1A55AACE" w14:textId="77777777" w:rsidTr="00E62927">
        <w:tc>
          <w:tcPr>
            <w:tcW w:w="3525" w:type="dxa"/>
          </w:tcPr>
          <w:p w14:paraId="0E364110"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Prescription sous dénomination commune internationale (DCI)</w:t>
            </w:r>
          </w:p>
          <w:p w14:paraId="526AB610"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Prise en compte de la liste AFMPS</w:t>
            </w:r>
          </w:p>
          <w:p w14:paraId="62D766F1" w14:textId="77777777" w:rsidR="004D2228" w:rsidRPr="0069300C" w:rsidRDefault="004D2228" w:rsidP="004D2228">
            <w:pPr>
              <w:widowControl/>
              <w:rPr>
                <w:rFonts w:ascii="Arial" w:hAnsi="Arial" w:cs="Arial"/>
                <w:snapToGrid/>
                <w:sz w:val="20"/>
                <w:szCs w:val="20"/>
                <w:lang w:val="en-US"/>
              </w:rPr>
            </w:pPr>
            <w:r w:rsidRPr="0069300C">
              <w:rPr>
                <w:rFonts w:ascii="Arial" w:hAnsi="Arial" w:cs="Arial"/>
                <w:snapToGrid/>
                <w:sz w:val="20"/>
                <w:szCs w:val="20"/>
                <w:lang w:val="en-US"/>
              </w:rPr>
              <w:t>“ no dci” et “ no switch”</w:t>
            </w:r>
          </w:p>
        </w:tc>
        <w:tc>
          <w:tcPr>
            <w:tcW w:w="3563" w:type="dxa"/>
          </w:tcPr>
          <w:p w14:paraId="7C95114D"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Un médicament du groupe des médicaments les moins chers</w:t>
            </w:r>
          </w:p>
          <w:p w14:paraId="7DC5AA6F"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Si le médicament concerné est remboursable aussi bien au chapitre I qu’au chapitre II, le pharmacien délivrera le médicament du chapitre I</w:t>
            </w:r>
          </w:p>
        </w:tc>
        <w:tc>
          <w:tcPr>
            <w:tcW w:w="3425" w:type="dxa"/>
            <w:gridSpan w:val="3"/>
          </w:tcPr>
          <w:p w14:paraId="23286115"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Base de remboursement diminuée de l’intervention personnelle</w:t>
            </w:r>
          </w:p>
          <w:p w14:paraId="5F2126BD" w14:textId="1B82183C" w:rsidR="004D2228" w:rsidRPr="008712C9" w:rsidRDefault="004D2228" w:rsidP="004D2228">
            <w:pPr>
              <w:widowControl/>
              <w:rPr>
                <w:rFonts w:ascii="Arial" w:hAnsi="Arial" w:cs="Arial"/>
                <w:strike/>
                <w:snapToGrid/>
                <w:sz w:val="20"/>
                <w:szCs w:val="20"/>
                <w:lang w:val="fr-BE"/>
              </w:rPr>
            </w:pPr>
          </w:p>
        </w:tc>
        <w:tc>
          <w:tcPr>
            <w:tcW w:w="3487" w:type="dxa"/>
          </w:tcPr>
          <w:p w14:paraId="15D7FEC6" w14:textId="77777777" w:rsidR="004D2228" w:rsidRPr="0069300C" w:rsidRDefault="004D2228" w:rsidP="004D2228">
            <w:pPr>
              <w:widowControl/>
              <w:rPr>
                <w:rFonts w:ascii="Arial" w:hAnsi="Arial" w:cs="Arial"/>
                <w:snapToGrid/>
                <w:sz w:val="20"/>
                <w:szCs w:val="20"/>
                <w:lang w:val="nl-BE"/>
              </w:rPr>
            </w:pPr>
            <w:proofErr w:type="spellStart"/>
            <w:r w:rsidRPr="0069300C">
              <w:rPr>
                <w:rFonts w:ascii="Arial" w:hAnsi="Arial" w:cs="Arial"/>
                <w:snapToGrid/>
                <w:sz w:val="20"/>
                <w:szCs w:val="20"/>
                <w:lang w:val="nl-BE"/>
              </w:rPr>
              <w:t>Flag</w:t>
            </w:r>
            <w:proofErr w:type="spellEnd"/>
            <w:r w:rsidRPr="0069300C">
              <w:rPr>
                <w:rFonts w:ascii="Arial" w:hAnsi="Arial" w:cs="Arial"/>
                <w:snapToGrid/>
                <w:sz w:val="20"/>
                <w:szCs w:val="20"/>
                <w:lang w:val="nl-BE"/>
              </w:rPr>
              <w:t xml:space="preserve"> DCI</w:t>
            </w:r>
          </w:p>
        </w:tc>
      </w:tr>
      <w:tr w:rsidR="004D2228" w:rsidRPr="0069300C" w14:paraId="6CC9C805" w14:textId="77777777" w:rsidTr="00E62927">
        <w:tc>
          <w:tcPr>
            <w:tcW w:w="3525" w:type="dxa"/>
          </w:tcPr>
          <w:p w14:paraId="63864F24"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Prescription sous dénomination commune internationale (DCI)</w:t>
            </w:r>
          </w:p>
          <w:p w14:paraId="3296FBA9"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Prise en compte de la liste AFMPS</w:t>
            </w:r>
          </w:p>
          <w:p w14:paraId="6541453B" w14:textId="77777777" w:rsidR="004D2228" w:rsidRPr="0069300C" w:rsidRDefault="004D2228" w:rsidP="004D2228">
            <w:pPr>
              <w:widowControl/>
              <w:rPr>
                <w:rFonts w:ascii="Arial" w:hAnsi="Arial" w:cs="Arial"/>
                <w:snapToGrid/>
                <w:sz w:val="20"/>
                <w:szCs w:val="20"/>
                <w:lang w:val="en-US"/>
              </w:rPr>
            </w:pPr>
            <w:r w:rsidRPr="0069300C">
              <w:rPr>
                <w:rFonts w:ascii="Arial" w:hAnsi="Arial" w:cs="Arial"/>
                <w:snapToGrid/>
                <w:sz w:val="20"/>
                <w:szCs w:val="20"/>
                <w:lang w:val="en-US"/>
              </w:rPr>
              <w:t>“ no dci” et “ no switch”</w:t>
            </w:r>
          </w:p>
        </w:tc>
        <w:tc>
          <w:tcPr>
            <w:tcW w:w="3563" w:type="dxa"/>
          </w:tcPr>
          <w:p w14:paraId="1409C32D"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Un médicament du groupe des médicaments les moins chers</w:t>
            </w:r>
          </w:p>
          <w:p w14:paraId="5591478C"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 xml:space="preserve">Si le médicament concerné est remboursable aussi bien au chapitre I qu’au chapitre II, le pharmacien délivrera le médicament du chapitre I </w:t>
            </w:r>
          </w:p>
          <w:p w14:paraId="4172BA86"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 xml:space="preserve">Si par </w:t>
            </w:r>
            <w:r w:rsidRPr="0069300C">
              <w:rPr>
                <w:rFonts w:ascii="Arial" w:hAnsi="Arial" w:cs="Arial"/>
                <w:b/>
                <w:snapToGrid/>
                <w:sz w:val="20"/>
                <w:szCs w:val="20"/>
                <w:lang w:val="fr-BE"/>
              </w:rPr>
              <w:t>force majeure</w:t>
            </w:r>
            <w:r w:rsidRPr="0069300C">
              <w:rPr>
                <w:rFonts w:ascii="Arial" w:hAnsi="Arial" w:cs="Arial"/>
                <w:snapToGrid/>
                <w:sz w:val="20"/>
                <w:szCs w:val="20"/>
                <w:lang w:val="fr-BE"/>
              </w:rPr>
              <w:t>, aucun médicament le moins cher n’est disponible, le pharmacien délivre un autre médicament remboursable disponible le moins cher possible hors du cluster des médicaments les moins chers</w:t>
            </w:r>
          </w:p>
          <w:p w14:paraId="696A7966"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 xml:space="preserve">Le pharmacien documente la force majeure </w:t>
            </w:r>
          </w:p>
        </w:tc>
        <w:tc>
          <w:tcPr>
            <w:tcW w:w="3425" w:type="dxa"/>
            <w:gridSpan w:val="3"/>
          </w:tcPr>
          <w:p w14:paraId="34C02C46"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Base de remboursement diminuée de l’intervention personnelle</w:t>
            </w:r>
          </w:p>
          <w:p w14:paraId="4B6F5AB0" w14:textId="68E8830C" w:rsidR="004D2228" w:rsidRPr="008712C9" w:rsidRDefault="004D2228" w:rsidP="004D2228">
            <w:pPr>
              <w:widowControl/>
              <w:rPr>
                <w:rFonts w:ascii="Arial" w:hAnsi="Arial" w:cs="Arial"/>
                <w:strike/>
                <w:snapToGrid/>
                <w:sz w:val="20"/>
                <w:szCs w:val="20"/>
                <w:lang w:val="fr-BE"/>
              </w:rPr>
            </w:pPr>
          </w:p>
        </w:tc>
        <w:tc>
          <w:tcPr>
            <w:tcW w:w="3487" w:type="dxa"/>
          </w:tcPr>
          <w:p w14:paraId="09F6E2F0" w14:textId="77777777" w:rsidR="004D2228" w:rsidRPr="0069300C" w:rsidRDefault="004D2228" w:rsidP="004D2228">
            <w:pPr>
              <w:widowControl/>
              <w:rPr>
                <w:rFonts w:ascii="Arial" w:hAnsi="Arial" w:cs="Arial"/>
                <w:snapToGrid/>
                <w:sz w:val="20"/>
                <w:szCs w:val="20"/>
                <w:lang w:val="nl-BE"/>
              </w:rPr>
            </w:pPr>
            <w:proofErr w:type="spellStart"/>
            <w:r w:rsidRPr="0069300C">
              <w:rPr>
                <w:rFonts w:ascii="Arial" w:hAnsi="Arial" w:cs="Arial"/>
                <w:snapToGrid/>
                <w:sz w:val="20"/>
                <w:szCs w:val="20"/>
                <w:lang w:val="nl-BE"/>
              </w:rPr>
              <w:t>Flag</w:t>
            </w:r>
            <w:proofErr w:type="spellEnd"/>
            <w:r w:rsidRPr="0069300C">
              <w:rPr>
                <w:rFonts w:ascii="Arial" w:hAnsi="Arial" w:cs="Arial"/>
                <w:snapToGrid/>
                <w:sz w:val="20"/>
                <w:szCs w:val="20"/>
                <w:lang w:val="nl-BE"/>
              </w:rPr>
              <w:t xml:space="preserve"> DCI force majeure</w:t>
            </w:r>
          </w:p>
          <w:p w14:paraId="5F6CD239" w14:textId="77777777" w:rsidR="004D2228" w:rsidRPr="0069300C" w:rsidRDefault="004D2228" w:rsidP="004D2228">
            <w:pPr>
              <w:widowControl/>
              <w:rPr>
                <w:rFonts w:ascii="Arial" w:hAnsi="Arial" w:cs="Arial"/>
                <w:snapToGrid/>
                <w:sz w:val="20"/>
                <w:szCs w:val="20"/>
                <w:lang w:val="nl-BE"/>
              </w:rPr>
            </w:pPr>
          </w:p>
        </w:tc>
      </w:tr>
      <w:tr w:rsidR="004D2228" w:rsidRPr="0069300C" w14:paraId="6CE3B72B" w14:textId="77777777" w:rsidTr="00E62927">
        <w:tc>
          <w:tcPr>
            <w:tcW w:w="3525" w:type="dxa"/>
          </w:tcPr>
          <w:p w14:paraId="140B5690"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Prescription sous nom de marque antibiotique/antimycosique</w:t>
            </w:r>
          </w:p>
        </w:tc>
        <w:tc>
          <w:tcPr>
            <w:tcW w:w="3563" w:type="dxa"/>
          </w:tcPr>
          <w:p w14:paraId="120497C6"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Substitution par le pharmacien par un médicament du groupe des médicaments les moins chers</w:t>
            </w:r>
          </w:p>
        </w:tc>
        <w:tc>
          <w:tcPr>
            <w:tcW w:w="3425" w:type="dxa"/>
            <w:gridSpan w:val="3"/>
          </w:tcPr>
          <w:p w14:paraId="553F4904"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Base de remboursement diminuée de l’intervention personnelle</w:t>
            </w:r>
          </w:p>
          <w:p w14:paraId="77E1003B" w14:textId="77777777" w:rsidR="004D2228" w:rsidRPr="0069300C" w:rsidRDefault="004D2228" w:rsidP="004D2228">
            <w:pPr>
              <w:widowControl/>
              <w:rPr>
                <w:rFonts w:ascii="Arial" w:hAnsi="Arial" w:cs="Arial"/>
                <w:snapToGrid/>
                <w:sz w:val="20"/>
                <w:szCs w:val="20"/>
                <w:lang w:val="fr-BE"/>
              </w:rPr>
            </w:pPr>
          </w:p>
        </w:tc>
        <w:tc>
          <w:tcPr>
            <w:tcW w:w="3487" w:type="dxa"/>
          </w:tcPr>
          <w:p w14:paraId="0DD2D936" w14:textId="77777777" w:rsidR="004D2228" w:rsidRPr="0069300C" w:rsidRDefault="004D2228" w:rsidP="004D2228">
            <w:pPr>
              <w:widowControl/>
              <w:rPr>
                <w:rFonts w:ascii="Arial" w:hAnsi="Arial" w:cs="Arial"/>
                <w:snapToGrid/>
                <w:sz w:val="20"/>
                <w:szCs w:val="20"/>
                <w:lang w:val="nl-BE"/>
              </w:rPr>
            </w:pPr>
            <w:bookmarkStart w:id="14" w:name="OLE_LINK1"/>
            <w:proofErr w:type="spellStart"/>
            <w:r w:rsidRPr="0069300C">
              <w:rPr>
                <w:rFonts w:ascii="Arial" w:hAnsi="Arial" w:cs="Arial"/>
                <w:snapToGrid/>
                <w:sz w:val="20"/>
                <w:szCs w:val="20"/>
                <w:lang w:val="nl-BE"/>
              </w:rPr>
              <w:t>Flag</w:t>
            </w:r>
            <w:proofErr w:type="spellEnd"/>
            <w:r w:rsidRPr="0069300C">
              <w:rPr>
                <w:rFonts w:ascii="Arial" w:hAnsi="Arial" w:cs="Arial"/>
                <w:snapToGrid/>
                <w:sz w:val="20"/>
                <w:szCs w:val="20"/>
                <w:lang w:val="nl-BE"/>
              </w:rPr>
              <w:t xml:space="preserve"> </w:t>
            </w:r>
            <w:proofErr w:type="spellStart"/>
            <w:r w:rsidRPr="0069300C">
              <w:rPr>
                <w:rFonts w:ascii="Arial" w:hAnsi="Arial" w:cs="Arial"/>
                <w:snapToGrid/>
                <w:sz w:val="20"/>
                <w:szCs w:val="20"/>
                <w:lang w:val="nl-BE"/>
              </w:rPr>
              <w:t>substitution</w:t>
            </w:r>
            <w:bookmarkEnd w:id="14"/>
            <w:proofErr w:type="spellEnd"/>
          </w:p>
        </w:tc>
      </w:tr>
      <w:tr w:rsidR="004D2228" w:rsidRPr="0069300C" w14:paraId="54997113" w14:textId="77777777" w:rsidTr="00E62927">
        <w:tc>
          <w:tcPr>
            <w:tcW w:w="3525" w:type="dxa"/>
          </w:tcPr>
          <w:p w14:paraId="76F6E28E"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Prescription sous nom de marque antibiotique/antimycosique</w:t>
            </w:r>
          </w:p>
          <w:p w14:paraId="785E5E30" w14:textId="77777777" w:rsidR="004D2228" w:rsidRPr="0069300C" w:rsidRDefault="004D2228" w:rsidP="004D2228">
            <w:pPr>
              <w:widowControl/>
              <w:rPr>
                <w:rFonts w:ascii="Arial" w:hAnsi="Arial" w:cs="Arial"/>
                <w:snapToGrid/>
                <w:sz w:val="20"/>
                <w:szCs w:val="20"/>
                <w:lang w:val="nl-BE"/>
              </w:rPr>
            </w:pPr>
            <w:proofErr w:type="spellStart"/>
            <w:r w:rsidRPr="0069300C">
              <w:rPr>
                <w:rFonts w:ascii="Arial" w:hAnsi="Arial" w:cs="Arial"/>
                <w:snapToGrid/>
                <w:sz w:val="20"/>
                <w:szCs w:val="20"/>
                <w:lang w:val="nl-BE"/>
              </w:rPr>
              <w:t>avec</w:t>
            </w:r>
            <w:proofErr w:type="spellEnd"/>
            <w:r w:rsidRPr="0069300C">
              <w:rPr>
                <w:rFonts w:ascii="Arial" w:hAnsi="Arial" w:cs="Arial"/>
                <w:snapToGrid/>
                <w:sz w:val="20"/>
                <w:szCs w:val="20"/>
                <w:lang w:val="nl-BE"/>
              </w:rPr>
              <w:t xml:space="preserve"> </w:t>
            </w:r>
            <w:proofErr w:type="spellStart"/>
            <w:r w:rsidRPr="0069300C">
              <w:rPr>
                <w:rFonts w:ascii="Arial" w:hAnsi="Arial" w:cs="Arial"/>
                <w:snapToGrid/>
                <w:sz w:val="20"/>
                <w:szCs w:val="20"/>
                <w:lang w:val="nl-BE"/>
              </w:rPr>
              <w:t>objection</w:t>
            </w:r>
            <w:proofErr w:type="spellEnd"/>
            <w:r w:rsidRPr="0069300C">
              <w:rPr>
                <w:rFonts w:ascii="Arial" w:hAnsi="Arial" w:cs="Arial"/>
                <w:snapToGrid/>
                <w:sz w:val="20"/>
                <w:szCs w:val="20"/>
                <w:lang w:val="nl-BE"/>
              </w:rPr>
              <w:t xml:space="preserve"> </w:t>
            </w:r>
            <w:proofErr w:type="spellStart"/>
            <w:r w:rsidRPr="0069300C">
              <w:rPr>
                <w:rFonts w:ascii="Arial" w:hAnsi="Arial" w:cs="Arial"/>
                <w:snapToGrid/>
                <w:sz w:val="20"/>
                <w:szCs w:val="20"/>
                <w:lang w:val="nl-BE"/>
              </w:rPr>
              <w:t>thérapeutique</w:t>
            </w:r>
            <w:proofErr w:type="spellEnd"/>
          </w:p>
        </w:tc>
        <w:tc>
          <w:tcPr>
            <w:tcW w:w="3563" w:type="dxa"/>
          </w:tcPr>
          <w:p w14:paraId="57505A56"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Le nom de marque est délivré</w:t>
            </w:r>
          </w:p>
        </w:tc>
        <w:tc>
          <w:tcPr>
            <w:tcW w:w="3425" w:type="dxa"/>
            <w:gridSpan w:val="3"/>
          </w:tcPr>
          <w:p w14:paraId="40A67BAB"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Base de remboursement diminuée de l’intervention personnelle</w:t>
            </w:r>
          </w:p>
          <w:p w14:paraId="4DE33493" w14:textId="77777777" w:rsidR="004D2228" w:rsidRPr="0069300C" w:rsidRDefault="004D2228" w:rsidP="004D2228">
            <w:pPr>
              <w:widowControl/>
              <w:rPr>
                <w:rFonts w:ascii="Arial" w:hAnsi="Arial" w:cs="Arial"/>
                <w:snapToGrid/>
                <w:sz w:val="20"/>
                <w:szCs w:val="20"/>
                <w:lang w:val="fr-BE"/>
              </w:rPr>
            </w:pPr>
          </w:p>
        </w:tc>
        <w:tc>
          <w:tcPr>
            <w:tcW w:w="3487" w:type="dxa"/>
          </w:tcPr>
          <w:p w14:paraId="2064C2FF" w14:textId="77777777" w:rsidR="004D2228" w:rsidRPr="0069300C" w:rsidRDefault="004D2228" w:rsidP="004D2228">
            <w:pPr>
              <w:widowControl/>
              <w:rPr>
                <w:rFonts w:ascii="Arial" w:hAnsi="Arial" w:cs="Arial"/>
                <w:snapToGrid/>
                <w:sz w:val="20"/>
                <w:szCs w:val="20"/>
                <w:lang w:val="nl-BE"/>
              </w:rPr>
            </w:pPr>
            <w:proofErr w:type="spellStart"/>
            <w:r w:rsidRPr="0069300C">
              <w:rPr>
                <w:rFonts w:ascii="Arial" w:hAnsi="Arial" w:cs="Arial"/>
                <w:snapToGrid/>
                <w:sz w:val="20"/>
                <w:szCs w:val="20"/>
                <w:lang w:val="nl-BE"/>
              </w:rPr>
              <w:t>Flag</w:t>
            </w:r>
            <w:proofErr w:type="spellEnd"/>
            <w:r w:rsidRPr="0069300C">
              <w:rPr>
                <w:rFonts w:ascii="Arial" w:hAnsi="Arial" w:cs="Arial"/>
                <w:snapToGrid/>
                <w:sz w:val="20"/>
                <w:szCs w:val="20"/>
                <w:lang w:val="nl-BE"/>
              </w:rPr>
              <w:t xml:space="preserve"> non-</w:t>
            </w:r>
            <w:proofErr w:type="spellStart"/>
            <w:r w:rsidRPr="0069300C">
              <w:rPr>
                <w:rFonts w:ascii="Arial" w:hAnsi="Arial" w:cs="Arial"/>
                <w:snapToGrid/>
                <w:sz w:val="20"/>
                <w:szCs w:val="20"/>
                <w:lang w:val="nl-BE"/>
              </w:rPr>
              <w:t>substituable</w:t>
            </w:r>
            <w:proofErr w:type="spellEnd"/>
          </w:p>
        </w:tc>
      </w:tr>
      <w:tr w:rsidR="004D2228" w:rsidRPr="0069300C" w14:paraId="23FD9D16" w14:textId="77777777" w:rsidTr="00044B6E">
        <w:tc>
          <w:tcPr>
            <w:tcW w:w="3516" w:type="dxa"/>
          </w:tcPr>
          <w:p w14:paraId="49661FBA"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Prescription sous nom de marque antibiotique/antimycosique</w:t>
            </w:r>
          </w:p>
          <w:p w14:paraId="6DDC0B3E" w14:textId="77777777" w:rsidR="004D2228" w:rsidRPr="0069300C" w:rsidRDefault="004D2228" w:rsidP="004D2228">
            <w:pPr>
              <w:widowControl/>
              <w:rPr>
                <w:rFonts w:ascii="Arial" w:hAnsi="Arial" w:cs="Arial"/>
                <w:snapToGrid/>
                <w:sz w:val="20"/>
                <w:szCs w:val="20"/>
                <w:lang w:val="nl-BE"/>
              </w:rPr>
            </w:pPr>
            <w:proofErr w:type="spellStart"/>
            <w:r w:rsidRPr="0069300C">
              <w:rPr>
                <w:rFonts w:ascii="Arial" w:hAnsi="Arial" w:cs="Arial"/>
                <w:snapToGrid/>
                <w:sz w:val="20"/>
                <w:szCs w:val="20"/>
                <w:lang w:val="nl-BE"/>
              </w:rPr>
              <w:t>avec</w:t>
            </w:r>
            <w:proofErr w:type="spellEnd"/>
            <w:r w:rsidRPr="0069300C">
              <w:rPr>
                <w:rFonts w:ascii="Arial" w:hAnsi="Arial" w:cs="Arial"/>
                <w:snapToGrid/>
                <w:sz w:val="20"/>
                <w:szCs w:val="20"/>
                <w:lang w:val="nl-BE"/>
              </w:rPr>
              <w:t xml:space="preserve"> </w:t>
            </w:r>
            <w:proofErr w:type="spellStart"/>
            <w:r w:rsidRPr="0069300C">
              <w:rPr>
                <w:rFonts w:ascii="Arial" w:hAnsi="Arial" w:cs="Arial"/>
                <w:snapToGrid/>
                <w:sz w:val="20"/>
                <w:szCs w:val="20"/>
                <w:lang w:val="nl-BE"/>
              </w:rPr>
              <w:t>spécification</w:t>
            </w:r>
            <w:proofErr w:type="spellEnd"/>
            <w:r w:rsidRPr="0069300C">
              <w:rPr>
                <w:rFonts w:ascii="Arial" w:hAnsi="Arial" w:cs="Arial"/>
                <w:snapToGrid/>
                <w:sz w:val="20"/>
                <w:szCs w:val="20"/>
                <w:lang w:val="nl-BE"/>
              </w:rPr>
              <w:t>(s)</w:t>
            </w:r>
          </w:p>
        </w:tc>
        <w:tc>
          <w:tcPr>
            <w:tcW w:w="3567" w:type="dxa"/>
          </w:tcPr>
          <w:p w14:paraId="2DA84036"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Médicament qui répond à la/aux spécification(s) dans le groupe des médicaments les moins chers</w:t>
            </w:r>
          </w:p>
          <w:p w14:paraId="2AB426AB"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S’il n’existe pas, nom de marque</w:t>
            </w:r>
          </w:p>
        </w:tc>
        <w:tc>
          <w:tcPr>
            <w:tcW w:w="3390" w:type="dxa"/>
            <w:gridSpan w:val="2"/>
          </w:tcPr>
          <w:p w14:paraId="5C3C39CC"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Base de remboursement diminuée de l’intervention personnelle</w:t>
            </w:r>
          </w:p>
          <w:p w14:paraId="0D82327C" w14:textId="77777777" w:rsidR="004D2228" w:rsidRPr="0069300C" w:rsidRDefault="004D2228" w:rsidP="004D2228">
            <w:pPr>
              <w:widowControl/>
              <w:rPr>
                <w:rFonts w:ascii="Arial" w:hAnsi="Arial" w:cs="Arial"/>
                <w:snapToGrid/>
                <w:sz w:val="20"/>
                <w:szCs w:val="20"/>
                <w:lang w:val="fr-BE"/>
              </w:rPr>
            </w:pPr>
          </w:p>
        </w:tc>
        <w:tc>
          <w:tcPr>
            <w:tcW w:w="3517" w:type="dxa"/>
            <w:gridSpan w:val="2"/>
          </w:tcPr>
          <w:p w14:paraId="56D77DB0" w14:textId="77777777" w:rsidR="004D2228" w:rsidRPr="0069300C" w:rsidRDefault="004D2228" w:rsidP="004D2228">
            <w:pPr>
              <w:widowControl/>
              <w:rPr>
                <w:rFonts w:ascii="Arial" w:hAnsi="Arial" w:cs="Arial"/>
                <w:snapToGrid/>
                <w:sz w:val="20"/>
                <w:szCs w:val="20"/>
                <w:lang w:val="nl-BE"/>
              </w:rPr>
            </w:pPr>
            <w:proofErr w:type="spellStart"/>
            <w:r w:rsidRPr="0069300C">
              <w:rPr>
                <w:rFonts w:ascii="Arial" w:hAnsi="Arial" w:cs="Arial"/>
                <w:snapToGrid/>
                <w:sz w:val="20"/>
                <w:szCs w:val="20"/>
                <w:lang w:val="nl-BE"/>
              </w:rPr>
              <w:t>Flag</w:t>
            </w:r>
            <w:proofErr w:type="spellEnd"/>
            <w:r w:rsidRPr="0069300C">
              <w:rPr>
                <w:rFonts w:ascii="Arial" w:hAnsi="Arial" w:cs="Arial"/>
                <w:snapToGrid/>
                <w:sz w:val="20"/>
                <w:szCs w:val="20"/>
                <w:lang w:val="nl-BE"/>
              </w:rPr>
              <w:t xml:space="preserve"> non-</w:t>
            </w:r>
            <w:proofErr w:type="spellStart"/>
            <w:r w:rsidRPr="0069300C">
              <w:rPr>
                <w:rFonts w:ascii="Arial" w:hAnsi="Arial" w:cs="Arial"/>
                <w:snapToGrid/>
                <w:sz w:val="20"/>
                <w:szCs w:val="20"/>
                <w:lang w:val="nl-BE"/>
              </w:rPr>
              <w:t>substituable</w:t>
            </w:r>
            <w:proofErr w:type="spellEnd"/>
          </w:p>
        </w:tc>
      </w:tr>
      <w:tr w:rsidR="004D2228" w:rsidRPr="0069300C" w14:paraId="630DA6B9" w14:textId="77777777" w:rsidTr="00044B6E">
        <w:tc>
          <w:tcPr>
            <w:tcW w:w="3516" w:type="dxa"/>
          </w:tcPr>
          <w:p w14:paraId="538007CB"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Prescription sous nom de marque antibiotique/antimycosique</w:t>
            </w:r>
          </w:p>
          <w:p w14:paraId="71B7D66D" w14:textId="77777777" w:rsidR="004D2228" w:rsidRPr="0069300C" w:rsidRDefault="004D2228" w:rsidP="004D2228">
            <w:pPr>
              <w:widowControl/>
              <w:rPr>
                <w:rFonts w:ascii="Arial" w:hAnsi="Arial" w:cs="Arial"/>
                <w:snapToGrid/>
                <w:sz w:val="20"/>
                <w:szCs w:val="20"/>
                <w:lang w:val="nl-BE"/>
              </w:rPr>
            </w:pPr>
            <w:proofErr w:type="spellStart"/>
            <w:r w:rsidRPr="0069300C">
              <w:rPr>
                <w:rFonts w:ascii="Arial" w:hAnsi="Arial" w:cs="Arial"/>
                <w:snapToGrid/>
                <w:sz w:val="20"/>
                <w:szCs w:val="20"/>
                <w:lang w:val="nl-BE"/>
              </w:rPr>
              <w:t>avec</w:t>
            </w:r>
            <w:proofErr w:type="spellEnd"/>
            <w:r w:rsidRPr="0069300C">
              <w:rPr>
                <w:rFonts w:ascii="Arial" w:hAnsi="Arial" w:cs="Arial"/>
                <w:snapToGrid/>
                <w:sz w:val="20"/>
                <w:szCs w:val="20"/>
                <w:lang w:val="nl-BE"/>
              </w:rPr>
              <w:t xml:space="preserve"> allergie</w:t>
            </w:r>
          </w:p>
        </w:tc>
        <w:tc>
          <w:tcPr>
            <w:tcW w:w="3567" w:type="dxa"/>
          </w:tcPr>
          <w:p w14:paraId="34AA1214"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Médicament qui ne provoque pas l’allergie dans le groupe des médicaments les moins chers</w:t>
            </w:r>
          </w:p>
          <w:p w14:paraId="7B84541E"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S’il n’existe pas, nom de marque</w:t>
            </w:r>
          </w:p>
        </w:tc>
        <w:tc>
          <w:tcPr>
            <w:tcW w:w="3390" w:type="dxa"/>
            <w:gridSpan w:val="2"/>
          </w:tcPr>
          <w:p w14:paraId="1E9BEE59"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Base de remboursement diminuée de l’intervention personnelle</w:t>
            </w:r>
          </w:p>
          <w:p w14:paraId="5F139217" w14:textId="77777777" w:rsidR="004D2228" w:rsidRPr="0069300C" w:rsidRDefault="004D2228" w:rsidP="004D2228">
            <w:pPr>
              <w:widowControl/>
              <w:rPr>
                <w:rFonts w:ascii="Arial" w:hAnsi="Arial" w:cs="Arial"/>
                <w:snapToGrid/>
                <w:sz w:val="20"/>
                <w:szCs w:val="20"/>
                <w:lang w:val="fr-BE"/>
              </w:rPr>
            </w:pPr>
          </w:p>
        </w:tc>
        <w:tc>
          <w:tcPr>
            <w:tcW w:w="3517" w:type="dxa"/>
            <w:gridSpan w:val="2"/>
          </w:tcPr>
          <w:p w14:paraId="0CD85A52" w14:textId="77777777" w:rsidR="004D2228" w:rsidRPr="0069300C" w:rsidRDefault="004D2228" w:rsidP="004D2228">
            <w:pPr>
              <w:widowControl/>
              <w:rPr>
                <w:rFonts w:ascii="Arial" w:hAnsi="Arial" w:cs="Arial"/>
                <w:snapToGrid/>
                <w:sz w:val="20"/>
                <w:szCs w:val="20"/>
                <w:lang w:val="nl-BE"/>
              </w:rPr>
            </w:pPr>
            <w:proofErr w:type="spellStart"/>
            <w:r w:rsidRPr="0069300C">
              <w:rPr>
                <w:rFonts w:ascii="Arial" w:hAnsi="Arial" w:cs="Arial"/>
                <w:snapToGrid/>
                <w:sz w:val="20"/>
                <w:szCs w:val="20"/>
                <w:lang w:val="nl-BE"/>
              </w:rPr>
              <w:t>Flag</w:t>
            </w:r>
            <w:proofErr w:type="spellEnd"/>
            <w:r w:rsidRPr="0069300C">
              <w:rPr>
                <w:rFonts w:ascii="Arial" w:hAnsi="Arial" w:cs="Arial"/>
                <w:snapToGrid/>
                <w:sz w:val="20"/>
                <w:szCs w:val="20"/>
                <w:lang w:val="nl-BE"/>
              </w:rPr>
              <w:t xml:space="preserve"> non-</w:t>
            </w:r>
            <w:proofErr w:type="spellStart"/>
            <w:r w:rsidRPr="0069300C">
              <w:rPr>
                <w:rFonts w:ascii="Arial" w:hAnsi="Arial" w:cs="Arial"/>
                <w:snapToGrid/>
                <w:sz w:val="20"/>
                <w:szCs w:val="20"/>
                <w:lang w:val="nl-BE"/>
              </w:rPr>
              <w:t>substituable</w:t>
            </w:r>
            <w:proofErr w:type="spellEnd"/>
          </w:p>
        </w:tc>
      </w:tr>
      <w:tr w:rsidR="004D2228" w:rsidRPr="0069300C" w14:paraId="52E83AAE" w14:textId="77777777" w:rsidTr="00044B6E">
        <w:tc>
          <w:tcPr>
            <w:tcW w:w="3516" w:type="dxa"/>
          </w:tcPr>
          <w:p w14:paraId="1DC1E41F"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Prescription sous dénomination commune internationale</w:t>
            </w:r>
          </w:p>
          <w:p w14:paraId="236F10D1" w14:textId="249EE19B" w:rsidR="004D2228" w:rsidRPr="0069300C" w:rsidRDefault="004D2228" w:rsidP="00E23D3F">
            <w:pPr>
              <w:widowControl/>
              <w:rPr>
                <w:rFonts w:ascii="Arial" w:hAnsi="Arial" w:cs="Arial"/>
                <w:snapToGrid/>
                <w:sz w:val="20"/>
                <w:szCs w:val="20"/>
                <w:lang w:val="fr-BE"/>
              </w:rPr>
            </w:pPr>
            <w:r w:rsidRPr="0069300C">
              <w:rPr>
                <w:rFonts w:ascii="Arial" w:hAnsi="Arial" w:cs="Arial"/>
                <w:snapToGrid/>
                <w:sz w:val="20"/>
                <w:szCs w:val="20"/>
                <w:lang w:val="fr-BE"/>
              </w:rPr>
              <w:t>antibiotique/antimycosique</w:t>
            </w:r>
          </w:p>
        </w:tc>
        <w:tc>
          <w:tcPr>
            <w:tcW w:w="3567" w:type="dxa"/>
          </w:tcPr>
          <w:p w14:paraId="76E4D925"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Un médicament du groupe des médicaments les moins chers</w:t>
            </w:r>
          </w:p>
          <w:p w14:paraId="446B5BA0" w14:textId="77777777" w:rsidR="004D2228" w:rsidRPr="0069300C" w:rsidRDefault="004D2228" w:rsidP="004D2228">
            <w:pPr>
              <w:widowControl/>
              <w:rPr>
                <w:rFonts w:ascii="Arial" w:hAnsi="Arial" w:cs="Arial"/>
                <w:snapToGrid/>
                <w:sz w:val="20"/>
                <w:szCs w:val="20"/>
                <w:lang w:val="fr-BE"/>
              </w:rPr>
            </w:pPr>
          </w:p>
        </w:tc>
        <w:tc>
          <w:tcPr>
            <w:tcW w:w="3390" w:type="dxa"/>
            <w:gridSpan w:val="2"/>
          </w:tcPr>
          <w:p w14:paraId="65A6D447"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Base de remboursement diminuée de l’intervention personnelle</w:t>
            </w:r>
          </w:p>
          <w:p w14:paraId="4C2A88C0" w14:textId="3AF8479D" w:rsidR="004D2228" w:rsidRPr="008712C9" w:rsidRDefault="004D2228" w:rsidP="004D2228">
            <w:pPr>
              <w:widowControl/>
              <w:rPr>
                <w:rFonts w:ascii="Arial" w:hAnsi="Arial" w:cs="Arial"/>
                <w:strike/>
                <w:snapToGrid/>
                <w:sz w:val="20"/>
                <w:szCs w:val="20"/>
                <w:lang w:val="fr-BE"/>
              </w:rPr>
            </w:pPr>
          </w:p>
        </w:tc>
        <w:tc>
          <w:tcPr>
            <w:tcW w:w="3517" w:type="dxa"/>
            <w:gridSpan w:val="2"/>
          </w:tcPr>
          <w:p w14:paraId="16CD093E" w14:textId="77777777" w:rsidR="004D2228" w:rsidRPr="0069300C" w:rsidRDefault="004D2228" w:rsidP="004D2228">
            <w:pPr>
              <w:widowControl/>
              <w:rPr>
                <w:rFonts w:ascii="Arial" w:hAnsi="Arial" w:cs="Arial"/>
                <w:snapToGrid/>
                <w:sz w:val="20"/>
                <w:szCs w:val="20"/>
                <w:lang w:val="nl-BE"/>
              </w:rPr>
            </w:pPr>
            <w:proofErr w:type="spellStart"/>
            <w:r w:rsidRPr="0069300C">
              <w:rPr>
                <w:rFonts w:ascii="Arial" w:hAnsi="Arial" w:cs="Arial"/>
                <w:snapToGrid/>
                <w:sz w:val="20"/>
                <w:szCs w:val="20"/>
                <w:lang w:val="nl-BE"/>
              </w:rPr>
              <w:t>Flag</w:t>
            </w:r>
            <w:proofErr w:type="spellEnd"/>
            <w:r w:rsidRPr="0069300C">
              <w:rPr>
                <w:rFonts w:ascii="Arial" w:hAnsi="Arial" w:cs="Arial"/>
                <w:snapToGrid/>
                <w:sz w:val="20"/>
                <w:szCs w:val="20"/>
                <w:lang w:val="nl-BE"/>
              </w:rPr>
              <w:t xml:space="preserve"> DCI</w:t>
            </w:r>
          </w:p>
        </w:tc>
      </w:tr>
      <w:tr w:rsidR="004D2228" w:rsidRPr="00816A35" w14:paraId="455D43F1" w14:textId="77777777" w:rsidTr="00044B6E">
        <w:tc>
          <w:tcPr>
            <w:tcW w:w="3516" w:type="dxa"/>
          </w:tcPr>
          <w:p w14:paraId="32201707"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lastRenderedPageBreak/>
              <w:t>Prescription sous nom de marque  antibiotique/antimycosique</w:t>
            </w:r>
          </w:p>
        </w:tc>
        <w:tc>
          <w:tcPr>
            <w:tcW w:w="3567" w:type="dxa"/>
          </w:tcPr>
          <w:p w14:paraId="14203E03"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Substitution par le pharmacien par un médicament du groupe des médicaments les moins chers</w:t>
            </w:r>
          </w:p>
          <w:p w14:paraId="33F7C418"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 xml:space="preserve">Si par </w:t>
            </w:r>
            <w:r w:rsidRPr="0069300C">
              <w:rPr>
                <w:rFonts w:ascii="Arial" w:hAnsi="Arial" w:cs="Arial"/>
                <w:b/>
                <w:snapToGrid/>
                <w:sz w:val="20"/>
                <w:szCs w:val="20"/>
                <w:lang w:val="fr-BE"/>
              </w:rPr>
              <w:t>force majeure</w:t>
            </w:r>
            <w:r w:rsidRPr="0069300C">
              <w:rPr>
                <w:rFonts w:ascii="Arial" w:hAnsi="Arial" w:cs="Arial"/>
                <w:snapToGrid/>
                <w:sz w:val="20"/>
                <w:szCs w:val="20"/>
                <w:lang w:val="fr-BE"/>
              </w:rPr>
              <w:t>, aucun médicament le moins cher n’est disponible, le pharmacien délivre un autre médicament remboursable disponible le moins cher possible hors du cluster des médicaments les moins chers</w:t>
            </w:r>
          </w:p>
          <w:p w14:paraId="432A9FBD"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Le pharmacien documente la force majeure</w:t>
            </w:r>
          </w:p>
        </w:tc>
        <w:tc>
          <w:tcPr>
            <w:tcW w:w="3390" w:type="dxa"/>
            <w:gridSpan w:val="2"/>
          </w:tcPr>
          <w:p w14:paraId="553EF964"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Base de remboursement diminuée de l’intervention personnelle</w:t>
            </w:r>
          </w:p>
          <w:p w14:paraId="6BF24219" w14:textId="77777777" w:rsidR="004D2228" w:rsidRPr="0069300C" w:rsidRDefault="004D2228" w:rsidP="004D2228">
            <w:pPr>
              <w:widowControl/>
              <w:rPr>
                <w:rFonts w:ascii="Arial" w:hAnsi="Arial" w:cs="Arial"/>
                <w:snapToGrid/>
                <w:sz w:val="20"/>
                <w:szCs w:val="20"/>
                <w:lang w:val="fr-BE"/>
              </w:rPr>
            </w:pPr>
          </w:p>
        </w:tc>
        <w:tc>
          <w:tcPr>
            <w:tcW w:w="3517" w:type="dxa"/>
            <w:gridSpan w:val="2"/>
          </w:tcPr>
          <w:p w14:paraId="47DEB1F1"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Flag antibiotique/antimycosique force majeure</w:t>
            </w:r>
          </w:p>
        </w:tc>
      </w:tr>
      <w:tr w:rsidR="004D2228" w:rsidRPr="0069300C" w14:paraId="4FC7E906" w14:textId="77777777" w:rsidTr="00044B6E">
        <w:tc>
          <w:tcPr>
            <w:tcW w:w="3516" w:type="dxa"/>
          </w:tcPr>
          <w:p w14:paraId="0C82980D" w14:textId="3CDF8C42" w:rsidR="004D2228" w:rsidRPr="0069300C" w:rsidRDefault="004D2228" w:rsidP="004D2228">
            <w:pPr>
              <w:widowControl/>
              <w:rPr>
                <w:rFonts w:ascii="Arial" w:hAnsi="Arial" w:cs="Arial"/>
                <w:snapToGrid/>
                <w:sz w:val="20"/>
                <w:szCs w:val="20"/>
                <w:lang w:val="fr-BE"/>
              </w:rPr>
            </w:pPr>
            <w:r w:rsidRPr="004D2228">
              <w:rPr>
                <w:rFonts w:ascii="Calibri" w:hAnsi="Calibri"/>
                <w:snapToGrid/>
                <w:lang w:val="fr-BE"/>
              </w:rPr>
              <w:br w:type="page"/>
            </w:r>
            <w:r w:rsidRPr="0069300C">
              <w:rPr>
                <w:rFonts w:ascii="Arial" w:hAnsi="Arial" w:cs="Arial"/>
                <w:snapToGrid/>
                <w:sz w:val="20"/>
                <w:szCs w:val="20"/>
                <w:lang w:val="fr-BE"/>
              </w:rPr>
              <w:t>Prescription sous dénomination commune internationale (DCI)</w:t>
            </w:r>
          </w:p>
          <w:p w14:paraId="090FD057"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Prise en compte de la liste AFMPS</w:t>
            </w:r>
          </w:p>
          <w:p w14:paraId="3EB85420" w14:textId="77777777" w:rsidR="004D2228" w:rsidRPr="0069300C" w:rsidRDefault="004D2228" w:rsidP="004D2228">
            <w:pPr>
              <w:widowControl/>
              <w:rPr>
                <w:rFonts w:ascii="Arial" w:hAnsi="Arial" w:cs="Arial"/>
                <w:snapToGrid/>
                <w:sz w:val="20"/>
                <w:szCs w:val="20"/>
                <w:lang w:val="en-US"/>
              </w:rPr>
            </w:pPr>
            <w:r w:rsidRPr="0069300C">
              <w:rPr>
                <w:rFonts w:ascii="Arial" w:hAnsi="Arial" w:cs="Arial"/>
                <w:snapToGrid/>
                <w:sz w:val="20"/>
                <w:szCs w:val="20"/>
                <w:lang w:val="en-US"/>
              </w:rPr>
              <w:t xml:space="preserve">“ no </w:t>
            </w:r>
            <w:proofErr w:type="spellStart"/>
            <w:r w:rsidRPr="0069300C">
              <w:rPr>
                <w:rFonts w:ascii="Arial" w:hAnsi="Arial" w:cs="Arial"/>
                <w:snapToGrid/>
                <w:sz w:val="20"/>
                <w:szCs w:val="20"/>
                <w:lang w:val="en-US"/>
              </w:rPr>
              <w:t>vos</w:t>
            </w:r>
            <w:proofErr w:type="spellEnd"/>
            <w:r w:rsidRPr="0069300C">
              <w:rPr>
                <w:rFonts w:ascii="Arial" w:hAnsi="Arial" w:cs="Arial"/>
                <w:snapToGrid/>
                <w:sz w:val="20"/>
                <w:szCs w:val="20"/>
                <w:lang w:val="en-US"/>
              </w:rPr>
              <w:t>” et “ no switch”</w:t>
            </w:r>
          </w:p>
          <w:p w14:paraId="40802425"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Délivrance urgente</w:t>
            </w:r>
          </w:p>
          <w:p w14:paraId="0EF77516" w14:textId="77777777" w:rsidR="004D2228" w:rsidRPr="0069300C" w:rsidRDefault="004D2228" w:rsidP="004D2228">
            <w:pPr>
              <w:widowControl/>
              <w:rPr>
                <w:rFonts w:ascii="Arial" w:hAnsi="Arial" w:cs="Arial"/>
                <w:b/>
                <w:snapToGrid/>
                <w:sz w:val="20"/>
                <w:szCs w:val="20"/>
                <w:lang w:val="fr-BE"/>
              </w:rPr>
            </w:pPr>
            <w:r w:rsidRPr="0069300C">
              <w:rPr>
                <w:rFonts w:ascii="Arial" w:hAnsi="Arial" w:cs="Arial"/>
                <w:b/>
                <w:snapToGrid/>
                <w:sz w:val="20"/>
                <w:szCs w:val="20"/>
                <w:lang w:val="fr-BE"/>
              </w:rPr>
              <w:t>Garde ou pas</w:t>
            </w:r>
          </w:p>
        </w:tc>
        <w:tc>
          <w:tcPr>
            <w:tcW w:w="3567" w:type="dxa"/>
          </w:tcPr>
          <w:p w14:paraId="46539812"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Un médicament du groupe des médicaments les moins chers</w:t>
            </w:r>
          </w:p>
          <w:p w14:paraId="0FFDC488"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 xml:space="preserve">Si le médicament concerné est remboursable aussi bien au chapitre I qu’au chapitre II, le pharmacien délivrera le médicament du chapitre I </w:t>
            </w:r>
          </w:p>
          <w:p w14:paraId="15694EA8"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 xml:space="preserve">Si par </w:t>
            </w:r>
            <w:r w:rsidRPr="0069300C">
              <w:rPr>
                <w:rFonts w:ascii="Arial" w:hAnsi="Arial" w:cs="Arial"/>
                <w:b/>
                <w:snapToGrid/>
                <w:sz w:val="20"/>
                <w:szCs w:val="20"/>
                <w:lang w:val="fr-BE"/>
              </w:rPr>
              <w:t>force majeure</w:t>
            </w:r>
            <w:r w:rsidRPr="0069300C">
              <w:rPr>
                <w:rFonts w:ascii="Arial" w:hAnsi="Arial" w:cs="Arial"/>
                <w:snapToGrid/>
                <w:sz w:val="20"/>
                <w:szCs w:val="20"/>
                <w:lang w:val="fr-BE"/>
              </w:rPr>
              <w:t>, aucun médicament le moins cher n’est disponible, le pharmacien délivre un autre médicament remboursable disponible le moins cher possibles hors du cluster des médicaments les moins chers</w:t>
            </w:r>
          </w:p>
          <w:p w14:paraId="03FB2DD2"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Le pharmacien documente la force majeure</w:t>
            </w:r>
          </w:p>
        </w:tc>
        <w:tc>
          <w:tcPr>
            <w:tcW w:w="3384" w:type="dxa"/>
          </w:tcPr>
          <w:p w14:paraId="561979E6"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Base de remboursement diminuée de l’intervention personnelle</w:t>
            </w:r>
          </w:p>
          <w:p w14:paraId="333C849F" w14:textId="77777777" w:rsidR="004D2228" w:rsidRPr="0069300C" w:rsidRDefault="004D2228" w:rsidP="004D2228">
            <w:pPr>
              <w:widowControl/>
              <w:rPr>
                <w:rFonts w:ascii="Arial" w:hAnsi="Arial" w:cs="Arial"/>
                <w:b/>
                <w:snapToGrid/>
                <w:sz w:val="20"/>
                <w:szCs w:val="20"/>
                <w:lang w:val="fr-BE"/>
              </w:rPr>
            </w:pPr>
            <w:r w:rsidRPr="0069300C">
              <w:rPr>
                <w:rFonts w:ascii="Arial" w:hAnsi="Arial" w:cs="Arial"/>
                <w:b/>
                <w:snapToGrid/>
                <w:sz w:val="20"/>
                <w:szCs w:val="20"/>
                <w:lang w:val="fr-BE"/>
              </w:rPr>
              <w:t>Honoraire de garde si délivré pendant la garde</w:t>
            </w:r>
          </w:p>
        </w:tc>
        <w:tc>
          <w:tcPr>
            <w:tcW w:w="3523" w:type="dxa"/>
            <w:gridSpan w:val="3"/>
          </w:tcPr>
          <w:p w14:paraId="33B88607" w14:textId="77777777" w:rsidR="004D2228" w:rsidRPr="0069300C" w:rsidRDefault="004D2228" w:rsidP="004D2228">
            <w:pPr>
              <w:widowControl/>
              <w:rPr>
                <w:rFonts w:ascii="Arial" w:hAnsi="Arial" w:cs="Arial"/>
                <w:snapToGrid/>
                <w:sz w:val="20"/>
                <w:szCs w:val="20"/>
                <w:lang w:val="nl-BE"/>
              </w:rPr>
            </w:pPr>
            <w:proofErr w:type="spellStart"/>
            <w:r w:rsidRPr="0069300C">
              <w:rPr>
                <w:rFonts w:ascii="Arial" w:hAnsi="Arial" w:cs="Arial"/>
                <w:snapToGrid/>
                <w:sz w:val="20"/>
                <w:szCs w:val="20"/>
                <w:lang w:val="nl-BE"/>
              </w:rPr>
              <w:t>Flag</w:t>
            </w:r>
            <w:proofErr w:type="spellEnd"/>
            <w:r w:rsidRPr="0069300C">
              <w:rPr>
                <w:rFonts w:ascii="Arial" w:hAnsi="Arial" w:cs="Arial"/>
                <w:snapToGrid/>
                <w:sz w:val="20"/>
                <w:szCs w:val="20"/>
                <w:lang w:val="nl-BE"/>
              </w:rPr>
              <w:t xml:space="preserve"> DCI force majeure</w:t>
            </w:r>
          </w:p>
          <w:p w14:paraId="48FA9235" w14:textId="77777777" w:rsidR="004D2228" w:rsidRPr="0069300C" w:rsidRDefault="004D2228" w:rsidP="004D2228">
            <w:pPr>
              <w:widowControl/>
              <w:rPr>
                <w:rFonts w:ascii="Arial" w:hAnsi="Arial" w:cs="Arial"/>
                <w:snapToGrid/>
                <w:sz w:val="20"/>
                <w:szCs w:val="20"/>
                <w:lang w:val="nl-BE"/>
              </w:rPr>
            </w:pPr>
          </w:p>
        </w:tc>
      </w:tr>
      <w:tr w:rsidR="004D2228" w:rsidRPr="0069300C" w14:paraId="7B0CE217" w14:textId="77777777" w:rsidTr="00044B6E">
        <w:tc>
          <w:tcPr>
            <w:tcW w:w="3516" w:type="dxa"/>
          </w:tcPr>
          <w:p w14:paraId="434368FD"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Prescription sous nom de marque</w:t>
            </w:r>
          </w:p>
          <w:p w14:paraId="0C1F9BA3"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antibiotique /antimycosique</w:t>
            </w:r>
          </w:p>
          <w:p w14:paraId="33A27B01"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Délivrance urgente</w:t>
            </w:r>
          </w:p>
          <w:p w14:paraId="7B55B771"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b/>
                <w:snapToGrid/>
                <w:sz w:val="20"/>
                <w:szCs w:val="20"/>
                <w:lang w:val="fr-BE"/>
              </w:rPr>
              <w:t>Garde ou pas</w:t>
            </w:r>
          </w:p>
        </w:tc>
        <w:tc>
          <w:tcPr>
            <w:tcW w:w="3567" w:type="dxa"/>
          </w:tcPr>
          <w:p w14:paraId="226B6157"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Substitution par le pharmacien par un médicament du groupe des médicaments les moins chers</w:t>
            </w:r>
          </w:p>
          <w:p w14:paraId="0C8200AE"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 xml:space="preserve">Si par </w:t>
            </w:r>
            <w:r w:rsidRPr="0069300C">
              <w:rPr>
                <w:rFonts w:ascii="Arial" w:hAnsi="Arial" w:cs="Arial"/>
                <w:b/>
                <w:snapToGrid/>
                <w:sz w:val="20"/>
                <w:szCs w:val="20"/>
                <w:lang w:val="fr-BE"/>
              </w:rPr>
              <w:t>force majeure</w:t>
            </w:r>
            <w:r w:rsidRPr="0069300C">
              <w:rPr>
                <w:rFonts w:ascii="Arial" w:hAnsi="Arial" w:cs="Arial"/>
                <w:snapToGrid/>
                <w:sz w:val="20"/>
                <w:szCs w:val="20"/>
                <w:lang w:val="fr-BE"/>
              </w:rPr>
              <w:t>, aucun médicament le moins cher n’est disponible, le pharmacien délivre un autre médicament remboursable disponible le moins cher possible hors du cluster des médicaments les moins chers</w:t>
            </w:r>
          </w:p>
          <w:p w14:paraId="7260BDEB"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Le pharmacien documente la force majeure</w:t>
            </w:r>
            <w:r w:rsidRPr="0069300C">
              <w:rPr>
                <w:rFonts w:ascii="Arial" w:hAnsi="Arial" w:cs="Arial"/>
                <w:snapToGrid/>
                <w:sz w:val="20"/>
                <w:szCs w:val="20"/>
                <w:lang w:val="fr-BE"/>
              </w:rPr>
              <w:br/>
            </w:r>
          </w:p>
        </w:tc>
        <w:tc>
          <w:tcPr>
            <w:tcW w:w="3384" w:type="dxa"/>
          </w:tcPr>
          <w:p w14:paraId="0462CEBF"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snapToGrid/>
                <w:sz w:val="20"/>
                <w:szCs w:val="20"/>
                <w:lang w:val="fr-BE"/>
              </w:rPr>
              <w:t>Base de remboursement diminuée de l’intervention personnelle</w:t>
            </w:r>
          </w:p>
          <w:p w14:paraId="5DA217ED" w14:textId="77777777" w:rsidR="004D2228" w:rsidRPr="0069300C" w:rsidRDefault="004D2228" w:rsidP="004D2228">
            <w:pPr>
              <w:widowControl/>
              <w:rPr>
                <w:rFonts w:ascii="Arial" w:hAnsi="Arial" w:cs="Arial"/>
                <w:snapToGrid/>
                <w:sz w:val="20"/>
                <w:szCs w:val="20"/>
                <w:lang w:val="fr-BE"/>
              </w:rPr>
            </w:pPr>
            <w:r w:rsidRPr="0069300C">
              <w:rPr>
                <w:rFonts w:ascii="Arial" w:hAnsi="Arial" w:cs="Arial"/>
                <w:b/>
                <w:snapToGrid/>
                <w:sz w:val="20"/>
                <w:szCs w:val="20"/>
                <w:lang w:val="fr-BE"/>
              </w:rPr>
              <w:t>Honoraire de garde si délivré pendant la garde</w:t>
            </w:r>
          </w:p>
        </w:tc>
        <w:tc>
          <w:tcPr>
            <w:tcW w:w="3523" w:type="dxa"/>
            <w:gridSpan w:val="3"/>
          </w:tcPr>
          <w:p w14:paraId="2E7CD530" w14:textId="77777777" w:rsidR="004D2228" w:rsidRPr="0069300C" w:rsidRDefault="004D2228" w:rsidP="004D2228">
            <w:pPr>
              <w:widowControl/>
              <w:rPr>
                <w:rFonts w:ascii="Arial" w:hAnsi="Arial" w:cs="Arial"/>
                <w:snapToGrid/>
                <w:sz w:val="20"/>
                <w:szCs w:val="20"/>
                <w:lang w:val="nl-BE"/>
              </w:rPr>
            </w:pPr>
            <w:proofErr w:type="spellStart"/>
            <w:r w:rsidRPr="0069300C">
              <w:rPr>
                <w:rFonts w:ascii="Arial" w:hAnsi="Arial" w:cs="Arial"/>
                <w:snapToGrid/>
                <w:sz w:val="20"/>
                <w:szCs w:val="20"/>
                <w:lang w:val="nl-BE"/>
              </w:rPr>
              <w:t>Flag</w:t>
            </w:r>
            <w:proofErr w:type="spellEnd"/>
            <w:r w:rsidRPr="0069300C">
              <w:rPr>
                <w:rFonts w:ascii="Arial" w:hAnsi="Arial" w:cs="Arial"/>
                <w:snapToGrid/>
                <w:sz w:val="20"/>
                <w:szCs w:val="20"/>
                <w:lang w:val="nl-BE"/>
              </w:rPr>
              <w:t xml:space="preserve"> </w:t>
            </w:r>
            <w:proofErr w:type="spellStart"/>
            <w:r w:rsidRPr="0069300C">
              <w:rPr>
                <w:rFonts w:ascii="Arial" w:hAnsi="Arial" w:cs="Arial"/>
                <w:snapToGrid/>
                <w:sz w:val="20"/>
                <w:szCs w:val="20"/>
                <w:lang w:val="nl-BE"/>
              </w:rPr>
              <w:t>antibiotique</w:t>
            </w:r>
            <w:proofErr w:type="spellEnd"/>
            <w:r w:rsidRPr="0069300C">
              <w:rPr>
                <w:rFonts w:ascii="Arial" w:hAnsi="Arial" w:cs="Arial"/>
                <w:snapToGrid/>
                <w:sz w:val="20"/>
                <w:szCs w:val="20"/>
                <w:lang w:val="nl-BE"/>
              </w:rPr>
              <w:t>/</w:t>
            </w:r>
            <w:proofErr w:type="spellStart"/>
            <w:r w:rsidRPr="0069300C">
              <w:rPr>
                <w:rFonts w:ascii="Arial" w:hAnsi="Arial" w:cs="Arial"/>
                <w:snapToGrid/>
                <w:sz w:val="20"/>
                <w:szCs w:val="20"/>
                <w:lang w:val="nl-BE"/>
              </w:rPr>
              <w:t>antimycosique</w:t>
            </w:r>
            <w:proofErr w:type="spellEnd"/>
            <w:r w:rsidRPr="0069300C">
              <w:rPr>
                <w:rFonts w:ascii="Arial" w:hAnsi="Arial" w:cs="Arial"/>
                <w:snapToGrid/>
                <w:sz w:val="20"/>
                <w:szCs w:val="20"/>
                <w:lang w:val="nl-BE"/>
              </w:rPr>
              <w:t xml:space="preserve"> force majeure</w:t>
            </w:r>
          </w:p>
          <w:p w14:paraId="060B501B" w14:textId="77777777" w:rsidR="004D2228" w:rsidRPr="0069300C" w:rsidRDefault="004D2228" w:rsidP="004D2228">
            <w:pPr>
              <w:widowControl/>
              <w:rPr>
                <w:rFonts w:ascii="Arial" w:hAnsi="Arial" w:cs="Arial"/>
                <w:snapToGrid/>
                <w:sz w:val="20"/>
                <w:szCs w:val="20"/>
                <w:lang w:val="nl-BE"/>
              </w:rPr>
            </w:pPr>
          </w:p>
        </w:tc>
      </w:tr>
    </w:tbl>
    <w:p w14:paraId="384A74BB" w14:textId="77777777" w:rsidR="0030613A" w:rsidRDefault="0030613A" w:rsidP="00E5347F">
      <w:pPr>
        <w:rPr>
          <w:rFonts w:ascii="Arial" w:hAnsi="Arial"/>
          <w:lang w:val="fr-BE"/>
        </w:rPr>
        <w:sectPr w:rsidR="0030613A" w:rsidSect="00E23D3F">
          <w:endnotePr>
            <w:numFmt w:val="decimal"/>
          </w:endnotePr>
          <w:pgSz w:w="16836" w:h="11904" w:orient="landscape" w:code="9"/>
          <w:pgMar w:top="709" w:right="1418" w:bottom="1418" w:left="1418" w:header="720" w:footer="720" w:gutter="0"/>
          <w:cols w:space="720"/>
          <w:noEndnote/>
          <w:docGrid w:linePitch="360"/>
        </w:sectPr>
      </w:pPr>
    </w:p>
    <w:p w14:paraId="1B6D04D3" w14:textId="19A61787" w:rsidR="0069300C" w:rsidRPr="00044B6E" w:rsidRDefault="00044B6E" w:rsidP="00044B6E">
      <w:pPr>
        <w:spacing w:after="200" w:line="276" w:lineRule="auto"/>
        <w:ind w:left="1985" w:hanging="2124"/>
        <w:rPr>
          <w:rFonts w:ascii="Arial" w:eastAsia="SimSun" w:hAnsi="Arial" w:cs="Arial"/>
          <w:strike/>
          <w:lang w:val="fr-BE" w:eastAsia="zh-CN"/>
        </w:rPr>
      </w:pPr>
      <w:r>
        <w:rPr>
          <w:rFonts w:ascii="Arial" w:hAnsi="Arial" w:cs="Arial"/>
          <w:lang w:val="fr-FR"/>
        </w:rPr>
        <w:lastRenderedPageBreak/>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sidR="0069300C" w:rsidRPr="00390278">
        <w:rPr>
          <w:rFonts w:ascii="Arial" w:eastAsia="SimSun" w:hAnsi="Arial" w:cs="Arial"/>
          <w:lang w:val="fr-BE" w:eastAsia="zh-CN"/>
        </w:rPr>
        <w:t>ANNEXE</w:t>
      </w:r>
      <w:r w:rsidR="00BB0322" w:rsidRPr="00390278">
        <w:rPr>
          <w:rFonts w:ascii="Arial" w:eastAsia="SimSun" w:hAnsi="Arial" w:cs="Arial"/>
          <w:lang w:val="fr-BE" w:eastAsia="zh-CN"/>
        </w:rPr>
        <w:t xml:space="preserve"> I</w:t>
      </w:r>
      <w:r w:rsidR="00C95F64" w:rsidRPr="00390278">
        <w:rPr>
          <w:rFonts w:ascii="Arial" w:eastAsia="SimSun" w:hAnsi="Arial" w:cs="Arial"/>
          <w:lang w:val="fr-BE" w:eastAsia="zh-CN"/>
        </w:rPr>
        <w:t>II</w:t>
      </w:r>
      <w:r w:rsidR="00BB0322" w:rsidRPr="00390278">
        <w:rPr>
          <w:rFonts w:ascii="Arial" w:eastAsia="SimSun" w:hAnsi="Arial" w:cs="Arial"/>
          <w:lang w:val="fr-BE" w:eastAsia="zh-CN"/>
        </w:rPr>
        <w:t>.</w:t>
      </w:r>
    </w:p>
    <w:p w14:paraId="405ED2CB" w14:textId="77777777" w:rsidR="0069300C" w:rsidRPr="007F02D7" w:rsidRDefault="0069300C" w:rsidP="00A90018">
      <w:pPr>
        <w:pBdr>
          <w:bottom w:val="single" w:sz="4" w:space="1" w:color="auto"/>
        </w:pBdr>
        <w:tabs>
          <w:tab w:val="left" w:pos="1418"/>
        </w:tabs>
        <w:spacing w:after="200" w:line="276" w:lineRule="auto"/>
        <w:ind w:left="2124" w:hanging="2124"/>
        <w:rPr>
          <w:rFonts w:asciiTheme="minorHAnsi" w:eastAsia="SimSun" w:hAnsiTheme="minorHAnsi" w:cstheme="minorHAnsi"/>
          <w:b/>
          <w:sz w:val="24"/>
          <w:szCs w:val="24"/>
          <w:lang w:val="fr-BE" w:eastAsia="zh-CN"/>
        </w:rPr>
      </w:pPr>
      <w:r w:rsidRPr="007F02D7">
        <w:rPr>
          <w:rFonts w:asciiTheme="minorHAnsi" w:eastAsia="SimSun" w:hAnsiTheme="minorHAnsi" w:cstheme="minorHAnsi"/>
          <w:b/>
          <w:sz w:val="24"/>
          <w:szCs w:val="24"/>
          <w:lang w:val="fr-BE" w:eastAsia="zh-CN"/>
        </w:rPr>
        <w:t>Document 1:</w:t>
      </w:r>
      <w:r w:rsidR="00A90018" w:rsidRPr="007F02D7">
        <w:rPr>
          <w:rFonts w:asciiTheme="minorHAnsi" w:eastAsia="SimSun" w:hAnsiTheme="minorHAnsi" w:cstheme="minorHAnsi"/>
          <w:b/>
          <w:sz w:val="24"/>
          <w:szCs w:val="24"/>
          <w:lang w:val="fr-BE" w:eastAsia="zh-CN"/>
        </w:rPr>
        <w:tab/>
      </w:r>
      <w:r w:rsidRPr="007F02D7">
        <w:rPr>
          <w:rFonts w:asciiTheme="minorHAnsi" w:eastAsia="SimSun" w:hAnsiTheme="minorHAnsi" w:cstheme="minorHAnsi"/>
          <w:b/>
          <w:sz w:val="24"/>
          <w:szCs w:val="24"/>
          <w:lang w:val="fr-BE" w:eastAsia="zh-CN"/>
        </w:rPr>
        <w:t>Description projet  «  Entretien d’accompagnement Bon usage des médicaments »</w:t>
      </w:r>
    </w:p>
    <w:p w14:paraId="10C97BCF" w14:textId="77777777" w:rsidR="0069300C" w:rsidRPr="007F02D7" w:rsidRDefault="0069300C" w:rsidP="004C35D9">
      <w:pPr>
        <w:numPr>
          <w:ilvl w:val="0"/>
          <w:numId w:val="26"/>
        </w:numPr>
        <w:tabs>
          <w:tab w:val="left" w:pos="7513"/>
        </w:tabs>
        <w:spacing w:after="200" w:line="276" w:lineRule="auto"/>
        <w:jc w:val="both"/>
        <w:rPr>
          <w:rFonts w:ascii="Arial" w:eastAsia="Verdana" w:hAnsi="Arial" w:cs="Arial"/>
          <w:b/>
          <w:lang w:val="fr-BE"/>
        </w:rPr>
      </w:pPr>
      <w:r w:rsidRPr="007F02D7">
        <w:rPr>
          <w:rFonts w:ascii="Arial" w:eastAsia="Verdana" w:hAnsi="Arial" w:cs="Arial"/>
          <w:b/>
          <w:lang w:val="fr-BE"/>
        </w:rPr>
        <w:t>Description générale de la prestation :</w:t>
      </w:r>
    </w:p>
    <w:p w14:paraId="1C9F614F" w14:textId="77777777" w:rsidR="0069300C" w:rsidRPr="007F02D7" w:rsidRDefault="0069300C" w:rsidP="0069300C">
      <w:pPr>
        <w:spacing w:after="120" w:line="276" w:lineRule="auto"/>
        <w:ind w:left="720"/>
        <w:jc w:val="both"/>
        <w:rPr>
          <w:rFonts w:ascii="Arial" w:eastAsia="Verdana" w:hAnsi="Arial" w:cs="Arial"/>
          <w:lang w:val="fr-BE"/>
        </w:rPr>
      </w:pPr>
      <w:r w:rsidRPr="007F02D7">
        <w:rPr>
          <w:rFonts w:ascii="Arial" w:eastAsia="Verdana" w:hAnsi="Arial" w:cs="Arial"/>
          <w:lang w:val="fr-BE"/>
        </w:rPr>
        <w:t>La prestation “</w:t>
      </w:r>
      <w:r w:rsidRPr="007F02D7">
        <w:rPr>
          <w:rFonts w:ascii="Arial" w:eastAsia="Verdana" w:hAnsi="Arial" w:cs="Arial"/>
          <w:i/>
          <w:lang w:val="fr-BE"/>
        </w:rPr>
        <w:t>entretien d’accompagnement de bon usage des médicaments</w:t>
      </w:r>
      <w:r w:rsidRPr="007F02D7" w:rsidDel="00F74915">
        <w:rPr>
          <w:rFonts w:ascii="Arial" w:eastAsia="Verdana" w:hAnsi="Arial" w:cs="Arial"/>
          <w:i/>
          <w:lang w:val="fr-BE"/>
        </w:rPr>
        <w:t xml:space="preserve"> </w:t>
      </w:r>
      <w:r w:rsidRPr="007F02D7">
        <w:rPr>
          <w:rFonts w:ascii="Arial" w:eastAsia="Verdana" w:hAnsi="Arial" w:cs="Arial"/>
          <w:lang w:val="fr-BE"/>
        </w:rPr>
        <w:t>” est une concrétisation du Suivi des Soins Pharmaceutiques, un concept essentiellement centré sur le patient.et défini dans l’Arrêté Royal du 21 janvier 2009 portant instructions pour les pharmaciens. Il s’inscrit dans le cadre de la collaboration médico-pharmaceutique au profit de l’observance des traitements médicamenteux prescrits ainsi que dans la concertation multidisciplinaire.</w:t>
      </w:r>
    </w:p>
    <w:p w14:paraId="2964D484" w14:textId="77777777" w:rsidR="0069300C"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La prestation “</w:t>
      </w:r>
      <w:r w:rsidRPr="007F02D7">
        <w:rPr>
          <w:rFonts w:ascii="Arial" w:eastAsia="Verdana" w:hAnsi="Arial" w:cs="Arial"/>
          <w:i/>
          <w:lang w:val="fr-BE"/>
        </w:rPr>
        <w:t>entretien d’accompagnement de nouvelle médication (ENM)</w:t>
      </w:r>
      <w:r w:rsidRPr="007F02D7">
        <w:rPr>
          <w:rFonts w:ascii="Arial" w:eastAsia="Verdana" w:hAnsi="Arial" w:cs="Arial"/>
          <w:lang w:val="fr-BE"/>
        </w:rPr>
        <w:t>” a été modifiée en « Entretien d’accompagnement de bon usage des médicaments » (BUM) sur base des conclusions de l'évaluation menée par l'Université d'Anvers, sous l'égide d'un Conseil consultatif interuniversitaire.  Former les pharmaciens, informer les patients et les médecins, encourager la concertation et la communication entre</w:t>
      </w:r>
      <w:r w:rsidRPr="007F02D7" w:rsidDel="00237000">
        <w:rPr>
          <w:rFonts w:ascii="Arial" w:eastAsia="Verdana" w:hAnsi="Arial" w:cs="Arial"/>
          <w:lang w:val="fr-BE"/>
        </w:rPr>
        <w:t xml:space="preserve"> </w:t>
      </w:r>
      <w:r w:rsidRPr="007F02D7">
        <w:rPr>
          <w:rFonts w:ascii="Arial" w:eastAsia="Verdana" w:hAnsi="Arial" w:cs="Arial"/>
          <w:lang w:val="fr-BE"/>
        </w:rPr>
        <w:t>les pharmaciens et les médecins, suivre de façon continue le projet, sont autant de mesures qui ont été prises pour répondre aux recommandations émanant du rapport d’évaluation (</w:t>
      </w:r>
      <w:proofErr w:type="spellStart"/>
      <w:r w:rsidRPr="007F02D7">
        <w:rPr>
          <w:rFonts w:ascii="Arial" w:eastAsia="Verdana" w:hAnsi="Arial" w:cs="Arial"/>
          <w:lang w:val="fr-BE"/>
        </w:rPr>
        <w:t>cf</w:t>
      </w:r>
      <w:proofErr w:type="spellEnd"/>
      <w:r w:rsidRPr="007F02D7">
        <w:rPr>
          <w:rFonts w:ascii="Arial" w:eastAsia="Verdana" w:hAnsi="Arial" w:cs="Arial"/>
          <w:lang w:val="fr-BE"/>
        </w:rPr>
        <w:t xml:space="preserve"> aussi plus loin les points 9 et 10).</w:t>
      </w:r>
    </w:p>
    <w:p w14:paraId="1C398401" w14:textId="77777777" w:rsidR="0069300C"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La prestation « Entretien d’accompagnement de bon usage des médicaments » comprend la dispensation structurée et documentée d’informations et l’analyse des attentes et expériences du patient</w:t>
      </w:r>
    </w:p>
    <w:p w14:paraId="6589C8BE" w14:textId="77777777" w:rsidR="0069300C" w:rsidRPr="007F02D7" w:rsidRDefault="0069300C" w:rsidP="004C35D9">
      <w:pPr>
        <w:numPr>
          <w:ilvl w:val="0"/>
          <w:numId w:val="23"/>
        </w:numPr>
        <w:spacing w:after="200" w:line="276" w:lineRule="auto"/>
        <w:jc w:val="both"/>
        <w:rPr>
          <w:rFonts w:ascii="Arial" w:eastAsia="Verdana" w:hAnsi="Arial" w:cs="Arial"/>
          <w:lang w:val="fr-BE"/>
        </w:rPr>
      </w:pPr>
      <w:r w:rsidRPr="007F02D7">
        <w:rPr>
          <w:rFonts w:ascii="Arial" w:eastAsia="Verdana" w:hAnsi="Arial" w:cs="Arial"/>
          <w:lang w:val="fr-BE"/>
        </w:rPr>
        <w:t>lors de l’initiation d’une nouvelle thérapie médicamenteuse pour le traitement d’une affection chronique ou pour une modification de classe pharmacologique dans le cadre d’une affection chronique existante ou</w:t>
      </w:r>
    </w:p>
    <w:p w14:paraId="71E70B92" w14:textId="77777777" w:rsidR="0069300C" w:rsidRPr="007F02D7" w:rsidRDefault="0069300C" w:rsidP="004C35D9">
      <w:pPr>
        <w:numPr>
          <w:ilvl w:val="0"/>
          <w:numId w:val="23"/>
        </w:numPr>
        <w:spacing w:after="200" w:line="276" w:lineRule="auto"/>
        <w:jc w:val="both"/>
        <w:rPr>
          <w:rFonts w:ascii="Arial" w:eastAsia="Verdana" w:hAnsi="Arial" w:cs="Arial"/>
          <w:lang w:val="fr-BE"/>
        </w:rPr>
      </w:pPr>
      <w:r w:rsidRPr="007F02D7">
        <w:rPr>
          <w:rFonts w:ascii="Arial" w:eastAsia="Verdana" w:hAnsi="Arial" w:cs="Arial"/>
          <w:lang w:val="fr-BE"/>
        </w:rPr>
        <w:t>lorsque le patient au cours du traitement de son affection chronique a besoin d’un accompagnement complémentaire personnalisé ou</w:t>
      </w:r>
    </w:p>
    <w:p w14:paraId="47B3C51E" w14:textId="77777777" w:rsidR="0069300C" w:rsidRPr="007F02D7" w:rsidRDefault="0069300C" w:rsidP="004C35D9">
      <w:pPr>
        <w:numPr>
          <w:ilvl w:val="0"/>
          <w:numId w:val="23"/>
        </w:numPr>
        <w:spacing w:after="200" w:line="276" w:lineRule="auto"/>
        <w:jc w:val="both"/>
        <w:rPr>
          <w:rFonts w:ascii="Arial" w:eastAsia="Verdana" w:hAnsi="Arial" w:cs="Arial"/>
          <w:lang w:val="fr-BE"/>
        </w:rPr>
      </w:pPr>
      <w:r w:rsidRPr="007F02D7">
        <w:rPr>
          <w:rFonts w:ascii="Arial" w:eastAsia="Verdana" w:hAnsi="Arial" w:cs="Arial"/>
          <w:lang w:val="fr-BE"/>
        </w:rPr>
        <w:t xml:space="preserve">lors de la délivrance d’une médication aigue qui nécessite un suivi particulier. </w:t>
      </w:r>
    </w:p>
    <w:p w14:paraId="569DEB16" w14:textId="77777777" w:rsidR="0069300C"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Lors d’un premier entretien d’information, les points suivants sont abordés: effet du médicament et place dans la thérapie, importance de l’usage correct et d’une bonne adhérence au traitement, motivation du patient pour une thérapie de longue durée. Cet entretien peut être complété en fonction des groupes cibles  par un/des entretien(s) de suivi.</w:t>
      </w:r>
    </w:p>
    <w:p w14:paraId="03508702" w14:textId="77777777" w:rsidR="0069300C" w:rsidRPr="007F02D7" w:rsidRDefault="0069300C" w:rsidP="0069300C">
      <w:pPr>
        <w:spacing w:after="200" w:line="276" w:lineRule="auto"/>
        <w:ind w:left="720"/>
        <w:jc w:val="both"/>
        <w:rPr>
          <w:rFonts w:ascii="Arial" w:eastAsia="Verdana" w:hAnsi="Arial" w:cs="Arial"/>
          <w:lang w:val="fr-BE"/>
        </w:rPr>
      </w:pPr>
    </w:p>
    <w:p w14:paraId="43580D4D" w14:textId="77777777" w:rsidR="0069300C" w:rsidRPr="007F02D7" w:rsidRDefault="0069300C" w:rsidP="004C35D9">
      <w:pPr>
        <w:numPr>
          <w:ilvl w:val="0"/>
          <w:numId w:val="26"/>
        </w:numPr>
        <w:spacing w:after="200" w:line="276" w:lineRule="auto"/>
        <w:rPr>
          <w:rFonts w:ascii="Arial" w:eastAsia="Verdana" w:hAnsi="Arial" w:cs="Arial"/>
          <w:b/>
          <w:lang w:val="fr-BE"/>
        </w:rPr>
      </w:pPr>
      <w:r w:rsidRPr="007F02D7">
        <w:rPr>
          <w:rFonts w:ascii="Arial" w:eastAsia="Verdana" w:hAnsi="Arial" w:cs="Arial"/>
          <w:b/>
          <w:lang w:val="fr-BE"/>
        </w:rPr>
        <w:t>Conditions générales de la prestation:</w:t>
      </w:r>
    </w:p>
    <w:p w14:paraId="240317F2" w14:textId="77777777" w:rsidR="0069300C" w:rsidRPr="007F02D7" w:rsidRDefault="0069300C" w:rsidP="0069300C">
      <w:pPr>
        <w:spacing w:after="200" w:line="276" w:lineRule="auto"/>
        <w:ind w:left="720"/>
        <w:rPr>
          <w:rFonts w:ascii="Arial" w:eastAsia="Verdana" w:hAnsi="Arial" w:cs="Arial"/>
          <w:lang w:val="fr-BE"/>
        </w:rPr>
      </w:pPr>
      <w:r w:rsidRPr="007F02D7">
        <w:rPr>
          <w:rFonts w:ascii="Arial" w:eastAsia="Verdana" w:hAnsi="Arial" w:cs="Arial"/>
          <w:lang w:val="fr-BE"/>
        </w:rPr>
        <w:t>Cette prestation est applicable à des patients avec une affection chronique</w:t>
      </w:r>
    </w:p>
    <w:p w14:paraId="25BA68A5" w14:textId="77777777" w:rsidR="0069300C" w:rsidRPr="007F02D7" w:rsidRDefault="0069300C" w:rsidP="004C35D9">
      <w:pPr>
        <w:numPr>
          <w:ilvl w:val="0"/>
          <w:numId w:val="24"/>
        </w:numPr>
        <w:spacing w:after="200" w:line="276" w:lineRule="auto"/>
        <w:jc w:val="both"/>
        <w:rPr>
          <w:rFonts w:ascii="Arial" w:eastAsia="Verdana" w:hAnsi="Arial" w:cs="Arial"/>
          <w:lang w:val="fr-BE"/>
        </w:rPr>
      </w:pPr>
      <w:r w:rsidRPr="007F02D7">
        <w:rPr>
          <w:rFonts w:ascii="Arial" w:eastAsia="Verdana" w:hAnsi="Arial" w:cs="Arial"/>
          <w:lang w:val="fr-BE"/>
        </w:rPr>
        <w:t>lors de l’initiation du traitement ou lors d’une modification de classe pharmacologique dans le cadre d’une affection chronique existante ou</w:t>
      </w:r>
    </w:p>
    <w:p w14:paraId="7B4D5196" w14:textId="77777777" w:rsidR="0069300C" w:rsidRPr="007F02D7" w:rsidRDefault="0069300C" w:rsidP="004C35D9">
      <w:pPr>
        <w:numPr>
          <w:ilvl w:val="0"/>
          <w:numId w:val="24"/>
        </w:numPr>
        <w:spacing w:after="200" w:line="276" w:lineRule="auto"/>
        <w:jc w:val="both"/>
        <w:rPr>
          <w:rFonts w:ascii="Arial" w:eastAsia="Verdana" w:hAnsi="Arial" w:cs="Arial"/>
          <w:lang w:val="fr-BE"/>
        </w:rPr>
      </w:pPr>
      <w:r w:rsidRPr="007F02D7">
        <w:rPr>
          <w:rFonts w:ascii="Arial" w:eastAsia="Verdana" w:hAnsi="Arial" w:cs="Arial"/>
          <w:lang w:val="fr-BE"/>
        </w:rPr>
        <w:t>lorsque le patient a besoin d’un accompagnement complémentaire personnalisé ou</w:t>
      </w:r>
    </w:p>
    <w:p w14:paraId="603FEAEA" w14:textId="77777777" w:rsidR="0069300C" w:rsidRPr="007F02D7" w:rsidRDefault="0069300C" w:rsidP="0069300C">
      <w:pPr>
        <w:spacing w:after="200" w:line="276" w:lineRule="auto"/>
        <w:ind w:left="709"/>
        <w:jc w:val="both"/>
        <w:rPr>
          <w:rFonts w:ascii="Arial" w:eastAsia="Verdana" w:hAnsi="Arial" w:cs="Arial"/>
          <w:lang w:val="fr-BE"/>
        </w:rPr>
      </w:pPr>
      <w:r w:rsidRPr="007F02D7">
        <w:rPr>
          <w:rFonts w:ascii="Arial" w:eastAsia="Verdana" w:hAnsi="Arial" w:cs="Arial"/>
          <w:lang w:val="fr-BE"/>
        </w:rPr>
        <w:t>Cette prestation est applicable à des patients</w:t>
      </w:r>
    </w:p>
    <w:p w14:paraId="0F2403EE" w14:textId="77777777" w:rsidR="0069300C" w:rsidRPr="007F02D7" w:rsidRDefault="0069300C" w:rsidP="004C35D9">
      <w:pPr>
        <w:numPr>
          <w:ilvl w:val="0"/>
          <w:numId w:val="24"/>
        </w:numPr>
        <w:spacing w:after="200" w:line="276" w:lineRule="auto"/>
        <w:jc w:val="both"/>
        <w:rPr>
          <w:rFonts w:ascii="Arial" w:eastAsia="Verdana" w:hAnsi="Arial" w:cs="Arial"/>
          <w:lang w:val="fr-BE"/>
        </w:rPr>
      </w:pPr>
      <w:r w:rsidRPr="007F02D7">
        <w:rPr>
          <w:rFonts w:ascii="Arial" w:eastAsia="Verdana" w:hAnsi="Arial" w:cs="Arial"/>
          <w:lang w:val="fr-BE"/>
        </w:rPr>
        <w:t xml:space="preserve">lors de la délivrance d’une médication aigue qui nécessite un suivi particulier. </w:t>
      </w:r>
    </w:p>
    <w:p w14:paraId="73B76AAB" w14:textId="77777777" w:rsidR="005E3D93" w:rsidRPr="007F02D7" w:rsidRDefault="005E3D93">
      <w:pPr>
        <w:widowControl/>
        <w:rPr>
          <w:rFonts w:ascii="Arial" w:eastAsia="Verdana" w:hAnsi="Arial" w:cs="Arial"/>
          <w:lang w:val="fr-BE"/>
        </w:rPr>
      </w:pPr>
      <w:r w:rsidRPr="007F02D7">
        <w:rPr>
          <w:rFonts w:ascii="Arial" w:eastAsia="Verdana" w:hAnsi="Arial" w:cs="Arial"/>
          <w:lang w:val="fr-BE"/>
        </w:rPr>
        <w:br w:type="page"/>
      </w:r>
    </w:p>
    <w:p w14:paraId="5E841E93" w14:textId="2CA28399" w:rsidR="005E3D93" w:rsidRPr="00D62567" w:rsidRDefault="00C95F64" w:rsidP="005E3D93">
      <w:pPr>
        <w:pBdr>
          <w:bottom w:val="single" w:sz="4" w:space="1" w:color="auto"/>
        </w:pBdr>
        <w:spacing w:after="200" w:line="276" w:lineRule="auto"/>
        <w:ind w:left="2124" w:hanging="2124"/>
        <w:jc w:val="right"/>
        <w:rPr>
          <w:rFonts w:ascii="Arial" w:eastAsia="SimSun" w:hAnsi="Arial" w:cs="Arial"/>
          <w:strike/>
          <w:lang w:val="fr-BE" w:eastAsia="zh-CN"/>
        </w:rPr>
      </w:pPr>
      <w:r w:rsidRPr="00390278">
        <w:rPr>
          <w:rFonts w:ascii="Arial" w:eastAsia="SimSun" w:hAnsi="Arial" w:cs="Arial"/>
          <w:lang w:val="fr-BE" w:eastAsia="zh-CN"/>
        </w:rPr>
        <w:lastRenderedPageBreak/>
        <w:t>ANNEXE III.</w:t>
      </w:r>
    </w:p>
    <w:p w14:paraId="0D95E25E" w14:textId="77777777" w:rsidR="005E3D93" w:rsidRPr="00BB0322" w:rsidRDefault="005E3D93" w:rsidP="005E3D93">
      <w:pPr>
        <w:pBdr>
          <w:bottom w:val="single" w:sz="4" w:space="1" w:color="auto"/>
        </w:pBdr>
        <w:tabs>
          <w:tab w:val="left" w:pos="1418"/>
        </w:tabs>
        <w:spacing w:after="200" w:line="276" w:lineRule="auto"/>
        <w:ind w:left="2124" w:hanging="2124"/>
        <w:rPr>
          <w:rFonts w:asciiTheme="minorHAnsi" w:eastAsia="SimSun" w:hAnsiTheme="minorHAnsi" w:cstheme="minorHAnsi"/>
          <w:b/>
          <w:sz w:val="24"/>
          <w:szCs w:val="24"/>
          <w:lang w:val="fr-BE" w:eastAsia="zh-CN"/>
        </w:rPr>
      </w:pPr>
      <w:r w:rsidRPr="00BB0322">
        <w:rPr>
          <w:rFonts w:asciiTheme="minorHAnsi" w:eastAsia="SimSun" w:hAnsiTheme="minorHAnsi" w:cstheme="minorHAnsi"/>
          <w:b/>
          <w:sz w:val="24"/>
          <w:szCs w:val="24"/>
          <w:lang w:val="fr-BE" w:eastAsia="zh-CN"/>
        </w:rPr>
        <w:t>Document 1:</w:t>
      </w:r>
      <w:r w:rsidRPr="00BB0322">
        <w:rPr>
          <w:rFonts w:asciiTheme="minorHAnsi" w:eastAsia="SimSun" w:hAnsiTheme="minorHAnsi" w:cstheme="minorHAnsi"/>
          <w:b/>
          <w:sz w:val="24"/>
          <w:szCs w:val="24"/>
          <w:lang w:val="fr-BE" w:eastAsia="zh-CN"/>
        </w:rPr>
        <w:tab/>
        <w:t>Description projet  «  Entretien d’accompagnement Bon usage des médicaments »</w:t>
      </w:r>
    </w:p>
    <w:p w14:paraId="4A19F861" w14:textId="77777777" w:rsidR="00A90018"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 xml:space="preserve">Cette prestation est applicable à des </w:t>
      </w:r>
      <w:r w:rsidRPr="007F02D7">
        <w:rPr>
          <w:rFonts w:ascii="Arial" w:eastAsia="Verdana" w:hAnsi="Arial" w:cs="Arial"/>
          <w:b/>
          <w:lang w:val="fr-BE"/>
        </w:rPr>
        <w:t>groupes cibles</w:t>
      </w:r>
      <w:r w:rsidRPr="007F02D7">
        <w:rPr>
          <w:rFonts w:ascii="Arial" w:eastAsia="Verdana" w:hAnsi="Arial" w:cs="Arial"/>
          <w:lang w:val="fr-BE"/>
        </w:rPr>
        <w:t xml:space="preserve"> spécifiques, plus particulièrement à des patients atteints d’affection chronique et à des patients qui utilisent des médicaments appartenant à des classes pharmacologiques bien définies.</w:t>
      </w:r>
    </w:p>
    <w:p w14:paraId="615A7EF9" w14:textId="77777777" w:rsidR="0069300C"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 xml:space="preserve">Cette prestation est initiée </w:t>
      </w:r>
      <w:r w:rsidRPr="007F02D7">
        <w:rPr>
          <w:rFonts w:ascii="Arial" w:eastAsia="Verdana" w:hAnsi="Arial" w:cs="Arial"/>
          <w:b/>
          <w:lang w:val="fr-BE"/>
        </w:rPr>
        <w:t>soit par le pharmacien, soit sur prescription du médecin ou à la demande du patient</w:t>
      </w:r>
      <w:r w:rsidRPr="007F02D7">
        <w:rPr>
          <w:rFonts w:ascii="Arial" w:eastAsia="Verdana" w:hAnsi="Arial" w:cs="Arial"/>
          <w:lang w:val="fr-BE"/>
        </w:rPr>
        <w:t xml:space="preserve"> et est réservée aux patients de la pharmacie qui ont consenti de manière informée et écrite à la création d’un dossier de suivi des soins pharmaceutiques dans la pharmacie.</w:t>
      </w:r>
    </w:p>
    <w:p w14:paraId="67C5F936" w14:textId="77777777" w:rsidR="0069300C" w:rsidRPr="007F02D7" w:rsidRDefault="0069300C" w:rsidP="0069300C">
      <w:pPr>
        <w:spacing w:after="200" w:line="276" w:lineRule="auto"/>
        <w:ind w:left="720"/>
        <w:rPr>
          <w:rFonts w:ascii="Arial" w:eastAsia="Verdana" w:hAnsi="Arial" w:cs="Arial"/>
          <w:lang w:val="fr-BE"/>
        </w:rPr>
      </w:pPr>
      <w:r w:rsidRPr="007F02D7">
        <w:rPr>
          <w:rFonts w:ascii="Arial" w:eastAsia="Verdana" w:hAnsi="Arial" w:cs="Arial"/>
          <w:lang w:val="fr-BE"/>
        </w:rPr>
        <w:t xml:space="preserve">Cette prestation est exécutée par </w:t>
      </w:r>
      <w:r w:rsidRPr="007F02D7">
        <w:rPr>
          <w:rFonts w:ascii="Arial" w:eastAsia="Verdana" w:hAnsi="Arial" w:cs="Arial"/>
          <w:b/>
          <w:lang w:val="fr-BE"/>
        </w:rPr>
        <w:t>un(e) pharmacien(ne)</w:t>
      </w:r>
      <w:r w:rsidRPr="007F02D7">
        <w:rPr>
          <w:rFonts w:ascii="Arial" w:eastAsia="Verdana" w:hAnsi="Arial" w:cs="Arial"/>
          <w:lang w:val="fr-BE"/>
        </w:rPr>
        <w:t xml:space="preserve"> dans un endroit adapté de l’officine dans le respect de la confidentialité et de la discrétion de l’entretien.</w:t>
      </w:r>
    </w:p>
    <w:p w14:paraId="30F675E5" w14:textId="77777777" w:rsidR="0069300C" w:rsidRPr="007F02D7" w:rsidRDefault="0069300C" w:rsidP="0069300C">
      <w:pPr>
        <w:spacing w:after="200" w:line="276" w:lineRule="auto"/>
        <w:ind w:left="720"/>
        <w:rPr>
          <w:rFonts w:ascii="Arial" w:eastAsia="Verdana" w:hAnsi="Arial" w:cs="Arial"/>
          <w:lang w:val="fr-BE"/>
        </w:rPr>
      </w:pPr>
      <w:r w:rsidRPr="007F02D7">
        <w:rPr>
          <w:rFonts w:ascii="Arial" w:eastAsia="Verdana" w:hAnsi="Arial" w:cs="Arial"/>
          <w:lang w:val="fr-BE"/>
        </w:rPr>
        <w:t xml:space="preserve">Cette prestation est soutenue par un </w:t>
      </w:r>
      <w:r w:rsidRPr="007F02D7">
        <w:rPr>
          <w:rFonts w:ascii="Arial" w:eastAsia="Verdana" w:hAnsi="Arial" w:cs="Arial"/>
          <w:b/>
          <w:lang w:val="fr-BE"/>
        </w:rPr>
        <w:t>honoraire spécifique</w:t>
      </w:r>
      <w:r w:rsidRPr="007F02D7">
        <w:rPr>
          <w:rFonts w:ascii="Arial" w:eastAsia="Verdana" w:hAnsi="Arial" w:cs="Arial"/>
          <w:lang w:val="fr-BE"/>
        </w:rPr>
        <w:t xml:space="preserve"> à déterminer par classe pharmacologique.</w:t>
      </w:r>
    </w:p>
    <w:p w14:paraId="7A158D88" w14:textId="77777777" w:rsidR="0069300C" w:rsidRPr="007F02D7" w:rsidRDefault="0069300C" w:rsidP="0069300C">
      <w:pPr>
        <w:spacing w:after="200" w:line="276" w:lineRule="auto"/>
        <w:ind w:left="720"/>
        <w:rPr>
          <w:rFonts w:ascii="Arial" w:eastAsia="Verdana" w:hAnsi="Arial" w:cs="Arial"/>
          <w:lang w:val="fr-BE"/>
        </w:rPr>
      </w:pPr>
      <w:r w:rsidRPr="007F02D7">
        <w:rPr>
          <w:rFonts w:ascii="Arial" w:eastAsia="Verdana" w:hAnsi="Arial" w:cs="Arial"/>
          <w:lang w:val="fr-BE"/>
        </w:rPr>
        <w:t xml:space="preserve">La prestation est opposable, vérifiable et mesurable. Une </w:t>
      </w:r>
      <w:r w:rsidRPr="007F02D7">
        <w:rPr>
          <w:rFonts w:ascii="Arial" w:eastAsia="Verdana" w:hAnsi="Arial" w:cs="Arial"/>
          <w:b/>
          <w:lang w:val="fr-BE"/>
        </w:rPr>
        <w:t>évaluation</w:t>
      </w:r>
      <w:r w:rsidRPr="007F02D7">
        <w:rPr>
          <w:rFonts w:ascii="Arial" w:eastAsia="Verdana" w:hAnsi="Arial" w:cs="Arial"/>
          <w:lang w:val="fr-BE"/>
        </w:rPr>
        <w:t xml:space="preserve"> aura lieu sur base d’indicateurs de mesures et de qualité.</w:t>
      </w:r>
    </w:p>
    <w:p w14:paraId="27E39537" w14:textId="77777777" w:rsidR="0069300C" w:rsidRPr="007F02D7" w:rsidRDefault="0069300C" w:rsidP="004C35D9">
      <w:pPr>
        <w:numPr>
          <w:ilvl w:val="0"/>
          <w:numId w:val="26"/>
        </w:numPr>
        <w:spacing w:after="200" w:line="276" w:lineRule="auto"/>
        <w:jc w:val="both"/>
        <w:rPr>
          <w:rFonts w:ascii="Arial" w:eastAsia="Verdana" w:hAnsi="Arial" w:cs="Arial"/>
          <w:b/>
          <w:lang w:val="fr-BE"/>
        </w:rPr>
      </w:pPr>
      <w:r w:rsidRPr="007F02D7">
        <w:rPr>
          <w:rFonts w:ascii="Arial" w:eastAsia="Verdana" w:hAnsi="Arial" w:cs="Arial"/>
          <w:b/>
          <w:lang w:val="fr-BE"/>
        </w:rPr>
        <w:t>Groupe cible Entretien d’accompagnement pour un Bon usage des médicaments : corticoïdes inhalés »</w:t>
      </w:r>
    </w:p>
    <w:p w14:paraId="60E02DBA" w14:textId="77777777" w:rsidR="0069300C" w:rsidRPr="007F02D7" w:rsidRDefault="0069300C" w:rsidP="004C35D9">
      <w:pPr>
        <w:numPr>
          <w:ilvl w:val="1"/>
          <w:numId w:val="26"/>
        </w:numPr>
        <w:spacing w:after="200" w:line="276" w:lineRule="auto"/>
        <w:ind w:right="-35"/>
        <w:jc w:val="both"/>
        <w:rPr>
          <w:rFonts w:ascii="Arial" w:eastAsia="Verdana" w:hAnsi="Arial" w:cs="Arial"/>
          <w:lang w:val="fr-BE"/>
        </w:rPr>
      </w:pPr>
      <w:r w:rsidRPr="007F02D7">
        <w:rPr>
          <w:rFonts w:ascii="Arial" w:eastAsia="Verdana" w:hAnsi="Arial" w:cs="Arial"/>
          <w:lang w:val="fr-BE"/>
        </w:rPr>
        <w:t>Choix de la thérapie chronique: Asthme</w:t>
      </w:r>
    </w:p>
    <w:p w14:paraId="1347351B" w14:textId="77777777" w:rsidR="0069300C" w:rsidRPr="007F02D7" w:rsidRDefault="0069300C" w:rsidP="004C35D9">
      <w:pPr>
        <w:numPr>
          <w:ilvl w:val="1"/>
          <w:numId w:val="26"/>
        </w:numPr>
        <w:spacing w:after="200" w:line="276" w:lineRule="auto"/>
        <w:ind w:right="-35"/>
        <w:jc w:val="both"/>
        <w:rPr>
          <w:rFonts w:ascii="Arial" w:eastAsia="Verdana" w:hAnsi="Arial" w:cs="Arial"/>
          <w:lang w:val="nl-NL"/>
        </w:rPr>
      </w:pPr>
      <w:proofErr w:type="spellStart"/>
      <w:r w:rsidRPr="007F02D7">
        <w:rPr>
          <w:rFonts w:ascii="Arial" w:eastAsia="Verdana" w:hAnsi="Arial" w:cs="Arial"/>
          <w:lang w:val="nl-NL"/>
        </w:rPr>
        <w:t>Choix</w:t>
      </w:r>
      <w:proofErr w:type="spellEnd"/>
      <w:r w:rsidRPr="007F02D7">
        <w:rPr>
          <w:rFonts w:ascii="Arial" w:eastAsia="Verdana" w:hAnsi="Arial" w:cs="Arial"/>
          <w:lang w:val="nl-NL"/>
        </w:rPr>
        <w:t xml:space="preserve"> des </w:t>
      </w:r>
      <w:proofErr w:type="spellStart"/>
      <w:r w:rsidRPr="007F02D7">
        <w:rPr>
          <w:rFonts w:ascii="Arial" w:eastAsia="Verdana" w:hAnsi="Arial" w:cs="Arial"/>
          <w:lang w:val="nl-NL"/>
        </w:rPr>
        <w:t>médicaments</w:t>
      </w:r>
      <w:proofErr w:type="spellEnd"/>
    </w:p>
    <w:p w14:paraId="2DCCFBF1" w14:textId="77777777" w:rsidR="0069300C" w:rsidRPr="007F02D7" w:rsidRDefault="0069300C" w:rsidP="004C35D9">
      <w:pPr>
        <w:numPr>
          <w:ilvl w:val="2"/>
          <w:numId w:val="26"/>
        </w:numPr>
        <w:spacing w:after="200" w:line="276" w:lineRule="auto"/>
        <w:ind w:right="-35"/>
        <w:jc w:val="both"/>
        <w:rPr>
          <w:rFonts w:ascii="Arial" w:eastAsia="Verdana" w:hAnsi="Arial" w:cs="Arial"/>
          <w:lang w:val="nl-NL"/>
        </w:rPr>
      </w:pPr>
      <w:proofErr w:type="spellStart"/>
      <w:r w:rsidRPr="007F02D7">
        <w:rPr>
          <w:rFonts w:ascii="Arial" w:eastAsia="Verdana" w:hAnsi="Arial" w:cs="Arial"/>
          <w:lang w:val="nl-NL"/>
        </w:rPr>
        <w:t>Uniquement</w:t>
      </w:r>
      <w:proofErr w:type="spellEnd"/>
      <w:r w:rsidRPr="007F02D7">
        <w:rPr>
          <w:rFonts w:ascii="Arial" w:eastAsia="Verdana" w:hAnsi="Arial" w:cs="Arial"/>
          <w:lang w:val="nl-NL"/>
        </w:rPr>
        <w:t xml:space="preserve"> des </w:t>
      </w:r>
      <w:proofErr w:type="spellStart"/>
      <w:r w:rsidRPr="007F02D7">
        <w:rPr>
          <w:rFonts w:ascii="Arial" w:eastAsia="Verdana" w:hAnsi="Arial" w:cs="Arial"/>
          <w:lang w:val="nl-NL"/>
        </w:rPr>
        <w:t>médicaments</w:t>
      </w:r>
      <w:proofErr w:type="spellEnd"/>
      <w:r w:rsidRPr="007F02D7">
        <w:rPr>
          <w:rFonts w:ascii="Arial" w:eastAsia="Verdana" w:hAnsi="Arial" w:cs="Arial"/>
          <w:lang w:val="nl-NL"/>
        </w:rPr>
        <w:t xml:space="preserve"> </w:t>
      </w:r>
      <w:proofErr w:type="spellStart"/>
      <w:r w:rsidRPr="007F02D7">
        <w:rPr>
          <w:rFonts w:ascii="Arial" w:eastAsia="Verdana" w:hAnsi="Arial" w:cs="Arial"/>
          <w:lang w:val="nl-NL"/>
        </w:rPr>
        <w:t>remboursables</w:t>
      </w:r>
      <w:proofErr w:type="spellEnd"/>
    </w:p>
    <w:p w14:paraId="2BEA09B2" w14:textId="77777777" w:rsidR="0069300C" w:rsidRPr="007F02D7" w:rsidRDefault="0069300C" w:rsidP="004C35D9">
      <w:pPr>
        <w:numPr>
          <w:ilvl w:val="2"/>
          <w:numId w:val="26"/>
        </w:numPr>
        <w:spacing w:after="200" w:line="276" w:lineRule="auto"/>
        <w:ind w:right="-35"/>
        <w:rPr>
          <w:rFonts w:ascii="Arial" w:eastAsia="Verdana" w:hAnsi="Arial" w:cs="Arial"/>
          <w:lang w:val="fr-BE"/>
        </w:rPr>
      </w:pPr>
      <w:proofErr w:type="spellStart"/>
      <w:r w:rsidRPr="007F02D7">
        <w:rPr>
          <w:rFonts w:ascii="Arial" w:eastAsia="Verdana" w:hAnsi="Arial" w:cs="Arial"/>
          <w:lang w:val="fr-BE"/>
        </w:rPr>
        <w:t>Monopréparations</w:t>
      </w:r>
      <w:proofErr w:type="spellEnd"/>
      <w:r w:rsidRPr="007F02D7">
        <w:rPr>
          <w:rFonts w:ascii="Arial" w:eastAsia="Verdana" w:hAnsi="Arial" w:cs="Arial"/>
          <w:lang w:val="fr-BE"/>
        </w:rPr>
        <w:t xml:space="preserve"> (corticoïdes inhalés, classe ATC : R03BA) et préparations combinées (corticoïdes/ sympathomimétiques en inhalation, classe ATC : R03AK limitée aux </w:t>
      </w:r>
      <w:proofErr w:type="spellStart"/>
      <w:r w:rsidRPr="007F02D7">
        <w:rPr>
          <w:rFonts w:ascii="Arial" w:eastAsia="Verdana" w:hAnsi="Arial" w:cs="Arial"/>
          <w:lang w:val="fr-BE"/>
        </w:rPr>
        <w:t>bêta-stimulants</w:t>
      </w:r>
      <w:proofErr w:type="spellEnd"/>
      <w:r w:rsidRPr="007F02D7">
        <w:rPr>
          <w:rFonts w:ascii="Arial" w:eastAsia="Verdana" w:hAnsi="Arial" w:cs="Arial"/>
          <w:lang w:val="fr-BE"/>
        </w:rPr>
        <w:t xml:space="preserve"> à action longue) : </w:t>
      </w:r>
      <w:proofErr w:type="spellStart"/>
      <w:r w:rsidRPr="007F02D7">
        <w:rPr>
          <w:rFonts w:ascii="Arial" w:eastAsia="Verdana" w:hAnsi="Arial" w:cs="Arial"/>
          <w:b/>
          <w:lang w:val="fr-BE"/>
        </w:rPr>
        <w:t>dipropionate</w:t>
      </w:r>
      <w:proofErr w:type="spellEnd"/>
      <w:r w:rsidRPr="007F02D7">
        <w:rPr>
          <w:rFonts w:ascii="Arial" w:eastAsia="Verdana" w:hAnsi="Arial" w:cs="Arial"/>
          <w:b/>
          <w:lang w:val="fr-BE"/>
        </w:rPr>
        <w:t xml:space="preserve"> de </w:t>
      </w:r>
      <w:proofErr w:type="spellStart"/>
      <w:r w:rsidRPr="007F02D7">
        <w:rPr>
          <w:rFonts w:ascii="Arial" w:eastAsia="Verdana" w:hAnsi="Arial" w:cs="Arial"/>
          <w:b/>
          <w:lang w:val="fr-BE"/>
        </w:rPr>
        <w:t>béclométasone</w:t>
      </w:r>
      <w:proofErr w:type="spellEnd"/>
      <w:r w:rsidRPr="007F02D7">
        <w:rPr>
          <w:rFonts w:ascii="Arial" w:eastAsia="Verdana" w:hAnsi="Arial" w:cs="Arial"/>
          <w:lang w:val="fr-BE"/>
        </w:rPr>
        <w:t xml:space="preserve">, </w:t>
      </w:r>
      <w:r w:rsidRPr="007F02D7">
        <w:rPr>
          <w:rFonts w:ascii="Arial" w:eastAsia="Verdana" w:hAnsi="Arial" w:cs="Arial"/>
          <w:b/>
          <w:lang w:val="fr-BE"/>
        </w:rPr>
        <w:t>budésonide, fluticasone</w:t>
      </w:r>
    </w:p>
    <w:p w14:paraId="4C82AD88" w14:textId="77777777" w:rsidR="0069300C" w:rsidRPr="007F02D7" w:rsidRDefault="0069300C" w:rsidP="004C35D9">
      <w:pPr>
        <w:numPr>
          <w:ilvl w:val="2"/>
          <w:numId w:val="26"/>
        </w:numPr>
        <w:spacing w:after="200" w:line="276" w:lineRule="auto"/>
        <w:ind w:right="-35"/>
        <w:rPr>
          <w:rFonts w:ascii="Arial" w:eastAsia="Verdana" w:hAnsi="Arial" w:cs="Arial"/>
          <w:lang w:val="fr-BE"/>
        </w:rPr>
      </w:pPr>
      <w:r w:rsidRPr="007F02D7">
        <w:rPr>
          <w:rFonts w:ascii="Arial" w:eastAsia="Verdana" w:hAnsi="Arial" w:cs="Arial"/>
          <w:lang w:val="fr-BE"/>
        </w:rPr>
        <w:t>Aérosols doseurs, inhalateurs à poudre sèche</w:t>
      </w:r>
    </w:p>
    <w:p w14:paraId="4C481944" w14:textId="77777777" w:rsidR="0069300C" w:rsidRPr="007F02D7" w:rsidRDefault="0069300C" w:rsidP="004C35D9">
      <w:pPr>
        <w:numPr>
          <w:ilvl w:val="0"/>
          <w:numId w:val="26"/>
        </w:numPr>
        <w:spacing w:after="200" w:line="276" w:lineRule="auto"/>
        <w:jc w:val="both"/>
        <w:rPr>
          <w:rFonts w:ascii="Arial" w:eastAsia="Verdana" w:hAnsi="Arial" w:cs="Arial"/>
          <w:b/>
          <w:lang w:val="fr-BE"/>
        </w:rPr>
      </w:pPr>
      <w:r w:rsidRPr="007F02D7">
        <w:rPr>
          <w:rFonts w:ascii="Arial" w:eastAsia="Verdana" w:hAnsi="Arial" w:cs="Arial"/>
          <w:b/>
          <w:lang w:val="fr-BE"/>
        </w:rPr>
        <w:t>Structure Entretien d’accompagnement de Bon usage des médicaments : corticoïdes inhalés »(</w:t>
      </w:r>
      <w:proofErr w:type="spellStart"/>
      <w:r w:rsidRPr="007F02D7">
        <w:rPr>
          <w:rFonts w:ascii="Arial" w:eastAsia="Verdana" w:hAnsi="Arial" w:cs="Arial"/>
          <w:b/>
          <w:lang w:val="fr-BE"/>
        </w:rPr>
        <w:t>cfr</w:t>
      </w:r>
      <w:proofErr w:type="spellEnd"/>
      <w:r w:rsidRPr="007F02D7">
        <w:rPr>
          <w:rFonts w:ascii="Arial" w:eastAsia="Verdana" w:hAnsi="Arial" w:cs="Arial"/>
          <w:b/>
          <w:lang w:val="fr-BE"/>
        </w:rPr>
        <w:t xml:space="preserve"> annexe 1 &amp; annexe 2)</w:t>
      </w:r>
    </w:p>
    <w:p w14:paraId="04FE1DE6" w14:textId="77777777" w:rsidR="0069300C"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L’accompagnement de bon usage des médicaments « corticoïdes inhalés » consiste pour les nouveaux patients en deux prestations distinctes, respectivement un entretien d’information et un entretien de suivi dans la même pharmacie.  Pour les patients asthmatiques existants qui prennent de façon chronique des corticoïdes inhalés et chez qui l’asthme n’est pas suffisamment sous contrôle, le pharmacien décidera en concertation avec le patient après le premier entretien si un entretien de suivi est nécessaire ( sur base du principe plan-do-</w:t>
      </w:r>
      <w:proofErr w:type="spellStart"/>
      <w:r w:rsidRPr="007F02D7">
        <w:rPr>
          <w:rFonts w:ascii="Arial" w:eastAsia="Verdana" w:hAnsi="Arial" w:cs="Arial"/>
          <w:lang w:val="fr-BE"/>
        </w:rPr>
        <w:t>act</w:t>
      </w:r>
      <w:proofErr w:type="spellEnd"/>
      <w:r w:rsidRPr="007F02D7">
        <w:rPr>
          <w:rFonts w:ascii="Arial" w:eastAsia="Verdana" w:hAnsi="Arial" w:cs="Arial"/>
          <w:lang w:val="fr-BE"/>
        </w:rPr>
        <w:t>-check).</w:t>
      </w:r>
    </w:p>
    <w:p w14:paraId="23CDAC04" w14:textId="77777777" w:rsidR="0069300C" w:rsidRPr="007F02D7" w:rsidRDefault="0069300C" w:rsidP="004C35D9">
      <w:pPr>
        <w:numPr>
          <w:ilvl w:val="1"/>
          <w:numId w:val="25"/>
        </w:numPr>
        <w:spacing w:after="200" w:line="276" w:lineRule="auto"/>
        <w:rPr>
          <w:rFonts w:ascii="Arial" w:eastAsia="Verdana" w:hAnsi="Arial" w:cs="Arial"/>
          <w:lang w:val="fr-BE"/>
        </w:rPr>
      </w:pPr>
      <w:r w:rsidRPr="007F02D7">
        <w:rPr>
          <w:rFonts w:ascii="Arial" w:eastAsia="Verdana" w:hAnsi="Arial" w:cs="Arial"/>
          <w:u w:val="single"/>
          <w:lang w:val="fr-BE"/>
        </w:rPr>
        <w:t>Entretien d’information</w:t>
      </w:r>
      <w:r w:rsidRPr="007F02D7">
        <w:rPr>
          <w:rFonts w:ascii="Arial" w:eastAsia="Verdana" w:hAnsi="Arial" w:cs="Arial"/>
          <w:lang w:val="fr-BE"/>
        </w:rPr>
        <w:t xml:space="preserve"> </w:t>
      </w:r>
    </w:p>
    <w:p w14:paraId="244CD66B" w14:textId="77777777" w:rsidR="0069300C" w:rsidRPr="007F02D7" w:rsidRDefault="0069300C" w:rsidP="004C35D9">
      <w:pPr>
        <w:numPr>
          <w:ilvl w:val="2"/>
          <w:numId w:val="26"/>
        </w:numPr>
        <w:spacing w:after="200" w:line="276" w:lineRule="auto"/>
        <w:jc w:val="both"/>
        <w:rPr>
          <w:rFonts w:ascii="Arial" w:eastAsia="Verdana" w:hAnsi="Arial" w:cs="Arial"/>
          <w:lang w:val="fr-BE"/>
        </w:rPr>
      </w:pPr>
      <w:r w:rsidRPr="007F02D7">
        <w:rPr>
          <w:rFonts w:ascii="Arial" w:eastAsia="Verdana" w:hAnsi="Arial" w:cs="Arial"/>
          <w:lang w:val="fr-BE"/>
        </w:rPr>
        <w:t>à l’initiation du traitement au cours d’un rendez-vous convenu avec le patient de préférence dans un délai aussi court que possible après la date de la délivrance du nouveau médicament.</w:t>
      </w:r>
    </w:p>
    <w:p w14:paraId="32CA8CDB" w14:textId="77777777" w:rsidR="0069300C" w:rsidRPr="007F02D7" w:rsidRDefault="0069300C" w:rsidP="004C35D9">
      <w:pPr>
        <w:numPr>
          <w:ilvl w:val="2"/>
          <w:numId w:val="26"/>
        </w:numPr>
        <w:spacing w:after="200" w:line="276" w:lineRule="auto"/>
        <w:jc w:val="both"/>
        <w:rPr>
          <w:rFonts w:ascii="Arial" w:eastAsia="Verdana" w:hAnsi="Arial" w:cs="Arial"/>
          <w:lang w:val="fr-BE"/>
        </w:rPr>
      </w:pPr>
      <w:r w:rsidRPr="007F02D7">
        <w:rPr>
          <w:rFonts w:ascii="Arial" w:eastAsia="Verdana" w:hAnsi="Arial" w:cs="Arial"/>
          <w:lang w:val="fr-BE"/>
        </w:rPr>
        <w:t>lorsque le patient au cours du traitement de son affection chronique a besoin d’un accompagnement complémentaire personnalisé</w:t>
      </w:r>
    </w:p>
    <w:p w14:paraId="1F8A7A10" w14:textId="77777777" w:rsidR="005E3D93" w:rsidRPr="007F02D7" w:rsidRDefault="005E3D93">
      <w:pPr>
        <w:widowControl/>
        <w:rPr>
          <w:rFonts w:ascii="Arial" w:eastAsia="Verdana" w:hAnsi="Arial" w:cs="Arial"/>
          <w:lang w:val="fr-BE"/>
        </w:rPr>
      </w:pPr>
      <w:r w:rsidRPr="007F02D7">
        <w:rPr>
          <w:rFonts w:ascii="Arial" w:eastAsia="Verdana" w:hAnsi="Arial" w:cs="Arial"/>
          <w:lang w:val="fr-BE"/>
        </w:rPr>
        <w:br w:type="page"/>
      </w:r>
    </w:p>
    <w:p w14:paraId="1E797CC0" w14:textId="09058585" w:rsidR="005E3D93" w:rsidRPr="00D62567" w:rsidRDefault="00C95F64" w:rsidP="005E3D93">
      <w:pPr>
        <w:pBdr>
          <w:bottom w:val="single" w:sz="4" w:space="1" w:color="auto"/>
        </w:pBdr>
        <w:spacing w:after="200" w:line="276" w:lineRule="auto"/>
        <w:ind w:left="2124" w:hanging="2124"/>
        <w:jc w:val="right"/>
        <w:rPr>
          <w:rFonts w:ascii="Arial" w:eastAsia="SimSun" w:hAnsi="Arial" w:cs="Arial"/>
          <w:strike/>
          <w:lang w:val="fr-BE" w:eastAsia="zh-CN"/>
        </w:rPr>
      </w:pPr>
      <w:r w:rsidRPr="00390278">
        <w:rPr>
          <w:rFonts w:ascii="Arial" w:eastAsia="SimSun" w:hAnsi="Arial" w:cs="Arial"/>
          <w:lang w:val="fr-BE" w:eastAsia="zh-CN"/>
        </w:rPr>
        <w:lastRenderedPageBreak/>
        <w:t>ANNEXE III.</w:t>
      </w:r>
    </w:p>
    <w:p w14:paraId="35B3896C" w14:textId="77777777" w:rsidR="005E3D93" w:rsidRPr="00BB0322" w:rsidRDefault="005E3D93" w:rsidP="005E3D93">
      <w:pPr>
        <w:pBdr>
          <w:bottom w:val="single" w:sz="4" w:space="1" w:color="auto"/>
        </w:pBdr>
        <w:tabs>
          <w:tab w:val="left" w:pos="1418"/>
        </w:tabs>
        <w:spacing w:after="200" w:line="276" w:lineRule="auto"/>
        <w:ind w:left="2124" w:hanging="2124"/>
        <w:rPr>
          <w:rFonts w:asciiTheme="minorHAnsi" w:eastAsia="SimSun" w:hAnsiTheme="minorHAnsi" w:cstheme="minorHAnsi"/>
          <w:b/>
          <w:sz w:val="24"/>
          <w:szCs w:val="24"/>
          <w:lang w:val="fr-BE" w:eastAsia="zh-CN"/>
        </w:rPr>
      </w:pPr>
      <w:r w:rsidRPr="00BB0322">
        <w:rPr>
          <w:rFonts w:asciiTheme="minorHAnsi" w:eastAsia="SimSun" w:hAnsiTheme="minorHAnsi" w:cstheme="minorHAnsi"/>
          <w:b/>
          <w:sz w:val="24"/>
          <w:szCs w:val="24"/>
          <w:lang w:val="fr-BE" w:eastAsia="zh-CN"/>
        </w:rPr>
        <w:t>Document 1:</w:t>
      </w:r>
      <w:r w:rsidRPr="00BB0322">
        <w:rPr>
          <w:rFonts w:asciiTheme="minorHAnsi" w:eastAsia="SimSun" w:hAnsiTheme="minorHAnsi" w:cstheme="minorHAnsi"/>
          <w:b/>
          <w:sz w:val="24"/>
          <w:szCs w:val="24"/>
          <w:lang w:val="fr-BE" w:eastAsia="zh-CN"/>
        </w:rPr>
        <w:tab/>
        <w:t>Description projet  «  Entretien d’accompagnement Bon usage des médicaments »</w:t>
      </w:r>
    </w:p>
    <w:p w14:paraId="43ABCC80" w14:textId="77777777" w:rsidR="0069300C" w:rsidRPr="007F02D7" w:rsidRDefault="0069300C" w:rsidP="0069300C">
      <w:pPr>
        <w:spacing w:after="200" w:line="276" w:lineRule="auto"/>
        <w:ind w:left="720" w:firstLine="696"/>
        <w:jc w:val="both"/>
        <w:rPr>
          <w:rFonts w:ascii="Arial" w:eastAsia="Verdana" w:hAnsi="Arial" w:cs="Arial"/>
          <w:lang w:val="fr-BE"/>
        </w:rPr>
      </w:pPr>
      <w:r w:rsidRPr="007F02D7">
        <w:rPr>
          <w:rFonts w:ascii="Arial" w:eastAsia="Verdana" w:hAnsi="Arial" w:cs="Arial"/>
          <w:lang w:val="fr-BE"/>
        </w:rPr>
        <w:t>4.1.1 Détermine les besoins en information du patient</w:t>
      </w:r>
    </w:p>
    <w:p w14:paraId="30D1234B" w14:textId="77777777" w:rsidR="00A90018" w:rsidRPr="007F02D7" w:rsidRDefault="0069300C" w:rsidP="0069300C">
      <w:pPr>
        <w:spacing w:after="200" w:line="276" w:lineRule="auto"/>
        <w:ind w:left="1985" w:hanging="569"/>
        <w:jc w:val="both"/>
        <w:rPr>
          <w:rFonts w:ascii="Arial" w:eastAsia="Verdana" w:hAnsi="Arial" w:cs="Arial"/>
          <w:lang w:val="fr-BE"/>
        </w:rPr>
      </w:pPr>
      <w:r w:rsidRPr="007F02D7">
        <w:rPr>
          <w:rFonts w:ascii="Arial" w:eastAsia="Verdana" w:hAnsi="Arial" w:cs="Arial"/>
          <w:lang w:val="fr-BE"/>
        </w:rPr>
        <w:t>4.1.2 Transmet de l’information sur mesure au patient concernant l’activité du médicament, sa place dans la thérapie et son usage correct.</w:t>
      </w:r>
    </w:p>
    <w:p w14:paraId="6243B116" w14:textId="77777777" w:rsidR="0069300C" w:rsidRPr="007F02D7" w:rsidRDefault="0069300C" w:rsidP="0069300C">
      <w:pPr>
        <w:spacing w:after="200" w:line="276" w:lineRule="auto"/>
        <w:ind w:left="1985" w:hanging="569"/>
        <w:jc w:val="both"/>
        <w:rPr>
          <w:rFonts w:ascii="Arial" w:eastAsia="Verdana" w:hAnsi="Arial" w:cs="Arial"/>
          <w:lang w:val="fr-BE"/>
        </w:rPr>
      </w:pPr>
      <w:r w:rsidRPr="007F02D7">
        <w:rPr>
          <w:rFonts w:ascii="Arial" w:eastAsia="Verdana" w:hAnsi="Arial" w:cs="Arial"/>
          <w:lang w:val="fr-BE"/>
        </w:rPr>
        <w:t>4.1.3 Motive le patient pour un traitement de longue durée et insiste sur l’importance de l’adhérence thérapeutique.</w:t>
      </w:r>
    </w:p>
    <w:p w14:paraId="59ED85B6" w14:textId="77777777" w:rsidR="0069300C" w:rsidRPr="007F02D7" w:rsidRDefault="0069300C" w:rsidP="0069300C">
      <w:pPr>
        <w:spacing w:after="200" w:line="276" w:lineRule="auto"/>
        <w:ind w:left="720" w:firstLine="696"/>
        <w:jc w:val="both"/>
        <w:rPr>
          <w:rFonts w:ascii="Arial" w:eastAsia="Verdana" w:hAnsi="Arial" w:cs="Arial"/>
          <w:lang w:val="fr-BE"/>
        </w:rPr>
      </w:pPr>
      <w:r w:rsidRPr="007F02D7">
        <w:rPr>
          <w:rFonts w:ascii="Arial" w:eastAsia="Verdana" w:hAnsi="Arial" w:cs="Arial"/>
          <w:lang w:val="fr-BE"/>
        </w:rPr>
        <w:t xml:space="preserve">4.1.4. Prend rendez-vous pour l’entretien de suivi </w:t>
      </w:r>
    </w:p>
    <w:p w14:paraId="082F8677" w14:textId="77777777" w:rsidR="0069300C" w:rsidRPr="007F02D7" w:rsidRDefault="0069300C" w:rsidP="0069300C">
      <w:pPr>
        <w:spacing w:after="200" w:line="276" w:lineRule="auto"/>
        <w:ind w:left="1418" w:hanging="2"/>
        <w:jc w:val="both"/>
        <w:rPr>
          <w:rFonts w:ascii="Arial" w:eastAsia="Arial" w:hAnsi="Arial"/>
          <w:sz w:val="22"/>
          <w:szCs w:val="22"/>
          <w:lang w:val="fr-BE"/>
        </w:rPr>
      </w:pPr>
      <w:r w:rsidRPr="007F02D7">
        <w:rPr>
          <w:rFonts w:ascii="Arial" w:eastAsia="Verdana" w:hAnsi="Arial" w:cs="Arial"/>
          <w:lang w:val="fr-BE"/>
        </w:rPr>
        <w:t>4.1.5. Enregistre les résultats, la prestation et le rendez-vous dans le dossier pharmaceutique.</w:t>
      </w:r>
    </w:p>
    <w:p w14:paraId="22463390" w14:textId="77777777" w:rsidR="0069300C" w:rsidRPr="007F02D7" w:rsidRDefault="0069300C" w:rsidP="004C35D9">
      <w:pPr>
        <w:numPr>
          <w:ilvl w:val="1"/>
          <w:numId w:val="25"/>
        </w:numPr>
        <w:spacing w:after="200" w:line="276" w:lineRule="auto"/>
        <w:jc w:val="both"/>
        <w:rPr>
          <w:rFonts w:ascii="Arial" w:eastAsia="Verdana" w:hAnsi="Arial" w:cs="Arial"/>
          <w:lang w:val="fr-BE"/>
        </w:rPr>
      </w:pPr>
      <w:r w:rsidRPr="007F02D7">
        <w:rPr>
          <w:rFonts w:ascii="Arial" w:eastAsia="Verdana" w:hAnsi="Arial" w:cs="Arial"/>
          <w:u w:val="single"/>
          <w:lang w:val="fr-BE"/>
        </w:rPr>
        <w:t>Entretien de suivi</w:t>
      </w:r>
      <w:r w:rsidRPr="007F02D7">
        <w:rPr>
          <w:rFonts w:ascii="Arial" w:eastAsia="Verdana" w:hAnsi="Arial" w:cs="Arial"/>
          <w:lang w:val="fr-BE"/>
        </w:rPr>
        <w:t xml:space="preserve"> lors du renouvellement de la médication ou après rendez-vous convenu avec le patient, de préférence dans une période de 3 à 6 semaines après l’ entretien d’information. Evaluer la nécessité d’un entretien de suivi sur base d’un entretien téléphonique avec le patient, ou lors de la délivrance d’un médicament.</w:t>
      </w:r>
    </w:p>
    <w:p w14:paraId="7A34D4DB" w14:textId="77777777" w:rsidR="0069300C" w:rsidRPr="007F02D7" w:rsidRDefault="0069300C" w:rsidP="0069300C">
      <w:pPr>
        <w:spacing w:after="200" w:line="276" w:lineRule="auto"/>
        <w:ind w:left="709"/>
        <w:jc w:val="both"/>
        <w:rPr>
          <w:rFonts w:ascii="Arial" w:eastAsia="Verdana" w:hAnsi="Arial" w:cs="Arial"/>
          <w:lang w:val="fr-BE"/>
        </w:rPr>
      </w:pPr>
      <w:r w:rsidRPr="007F02D7">
        <w:rPr>
          <w:rFonts w:ascii="Arial" w:eastAsia="Verdana" w:hAnsi="Arial" w:cs="Arial"/>
          <w:lang w:val="fr-BE"/>
        </w:rPr>
        <w:t>Si un entretien de suivi est organisé, les étapes suivantes doivent être effectuées :</w:t>
      </w:r>
    </w:p>
    <w:p w14:paraId="57D6C294" w14:textId="77777777" w:rsidR="0069300C" w:rsidRPr="007F02D7" w:rsidRDefault="0069300C" w:rsidP="0069300C">
      <w:pPr>
        <w:spacing w:after="200" w:line="276" w:lineRule="auto"/>
        <w:ind w:left="709" w:firstLine="709"/>
        <w:jc w:val="both"/>
        <w:rPr>
          <w:rFonts w:ascii="Arial" w:eastAsia="Verdana" w:hAnsi="Arial" w:cs="Arial"/>
          <w:lang w:val="fr-BE"/>
        </w:rPr>
      </w:pPr>
      <w:r w:rsidRPr="007F02D7">
        <w:rPr>
          <w:rFonts w:ascii="Arial" w:eastAsia="Verdana" w:hAnsi="Arial" w:cs="Arial"/>
          <w:lang w:val="fr-BE"/>
        </w:rPr>
        <w:t>4.2.1 Analyser l’expérience du patient et discute</w:t>
      </w:r>
      <w:r w:rsidR="00A07A2A" w:rsidRPr="007F02D7">
        <w:rPr>
          <w:rFonts w:ascii="Arial" w:eastAsia="Verdana" w:hAnsi="Arial" w:cs="Arial"/>
          <w:lang w:val="fr-BE"/>
        </w:rPr>
        <w:t>r</w:t>
      </w:r>
      <w:r w:rsidRPr="007F02D7">
        <w:rPr>
          <w:rFonts w:ascii="Arial" w:eastAsia="Verdana" w:hAnsi="Arial" w:cs="Arial"/>
          <w:lang w:val="fr-BE"/>
        </w:rPr>
        <w:t xml:space="preserve"> des éventuels problèmes</w:t>
      </w:r>
    </w:p>
    <w:p w14:paraId="64F38CB1" w14:textId="77777777" w:rsidR="0069300C" w:rsidRPr="007F02D7" w:rsidRDefault="0069300C" w:rsidP="0069300C">
      <w:pPr>
        <w:spacing w:after="200" w:line="276" w:lineRule="auto"/>
        <w:ind w:left="709" w:firstLine="709"/>
        <w:jc w:val="both"/>
        <w:rPr>
          <w:rFonts w:ascii="Arial" w:eastAsia="Verdana" w:hAnsi="Arial" w:cs="Arial"/>
          <w:lang w:val="fr-BE"/>
        </w:rPr>
      </w:pPr>
      <w:r w:rsidRPr="007F02D7">
        <w:rPr>
          <w:rFonts w:ascii="Arial" w:eastAsia="Verdana" w:hAnsi="Arial" w:cs="Arial"/>
          <w:lang w:val="fr-BE"/>
        </w:rPr>
        <w:t xml:space="preserve">4.2.2 Informer de préférence le médecin traitant sur les résultats </w:t>
      </w:r>
    </w:p>
    <w:p w14:paraId="6E6955D6" w14:textId="77777777" w:rsidR="0069300C" w:rsidRPr="007F02D7" w:rsidRDefault="0069300C" w:rsidP="0069300C">
      <w:pPr>
        <w:spacing w:after="200" w:line="276" w:lineRule="auto"/>
        <w:ind w:left="709" w:firstLine="709"/>
        <w:jc w:val="both"/>
        <w:rPr>
          <w:rFonts w:ascii="Arial" w:eastAsia="Verdana" w:hAnsi="Arial" w:cs="Arial"/>
          <w:lang w:val="fr-BE"/>
        </w:rPr>
      </w:pPr>
      <w:r w:rsidRPr="007F02D7">
        <w:rPr>
          <w:rFonts w:ascii="Arial" w:eastAsia="Verdana" w:hAnsi="Arial" w:cs="Arial"/>
          <w:lang w:val="fr-BE"/>
        </w:rPr>
        <w:t>4.2.3. Enregistrer les points d’attention discutés dans le dossier pharmaceutique.</w:t>
      </w:r>
    </w:p>
    <w:p w14:paraId="5A0EF664" w14:textId="77777777" w:rsidR="0069300C" w:rsidRPr="007F02D7" w:rsidRDefault="0069300C" w:rsidP="0069300C">
      <w:pPr>
        <w:spacing w:after="200" w:line="276" w:lineRule="auto"/>
        <w:ind w:left="709" w:firstLine="709"/>
        <w:jc w:val="both"/>
        <w:rPr>
          <w:rFonts w:ascii="Arial" w:eastAsia="Verdana" w:hAnsi="Arial" w:cs="Arial"/>
          <w:lang w:val="fr-BE"/>
        </w:rPr>
      </w:pPr>
      <w:r w:rsidRPr="007F02D7">
        <w:rPr>
          <w:rFonts w:ascii="Arial" w:eastAsia="Verdana" w:hAnsi="Arial" w:cs="Arial"/>
          <w:lang w:val="fr-BE"/>
        </w:rPr>
        <w:t>4.2.4 Enregistrer les résultats, la prestation dans le dossier pharmaceutique</w:t>
      </w:r>
    </w:p>
    <w:p w14:paraId="0B0F39B7" w14:textId="77777777" w:rsidR="0069300C" w:rsidRPr="007F02D7" w:rsidRDefault="0069300C" w:rsidP="004C35D9">
      <w:pPr>
        <w:numPr>
          <w:ilvl w:val="0"/>
          <w:numId w:val="26"/>
        </w:numPr>
        <w:spacing w:after="200" w:line="276" w:lineRule="auto"/>
        <w:jc w:val="both"/>
        <w:rPr>
          <w:rFonts w:ascii="Arial" w:eastAsia="Verdana" w:hAnsi="Arial" w:cs="Arial"/>
          <w:b/>
          <w:lang w:val="fr-BE"/>
        </w:rPr>
      </w:pPr>
      <w:r w:rsidRPr="007F02D7">
        <w:rPr>
          <w:rFonts w:ascii="Arial" w:eastAsia="Verdana" w:hAnsi="Arial" w:cs="Arial"/>
          <w:b/>
          <w:lang w:val="fr-BE"/>
        </w:rPr>
        <w:t>Communication avec le médecin</w:t>
      </w:r>
    </w:p>
    <w:p w14:paraId="6225DDB9" w14:textId="77777777" w:rsidR="0069300C" w:rsidRPr="007F02D7" w:rsidRDefault="0069300C" w:rsidP="0069300C">
      <w:pPr>
        <w:spacing w:after="200" w:line="276" w:lineRule="auto"/>
        <w:ind w:left="709"/>
        <w:jc w:val="both"/>
        <w:rPr>
          <w:rFonts w:ascii="Arial" w:eastAsia="Verdana" w:hAnsi="Arial" w:cs="Arial"/>
          <w:lang w:val="fr-BE"/>
        </w:rPr>
      </w:pPr>
      <w:r w:rsidRPr="007F02D7">
        <w:rPr>
          <w:rFonts w:ascii="Arial" w:eastAsia="Verdana" w:hAnsi="Arial" w:cs="Arial"/>
          <w:lang w:val="fr-BE"/>
        </w:rPr>
        <w:t>La collaboration et la communication des pharmaciens avec les médecins traitants sont essentielles pour offrir des soins de santé de qualité.  Les pharmaciens doivent informer les médecins des services qu’ils offrent à leurs patients.  Pour autant que le patient ait marqué son accord, ils veillent à donner un feed-back aux médecins concernés quant aux résultats de l’entretien.  La communication a lieu de préférence par voie électronique via le dossier du patient ou le dossier médico-pharmaceutique, mais peut aussi se faire par téléphone ou par mail.  En outre, une fiche thématique pour la CMP est disponible, fiche que les médecins et les pharmaciens peuvent utiliser pour organiser une concertation locale. Cette concertation doit faciliter la prise de contact en cas de « BUM ».</w:t>
      </w:r>
    </w:p>
    <w:p w14:paraId="61B7DD8B" w14:textId="77777777" w:rsidR="0069300C" w:rsidRPr="007F02D7" w:rsidRDefault="0069300C" w:rsidP="004C35D9">
      <w:pPr>
        <w:numPr>
          <w:ilvl w:val="0"/>
          <w:numId w:val="26"/>
        </w:numPr>
        <w:spacing w:after="200" w:line="276" w:lineRule="auto"/>
        <w:jc w:val="both"/>
        <w:rPr>
          <w:rFonts w:ascii="Arial" w:eastAsia="Verdana" w:hAnsi="Arial" w:cs="Arial"/>
          <w:b/>
          <w:lang w:val="fr-BE"/>
        </w:rPr>
      </w:pPr>
      <w:r w:rsidRPr="007F02D7">
        <w:rPr>
          <w:rFonts w:ascii="Arial" w:eastAsia="Verdana" w:hAnsi="Arial" w:cs="Arial"/>
          <w:b/>
          <w:lang w:val="fr-BE"/>
        </w:rPr>
        <w:t>Enregistrement (</w:t>
      </w:r>
      <w:proofErr w:type="spellStart"/>
      <w:r w:rsidRPr="007F02D7">
        <w:rPr>
          <w:rFonts w:ascii="Arial" w:eastAsia="Verdana" w:hAnsi="Arial" w:cs="Arial"/>
          <w:b/>
          <w:lang w:val="fr-BE"/>
        </w:rPr>
        <w:t>cfr</w:t>
      </w:r>
      <w:proofErr w:type="spellEnd"/>
      <w:r w:rsidRPr="007F02D7">
        <w:rPr>
          <w:rFonts w:ascii="Arial" w:eastAsia="Verdana" w:hAnsi="Arial" w:cs="Arial"/>
          <w:b/>
          <w:lang w:val="fr-BE"/>
        </w:rPr>
        <w:t>. Annexe 3</w:t>
      </w:r>
      <w:r w:rsidR="009255F2" w:rsidRPr="007F02D7">
        <w:rPr>
          <w:rFonts w:ascii="Arial" w:eastAsia="Verdana" w:hAnsi="Arial" w:cs="Arial"/>
          <w:b/>
          <w:lang w:val="fr-BE"/>
        </w:rPr>
        <w:t xml:space="preserve"> </w:t>
      </w:r>
      <w:r w:rsidRPr="007F02D7">
        <w:rPr>
          <w:rFonts w:ascii="Arial" w:eastAsia="Verdana" w:hAnsi="Arial" w:cs="Arial"/>
          <w:b/>
          <w:lang w:val="fr-BE"/>
        </w:rPr>
        <w:t>&amp;</w:t>
      </w:r>
      <w:r w:rsidR="009255F2" w:rsidRPr="007F02D7">
        <w:rPr>
          <w:rFonts w:ascii="Arial" w:eastAsia="Verdana" w:hAnsi="Arial" w:cs="Arial"/>
          <w:b/>
          <w:lang w:val="fr-BE"/>
        </w:rPr>
        <w:t xml:space="preserve"> </w:t>
      </w:r>
      <w:r w:rsidRPr="007F02D7">
        <w:rPr>
          <w:rFonts w:ascii="Arial" w:eastAsia="Verdana" w:hAnsi="Arial" w:cs="Arial"/>
          <w:b/>
          <w:lang w:val="fr-BE"/>
        </w:rPr>
        <w:t>5)</w:t>
      </w:r>
    </w:p>
    <w:p w14:paraId="65BB0771" w14:textId="77777777" w:rsidR="0069300C"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Les prestations, les dates des entretiens, les rapports d’entretiens, les contacts éventuels avec le médecin traitant et les solutions proposées sont enregistrées dans le dossier pharmaceutique.</w:t>
      </w:r>
    </w:p>
    <w:p w14:paraId="5319741C" w14:textId="77777777" w:rsidR="0069300C"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La prestation et le montant de l’intervention de l’INAMI sont mentionnés sur le ticket de caisse.</w:t>
      </w:r>
    </w:p>
    <w:p w14:paraId="12882BE5" w14:textId="77777777" w:rsidR="0069300C" w:rsidRPr="007F02D7" w:rsidRDefault="0069300C" w:rsidP="004C35D9">
      <w:pPr>
        <w:numPr>
          <w:ilvl w:val="0"/>
          <w:numId w:val="26"/>
        </w:numPr>
        <w:spacing w:after="200" w:line="276" w:lineRule="auto"/>
        <w:jc w:val="both"/>
        <w:rPr>
          <w:rFonts w:ascii="Arial" w:eastAsia="Verdana" w:hAnsi="Arial" w:cs="Arial"/>
          <w:b/>
          <w:lang w:val="fr-BE"/>
        </w:rPr>
      </w:pPr>
      <w:r w:rsidRPr="007F02D7">
        <w:rPr>
          <w:rFonts w:ascii="Arial" w:eastAsia="Verdana" w:hAnsi="Arial" w:cs="Arial"/>
          <w:b/>
          <w:lang w:val="fr-BE"/>
        </w:rPr>
        <w:t>Evaluation du projet</w:t>
      </w:r>
    </w:p>
    <w:p w14:paraId="0D089BE1" w14:textId="77777777" w:rsidR="0069300C" w:rsidRPr="007F02D7" w:rsidRDefault="0069300C" w:rsidP="004C35D9">
      <w:pPr>
        <w:widowControl/>
        <w:numPr>
          <w:ilvl w:val="1"/>
          <w:numId w:val="27"/>
        </w:numPr>
        <w:spacing w:line="259" w:lineRule="auto"/>
        <w:contextualSpacing/>
        <w:jc w:val="both"/>
        <w:rPr>
          <w:rFonts w:ascii="Arial" w:hAnsi="Arial" w:cs="Arial"/>
          <w:b/>
          <w:u w:val="single"/>
          <w:lang w:val="fr-FR"/>
        </w:rPr>
      </w:pPr>
      <w:r w:rsidRPr="007F02D7">
        <w:rPr>
          <w:rFonts w:ascii="Arial" w:hAnsi="Arial" w:cs="Arial"/>
          <w:b/>
          <w:u w:val="single"/>
          <w:lang w:val="fr-FR"/>
        </w:rPr>
        <w:t>Introduction</w:t>
      </w:r>
    </w:p>
    <w:p w14:paraId="1E50B63F"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Le groupe de travail Entretien d’accompagnement Nouvelle Médication s’engage à suivre et à évaluer le projet Bon Usage des Médicaments (entretien d’accompagnement asthme). </w:t>
      </w:r>
    </w:p>
    <w:p w14:paraId="196C4882" w14:textId="77777777" w:rsidR="005E3D93" w:rsidRPr="007F02D7" w:rsidRDefault="005E3D93">
      <w:pPr>
        <w:widowControl/>
        <w:rPr>
          <w:rFonts w:ascii="Arial" w:eastAsia="Arial" w:hAnsi="Arial" w:cs="Arial"/>
          <w:lang w:val="fr-FR"/>
        </w:rPr>
      </w:pPr>
      <w:r w:rsidRPr="007F02D7">
        <w:rPr>
          <w:rFonts w:ascii="Arial" w:eastAsia="Arial" w:hAnsi="Arial" w:cs="Arial"/>
          <w:lang w:val="fr-FR"/>
        </w:rPr>
        <w:br w:type="page"/>
      </w:r>
    </w:p>
    <w:p w14:paraId="6A2670DA" w14:textId="1ADC6EB5" w:rsidR="005E3D93" w:rsidRPr="00D62567" w:rsidRDefault="00C95F64" w:rsidP="005E3D93">
      <w:pPr>
        <w:pBdr>
          <w:bottom w:val="single" w:sz="4" w:space="1" w:color="auto"/>
        </w:pBdr>
        <w:spacing w:after="200" w:line="276" w:lineRule="auto"/>
        <w:ind w:left="2124" w:hanging="2124"/>
        <w:jc w:val="right"/>
        <w:rPr>
          <w:rFonts w:ascii="Arial" w:eastAsia="SimSun" w:hAnsi="Arial" w:cs="Arial"/>
          <w:strike/>
          <w:lang w:val="fr-BE" w:eastAsia="zh-CN"/>
        </w:rPr>
      </w:pPr>
      <w:r w:rsidRPr="00390278">
        <w:rPr>
          <w:rFonts w:ascii="Arial" w:eastAsia="SimSun" w:hAnsi="Arial" w:cs="Arial"/>
          <w:lang w:val="fr-BE" w:eastAsia="zh-CN"/>
        </w:rPr>
        <w:lastRenderedPageBreak/>
        <w:t>ANNEXE III.</w:t>
      </w:r>
    </w:p>
    <w:p w14:paraId="5FC43BED" w14:textId="77777777" w:rsidR="005E3D93" w:rsidRPr="00BB0322" w:rsidRDefault="005E3D93" w:rsidP="005E3D93">
      <w:pPr>
        <w:pBdr>
          <w:bottom w:val="single" w:sz="4" w:space="1" w:color="auto"/>
        </w:pBdr>
        <w:tabs>
          <w:tab w:val="left" w:pos="1418"/>
        </w:tabs>
        <w:spacing w:after="200" w:line="276" w:lineRule="auto"/>
        <w:ind w:left="2124" w:hanging="2124"/>
        <w:rPr>
          <w:rFonts w:asciiTheme="minorHAnsi" w:eastAsia="SimSun" w:hAnsiTheme="minorHAnsi" w:cstheme="minorHAnsi"/>
          <w:b/>
          <w:sz w:val="24"/>
          <w:szCs w:val="24"/>
          <w:lang w:val="fr-BE" w:eastAsia="zh-CN"/>
        </w:rPr>
      </w:pPr>
      <w:r w:rsidRPr="00BB0322">
        <w:rPr>
          <w:rFonts w:asciiTheme="minorHAnsi" w:eastAsia="SimSun" w:hAnsiTheme="minorHAnsi" w:cstheme="minorHAnsi"/>
          <w:b/>
          <w:sz w:val="24"/>
          <w:szCs w:val="24"/>
          <w:lang w:val="fr-BE" w:eastAsia="zh-CN"/>
        </w:rPr>
        <w:t>Document 1:</w:t>
      </w:r>
      <w:r w:rsidRPr="00BB0322">
        <w:rPr>
          <w:rFonts w:asciiTheme="minorHAnsi" w:eastAsia="SimSun" w:hAnsiTheme="minorHAnsi" w:cstheme="minorHAnsi"/>
          <w:b/>
          <w:sz w:val="24"/>
          <w:szCs w:val="24"/>
          <w:lang w:val="fr-BE" w:eastAsia="zh-CN"/>
        </w:rPr>
        <w:tab/>
        <w:t>Description projet  «  Entretien d’accompagnement Bon usage des médicaments »</w:t>
      </w:r>
    </w:p>
    <w:p w14:paraId="063BE00C" w14:textId="77777777" w:rsidR="00A90018" w:rsidRPr="007F02D7" w:rsidRDefault="00A90018" w:rsidP="0069300C">
      <w:pPr>
        <w:spacing w:line="276" w:lineRule="auto"/>
        <w:ind w:left="720"/>
        <w:jc w:val="both"/>
        <w:rPr>
          <w:rFonts w:ascii="Arial" w:eastAsia="Arial" w:hAnsi="Arial" w:cs="Arial"/>
          <w:lang w:val="fr-BE"/>
        </w:rPr>
      </w:pPr>
    </w:p>
    <w:p w14:paraId="420EE3E2" w14:textId="77777777" w:rsidR="00A90018"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La prestation de soins pharmaceutiques pour des patients chroniques et la récompense des prestations intellectuelles constituent une évolution logique et positive de la profession de pharmacien. </w:t>
      </w:r>
    </w:p>
    <w:p w14:paraId="50491F6E" w14:textId="77777777" w:rsidR="0069300C" w:rsidRPr="007F02D7" w:rsidRDefault="0069300C" w:rsidP="0069300C">
      <w:pPr>
        <w:spacing w:line="276" w:lineRule="auto"/>
        <w:ind w:left="720"/>
        <w:jc w:val="both"/>
        <w:rPr>
          <w:rFonts w:ascii="Arial" w:eastAsia="Arial" w:hAnsi="Arial" w:cs="Arial"/>
          <w:lang w:val="fr-FR"/>
        </w:rPr>
      </w:pPr>
    </w:p>
    <w:p w14:paraId="20479FFF"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Outre la collecte des informations sur la qualité des soins dispensés et l’analyse du résultat engendré par les entretiens dans le cadre de l’usage de la médication, l’objectif de l’évaluation du projet consiste surtout à créer un processus stimulant d’amélioration.</w:t>
      </w:r>
    </w:p>
    <w:p w14:paraId="76D1B5BA"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L’évaluation se fera en première instance sur la base d’indicateurs (structurels, de processus et de résultats). Les indicateurs sont nécessaires pour comparer, améliorer et justifier les soins pharmaceutiques. </w:t>
      </w:r>
    </w:p>
    <w:p w14:paraId="66359455"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Elle se fera en plusieurs étapes :</w:t>
      </w:r>
    </w:p>
    <w:p w14:paraId="30887325" w14:textId="77777777" w:rsidR="0069300C" w:rsidRPr="007F02D7" w:rsidRDefault="0069300C" w:rsidP="0069300C">
      <w:pPr>
        <w:spacing w:line="276" w:lineRule="auto"/>
        <w:ind w:left="720"/>
        <w:jc w:val="both"/>
        <w:rPr>
          <w:rFonts w:ascii="Arial" w:eastAsia="Arial" w:hAnsi="Arial" w:cs="Arial"/>
          <w:lang w:val="fr-FR"/>
        </w:rPr>
      </w:pPr>
    </w:p>
    <w:p w14:paraId="7DB62C5A"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Dans la première phase, les indicateurs et les objectifs réalistes sont développés en concertation commune. </w:t>
      </w:r>
    </w:p>
    <w:p w14:paraId="50D077B3" w14:textId="77777777" w:rsidR="0069300C" w:rsidRPr="007F02D7" w:rsidRDefault="0069300C" w:rsidP="0069300C">
      <w:pPr>
        <w:spacing w:line="276" w:lineRule="auto"/>
        <w:ind w:left="720"/>
        <w:jc w:val="both"/>
        <w:rPr>
          <w:rFonts w:ascii="Arial" w:eastAsia="Arial" w:hAnsi="Arial" w:cs="Arial"/>
          <w:lang w:val="fr-FR"/>
        </w:rPr>
      </w:pPr>
    </w:p>
    <w:p w14:paraId="688CE35E"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Ensuite, une mesure de référence est déterminée. Les indicateurs sont suivis régulièrement. Après une période d’un an, les résultats sont analysés. Si les indicateurs ne sont pas réalisés, des projets d’amélioration sont établis en concertation. </w:t>
      </w:r>
    </w:p>
    <w:p w14:paraId="7FFB8914" w14:textId="77777777" w:rsidR="0069300C" w:rsidRPr="007F02D7" w:rsidRDefault="0069300C" w:rsidP="0069300C">
      <w:pPr>
        <w:spacing w:line="276" w:lineRule="auto"/>
        <w:ind w:left="720"/>
        <w:rPr>
          <w:rFonts w:ascii="Arial" w:eastAsia="Arial" w:hAnsi="Arial" w:cs="Arial"/>
          <w:lang w:val="fr-FR"/>
        </w:rPr>
      </w:pPr>
    </w:p>
    <w:p w14:paraId="6FC6AEBC"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L’objectif consiste à adapter les indicateurs en fonction de l ‘évolution des BUM. Ils peuvent faire l’objet d’une évaluation annuelle et d’une modification éventuelle. La modification peut concerner un nouvel objectif ou un nouvel indicateur. </w:t>
      </w:r>
    </w:p>
    <w:p w14:paraId="342A66D9" w14:textId="77777777" w:rsidR="0069300C" w:rsidRPr="007F02D7" w:rsidRDefault="0069300C" w:rsidP="0069300C">
      <w:pPr>
        <w:spacing w:line="276" w:lineRule="auto"/>
        <w:ind w:left="720"/>
        <w:jc w:val="both"/>
        <w:rPr>
          <w:rFonts w:ascii="Arial" w:eastAsia="Arial" w:hAnsi="Arial" w:cs="Arial"/>
          <w:lang w:val="fr-FR"/>
        </w:rPr>
      </w:pPr>
    </w:p>
    <w:p w14:paraId="59B852BF"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Une première série de données peut être générée par le biais des données de facturation disponibles (avec comme sources de données possibles : Pharmanet, </w:t>
      </w:r>
      <w:proofErr w:type="spellStart"/>
      <w:r w:rsidRPr="007F02D7">
        <w:rPr>
          <w:rFonts w:ascii="Arial" w:eastAsia="Arial" w:hAnsi="Arial" w:cs="Arial"/>
          <w:lang w:val="fr-FR"/>
        </w:rPr>
        <w:t>Ipheb</w:t>
      </w:r>
      <w:proofErr w:type="spellEnd"/>
      <w:r w:rsidRPr="007F02D7">
        <w:rPr>
          <w:rFonts w:ascii="Arial" w:eastAsia="Arial" w:hAnsi="Arial" w:cs="Arial"/>
          <w:lang w:val="fr-FR"/>
        </w:rPr>
        <w:t xml:space="preserve">, IMA). </w:t>
      </w:r>
    </w:p>
    <w:p w14:paraId="0F4B40E8" w14:textId="77777777" w:rsidR="0069300C" w:rsidRPr="007F02D7" w:rsidRDefault="0069300C" w:rsidP="0069300C">
      <w:pPr>
        <w:spacing w:line="276" w:lineRule="auto"/>
        <w:ind w:left="720"/>
        <w:jc w:val="both"/>
        <w:rPr>
          <w:rFonts w:ascii="Arial" w:eastAsia="Arial" w:hAnsi="Arial" w:cs="Arial"/>
          <w:lang w:val="fr-FR"/>
        </w:rPr>
      </w:pPr>
    </w:p>
    <w:p w14:paraId="5505BDC0"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Ces indicateurs constituent le début d’un processus d’évolution. A terme, nous devons viser des indicateurs qui se focalisent davantage sur la qualité de l’entretien mené (exemple : interviews, </w:t>
      </w:r>
      <w:proofErr w:type="spellStart"/>
      <w:r w:rsidRPr="007F02D7">
        <w:rPr>
          <w:rFonts w:ascii="Arial" w:eastAsia="Arial" w:hAnsi="Arial" w:cs="Arial"/>
          <w:lang w:val="fr-FR"/>
        </w:rPr>
        <w:t>mystery</w:t>
      </w:r>
      <w:proofErr w:type="spellEnd"/>
      <w:r w:rsidRPr="007F02D7">
        <w:rPr>
          <w:rFonts w:ascii="Arial" w:eastAsia="Arial" w:hAnsi="Arial" w:cs="Arial"/>
          <w:lang w:val="fr-FR"/>
        </w:rPr>
        <w:t xml:space="preserve"> </w:t>
      </w:r>
      <w:proofErr w:type="spellStart"/>
      <w:r w:rsidRPr="007F02D7">
        <w:rPr>
          <w:rFonts w:ascii="Arial" w:eastAsia="Arial" w:hAnsi="Arial" w:cs="Arial"/>
          <w:lang w:val="fr-FR"/>
        </w:rPr>
        <w:t>guests</w:t>
      </w:r>
      <w:proofErr w:type="spellEnd"/>
      <w:r w:rsidRPr="007F02D7">
        <w:rPr>
          <w:rFonts w:ascii="Arial" w:eastAsia="Arial" w:hAnsi="Arial" w:cs="Arial"/>
          <w:lang w:val="fr-FR"/>
        </w:rPr>
        <w:t>,…). Une première étape consiste à développer un enregistrement structuré et codé des données. Cet enregistrement nous donne des informations pertinentes supplémentaires concernant les entretiens réalisés. Un dossier pharmaceutique local structuré doit être réalisé à cet effet et doit être utilisé par tous les pharmaciens. La mise en œuvre dans les différents logiciels est cruciale à cet effet. La date butoir est début 2018.</w:t>
      </w:r>
    </w:p>
    <w:p w14:paraId="584D54CD" w14:textId="77777777" w:rsidR="0069300C" w:rsidRPr="007F02D7" w:rsidRDefault="0069300C" w:rsidP="0069300C">
      <w:pPr>
        <w:spacing w:line="276" w:lineRule="auto"/>
        <w:ind w:left="720"/>
        <w:jc w:val="both"/>
        <w:rPr>
          <w:rFonts w:ascii="Arial" w:eastAsia="Arial" w:hAnsi="Arial" w:cs="Arial"/>
          <w:lang w:val="fr-FR"/>
        </w:rPr>
      </w:pPr>
    </w:p>
    <w:p w14:paraId="29BB2573" w14:textId="77777777" w:rsidR="0069300C" w:rsidRPr="007F02D7" w:rsidRDefault="0069300C" w:rsidP="004C35D9">
      <w:pPr>
        <w:widowControl/>
        <w:numPr>
          <w:ilvl w:val="1"/>
          <w:numId w:val="27"/>
        </w:numPr>
        <w:spacing w:line="259" w:lineRule="auto"/>
        <w:contextualSpacing/>
        <w:jc w:val="both"/>
        <w:rPr>
          <w:rFonts w:ascii="Arial" w:hAnsi="Arial" w:cs="Arial"/>
          <w:b/>
          <w:u w:val="single"/>
          <w:lang w:val="fr-FR"/>
        </w:rPr>
      </w:pPr>
      <w:r w:rsidRPr="007F02D7">
        <w:rPr>
          <w:rFonts w:ascii="Arial" w:hAnsi="Arial" w:cs="Arial"/>
          <w:b/>
          <w:u w:val="single"/>
          <w:lang w:val="fr-FR"/>
        </w:rPr>
        <w:t>Proposition indicateurs 2017</w:t>
      </w:r>
    </w:p>
    <w:p w14:paraId="0B98729D"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Trois types d’indicateurs sont proposés : indicateurs structurels, indicateurs de processus et indicateurs de résultat.</w:t>
      </w:r>
    </w:p>
    <w:p w14:paraId="7271AF99" w14:textId="77777777" w:rsidR="0069300C" w:rsidRPr="007F02D7" w:rsidRDefault="0069300C" w:rsidP="0069300C">
      <w:pPr>
        <w:spacing w:line="276" w:lineRule="auto"/>
        <w:ind w:left="720"/>
        <w:jc w:val="both"/>
        <w:rPr>
          <w:rFonts w:ascii="Arial" w:eastAsia="Arial" w:hAnsi="Arial" w:cs="Arial"/>
          <w:lang w:val="fr-FR"/>
        </w:rPr>
      </w:pPr>
    </w:p>
    <w:p w14:paraId="0E6A7420" w14:textId="77777777" w:rsidR="0069300C" w:rsidRPr="007F02D7" w:rsidRDefault="0069300C" w:rsidP="004C35D9">
      <w:pPr>
        <w:widowControl/>
        <w:numPr>
          <w:ilvl w:val="2"/>
          <w:numId w:val="27"/>
        </w:numPr>
        <w:spacing w:after="160" w:line="259" w:lineRule="auto"/>
        <w:ind w:hanging="11"/>
        <w:contextualSpacing/>
        <w:jc w:val="both"/>
        <w:rPr>
          <w:rFonts w:ascii="Arial" w:hAnsi="Arial" w:cs="Arial"/>
          <w:b/>
          <w:smallCaps/>
          <w:u w:val="single"/>
          <w:lang w:val="fr-FR"/>
        </w:rPr>
      </w:pPr>
      <w:r w:rsidRPr="007F02D7">
        <w:rPr>
          <w:rFonts w:ascii="Arial" w:hAnsi="Arial" w:cs="Arial"/>
          <w:b/>
          <w:smallCaps/>
          <w:u w:val="single"/>
          <w:lang w:val="fr-FR"/>
        </w:rPr>
        <w:t>Indicateurs structurels</w:t>
      </w:r>
    </w:p>
    <w:p w14:paraId="24F5A6B3" w14:textId="77777777"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7.2.1.1. Nombre de pharmaciens ayant suivi la formation</w:t>
      </w:r>
    </w:p>
    <w:p w14:paraId="7F08E7E8"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Pour mettre en œuvre le BUM de façon qualitative, une formation est cruciale. D’une part, il s’agit de formations scientifiques liées au thème du BUM et organisées tant par les unions professionnelles que par les organisations scientifiques (telles que IPSA et SSPF), et d’autre part, il existe également des formations sur la tenue de l’entretien (aptitudes communicatives, coaching, …).</w:t>
      </w:r>
    </w:p>
    <w:p w14:paraId="13B5A90B" w14:textId="77777777" w:rsidR="0069300C" w:rsidRPr="007F02D7" w:rsidRDefault="0069300C" w:rsidP="0069300C">
      <w:pPr>
        <w:spacing w:line="276" w:lineRule="auto"/>
        <w:ind w:left="720"/>
        <w:jc w:val="both"/>
        <w:rPr>
          <w:rFonts w:ascii="Arial" w:eastAsia="Arial" w:hAnsi="Arial" w:cs="Arial"/>
          <w:lang w:val="fr-FR"/>
        </w:rPr>
      </w:pPr>
    </w:p>
    <w:p w14:paraId="3B22C4EB"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A long terme (2017 ?), l’objectif consiste à incorporer cette formation dans la formation permanente obligatoire pour les pharmaciens d’officine. </w:t>
      </w:r>
    </w:p>
    <w:p w14:paraId="3FE92E82" w14:textId="77777777" w:rsidR="005E3D93" w:rsidRPr="007F02D7" w:rsidRDefault="005E3D93">
      <w:pPr>
        <w:widowControl/>
        <w:rPr>
          <w:rFonts w:ascii="Arial" w:eastAsia="Arial" w:hAnsi="Arial" w:cs="Arial"/>
          <w:lang w:val="fr-FR"/>
        </w:rPr>
      </w:pPr>
      <w:r w:rsidRPr="007F02D7">
        <w:rPr>
          <w:rFonts w:ascii="Arial" w:eastAsia="Arial" w:hAnsi="Arial" w:cs="Arial"/>
          <w:lang w:val="fr-FR"/>
        </w:rPr>
        <w:br w:type="page"/>
      </w:r>
    </w:p>
    <w:p w14:paraId="6FAA0179" w14:textId="3F1586BB" w:rsidR="005E3D93" w:rsidRPr="00D62567" w:rsidRDefault="00C95F64" w:rsidP="005E3D93">
      <w:pPr>
        <w:pBdr>
          <w:bottom w:val="single" w:sz="4" w:space="1" w:color="auto"/>
        </w:pBdr>
        <w:spacing w:after="200" w:line="276" w:lineRule="auto"/>
        <w:ind w:left="2124" w:hanging="2124"/>
        <w:jc w:val="right"/>
        <w:rPr>
          <w:rFonts w:ascii="Arial" w:eastAsia="SimSun" w:hAnsi="Arial" w:cs="Arial"/>
          <w:strike/>
          <w:lang w:val="fr-BE" w:eastAsia="zh-CN"/>
        </w:rPr>
      </w:pPr>
      <w:r w:rsidRPr="00390278">
        <w:rPr>
          <w:rFonts w:ascii="Arial" w:eastAsia="SimSun" w:hAnsi="Arial" w:cs="Arial"/>
          <w:lang w:val="fr-BE" w:eastAsia="zh-CN"/>
        </w:rPr>
        <w:lastRenderedPageBreak/>
        <w:t>ANNEXE III.</w:t>
      </w:r>
    </w:p>
    <w:p w14:paraId="68076D66" w14:textId="77777777" w:rsidR="005E3D93" w:rsidRPr="00BB0322" w:rsidRDefault="005E3D93" w:rsidP="005E3D93">
      <w:pPr>
        <w:pBdr>
          <w:bottom w:val="single" w:sz="4" w:space="1" w:color="auto"/>
        </w:pBdr>
        <w:tabs>
          <w:tab w:val="left" w:pos="1418"/>
        </w:tabs>
        <w:spacing w:after="200" w:line="276" w:lineRule="auto"/>
        <w:ind w:left="2124" w:hanging="2124"/>
        <w:rPr>
          <w:rFonts w:asciiTheme="minorHAnsi" w:eastAsia="SimSun" w:hAnsiTheme="minorHAnsi" w:cstheme="minorHAnsi"/>
          <w:b/>
          <w:sz w:val="24"/>
          <w:szCs w:val="24"/>
          <w:lang w:val="fr-BE" w:eastAsia="zh-CN"/>
        </w:rPr>
      </w:pPr>
      <w:r w:rsidRPr="00BB0322">
        <w:rPr>
          <w:rFonts w:asciiTheme="minorHAnsi" w:eastAsia="SimSun" w:hAnsiTheme="minorHAnsi" w:cstheme="minorHAnsi"/>
          <w:b/>
          <w:sz w:val="24"/>
          <w:szCs w:val="24"/>
          <w:lang w:val="fr-BE" w:eastAsia="zh-CN"/>
        </w:rPr>
        <w:t>Document 1:</w:t>
      </w:r>
      <w:r w:rsidRPr="00BB0322">
        <w:rPr>
          <w:rFonts w:asciiTheme="minorHAnsi" w:eastAsia="SimSun" w:hAnsiTheme="minorHAnsi" w:cstheme="minorHAnsi"/>
          <w:b/>
          <w:sz w:val="24"/>
          <w:szCs w:val="24"/>
          <w:lang w:val="fr-BE" w:eastAsia="zh-CN"/>
        </w:rPr>
        <w:tab/>
        <w:t>Description projet  «  Entretien d’accompagnement Bon usage des médicaments »</w:t>
      </w:r>
    </w:p>
    <w:p w14:paraId="7FFCD85D" w14:textId="77777777" w:rsidR="00A90018" w:rsidRPr="007F02D7" w:rsidRDefault="00A90018" w:rsidP="0069300C">
      <w:pPr>
        <w:spacing w:line="276" w:lineRule="auto"/>
        <w:ind w:left="720"/>
        <w:jc w:val="both"/>
        <w:rPr>
          <w:rFonts w:ascii="Arial" w:eastAsia="Arial" w:hAnsi="Arial" w:cs="Arial"/>
          <w:lang w:val="fr-BE"/>
        </w:rPr>
      </w:pPr>
    </w:p>
    <w:p w14:paraId="220560B9"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En attendant la mise en œuvre, nous pouvons déjà mesurer le pourcentage de pharmaciens ayant suivi une formation et prévoir une certaine croissance de ce pourcentage pour l’avenir.</w:t>
      </w:r>
    </w:p>
    <w:p w14:paraId="435C5347" w14:textId="77777777" w:rsidR="0069300C" w:rsidRPr="007F02D7" w:rsidRDefault="0069300C" w:rsidP="0069300C">
      <w:pPr>
        <w:spacing w:line="276" w:lineRule="auto"/>
        <w:ind w:left="720"/>
        <w:jc w:val="both"/>
        <w:rPr>
          <w:rFonts w:ascii="Arial" w:eastAsia="Arial" w:hAnsi="Arial" w:cs="Arial"/>
          <w:lang w:val="fr-BE"/>
        </w:rPr>
      </w:pPr>
    </w:p>
    <w:p w14:paraId="47F39BDD"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i/>
          <w:u w:val="single"/>
          <w:lang w:val="fr-FR"/>
        </w:rPr>
        <w:t>Mesure</w:t>
      </w:r>
      <w:r w:rsidRPr="007F02D7">
        <w:rPr>
          <w:rFonts w:ascii="Arial" w:eastAsia="Arial" w:hAnsi="Arial" w:cs="Arial"/>
          <w:i/>
          <w:lang w:val="fr-FR"/>
        </w:rPr>
        <w:t xml:space="preserve"> :</w:t>
      </w:r>
    </w:p>
    <w:p w14:paraId="67AF5BA7"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Pourcentage de pharmaciens ayant suivi une formation BUM entre 2014 et 2016 et en 2017.</w:t>
      </w:r>
    </w:p>
    <w:p w14:paraId="4D5C04DC" w14:textId="77777777" w:rsidR="0069300C" w:rsidRPr="007F02D7" w:rsidRDefault="0069300C" w:rsidP="0069300C">
      <w:pPr>
        <w:spacing w:line="276" w:lineRule="auto"/>
        <w:ind w:left="720"/>
        <w:jc w:val="both"/>
        <w:rPr>
          <w:rFonts w:ascii="Arial" w:eastAsia="Arial" w:hAnsi="Arial" w:cs="Arial"/>
          <w:lang w:val="fr-FR"/>
        </w:rPr>
      </w:pPr>
    </w:p>
    <w:p w14:paraId="5E335B0A" w14:textId="77777777" w:rsidR="0069300C" w:rsidRPr="007F02D7" w:rsidRDefault="0069300C" w:rsidP="0069300C">
      <w:pPr>
        <w:spacing w:line="276" w:lineRule="auto"/>
        <w:ind w:left="720"/>
        <w:jc w:val="both"/>
        <w:rPr>
          <w:rFonts w:ascii="Arial" w:eastAsia="Arial" w:hAnsi="Arial" w:cs="Arial"/>
          <w:i/>
          <w:u w:val="single"/>
          <w:lang w:val="fr-FR"/>
        </w:rPr>
      </w:pPr>
      <w:r w:rsidRPr="007F02D7">
        <w:rPr>
          <w:rFonts w:ascii="Arial" w:eastAsia="Arial" w:hAnsi="Arial" w:cs="Arial"/>
          <w:i/>
          <w:u w:val="single"/>
          <w:lang w:val="fr-FR"/>
        </w:rPr>
        <w:t>Objectif pour la première année (2017)</w:t>
      </w:r>
      <w:r w:rsidRPr="007F02D7">
        <w:rPr>
          <w:rFonts w:ascii="Arial" w:eastAsia="Arial" w:hAnsi="Arial" w:cs="Arial"/>
          <w:i/>
          <w:lang w:val="fr-FR"/>
        </w:rPr>
        <w:t xml:space="preserve"> :</w:t>
      </w:r>
      <w:r w:rsidRPr="007F02D7">
        <w:rPr>
          <w:rFonts w:ascii="Arial" w:eastAsia="Arial" w:hAnsi="Arial" w:cs="Arial"/>
          <w:i/>
          <w:u w:val="single"/>
          <w:lang w:val="fr-FR"/>
        </w:rPr>
        <w:t xml:space="preserve"> </w:t>
      </w:r>
    </w:p>
    <w:p w14:paraId="733876C8"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Hausse de 10% du pourcentage de pharmaciens ayant suivi une formation BUM par rapport à la mesure de référence.</w:t>
      </w:r>
    </w:p>
    <w:p w14:paraId="5831C2ED" w14:textId="77777777" w:rsidR="0069300C" w:rsidRPr="007F02D7" w:rsidRDefault="0069300C" w:rsidP="0069300C">
      <w:pPr>
        <w:spacing w:line="276" w:lineRule="auto"/>
        <w:ind w:left="720"/>
        <w:jc w:val="both"/>
        <w:rPr>
          <w:rFonts w:ascii="Arial" w:eastAsia="Arial" w:hAnsi="Arial" w:cs="Arial"/>
          <w:lang w:val="fr-FR"/>
        </w:rPr>
      </w:pPr>
    </w:p>
    <w:p w14:paraId="080FEA13" w14:textId="77777777" w:rsidR="0069300C" w:rsidRPr="007F02D7" w:rsidRDefault="0069300C" w:rsidP="0069300C">
      <w:pPr>
        <w:spacing w:line="276" w:lineRule="auto"/>
        <w:ind w:left="720"/>
        <w:jc w:val="both"/>
        <w:rPr>
          <w:rFonts w:ascii="Arial" w:eastAsia="Arial" w:hAnsi="Arial" w:cs="Arial"/>
          <w:i/>
          <w:u w:val="single"/>
          <w:lang w:val="fr-FR"/>
        </w:rPr>
      </w:pPr>
      <w:r w:rsidRPr="007F02D7">
        <w:rPr>
          <w:rFonts w:ascii="Arial" w:eastAsia="Arial" w:hAnsi="Arial" w:cs="Arial"/>
          <w:i/>
          <w:u w:val="single"/>
          <w:lang w:val="fr-FR"/>
        </w:rPr>
        <w:t>Remarque :</w:t>
      </w:r>
    </w:p>
    <w:p w14:paraId="6593848F"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On comprend par « formation » : toutes les formations scientifiques autour de l’asthme, formation BUM et toutes les formations de communication (coaching, aptitudes communicatives,…). </w:t>
      </w:r>
      <w:r w:rsidRPr="007F02D7">
        <w:rPr>
          <w:rFonts w:ascii="Arial" w:eastAsia="Arial" w:hAnsi="Arial" w:cs="Arial"/>
          <w:lang w:val="fr-FR"/>
        </w:rPr>
        <w:br/>
        <w:t>N.B. : les formations scientifiques autour de l’asthme ne seront plus organisées par l’IPSA et le SSPF en 2017, mais on pourrait développer un cours de « e-learning ».</w:t>
      </w:r>
    </w:p>
    <w:p w14:paraId="675161DA" w14:textId="77777777" w:rsidR="0069300C" w:rsidRPr="007F02D7" w:rsidRDefault="0069300C" w:rsidP="0069300C">
      <w:pPr>
        <w:spacing w:line="276" w:lineRule="auto"/>
        <w:ind w:left="720"/>
        <w:jc w:val="both"/>
        <w:rPr>
          <w:rFonts w:ascii="Arial" w:eastAsia="Arial" w:hAnsi="Arial" w:cs="Arial"/>
          <w:lang w:val="fr-FR"/>
        </w:rPr>
      </w:pPr>
    </w:p>
    <w:p w14:paraId="3823C45C" w14:textId="77777777" w:rsidR="0069300C" w:rsidRPr="007F02D7" w:rsidRDefault="0069300C" w:rsidP="004C35D9">
      <w:pPr>
        <w:widowControl/>
        <w:numPr>
          <w:ilvl w:val="2"/>
          <w:numId w:val="27"/>
        </w:numPr>
        <w:spacing w:after="160" w:line="259" w:lineRule="auto"/>
        <w:ind w:left="709" w:hanging="11"/>
        <w:contextualSpacing/>
        <w:jc w:val="both"/>
        <w:rPr>
          <w:rFonts w:ascii="Arial" w:hAnsi="Arial" w:cs="Arial"/>
          <w:b/>
          <w:smallCaps/>
          <w:u w:val="single"/>
          <w:lang w:val="fr-FR"/>
        </w:rPr>
      </w:pPr>
      <w:r w:rsidRPr="007F02D7">
        <w:rPr>
          <w:rFonts w:ascii="Arial" w:hAnsi="Arial" w:cs="Arial"/>
          <w:b/>
          <w:smallCaps/>
          <w:u w:val="single"/>
          <w:lang w:val="fr-FR"/>
        </w:rPr>
        <w:t>Indicateurs de processus</w:t>
      </w:r>
    </w:p>
    <w:p w14:paraId="4F30C0EF" w14:textId="77777777"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7.2.2.1. Nombre de pharmaciens utilisant des outils pour structurer et accompagner l’entretien d’accompagnement</w:t>
      </w:r>
    </w:p>
    <w:p w14:paraId="1C665D8E"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La mise en œuvre d’un entretien au moyen d’un outil permet de travailler de façon structurée et protocolée.</w:t>
      </w:r>
    </w:p>
    <w:p w14:paraId="1E1FC410"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L’objectif consiste à incorporer ses outils dans les logiciels de la pharmacie ; de cette manière, une série de paramètres peuvent être codés et utilisés de façon structurée.</w:t>
      </w:r>
    </w:p>
    <w:p w14:paraId="43B16B7C" w14:textId="77777777" w:rsidR="0069300C" w:rsidRPr="007F02D7" w:rsidRDefault="0069300C" w:rsidP="0069300C">
      <w:pPr>
        <w:spacing w:line="276" w:lineRule="auto"/>
        <w:ind w:left="720"/>
        <w:jc w:val="both"/>
        <w:rPr>
          <w:rFonts w:ascii="Arial" w:eastAsia="Arial" w:hAnsi="Arial" w:cs="Arial"/>
          <w:lang w:val="fr-FR"/>
        </w:rPr>
      </w:pPr>
    </w:p>
    <w:p w14:paraId="08754D71"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En attendant une telle intégration, on peut viser une augmentation du nombre de pharmacies faisant usage d’un outil pour la mise en œuvre du BUM.</w:t>
      </w:r>
    </w:p>
    <w:p w14:paraId="17288FEA" w14:textId="77777777" w:rsidR="0069300C" w:rsidRPr="007F02D7" w:rsidRDefault="0069300C" w:rsidP="0069300C">
      <w:pPr>
        <w:spacing w:line="276" w:lineRule="auto"/>
        <w:ind w:left="720"/>
        <w:jc w:val="both"/>
        <w:rPr>
          <w:rFonts w:ascii="Arial" w:eastAsia="Arial" w:hAnsi="Arial" w:cs="Arial"/>
          <w:lang w:val="fr-FR"/>
        </w:rPr>
      </w:pPr>
    </w:p>
    <w:p w14:paraId="0A25CFC4" w14:textId="77777777" w:rsidR="0069300C" w:rsidRPr="007F02D7" w:rsidRDefault="0069300C" w:rsidP="0069300C">
      <w:pPr>
        <w:spacing w:line="276" w:lineRule="auto"/>
        <w:ind w:left="720"/>
        <w:jc w:val="both"/>
        <w:rPr>
          <w:rFonts w:ascii="Arial" w:eastAsia="Arial" w:hAnsi="Arial" w:cs="Arial"/>
          <w:i/>
          <w:u w:val="single"/>
          <w:lang w:val="fr-FR"/>
        </w:rPr>
      </w:pPr>
      <w:r w:rsidRPr="007F02D7">
        <w:rPr>
          <w:rFonts w:ascii="Arial" w:eastAsia="Arial" w:hAnsi="Arial" w:cs="Arial"/>
          <w:i/>
          <w:u w:val="single"/>
          <w:lang w:val="fr-FR"/>
        </w:rPr>
        <w:t>Mesure</w:t>
      </w:r>
      <w:r w:rsidRPr="007F02D7">
        <w:rPr>
          <w:rFonts w:ascii="Arial" w:eastAsia="Arial" w:hAnsi="Arial" w:cs="Arial"/>
          <w:i/>
          <w:lang w:val="fr-FR"/>
        </w:rPr>
        <w:t xml:space="preserve"> :</w:t>
      </w:r>
    </w:p>
    <w:p w14:paraId="67A037D1"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Nombre de pharmacies (uniques) ayant réalisé un BUM (depuis 2013)</w:t>
      </w:r>
    </w:p>
    <w:p w14:paraId="088A2DD0"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Nombre de pharmacies (uniques) ayant utilisé un outil (depuis 2013)</w:t>
      </w:r>
    </w:p>
    <w:p w14:paraId="380C32B8"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Pourcentage de pharmacies utilisant un outil par rapport au nombre de pharmacies ayant effectué au moins 1 BUM.</w:t>
      </w:r>
    </w:p>
    <w:p w14:paraId="4702927D" w14:textId="77777777" w:rsidR="0069300C" w:rsidRPr="007F02D7" w:rsidRDefault="0069300C" w:rsidP="0069300C">
      <w:pPr>
        <w:spacing w:line="276" w:lineRule="auto"/>
        <w:ind w:left="720"/>
        <w:jc w:val="both"/>
        <w:rPr>
          <w:rFonts w:ascii="Arial" w:eastAsia="Arial" w:hAnsi="Arial" w:cs="Arial"/>
          <w:lang w:val="fr-FR"/>
        </w:rPr>
      </w:pPr>
    </w:p>
    <w:p w14:paraId="48BA907D" w14:textId="77777777" w:rsidR="0069300C" w:rsidRPr="007F02D7" w:rsidRDefault="0069300C" w:rsidP="0069300C">
      <w:pPr>
        <w:spacing w:line="276" w:lineRule="auto"/>
        <w:ind w:left="720"/>
        <w:jc w:val="both"/>
        <w:rPr>
          <w:rFonts w:ascii="Arial" w:eastAsia="Arial" w:hAnsi="Arial" w:cs="Arial"/>
          <w:i/>
          <w:u w:val="single"/>
          <w:lang w:val="fr-FR"/>
        </w:rPr>
      </w:pPr>
      <w:r w:rsidRPr="007F02D7">
        <w:rPr>
          <w:rFonts w:ascii="Arial" w:eastAsia="Arial" w:hAnsi="Arial" w:cs="Arial"/>
          <w:i/>
          <w:u w:val="single"/>
          <w:lang w:val="fr-FR"/>
        </w:rPr>
        <w:t>Objectif</w:t>
      </w:r>
      <w:r w:rsidRPr="007F02D7">
        <w:rPr>
          <w:rFonts w:ascii="Arial" w:eastAsia="Arial" w:hAnsi="Arial" w:cs="Arial"/>
          <w:i/>
          <w:lang w:val="fr-FR"/>
        </w:rPr>
        <w:t xml:space="preserve"> :</w:t>
      </w:r>
    </w:p>
    <w:p w14:paraId="3845E566"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Croissance de 10% des pharmacies faisant usage d’un outil pour la mise en </w:t>
      </w:r>
      <w:proofErr w:type="spellStart"/>
      <w:r w:rsidRPr="007F02D7">
        <w:rPr>
          <w:rFonts w:ascii="Arial" w:eastAsia="Arial" w:hAnsi="Arial" w:cs="Arial"/>
          <w:lang w:val="fr-FR"/>
        </w:rPr>
        <w:t>oeuvre</w:t>
      </w:r>
      <w:proofErr w:type="spellEnd"/>
      <w:r w:rsidRPr="007F02D7">
        <w:rPr>
          <w:rFonts w:ascii="Arial" w:eastAsia="Arial" w:hAnsi="Arial" w:cs="Arial"/>
          <w:lang w:val="fr-FR"/>
        </w:rPr>
        <w:t xml:space="preserve"> d’un entretien par rapport à la mesure de référence.</w:t>
      </w:r>
    </w:p>
    <w:p w14:paraId="6C7E59A9" w14:textId="77777777" w:rsidR="0069300C" w:rsidRPr="007F02D7" w:rsidRDefault="0069300C" w:rsidP="0069300C">
      <w:pPr>
        <w:spacing w:line="276" w:lineRule="auto"/>
        <w:ind w:left="720"/>
        <w:jc w:val="both"/>
        <w:rPr>
          <w:rFonts w:ascii="Arial" w:eastAsia="Arial" w:hAnsi="Arial" w:cs="Arial"/>
          <w:lang w:val="fr-FR"/>
        </w:rPr>
      </w:pPr>
    </w:p>
    <w:p w14:paraId="46429FE8" w14:textId="77777777" w:rsidR="0069300C" w:rsidRPr="007F02D7" w:rsidRDefault="0069300C" w:rsidP="0069300C">
      <w:pPr>
        <w:spacing w:line="276" w:lineRule="auto"/>
        <w:ind w:left="720"/>
        <w:jc w:val="both"/>
        <w:rPr>
          <w:rFonts w:ascii="Arial" w:eastAsia="Arial" w:hAnsi="Arial" w:cs="Arial"/>
          <w:i/>
          <w:u w:val="single"/>
          <w:lang w:val="fr-FR"/>
        </w:rPr>
      </w:pPr>
      <w:r w:rsidRPr="007F02D7">
        <w:rPr>
          <w:rFonts w:ascii="Arial" w:eastAsia="Arial" w:hAnsi="Arial" w:cs="Arial"/>
          <w:i/>
          <w:u w:val="single"/>
          <w:lang w:val="fr-FR"/>
        </w:rPr>
        <w:t>Remarque</w:t>
      </w:r>
      <w:r w:rsidRPr="007F02D7">
        <w:rPr>
          <w:rFonts w:ascii="Arial" w:eastAsia="Arial" w:hAnsi="Arial" w:cs="Arial"/>
          <w:i/>
          <w:lang w:val="fr-FR"/>
        </w:rPr>
        <w:t xml:space="preserve"> :</w:t>
      </w:r>
    </w:p>
    <w:p w14:paraId="04FD5656"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Il faut dresser un inventaire de tous les outils disponibles (APB, organisations professionnelles,…).  </w:t>
      </w:r>
    </w:p>
    <w:p w14:paraId="05E5C68F" w14:textId="77777777" w:rsidR="0069300C" w:rsidRPr="007F02D7" w:rsidRDefault="0069300C" w:rsidP="0069300C">
      <w:pPr>
        <w:spacing w:line="276" w:lineRule="auto"/>
        <w:ind w:left="720"/>
        <w:jc w:val="both"/>
        <w:rPr>
          <w:rFonts w:ascii="Arial" w:eastAsia="Arial" w:hAnsi="Arial" w:cs="Arial"/>
          <w:lang w:val="fr-FR"/>
        </w:rPr>
      </w:pPr>
    </w:p>
    <w:p w14:paraId="5AFF20F5" w14:textId="5E4C9B00"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 xml:space="preserve">7.2.2.2. Nombre d’entretiens chez les utilisateurs de corticostéroïdes d’inhalation (CSI)   </w:t>
      </w:r>
    </w:p>
    <w:p w14:paraId="08A03C03"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Deux mesures sont prévues ici. D’une part, nous souhaitons vérifier dans quelle mesure les patients qui entrent en ligne de compte pour un BUM, en ont réellement eu un. D’autre part, il est également important de miser sur le 2</w:t>
      </w:r>
      <w:r w:rsidRPr="007F02D7">
        <w:rPr>
          <w:rFonts w:ascii="Arial" w:eastAsia="Arial" w:hAnsi="Arial" w:cs="Arial"/>
          <w:vertAlign w:val="superscript"/>
          <w:lang w:val="fr-FR"/>
        </w:rPr>
        <w:t xml:space="preserve">ème </w:t>
      </w:r>
      <w:r w:rsidRPr="007F02D7">
        <w:rPr>
          <w:rFonts w:ascii="Arial" w:eastAsia="Arial" w:hAnsi="Arial" w:cs="Arial"/>
          <w:lang w:val="fr-FR"/>
        </w:rPr>
        <w:t xml:space="preserve">entretien. En effet, dans la </w:t>
      </w:r>
      <w:hyperlink r:id="rId13" w:history="1">
        <w:r w:rsidRPr="007F02D7">
          <w:rPr>
            <w:rFonts w:ascii="Arial" w:eastAsia="Arial" w:hAnsi="Arial" w:cs="Arial"/>
            <w:u w:val="single"/>
            <w:lang w:val="fr-FR"/>
          </w:rPr>
          <w:t>description de projet</w:t>
        </w:r>
      </w:hyperlink>
      <w:r w:rsidRPr="007F02D7">
        <w:rPr>
          <w:rFonts w:ascii="Arial" w:eastAsia="Arial" w:hAnsi="Arial" w:cs="Arial"/>
          <w:lang w:val="fr-FR"/>
        </w:rPr>
        <w:t>, deux entretiens sont prévus. Ce deuxième entretien permet de recevoir un feedback des patients, permet de connaître leurs expériences et de rectifier le tir le cas échéant.</w:t>
      </w:r>
    </w:p>
    <w:p w14:paraId="062AECE0" w14:textId="77777777" w:rsidR="0069300C" w:rsidRPr="007F02D7" w:rsidRDefault="0069300C" w:rsidP="0069300C">
      <w:pPr>
        <w:spacing w:after="200" w:line="276" w:lineRule="auto"/>
        <w:rPr>
          <w:rFonts w:ascii="Arial" w:eastAsia="Arial" w:hAnsi="Arial" w:cs="Arial"/>
          <w:lang w:val="fr-FR"/>
        </w:rPr>
      </w:pPr>
      <w:r w:rsidRPr="007F02D7">
        <w:rPr>
          <w:rFonts w:ascii="Arial" w:eastAsia="Arial" w:hAnsi="Arial" w:cs="Arial"/>
          <w:lang w:val="fr-FR"/>
        </w:rPr>
        <w:br w:type="page"/>
      </w:r>
    </w:p>
    <w:p w14:paraId="37CE002D" w14:textId="061ACAE2" w:rsidR="00A90018" w:rsidRPr="00D62567" w:rsidRDefault="00C95F64" w:rsidP="00A90018">
      <w:pPr>
        <w:pBdr>
          <w:bottom w:val="single" w:sz="4" w:space="1" w:color="auto"/>
        </w:pBdr>
        <w:spacing w:after="200" w:line="276" w:lineRule="auto"/>
        <w:ind w:left="2124" w:hanging="2124"/>
        <w:jc w:val="right"/>
        <w:rPr>
          <w:rFonts w:ascii="Arial" w:eastAsia="SimSun" w:hAnsi="Arial" w:cs="Arial"/>
          <w:strike/>
          <w:lang w:val="fr-BE" w:eastAsia="zh-CN"/>
        </w:rPr>
      </w:pPr>
      <w:r w:rsidRPr="00390278">
        <w:rPr>
          <w:rFonts w:ascii="Arial" w:eastAsia="SimSun" w:hAnsi="Arial" w:cs="Arial"/>
          <w:lang w:val="fr-BE" w:eastAsia="zh-CN"/>
        </w:rPr>
        <w:lastRenderedPageBreak/>
        <w:t>ANNEXE III.</w:t>
      </w:r>
    </w:p>
    <w:p w14:paraId="74E99E07" w14:textId="77777777" w:rsidR="00A90018" w:rsidRPr="00BB0322" w:rsidRDefault="00A90018" w:rsidP="00A90018">
      <w:pPr>
        <w:pBdr>
          <w:bottom w:val="single" w:sz="4" w:space="1" w:color="auto"/>
        </w:pBdr>
        <w:tabs>
          <w:tab w:val="left" w:pos="1418"/>
        </w:tabs>
        <w:spacing w:after="200" w:line="276" w:lineRule="auto"/>
        <w:ind w:left="2124" w:hanging="2124"/>
        <w:rPr>
          <w:rFonts w:asciiTheme="minorHAnsi" w:eastAsia="SimSun" w:hAnsiTheme="minorHAnsi" w:cstheme="minorHAnsi"/>
          <w:b/>
          <w:sz w:val="24"/>
          <w:szCs w:val="24"/>
          <w:lang w:val="fr-BE" w:eastAsia="zh-CN"/>
        </w:rPr>
      </w:pPr>
      <w:r w:rsidRPr="00BB0322">
        <w:rPr>
          <w:rFonts w:asciiTheme="minorHAnsi" w:eastAsia="SimSun" w:hAnsiTheme="minorHAnsi" w:cstheme="minorHAnsi"/>
          <w:b/>
          <w:sz w:val="24"/>
          <w:szCs w:val="24"/>
          <w:lang w:val="fr-BE" w:eastAsia="zh-CN"/>
        </w:rPr>
        <w:t>Document 1:</w:t>
      </w:r>
      <w:r w:rsidRPr="00BB0322">
        <w:rPr>
          <w:rFonts w:asciiTheme="minorHAnsi" w:eastAsia="SimSun" w:hAnsiTheme="minorHAnsi" w:cstheme="minorHAnsi"/>
          <w:b/>
          <w:sz w:val="24"/>
          <w:szCs w:val="24"/>
          <w:lang w:val="fr-BE" w:eastAsia="zh-CN"/>
        </w:rPr>
        <w:tab/>
        <w:t>Description projet  «  Entretien d’accompagnement Bon usage des médicaments »</w:t>
      </w:r>
    </w:p>
    <w:p w14:paraId="41607106" w14:textId="77777777" w:rsidR="0069300C" w:rsidRPr="007F02D7" w:rsidRDefault="0069300C" w:rsidP="0069300C">
      <w:pPr>
        <w:spacing w:line="276" w:lineRule="auto"/>
        <w:ind w:left="720"/>
        <w:jc w:val="both"/>
        <w:rPr>
          <w:rFonts w:ascii="Arial" w:eastAsia="Arial" w:hAnsi="Arial" w:cs="Arial"/>
          <w:i/>
          <w:u w:val="single"/>
          <w:lang w:val="fr-FR"/>
        </w:rPr>
      </w:pPr>
      <w:r w:rsidRPr="007F02D7">
        <w:rPr>
          <w:rFonts w:ascii="Arial" w:eastAsia="Arial" w:hAnsi="Arial" w:cs="Arial"/>
          <w:i/>
          <w:u w:val="single"/>
          <w:lang w:val="fr-FR"/>
        </w:rPr>
        <w:t>Mesure</w:t>
      </w:r>
      <w:r w:rsidRPr="007F02D7">
        <w:rPr>
          <w:rFonts w:ascii="Arial" w:eastAsia="Arial" w:hAnsi="Arial" w:cs="Arial"/>
          <w:i/>
          <w:lang w:val="fr-FR"/>
        </w:rPr>
        <w:t xml:space="preserve"> :</w:t>
      </w:r>
    </w:p>
    <w:p w14:paraId="2BDCBE09" w14:textId="77777777" w:rsidR="0069300C" w:rsidRPr="007F02D7" w:rsidRDefault="0069300C" w:rsidP="004C35D9">
      <w:pPr>
        <w:widowControl/>
        <w:numPr>
          <w:ilvl w:val="0"/>
          <w:numId w:val="28"/>
        </w:numPr>
        <w:spacing w:line="259" w:lineRule="auto"/>
        <w:ind w:left="1069"/>
        <w:contextualSpacing/>
        <w:jc w:val="both"/>
        <w:rPr>
          <w:rFonts w:ascii="Arial" w:hAnsi="Arial" w:cs="Arial"/>
          <w:lang w:val="fr-FR"/>
        </w:rPr>
      </w:pPr>
      <w:r w:rsidRPr="007F02D7">
        <w:rPr>
          <w:rFonts w:ascii="Arial" w:hAnsi="Arial" w:cs="Arial"/>
          <w:lang w:val="fr-FR"/>
        </w:rPr>
        <w:t xml:space="preserve">Pourcentage de patients avec un </w:t>
      </w:r>
      <w:r w:rsidRPr="007F02D7">
        <w:rPr>
          <w:rFonts w:ascii="Arial" w:hAnsi="Arial" w:cs="Arial"/>
          <w:u w:val="single"/>
          <w:lang w:val="fr-FR"/>
        </w:rPr>
        <w:t>premier entretien</w:t>
      </w:r>
      <w:r w:rsidRPr="007F02D7">
        <w:rPr>
          <w:rFonts w:ascii="Arial" w:hAnsi="Arial" w:cs="Arial"/>
          <w:lang w:val="fr-FR"/>
        </w:rPr>
        <w:t xml:space="preserve"> lors de l’usage de CSI (nouveau et mal contrôlé) par rapport au nombre total de patients qui entrent en ligne de compte.</w:t>
      </w:r>
    </w:p>
    <w:p w14:paraId="4E73245A" w14:textId="77777777" w:rsidR="0069300C" w:rsidRPr="007F02D7" w:rsidRDefault="0069300C" w:rsidP="00D60654">
      <w:pPr>
        <w:spacing w:line="276" w:lineRule="auto"/>
        <w:ind w:left="340" w:firstLine="720"/>
        <w:rPr>
          <w:rFonts w:ascii="Arial" w:eastAsia="Arial" w:hAnsi="Arial" w:cs="Arial"/>
          <w:lang w:val="fr-FR"/>
        </w:rPr>
      </w:pPr>
      <w:r w:rsidRPr="007F02D7">
        <w:rPr>
          <w:rFonts w:ascii="Arial" w:eastAsia="Arial" w:hAnsi="Arial" w:cs="Arial"/>
          <w:u w:val="single"/>
          <w:lang w:val="fr-FR"/>
        </w:rPr>
        <w:t xml:space="preserve">NB </w:t>
      </w:r>
      <w:r w:rsidRPr="007F02D7">
        <w:rPr>
          <w:rFonts w:ascii="Arial" w:eastAsia="Arial" w:hAnsi="Arial" w:cs="Arial"/>
          <w:lang w:val="fr-FR"/>
        </w:rPr>
        <w:t xml:space="preserve">: </w:t>
      </w:r>
    </w:p>
    <w:p w14:paraId="32467CAB" w14:textId="77777777" w:rsidR="0069300C" w:rsidRPr="007F02D7" w:rsidRDefault="0069300C" w:rsidP="0069300C">
      <w:pPr>
        <w:spacing w:line="276" w:lineRule="auto"/>
        <w:ind w:left="1058"/>
        <w:jc w:val="both"/>
        <w:rPr>
          <w:rFonts w:ascii="Arial" w:eastAsia="Arial" w:hAnsi="Arial" w:cs="Arial"/>
          <w:lang w:val="fr-FR"/>
        </w:rPr>
      </w:pPr>
      <w:r w:rsidRPr="007F02D7">
        <w:rPr>
          <w:rFonts w:ascii="Arial" w:eastAsia="Arial" w:hAnsi="Arial" w:cs="Arial"/>
          <w:lang w:val="fr-FR"/>
        </w:rPr>
        <w:sym w:font="Symbol" w:char="F0AE"/>
      </w:r>
      <w:r w:rsidRPr="007F02D7">
        <w:rPr>
          <w:rFonts w:ascii="Arial" w:eastAsia="Arial" w:hAnsi="Arial" w:cs="Arial"/>
          <w:lang w:val="fr-FR"/>
        </w:rPr>
        <w:t xml:space="preserve"> Pour les </w:t>
      </w:r>
      <w:r w:rsidRPr="007F02D7">
        <w:rPr>
          <w:rFonts w:ascii="Arial" w:eastAsia="Arial" w:hAnsi="Arial" w:cs="Arial"/>
          <w:i/>
          <w:lang w:val="fr-FR"/>
        </w:rPr>
        <w:t>nouveaux patients</w:t>
      </w:r>
      <w:r w:rsidRPr="007F02D7">
        <w:rPr>
          <w:rFonts w:ascii="Arial" w:eastAsia="Arial" w:hAnsi="Arial" w:cs="Arial"/>
          <w:lang w:val="fr-FR"/>
        </w:rPr>
        <w:t xml:space="preserve"> qui démarrent un traitement avec un corticostéroïde d’inhalation (CSI), le groupe cible est fixé comme suit : patients entre 5-50 ans à qui on a pas délivré de CSI 12 mois avant cette délivrance.</w:t>
      </w:r>
    </w:p>
    <w:p w14:paraId="55297C25" w14:textId="77777777" w:rsidR="0069300C" w:rsidRPr="007F02D7" w:rsidRDefault="0069300C" w:rsidP="0069300C">
      <w:pPr>
        <w:spacing w:line="276" w:lineRule="auto"/>
        <w:ind w:left="1058"/>
        <w:jc w:val="both"/>
        <w:rPr>
          <w:rFonts w:ascii="Arial" w:eastAsia="Arial" w:hAnsi="Arial" w:cs="Arial"/>
          <w:lang w:val="fr-FR"/>
        </w:rPr>
      </w:pPr>
      <w:r w:rsidRPr="007F02D7">
        <w:rPr>
          <w:rFonts w:ascii="Arial" w:eastAsia="Arial" w:hAnsi="Arial" w:cs="Arial"/>
          <w:lang w:val="fr-FR"/>
        </w:rPr>
        <w:sym w:font="Symbol" w:char="F0AE"/>
      </w:r>
      <w:r w:rsidRPr="007F02D7">
        <w:rPr>
          <w:rFonts w:ascii="Arial" w:eastAsia="Arial" w:hAnsi="Arial" w:cs="Arial"/>
          <w:lang w:val="fr-FR"/>
        </w:rPr>
        <w:t xml:space="preserve"> Pour les patients </w:t>
      </w:r>
      <w:r w:rsidRPr="007F02D7">
        <w:rPr>
          <w:rFonts w:ascii="Arial" w:eastAsia="Arial" w:hAnsi="Arial" w:cs="Arial"/>
          <w:i/>
          <w:lang w:val="fr-FR"/>
        </w:rPr>
        <w:t>mal contrôlés</w:t>
      </w:r>
      <w:r w:rsidRPr="007F02D7">
        <w:rPr>
          <w:rFonts w:ascii="Arial" w:eastAsia="Arial" w:hAnsi="Arial" w:cs="Arial"/>
          <w:lang w:val="fr-FR"/>
        </w:rPr>
        <w:t xml:space="preserve"> le groupe cible est fixé comme suit : patients entre 5-50 ans qui prennent régulièrement des CSI (au moins 90 DDD par an). Pour avoir une idée du nombre de patients mal contrôlés, on peut faire usage du chiffre européen, à savoir 30 à 35%. </w:t>
      </w:r>
    </w:p>
    <w:p w14:paraId="338C70FB" w14:textId="77777777" w:rsidR="0069300C" w:rsidRPr="007F02D7" w:rsidRDefault="0069300C" w:rsidP="004C35D9">
      <w:pPr>
        <w:widowControl/>
        <w:numPr>
          <w:ilvl w:val="0"/>
          <w:numId w:val="28"/>
        </w:numPr>
        <w:spacing w:line="259" w:lineRule="auto"/>
        <w:ind w:left="1069"/>
        <w:contextualSpacing/>
        <w:jc w:val="both"/>
        <w:rPr>
          <w:rFonts w:ascii="Arial" w:hAnsi="Arial" w:cs="Arial"/>
          <w:lang w:val="fr-FR"/>
        </w:rPr>
      </w:pPr>
      <w:r w:rsidRPr="007F02D7">
        <w:rPr>
          <w:rFonts w:ascii="Arial" w:hAnsi="Arial" w:cs="Arial"/>
          <w:lang w:val="fr-FR"/>
        </w:rPr>
        <w:t xml:space="preserve">Pourcentage de patients avec un </w:t>
      </w:r>
      <w:r w:rsidRPr="007F02D7">
        <w:rPr>
          <w:rFonts w:ascii="Arial" w:hAnsi="Arial" w:cs="Arial"/>
          <w:u w:val="single"/>
          <w:lang w:val="fr-FR"/>
        </w:rPr>
        <w:t>deuxième entretien</w:t>
      </w:r>
      <w:r w:rsidRPr="007F02D7">
        <w:rPr>
          <w:rFonts w:ascii="Arial" w:hAnsi="Arial" w:cs="Arial"/>
          <w:lang w:val="fr-FR"/>
        </w:rPr>
        <w:t xml:space="preserve"> lors de l’usage de CSI (nouveau et mal contrôlé) par rapport au nombre total de patients qui entrent en ligne de compte.</w:t>
      </w:r>
    </w:p>
    <w:p w14:paraId="2DD72959" w14:textId="77777777" w:rsidR="0069300C" w:rsidRPr="007F02D7" w:rsidRDefault="0069300C" w:rsidP="0069300C">
      <w:pPr>
        <w:spacing w:line="276" w:lineRule="auto"/>
        <w:ind w:left="720"/>
        <w:jc w:val="both"/>
        <w:rPr>
          <w:rFonts w:ascii="Arial" w:eastAsia="Arial" w:hAnsi="Arial" w:cs="Arial"/>
          <w:lang w:val="fr-FR"/>
        </w:rPr>
      </w:pPr>
    </w:p>
    <w:p w14:paraId="3259FED8" w14:textId="77777777" w:rsidR="0069300C" w:rsidRPr="007F02D7" w:rsidRDefault="0069300C" w:rsidP="0069300C">
      <w:pPr>
        <w:spacing w:line="276" w:lineRule="auto"/>
        <w:ind w:left="720"/>
        <w:jc w:val="both"/>
        <w:rPr>
          <w:rFonts w:ascii="Arial" w:eastAsia="Arial" w:hAnsi="Arial" w:cs="Arial"/>
          <w:i/>
          <w:u w:val="single"/>
          <w:lang w:val="fr-FR"/>
        </w:rPr>
      </w:pPr>
      <w:r w:rsidRPr="007F02D7">
        <w:rPr>
          <w:rFonts w:ascii="Arial" w:eastAsia="Arial" w:hAnsi="Arial" w:cs="Arial"/>
          <w:i/>
          <w:u w:val="single"/>
          <w:lang w:val="fr-FR"/>
        </w:rPr>
        <w:t>Objectif</w:t>
      </w:r>
      <w:r w:rsidRPr="007F02D7">
        <w:rPr>
          <w:rFonts w:ascii="Arial" w:eastAsia="Arial" w:hAnsi="Arial" w:cs="Arial"/>
          <w:i/>
          <w:lang w:val="fr-FR"/>
        </w:rPr>
        <w:t xml:space="preserve"> :</w:t>
      </w:r>
    </w:p>
    <w:p w14:paraId="41927132" w14:textId="77777777" w:rsidR="0069300C" w:rsidRPr="007F02D7" w:rsidRDefault="0069300C" w:rsidP="004C35D9">
      <w:pPr>
        <w:widowControl/>
        <w:numPr>
          <w:ilvl w:val="0"/>
          <w:numId w:val="29"/>
        </w:numPr>
        <w:spacing w:line="259" w:lineRule="auto"/>
        <w:contextualSpacing/>
        <w:jc w:val="both"/>
        <w:rPr>
          <w:rFonts w:ascii="Arial" w:hAnsi="Arial" w:cs="Arial"/>
          <w:lang w:val="fr-FR"/>
        </w:rPr>
      </w:pPr>
      <w:r w:rsidRPr="007F02D7">
        <w:rPr>
          <w:rFonts w:ascii="Arial" w:hAnsi="Arial" w:cs="Arial"/>
          <w:lang w:val="fr-FR"/>
        </w:rPr>
        <w:t xml:space="preserve">Augmentation de 10% du pourcentage de patients ayant réellement un entretien, par rapport à la mesure de référence. </w:t>
      </w:r>
    </w:p>
    <w:p w14:paraId="2A0D6501" w14:textId="77777777" w:rsidR="0069300C" w:rsidRPr="007F02D7" w:rsidRDefault="0069300C" w:rsidP="004C35D9">
      <w:pPr>
        <w:widowControl/>
        <w:numPr>
          <w:ilvl w:val="0"/>
          <w:numId w:val="29"/>
        </w:numPr>
        <w:spacing w:line="259" w:lineRule="auto"/>
        <w:contextualSpacing/>
        <w:jc w:val="both"/>
        <w:rPr>
          <w:rFonts w:ascii="Arial" w:hAnsi="Arial" w:cs="Arial"/>
          <w:lang w:val="fr-FR"/>
        </w:rPr>
      </w:pPr>
      <w:r w:rsidRPr="007F02D7">
        <w:rPr>
          <w:rFonts w:ascii="Arial" w:hAnsi="Arial" w:cs="Arial"/>
          <w:lang w:val="fr-FR"/>
        </w:rPr>
        <w:t xml:space="preserve">Au moins 10% des patients ayant eu un premier entretien, ont également un deuxième entretien. </w:t>
      </w:r>
    </w:p>
    <w:p w14:paraId="5EE8A909" w14:textId="77777777" w:rsidR="0069300C" w:rsidRPr="007F02D7" w:rsidRDefault="0069300C" w:rsidP="0069300C">
      <w:pPr>
        <w:spacing w:line="276" w:lineRule="auto"/>
        <w:ind w:left="720"/>
        <w:rPr>
          <w:rFonts w:ascii="Arial" w:eastAsia="Arial" w:hAnsi="Arial" w:cs="Arial"/>
          <w:lang w:val="fr-FR"/>
        </w:rPr>
      </w:pPr>
    </w:p>
    <w:p w14:paraId="1EA997A9" w14:textId="77777777"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7.2.2.3. Mise en œuvre et enregistrement de l’entretien</w:t>
      </w:r>
    </w:p>
    <w:p w14:paraId="6B2BFC9E"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A long terme, on pourrait analyser s’il est possible de fixer des indicateurs, par exemple en faisant appel à des « </w:t>
      </w:r>
      <w:proofErr w:type="spellStart"/>
      <w:r w:rsidRPr="007F02D7">
        <w:rPr>
          <w:rFonts w:ascii="Arial" w:eastAsia="Arial" w:hAnsi="Arial" w:cs="Arial"/>
          <w:lang w:val="fr-FR"/>
        </w:rPr>
        <w:t>mystery</w:t>
      </w:r>
      <w:proofErr w:type="spellEnd"/>
      <w:r w:rsidRPr="007F02D7">
        <w:rPr>
          <w:rFonts w:ascii="Arial" w:eastAsia="Arial" w:hAnsi="Arial" w:cs="Arial"/>
          <w:lang w:val="fr-FR"/>
        </w:rPr>
        <w:t xml:space="preserve"> </w:t>
      </w:r>
      <w:proofErr w:type="spellStart"/>
      <w:r w:rsidRPr="007F02D7">
        <w:rPr>
          <w:rFonts w:ascii="Arial" w:eastAsia="Arial" w:hAnsi="Arial" w:cs="Arial"/>
          <w:lang w:val="fr-FR"/>
        </w:rPr>
        <w:t>guests</w:t>
      </w:r>
      <w:proofErr w:type="spellEnd"/>
      <w:r w:rsidRPr="007F02D7">
        <w:rPr>
          <w:rFonts w:ascii="Arial" w:eastAsia="Arial" w:hAnsi="Arial" w:cs="Arial"/>
          <w:lang w:val="fr-FR"/>
        </w:rPr>
        <w:t> », en organisant des interviews avec des patients pour qui un entretien a été porté en compte,  en rassemblant des informations structurées données lors du BUM (score ACT,…).</w:t>
      </w:r>
    </w:p>
    <w:p w14:paraId="11872B84" w14:textId="77777777" w:rsidR="0069300C" w:rsidRPr="007F02D7" w:rsidRDefault="0069300C" w:rsidP="0069300C">
      <w:pPr>
        <w:spacing w:line="276" w:lineRule="auto"/>
        <w:ind w:left="720"/>
        <w:jc w:val="both"/>
        <w:rPr>
          <w:rFonts w:ascii="Arial" w:eastAsia="Arial" w:hAnsi="Arial" w:cs="Arial"/>
          <w:lang w:val="fr-FR"/>
        </w:rPr>
      </w:pPr>
    </w:p>
    <w:p w14:paraId="099D3302" w14:textId="77777777" w:rsidR="0069300C" w:rsidRPr="007F02D7" w:rsidRDefault="0069300C" w:rsidP="0069300C">
      <w:pPr>
        <w:spacing w:line="276" w:lineRule="auto"/>
        <w:ind w:left="709"/>
        <w:jc w:val="both"/>
        <w:rPr>
          <w:rFonts w:ascii="Arial" w:eastAsia="Arial" w:hAnsi="Arial" w:cs="Arial"/>
          <w:b/>
          <w:smallCaps/>
          <w:u w:val="single"/>
          <w:lang w:val="fr-FR"/>
        </w:rPr>
      </w:pPr>
      <w:r w:rsidRPr="007F02D7">
        <w:rPr>
          <w:rFonts w:ascii="Arial" w:eastAsia="Arial" w:hAnsi="Arial" w:cs="Arial"/>
          <w:b/>
          <w:smallCaps/>
          <w:u w:val="single"/>
          <w:lang w:val="fr-FR"/>
        </w:rPr>
        <w:t>7.2.3. Indicateurs de résultats</w:t>
      </w:r>
    </w:p>
    <w:p w14:paraId="6EBA9536" w14:textId="77777777" w:rsidR="0069300C" w:rsidRPr="007F02D7" w:rsidRDefault="0069300C" w:rsidP="0069300C">
      <w:pPr>
        <w:spacing w:line="276" w:lineRule="auto"/>
        <w:ind w:left="720"/>
        <w:jc w:val="both"/>
        <w:rPr>
          <w:rFonts w:ascii="Arial" w:eastAsia="Arial" w:hAnsi="Arial" w:cs="Arial"/>
          <w:b/>
          <w:smallCaps/>
          <w:u w:val="single"/>
          <w:lang w:val="fr-FR"/>
        </w:rPr>
      </w:pPr>
    </w:p>
    <w:p w14:paraId="06FB2F62" w14:textId="77777777"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7.2.3.1. Patients sans surconsommation de bronchodilatateurs à courte durée d’action</w:t>
      </w:r>
    </w:p>
    <w:p w14:paraId="6D557254"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Une consommation importante de bronchodilatateurs à courte durée d’action peut indiquer que l’asthme n’est pas suffisamment sous contrôle (par exemple à cause d’une prise non correcte du traitement d’entretien). En soulignant la nécessité d’un usage correct via le BUM, on pourrait supposer que la consommation de cette médication diminuerait.</w:t>
      </w:r>
    </w:p>
    <w:p w14:paraId="020FF568"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Différentes définitions pour le terme « surconsommation » sont possibles. Etant donné que les patients ont souvent des </w:t>
      </w:r>
      <w:proofErr w:type="spellStart"/>
      <w:r w:rsidRPr="007F02D7">
        <w:rPr>
          <w:rFonts w:ascii="Arial" w:eastAsia="Arial" w:hAnsi="Arial" w:cs="Arial"/>
          <w:lang w:val="fr-FR"/>
        </w:rPr>
        <w:t>nébulisateurs</w:t>
      </w:r>
      <w:proofErr w:type="spellEnd"/>
      <w:r w:rsidRPr="007F02D7">
        <w:rPr>
          <w:rFonts w:ascii="Arial" w:eastAsia="Arial" w:hAnsi="Arial" w:cs="Arial"/>
          <w:lang w:val="fr-FR"/>
        </w:rPr>
        <w:t xml:space="preserve"> « en réserve », nous vous proposons un calcul suffisamment large. De cette manière, nous sommes capables de sélectionner au mieux les surconsommations. </w:t>
      </w:r>
    </w:p>
    <w:p w14:paraId="3946580B" w14:textId="77777777" w:rsidR="00A90018"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Dans ce contexte, nous souhaiterions définir la surconsommation comme </w:t>
      </w:r>
      <w:r w:rsidRPr="007F02D7">
        <w:rPr>
          <w:rFonts w:ascii="Arial" w:eastAsia="Arial" w:hAnsi="Arial" w:cs="Arial"/>
          <w:i/>
          <w:lang w:val="fr-FR"/>
        </w:rPr>
        <w:t>une consommation de minimum 4 conditionnements par an</w:t>
      </w:r>
      <w:r w:rsidRPr="007F02D7">
        <w:rPr>
          <w:rFonts w:ascii="Arial" w:eastAsia="Arial" w:hAnsi="Arial" w:cs="Arial"/>
          <w:lang w:val="fr-FR"/>
        </w:rPr>
        <w:t xml:space="preserve"> (source voir étude en France : </w:t>
      </w:r>
      <w:r w:rsidRPr="007F02D7">
        <w:rPr>
          <w:rFonts w:ascii="Arial" w:eastAsia="Arial" w:hAnsi="Arial" w:cs="Arial"/>
          <w:i/>
          <w:lang w:val="fr-FR"/>
        </w:rPr>
        <w:t>Remboursement de médicaments antiasthmatiques : une approche de la prévalence et du contrôle de l’asthme</w:t>
      </w:r>
      <w:r w:rsidRPr="007F02D7">
        <w:rPr>
          <w:rFonts w:ascii="Arial" w:eastAsia="Arial" w:hAnsi="Arial" w:cs="Arial"/>
          <w:vertAlign w:val="superscript"/>
          <w:lang w:val="fr-FR"/>
        </w:rPr>
        <w:footnoteReference w:id="1"/>
      </w:r>
      <w:r w:rsidRPr="007F02D7">
        <w:rPr>
          <w:rFonts w:ascii="Arial" w:eastAsia="Arial" w:hAnsi="Arial" w:cs="Arial"/>
          <w:lang w:val="fr-FR"/>
        </w:rPr>
        <w:t>)</w:t>
      </w:r>
      <w:r w:rsidR="00A90018" w:rsidRPr="007F02D7">
        <w:rPr>
          <w:rFonts w:ascii="Arial" w:eastAsia="Arial" w:hAnsi="Arial" w:cs="Arial"/>
          <w:lang w:val="fr-FR"/>
        </w:rPr>
        <w:t>.</w:t>
      </w:r>
    </w:p>
    <w:p w14:paraId="5AAC7FDA" w14:textId="77777777" w:rsidR="005E3D93" w:rsidRPr="007F02D7" w:rsidRDefault="005E3D93" w:rsidP="005E3D93">
      <w:pPr>
        <w:spacing w:line="276" w:lineRule="auto"/>
        <w:ind w:left="720"/>
        <w:jc w:val="both"/>
        <w:rPr>
          <w:rFonts w:ascii="Arial" w:eastAsia="Arial" w:hAnsi="Arial" w:cs="Arial"/>
          <w:lang w:val="fr-FR"/>
        </w:rPr>
      </w:pPr>
      <w:r w:rsidRPr="007F02D7">
        <w:rPr>
          <w:rFonts w:ascii="Arial" w:eastAsia="Arial" w:hAnsi="Arial" w:cs="Arial"/>
          <w:lang w:val="fr-FR"/>
        </w:rPr>
        <w:t xml:space="preserve">En vue de définir la population de patients, nous observons la population de patients ayant déjà utilisé  des bronchodilatateurs à courte durée d’action avant la mise en œuvre du BUM. </w:t>
      </w:r>
    </w:p>
    <w:p w14:paraId="26B1C795" w14:textId="77777777" w:rsidR="005E3D93" w:rsidRPr="007F02D7" w:rsidRDefault="005E3D93" w:rsidP="00A90018">
      <w:pPr>
        <w:rPr>
          <w:rFonts w:eastAsia="Arial"/>
          <w:lang w:val="fr-FR"/>
        </w:rPr>
      </w:pPr>
    </w:p>
    <w:p w14:paraId="0D425C80" w14:textId="77777777" w:rsidR="005E3D93" w:rsidRPr="007F02D7" w:rsidRDefault="005E3D93" w:rsidP="00A90018">
      <w:pPr>
        <w:rPr>
          <w:rFonts w:eastAsia="Arial"/>
          <w:lang w:val="fr-FR"/>
        </w:rPr>
      </w:pPr>
    </w:p>
    <w:p w14:paraId="45E344E9" w14:textId="77777777" w:rsidR="00A90018" w:rsidRPr="007F02D7" w:rsidRDefault="00A90018" w:rsidP="00A90018">
      <w:pPr>
        <w:rPr>
          <w:rFonts w:eastAsia="Arial"/>
          <w:lang w:val="fr-FR"/>
        </w:rPr>
      </w:pPr>
      <w:r w:rsidRPr="007F02D7">
        <w:rPr>
          <w:rFonts w:eastAsia="Arial"/>
          <w:lang w:val="fr-FR"/>
        </w:rPr>
        <w:br w:type="page"/>
      </w:r>
    </w:p>
    <w:p w14:paraId="3AD77124" w14:textId="39F92A4C" w:rsidR="00A90018" w:rsidRPr="00D62567" w:rsidRDefault="000C1580" w:rsidP="00A90018">
      <w:pPr>
        <w:pBdr>
          <w:bottom w:val="single" w:sz="4" w:space="1" w:color="auto"/>
        </w:pBdr>
        <w:spacing w:after="200" w:line="276" w:lineRule="auto"/>
        <w:ind w:left="2124" w:hanging="2124"/>
        <w:jc w:val="right"/>
        <w:rPr>
          <w:rFonts w:ascii="Arial" w:eastAsia="SimSun" w:hAnsi="Arial" w:cs="Arial"/>
          <w:strike/>
          <w:lang w:val="fr-BE" w:eastAsia="zh-CN"/>
        </w:rPr>
      </w:pPr>
      <w:r w:rsidRPr="00390278">
        <w:rPr>
          <w:rFonts w:ascii="Arial" w:eastAsia="SimSun" w:hAnsi="Arial" w:cs="Arial"/>
          <w:lang w:val="fr-BE" w:eastAsia="zh-CN"/>
        </w:rPr>
        <w:lastRenderedPageBreak/>
        <w:t>ANNEXE III.</w:t>
      </w:r>
    </w:p>
    <w:p w14:paraId="761C4B64" w14:textId="77777777" w:rsidR="00A90018" w:rsidRPr="00BB0322" w:rsidRDefault="00A90018" w:rsidP="00A90018">
      <w:pPr>
        <w:pBdr>
          <w:bottom w:val="single" w:sz="4" w:space="1" w:color="auto"/>
        </w:pBdr>
        <w:tabs>
          <w:tab w:val="left" w:pos="1418"/>
        </w:tabs>
        <w:spacing w:after="200" w:line="276" w:lineRule="auto"/>
        <w:ind w:left="2124" w:hanging="2124"/>
        <w:rPr>
          <w:rFonts w:asciiTheme="minorHAnsi" w:eastAsia="SimSun" w:hAnsiTheme="minorHAnsi" w:cstheme="minorHAnsi"/>
          <w:b/>
          <w:sz w:val="24"/>
          <w:szCs w:val="24"/>
          <w:lang w:val="fr-BE" w:eastAsia="zh-CN"/>
        </w:rPr>
      </w:pPr>
      <w:r w:rsidRPr="00BB0322">
        <w:rPr>
          <w:rFonts w:asciiTheme="minorHAnsi" w:eastAsia="SimSun" w:hAnsiTheme="minorHAnsi" w:cstheme="minorHAnsi"/>
          <w:b/>
          <w:sz w:val="24"/>
          <w:szCs w:val="24"/>
          <w:lang w:val="fr-BE" w:eastAsia="zh-CN"/>
        </w:rPr>
        <w:t>Document 1:</w:t>
      </w:r>
      <w:r w:rsidRPr="00BB0322">
        <w:rPr>
          <w:rFonts w:asciiTheme="minorHAnsi" w:eastAsia="SimSun" w:hAnsiTheme="minorHAnsi" w:cstheme="minorHAnsi"/>
          <w:b/>
          <w:sz w:val="24"/>
          <w:szCs w:val="24"/>
          <w:lang w:val="fr-BE" w:eastAsia="zh-CN"/>
        </w:rPr>
        <w:tab/>
        <w:t>Description projet  «  Entretien d’accompagnement Bon usage des médicaments »</w:t>
      </w:r>
    </w:p>
    <w:p w14:paraId="368528F3" w14:textId="77777777" w:rsidR="00D60654" w:rsidRPr="007F02D7" w:rsidRDefault="0069300C" w:rsidP="00D60654">
      <w:pPr>
        <w:ind w:left="709"/>
        <w:rPr>
          <w:rFonts w:ascii="Arial" w:eastAsia="Arial" w:hAnsi="Arial" w:cs="Arial"/>
          <w:i/>
          <w:u w:val="single"/>
          <w:lang w:val="fr-FR"/>
        </w:rPr>
      </w:pPr>
      <w:r w:rsidRPr="007F02D7">
        <w:rPr>
          <w:rFonts w:ascii="Arial" w:eastAsia="Arial" w:hAnsi="Arial" w:cs="Arial"/>
          <w:i/>
          <w:u w:val="single"/>
          <w:lang w:val="fr-FR"/>
        </w:rPr>
        <w:t>Mesure :</w:t>
      </w:r>
    </w:p>
    <w:p w14:paraId="2D80C23A" w14:textId="77777777" w:rsidR="0069300C" w:rsidRPr="007F02D7" w:rsidRDefault="0069300C" w:rsidP="00D60654">
      <w:pPr>
        <w:ind w:left="709"/>
        <w:rPr>
          <w:rFonts w:ascii="Arial" w:eastAsia="Arial" w:hAnsi="Arial" w:cs="Arial"/>
          <w:lang w:val="fr-FR"/>
        </w:rPr>
      </w:pPr>
      <w:r w:rsidRPr="007F02D7">
        <w:rPr>
          <w:rFonts w:ascii="Arial" w:eastAsia="Arial" w:hAnsi="Arial" w:cs="Arial"/>
          <w:lang w:val="fr-FR"/>
        </w:rPr>
        <w:t>Pourcentage de patients avec une surconsommation de bronchodilatateurs à courte durée d’action</w:t>
      </w:r>
    </w:p>
    <w:p w14:paraId="3FA7FDA4" w14:textId="77777777" w:rsidR="0069300C" w:rsidRPr="007F02D7" w:rsidRDefault="0069300C" w:rsidP="00A90018">
      <w:pPr>
        <w:ind w:left="720"/>
        <w:jc w:val="both"/>
        <w:rPr>
          <w:rFonts w:ascii="Arial" w:eastAsia="Arial" w:hAnsi="Arial" w:cs="Arial"/>
          <w:u w:val="single"/>
          <w:lang w:val="fr-FR"/>
        </w:rPr>
      </w:pPr>
      <w:r w:rsidRPr="007F02D7">
        <w:rPr>
          <w:rFonts w:ascii="Arial" w:eastAsia="Arial" w:hAnsi="Arial" w:cs="Arial"/>
          <w:u w:val="single"/>
          <w:lang w:val="fr-FR"/>
        </w:rPr>
        <w:t>N.B.:</w:t>
      </w:r>
    </w:p>
    <w:p w14:paraId="2ABA5CDD" w14:textId="77777777" w:rsidR="0069300C" w:rsidRPr="007F02D7" w:rsidRDefault="0069300C" w:rsidP="00A90018">
      <w:pPr>
        <w:ind w:left="720"/>
        <w:jc w:val="both"/>
        <w:rPr>
          <w:rFonts w:ascii="Arial" w:eastAsia="Arial" w:hAnsi="Arial" w:cs="Arial"/>
          <w:lang w:val="fr-FR"/>
        </w:rPr>
      </w:pPr>
      <w:r w:rsidRPr="007F02D7">
        <w:rPr>
          <w:rFonts w:ascii="Arial" w:eastAsia="Arial" w:hAnsi="Arial" w:cs="Arial"/>
          <w:lang w:val="fr-FR"/>
        </w:rPr>
        <w:sym w:font="Symbol" w:char="F0AE"/>
      </w:r>
      <w:r w:rsidRPr="007F02D7">
        <w:rPr>
          <w:rFonts w:ascii="Arial" w:eastAsia="Arial" w:hAnsi="Arial" w:cs="Arial"/>
          <w:lang w:val="fr-FR"/>
        </w:rPr>
        <w:t xml:space="preserve"> Le groupe cible est fixé comme suit : les patients entre 5-50 ans utilisant des bronchodilatateurs à courte durée d’action avant le BUM, qui ont bénéficié d’un BUM et pour qui 4 ou plus de conditionnements de bronchodilatateurs à courte durée d’action ont été délivrés endéans une période de 12 mois après le BUM.</w:t>
      </w:r>
    </w:p>
    <w:p w14:paraId="4A894D6C" w14:textId="77777777" w:rsidR="0069300C" w:rsidRPr="007F02D7" w:rsidRDefault="0069300C" w:rsidP="0069300C">
      <w:pPr>
        <w:spacing w:line="276" w:lineRule="auto"/>
        <w:ind w:left="720"/>
        <w:jc w:val="both"/>
        <w:rPr>
          <w:rFonts w:ascii="Arial" w:eastAsia="Arial" w:hAnsi="Arial" w:cs="Arial"/>
          <w:lang w:val="fr-FR"/>
        </w:rPr>
      </w:pPr>
    </w:p>
    <w:p w14:paraId="106BF87C" w14:textId="77777777" w:rsidR="0069300C" w:rsidRPr="007F02D7" w:rsidRDefault="0069300C" w:rsidP="0069300C">
      <w:pPr>
        <w:spacing w:line="276" w:lineRule="auto"/>
        <w:ind w:left="720"/>
        <w:jc w:val="both"/>
        <w:rPr>
          <w:rFonts w:ascii="Arial" w:eastAsia="Arial" w:hAnsi="Arial" w:cs="Arial"/>
          <w:i/>
          <w:u w:val="single"/>
          <w:lang w:val="fr-FR"/>
        </w:rPr>
      </w:pPr>
      <w:r w:rsidRPr="007F02D7">
        <w:rPr>
          <w:rFonts w:ascii="Arial" w:eastAsia="Arial" w:hAnsi="Arial" w:cs="Arial"/>
          <w:i/>
          <w:u w:val="single"/>
          <w:lang w:val="fr-FR"/>
        </w:rPr>
        <w:t xml:space="preserve">Objectif : </w:t>
      </w:r>
    </w:p>
    <w:p w14:paraId="19287521"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Baisse de 10% des patients en surconsommation (exprimé en %).</w:t>
      </w:r>
    </w:p>
    <w:p w14:paraId="402242CA" w14:textId="77777777" w:rsidR="0069300C" w:rsidRPr="007F02D7" w:rsidRDefault="0069300C" w:rsidP="0069300C">
      <w:pPr>
        <w:spacing w:line="276" w:lineRule="auto"/>
        <w:ind w:left="720"/>
        <w:jc w:val="both"/>
        <w:rPr>
          <w:rFonts w:ascii="Arial" w:eastAsia="Arial" w:hAnsi="Arial" w:cs="Arial"/>
          <w:lang w:val="fr-FR"/>
        </w:rPr>
      </w:pPr>
    </w:p>
    <w:p w14:paraId="7D690404" w14:textId="77777777"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7.2.3.2. Patients avec un usage oral de cortisone</w:t>
      </w:r>
    </w:p>
    <w:p w14:paraId="40CBF5FA"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Aux Pays-Bas, le pourcentage de patients est fixé à moins de 2 cures de cortisone de prednisolone comme mesure (et comme maximum) avant la manifestation d’exacerbations graves.</w:t>
      </w:r>
    </w:p>
    <w:p w14:paraId="6BA860A5" w14:textId="77777777" w:rsidR="0069300C" w:rsidRPr="007F02D7" w:rsidRDefault="0069300C" w:rsidP="0069300C">
      <w:pPr>
        <w:spacing w:line="276" w:lineRule="auto"/>
        <w:ind w:left="720"/>
        <w:jc w:val="both"/>
        <w:rPr>
          <w:rFonts w:ascii="Arial" w:eastAsia="Arial" w:hAnsi="Arial" w:cs="Arial"/>
          <w:lang w:val="fr-FR"/>
        </w:rPr>
      </w:pPr>
    </w:p>
    <w:p w14:paraId="35907834" w14:textId="77777777" w:rsidR="0069300C" w:rsidRPr="007F02D7" w:rsidRDefault="0069300C" w:rsidP="0069300C">
      <w:pPr>
        <w:spacing w:line="276" w:lineRule="auto"/>
        <w:ind w:left="720"/>
        <w:jc w:val="both"/>
        <w:rPr>
          <w:rFonts w:ascii="Arial" w:eastAsia="Arial" w:hAnsi="Arial" w:cs="Arial"/>
          <w:i/>
          <w:lang w:val="fr-FR"/>
        </w:rPr>
      </w:pPr>
      <w:r w:rsidRPr="007F02D7">
        <w:rPr>
          <w:rFonts w:ascii="Arial" w:eastAsia="Arial" w:hAnsi="Arial" w:cs="Arial"/>
          <w:lang w:val="fr-FR"/>
        </w:rPr>
        <w:t xml:space="preserve">Le CBIP donne les informations suivantes concernant le traitement d’exacerbations graves : </w:t>
      </w:r>
      <w:r w:rsidRPr="007F02D7">
        <w:rPr>
          <w:rFonts w:ascii="Arial" w:eastAsia="Arial" w:hAnsi="Arial" w:cs="Arial"/>
          <w:i/>
          <w:lang w:val="fr-FR"/>
        </w:rPr>
        <w:t>les corticostéroïdes systémiques sont indiqués en cas d’exacerbations graves, et ce dans une dose suffisamment élevée : 30 à 40 mg (méthyl)prednisolone par jour durant 7 jours</w:t>
      </w:r>
      <w:r w:rsidRPr="007F02D7">
        <w:rPr>
          <w:rFonts w:ascii="Arial" w:eastAsia="Arial" w:hAnsi="Arial" w:cs="Arial"/>
          <w:i/>
          <w:vertAlign w:val="superscript"/>
          <w:lang w:val="fr-FR"/>
        </w:rPr>
        <w:footnoteReference w:id="2"/>
      </w:r>
      <w:r w:rsidRPr="007F02D7">
        <w:rPr>
          <w:rFonts w:ascii="Arial" w:eastAsia="Arial" w:hAnsi="Arial" w:cs="Arial"/>
          <w:i/>
          <w:lang w:val="fr-FR"/>
        </w:rPr>
        <w:t>.</w:t>
      </w:r>
    </w:p>
    <w:p w14:paraId="026029DA" w14:textId="77777777" w:rsidR="0069300C" w:rsidRPr="007F02D7" w:rsidRDefault="0069300C" w:rsidP="0069300C">
      <w:pPr>
        <w:spacing w:line="276" w:lineRule="auto"/>
        <w:ind w:left="720"/>
        <w:jc w:val="both"/>
        <w:rPr>
          <w:rFonts w:ascii="Arial" w:eastAsia="Arial" w:hAnsi="Arial"/>
          <w:sz w:val="22"/>
          <w:szCs w:val="22"/>
          <w:lang w:val="fr-FR"/>
        </w:rPr>
      </w:pPr>
    </w:p>
    <w:p w14:paraId="3E324432" w14:textId="77777777" w:rsidR="0069300C" w:rsidRPr="007F02D7" w:rsidRDefault="0069300C" w:rsidP="0069300C">
      <w:pPr>
        <w:spacing w:after="300"/>
        <w:ind w:left="709"/>
        <w:contextualSpacing/>
        <w:jc w:val="both"/>
        <w:rPr>
          <w:rFonts w:ascii="Arial" w:eastAsia="Arial" w:hAnsi="Arial" w:cs="Arial"/>
          <w:lang w:val="fr-FR"/>
        </w:rPr>
      </w:pPr>
      <w:r w:rsidRPr="007F02D7">
        <w:rPr>
          <w:rFonts w:ascii="Arial" w:eastAsia="Arial" w:hAnsi="Arial" w:cs="Arial"/>
          <w:lang w:val="fr-FR"/>
        </w:rPr>
        <w:sym w:font="Symbol" w:char="F0AE"/>
      </w:r>
      <w:r w:rsidRPr="007F02D7">
        <w:rPr>
          <w:rFonts w:ascii="Arial" w:eastAsia="Arial" w:hAnsi="Arial" w:cs="Arial"/>
          <w:lang w:val="fr-FR"/>
        </w:rPr>
        <w:t xml:space="preserve"> En Belgique, la méthylprednisolone est sur le marché sous la forme de la spécialité </w:t>
      </w:r>
      <w:proofErr w:type="spellStart"/>
      <w:r w:rsidRPr="007F02D7">
        <w:rPr>
          <w:rFonts w:ascii="Arial" w:eastAsia="Arial" w:hAnsi="Arial" w:cs="Arial"/>
          <w:lang w:val="fr-FR"/>
        </w:rPr>
        <w:t>Médrol</w:t>
      </w:r>
      <w:proofErr w:type="spellEnd"/>
      <w:r w:rsidRPr="007F02D7">
        <w:rPr>
          <w:rFonts w:ascii="Arial" w:eastAsia="Arial" w:hAnsi="Arial" w:cs="Arial"/>
          <w:lang w:val="fr-FR"/>
        </w:rPr>
        <w:t>. Le conditionnement de 32 mg est remboursé dans la cat. A. Nous partons du principe que ce sera surtout ce conditionnement qui sera utilisé pour le traitement d’exacerbations. Deux traitements de choc correspondraient dans ce cas à 2 conditionnements (supposition).</w:t>
      </w:r>
    </w:p>
    <w:p w14:paraId="296F0E41" w14:textId="77777777" w:rsidR="0069300C" w:rsidRPr="007F02D7" w:rsidRDefault="0069300C" w:rsidP="0069300C">
      <w:pPr>
        <w:spacing w:after="300"/>
        <w:ind w:left="709"/>
        <w:contextualSpacing/>
        <w:jc w:val="both"/>
        <w:rPr>
          <w:rFonts w:ascii="Arial" w:eastAsia="Arial" w:hAnsi="Arial" w:cs="Arial"/>
          <w:lang w:val="fr-FR"/>
        </w:rPr>
      </w:pPr>
    </w:p>
    <w:p w14:paraId="2482A729" w14:textId="77777777" w:rsidR="0069300C" w:rsidRPr="007F02D7" w:rsidRDefault="0069300C" w:rsidP="0069300C">
      <w:pPr>
        <w:spacing w:after="300"/>
        <w:ind w:left="709"/>
        <w:contextualSpacing/>
        <w:jc w:val="both"/>
        <w:rPr>
          <w:rFonts w:ascii="Arial" w:eastAsia="Arial" w:hAnsi="Arial" w:cs="Arial"/>
          <w:i/>
          <w:u w:val="single"/>
          <w:lang w:val="fr-FR"/>
        </w:rPr>
      </w:pPr>
      <w:r w:rsidRPr="007F02D7">
        <w:rPr>
          <w:rFonts w:ascii="Arial" w:eastAsia="Arial" w:hAnsi="Arial" w:cs="Arial"/>
          <w:i/>
          <w:u w:val="single"/>
          <w:lang w:val="fr-FR"/>
        </w:rPr>
        <w:t>Mesure :</w:t>
      </w:r>
    </w:p>
    <w:p w14:paraId="435397AD"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Pourcentage de patients avec plus de 2 cures de cortisone endéans les 12 mois suivant le BUM.</w:t>
      </w:r>
    </w:p>
    <w:p w14:paraId="78EEA222" w14:textId="77777777" w:rsidR="0069300C" w:rsidRPr="007F02D7" w:rsidRDefault="0069300C" w:rsidP="0069300C">
      <w:pPr>
        <w:spacing w:line="276" w:lineRule="auto"/>
        <w:ind w:left="720"/>
        <w:jc w:val="both"/>
        <w:rPr>
          <w:rFonts w:ascii="Arial" w:eastAsia="Arial" w:hAnsi="Arial" w:cs="Arial"/>
          <w:u w:val="single"/>
          <w:lang w:val="fr-FR"/>
        </w:rPr>
      </w:pPr>
      <w:r w:rsidRPr="007F02D7">
        <w:rPr>
          <w:rFonts w:ascii="Arial" w:eastAsia="Arial" w:hAnsi="Arial" w:cs="Arial"/>
          <w:u w:val="single"/>
          <w:lang w:val="fr-FR"/>
        </w:rPr>
        <w:t>N.B.:</w:t>
      </w:r>
    </w:p>
    <w:p w14:paraId="75CEEDD5"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sym w:font="Symbol" w:char="F0AE"/>
      </w:r>
      <w:r w:rsidRPr="007F02D7">
        <w:rPr>
          <w:rFonts w:ascii="Arial" w:eastAsia="Arial" w:hAnsi="Arial" w:cs="Arial"/>
          <w:lang w:val="fr-FR"/>
        </w:rPr>
        <w:t xml:space="preserve"> Le groupe cible est fixé comme suit : patients de 5-50 ans ayant eu un BUM et à qui on a délivré 2 ou plus de conditionnements de </w:t>
      </w:r>
      <w:proofErr w:type="spellStart"/>
      <w:r w:rsidRPr="007F02D7">
        <w:rPr>
          <w:rFonts w:ascii="Arial" w:eastAsia="Arial" w:hAnsi="Arial" w:cs="Arial"/>
          <w:lang w:val="fr-FR"/>
        </w:rPr>
        <w:t>Médrol</w:t>
      </w:r>
      <w:proofErr w:type="spellEnd"/>
      <w:r w:rsidRPr="007F02D7">
        <w:rPr>
          <w:rFonts w:ascii="Arial" w:eastAsia="Arial" w:hAnsi="Arial" w:cs="Arial"/>
          <w:lang w:val="fr-FR"/>
        </w:rPr>
        <w:t xml:space="preserve"> 32 mg endéans les 12 mois suivant le BUM. Les patients souffrant de rhumatisme sont exclus. </w:t>
      </w:r>
    </w:p>
    <w:p w14:paraId="1E86EB68" w14:textId="77777777" w:rsidR="0069300C" w:rsidRPr="007F02D7" w:rsidRDefault="0069300C" w:rsidP="0069300C">
      <w:pPr>
        <w:spacing w:line="276" w:lineRule="auto"/>
        <w:ind w:left="720"/>
        <w:jc w:val="both"/>
        <w:rPr>
          <w:rFonts w:ascii="Arial" w:eastAsia="Arial" w:hAnsi="Arial" w:cs="Arial"/>
          <w:lang w:val="fr-FR"/>
        </w:rPr>
      </w:pPr>
    </w:p>
    <w:p w14:paraId="3901C554" w14:textId="77777777" w:rsidR="0069300C" w:rsidRPr="007F02D7" w:rsidRDefault="0069300C" w:rsidP="0069300C">
      <w:pPr>
        <w:spacing w:line="276" w:lineRule="auto"/>
        <w:ind w:left="720"/>
        <w:jc w:val="both"/>
        <w:rPr>
          <w:rFonts w:ascii="Arial" w:eastAsia="Arial" w:hAnsi="Arial" w:cs="Arial"/>
          <w:i/>
          <w:u w:val="single"/>
          <w:lang w:val="fr-FR"/>
        </w:rPr>
      </w:pPr>
      <w:r w:rsidRPr="007F02D7">
        <w:rPr>
          <w:rFonts w:ascii="Arial" w:eastAsia="Arial" w:hAnsi="Arial" w:cs="Arial"/>
          <w:i/>
          <w:u w:val="single"/>
          <w:lang w:val="fr-FR"/>
        </w:rPr>
        <w:t xml:space="preserve">Objectif : </w:t>
      </w:r>
    </w:p>
    <w:p w14:paraId="13FC0B79"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Baisse de 10% du pourcentage de patients utilisant plus de 2 conditionnements (oraux) de cortisone par an.</w:t>
      </w:r>
    </w:p>
    <w:p w14:paraId="4750E045" w14:textId="77777777" w:rsidR="0069300C" w:rsidRPr="007F02D7" w:rsidRDefault="0069300C" w:rsidP="0069300C">
      <w:pPr>
        <w:spacing w:line="276" w:lineRule="auto"/>
        <w:ind w:left="720"/>
        <w:contextualSpacing/>
        <w:jc w:val="both"/>
        <w:rPr>
          <w:rFonts w:ascii="Arial" w:hAnsi="Arial" w:cs="Arial"/>
          <w:lang w:val="fr-FR"/>
        </w:rPr>
      </w:pPr>
    </w:p>
    <w:p w14:paraId="04B8A391" w14:textId="77777777" w:rsidR="0069300C" w:rsidRPr="007F02D7" w:rsidRDefault="0069300C" w:rsidP="0069300C">
      <w:pPr>
        <w:spacing w:line="276" w:lineRule="auto"/>
        <w:ind w:left="720"/>
        <w:contextualSpacing/>
        <w:jc w:val="both"/>
        <w:rPr>
          <w:rFonts w:ascii="Arial" w:hAnsi="Arial" w:cs="Arial"/>
          <w:lang w:val="fr-FR"/>
        </w:rPr>
      </w:pPr>
    </w:p>
    <w:p w14:paraId="3A67A5C0" w14:textId="77777777"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7.2.3.3. Usage d’antimycosiques oraux</w:t>
      </w:r>
    </w:p>
    <w:p w14:paraId="354E99CE"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Ce pourcentage s’élève déjà à presque 100% et est moins pertinent. </w:t>
      </w:r>
    </w:p>
    <w:p w14:paraId="236F529F" w14:textId="77777777" w:rsidR="00A90018" w:rsidRPr="007F02D7" w:rsidRDefault="00A90018">
      <w:pPr>
        <w:widowControl/>
        <w:rPr>
          <w:rFonts w:ascii="Arial" w:eastAsia="Arial" w:hAnsi="Arial" w:cs="Arial"/>
          <w:b/>
          <w:bCs/>
          <w:lang w:val="fr-FR" w:eastAsia="nl-BE"/>
        </w:rPr>
      </w:pPr>
      <w:r w:rsidRPr="007F02D7">
        <w:rPr>
          <w:rFonts w:ascii="Arial" w:eastAsia="Arial" w:hAnsi="Arial" w:cs="Arial"/>
          <w:b/>
          <w:bCs/>
          <w:lang w:val="fr-FR" w:eastAsia="nl-BE"/>
        </w:rPr>
        <w:br w:type="page"/>
      </w:r>
    </w:p>
    <w:p w14:paraId="00C16EFD" w14:textId="0B7033DE" w:rsidR="00A90018" w:rsidRPr="00D62567" w:rsidRDefault="000C1580" w:rsidP="00A90018">
      <w:pPr>
        <w:pBdr>
          <w:bottom w:val="single" w:sz="4" w:space="1" w:color="auto"/>
        </w:pBdr>
        <w:spacing w:after="200" w:line="276" w:lineRule="auto"/>
        <w:ind w:left="2124" w:hanging="2124"/>
        <w:jc w:val="right"/>
        <w:rPr>
          <w:rFonts w:ascii="Arial" w:eastAsia="SimSun" w:hAnsi="Arial" w:cs="Arial"/>
          <w:strike/>
          <w:lang w:val="fr-BE" w:eastAsia="zh-CN"/>
        </w:rPr>
      </w:pPr>
      <w:r w:rsidRPr="00390278">
        <w:rPr>
          <w:rFonts w:ascii="Arial" w:eastAsia="SimSun" w:hAnsi="Arial" w:cs="Arial"/>
          <w:lang w:val="fr-BE" w:eastAsia="zh-CN"/>
        </w:rPr>
        <w:lastRenderedPageBreak/>
        <w:t>ANNEXE III.</w:t>
      </w:r>
    </w:p>
    <w:p w14:paraId="17CB8F7E" w14:textId="77777777" w:rsidR="00A90018" w:rsidRPr="00BB0322" w:rsidRDefault="00A90018" w:rsidP="00A90018">
      <w:pPr>
        <w:pBdr>
          <w:bottom w:val="single" w:sz="4" w:space="1" w:color="auto"/>
        </w:pBdr>
        <w:tabs>
          <w:tab w:val="left" w:pos="1418"/>
        </w:tabs>
        <w:spacing w:after="200" w:line="276" w:lineRule="auto"/>
        <w:ind w:left="2124" w:hanging="2124"/>
        <w:rPr>
          <w:rFonts w:asciiTheme="minorHAnsi" w:eastAsia="SimSun" w:hAnsiTheme="minorHAnsi" w:cstheme="minorHAnsi"/>
          <w:b/>
          <w:sz w:val="24"/>
          <w:szCs w:val="24"/>
          <w:lang w:val="fr-BE" w:eastAsia="zh-CN"/>
        </w:rPr>
      </w:pPr>
      <w:r w:rsidRPr="00BB0322">
        <w:rPr>
          <w:rFonts w:asciiTheme="minorHAnsi" w:eastAsia="SimSun" w:hAnsiTheme="minorHAnsi" w:cstheme="minorHAnsi"/>
          <w:b/>
          <w:sz w:val="24"/>
          <w:szCs w:val="24"/>
          <w:lang w:val="fr-BE" w:eastAsia="zh-CN"/>
        </w:rPr>
        <w:t>Document 1:</w:t>
      </w:r>
      <w:r w:rsidRPr="00BB0322">
        <w:rPr>
          <w:rFonts w:asciiTheme="minorHAnsi" w:eastAsia="SimSun" w:hAnsiTheme="minorHAnsi" w:cstheme="minorHAnsi"/>
          <w:b/>
          <w:sz w:val="24"/>
          <w:szCs w:val="24"/>
          <w:lang w:val="fr-BE" w:eastAsia="zh-CN"/>
        </w:rPr>
        <w:tab/>
        <w:t>Description projet  «  Entretien d’accompagnement Bon usage des médicaments »</w:t>
      </w:r>
    </w:p>
    <w:p w14:paraId="774C955C" w14:textId="77777777" w:rsidR="0069300C" w:rsidRPr="007F02D7" w:rsidRDefault="0069300C" w:rsidP="004C35D9">
      <w:pPr>
        <w:widowControl/>
        <w:numPr>
          <w:ilvl w:val="1"/>
          <w:numId w:val="27"/>
        </w:numPr>
        <w:spacing w:before="240" w:line="259" w:lineRule="auto"/>
        <w:contextualSpacing/>
        <w:jc w:val="both"/>
        <w:rPr>
          <w:rFonts w:ascii="Arial" w:hAnsi="Arial" w:cs="Arial"/>
          <w:b/>
          <w:bCs/>
          <w:lang w:val="fr-FR" w:eastAsia="nl-BE"/>
        </w:rPr>
      </w:pPr>
      <w:r w:rsidRPr="007F02D7">
        <w:rPr>
          <w:rFonts w:ascii="Arial" w:hAnsi="Arial" w:cs="Arial"/>
          <w:b/>
          <w:u w:val="single"/>
          <w:lang w:val="fr-FR"/>
        </w:rPr>
        <w:t>Mise en œuvre pratique</w:t>
      </w:r>
    </w:p>
    <w:p w14:paraId="500AE5CA" w14:textId="77777777" w:rsidR="0069300C" w:rsidRPr="007F02D7" w:rsidRDefault="0069300C" w:rsidP="0069300C">
      <w:pPr>
        <w:spacing w:before="240" w:line="276" w:lineRule="auto"/>
        <w:ind w:left="720"/>
        <w:jc w:val="both"/>
        <w:rPr>
          <w:rFonts w:ascii="Arial" w:eastAsia="Arial" w:hAnsi="Arial" w:cs="Arial"/>
          <w:b/>
          <w:smallCaps/>
          <w:u w:val="single"/>
          <w:lang w:val="fr-FR"/>
        </w:rPr>
      </w:pPr>
      <w:r w:rsidRPr="007F02D7">
        <w:rPr>
          <w:rFonts w:ascii="Arial" w:eastAsia="Arial" w:hAnsi="Arial" w:cs="Arial"/>
          <w:b/>
          <w:smallCaps/>
          <w:u w:val="single"/>
          <w:lang w:val="fr-FR"/>
        </w:rPr>
        <w:t>Etape 1 : fixation des indicateurs</w:t>
      </w:r>
    </w:p>
    <w:p w14:paraId="4D1E6640"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Voir ci-dessus.</w:t>
      </w:r>
    </w:p>
    <w:p w14:paraId="2245865C" w14:textId="77777777" w:rsidR="0069300C" w:rsidRPr="007F02D7" w:rsidRDefault="0069300C" w:rsidP="0069300C">
      <w:pPr>
        <w:spacing w:before="240" w:line="276" w:lineRule="auto"/>
        <w:ind w:left="720"/>
        <w:jc w:val="both"/>
        <w:rPr>
          <w:rFonts w:ascii="Arial" w:eastAsia="Arial" w:hAnsi="Arial" w:cs="Arial"/>
          <w:b/>
          <w:smallCaps/>
          <w:u w:val="single"/>
          <w:lang w:val="fr-FR"/>
        </w:rPr>
      </w:pPr>
      <w:r w:rsidRPr="007F02D7">
        <w:rPr>
          <w:rFonts w:ascii="Arial" w:eastAsia="Arial" w:hAnsi="Arial" w:cs="Arial"/>
          <w:b/>
          <w:smallCaps/>
          <w:u w:val="single"/>
          <w:lang w:val="fr-FR"/>
        </w:rPr>
        <w:t>Etape 2 : mesure des valeurs actuelles de ces indicateurs (mesure de référence) et fixation des objectifs</w:t>
      </w:r>
    </w:p>
    <w:p w14:paraId="60403A7B"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Pour chaque indicateur, la mesure est faite sur la base des données disponibles. Ces valeurs sont utilisées comme base pour la fixation des objectifs.</w:t>
      </w:r>
    </w:p>
    <w:p w14:paraId="1B107054" w14:textId="77777777" w:rsidR="0069300C" w:rsidRPr="007F02D7" w:rsidRDefault="0069300C" w:rsidP="0069300C">
      <w:pPr>
        <w:spacing w:line="276" w:lineRule="auto"/>
        <w:ind w:left="720"/>
        <w:jc w:val="both"/>
        <w:rPr>
          <w:rFonts w:ascii="Arial" w:eastAsia="Arial" w:hAnsi="Arial" w:cs="Arial"/>
          <w:lang w:val="fr-FR"/>
        </w:rPr>
      </w:pPr>
    </w:p>
    <w:p w14:paraId="60B212B7"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Les données sont collectées tant par les unions professionnelles, que par les OA. Il est fait usage des données de 2014/2015.</w:t>
      </w:r>
    </w:p>
    <w:p w14:paraId="2A84EC45"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Timing : décembre 2016.</w:t>
      </w:r>
    </w:p>
    <w:p w14:paraId="4868DB39" w14:textId="77777777" w:rsidR="0069300C" w:rsidRPr="007F02D7" w:rsidRDefault="0069300C" w:rsidP="0069300C">
      <w:pPr>
        <w:spacing w:before="240" w:line="276" w:lineRule="auto"/>
        <w:ind w:left="720"/>
        <w:jc w:val="both"/>
        <w:rPr>
          <w:rFonts w:ascii="Arial" w:eastAsia="Arial" w:hAnsi="Arial" w:cs="Arial"/>
          <w:b/>
          <w:smallCaps/>
          <w:u w:val="single"/>
          <w:lang w:val="fr-FR"/>
        </w:rPr>
      </w:pPr>
      <w:r w:rsidRPr="007F02D7">
        <w:rPr>
          <w:rFonts w:ascii="Arial" w:eastAsia="Arial" w:hAnsi="Arial" w:cs="Arial"/>
          <w:b/>
          <w:smallCaps/>
          <w:u w:val="single"/>
          <w:lang w:val="fr-FR"/>
        </w:rPr>
        <w:t>Etape 3 : suivi des indicateurs</w:t>
      </w:r>
    </w:p>
    <w:p w14:paraId="79AEF079"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En 2017, les indicateurs peuvent être suivis à des intervalles réguliers éventuellement.</w:t>
      </w:r>
    </w:p>
    <w:p w14:paraId="474C38D5" w14:textId="77777777" w:rsidR="0069300C" w:rsidRPr="007F02D7" w:rsidRDefault="0069300C" w:rsidP="0069300C">
      <w:pPr>
        <w:spacing w:before="240" w:line="276" w:lineRule="auto"/>
        <w:ind w:left="720"/>
        <w:jc w:val="both"/>
        <w:rPr>
          <w:rFonts w:ascii="Arial" w:eastAsia="Arial" w:hAnsi="Arial" w:cs="Arial"/>
          <w:b/>
          <w:smallCaps/>
          <w:u w:val="single"/>
          <w:lang w:val="fr-FR"/>
        </w:rPr>
      </w:pPr>
      <w:r w:rsidRPr="007F02D7">
        <w:rPr>
          <w:rFonts w:ascii="Arial" w:eastAsia="Arial" w:hAnsi="Arial" w:cs="Arial"/>
          <w:b/>
          <w:smallCaps/>
          <w:u w:val="single"/>
          <w:lang w:val="fr-FR"/>
        </w:rPr>
        <w:t>Etape 4 : évaluation des indicateurs</w:t>
      </w:r>
    </w:p>
    <w:p w14:paraId="522D2C5A"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Une évaluation de l’année 2017 sera réalisée en avril 2018. Les résultats obtenus seront comparés aux objectifs poursuivis. Si ces objectifs ne sont pas réalisés, un plan d’amélioration peut être établi. Il peut s’agir d’une amélioration de la communication chez les pharmaciens, une adaptation des formations proposées, une diffusion des formations adaptées, une communication chez les patients ou les médecins,…</w:t>
      </w:r>
    </w:p>
    <w:p w14:paraId="2A0B64E5" w14:textId="77777777" w:rsidR="0069300C" w:rsidRPr="007F02D7" w:rsidRDefault="0069300C" w:rsidP="0069300C">
      <w:pPr>
        <w:spacing w:line="276" w:lineRule="auto"/>
        <w:ind w:left="720"/>
        <w:jc w:val="both"/>
        <w:rPr>
          <w:rFonts w:ascii="Arial" w:eastAsia="Arial" w:hAnsi="Arial" w:cs="Arial"/>
          <w:lang w:val="fr-FR"/>
        </w:rPr>
      </w:pPr>
    </w:p>
    <w:p w14:paraId="122A63C2" w14:textId="77777777" w:rsidR="0069300C" w:rsidRPr="007F02D7" w:rsidRDefault="0069300C" w:rsidP="0069300C">
      <w:pPr>
        <w:spacing w:line="276" w:lineRule="auto"/>
        <w:ind w:left="720"/>
        <w:rPr>
          <w:rFonts w:ascii="Arial" w:eastAsia="Arial" w:hAnsi="Arial" w:cs="Arial"/>
          <w:b/>
          <w:bCs/>
          <w:lang w:val="fr-FR" w:eastAsia="nl-BE"/>
        </w:rPr>
      </w:pPr>
      <w:r w:rsidRPr="007F02D7">
        <w:rPr>
          <w:rFonts w:ascii="Arial" w:eastAsia="Arial" w:hAnsi="Arial" w:cs="Arial"/>
          <w:b/>
          <w:bCs/>
          <w:lang w:val="fr-FR" w:eastAsia="nl-BE"/>
        </w:rPr>
        <w:br w:type="page"/>
      </w:r>
    </w:p>
    <w:p w14:paraId="7F41D6A6" w14:textId="5C1C316C" w:rsidR="00A90018" w:rsidRPr="00D62567" w:rsidRDefault="000C1580" w:rsidP="00A90018">
      <w:pPr>
        <w:pBdr>
          <w:bottom w:val="single" w:sz="4" w:space="1" w:color="auto"/>
        </w:pBdr>
        <w:spacing w:after="200" w:line="276" w:lineRule="auto"/>
        <w:ind w:left="2124" w:hanging="2124"/>
        <w:jc w:val="right"/>
        <w:rPr>
          <w:rFonts w:ascii="Arial" w:eastAsia="SimSun" w:hAnsi="Arial" w:cs="Arial"/>
          <w:strike/>
          <w:lang w:val="fr-BE" w:eastAsia="zh-CN"/>
        </w:rPr>
      </w:pPr>
      <w:r w:rsidRPr="00390278">
        <w:rPr>
          <w:rFonts w:ascii="Arial" w:eastAsia="SimSun" w:hAnsi="Arial" w:cs="Arial"/>
          <w:lang w:val="fr-BE" w:eastAsia="zh-CN"/>
        </w:rPr>
        <w:lastRenderedPageBreak/>
        <w:t>ANNEXE III.</w:t>
      </w:r>
    </w:p>
    <w:p w14:paraId="1BD4A1F5" w14:textId="77777777" w:rsidR="00A90018" w:rsidRPr="00BB0322" w:rsidRDefault="00A90018" w:rsidP="00A90018">
      <w:pPr>
        <w:pBdr>
          <w:bottom w:val="single" w:sz="4" w:space="1" w:color="auto"/>
        </w:pBdr>
        <w:tabs>
          <w:tab w:val="left" w:pos="1418"/>
        </w:tabs>
        <w:spacing w:after="200" w:line="276" w:lineRule="auto"/>
        <w:ind w:left="2124" w:hanging="2124"/>
        <w:rPr>
          <w:rFonts w:asciiTheme="minorHAnsi" w:eastAsia="SimSun" w:hAnsiTheme="minorHAnsi" w:cstheme="minorHAnsi"/>
          <w:b/>
          <w:sz w:val="24"/>
          <w:szCs w:val="24"/>
          <w:lang w:val="fr-BE" w:eastAsia="zh-CN"/>
        </w:rPr>
      </w:pPr>
      <w:r w:rsidRPr="00BB0322">
        <w:rPr>
          <w:rFonts w:asciiTheme="minorHAnsi" w:eastAsia="SimSun" w:hAnsiTheme="minorHAnsi" w:cstheme="minorHAnsi"/>
          <w:b/>
          <w:sz w:val="24"/>
          <w:szCs w:val="24"/>
          <w:lang w:val="fr-BE" w:eastAsia="zh-CN"/>
        </w:rPr>
        <w:t>Document 1:</w:t>
      </w:r>
      <w:r w:rsidRPr="00BB0322">
        <w:rPr>
          <w:rFonts w:asciiTheme="minorHAnsi" w:eastAsia="SimSun" w:hAnsiTheme="minorHAnsi" w:cstheme="minorHAnsi"/>
          <w:b/>
          <w:sz w:val="24"/>
          <w:szCs w:val="24"/>
          <w:lang w:val="fr-BE" w:eastAsia="zh-CN"/>
        </w:rPr>
        <w:tab/>
        <w:t>Description projet  «  Entretien d’accompagnement Bon usage des médicaments »</w:t>
      </w:r>
    </w:p>
    <w:p w14:paraId="4755ED06" w14:textId="77777777" w:rsidR="0069300C" w:rsidRPr="007F02D7" w:rsidRDefault="0069300C" w:rsidP="0069300C">
      <w:pPr>
        <w:spacing w:before="100" w:beforeAutospacing="1" w:after="100" w:afterAutospacing="1"/>
        <w:ind w:left="720"/>
        <w:jc w:val="both"/>
        <w:outlineLvl w:val="2"/>
        <w:rPr>
          <w:rFonts w:ascii="Arial" w:eastAsia="Arial" w:hAnsi="Arial" w:cs="Arial"/>
          <w:b/>
          <w:bCs/>
          <w:lang w:val="fr-FR" w:eastAsia="nl-BE"/>
        </w:rPr>
      </w:pPr>
      <w:r w:rsidRPr="007F02D7">
        <w:rPr>
          <w:rFonts w:ascii="Arial" w:eastAsia="Arial" w:hAnsi="Arial" w:cs="Arial"/>
          <w:b/>
          <w:bCs/>
          <w:lang w:val="fr-FR" w:eastAsia="nl-BE"/>
        </w:rPr>
        <w:t>Annexe 1 : à titre d’information, premiers chiffres préliminaires de l’analyse</w:t>
      </w:r>
    </w:p>
    <w:p w14:paraId="4672E1C9" w14:textId="77777777"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1. Nombre de pharmaciens ayant suivis les formations</w:t>
      </w:r>
    </w:p>
    <w:p w14:paraId="404CB75C"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Données APB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69300C" w:rsidRPr="007F02D7" w14:paraId="0CF7086D" w14:textId="77777777" w:rsidTr="0069300C">
        <w:tc>
          <w:tcPr>
            <w:tcW w:w="9576" w:type="dxa"/>
            <w:gridSpan w:val="2"/>
            <w:tcBorders>
              <w:top w:val="single" w:sz="4" w:space="0" w:color="auto"/>
              <w:left w:val="single" w:sz="4" w:space="0" w:color="auto"/>
              <w:bottom w:val="single" w:sz="4" w:space="0" w:color="auto"/>
              <w:right w:val="single" w:sz="4" w:space="0" w:color="auto"/>
            </w:tcBorders>
          </w:tcPr>
          <w:p w14:paraId="5A230802" w14:textId="77777777" w:rsidR="0069300C" w:rsidRPr="007F02D7" w:rsidRDefault="0069300C" w:rsidP="0069300C">
            <w:pPr>
              <w:ind w:left="720"/>
              <w:jc w:val="both"/>
              <w:rPr>
                <w:rFonts w:ascii="Arial" w:eastAsia="Arial" w:hAnsi="Arial" w:cs="Arial"/>
                <w:b/>
                <w:lang w:val="fr-FR"/>
              </w:rPr>
            </w:pPr>
            <w:r w:rsidRPr="007F02D7">
              <w:rPr>
                <w:rFonts w:ascii="Arial" w:eastAsia="Arial" w:hAnsi="Arial" w:cs="Arial"/>
                <w:b/>
                <w:lang w:val="fr-FR"/>
              </w:rPr>
              <w:t>Soirées d’informations ENM 2014-2015</w:t>
            </w:r>
          </w:p>
        </w:tc>
      </w:tr>
      <w:tr w:rsidR="0069300C" w:rsidRPr="007F02D7" w14:paraId="59731BE1" w14:textId="77777777" w:rsidTr="0069300C">
        <w:tc>
          <w:tcPr>
            <w:tcW w:w="4788" w:type="dxa"/>
            <w:tcBorders>
              <w:top w:val="single" w:sz="4" w:space="0" w:color="auto"/>
              <w:left w:val="single" w:sz="4" w:space="0" w:color="auto"/>
              <w:bottom w:val="single" w:sz="4" w:space="0" w:color="auto"/>
              <w:right w:val="single" w:sz="4" w:space="0" w:color="auto"/>
            </w:tcBorders>
          </w:tcPr>
          <w:p w14:paraId="7C0AECF3" w14:textId="77777777" w:rsidR="0069300C" w:rsidRPr="007F02D7" w:rsidRDefault="0069300C" w:rsidP="0069300C">
            <w:pPr>
              <w:ind w:left="720"/>
              <w:jc w:val="both"/>
              <w:rPr>
                <w:rFonts w:ascii="Arial" w:eastAsia="Arial" w:hAnsi="Arial" w:cs="Arial"/>
                <w:i/>
                <w:lang w:val="fr-FR"/>
              </w:rPr>
            </w:pPr>
            <w:r w:rsidRPr="007F02D7">
              <w:rPr>
                <w:rFonts w:ascii="Arial" w:eastAsia="Arial" w:hAnsi="Arial" w:cs="Arial"/>
                <w:i/>
                <w:lang w:val="fr-FR"/>
              </w:rPr>
              <w:t>Formation</w:t>
            </w:r>
          </w:p>
        </w:tc>
        <w:tc>
          <w:tcPr>
            <w:tcW w:w="4788" w:type="dxa"/>
            <w:tcBorders>
              <w:top w:val="single" w:sz="4" w:space="0" w:color="auto"/>
              <w:left w:val="single" w:sz="4" w:space="0" w:color="auto"/>
              <w:bottom w:val="single" w:sz="4" w:space="0" w:color="auto"/>
              <w:right w:val="single" w:sz="4" w:space="0" w:color="auto"/>
            </w:tcBorders>
          </w:tcPr>
          <w:p w14:paraId="4A311EB0" w14:textId="77777777" w:rsidR="0069300C" w:rsidRPr="007F02D7" w:rsidRDefault="0069300C" w:rsidP="0069300C">
            <w:pPr>
              <w:ind w:left="720"/>
              <w:jc w:val="both"/>
              <w:rPr>
                <w:rFonts w:ascii="Arial" w:eastAsia="Arial" w:hAnsi="Arial" w:cs="Arial"/>
                <w:i/>
                <w:lang w:val="fr-FR"/>
              </w:rPr>
            </w:pPr>
            <w:r w:rsidRPr="007F02D7">
              <w:rPr>
                <w:rFonts w:ascii="Arial" w:eastAsia="Arial" w:hAnsi="Arial" w:cs="Arial"/>
                <w:i/>
                <w:lang w:val="fr-FR"/>
              </w:rPr>
              <w:t>Nombre de participants</w:t>
            </w:r>
          </w:p>
        </w:tc>
      </w:tr>
      <w:tr w:rsidR="0069300C" w:rsidRPr="007F02D7" w14:paraId="5FC507F1" w14:textId="77777777" w:rsidTr="0069300C">
        <w:tc>
          <w:tcPr>
            <w:tcW w:w="4788" w:type="dxa"/>
            <w:tcBorders>
              <w:top w:val="single" w:sz="4" w:space="0" w:color="auto"/>
              <w:left w:val="single" w:sz="4" w:space="0" w:color="auto"/>
              <w:bottom w:val="single" w:sz="4" w:space="0" w:color="auto"/>
              <w:right w:val="single" w:sz="4" w:space="0" w:color="auto"/>
            </w:tcBorders>
          </w:tcPr>
          <w:p w14:paraId="30016DB1"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Aptitudes communicatives</w:t>
            </w:r>
          </w:p>
        </w:tc>
        <w:tc>
          <w:tcPr>
            <w:tcW w:w="4788" w:type="dxa"/>
            <w:tcBorders>
              <w:top w:val="single" w:sz="4" w:space="0" w:color="auto"/>
              <w:left w:val="single" w:sz="4" w:space="0" w:color="auto"/>
              <w:bottom w:val="single" w:sz="4" w:space="0" w:color="auto"/>
              <w:right w:val="single" w:sz="4" w:space="0" w:color="auto"/>
            </w:tcBorders>
          </w:tcPr>
          <w:p w14:paraId="41D9E8CE"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835</w:t>
            </w:r>
          </w:p>
        </w:tc>
      </w:tr>
    </w:tbl>
    <w:p w14:paraId="24CE91FA" w14:textId="77777777" w:rsidR="0069300C" w:rsidRPr="007F02D7" w:rsidRDefault="0069300C" w:rsidP="0069300C">
      <w:pPr>
        <w:spacing w:line="276" w:lineRule="auto"/>
        <w:ind w:left="720"/>
        <w:jc w:val="both"/>
        <w:rPr>
          <w:rFonts w:ascii="Arial" w:eastAsia="Arial" w:hAnsi="Arial" w:cs="Arial"/>
          <w:lang w:val="fr-FR"/>
        </w:rPr>
      </w:pPr>
    </w:p>
    <w:p w14:paraId="23C2ED1A" w14:textId="77777777"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2. Nombre de pharmaciens utilisant des outils pour structurer et accompagner l’entretien d’accompagnement</w:t>
      </w:r>
    </w:p>
    <w:p w14:paraId="080ECAA7"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Données APB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69300C" w:rsidRPr="007F02D7" w14:paraId="0491FB18" w14:textId="77777777" w:rsidTr="0069300C">
        <w:tc>
          <w:tcPr>
            <w:tcW w:w="9576" w:type="dxa"/>
            <w:gridSpan w:val="2"/>
            <w:tcBorders>
              <w:top w:val="single" w:sz="4" w:space="0" w:color="auto"/>
              <w:left w:val="single" w:sz="4" w:space="0" w:color="auto"/>
              <w:bottom w:val="single" w:sz="4" w:space="0" w:color="auto"/>
              <w:right w:val="single" w:sz="4" w:space="0" w:color="auto"/>
            </w:tcBorders>
          </w:tcPr>
          <w:p w14:paraId="3A8111BB" w14:textId="77777777" w:rsidR="0069300C" w:rsidRPr="007F02D7" w:rsidRDefault="0069300C" w:rsidP="0069300C">
            <w:pPr>
              <w:ind w:left="720"/>
              <w:jc w:val="both"/>
              <w:rPr>
                <w:rFonts w:ascii="Arial" w:eastAsia="Arial" w:hAnsi="Arial" w:cs="Arial"/>
                <w:b/>
                <w:lang w:val="fr-FR"/>
              </w:rPr>
            </w:pPr>
            <w:r w:rsidRPr="007F02D7">
              <w:rPr>
                <w:rFonts w:ascii="Arial" w:eastAsia="Arial" w:hAnsi="Arial" w:cs="Arial"/>
                <w:b/>
                <w:lang w:val="fr-FR"/>
              </w:rPr>
              <w:t>Utilisateurs uniques de l’outil</w:t>
            </w:r>
          </w:p>
        </w:tc>
      </w:tr>
      <w:tr w:rsidR="0069300C" w:rsidRPr="007F02D7" w14:paraId="4BDA3BB0" w14:textId="77777777" w:rsidTr="0069300C">
        <w:tc>
          <w:tcPr>
            <w:tcW w:w="4788" w:type="dxa"/>
            <w:tcBorders>
              <w:top w:val="single" w:sz="4" w:space="0" w:color="auto"/>
              <w:left w:val="single" w:sz="4" w:space="0" w:color="auto"/>
              <w:bottom w:val="single" w:sz="4" w:space="0" w:color="auto"/>
              <w:right w:val="single" w:sz="4" w:space="0" w:color="auto"/>
            </w:tcBorders>
          </w:tcPr>
          <w:p w14:paraId="6F5A781F"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2013</w:t>
            </w:r>
          </w:p>
        </w:tc>
        <w:tc>
          <w:tcPr>
            <w:tcW w:w="4788" w:type="dxa"/>
            <w:tcBorders>
              <w:top w:val="single" w:sz="4" w:space="0" w:color="auto"/>
              <w:left w:val="single" w:sz="4" w:space="0" w:color="auto"/>
              <w:bottom w:val="single" w:sz="4" w:space="0" w:color="auto"/>
              <w:right w:val="single" w:sz="4" w:space="0" w:color="auto"/>
            </w:tcBorders>
          </w:tcPr>
          <w:p w14:paraId="7CBF2423"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1718</w:t>
            </w:r>
          </w:p>
        </w:tc>
      </w:tr>
      <w:tr w:rsidR="0069300C" w:rsidRPr="007F02D7" w14:paraId="2DC6BD39" w14:textId="77777777" w:rsidTr="0069300C">
        <w:tc>
          <w:tcPr>
            <w:tcW w:w="4788" w:type="dxa"/>
            <w:tcBorders>
              <w:top w:val="single" w:sz="4" w:space="0" w:color="auto"/>
              <w:left w:val="single" w:sz="4" w:space="0" w:color="auto"/>
              <w:bottom w:val="single" w:sz="4" w:space="0" w:color="auto"/>
              <w:right w:val="single" w:sz="4" w:space="0" w:color="auto"/>
            </w:tcBorders>
          </w:tcPr>
          <w:p w14:paraId="0E30BB36"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2014</w:t>
            </w:r>
          </w:p>
        </w:tc>
        <w:tc>
          <w:tcPr>
            <w:tcW w:w="4788" w:type="dxa"/>
            <w:tcBorders>
              <w:top w:val="single" w:sz="4" w:space="0" w:color="auto"/>
              <w:left w:val="single" w:sz="4" w:space="0" w:color="auto"/>
              <w:bottom w:val="single" w:sz="4" w:space="0" w:color="auto"/>
              <w:right w:val="single" w:sz="4" w:space="0" w:color="auto"/>
            </w:tcBorders>
          </w:tcPr>
          <w:p w14:paraId="7E8ACC26"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1226</w:t>
            </w:r>
          </w:p>
        </w:tc>
      </w:tr>
      <w:tr w:rsidR="0069300C" w:rsidRPr="007F02D7" w14:paraId="7B270E1B" w14:textId="77777777" w:rsidTr="0069300C">
        <w:tc>
          <w:tcPr>
            <w:tcW w:w="4788" w:type="dxa"/>
            <w:tcBorders>
              <w:top w:val="single" w:sz="4" w:space="0" w:color="auto"/>
              <w:left w:val="single" w:sz="4" w:space="0" w:color="auto"/>
              <w:bottom w:val="single" w:sz="4" w:space="0" w:color="auto"/>
              <w:right w:val="single" w:sz="4" w:space="0" w:color="auto"/>
            </w:tcBorders>
          </w:tcPr>
          <w:p w14:paraId="3C561171"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2015</w:t>
            </w:r>
          </w:p>
        </w:tc>
        <w:tc>
          <w:tcPr>
            <w:tcW w:w="4788" w:type="dxa"/>
            <w:tcBorders>
              <w:top w:val="single" w:sz="4" w:space="0" w:color="auto"/>
              <w:left w:val="single" w:sz="4" w:space="0" w:color="auto"/>
              <w:bottom w:val="single" w:sz="4" w:space="0" w:color="auto"/>
              <w:right w:val="single" w:sz="4" w:space="0" w:color="auto"/>
            </w:tcBorders>
          </w:tcPr>
          <w:p w14:paraId="4CE7FECE"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701</w:t>
            </w:r>
          </w:p>
        </w:tc>
      </w:tr>
      <w:tr w:rsidR="0069300C" w:rsidRPr="007F02D7" w14:paraId="60E6E6BF" w14:textId="77777777" w:rsidTr="0069300C">
        <w:tc>
          <w:tcPr>
            <w:tcW w:w="4788" w:type="dxa"/>
            <w:tcBorders>
              <w:top w:val="single" w:sz="4" w:space="0" w:color="auto"/>
              <w:left w:val="single" w:sz="4" w:space="0" w:color="auto"/>
              <w:bottom w:val="single" w:sz="4" w:space="0" w:color="auto"/>
              <w:right w:val="single" w:sz="4" w:space="0" w:color="auto"/>
            </w:tcBorders>
          </w:tcPr>
          <w:p w14:paraId="245529E1"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2016 (jusqu’au 26/07)</w:t>
            </w:r>
          </w:p>
        </w:tc>
        <w:tc>
          <w:tcPr>
            <w:tcW w:w="4788" w:type="dxa"/>
            <w:tcBorders>
              <w:top w:val="single" w:sz="4" w:space="0" w:color="auto"/>
              <w:left w:val="single" w:sz="4" w:space="0" w:color="auto"/>
              <w:bottom w:val="single" w:sz="4" w:space="0" w:color="auto"/>
              <w:right w:val="single" w:sz="4" w:space="0" w:color="auto"/>
            </w:tcBorders>
          </w:tcPr>
          <w:p w14:paraId="7234712E"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336</w:t>
            </w:r>
          </w:p>
        </w:tc>
      </w:tr>
      <w:tr w:rsidR="0069300C" w:rsidRPr="007F02D7" w14:paraId="74AEEABD" w14:textId="77777777" w:rsidTr="0069300C">
        <w:tc>
          <w:tcPr>
            <w:tcW w:w="4788" w:type="dxa"/>
            <w:tcBorders>
              <w:top w:val="single" w:sz="4" w:space="0" w:color="auto"/>
              <w:left w:val="single" w:sz="4" w:space="0" w:color="auto"/>
              <w:bottom w:val="single" w:sz="4" w:space="0" w:color="auto"/>
              <w:right w:val="single" w:sz="4" w:space="0" w:color="auto"/>
            </w:tcBorders>
          </w:tcPr>
          <w:p w14:paraId="152F231A" w14:textId="77777777" w:rsidR="0069300C" w:rsidRPr="007F02D7" w:rsidRDefault="0069300C" w:rsidP="0069300C">
            <w:pPr>
              <w:ind w:left="720"/>
              <w:jc w:val="both"/>
              <w:rPr>
                <w:rFonts w:ascii="Arial" w:eastAsia="Arial" w:hAnsi="Arial" w:cs="Arial"/>
                <w:b/>
                <w:lang w:val="fr-FR"/>
              </w:rPr>
            </w:pPr>
            <w:r w:rsidRPr="007F02D7">
              <w:rPr>
                <w:rFonts w:ascii="Arial" w:eastAsia="Arial" w:hAnsi="Arial" w:cs="Arial"/>
                <w:b/>
                <w:lang w:val="fr-FR"/>
              </w:rPr>
              <w:t>Total</w:t>
            </w:r>
          </w:p>
        </w:tc>
        <w:tc>
          <w:tcPr>
            <w:tcW w:w="4788" w:type="dxa"/>
            <w:tcBorders>
              <w:top w:val="single" w:sz="4" w:space="0" w:color="auto"/>
              <w:left w:val="single" w:sz="4" w:space="0" w:color="auto"/>
              <w:bottom w:val="single" w:sz="4" w:space="0" w:color="auto"/>
              <w:right w:val="single" w:sz="4" w:space="0" w:color="auto"/>
            </w:tcBorders>
          </w:tcPr>
          <w:p w14:paraId="4C625DA2"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2463</w:t>
            </w:r>
          </w:p>
        </w:tc>
      </w:tr>
    </w:tbl>
    <w:p w14:paraId="75703B29" w14:textId="77777777" w:rsidR="0069300C" w:rsidRPr="007F02D7" w:rsidRDefault="0069300C" w:rsidP="0069300C">
      <w:pPr>
        <w:spacing w:line="276" w:lineRule="auto"/>
        <w:ind w:left="720"/>
        <w:jc w:val="both"/>
        <w:rPr>
          <w:rFonts w:ascii="Arial" w:eastAsia="Arial" w:hAnsi="Arial" w:cs="Arial"/>
          <w:b/>
          <w:i/>
          <w:u w:val="single"/>
          <w:lang w:val="fr-FR"/>
        </w:rPr>
      </w:pPr>
    </w:p>
    <w:p w14:paraId="6D9A8050" w14:textId="77777777"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3. Nombre d’entretiens chez les utilisateurs de CSI</w:t>
      </w:r>
    </w:p>
    <w:p w14:paraId="5B3976F8"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Données 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4"/>
        <w:gridCol w:w="1381"/>
        <w:gridCol w:w="1381"/>
      </w:tblGrid>
      <w:tr w:rsidR="0069300C" w:rsidRPr="007F02D7" w14:paraId="3CAF946C" w14:textId="77777777" w:rsidTr="0069300C">
        <w:tc>
          <w:tcPr>
            <w:tcW w:w="2394" w:type="dxa"/>
            <w:tcBorders>
              <w:top w:val="single" w:sz="4" w:space="0" w:color="auto"/>
              <w:left w:val="single" w:sz="4" w:space="0" w:color="auto"/>
              <w:bottom w:val="single" w:sz="4" w:space="0" w:color="auto"/>
              <w:right w:val="single" w:sz="4" w:space="0" w:color="auto"/>
            </w:tcBorders>
          </w:tcPr>
          <w:p w14:paraId="4695F650" w14:textId="77777777" w:rsidR="0069300C" w:rsidRPr="007F02D7" w:rsidRDefault="0069300C" w:rsidP="0069300C">
            <w:pPr>
              <w:ind w:left="720"/>
              <w:jc w:val="both"/>
              <w:rPr>
                <w:rFonts w:ascii="Arial" w:eastAsia="Arial" w:hAnsi="Arial" w:cs="Arial"/>
                <w:lang w:val="fr-FR"/>
              </w:rPr>
            </w:pPr>
          </w:p>
        </w:tc>
        <w:tc>
          <w:tcPr>
            <w:tcW w:w="1258" w:type="dxa"/>
            <w:tcBorders>
              <w:top w:val="single" w:sz="4" w:space="0" w:color="auto"/>
              <w:left w:val="single" w:sz="4" w:space="0" w:color="auto"/>
              <w:bottom w:val="single" w:sz="4" w:space="0" w:color="auto"/>
              <w:right w:val="single" w:sz="4" w:space="0" w:color="auto"/>
            </w:tcBorders>
          </w:tcPr>
          <w:p w14:paraId="02173C53"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2014</w:t>
            </w:r>
          </w:p>
        </w:tc>
        <w:tc>
          <w:tcPr>
            <w:tcW w:w="851" w:type="dxa"/>
            <w:tcBorders>
              <w:top w:val="single" w:sz="4" w:space="0" w:color="auto"/>
              <w:left w:val="single" w:sz="4" w:space="0" w:color="auto"/>
              <w:bottom w:val="single" w:sz="4" w:space="0" w:color="auto"/>
              <w:right w:val="single" w:sz="4" w:space="0" w:color="auto"/>
            </w:tcBorders>
          </w:tcPr>
          <w:p w14:paraId="5071E6C9"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2015</w:t>
            </w:r>
          </w:p>
        </w:tc>
      </w:tr>
      <w:tr w:rsidR="0069300C" w:rsidRPr="007F02D7" w14:paraId="58A06058" w14:textId="77777777" w:rsidTr="0069300C">
        <w:tc>
          <w:tcPr>
            <w:tcW w:w="2394" w:type="dxa"/>
            <w:tcBorders>
              <w:top w:val="single" w:sz="4" w:space="0" w:color="auto"/>
              <w:left w:val="single" w:sz="4" w:space="0" w:color="auto"/>
              <w:bottom w:val="single" w:sz="4" w:space="0" w:color="auto"/>
              <w:right w:val="single" w:sz="4" w:space="0" w:color="auto"/>
            </w:tcBorders>
          </w:tcPr>
          <w:p w14:paraId="36DDD731"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1</w:t>
            </w:r>
            <w:r w:rsidRPr="007F02D7">
              <w:rPr>
                <w:rFonts w:ascii="Arial" w:eastAsia="Arial" w:hAnsi="Arial" w:cs="Arial"/>
                <w:vertAlign w:val="superscript"/>
                <w:lang w:val="fr-FR"/>
              </w:rPr>
              <w:t>er</w:t>
            </w:r>
            <w:r w:rsidRPr="007F02D7">
              <w:rPr>
                <w:rFonts w:ascii="Arial" w:eastAsia="Arial" w:hAnsi="Arial" w:cs="Arial"/>
                <w:lang w:val="fr-FR"/>
              </w:rPr>
              <w:t xml:space="preserve"> entretien</w:t>
            </w:r>
          </w:p>
        </w:tc>
        <w:tc>
          <w:tcPr>
            <w:tcW w:w="1258" w:type="dxa"/>
            <w:tcBorders>
              <w:top w:val="single" w:sz="4" w:space="0" w:color="auto"/>
              <w:left w:val="single" w:sz="4" w:space="0" w:color="auto"/>
              <w:bottom w:val="single" w:sz="4" w:space="0" w:color="auto"/>
              <w:right w:val="single" w:sz="4" w:space="0" w:color="auto"/>
            </w:tcBorders>
          </w:tcPr>
          <w:p w14:paraId="7795321D"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7232</w:t>
            </w:r>
          </w:p>
        </w:tc>
        <w:tc>
          <w:tcPr>
            <w:tcW w:w="851" w:type="dxa"/>
            <w:tcBorders>
              <w:top w:val="single" w:sz="4" w:space="0" w:color="auto"/>
              <w:left w:val="single" w:sz="4" w:space="0" w:color="auto"/>
              <w:bottom w:val="single" w:sz="4" w:space="0" w:color="auto"/>
              <w:right w:val="single" w:sz="4" w:space="0" w:color="auto"/>
            </w:tcBorders>
          </w:tcPr>
          <w:p w14:paraId="31B06F08"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9736</w:t>
            </w:r>
          </w:p>
        </w:tc>
      </w:tr>
      <w:tr w:rsidR="0069300C" w:rsidRPr="007F02D7" w14:paraId="762F0D95" w14:textId="77777777" w:rsidTr="0069300C">
        <w:tc>
          <w:tcPr>
            <w:tcW w:w="2394" w:type="dxa"/>
            <w:tcBorders>
              <w:top w:val="single" w:sz="4" w:space="0" w:color="auto"/>
              <w:left w:val="single" w:sz="4" w:space="0" w:color="auto"/>
              <w:bottom w:val="single" w:sz="4" w:space="0" w:color="auto"/>
              <w:right w:val="single" w:sz="4" w:space="0" w:color="auto"/>
            </w:tcBorders>
          </w:tcPr>
          <w:p w14:paraId="1B9CF307"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2</w:t>
            </w:r>
            <w:r w:rsidRPr="007F02D7">
              <w:rPr>
                <w:rFonts w:ascii="Arial" w:eastAsia="Arial" w:hAnsi="Arial" w:cs="Arial"/>
                <w:vertAlign w:val="superscript"/>
                <w:lang w:val="fr-FR"/>
              </w:rPr>
              <w:t>ème</w:t>
            </w:r>
            <w:r w:rsidRPr="007F02D7">
              <w:rPr>
                <w:rFonts w:ascii="Arial" w:eastAsia="Arial" w:hAnsi="Arial" w:cs="Arial"/>
                <w:lang w:val="fr-FR"/>
              </w:rPr>
              <w:t xml:space="preserve"> entretien</w:t>
            </w:r>
          </w:p>
        </w:tc>
        <w:tc>
          <w:tcPr>
            <w:tcW w:w="1258" w:type="dxa"/>
            <w:tcBorders>
              <w:top w:val="single" w:sz="4" w:space="0" w:color="auto"/>
              <w:left w:val="single" w:sz="4" w:space="0" w:color="auto"/>
              <w:bottom w:val="single" w:sz="4" w:space="0" w:color="auto"/>
              <w:right w:val="single" w:sz="4" w:space="0" w:color="auto"/>
            </w:tcBorders>
          </w:tcPr>
          <w:p w14:paraId="6F240BF6"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595</w:t>
            </w:r>
          </w:p>
        </w:tc>
        <w:tc>
          <w:tcPr>
            <w:tcW w:w="851" w:type="dxa"/>
            <w:tcBorders>
              <w:top w:val="single" w:sz="4" w:space="0" w:color="auto"/>
              <w:left w:val="single" w:sz="4" w:space="0" w:color="auto"/>
              <w:bottom w:val="single" w:sz="4" w:space="0" w:color="auto"/>
              <w:right w:val="single" w:sz="4" w:space="0" w:color="auto"/>
            </w:tcBorders>
          </w:tcPr>
          <w:p w14:paraId="54EBD3F4"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674</w:t>
            </w:r>
          </w:p>
        </w:tc>
      </w:tr>
      <w:tr w:rsidR="0069300C" w:rsidRPr="007F02D7" w14:paraId="058B25DD" w14:textId="77777777" w:rsidTr="0069300C">
        <w:tc>
          <w:tcPr>
            <w:tcW w:w="2394" w:type="dxa"/>
            <w:tcBorders>
              <w:top w:val="single" w:sz="4" w:space="0" w:color="auto"/>
              <w:left w:val="single" w:sz="4" w:space="0" w:color="auto"/>
              <w:bottom w:val="single" w:sz="4" w:space="0" w:color="auto"/>
              <w:right w:val="single" w:sz="4" w:space="0" w:color="auto"/>
            </w:tcBorders>
          </w:tcPr>
          <w:p w14:paraId="0628F416"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 2</w:t>
            </w:r>
            <w:r w:rsidRPr="007F02D7">
              <w:rPr>
                <w:rFonts w:ascii="Arial" w:eastAsia="Arial" w:hAnsi="Arial" w:cs="Arial"/>
                <w:vertAlign w:val="superscript"/>
                <w:lang w:val="fr-FR"/>
              </w:rPr>
              <w:t>ème</w:t>
            </w:r>
            <w:r w:rsidRPr="007F02D7">
              <w:rPr>
                <w:rFonts w:ascii="Arial" w:eastAsia="Arial" w:hAnsi="Arial" w:cs="Arial"/>
                <w:lang w:val="fr-FR"/>
              </w:rPr>
              <w:t>/1</w:t>
            </w:r>
            <w:r w:rsidRPr="007F02D7">
              <w:rPr>
                <w:rFonts w:ascii="Arial" w:eastAsia="Arial" w:hAnsi="Arial" w:cs="Arial"/>
                <w:vertAlign w:val="superscript"/>
                <w:lang w:val="fr-FR"/>
              </w:rPr>
              <w:t>er</w:t>
            </w:r>
            <w:r w:rsidRPr="007F02D7">
              <w:rPr>
                <w:rFonts w:ascii="Arial" w:eastAsia="Arial" w:hAnsi="Arial" w:cs="Arial"/>
                <w:lang w:val="fr-FR"/>
              </w:rPr>
              <w:t xml:space="preserve"> (%)</w:t>
            </w:r>
          </w:p>
        </w:tc>
        <w:tc>
          <w:tcPr>
            <w:tcW w:w="1258" w:type="dxa"/>
            <w:tcBorders>
              <w:top w:val="single" w:sz="4" w:space="0" w:color="auto"/>
              <w:left w:val="single" w:sz="4" w:space="0" w:color="auto"/>
              <w:bottom w:val="single" w:sz="4" w:space="0" w:color="auto"/>
              <w:right w:val="single" w:sz="4" w:space="0" w:color="auto"/>
            </w:tcBorders>
          </w:tcPr>
          <w:p w14:paraId="6C289348"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8.2</w:t>
            </w:r>
          </w:p>
        </w:tc>
        <w:tc>
          <w:tcPr>
            <w:tcW w:w="851" w:type="dxa"/>
            <w:tcBorders>
              <w:top w:val="single" w:sz="4" w:space="0" w:color="auto"/>
              <w:left w:val="single" w:sz="4" w:space="0" w:color="auto"/>
              <w:bottom w:val="single" w:sz="4" w:space="0" w:color="auto"/>
              <w:right w:val="single" w:sz="4" w:space="0" w:color="auto"/>
            </w:tcBorders>
          </w:tcPr>
          <w:p w14:paraId="6BA72033"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6.9</w:t>
            </w:r>
          </w:p>
        </w:tc>
      </w:tr>
    </w:tbl>
    <w:p w14:paraId="463840F6" w14:textId="77777777" w:rsidR="0069300C" w:rsidRPr="007F02D7" w:rsidRDefault="0069300C" w:rsidP="0069300C">
      <w:pPr>
        <w:spacing w:line="276" w:lineRule="auto"/>
        <w:ind w:left="720"/>
        <w:jc w:val="both"/>
        <w:rPr>
          <w:rFonts w:ascii="Arial" w:eastAsia="Arial" w:hAnsi="Arial" w:cs="Arial"/>
          <w:lang w:val="fr-FR"/>
        </w:rPr>
      </w:pPr>
    </w:p>
    <w:p w14:paraId="7721079D"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b/>
          <w:i/>
          <w:u w:val="single"/>
          <w:lang w:val="fr-FR"/>
        </w:rPr>
        <w:t>4. Patients sans surconsommation de bronchodilatateurs à courte durée d’action</w:t>
      </w:r>
    </w:p>
    <w:p w14:paraId="492E019A"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Données MLOZ/CM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3827"/>
        <w:gridCol w:w="3119"/>
        <w:gridCol w:w="992"/>
        <w:gridCol w:w="1417"/>
      </w:tblGrid>
      <w:tr w:rsidR="0069300C" w:rsidRPr="007F02D7" w14:paraId="5CA19AD6" w14:textId="77777777" w:rsidTr="0069300C">
        <w:tc>
          <w:tcPr>
            <w:tcW w:w="959" w:type="dxa"/>
            <w:tcBorders>
              <w:top w:val="single" w:sz="4" w:space="0" w:color="auto"/>
              <w:left w:val="single" w:sz="4" w:space="0" w:color="auto"/>
              <w:bottom w:val="single" w:sz="4" w:space="0" w:color="auto"/>
              <w:right w:val="single" w:sz="4" w:space="0" w:color="auto"/>
            </w:tcBorders>
          </w:tcPr>
          <w:p w14:paraId="05005C9F" w14:textId="77777777" w:rsidR="0069300C" w:rsidRPr="007F02D7" w:rsidRDefault="0069300C" w:rsidP="0069300C">
            <w:pPr>
              <w:ind w:left="720"/>
              <w:jc w:val="both"/>
              <w:rPr>
                <w:rFonts w:ascii="Arial" w:eastAsia="Arial" w:hAnsi="Arial" w:cs="Arial"/>
                <w:lang w:val="fr-FR"/>
              </w:rPr>
            </w:pPr>
          </w:p>
        </w:tc>
        <w:tc>
          <w:tcPr>
            <w:tcW w:w="3827" w:type="dxa"/>
            <w:tcBorders>
              <w:top w:val="single" w:sz="4" w:space="0" w:color="auto"/>
              <w:left w:val="single" w:sz="4" w:space="0" w:color="auto"/>
              <w:bottom w:val="single" w:sz="4" w:space="0" w:color="auto"/>
              <w:right w:val="single" w:sz="4" w:space="0" w:color="auto"/>
            </w:tcBorders>
            <w:vAlign w:val="center"/>
          </w:tcPr>
          <w:p w14:paraId="79EDF3E9" w14:textId="77777777" w:rsidR="0069300C" w:rsidRPr="007F02D7" w:rsidRDefault="0069300C" w:rsidP="0069300C">
            <w:pPr>
              <w:rPr>
                <w:rFonts w:ascii="Arial" w:eastAsia="Arial" w:hAnsi="Arial" w:cs="Arial"/>
                <w:lang w:val="fr-FR"/>
              </w:rPr>
            </w:pPr>
            <w:r w:rsidRPr="007F02D7">
              <w:rPr>
                <w:rFonts w:ascii="Arial" w:eastAsia="Arial" w:hAnsi="Arial" w:cs="Arial"/>
                <w:lang w:val="fr-FR"/>
              </w:rPr>
              <w:t>Nombre de patients ayant eu un ENM et pour lesquels un bronchodilatateur a été facturé</w:t>
            </w:r>
          </w:p>
        </w:tc>
        <w:tc>
          <w:tcPr>
            <w:tcW w:w="3119" w:type="dxa"/>
            <w:tcBorders>
              <w:top w:val="single" w:sz="4" w:space="0" w:color="auto"/>
              <w:left w:val="single" w:sz="4" w:space="0" w:color="auto"/>
              <w:bottom w:val="single" w:sz="4" w:space="0" w:color="auto"/>
              <w:right w:val="single" w:sz="4" w:space="0" w:color="auto"/>
            </w:tcBorders>
            <w:vAlign w:val="center"/>
          </w:tcPr>
          <w:p w14:paraId="38B31BAB" w14:textId="77777777" w:rsidR="0069300C" w:rsidRPr="007F02D7" w:rsidRDefault="0069300C" w:rsidP="0069300C">
            <w:pPr>
              <w:rPr>
                <w:rFonts w:ascii="Arial" w:eastAsia="Arial" w:hAnsi="Arial" w:cs="Arial"/>
                <w:lang w:val="fr-FR"/>
              </w:rPr>
            </w:pPr>
            <w:r w:rsidRPr="007F02D7">
              <w:rPr>
                <w:rFonts w:ascii="Arial" w:eastAsia="Arial" w:hAnsi="Arial" w:cs="Arial"/>
                <w:lang w:val="fr-FR"/>
              </w:rPr>
              <w:t xml:space="preserve">Nombre de patients avec  plus de </w:t>
            </w:r>
            <w:r w:rsidRPr="007F02D7">
              <w:rPr>
                <w:rFonts w:ascii="Arial" w:eastAsia="Arial" w:hAnsi="Arial" w:cs="Arial"/>
                <w:b/>
                <w:lang w:val="fr-FR"/>
              </w:rPr>
              <w:t>4 conditionnements par an</w:t>
            </w:r>
          </w:p>
        </w:tc>
        <w:tc>
          <w:tcPr>
            <w:tcW w:w="992" w:type="dxa"/>
            <w:tcBorders>
              <w:top w:val="single" w:sz="4" w:space="0" w:color="auto"/>
              <w:left w:val="single" w:sz="4" w:space="0" w:color="auto"/>
              <w:bottom w:val="single" w:sz="4" w:space="0" w:color="auto"/>
              <w:right w:val="single" w:sz="4" w:space="0" w:color="auto"/>
            </w:tcBorders>
            <w:vAlign w:val="center"/>
          </w:tcPr>
          <w:p w14:paraId="4A3949DC" w14:textId="77777777" w:rsidR="0069300C" w:rsidRPr="007F02D7" w:rsidRDefault="0069300C" w:rsidP="0069300C">
            <w:pPr>
              <w:rPr>
                <w:rFonts w:ascii="Arial" w:eastAsia="Arial" w:hAnsi="Arial" w:cs="Arial"/>
                <w:lang w:val="fr-FR"/>
              </w:rPr>
            </w:pPr>
            <w:r w:rsidRPr="007F02D7">
              <w:rPr>
                <w:rFonts w:ascii="Arial" w:eastAsia="Arial" w:hAnsi="Arial" w:cs="Arial"/>
                <w:lang w:val="fr-FR"/>
              </w:rPr>
              <w:t>%</w:t>
            </w:r>
          </w:p>
        </w:tc>
        <w:tc>
          <w:tcPr>
            <w:tcW w:w="1417" w:type="dxa"/>
            <w:tcBorders>
              <w:top w:val="single" w:sz="4" w:space="0" w:color="auto"/>
              <w:left w:val="single" w:sz="4" w:space="0" w:color="auto"/>
              <w:bottom w:val="single" w:sz="4" w:space="0" w:color="auto"/>
              <w:right w:val="single" w:sz="4" w:space="0" w:color="auto"/>
            </w:tcBorders>
            <w:vAlign w:val="center"/>
          </w:tcPr>
          <w:p w14:paraId="12D3557D" w14:textId="77777777" w:rsidR="0069300C" w:rsidRPr="007F02D7" w:rsidRDefault="0069300C" w:rsidP="0069300C">
            <w:pPr>
              <w:rPr>
                <w:rFonts w:ascii="Arial" w:eastAsia="Arial" w:hAnsi="Arial" w:cs="Arial"/>
                <w:lang w:val="fr-FR"/>
              </w:rPr>
            </w:pPr>
            <w:r w:rsidRPr="007F02D7">
              <w:rPr>
                <w:rFonts w:ascii="Arial" w:eastAsia="Arial" w:hAnsi="Arial" w:cs="Arial"/>
                <w:lang w:val="fr-FR"/>
              </w:rPr>
              <w:t xml:space="preserve">% </w:t>
            </w:r>
            <w:r w:rsidRPr="007F02D7">
              <w:rPr>
                <w:rFonts w:ascii="Arial" w:eastAsia="Arial" w:hAnsi="Arial" w:cs="Arial"/>
                <w:b/>
                <w:lang w:val="fr-FR"/>
              </w:rPr>
              <w:t>sans</w:t>
            </w:r>
          </w:p>
          <w:p w14:paraId="50836AB6" w14:textId="77777777" w:rsidR="0069300C" w:rsidRPr="007F02D7" w:rsidRDefault="0069300C" w:rsidP="0069300C">
            <w:pPr>
              <w:rPr>
                <w:rFonts w:ascii="Arial" w:eastAsia="Arial" w:hAnsi="Arial" w:cs="Arial"/>
                <w:lang w:val="fr-FR"/>
              </w:rPr>
            </w:pPr>
            <w:proofErr w:type="spellStart"/>
            <w:r w:rsidRPr="007F02D7">
              <w:rPr>
                <w:rFonts w:ascii="Arial" w:eastAsia="Arial" w:hAnsi="Arial" w:cs="Arial"/>
                <w:lang w:val="fr-FR"/>
              </w:rPr>
              <w:t>surconsomm</w:t>
            </w:r>
            <w:proofErr w:type="spellEnd"/>
          </w:p>
        </w:tc>
      </w:tr>
      <w:tr w:rsidR="0069300C" w:rsidRPr="007F02D7" w14:paraId="3EC89A80" w14:textId="77777777" w:rsidTr="0069300C">
        <w:tc>
          <w:tcPr>
            <w:tcW w:w="959" w:type="dxa"/>
            <w:tcBorders>
              <w:top w:val="single" w:sz="4" w:space="0" w:color="auto"/>
              <w:left w:val="single" w:sz="4" w:space="0" w:color="auto"/>
              <w:bottom w:val="single" w:sz="4" w:space="0" w:color="auto"/>
              <w:right w:val="single" w:sz="4" w:space="0" w:color="auto"/>
            </w:tcBorders>
            <w:vAlign w:val="center"/>
          </w:tcPr>
          <w:p w14:paraId="3EBDF1F6" w14:textId="77777777" w:rsidR="0069300C" w:rsidRPr="007F02D7" w:rsidRDefault="0069300C" w:rsidP="0069300C">
            <w:pPr>
              <w:ind w:left="142"/>
              <w:rPr>
                <w:rFonts w:ascii="Arial" w:eastAsia="Arial" w:hAnsi="Arial" w:cs="Arial"/>
                <w:lang w:val="fr-FR"/>
              </w:rPr>
            </w:pPr>
            <w:r w:rsidRPr="007F02D7">
              <w:rPr>
                <w:rFonts w:ascii="Arial" w:eastAsia="Arial" w:hAnsi="Arial" w:cs="Arial"/>
                <w:lang w:val="fr-FR"/>
              </w:rPr>
              <w:t>MLOZ</w:t>
            </w:r>
          </w:p>
        </w:tc>
        <w:tc>
          <w:tcPr>
            <w:tcW w:w="3827" w:type="dxa"/>
            <w:tcBorders>
              <w:top w:val="single" w:sz="4" w:space="0" w:color="auto"/>
              <w:left w:val="single" w:sz="4" w:space="0" w:color="auto"/>
              <w:bottom w:val="single" w:sz="4" w:space="0" w:color="auto"/>
              <w:right w:val="single" w:sz="4" w:space="0" w:color="auto"/>
            </w:tcBorders>
          </w:tcPr>
          <w:p w14:paraId="17F84BA0" w14:textId="77777777" w:rsidR="0069300C" w:rsidRPr="007F02D7" w:rsidRDefault="0069300C" w:rsidP="0069300C">
            <w:pPr>
              <w:jc w:val="both"/>
              <w:rPr>
                <w:rFonts w:ascii="Arial" w:eastAsia="Arial" w:hAnsi="Arial" w:cs="Arial"/>
                <w:lang w:val="fr-FR"/>
              </w:rPr>
            </w:pPr>
            <w:r w:rsidRPr="007F02D7">
              <w:rPr>
                <w:rFonts w:ascii="Arial" w:eastAsia="Arial" w:hAnsi="Arial" w:cs="Arial"/>
                <w:lang w:val="fr-FR"/>
              </w:rPr>
              <w:t>676</w:t>
            </w:r>
          </w:p>
        </w:tc>
        <w:tc>
          <w:tcPr>
            <w:tcW w:w="3119" w:type="dxa"/>
            <w:tcBorders>
              <w:top w:val="single" w:sz="4" w:space="0" w:color="auto"/>
              <w:left w:val="single" w:sz="4" w:space="0" w:color="auto"/>
              <w:bottom w:val="single" w:sz="4" w:space="0" w:color="auto"/>
              <w:right w:val="single" w:sz="4" w:space="0" w:color="auto"/>
            </w:tcBorders>
          </w:tcPr>
          <w:p w14:paraId="2B7A0A20" w14:textId="77777777" w:rsidR="0069300C" w:rsidRPr="007F02D7" w:rsidRDefault="0069300C" w:rsidP="0069300C">
            <w:pPr>
              <w:rPr>
                <w:rFonts w:ascii="Arial" w:eastAsia="Arial" w:hAnsi="Arial" w:cs="Arial"/>
                <w:lang w:val="fr-FR"/>
              </w:rPr>
            </w:pPr>
            <w:r w:rsidRPr="007F02D7">
              <w:rPr>
                <w:rFonts w:ascii="Arial" w:eastAsia="Arial" w:hAnsi="Arial" w:cs="Arial"/>
                <w:lang w:val="fr-FR"/>
              </w:rPr>
              <w:t>138</w:t>
            </w:r>
          </w:p>
        </w:tc>
        <w:tc>
          <w:tcPr>
            <w:tcW w:w="992" w:type="dxa"/>
            <w:tcBorders>
              <w:top w:val="single" w:sz="4" w:space="0" w:color="auto"/>
              <w:left w:val="single" w:sz="4" w:space="0" w:color="auto"/>
              <w:bottom w:val="single" w:sz="4" w:space="0" w:color="auto"/>
              <w:right w:val="single" w:sz="4" w:space="0" w:color="auto"/>
            </w:tcBorders>
          </w:tcPr>
          <w:p w14:paraId="03E32EAB" w14:textId="77777777" w:rsidR="0069300C" w:rsidRPr="007F02D7" w:rsidRDefault="0069300C" w:rsidP="0069300C">
            <w:pPr>
              <w:jc w:val="both"/>
              <w:rPr>
                <w:rFonts w:ascii="Arial" w:eastAsia="Arial" w:hAnsi="Arial" w:cs="Arial"/>
                <w:lang w:val="fr-FR"/>
              </w:rPr>
            </w:pPr>
            <w:r w:rsidRPr="007F02D7">
              <w:rPr>
                <w:rFonts w:ascii="Arial" w:eastAsia="Arial" w:hAnsi="Arial" w:cs="Arial"/>
                <w:lang w:val="fr-FR"/>
              </w:rPr>
              <w:t>20,4% </w:t>
            </w:r>
          </w:p>
        </w:tc>
        <w:tc>
          <w:tcPr>
            <w:tcW w:w="1417" w:type="dxa"/>
            <w:tcBorders>
              <w:top w:val="single" w:sz="4" w:space="0" w:color="auto"/>
              <w:left w:val="single" w:sz="4" w:space="0" w:color="auto"/>
              <w:bottom w:val="single" w:sz="4" w:space="0" w:color="auto"/>
              <w:right w:val="single" w:sz="4" w:space="0" w:color="auto"/>
            </w:tcBorders>
          </w:tcPr>
          <w:p w14:paraId="3D81FCB6" w14:textId="77777777" w:rsidR="0069300C" w:rsidRPr="007F02D7" w:rsidRDefault="0069300C" w:rsidP="0069300C">
            <w:pPr>
              <w:rPr>
                <w:rFonts w:ascii="Arial" w:eastAsia="Arial" w:hAnsi="Arial" w:cs="Arial"/>
                <w:lang w:val="fr-FR"/>
              </w:rPr>
            </w:pPr>
            <w:r w:rsidRPr="007F02D7">
              <w:rPr>
                <w:rFonts w:ascii="Arial" w:eastAsia="Arial" w:hAnsi="Arial" w:cs="Arial"/>
                <w:lang w:val="fr-FR"/>
              </w:rPr>
              <w:t>79,6%</w:t>
            </w:r>
          </w:p>
        </w:tc>
      </w:tr>
      <w:tr w:rsidR="0069300C" w:rsidRPr="007F02D7" w14:paraId="53CF6913" w14:textId="77777777" w:rsidTr="0069300C">
        <w:tc>
          <w:tcPr>
            <w:tcW w:w="959" w:type="dxa"/>
            <w:tcBorders>
              <w:top w:val="single" w:sz="4" w:space="0" w:color="auto"/>
              <w:left w:val="single" w:sz="4" w:space="0" w:color="auto"/>
              <w:bottom w:val="single" w:sz="4" w:space="0" w:color="auto"/>
              <w:right w:val="single" w:sz="4" w:space="0" w:color="auto"/>
            </w:tcBorders>
            <w:vAlign w:val="center"/>
          </w:tcPr>
          <w:p w14:paraId="30DBE5CF" w14:textId="77777777" w:rsidR="0069300C" w:rsidRPr="007F02D7" w:rsidRDefault="0069300C" w:rsidP="0069300C">
            <w:pPr>
              <w:ind w:left="142"/>
              <w:rPr>
                <w:rFonts w:ascii="Arial" w:eastAsia="Arial" w:hAnsi="Arial" w:cs="Arial"/>
                <w:lang w:val="fr-FR"/>
              </w:rPr>
            </w:pPr>
            <w:r w:rsidRPr="007F02D7">
              <w:rPr>
                <w:rFonts w:ascii="Arial" w:eastAsia="Arial" w:hAnsi="Arial" w:cs="Arial"/>
                <w:lang w:val="fr-FR"/>
              </w:rPr>
              <w:t>CM</w:t>
            </w:r>
          </w:p>
        </w:tc>
        <w:tc>
          <w:tcPr>
            <w:tcW w:w="3827" w:type="dxa"/>
            <w:tcBorders>
              <w:top w:val="single" w:sz="4" w:space="0" w:color="auto"/>
              <w:left w:val="single" w:sz="4" w:space="0" w:color="auto"/>
              <w:bottom w:val="single" w:sz="4" w:space="0" w:color="auto"/>
              <w:right w:val="single" w:sz="4" w:space="0" w:color="auto"/>
            </w:tcBorders>
          </w:tcPr>
          <w:p w14:paraId="7F0C10B6" w14:textId="77777777" w:rsidR="0069300C" w:rsidRPr="007F02D7" w:rsidDel="000E7CAA" w:rsidRDefault="0069300C" w:rsidP="0069300C">
            <w:pPr>
              <w:jc w:val="both"/>
              <w:rPr>
                <w:rFonts w:ascii="Arial" w:eastAsia="Arial" w:hAnsi="Arial" w:cs="Arial"/>
                <w:lang w:val="fr-FR"/>
              </w:rPr>
            </w:pPr>
            <w:r w:rsidRPr="007F02D7">
              <w:rPr>
                <w:rFonts w:ascii="Arial" w:eastAsia="Arial" w:hAnsi="Arial" w:cs="Arial"/>
                <w:lang w:val="fr-FR"/>
              </w:rPr>
              <w:t>2161</w:t>
            </w:r>
          </w:p>
        </w:tc>
        <w:tc>
          <w:tcPr>
            <w:tcW w:w="3119" w:type="dxa"/>
            <w:tcBorders>
              <w:top w:val="single" w:sz="4" w:space="0" w:color="auto"/>
              <w:left w:val="single" w:sz="4" w:space="0" w:color="auto"/>
              <w:bottom w:val="single" w:sz="4" w:space="0" w:color="auto"/>
              <w:right w:val="single" w:sz="4" w:space="0" w:color="auto"/>
            </w:tcBorders>
          </w:tcPr>
          <w:p w14:paraId="0CEA0025" w14:textId="77777777" w:rsidR="0069300C" w:rsidRPr="007F02D7" w:rsidRDefault="0069300C" w:rsidP="0069300C">
            <w:pPr>
              <w:rPr>
                <w:rFonts w:ascii="Arial" w:eastAsia="Arial" w:hAnsi="Arial" w:cs="Arial"/>
                <w:lang w:val="fr-FR"/>
              </w:rPr>
            </w:pPr>
            <w:r w:rsidRPr="007F02D7">
              <w:rPr>
                <w:rFonts w:ascii="Arial" w:eastAsia="Arial" w:hAnsi="Arial" w:cs="Arial"/>
                <w:lang w:val="fr-FR"/>
              </w:rPr>
              <w:t>305</w:t>
            </w:r>
          </w:p>
        </w:tc>
        <w:tc>
          <w:tcPr>
            <w:tcW w:w="992" w:type="dxa"/>
            <w:tcBorders>
              <w:top w:val="single" w:sz="4" w:space="0" w:color="auto"/>
              <w:left w:val="single" w:sz="4" w:space="0" w:color="auto"/>
              <w:bottom w:val="single" w:sz="4" w:space="0" w:color="auto"/>
              <w:right w:val="single" w:sz="4" w:space="0" w:color="auto"/>
            </w:tcBorders>
          </w:tcPr>
          <w:p w14:paraId="08143FD2" w14:textId="77777777" w:rsidR="0069300C" w:rsidRPr="007F02D7" w:rsidRDefault="0069300C" w:rsidP="0069300C">
            <w:pPr>
              <w:jc w:val="both"/>
              <w:rPr>
                <w:rFonts w:ascii="Arial" w:eastAsia="Arial" w:hAnsi="Arial" w:cs="Arial"/>
                <w:lang w:val="fr-FR"/>
              </w:rPr>
            </w:pPr>
            <w:r w:rsidRPr="007F02D7">
              <w:rPr>
                <w:rFonts w:ascii="Arial" w:eastAsia="Arial" w:hAnsi="Arial" w:cs="Arial"/>
                <w:lang w:val="fr-FR"/>
              </w:rPr>
              <w:t>14,1%</w:t>
            </w:r>
          </w:p>
        </w:tc>
        <w:tc>
          <w:tcPr>
            <w:tcW w:w="1417" w:type="dxa"/>
            <w:tcBorders>
              <w:top w:val="single" w:sz="4" w:space="0" w:color="auto"/>
              <w:left w:val="single" w:sz="4" w:space="0" w:color="auto"/>
              <w:bottom w:val="single" w:sz="4" w:space="0" w:color="auto"/>
              <w:right w:val="single" w:sz="4" w:space="0" w:color="auto"/>
            </w:tcBorders>
          </w:tcPr>
          <w:p w14:paraId="0BE10D7F" w14:textId="77777777" w:rsidR="0069300C" w:rsidRPr="007F02D7" w:rsidRDefault="0069300C" w:rsidP="0069300C">
            <w:pPr>
              <w:rPr>
                <w:rFonts w:ascii="Arial" w:eastAsia="Arial" w:hAnsi="Arial" w:cs="Arial"/>
                <w:lang w:val="fr-FR"/>
              </w:rPr>
            </w:pPr>
            <w:r w:rsidRPr="007F02D7">
              <w:rPr>
                <w:rFonts w:ascii="Arial" w:eastAsia="Arial" w:hAnsi="Arial" w:cs="Arial"/>
                <w:lang w:val="fr-FR"/>
              </w:rPr>
              <w:t>85.9%</w:t>
            </w:r>
          </w:p>
        </w:tc>
      </w:tr>
      <w:tr w:rsidR="0069300C" w:rsidRPr="00816A35" w14:paraId="10EA63CB" w14:textId="77777777" w:rsidTr="0069300C">
        <w:tc>
          <w:tcPr>
            <w:tcW w:w="959" w:type="dxa"/>
            <w:tcBorders>
              <w:top w:val="single" w:sz="4" w:space="0" w:color="auto"/>
              <w:left w:val="single" w:sz="4" w:space="0" w:color="auto"/>
              <w:bottom w:val="single" w:sz="4" w:space="0" w:color="auto"/>
              <w:right w:val="single" w:sz="4" w:space="0" w:color="auto"/>
            </w:tcBorders>
            <w:vAlign w:val="center"/>
          </w:tcPr>
          <w:p w14:paraId="56FED09F" w14:textId="77777777" w:rsidR="0069300C" w:rsidRPr="007F02D7" w:rsidRDefault="0069300C" w:rsidP="0069300C">
            <w:pPr>
              <w:ind w:left="142"/>
              <w:rPr>
                <w:rFonts w:ascii="Arial" w:eastAsia="Arial" w:hAnsi="Arial" w:cs="Arial"/>
                <w:lang w:val="fr-FR"/>
              </w:rPr>
            </w:pPr>
          </w:p>
        </w:tc>
        <w:tc>
          <w:tcPr>
            <w:tcW w:w="3827" w:type="dxa"/>
            <w:tcBorders>
              <w:top w:val="single" w:sz="4" w:space="0" w:color="auto"/>
              <w:left w:val="single" w:sz="4" w:space="0" w:color="auto"/>
              <w:bottom w:val="single" w:sz="4" w:space="0" w:color="auto"/>
              <w:right w:val="single" w:sz="4" w:space="0" w:color="auto"/>
            </w:tcBorders>
          </w:tcPr>
          <w:p w14:paraId="089651FC" w14:textId="77777777" w:rsidR="0069300C" w:rsidRPr="007F02D7" w:rsidRDefault="0069300C" w:rsidP="0069300C">
            <w:pPr>
              <w:ind w:left="720"/>
              <w:jc w:val="both"/>
              <w:rPr>
                <w:rFonts w:ascii="Arial" w:eastAsia="Arial" w:hAnsi="Arial" w:cs="Arial"/>
                <w:lang w:val="fr-FR"/>
              </w:rPr>
            </w:pPr>
          </w:p>
        </w:tc>
        <w:tc>
          <w:tcPr>
            <w:tcW w:w="3119" w:type="dxa"/>
            <w:tcBorders>
              <w:top w:val="single" w:sz="4" w:space="0" w:color="auto"/>
              <w:left w:val="single" w:sz="4" w:space="0" w:color="auto"/>
              <w:bottom w:val="single" w:sz="4" w:space="0" w:color="auto"/>
              <w:right w:val="single" w:sz="4" w:space="0" w:color="auto"/>
            </w:tcBorders>
          </w:tcPr>
          <w:p w14:paraId="09D3EB72" w14:textId="77777777" w:rsidR="0069300C" w:rsidRPr="007F02D7" w:rsidRDefault="0069300C" w:rsidP="0069300C">
            <w:pPr>
              <w:rPr>
                <w:rFonts w:ascii="Arial" w:eastAsia="Arial" w:hAnsi="Arial" w:cs="Arial"/>
                <w:lang w:val="fr-FR"/>
              </w:rPr>
            </w:pPr>
            <w:r w:rsidRPr="007F02D7">
              <w:rPr>
                <w:rFonts w:ascii="Arial" w:eastAsia="Arial" w:hAnsi="Arial" w:cs="Arial"/>
                <w:lang w:val="fr-FR"/>
              </w:rPr>
              <w:t xml:space="preserve">Nombre de patients avec plus de </w:t>
            </w:r>
            <w:r w:rsidRPr="007F02D7">
              <w:rPr>
                <w:rFonts w:ascii="Arial" w:eastAsia="Arial" w:hAnsi="Arial" w:cs="Arial"/>
                <w:b/>
                <w:lang w:val="fr-FR"/>
              </w:rPr>
              <w:t>6 conditionnements par an</w:t>
            </w:r>
          </w:p>
        </w:tc>
        <w:tc>
          <w:tcPr>
            <w:tcW w:w="992" w:type="dxa"/>
            <w:tcBorders>
              <w:top w:val="single" w:sz="4" w:space="0" w:color="auto"/>
              <w:left w:val="single" w:sz="4" w:space="0" w:color="auto"/>
              <w:bottom w:val="single" w:sz="4" w:space="0" w:color="auto"/>
              <w:right w:val="single" w:sz="4" w:space="0" w:color="auto"/>
            </w:tcBorders>
          </w:tcPr>
          <w:p w14:paraId="21FC1F0D" w14:textId="77777777" w:rsidR="0069300C" w:rsidRPr="007F02D7" w:rsidRDefault="0069300C" w:rsidP="0069300C">
            <w:pPr>
              <w:ind w:left="720"/>
              <w:jc w:val="both"/>
              <w:rPr>
                <w:rFonts w:ascii="Arial" w:eastAsia="Arial" w:hAnsi="Arial" w:cs="Arial"/>
                <w:lang w:val="fr-FR"/>
              </w:rPr>
            </w:pPr>
          </w:p>
        </w:tc>
        <w:tc>
          <w:tcPr>
            <w:tcW w:w="1417" w:type="dxa"/>
            <w:tcBorders>
              <w:top w:val="single" w:sz="4" w:space="0" w:color="auto"/>
              <w:left w:val="single" w:sz="4" w:space="0" w:color="auto"/>
              <w:bottom w:val="single" w:sz="4" w:space="0" w:color="auto"/>
              <w:right w:val="single" w:sz="4" w:space="0" w:color="auto"/>
            </w:tcBorders>
          </w:tcPr>
          <w:p w14:paraId="603FF6C2" w14:textId="77777777" w:rsidR="0069300C" w:rsidRPr="007F02D7" w:rsidRDefault="0069300C" w:rsidP="0069300C">
            <w:pPr>
              <w:ind w:left="720"/>
              <w:rPr>
                <w:rFonts w:ascii="Arial" w:eastAsia="Arial" w:hAnsi="Arial" w:cs="Arial"/>
                <w:lang w:val="fr-FR"/>
              </w:rPr>
            </w:pPr>
          </w:p>
        </w:tc>
      </w:tr>
      <w:tr w:rsidR="0069300C" w:rsidRPr="007F02D7" w14:paraId="4EBA4EAC" w14:textId="77777777" w:rsidTr="0069300C">
        <w:tc>
          <w:tcPr>
            <w:tcW w:w="959" w:type="dxa"/>
            <w:tcBorders>
              <w:top w:val="single" w:sz="4" w:space="0" w:color="auto"/>
              <w:left w:val="single" w:sz="4" w:space="0" w:color="auto"/>
              <w:bottom w:val="single" w:sz="4" w:space="0" w:color="auto"/>
              <w:right w:val="single" w:sz="4" w:space="0" w:color="auto"/>
            </w:tcBorders>
            <w:vAlign w:val="center"/>
          </w:tcPr>
          <w:p w14:paraId="0B032B21" w14:textId="77777777" w:rsidR="0069300C" w:rsidRPr="007F02D7" w:rsidRDefault="0069300C" w:rsidP="0069300C">
            <w:pPr>
              <w:ind w:left="142"/>
              <w:rPr>
                <w:rFonts w:ascii="Arial" w:eastAsia="Arial" w:hAnsi="Arial" w:cs="Arial"/>
                <w:lang w:val="fr-FR"/>
              </w:rPr>
            </w:pPr>
            <w:r w:rsidRPr="007F02D7">
              <w:rPr>
                <w:rFonts w:ascii="Arial" w:eastAsia="Arial" w:hAnsi="Arial" w:cs="Arial"/>
                <w:lang w:val="fr-FR"/>
              </w:rPr>
              <w:t>MLOZ</w:t>
            </w:r>
          </w:p>
        </w:tc>
        <w:tc>
          <w:tcPr>
            <w:tcW w:w="3827" w:type="dxa"/>
            <w:tcBorders>
              <w:top w:val="single" w:sz="4" w:space="0" w:color="auto"/>
              <w:left w:val="single" w:sz="4" w:space="0" w:color="auto"/>
              <w:bottom w:val="single" w:sz="4" w:space="0" w:color="auto"/>
              <w:right w:val="single" w:sz="4" w:space="0" w:color="auto"/>
            </w:tcBorders>
          </w:tcPr>
          <w:p w14:paraId="139A564D" w14:textId="77777777" w:rsidR="0069300C" w:rsidRPr="007F02D7" w:rsidRDefault="0069300C" w:rsidP="0069300C">
            <w:pPr>
              <w:jc w:val="both"/>
              <w:rPr>
                <w:rFonts w:ascii="Arial" w:eastAsia="Arial" w:hAnsi="Arial" w:cs="Arial"/>
                <w:lang w:val="fr-FR"/>
              </w:rPr>
            </w:pPr>
            <w:r w:rsidRPr="007F02D7">
              <w:rPr>
                <w:rFonts w:ascii="Arial" w:eastAsia="Arial" w:hAnsi="Arial" w:cs="Arial"/>
                <w:lang w:val="fr-FR"/>
              </w:rPr>
              <w:t>676</w:t>
            </w:r>
          </w:p>
        </w:tc>
        <w:tc>
          <w:tcPr>
            <w:tcW w:w="3119" w:type="dxa"/>
            <w:tcBorders>
              <w:top w:val="single" w:sz="4" w:space="0" w:color="auto"/>
              <w:left w:val="single" w:sz="4" w:space="0" w:color="auto"/>
              <w:bottom w:val="single" w:sz="4" w:space="0" w:color="auto"/>
              <w:right w:val="single" w:sz="4" w:space="0" w:color="auto"/>
            </w:tcBorders>
          </w:tcPr>
          <w:p w14:paraId="22ED7C20" w14:textId="77777777" w:rsidR="0069300C" w:rsidRPr="007F02D7" w:rsidRDefault="0069300C" w:rsidP="0069300C">
            <w:pPr>
              <w:rPr>
                <w:rFonts w:ascii="Arial" w:eastAsia="Arial" w:hAnsi="Arial" w:cs="Arial"/>
                <w:lang w:val="fr-FR"/>
              </w:rPr>
            </w:pPr>
            <w:r w:rsidRPr="007F02D7">
              <w:rPr>
                <w:rFonts w:ascii="Arial" w:eastAsia="Arial" w:hAnsi="Arial" w:cs="Arial"/>
                <w:lang w:val="fr-FR"/>
              </w:rPr>
              <w:t>101</w:t>
            </w:r>
          </w:p>
        </w:tc>
        <w:tc>
          <w:tcPr>
            <w:tcW w:w="992" w:type="dxa"/>
            <w:tcBorders>
              <w:top w:val="single" w:sz="4" w:space="0" w:color="auto"/>
              <w:left w:val="single" w:sz="4" w:space="0" w:color="auto"/>
              <w:bottom w:val="single" w:sz="4" w:space="0" w:color="auto"/>
              <w:right w:val="single" w:sz="4" w:space="0" w:color="auto"/>
            </w:tcBorders>
          </w:tcPr>
          <w:p w14:paraId="0BBF9B4A" w14:textId="77777777" w:rsidR="0069300C" w:rsidRPr="007F02D7" w:rsidRDefault="0069300C" w:rsidP="0069300C">
            <w:pPr>
              <w:jc w:val="both"/>
              <w:rPr>
                <w:rFonts w:ascii="Arial" w:eastAsia="Arial" w:hAnsi="Arial" w:cs="Arial"/>
                <w:lang w:val="fr-FR"/>
              </w:rPr>
            </w:pPr>
            <w:r w:rsidRPr="007F02D7">
              <w:rPr>
                <w:rFonts w:ascii="Arial" w:eastAsia="Arial" w:hAnsi="Arial" w:cs="Arial"/>
                <w:lang w:val="fr-FR"/>
              </w:rPr>
              <w:t>14,9%</w:t>
            </w:r>
          </w:p>
        </w:tc>
        <w:tc>
          <w:tcPr>
            <w:tcW w:w="1417" w:type="dxa"/>
            <w:tcBorders>
              <w:top w:val="single" w:sz="4" w:space="0" w:color="auto"/>
              <w:left w:val="single" w:sz="4" w:space="0" w:color="auto"/>
              <w:bottom w:val="single" w:sz="4" w:space="0" w:color="auto"/>
              <w:right w:val="single" w:sz="4" w:space="0" w:color="auto"/>
            </w:tcBorders>
          </w:tcPr>
          <w:p w14:paraId="50B51A2F" w14:textId="77777777" w:rsidR="0069300C" w:rsidRPr="007F02D7" w:rsidRDefault="0069300C" w:rsidP="0069300C">
            <w:pPr>
              <w:rPr>
                <w:rFonts w:ascii="Arial" w:eastAsia="Arial" w:hAnsi="Arial" w:cs="Arial"/>
                <w:lang w:val="fr-FR"/>
              </w:rPr>
            </w:pPr>
            <w:r w:rsidRPr="007F02D7">
              <w:rPr>
                <w:rFonts w:ascii="Arial" w:eastAsia="Arial" w:hAnsi="Arial" w:cs="Arial"/>
                <w:lang w:val="fr-FR"/>
              </w:rPr>
              <w:t>85,1%</w:t>
            </w:r>
          </w:p>
        </w:tc>
      </w:tr>
      <w:tr w:rsidR="0069300C" w:rsidRPr="007F02D7" w14:paraId="7F4B141A" w14:textId="77777777" w:rsidTr="0069300C">
        <w:tc>
          <w:tcPr>
            <w:tcW w:w="959" w:type="dxa"/>
            <w:tcBorders>
              <w:top w:val="single" w:sz="4" w:space="0" w:color="auto"/>
              <w:left w:val="single" w:sz="4" w:space="0" w:color="auto"/>
              <w:bottom w:val="single" w:sz="4" w:space="0" w:color="auto"/>
              <w:right w:val="single" w:sz="4" w:space="0" w:color="auto"/>
            </w:tcBorders>
            <w:vAlign w:val="center"/>
          </w:tcPr>
          <w:p w14:paraId="5C68EEE7" w14:textId="77777777" w:rsidR="0069300C" w:rsidRPr="007F02D7" w:rsidRDefault="0069300C" w:rsidP="0069300C">
            <w:pPr>
              <w:ind w:left="142"/>
              <w:rPr>
                <w:rFonts w:ascii="Arial" w:eastAsia="Arial" w:hAnsi="Arial" w:cs="Arial"/>
                <w:lang w:val="fr-FR"/>
              </w:rPr>
            </w:pPr>
            <w:r w:rsidRPr="007F02D7">
              <w:rPr>
                <w:rFonts w:ascii="Arial" w:eastAsia="Arial" w:hAnsi="Arial" w:cs="Arial"/>
                <w:lang w:val="fr-FR"/>
              </w:rPr>
              <w:t xml:space="preserve">CM </w:t>
            </w:r>
          </w:p>
        </w:tc>
        <w:tc>
          <w:tcPr>
            <w:tcW w:w="3827" w:type="dxa"/>
            <w:tcBorders>
              <w:top w:val="single" w:sz="4" w:space="0" w:color="auto"/>
              <w:left w:val="single" w:sz="4" w:space="0" w:color="auto"/>
              <w:bottom w:val="single" w:sz="4" w:space="0" w:color="auto"/>
              <w:right w:val="single" w:sz="4" w:space="0" w:color="auto"/>
            </w:tcBorders>
          </w:tcPr>
          <w:p w14:paraId="40A20CA1" w14:textId="77777777" w:rsidR="0069300C" w:rsidRPr="007F02D7" w:rsidRDefault="0069300C" w:rsidP="0069300C">
            <w:pPr>
              <w:jc w:val="both"/>
              <w:rPr>
                <w:rFonts w:ascii="Arial" w:eastAsia="Arial" w:hAnsi="Arial" w:cs="Arial"/>
                <w:lang w:val="fr-FR"/>
              </w:rPr>
            </w:pPr>
            <w:r w:rsidRPr="007F02D7">
              <w:rPr>
                <w:rFonts w:ascii="Arial" w:eastAsia="Arial" w:hAnsi="Arial" w:cs="Arial"/>
                <w:lang w:val="fr-FR"/>
              </w:rPr>
              <w:t>2161</w:t>
            </w:r>
          </w:p>
        </w:tc>
        <w:tc>
          <w:tcPr>
            <w:tcW w:w="3119" w:type="dxa"/>
            <w:tcBorders>
              <w:top w:val="single" w:sz="4" w:space="0" w:color="auto"/>
              <w:left w:val="single" w:sz="4" w:space="0" w:color="auto"/>
              <w:bottom w:val="single" w:sz="4" w:space="0" w:color="auto"/>
              <w:right w:val="single" w:sz="4" w:space="0" w:color="auto"/>
            </w:tcBorders>
          </w:tcPr>
          <w:p w14:paraId="23CB47DE" w14:textId="77777777" w:rsidR="0069300C" w:rsidRPr="007F02D7" w:rsidRDefault="0069300C" w:rsidP="0069300C">
            <w:pPr>
              <w:rPr>
                <w:rFonts w:ascii="Arial" w:eastAsia="Arial" w:hAnsi="Arial" w:cs="Arial"/>
                <w:lang w:val="fr-FR"/>
              </w:rPr>
            </w:pPr>
            <w:r w:rsidRPr="007F02D7">
              <w:rPr>
                <w:rFonts w:ascii="Arial" w:eastAsia="Arial" w:hAnsi="Arial" w:cs="Arial"/>
                <w:lang w:val="fr-FR"/>
              </w:rPr>
              <w:t>189</w:t>
            </w:r>
          </w:p>
        </w:tc>
        <w:tc>
          <w:tcPr>
            <w:tcW w:w="992" w:type="dxa"/>
            <w:tcBorders>
              <w:top w:val="single" w:sz="4" w:space="0" w:color="auto"/>
              <w:left w:val="single" w:sz="4" w:space="0" w:color="auto"/>
              <w:bottom w:val="single" w:sz="4" w:space="0" w:color="auto"/>
              <w:right w:val="single" w:sz="4" w:space="0" w:color="auto"/>
            </w:tcBorders>
          </w:tcPr>
          <w:p w14:paraId="4890DF26" w14:textId="77777777" w:rsidR="0069300C" w:rsidRPr="007F02D7" w:rsidRDefault="0069300C" w:rsidP="0069300C">
            <w:pPr>
              <w:jc w:val="both"/>
              <w:rPr>
                <w:rFonts w:ascii="Arial" w:eastAsia="Arial" w:hAnsi="Arial" w:cs="Arial"/>
                <w:lang w:val="fr-FR"/>
              </w:rPr>
            </w:pPr>
            <w:r w:rsidRPr="007F02D7">
              <w:rPr>
                <w:rFonts w:ascii="Arial" w:eastAsia="Arial" w:hAnsi="Arial" w:cs="Arial"/>
                <w:lang w:val="fr-FR"/>
              </w:rPr>
              <w:t>8,7%</w:t>
            </w:r>
          </w:p>
        </w:tc>
        <w:tc>
          <w:tcPr>
            <w:tcW w:w="1417" w:type="dxa"/>
            <w:tcBorders>
              <w:top w:val="single" w:sz="4" w:space="0" w:color="auto"/>
              <w:left w:val="single" w:sz="4" w:space="0" w:color="auto"/>
              <w:bottom w:val="single" w:sz="4" w:space="0" w:color="auto"/>
              <w:right w:val="single" w:sz="4" w:space="0" w:color="auto"/>
            </w:tcBorders>
          </w:tcPr>
          <w:p w14:paraId="78CD83ED" w14:textId="77777777" w:rsidR="0069300C" w:rsidRPr="007F02D7" w:rsidRDefault="0069300C" w:rsidP="0069300C">
            <w:pPr>
              <w:rPr>
                <w:rFonts w:ascii="Arial" w:eastAsia="Arial" w:hAnsi="Arial" w:cs="Arial"/>
                <w:lang w:val="fr-FR"/>
              </w:rPr>
            </w:pPr>
            <w:r w:rsidRPr="007F02D7">
              <w:rPr>
                <w:rFonts w:ascii="Arial" w:eastAsia="Arial" w:hAnsi="Arial" w:cs="Arial"/>
                <w:lang w:val="fr-FR"/>
              </w:rPr>
              <w:t>91.3%</w:t>
            </w:r>
          </w:p>
        </w:tc>
      </w:tr>
    </w:tbl>
    <w:p w14:paraId="7E4F3722"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Le calcul CM diffère légèrement du calcul MLOZ.</w:t>
      </w:r>
    </w:p>
    <w:p w14:paraId="4002FFC6" w14:textId="77777777" w:rsidR="0069300C" w:rsidRPr="007F02D7" w:rsidRDefault="0069300C" w:rsidP="0069300C">
      <w:pPr>
        <w:spacing w:line="276" w:lineRule="auto"/>
        <w:ind w:left="720"/>
        <w:jc w:val="both"/>
        <w:rPr>
          <w:rFonts w:ascii="Arial" w:eastAsia="Arial" w:hAnsi="Arial" w:cs="Arial"/>
          <w:lang w:val="fr-FR"/>
        </w:rPr>
      </w:pPr>
    </w:p>
    <w:p w14:paraId="4E1B2279" w14:textId="77777777"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5. Patients avec un usage oral de cortisone</w:t>
      </w:r>
    </w:p>
    <w:p w14:paraId="02066A1B"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Pas de données disponibles pour l’instant.</w:t>
      </w:r>
    </w:p>
    <w:p w14:paraId="4B2141BC" w14:textId="77777777" w:rsidR="0069300C" w:rsidRPr="007F02D7" w:rsidRDefault="0069300C" w:rsidP="0069300C">
      <w:pPr>
        <w:spacing w:line="276" w:lineRule="auto"/>
        <w:ind w:left="720"/>
        <w:rPr>
          <w:rFonts w:ascii="Arial" w:eastAsia="Arial" w:hAnsi="Arial" w:cs="Arial"/>
          <w:lang w:val="fr-FR"/>
        </w:rPr>
      </w:pPr>
    </w:p>
    <w:p w14:paraId="55E39E6B" w14:textId="77777777"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6. Usage antimycosiques oraux</w:t>
      </w:r>
    </w:p>
    <w:p w14:paraId="1841468A"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Données MLOZ et 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2"/>
        <w:gridCol w:w="3192"/>
        <w:gridCol w:w="3192"/>
      </w:tblGrid>
      <w:tr w:rsidR="0069300C" w:rsidRPr="00816A35" w14:paraId="73697F94" w14:textId="77777777" w:rsidTr="0069300C">
        <w:trPr>
          <w:trHeight w:val="1120"/>
        </w:trPr>
        <w:tc>
          <w:tcPr>
            <w:tcW w:w="3192" w:type="dxa"/>
            <w:tcBorders>
              <w:top w:val="single" w:sz="4" w:space="0" w:color="auto"/>
              <w:left w:val="single" w:sz="4" w:space="0" w:color="auto"/>
              <w:bottom w:val="single" w:sz="4" w:space="0" w:color="auto"/>
              <w:right w:val="single" w:sz="4" w:space="0" w:color="auto"/>
            </w:tcBorders>
          </w:tcPr>
          <w:p w14:paraId="1B3BE38B"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Nombre de patients qui ont consommé un antimycosique oropharyngé dans les 3 mois après l’ENM</w:t>
            </w:r>
          </w:p>
        </w:tc>
        <w:tc>
          <w:tcPr>
            <w:tcW w:w="3192" w:type="dxa"/>
            <w:tcBorders>
              <w:top w:val="single" w:sz="4" w:space="0" w:color="auto"/>
              <w:left w:val="single" w:sz="4" w:space="0" w:color="auto"/>
              <w:bottom w:val="single" w:sz="4" w:space="0" w:color="auto"/>
              <w:right w:val="single" w:sz="4" w:space="0" w:color="auto"/>
            </w:tcBorders>
          </w:tcPr>
          <w:p w14:paraId="639502F1"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 de patients qui ont consommé un antimycosique oropharyngé dans les 3 mois après l’ENM</w:t>
            </w:r>
          </w:p>
        </w:tc>
        <w:tc>
          <w:tcPr>
            <w:tcW w:w="3192" w:type="dxa"/>
            <w:tcBorders>
              <w:top w:val="single" w:sz="4" w:space="0" w:color="auto"/>
              <w:left w:val="single" w:sz="4" w:space="0" w:color="auto"/>
              <w:bottom w:val="single" w:sz="4" w:space="0" w:color="auto"/>
              <w:right w:val="single" w:sz="4" w:space="0" w:color="auto"/>
            </w:tcBorders>
          </w:tcPr>
          <w:p w14:paraId="669EC146" w14:textId="77777777" w:rsidR="0069300C" w:rsidRPr="007F02D7" w:rsidRDefault="0069300C" w:rsidP="0069300C">
            <w:pPr>
              <w:ind w:left="720"/>
              <w:rPr>
                <w:rFonts w:ascii="Arial" w:eastAsia="Arial" w:hAnsi="Arial" w:cs="Arial"/>
                <w:lang w:val="fr-FR"/>
              </w:rPr>
            </w:pPr>
            <w:r w:rsidRPr="007F02D7">
              <w:rPr>
                <w:rFonts w:ascii="Arial" w:eastAsia="Arial" w:hAnsi="Arial" w:cs="Arial"/>
                <w:lang w:val="fr-FR"/>
              </w:rPr>
              <w:t>% de patients ayant eu un ENM sans consommation d’antimycosique oropharyngé dans les 3 mois après l’ENM</w:t>
            </w:r>
          </w:p>
        </w:tc>
      </w:tr>
      <w:tr w:rsidR="0069300C" w:rsidRPr="007F02D7" w14:paraId="417970A4" w14:textId="77777777" w:rsidTr="0069300C">
        <w:tc>
          <w:tcPr>
            <w:tcW w:w="3192" w:type="dxa"/>
            <w:tcBorders>
              <w:top w:val="single" w:sz="4" w:space="0" w:color="auto"/>
              <w:left w:val="single" w:sz="4" w:space="0" w:color="auto"/>
              <w:bottom w:val="single" w:sz="4" w:space="0" w:color="auto"/>
              <w:right w:val="single" w:sz="4" w:space="0" w:color="auto"/>
            </w:tcBorders>
          </w:tcPr>
          <w:p w14:paraId="31505936"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32</w:t>
            </w:r>
          </w:p>
        </w:tc>
        <w:tc>
          <w:tcPr>
            <w:tcW w:w="3192" w:type="dxa"/>
            <w:tcBorders>
              <w:top w:val="single" w:sz="4" w:space="0" w:color="auto"/>
              <w:left w:val="single" w:sz="4" w:space="0" w:color="auto"/>
              <w:bottom w:val="single" w:sz="4" w:space="0" w:color="auto"/>
              <w:right w:val="single" w:sz="4" w:space="0" w:color="auto"/>
            </w:tcBorders>
          </w:tcPr>
          <w:p w14:paraId="727B3D9D"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0.4%</w:t>
            </w:r>
          </w:p>
        </w:tc>
        <w:tc>
          <w:tcPr>
            <w:tcW w:w="3192" w:type="dxa"/>
            <w:tcBorders>
              <w:top w:val="single" w:sz="4" w:space="0" w:color="auto"/>
              <w:left w:val="single" w:sz="4" w:space="0" w:color="auto"/>
              <w:bottom w:val="single" w:sz="4" w:space="0" w:color="auto"/>
              <w:right w:val="single" w:sz="4" w:space="0" w:color="auto"/>
            </w:tcBorders>
          </w:tcPr>
          <w:p w14:paraId="7CF7976F" w14:textId="77777777" w:rsidR="0069300C" w:rsidRPr="007F02D7" w:rsidRDefault="0069300C" w:rsidP="0069300C">
            <w:pPr>
              <w:ind w:left="720"/>
              <w:rPr>
                <w:rFonts w:ascii="Arial" w:eastAsia="Arial" w:hAnsi="Arial" w:cs="Arial"/>
                <w:lang w:val="fr-FR"/>
              </w:rPr>
            </w:pPr>
            <w:r w:rsidRPr="007F02D7">
              <w:rPr>
                <w:rFonts w:ascii="Arial" w:eastAsia="Arial" w:hAnsi="Arial" w:cs="Arial"/>
                <w:lang w:val="fr-FR"/>
              </w:rPr>
              <w:t>99.6%</w:t>
            </w:r>
          </w:p>
        </w:tc>
      </w:tr>
      <w:tr w:rsidR="0069300C" w:rsidRPr="007F02D7" w14:paraId="21A67764" w14:textId="77777777" w:rsidTr="0069300C">
        <w:tc>
          <w:tcPr>
            <w:tcW w:w="3192" w:type="dxa"/>
            <w:tcBorders>
              <w:top w:val="single" w:sz="4" w:space="0" w:color="auto"/>
              <w:left w:val="single" w:sz="4" w:space="0" w:color="auto"/>
              <w:bottom w:val="single" w:sz="4" w:space="0" w:color="auto"/>
              <w:right w:val="single" w:sz="4" w:space="0" w:color="auto"/>
            </w:tcBorders>
          </w:tcPr>
          <w:p w14:paraId="6AE30C08"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35</w:t>
            </w:r>
          </w:p>
        </w:tc>
        <w:tc>
          <w:tcPr>
            <w:tcW w:w="3192" w:type="dxa"/>
            <w:tcBorders>
              <w:top w:val="single" w:sz="4" w:space="0" w:color="auto"/>
              <w:left w:val="single" w:sz="4" w:space="0" w:color="auto"/>
              <w:bottom w:val="single" w:sz="4" w:space="0" w:color="auto"/>
              <w:right w:val="single" w:sz="4" w:space="0" w:color="auto"/>
            </w:tcBorders>
          </w:tcPr>
          <w:p w14:paraId="2351818C"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0,03%</w:t>
            </w:r>
          </w:p>
        </w:tc>
        <w:tc>
          <w:tcPr>
            <w:tcW w:w="3192" w:type="dxa"/>
            <w:tcBorders>
              <w:top w:val="single" w:sz="4" w:space="0" w:color="auto"/>
              <w:left w:val="single" w:sz="4" w:space="0" w:color="auto"/>
              <w:bottom w:val="single" w:sz="4" w:space="0" w:color="auto"/>
              <w:right w:val="single" w:sz="4" w:space="0" w:color="auto"/>
            </w:tcBorders>
          </w:tcPr>
          <w:p w14:paraId="08E3AE68"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99,97%</w:t>
            </w:r>
          </w:p>
        </w:tc>
      </w:tr>
    </w:tbl>
    <w:p w14:paraId="0A3F063B" w14:textId="77777777" w:rsidR="0069300C" w:rsidRPr="007F02D7" w:rsidRDefault="0069300C" w:rsidP="0069300C">
      <w:pPr>
        <w:spacing w:line="276" w:lineRule="auto"/>
        <w:ind w:left="720"/>
        <w:rPr>
          <w:rFonts w:ascii="Arial" w:eastAsia="Verdana" w:hAnsi="Arial" w:cs="Arial"/>
          <w:color w:val="222222"/>
          <w:lang w:val="fr-FR"/>
        </w:rPr>
      </w:pPr>
      <w:r w:rsidRPr="007F02D7">
        <w:rPr>
          <w:rFonts w:ascii="Arial" w:eastAsia="Verdana" w:hAnsi="Arial" w:cs="Arial"/>
          <w:color w:val="222222"/>
          <w:lang w:val="fr-FR"/>
        </w:rPr>
        <w:br w:type="page"/>
      </w:r>
    </w:p>
    <w:p w14:paraId="2EDEC32D" w14:textId="534CD681" w:rsidR="00A90018" w:rsidRPr="00D62567" w:rsidRDefault="000C1580" w:rsidP="00A90018">
      <w:pPr>
        <w:pBdr>
          <w:bottom w:val="single" w:sz="4" w:space="1" w:color="auto"/>
        </w:pBdr>
        <w:spacing w:after="200" w:line="276" w:lineRule="auto"/>
        <w:ind w:left="2124" w:hanging="2124"/>
        <w:jc w:val="right"/>
        <w:rPr>
          <w:rFonts w:ascii="Arial" w:eastAsia="SimSun" w:hAnsi="Arial" w:cs="Arial"/>
          <w:strike/>
          <w:lang w:val="fr-BE" w:eastAsia="zh-CN"/>
        </w:rPr>
      </w:pPr>
      <w:r w:rsidRPr="00390278">
        <w:rPr>
          <w:rFonts w:ascii="Arial" w:eastAsia="SimSun" w:hAnsi="Arial" w:cs="Arial"/>
          <w:lang w:val="fr-BE" w:eastAsia="zh-CN"/>
        </w:rPr>
        <w:lastRenderedPageBreak/>
        <w:t>ANNEXE III.</w:t>
      </w:r>
    </w:p>
    <w:p w14:paraId="32F2629A" w14:textId="77777777" w:rsidR="00A90018" w:rsidRPr="00BB0322" w:rsidRDefault="00A90018" w:rsidP="00A90018">
      <w:pPr>
        <w:pBdr>
          <w:bottom w:val="single" w:sz="4" w:space="1" w:color="auto"/>
        </w:pBdr>
        <w:tabs>
          <w:tab w:val="left" w:pos="1418"/>
        </w:tabs>
        <w:spacing w:after="200" w:line="276" w:lineRule="auto"/>
        <w:ind w:left="2124" w:hanging="2124"/>
        <w:rPr>
          <w:rFonts w:asciiTheme="minorHAnsi" w:eastAsia="SimSun" w:hAnsiTheme="minorHAnsi" w:cstheme="minorHAnsi"/>
          <w:b/>
          <w:sz w:val="24"/>
          <w:szCs w:val="24"/>
          <w:lang w:val="fr-BE" w:eastAsia="zh-CN"/>
        </w:rPr>
      </w:pPr>
      <w:r w:rsidRPr="00BB0322">
        <w:rPr>
          <w:rFonts w:asciiTheme="minorHAnsi" w:eastAsia="SimSun" w:hAnsiTheme="minorHAnsi" w:cstheme="minorHAnsi"/>
          <w:b/>
          <w:sz w:val="24"/>
          <w:szCs w:val="24"/>
          <w:lang w:val="fr-BE" w:eastAsia="zh-CN"/>
        </w:rPr>
        <w:t>Document 1:</w:t>
      </w:r>
      <w:r w:rsidRPr="00BB0322">
        <w:rPr>
          <w:rFonts w:asciiTheme="minorHAnsi" w:eastAsia="SimSun" w:hAnsiTheme="minorHAnsi" w:cstheme="minorHAnsi"/>
          <w:b/>
          <w:sz w:val="24"/>
          <w:szCs w:val="24"/>
          <w:lang w:val="fr-BE" w:eastAsia="zh-CN"/>
        </w:rPr>
        <w:tab/>
        <w:t>Description projet  «  Entretien d’accompagnement Bon usage des médicaments »</w:t>
      </w:r>
    </w:p>
    <w:p w14:paraId="17BD6BD7" w14:textId="77777777" w:rsidR="00A90018" w:rsidRPr="007F02D7" w:rsidRDefault="00A90018" w:rsidP="00A90018">
      <w:pPr>
        <w:spacing w:after="200" w:line="276" w:lineRule="auto"/>
        <w:ind w:left="360"/>
        <w:contextualSpacing/>
        <w:jc w:val="both"/>
        <w:rPr>
          <w:rFonts w:ascii="Arial" w:eastAsia="Verdana" w:hAnsi="Arial" w:cs="Arial"/>
          <w:b/>
          <w:lang w:val="fr-BE"/>
        </w:rPr>
      </w:pPr>
    </w:p>
    <w:p w14:paraId="58DECBEE" w14:textId="77777777" w:rsidR="0069300C" w:rsidRPr="007F02D7" w:rsidRDefault="0069300C" w:rsidP="004C35D9">
      <w:pPr>
        <w:numPr>
          <w:ilvl w:val="0"/>
          <w:numId w:val="26"/>
        </w:numPr>
        <w:spacing w:after="200" w:line="276" w:lineRule="auto"/>
        <w:contextualSpacing/>
        <w:jc w:val="both"/>
        <w:rPr>
          <w:rFonts w:ascii="Arial" w:eastAsia="Verdana" w:hAnsi="Arial" w:cs="Arial"/>
          <w:b/>
          <w:lang w:val="fr-BE"/>
        </w:rPr>
      </w:pPr>
      <w:r w:rsidRPr="007F02D7">
        <w:rPr>
          <w:rFonts w:ascii="Arial" w:eastAsia="Verdana" w:hAnsi="Arial" w:cs="Arial"/>
          <w:b/>
          <w:lang w:val="fr-BE"/>
        </w:rPr>
        <w:t>Documentation et formation disponibles (liste non limitative)</w:t>
      </w:r>
    </w:p>
    <w:p w14:paraId="76424578" w14:textId="77777777" w:rsidR="00A07A2A" w:rsidRPr="007F02D7" w:rsidRDefault="00A07A2A" w:rsidP="00A07A2A">
      <w:pPr>
        <w:spacing w:after="200" w:line="276" w:lineRule="auto"/>
        <w:ind w:left="360"/>
        <w:contextualSpacing/>
        <w:jc w:val="both"/>
        <w:rPr>
          <w:rFonts w:ascii="Arial" w:eastAsia="Verdana" w:hAnsi="Arial" w:cs="Arial"/>
          <w:b/>
          <w:lang w:val="fr-BE"/>
        </w:rPr>
      </w:pPr>
    </w:p>
    <w:p w14:paraId="67700EE4" w14:textId="77777777" w:rsidR="0069300C"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Delphi Care et Via Nova: information de première délivrance</w:t>
      </w:r>
    </w:p>
    <w:p w14:paraId="50F83C3C" w14:textId="77777777" w:rsidR="0069300C"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Syllabus pharmaciens: Bonnes pratiques officinales – Asthme et BPCO</w:t>
      </w:r>
    </w:p>
    <w:p w14:paraId="5E2BA9DA" w14:textId="77777777" w:rsidR="0069300C"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Folders patient: instruction d’inhalation, folder « asthme », folder « corticoïdes inhalés»</w:t>
      </w:r>
    </w:p>
    <w:p w14:paraId="4C200B27" w14:textId="77777777" w:rsidR="0069300C"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Appareils de démonstration</w:t>
      </w:r>
    </w:p>
    <w:p w14:paraId="0458B3C9" w14:textId="77777777" w:rsidR="0069300C" w:rsidRPr="007F02D7" w:rsidRDefault="0069300C" w:rsidP="0069300C">
      <w:pPr>
        <w:spacing w:after="200" w:line="276" w:lineRule="auto"/>
        <w:ind w:left="720"/>
        <w:jc w:val="both"/>
        <w:rPr>
          <w:rFonts w:ascii="Arial" w:eastAsia="Verdana" w:hAnsi="Arial" w:cs="Arial"/>
          <w:lang w:val="nl-NL"/>
        </w:rPr>
      </w:pPr>
      <w:r w:rsidRPr="007F02D7">
        <w:rPr>
          <w:rFonts w:ascii="Arial" w:eastAsia="Verdana" w:hAnsi="Arial" w:cs="Arial"/>
          <w:lang w:val="nl-NL"/>
        </w:rPr>
        <w:t>Films</w:t>
      </w:r>
    </w:p>
    <w:p w14:paraId="59F5C69D" w14:textId="77777777" w:rsidR="0069300C" w:rsidRPr="007F02D7" w:rsidRDefault="0069300C" w:rsidP="0069300C">
      <w:pPr>
        <w:spacing w:after="200" w:line="276" w:lineRule="auto"/>
        <w:ind w:left="720"/>
        <w:jc w:val="both"/>
        <w:rPr>
          <w:rFonts w:ascii="Arial" w:eastAsia="Verdana" w:hAnsi="Arial" w:cs="Arial"/>
          <w:lang w:val="nl-NL"/>
        </w:rPr>
      </w:pPr>
      <w:r w:rsidRPr="007F02D7">
        <w:rPr>
          <w:rFonts w:ascii="Arial" w:eastAsia="Verdana" w:hAnsi="Arial" w:cs="Arial"/>
          <w:lang w:val="nl-NL"/>
        </w:rPr>
        <w:t>…….</w:t>
      </w:r>
    </w:p>
    <w:p w14:paraId="44D14F66" w14:textId="77777777" w:rsidR="0069300C" w:rsidRPr="007F02D7" w:rsidRDefault="0069300C" w:rsidP="004C35D9">
      <w:pPr>
        <w:numPr>
          <w:ilvl w:val="0"/>
          <w:numId w:val="26"/>
        </w:numPr>
        <w:spacing w:after="200" w:line="276" w:lineRule="auto"/>
        <w:jc w:val="both"/>
        <w:rPr>
          <w:rFonts w:ascii="Arial" w:eastAsia="Verdana" w:hAnsi="Arial" w:cs="Arial"/>
          <w:b/>
          <w:lang w:val="fr-BE"/>
        </w:rPr>
      </w:pPr>
      <w:r w:rsidRPr="007F02D7">
        <w:rPr>
          <w:rFonts w:ascii="Arial" w:eastAsia="Verdana" w:hAnsi="Arial" w:cs="Arial"/>
          <w:b/>
          <w:lang w:val="fr-BE"/>
        </w:rPr>
        <w:t>Stratégie de communication et de motivation</w:t>
      </w:r>
    </w:p>
    <w:p w14:paraId="2CDFD825" w14:textId="77777777" w:rsidR="0069300C" w:rsidRPr="007F02D7" w:rsidRDefault="0069300C" w:rsidP="004C35D9">
      <w:pPr>
        <w:numPr>
          <w:ilvl w:val="1"/>
          <w:numId w:val="30"/>
        </w:numPr>
        <w:spacing w:after="200" w:line="276" w:lineRule="auto"/>
        <w:jc w:val="both"/>
        <w:rPr>
          <w:rFonts w:ascii="Arial" w:eastAsia="Verdana" w:hAnsi="Arial" w:cs="Arial"/>
          <w:lang w:val="fr-BE"/>
        </w:rPr>
      </w:pPr>
      <w:r w:rsidRPr="007F02D7">
        <w:rPr>
          <w:rFonts w:ascii="Arial" w:eastAsia="Verdana" w:hAnsi="Arial" w:cs="Arial"/>
          <w:lang w:val="fr-BE"/>
        </w:rPr>
        <w:t>A destination des pharmaciens</w:t>
      </w:r>
    </w:p>
    <w:p w14:paraId="2273BFFC" w14:textId="77777777" w:rsidR="0069300C" w:rsidRPr="007F02D7" w:rsidRDefault="0069300C" w:rsidP="0069300C">
      <w:pPr>
        <w:spacing w:after="200" w:line="276" w:lineRule="auto"/>
        <w:ind w:left="709"/>
        <w:jc w:val="both"/>
        <w:rPr>
          <w:rFonts w:ascii="Arial" w:eastAsia="Verdana" w:hAnsi="Arial" w:cs="Arial"/>
          <w:color w:val="222222"/>
          <w:lang w:val="fr-FR"/>
        </w:rPr>
      </w:pPr>
      <w:r w:rsidRPr="007F02D7">
        <w:rPr>
          <w:rFonts w:ascii="Arial" w:eastAsia="Verdana" w:hAnsi="Arial" w:cs="Arial"/>
          <w:color w:val="222222"/>
          <w:lang w:val="fr-FR"/>
        </w:rPr>
        <w:t>Un « starter pack » est fourni aux pharmaciens par les organisations professionnelles. Ce paquet contient tout le matériel nécessaire pour être en mesure d'effectuer un BUM de façon adéquate lorsque le patient se présente à la pharmacie.</w:t>
      </w:r>
    </w:p>
    <w:p w14:paraId="4D98F765" w14:textId="77777777" w:rsidR="0069300C" w:rsidRPr="007F02D7" w:rsidRDefault="0069300C" w:rsidP="004C35D9">
      <w:pPr>
        <w:numPr>
          <w:ilvl w:val="2"/>
          <w:numId w:val="22"/>
        </w:numPr>
        <w:spacing w:after="200" w:line="276" w:lineRule="auto"/>
        <w:ind w:left="2517" w:hanging="357"/>
        <w:jc w:val="both"/>
        <w:rPr>
          <w:rFonts w:ascii="Arial" w:eastAsia="Verdana" w:hAnsi="Arial" w:cs="Arial"/>
          <w:lang w:val="fr-FR"/>
        </w:rPr>
      </w:pPr>
      <w:r w:rsidRPr="007F02D7">
        <w:rPr>
          <w:rFonts w:ascii="Arial" w:eastAsia="Verdana" w:hAnsi="Arial" w:cs="Arial"/>
          <w:color w:val="222222"/>
          <w:lang w:val="fr-FR"/>
        </w:rPr>
        <w:t>Organisation de soirées d'information et de formation: faire prendre conscience aux pharmaciens de leur responsabilité dans l’exécution du Suivi des Soins Pharmaceutiques.</w:t>
      </w:r>
    </w:p>
    <w:p w14:paraId="0057B729" w14:textId="77777777" w:rsidR="0069300C" w:rsidRPr="007F02D7" w:rsidRDefault="0069300C" w:rsidP="004C35D9">
      <w:pPr>
        <w:numPr>
          <w:ilvl w:val="2"/>
          <w:numId w:val="22"/>
        </w:numPr>
        <w:spacing w:after="200" w:line="276" w:lineRule="auto"/>
        <w:ind w:left="2517" w:hanging="357"/>
        <w:jc w:val="both"/>
        <w:rPr>
          <w:rFonts w:ascii="Arial" w:eastAsia="Verdana" w:hAnsi="Arial" w:cs="Arial"/>
          <w:lang w:val="fr-FR"/>
        </w:rPr>
      </w:pPr>
      <w:r w:rsidRPr="007F02D7">
        <w:rPr>
          <w:rFonts w:ascii="Arial" w:eastAsia="Verdana" w:hAnsi="Arial" w:cs="Arial"/>
          <w:color w:val="222222"/>
          <w:lang w:val="fr-FR"/>
        </w:rPr>
        <w:t>Expliquer la différence première délivrance – BUM.</w:t>
      </w:r>
    </w:p>
    <w:p w14:paraId="401A4EBA" w14:textId="77777777" w:rsidR="0069300C" w:rsidRPr="007F02D7" w:rsidRDefault="0069300C" w:rsidP="004C35D9">
      <w:pPr>
        <w:numPr>
          <w:ilvl w:val="2"/>
          <w:numId w:val="22"/>
        </w:numPr>
        <w:spacing w:after="200" w:line="276" w:lineRule="auto"/>
        <w:ind w:left="2517" w:hanging="357"/>
        <w:jc w:val="both"/>
        <w:rPr>
          <w:rFonts w:ascii="Arial" w:eastAsia="Verdana" w:hAnsi="Arial" w:cs="Arial"/>
          <w:lang w:val="fr-FR"/>
        </w:rPr>
      </w:pPr>
      <w:r w:rsidRPr="007F02D7">
        <w:rPr>
          <w:rFonts w:ascii="Arial" w:eastAsia="Verdana" w:hAnsi="Arial" w:cs="Arial"/>
          <w:color w:val="222222"/>
          <w:lang w:val="fr-FR"/>
        </w:rPr>
        <w:t>Elargissement des critères d’inclusion - patients asthmatiques chroniques insuffisamment contrôlés.</w:t>
      </w:r>
    </w:p>
    <w:p w14:paraId="4C4AFD34" w14:textId="77777777" w:rsidR="0069300C" w:rsidRPr="007F02D7" w:rsidRDefault="0069300C" w:rsidP="004C35D9">
      <w:pPr>
        <w:numPr>
          <w:ilvl w:val="2"/>
          <w:numId w:val="22"/>
        </w:numPr>
        <w:spacing w:after="200" w:line="276" w:lineRule="auto"/>
        <w:ind w:left="2517" w:hanging="357"/>
        <w:jc w:val="both"/>
        <w:rPr>
          <w:rFonts w:ascii="Arial" w:eastAsia="Verdana" w:hAnsi="Arial" w:cs="Arial"/>
          <w:color w:val="222222"/>
          <w:lang w:val="fr-FR"/>
        </w:rPr>
      </w:pPr>
      <w:r w:rsidRPr="007F02D7">
        <w:rPr>
          <w:rFonts w:ascii="Arial" w:eastAsia="Verdana" w:hAnsi="Arial" w:cs="Arial"/>
          <w:color w:val="222222"/>
          <w:lang w:val="fr-FR"/>
        </w:rPr>
        <w:t>Comment réaliser l’entretien avec l'outil BUM (jeu de rôle?): qu’est-ce qui fonctionne? Qu’est-ce qui ne fonctionne pas ?</w:t>
      </w:r>
    </w:p>
    <w:p w14:paraId="73E08EA0" w14:textId="77777777" w:rsidR="0069300C" w:rsidRPr="007F02D7" w:rsidRDefault="0069300C" w:rsidP="0069300C">
      <w:pPr>
        <w:spacing w:line="276" w:lineRule="auto"/>
        <w:ind w:left="1800"/>
        <w:jc w:val="both"/>
        <w:rPr>
          <w:rFonts w:ascii="Arial" w:eastAsia="Verdana" w:hAnsi="Arial" w:cs="Arial"/>
          <w:lang w:val="fr-FR"/>
        </w:rPr>
      </w:pPr>
    </w:p>
    <w:p w14:paraId="08CC8F0F" w14:textId="77777777" w:rsidR="0069300C" w:rsidRPr="007F02D7" w:rsidRDefault="0069300C" w:rsidP="004C35D9">
      <w:pPr>
        <w:numPr>
          <w:ilvl w:val="0"/>
          <w:numId w:val="31"/>
        </w:numPr>
        <w:spacing w:after="200" w:line="276" w:lineRule="auto"/>
        <w:jc w:val="both"/>
        <w:rPr>
          <w:rFonts w:ascii="Arial" w:eastAsia="Verdana" w:hAnsi="Arial" w:cs="Arial"/>
          <w:lang w:val="fr-BE"/>
        </w:rPr>
      </w:pPr>
      <w:r w:rsidRPr="007F02D7">
        <w:rPr>
          <w:rFonts w:ascii="Arial" w:eastAsia="Verdana" w:hAnsi="Arial" w:cs="Arial"/>
          <w:lang w:val="fr-BE"/>
        </w:rPr>
        <w:t>A destination des médecins (pneumologues – médecins traitants)</w:t>
      </w:r>
    </w:p>
    <w:p w14:paraId="2A98DA8A" w14:textId="77777777" w:rsidR="0069300C" w:rsidRPr="007F02D7" w:rsidRDefault="0069300C" w:rsidP="0069300C">
      <w:pPr>
        <w:spacing w:line="276" w:lineRule="auto"/>
        <w:ind w:left="1077"/>
        <w:jc w:val="both"/>
        <w:rPr>
          <w:rFonts w:ascii="Arial" w:eastAsia="Verdana" w:hAnsi="Arial" w:cs="Arial"/>
          <w:b/>
          <w:lang w:val="fr-BE"/>
        </w:rPr>
      </w:pPr>
      <w:r w:rsidRPr="007F02D7">
        <w:rPr>
          <w:rFonts w:ascii="Arial" w:eastAsia="Verdana" w:hAnsi="Arial" w:cs="Arial"/>
          <w:b/>
          <w:lang w:val="fr-BE"/>
        </w:rPr>
        <w:t>Informer les associations de médecins (traitants)</w:t>
      </w:r>
    </w:p>
    <w:p w14:paraId="45049A6D" w14:textId="77777777" w:rsidR="0069300C" w:rsidRPr="007F02D7" w:rsidRDefault="0069300C" w:rsidP="004C35D9">
      <w:pPr>
        <w:numPr>
          <w:ilvl w:val="2"/>
          <w:numId w:val="22"/>
        </w:numPr>
        <w:spacing w:after="200" w:line="276" w:lineRule="auto"/>
        <w:ind w:left="2517" w:hanging="357"/>
        <w:jc w:val="both"/>
        <w:rPr>
          <w:rFonts w:ascii="Arial" w:eastAsia="Verdana" w:hAnsi="Arial" w:cs="Arial"/>
          <w:lang w:val="fr-FR"/>
        </w:rPr>
      </w:pPr>
      <w:r w:rsidRPr="007F02D7">
        <w:rPr>
          <w:rFonts w:ascii="Arial" w:eastAsia="Verdana" w:hAnsi="Arial" w:cs="Arial"/>
          <w:color w:val="222222"/>
          <w:lang w:val="fr-FR"/>
        </w:rPr>
        <w:t>Proposition du service (BUM)</w:t>
      </w:r>
    </w:p>
    <w:p w14:paraId="5CA52D93" w14:textId="77777777" w:rsidR="0069300C" w:rsidRPr="007F02D7" w:rsidRDefault="0069300C" w:rsidP="004C35D9">
      <w:pPr>
        <w:numPr>
          <w:ilvl w:val="2"/>
          <w:numId w:val="22"/>
        </w:numPr>
        <w:spacing w:after="200" w:line="276" w:lineRule="auto"/>
        <w:ind w:left="2517" w:hanging="357"/>
        <w:jc w:val="both"/>
        <w:rPr>
          <w:rFonts w:ascii="Arial" w:eastAsia="Verdana" w:hAnsi="Arial" w:cs="Arial"/>
          <w:lang w:val="fr-FR"/>
        </w:rPr>
      </w:pPr>
      <w:r w:rsidRPr="007F02D7">
        <w:rPr>
          <w:rFonts w:ascii="Arial" w:eastAsia="Verdana" w:hAnsi="Arial" w:cs="Arial"/>
          <w:color w:val="222222"/>
          <w:lang w:val="fr-FR"/>
        </w:rPr>
        <w:t>Elargissement du groupe cible</w:t>
      </w:r>
    </w:p>
    <w:p w14:paraId="47D24269" w14:textId="77777777" w:rsidR="0069300C" w:rsidRPr="007F02D7" w:rsidRDefault="0069300C" w:rsidP="004C35D9">
      <w:pPr>
        <w:numPr>
          <w:ilvl w:val="2"/>
          <w:numId w:val="22"/>
        </w:numPr>
        <w:spacing w:after="200" w:line="276" w:lineRule="auto"/>
        <w:ind w:left="2517" w:hanging="357"/>
        <w:jc w:val="both"/>
        <w:rPr>
          <w:rFonts w:ascii="Arial" w:eastAsia="Verdana" w:hAnsi="Arial" w:cs="Arial"/>
          <w:lang w:val="fr-FR"/>
        </w:rPr>
      </w:pPr>
      <w:r w:rsidRPr="007F02D7">
        <w:rPr>
          <w:rFonts w:ascii="Arial" w:eastAsia="Verdana" w:hAnsi="Arial" w:cs="Arial"/>
          <w:color w:val="222222"/>
          <w:lang w:val="fr-FR"/>
        </w:rPr>
        <w:t>Leur rôle potentiel / contribution ( prescription du BUM; mention de l’indication sur la prescription ; ….)</w:t>
      </w:r>
    </w:p>
    <w:p w14:paraId="684A8019" w14:textId="77777777" w:rsidR="0069300C" w:rsidRPr="007F02D7" w:rsidRDefault="0069300C" w:rsidP="0069300C">
      <w:pPr>
        <w:spacing w:line="276" w:lineRule="auto"/>
        <w:ind w:left="1077"/>
        <w:jc w:val="both"/>
        <w:rPr>
          <w:rFonts w:ascii="Arial" w:eastAsia="Verdana" w:hAnsi="Arial" w:cs="Arial"/>
          <w:b/>
          <w:lang w:val="fr-BE"/>
        </w:rPr>
      </w:pPr>
      <w:r w:rsidRPr="007F02D7">
        <w:rPr>
          <w:rFonts w:ascii="Arial" w:eastAsia="Verdana" w:hAnsi="Arial" w:cs="Arial"/>
          <w:b/>
          <w:lang w:val="fr-BE"/>
        </w:rPr>
        <w:t>Concertation médecins - pharmaciens</w:t>
      </w:r>
    </w:p>
    <w:p w14:paraId="0D2123A4" w14:textId="77777777" w:rsidR="0069300C" w:rsidRPr="007F02D7" w:rsidRDefault="0069300C" w:rsidP="004C35D9">
      <w:pPr>
        <w:numPr>
          <w:ilvl w:val="2"/>
          <w:numId w:val="22"/>
        </w:numPr>
        <w:spacing w:after="200" w:line="276" w:lineRule="auto"/>
        <w:ind w:left="2517" w:hanging="357"/>
        <w:jc w:val="both"/>
        <w:rPr>
          <w:rFonts w:ascii="Arial" w:eastAsia="Verdana" w:hAnsi="Arial" w:cs="Arial"/>
          <w:lang w:val="fr-FR"/>
        </w:rPr>
      </w:pPr>
      <w:r w:rsidRPr="007F02D7">
        <w:rPr>
          <w:rFonts w:ascii="Arial" w:eastAsia="Verdana" w:hAnsi="Arial" w:cs="Arial"/>
          <w:color w:val="222222"/>
          <w:lang w:val="fr-FR"/>
        </w:rPr>
        <w:t>Rendre possible la discussion quant au BUM sur la plateforme médecins - pharmaciens dans le cadre de la CMP</w:t>
      </w:r>
    </w:p>
    <w:p w14:paraId="4B60F4EA" w14:textId="77777777" w:rsidR="0069300C" w:rsidRPr="007F02D7" w:rsidRDefault="0069300C" w:rsidP="004C35D9">
      <w:pPr>
        <w:numPr>
          <w:ilvl w:val="2"/>
          <w:numId w:val="22"/>
        </w:numPr>
        <w:spacing w:after="200" w:line="276" w:lineRule="auto"/>
        <w:ind w:left="2517" w:hanging="357"/>
        <w:jc w:val="both"/>
        <w:rPr>
          <w:rFonts w:ascii="Arial" w:eastAsia="Verdana" w:hAnsi="Arial" w:cs="Arial"/>
          <w:lang w:val="fr-FR"/>
        </w:rPr>
      </w:pPr>
      <w:r w:rsidRPr="007F02D7">
        <w:rPr>
          <w:rFonts w:ascii="Arial" w:eastAsia="Verdana" w:hAnsi="Arial" w:cs="Arial"/>
          <w:color w:val="222222"/>
          <w:lang w:val="fr-FR"/>
        </w:rPr>
        <w:t>Développer la CMP en collaboration avec les médecins traitants</w:t>
      </w:r>
    </w:p>
    <w:p w14:paraId="61A08089" w14:textId="77777777" w:rsidR="0069300C" w:rsidRPr="007F02D7" w:rsidRDefault="0069300C" w:rsidP="004C35D9">
      <w:pPr>
        <w:numPr>
          <w:ilvl w:val="2"/>
          <w:numId w:val="22"/>
        </w:numPr>
        <w:spacing w:after="200" w:line="276" w:lineRule="auto"/>
        <w:ind w:left="2517" w:hanging="357"/>
        <w:jc w:val="both"/>
        <w:rPr>
          <w:rFonts w:ascii="Arial" w:eastAsia="Verdana" w:hAnsi="Arial" w:cs="Arial"/>
          <w:lang w:val="fr-FR"/>
        </w:rPr>
      </w:pPr>
      <w:r w:rsidRPr="007F02D7">
        <w:rPr>
          <w:rFonts w:ascii="Arial" w:eastAsia="Verdana" w:hAnsi="Arial" w:cs="Arial"/>
          <w:color w:val="222222"/>
          <w:lang w:val="fr-FR"/>
        </w:rPr>
        <w:t>Promouvoir et soutenir la concertation locale avec les associations professionnelles locales</w:t>
      </w:r>
    </w:p>
    <w:p w14:paraId="656FE534" w14:textId="77777777" w:rsidR="0042690E" w:rsidRPr="007F02D7" w:rsidRDefault="0042690E" w:rsidP="0042690E">
      <w:pPr>
        <w:spacing w:after="200" w:line="276" w:lineRule="auto"/>
        <w:ind w:left="2160"/>
        <w:jc w:val="both"/>
        <w:rPr>
          <w:rFonts w:ascii="Arial" w:eastAsia="Verdana" w:hAnsi="Arial" w:cs="Arial"/>
          <w:lang w:val="fr-FR"/>
        </w:rPr>
      </w:pPr>
    </w:p>
    <w:p w14:paraId="10B8E924" w14:textId="0BFB69EC" w:rsidR="00A90018" w:rsidRDefault="000C1580" w:rsidP="00BB0322">
      <w:pPr>
        <w:spacing w:after="200"/>
        <w:ind w:left="720"/>
        <w:jc w:val="right"/>
        <w:rPr>
          <w:rFonts w:ascii="Arial" w:eastAsia="SimSun" w:hAnsi="Arial" w:cs="Arial"/>
          <w:lang w:val="fr-BE" w:eastAsia="zh-CN"/>
        </w:rPr>
      </w:pPr>
      <w:r w:rsidRPr="00390278">
        <w:rPr>
          <w:rFonts w:ascii="Arial" w:eastAsia="SimSun" w:hAnsi="Arial" w:cs="Arial"/>
          <w:lang w:val="fr-BE" w:eastAsia="zh-CN"/>
        </w:rPr>
        <w:lastRenderedPageBreak/>
        <w:t>ANNEXE III.</w:t>
      </w:r>
    </w:p>
    <w:p w14:paraId="02C429AD" w14:textId="77777777" w:rsidR="00BB0322" w:rsidRPr="00BB0322" w:rsidRDefault="00BB0322" w:rsidP="00BB0322">
      <w:pPr>
        <w:pBdr>
          <w:bottom w:val="single" w:sz="4" w:space="1" w:color="auto"/>
        </w:pBdr>
        <w:tabs>
          <w:tab w:val="left" w:pos="1418"/>
        </w:tabs>
        <w:spacing w:after="200" w:line="276" w:lineRule="auto"/>
        <w:ind w:left="2124" w:hanging="2124"/>
        <w:rPr>
          <w:rFonts w:asciiTheme="minorHAnsi" w:eastAsia="SimSun" w:hAnsiTheme="minorHAnsi" w:cstheme="minorHAnsi"/>
          <w:b/>
          <w:sz w:val="24"/>
          <w:szCs w:val="24"/>
          <w:lang w:val="fr-BE" w:eastAsia="zh-CN"/>
        </w:rPr>
      </w:pPr>
      <w:r w:rsidRPr="00BB0322">
        <w:rPr>
          <w:rFonts w:asciiTheme="minorHAnsi" w:eastAsia="SimSun" w:hAnsiTheme="minorHAnsi" w:cstheme="minorHAnsi"/>
          <w:b/>
          <w:sz w:val="24"/>
          <w:szCs w:val="24"/>
          <w:lang w:val="fr-BE" w:eastAsia="zh-CN"/>
        </w:rPr>
        <w:t>Document 1:</w:t>
      </w:r>
      <w:r w:rsidRPr="00BB0322">
        <w:rPr>
          <w:rFonts w:asciiTheme="minorHAnsi" w:eastAsia="SimSun" w:hAnsiTheme="minorHAnsi" w:cstheme="minorHAnsi"/>
          <w:b/>
          <w:sz w:val="24"/>
          <w:szCs w:val="24"/>
          <w:lang w:val="fr-BE" w:eastAsia="zh-CN"/>
        </w:rPr>
        <w:tab/>
        <w:t>Description projet  «  Entretien d’accompagnement Bon usage des médicaments »</w:t>
      </w:r>
    </w:p>
    <w:p w14:paraId="1B818D62" w14:textId="77777777" w:rsidR="00D60654" w:rsidRPr="007F02D7" w:rsidRDefault="00D60654" w:rsidP="00D60654">
      <w:pPr>
        <w:spacing w:line="276" w:lineRule="auto"/>
        <w:ind w:left="1134"/>
        <w:jc w:val="both"/>
        <w:rPr>
          <w:rFonts w:ascii="Arial" w:eastAsia="Verdana" w:hAnsi="Arial" w:cs="Arial"/>
          <w:b/>
          <w:lang w:val="fr-BE"/>
        </w:rPr>
      </w:pPr>
    </w:p>
    <w:p w14:paraId="5419A4C5" w14:textId="77777777" w:rsidR="00D60654" w:rsidRPr="007F02D7" w:rsidRDefault="00D60654" w:rsidP="00D60654">
      <w:pPr>
        <w:spacing w:line="276" w:lineRule="auto"/>
        <w:ind w:left="1134"/>
        <w:jc w:val="both"/>
        <w:rPr>
          <w:rFonts w:ascii="Arial" w:eastAsia="Verdana" w:hAnsi="Arial" w:cs="Arial"/>
          <w:b/>
          <w:lang w:val="fr-BE"/>
        </w:rPr>
      </w:pPr>
      <w:r w:rsidRPr="007F02D7">
        <w:rPr>
          <w:rFonts w:ascii="Arial" w:eastAsia="Verdana" w:hAnsi="Arial" w:cs="Arial"/>
          <w:b/>
          <w:lang w:val="fr-BE"/>
        </w:rPr>
        <w:t>Motivation des médecins locaux par les pharmaciens</w:t>
      </w:r>
    </w:p>
    <w:p w14:paraId="76D2EDEF" w14:textId="77777777" w:rsidR="00D60654" w:rsidRPr="007F02D7" w:rsidRDefault="00D60654" w:rsidP="004C35D9">
      <w:pPr>
        <w:numPr>
          <w:ilvl w:val="2"/>
          <w:numId w:val="22"/>
        </w:numPr>
        <w:spacing w:after="200" w:line="276" w:lineRule="auto"/>
        <w:ind w:left="2517" w:hanging="357"/>
        <w:jc w:val="both"/>
        <w:rPr>
          <w:rFonts w:ascii="Arial" w:eastAsia="Verdana" w:hAnsi="Arial" w:cs="Arial"/>
          <w:lang w:val="fr-FR"/>
        </w:rPr>
      </w:pPr>
      <w:r w:rsidRPr="007F02D7">
        <w:rPr>
          <w:rFonts w:ascii="Arial" w:eastAsia="Verdana" w:hAnsi="Arial" w:cs="Arial"/>
          <w:color w:val="222222"/>
          <w:lang w:val="fr-FR"/>
        </w:rPr>
        <w:t>En les informant à propos de ce service et</w:t>
      </w:r>
    </w:p>
    <w:p w14:paraId="14FED7E6" w14:textId="77777777" w:rsidR="0069300C" w:rsidRPr="007F02D7" w:rsidRDefault="0069300C" w:rsidP="004C35D9">
      <w:pPr>
        <w:numPr>
          <w:ilvl w:val="2"/>
          <w:numId w:val="22"/>
        </w:numPr>
        <w:spacing w:after="200" w:line="276" w:lineRule="auto"/>
        <w:ind w:left="2517" w:hanging="357"/>
        <w:jc w:val="both"/>
        <w:rPr>
          <w:rFonts w:ascii="Arial" w:eastAsia="Verdana" w:hAnsi="Arial" w:cs="Arial"/>
          <w:lang w:val="fr-FR"/>
        </w:rPr>
      </w:pPr>
      <w:r w:rsidRPr="007F02D7">
        <w:rPr>
          <w:rFonts w:ascii="Arial" w:eastAsia="Verdana" w:hAnsi="Arial" w:cs="Arial"/>
          <w:color w:val="222222"/>
          <w:lang w:val="fr-FR"/>
        </w:rPr>
        <w:t>En concluant des accords locaux sur le feedback après le BUM mené avec leurs patients</w:t>
      </w:r>
    </w:p>
    <w:p w14:paraId="0FAD3F97" w14:textId="77777777" w:rsidR="0069300C" w:rsidRPr="007F02D7" w:rsidRDefault="0069300C" w:rsidP="0069300C">
      <w:pPr>
        <w:spacing w:line="276" w:lineRule="auto"/>
        <w:ind w:left="1800"/>
        <w:jc w:val="both"/>
        <w:rPr>
          <w:rFonts w:ascii="Arial" w:eastAsia="Verdana" w:hAnsi="Arial" w:cs="Arial"/>
          <w:lang w:val="fr-FR"/>
        </w:rPr>
      </w:pPr>
    </w:p>
    <w:p w14:paraId="046D3DB4" w14:textId="77777777" w:rsidR="0069300C" w:rsidRPr="007F02D7" w:rsidRDefault="0069300C" w:rsidP="004C35D9">
      <w:pPr>
        <w:numPr>
          <w:ilvl w:val="0"/>
          <w:numId w:val="31"/>
        </w:numPr>
        <w:spacing w:after="200" w:line="276" w:lineRule="auto"/>
        <w:jc w:val="both"/>
        <w:rPr>
          <w:rFonts w:ascii="Arial" w:eastAsia="Verdana" w:hAnsi="Arial" w:cs="Arial"/>
          <w:lang w:val="nl-NL"/>
        </w:rPr>
      </w:pPr>
      <w:r w:rsidRPr="007F02D7">
        <w:rPr>
          <w:rFonts w:ascii="Arial" w:eastAsia="Verdana" w:hAnsi="Arial" w:cs="Arial"/>
          <w:lang w:val="nl-NL"/>
        </w:rPr>
        <w:t xml:space="preserve">A </w:t>
      </w:r>
      <w:proofErr w:type="spellStart"/>
      <w:r w:rsidRPr="007F02D7">
        <w:rPr>
          <w:rFonts w:ascii="Arial" w:eastAsia="Verdana" w:hAnsi="Arial" w:cs="Arial"/>
          <w:lang w:val="nl-NL"/>
        </w:rPr>
        <w:t>destination</w:t>
      </w:r>
      <w:proofErr w:type="spellEnd"/>
      <w:r w:rsidRPr="007F02D7">
        <w:rPr>
          <w:rFonts w:ascii="Arial" w:eastAsia="Verdana" w:hAnsi="Arial" w:cs="Arial"/>
          <w:lang w:val="nl-NL"/>
        </w:rPr>
        <w:t xml:space="preserve"> des </w:t>
      </w:r>
      <w:proofErr w:type="spellStart"/>
      <w:r w:rsidRPr="007F02D7">
        <w:rPr>
          <w:rFonts w:ascii="Arial" w:eastAsia="Verdana" w:hAnsi="Arial" w:cs="Arial"/>
          <w:lang w:val="nl-NL"/>
        </w:rPr>
        <w:t>patients</w:t>
      </w:r>
      <w:proofErr w:type="spellEnd"/>
    </w:p>
    <w:p w14:paraId="6DE4DE8E" w14:textId="77777777" w:rsidR="0069300C" w:rsidRPr="007F02D7" w:rsidRDefault="0069300C" w:rsidP="0069300C">
      <w:pPr>
        <w:spacing w:after="200" w:line="276" w:lineRule="auto"/>
        <w:ind w:left="1134"/>
        <w:jc w:val="both"/>
        <w:rPr>
          <w:rFonts w:ascii="Arial" w:eastAsia="Verdana" w:hAnsi="Arial" w:cs="Arial"/>
          <w:lang w:val="fr-BE"/>
        </w:rPr>
      </w:pPr>
      <w:r w:rsidRPr="007F02D7">
        <w:rPr>
          <w:rFonts w:ascii="Arial" w:eastAsia="Verdana" w:hAnsi="Arial" w:cs="Arial"/>
          <w:color w:val="222222"/>
          <w:lang w:val="fr-FR"/>
        </w:rPr>
        <w:t>Les organismes assureurs et les organisations de patients sont invités à informer leurs membres sur le service BUM existant  - corticoïdes inhalés.</w:t>
      </w:r>
    </w:p>
    <w:p w14:paraId="003AE853" w14:textId="77777777" w:rsidR="0069300C" w:rsidRPr="007F02D7" w:rsidRDefault="0069300C" w:rsidP="004C35D9">
      <w:pPr>
        <w:numPr>
          <w:ilvl w:val="0"/>
          <w:numId w:val="26"/>
        </w:numPr>
        <w:spacing w:after="200" w:line="276" w:lineRule="auto"/>
        <w:jc w:val="both"/>
        <w:rPr>
          <w:rFonts w:ascii="Arial" w:eastAsia="Verdana" w:hAnsi="Arial" w:cs="Arial"/>
          <w:b/>
          <w:lang w:val="fr-BE"/>
        </w:rPr>
      </w:pPr>
      <w:r w:rsidRPr="007F02D7">
        <w:rPr>
          <w:rFonts w:ascii="Arial" w:eastAsia="Verdana" w:hAnsi="Arial" w:cs="Arial"/>
          <w:b/>
          <w:lang w:val="fr-BE"/>
        </w:rPr>
        <w:t>Implémentation du projet</w:t>
      </w:r>
    </w:p>
    <w:p w14:paraId="6EEF59A5" w14:textId="77777777" w:rsidR="0069300C" w:rsidRPr="007F02D7" w:rsidRDefault="0069300C" w:rsidP="0069300C">
      <w:pPr>
        <w:spacing w:after="200" w:line="276" w:lineRule="auto"/>
        <w:ind w:left="709"/>
        <w:jc w:val="both"/>
        <w:rPr>
          <w:rFonts w:ascii="Arial" w:eastAsia="Verdana" w:hAnsi="Arial" w:cs="Arial"/>
          <w:color w:val="222222"/>
          <w:lang w:val="fr-FR"/>
        </w:rPr>
      </w:pPr>
      <w:r w:rsidRPr="007F02D7">
        <w:rPr>
          <w:rFonts w:ascii="Arial" w:eastAsia="Verdana" w:hAnsi="Arial" w:cs="Arial"/>
          <w:color w:val="222222"/>
          <w:lang w:val="fr-FR"/>
        </w:rPr>
        <w:t>L'étude de l’évaluation de l'Université d'Anvers (UA) a émis une série de recommandations visant à l’implémentation optimale du projet BUM. L’implémentation relève de la responsabilité partagée de tous les acteurs concernés. Le document "Implémentation BUM" est un document informatif qui démontre la volonté de soutien optimal, mais reste ouvert à la discussion et à l’approbation de  toutes les parties concernées.</w:t>
      </w:r>
    </w:p>
    <w:p w14:paraId="6F4EF032" w14:textId="77777777" w:rsidR="0069300C" w:rsidRPr="007F02D7" w:rsidRDefault="0069300C" w:rsidP="0069300C">
      <w:pPr>
        <w:spacing w:after="200" w:line="276" w:lineRule="auto"/>
        <w:ind w:left="709"/>
        <w:jc w:val="both"/>
        <w:rPr>
          <w:rFonts w:ascii="Arial" w:eastAsia="Verdana" w:hAnsi="Arial" w:cs="Arial"/>
          <w:color w:val="222222"/>
          <w:lang w:val="fr-FR"/>
        </w:rPr>
      </w:pPr>
      <w:r w:rsidRPr="007F02D7">
        <w:rPr>
          <w:rFonts w:ascii="Arial" w:eastAsia="Verdana" w:hAnsi="Arial" w:cs="Arial"/>
          <w:color w:val="222222"/>
          <w:lang w:val="fr-FR"/>
        </w:rPr>
        <w:t>Si souhaité, cette stratégie d’implémentation peut être suivie par le Conseil consultatif universitaire.</w:t>
      </w:r>
    </w:p>
    <w:p w14:paraId="4261B3E9" w14:textId="77777777" w:rsidR="0069300C" w:rsidRPr="007F02D7" w:rsidRDefault="0069300C" w:rsidP="0069300C">
      <w:pPr>
        <w:spacing w:after="200" w:line="276" w:lineRule="auto"/>
        <w:ind w:left="709"/>
        <w:jc w:val="both"/>
        <w:rPr>
          <w:rFonts w:ascii="Arial" w:eastAsia="Verdana" w:hAnsi="Arial" w:cs="Arial"/>
          <w:color w:val="222222"/>
          <w:lang w:val="fr-FR"/>
        </w:rPr>
      </w:pPr>
      <w:r w:rsidRPr="007F02D7">
        <w:rPr>
          <w:rFonts w:ascii="Arial" w:eastAsia="Verdana" w:hAnsi="Arial" w:cs="Arial"/>
          <w:color w:val="222222"/>
          <w:lang w:val="fr-FR"/>
        </w:rPr>
        <w:t>Le Conseil consultatif universitaire est composé d'experts dans les soins pharmaceutiques, émanant de toutes les universités belges, et est de 2013 à 2015 présidé par l’Université d’Anvers. Ce groupe d'experts donne des avis sur les documents et les concepts développés dans le cadre du BUM (asthme et autres indications), avec pour objectif de répercuter et de donner un avis sur l’évidence scientifique existante.</w:t>
      </w:r>
    </w:p>
    <w:p w14:paraId="393FD453" w14:textId="77777777" w:rsidR="0069300C" w:rsidRPr="007F02D7" w:rsidRDefault="0069300C" w:rsidP="0069300C">
      <w:pPr>
        <w:spacing w:after="200" w:line="276" w:lineRule="auto"/>
        <w:ind w:left="709"/>
        <w:jc w:val="both"/>
        <w:rPr>
          <w:rFonts w:ascii="Arial" w:eastAsia="Verdana" w:hAnsi="Arial" w:cs="Arial"/>
          <w:b/>
          <w:lang w:val="fr-BE"/>
        </w:rPr>
      </w:pPr>
      <w:r w:rsidRPr="007F02D7">
        <w:rPr>
          <w:rFonts w:ascii="Arial" w:eastAsia="Verdana" w:hAnsi="Arial" w:cs="Arial"/>
          <w:color w:val="222222"/>
          <w:lang w:val="fr-FR"/>
        </w:rPr>
        <w:t xml:space="preserve">A long terme, une évaluation sera demandée par </w:t>
      </w:r>
      <w:r w:rsidRPr="007F02D7">
        <w:rPr>
          <w:rFonts w:ascii="Arial" w:eastAsia="Verdana" w:hAnsi="Arial" w:cs="Arial"/>
          <w:i/>
          <w:color w:val="222222"/>
          <w:lang w:val="fr-FR"/>
        </w:rPr>
        <w:t>l'Observatoire pour les maladies chroniques</w:t>
      </w:r>
      <w:r w:rsidRPr="007F02D7">
        <w:rPr>
          <w:rFonts w:ascii="Arial" w:eastAsia="Verdana" w:hAnsi="Arial" w:cs="Arial"/>
          <w:color w:val="222222"/>
          <w:lang w:val="fr-FR"/>
        </w:rPr>
        <w:t>.</w:t>
      </w:r>
    </w:p>
    <w:p w14:paraId="60C15675" w14:textId="77777777" w:rsidR="0042690E" w:rsidRPr="007F02D7" w:rsidRDefault="0042690E">
      <w:pPr>
        <w:widowControl/>
        <w:rPr>
          <w:rFonts w:ascii="Arial" w:eastAsia="Arial" w:hAnsi="Arial" w:cs="Arial"/>
          <w:lang w:val="fr-BE"/>
        </w:rPr>
      </w:pPr>
    </w:p>
    <w:p w14:paraId="741EAC54" w14:textId="77777777" w:rsidR="00F506A2" w:rsidRPr="007F02D7" w:rsidRDefault="00F506A2">
      <w:pPr>
        <w:widowControl/>
        <w:rPr>
          <w:rFonts w:ascii="Arial" w:eastAsia="Arial" w:hAnsi="Arial" w:cs="Arial"/>
          <w:lang w:val="fr-BE"/>
        </w:rPr>
        <w:sectPr w:rsidR="00F506A2" w:rsidRPr="007F02D7" w:rsidSect="00E01E55">
          <w:headerReference w:type="default" r:id="rId14"/>
          <w:pgSz w:w="11906" w:h="16838" w:code="9"/>
          <w:pgMar w:top="1134" w:right="1077" w:bottom="1134" w:left="1077" w:header="709" w:footer="709" w:gutter="0"/>
          <w:cols w:space="708"/>
          <w:docGrid w:linePitch="360"/>
        </w:sectPr>
      </w:pPr>
    </w:p>
    <w:p w14:paraId="57C60CF3" w14:textId="627BA8DB" w:rsidR="0069300C" w:rsidRPr="007F02D7" w:rsidRDefault="00D62567" w:rsidP="00D62567">
      <w:pPr>
        <w:widowControl/>
        <w:pBdr>
          <w:bottom w:val="single" w:sz="4" w:space="1" w:color="auto"/>
        </w:pBdr>
        <w:spacing w:after="200" w:line="276" w:lineRule="auto"/>
        <w:ind w:left="1858" w:hanging="1498"/>
        <w:rPr>
          <w:rFonts w:ascii="Arial" w:eastAsia="SimSun" w:hAnsi="Arial" w:cs="Arial"/>
          <w:snapToGrid/>
          <w:lang w:val="fr-BE" w:eastAsia="zh-CN"/>
        </w:rPr>
      </w:pPr>
      <w:r>
        <w:rPr>
          <w:rFonts w:ascii="Arial" w:hAnsi="Arial" w:cs="Arial"/>
          <w:lang w:val="fr-FR"/>
        </w:rPr>
        <w:lastRenderedPageBreak/>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sidR="0069300C" w:rsidRPr="00390278">
        <w:rPr>
          <w:rFonts w:ascii="Arial" w:eastAsia="SimSun" w:hAnsi="Arial" w:cs="Arial"/>
          <w:lang w:val="fr-BE" w:eastAsia="zh-CN"/>
        </w:rPr>
        <w:t>ANNEXE</w:t>
      </w:r>
      <w:r w:rsidR="0069300C" w:rsidRPr="00390278">
        <w:rPr>
          <w:rFonts w:ascii="Arial" w:eastAsia="SimSun" w:hAnsi="Arial" w:cs="Arial"/>
          <w:snapToGrid/>
          <w:lang w:val="fr-BE" w:eastAsia="zh-CN"/>
        </w:rPr>
        <w:t xml:space="preserve"> </w:t>
      </w:r>
      <w:r w:rsidR="00BB0322" w:rsidRPr="00390278">
        <w:rPr>
          <w:rFonts w:ascii="Arial" w:eastAsia="SimSun" w:hAnsi="Arial" w:cs="Arial"/>
          <w:snapToGrid/>
          <w:lang w:val="fr-BE" w:eastAsia="zh-CN"/>
        </w:rPr>
        <w:t>IV.</w:t>
      </w:r>
      <w:r w:rsidR="0069300C" w:rsidRPr="00390278">
        <w:rPr>
          <w:rFonts w:ascii="Arial" w:eastAsia="SimSun" w:hAnsi="Arial" w:cs="Arial"/>
          <w:snapToGrid/>
          <w:lang w:val="fr-BE" w:eastAsia="zh-CN"/>
        </w:rPr>
        <w:t>1</w:t>
      </w:r>
    </w:p>
    <w:p w14:paraId="63EB989F" w14:textId="77777777" w:rsidR="0069300C" w:rsidRPr="007F02D7" w:rsidRDefault="0069300C" w:rsidP="0069300C">
      <w:pPr>
        <w:widowControl/>
        <w:pBdr>
          <w:bottom w:val="single" w:sz="4" w:space="1" w:color="auto"/>
        </w:pBdr>
        <w:spacing w:after="200" w:line="276" w:lineRule="auto"/>
        <w:ind w:left="1858" w:hanging="1498"/>
        <w:rPr>
          <w:rFonts w:asciiTheme="minorHAnsi" w:eastAsia="SimSun" w:hAnsiTheme="minorHAnsi" w:cstheme="minorHAnsi"/>
          <w:b/>
          <w:snapToGrid/>
          <w:sz w:val="24"/>
          <w:szCs w:val="24"/>
          <w:lang w:val="fr-BE" w:eastAsia="zh-CN"/>
        </w:rPr>
      </w:pPr>
      <w:r w:rsidRPr="007F02D7">
        <w:rPr>
          <w:rFonts w:asciiTheme="minorHAnsi" w:eastAsia="SimSun" w:hAnsiTheme="minorHAnsi" w:cstheme="minorHAnsi"/>
          <w:b/>
          <w:snapToGrid/>
          <w:sz w:val="24"/>
          <w:szCs w:val="24"/>
          <w:lang w:val="fr-BE" w:eastAsia="zh-CN"/>
        </w:rPr>
        <w:t>Annexe 1 :</w:t>
      </w:r>
      <w:r w:rsidRPr="007F02D7">
        <w:rPr>
          <w:rFonts w:asciiTheme="minorHAnsi" w:eastAsia="SimSun" w:hAnsiTheme="minorHAnsi" w:cstheme="minorHAnsi"/>
          <w:b/>
          <w:snapToGrid/>
          <w:sz w:val="24"/>
          <w:szCs w:val="24"/>
          <w:lang w:val="fr-BE" w:eastAsia="zh-CN"/>
        </w:rPr>
        <w:tab/>
        <w:t xml:space="preserve">Structure Entretien d’accompagnement de bon usage des médicaments (BUM) - </w:t>
      </w:r>
      <w:proofErr w:type="spellStart"/>
      <w:r w:rsidRPr="007F02D7">
        <w:rPr>
          <w:rFonts w:asciiTheme="minorHAnsi" w:eastAsia="SimSun" w:hAnsiTheme="minorHAnsi" w:cstheme="minorHAnsi"/>
          <w:b/>
          <w:snapToGrid/>
          <w:sz w:val="24"/>
          <w:szCs w:val="24"/>
          <w:lang w:val="fr-BE" w:eastAsia="zh-CN"/>
        </w:rPr>
        <w:t>Corticocoïdes</w:t>
      </w:r>
      <w:proofErr w:type="spellEnd"/>
      <w:r w:rsidRPr="007F02D7">
        <w:rPr>
          <w:rFonts w:asciiTheme="minorHAnsi" w:eastAsia="SimSun" w:hAnsiTheme="minorHAnsi" w:cstheme="minorHAnsi"/>
          <w:b/>
          <w:snapToGrid/>
          <w:sz w:val="24"/>
          <w:szCs w:val="24"/>
          <w:lang w:val="fr-BE" w:eastAsia="zh-CN"/>
        </w:rPr>
        <w:t xml:space="preserve"> inhalés – lors de l’initiation</w:t>
      </w:r>
    </w:p>
    <w:p w14:paraId="604AFD80" w14:textId="77777777" w:rsidR="00F506A2" w:rsidRPr="007F02D7" w:rsidRDefault="00F506A2" w:rsidP="004C35D9">
      <w:pPr>
        <w:widowControl/>
        <w:numPr>
          <w:ilvl w:val="0"/>
          <w:numId w:val="33"/>
        </w:numPr>
        <w:spacing w:after="200" w:line="276" w:lineRule="auto"/>
        <w:ind w:left="720" w:hanging="436"/>
        <w:contextualSpacing/>
        <w:rPr>
          <w:rFonts w:ascii="Arial" w:eastAsia="SimSun" w:hAnsi="Arial" w:cs="Arial"/>
          <w:snapToGrid/>
          <w:lang w:val="fr-BE" w:eastAsia="zh-CN"/>
        </w:rPr>
      </w:pPr>
      <w:r w:rsidRPr="007F02D7">
        <w:rPr>
          <w:rFonts w:ascii="Arial" w:eastAsia="SimSun" w:hAnsi="Arial" w:cs="Arial"/>
          <w:snapToGrid/>
          <w:lang w:val="fr-BE" w:eastAsia="zh-CN"/>
        </w:rPr>
        <w:t>Entretien prescrit par le médecin</w:t>
      </w:r>
    </w:p>
    <w:p w14:paraId="37EC0D5D" w14:textId="77777777" w:rsidR="00F506A2" w:rsidRPr="007F02D7" w:rsidRDefault="00F506A2" w:rsidP="004C35D9">
      <w:pPr>
        <w:widowControl/>
        <w:numPr>
          <w:ilvl w:val="0"/>
          <w:numId w:val="34"/>
        </w:numPr>
        <w:spacing w:after="200" w:line="276" w:lineRule="auto"/>
        <w:ind w:left="720" w:hanging="436"/>
        <w:contextualSpacing/>
        <w:rPr>
          <w:rFonts w:ascii="Arial" w:eastAsia="SimSun" w:hAnsi="Arial" w:cs="Arial"/>
          <w:snapToGrid/>
          <w:lang w:val="fr-BE" w:eastAsia="zh-CN"/>
        </w:rPr>
      </w:pPr>
      <w:r w:rsidRPr="007F02D7">
        <w:rPr>
          <w:rFonts w:ascii="Arial" w:eastAsia="SimSun" w:hAnsi="Arial" w:cs="Arial"/>
          <w:snapToGrid/>
          <w:lang w:val="fr-BE" w:eastAsia="zh-CN"/>
        </w:rPr>
        <w:t>Proposition de l’entretien par le pharmacien ou demande d’entretien par le patient</w:t>
      </w:r>
    </w:p>
    <w:p w14:paraId="75C977E8" w14:textId="77777777" w:rsidR="00F506A2" w:rsidRPr="007F02D7" w:rsidRDefault="00F506A2" w:rsidP="004C35D9">
      <w:pPr>
        <w:widowControl/>
        <w:numPr>
          <w:ilvl w:val="1"/>
          <w:numId w:val="35"/>
        </w:numPr>
        <w:spacing w:after="200" w:line="276" w:lineRule="auto"/>
        <w:ind w:left="1080"/>
        <w:contextualSpacing/>
        <w:rPr>
          <w:rFonts w:ascii="Arial" w:eastAsia="SimSun" w:hAnsi="Arial" w:cs="Arial"/>
          <w:snapToGrid/>
          <w:lang w:val="nl-BE" w:eastAsia="zh-CN"/>
        </w:rPr>
      </w:pPr>
      <w:proofErr w:type="spellStart"/>
      <w:r w:rsidRPr="007F02D7">
        <w:rPr>
          <w:rFonts w:ascii="Arial" w:eastAsia="SimSun" w:hAnsi="Arial" w:cs="Arial"/>
          <w:snapToGrid/>
          <w:lang w:val="nl-BE" w:eastAsia="zh-CN"/>
        </w:rPr>
        <w:t>Vérifier</w:t>
      </w:r>
      <w:proofErr w:type="spellEnd"/>
      <w:r w:rsidRPr="007F02D7">
        <w:rPr>
          <w:rFonts w:ascii="Arial" w:eastAsia="SimSun" w:hAnsi="Arial" w:cs="Arial"/>
          <w:snapToGrid/>
          <w:lang w:val="nl-BE" w:eastAsia="zh-CN"/>
        </w:rPr>
        <w:t xml:space="preserve"> les </w:t>
      </w:r>
      <w:proofErr w:type="spellStart"/>
      <w:r w:rsidRPr="007F02D7">
        <w:rPr>
          <w:rFonts w:ascii="Arial" w:eastAsia="SimSun" w:hAnsi="Arial" w:cs="Arial"/>
          <w:snapToGrid/>
          <w:lang w:val="nl-BE" w:eastAsia="zh-CN"/>
        </w:rPr>
        <w:t>conditions</w:t>
      </w:r>
      <w:proofErr w:type="spellEnd"/>
    </w:p>
    <w:p w14:paraId="4D09F84A" w14:textId="77777777" w:rsidR="00F506A2" w:rsidRPr="007F02D7" w:rsidRDefault="00F506A2" w:rsidP="004C35D9">
      <w:pPr>
        <w:widowControl/>
        <w:numPr>
          <w:ilvl w:val="2"/>
          <w:numId w:val="36"/>
        </w:numPr>
        <w:spacing w:after="200" w:line="276" w:lineRule="auto"/>
        <w:ind w:left="1440"/>
        <w:contextualSpacing/>
        <w:rPr>
          <w:rFonts w:ascii="Arial" w:eastAsia="SimSun" w:hAnsi="Arial" w:cs="Arial"/>
          <w:snapToGrid/>
          <w:lang w:val="fr-BE" w:eastAsia="zh-CN"/>
        </w:rPr>
      </w:pPr>
      <w:r w:rsidRPr="007F02D7">
        <w:rPr>
          <w:rFonts w:ascii="Arial" w:eastAsia="SimSun" w:hAnsi="Arial" w:cs="Arial"/>
          <w:snapToGrid/>
          <w:lang w:val="fr-BE" w:eastAsia="zh-CN"/>
        </w:rPr>
        <w:t>Patient asthmatique (confirmation de l’asthme  par le patient ou en cas de doute par contact avec le médecin)</w:t>
      </w:r>
    </w:p>
    <w:p w14:paraId="12871636" w14:textId="77777777" w:rsidR="00F506A2" w:rsidRPr="007F02D7" w:rsidRDefault="00F506A2" w:rsidP="004C35D9">
      <w:pPr>
        <w:widowControl/>
        <w:numPr>
          <w:ilvl w:val="2"/>
          <w:numId w:val="36"/>
        </w:numPr>
        <w:spacing w:after="200" w:line="276" w:lineRule="auto"/>
        <w:ind w:left="1440"/>
        <w:contextualSpacing/>
        <w:rPr>
          <w:rFonts w:ascii="Arial" w:eastAsia="SimSun" w:hAnsi="Arial" w:cs="Arial"/>
          <w:snapToGrid/>
          <w:lang w:val="fr-BE" w:eastAsia="zh-CN"/>
        </w:rPr>
      </w:pPr>
      <w:r w:rsidRPr="007F02D7">
        <w:rPr>
          <w:rFonts w:ascii="Arial" w:eastAsia="SimSun" w:hAnsi="Arial" w:cs="Arial"/>
          <w:snapToGrid/>
          <w:lang w:val="fr-BE" w:eastAsia="zh-CN"/>
        </w:rPr>
        <w:t>Vérifier qu’il s’agit d’une 1ère délivrance d’un corticoïde inhalé au cours des 12 derniers mois</w:t>
      </w:r>
    </w:p>
    <w:p w14:paraId="636BDB99" w14:textId="77777777" w:rsidR="00F506A2" w:rsidRPr="007F02D7" w:rsidRDefault="00F506A2" w:rsidP="004C35D9">
      <w:pPr>
        <w:widowControl/>
        <w:numPr>
          <w:ilvl w:val="2"/>
          <w:numId w:val="36"/>
        </w:numPr>
        <w:spacing w:after="200" w:line="276" w:lineRule="auto"/>
        <w:ind w:left="1440"/>
        <w:contextualSpacing/>
        <w:rPr>
          <w:rFonts w:ascii="Arial" w:eastAsia="SimSun" w:hAnsi="Arial" w:cs="Arial"/>
          <w:snapToGrid/>
          <w:lang w:val="fr-BE" w:eastAsia="zh-CN"/>
        </w:rPr>
      </w:pPr>
      <w:r w:rsidRPr="007F02D7">
        <w:rPr>
          <w:rFonts w:ascii="Arial" w:eastAsia="SimSun" w:hAnsi="Arial" w:cs="Arial"/>
          <w:snapToGrid/>
          <w:lang w:val="fr-BE" w:eastAsia="zh-CN"/>
        </w:rPr>
        <w:t>Vérifier que le patient a déjà eu recours à une médication de la crise auparavant.</w:t>
      </w:r>
    </w:p>
    <w:p w14:paraId="3BD46F73" w14:textId="77777777" w:rsidR="00F506A2" w:rsidRPr="007F02D7" w:rsidRDefault="00F506A2" w:rsidP="004C35D9">
      <w:pPr>
        <w:widowControl/>
        <w:numPr>
          <w:ilvl w:val="0"/>
          <w:numId w:val="37"/>
        </w:numPr>
        <w:spacing w:after="200" w:line="276" w:lineRule="auto"/>
        <w:ind w:left="709" w:hanging="425"/>
        <w:contextualSpacing/>
        <w:rPr>
          <w:rFonts w:ascii="Arial" w:eastAsia="SimSun" w:hAnsi="Arial" w:cs="Arial"/>
          <w:snapToGrid/>
          <w:lang w:val="fr-BE" w:eastAsia="zh-CN"/>
        </w:rPr>
      </w:pPr>
      <w:r w:rsidRPr="007F02D7">
        <w:rPr>
          <w:rFonts w:ascii="Arial" w:eastAsia="SimSun" w:hAnsi="Arial" w:cs="Arial"/>
          <w:snapToGrid/>
          <w:lang w:val="fr-BE" w:eastAsia="zh-CN"/>
        </w:rPr>
        <w:t>Recueillir et noter les coordonnées de contact du patient.</w:t>
      </w:r>
    </w:p>
    <w:p w14:paraId="5FC453B6" w14:textId="77777777" w:rsidR="00F506A2" w:rsidRPr="007F02D7" w:rsidRDefault="00F506A2" w:rsidP="004C35D9">
      <w:pPr>
        <w:widowControl/>
        <w:numPr>
          <w:ilvl w:val="0"/>
          <w:numId w:val="39"/>
        </w:numPr>
        <w:spacing w:after="200" w:line="276" w:lineRule="auto"/>
        <w:ind w:left="709" w:hanging="425"/>
        <w:contextualSpacing/>
        <w:rPr>
          <w:rFonts w:ascii="Arial" w:eastAsia="SimSun" w:hAnsi="Arial" w:cs="Arial"/>
          <w:snapToGrid/>
          <w:lang w:val="nl-BE" w:eastAsia="zh-CN"/>
        </w:rPr>
      </w:pPr>
      <w:proofErr w:type="spellStart"/>
      <w:r w:rsidRPr="007F02D7">
        <w:rPr>
          <w:rFonts w:ascii="Arial" w:eastAsia="SimSun" w:hAnsi="Arial" w:cs="Arial"/>
          <w:snapToGrid/>
          <w:lang w:val="nl-BE" w:eastAsia="zh-CN"/>
        </w:rPr>
        <w:t>Expliquer</w:t>
      </w:r>
      <w:proofErr w:type="spellEnd"/>
      <w:r w:rsidRPr="007F02D7">
        <w:rPr>
          <w:rFonts w:ascii="Arial" w:eastAsia="SimSun" w:hAnsi="Arial" w:cs="Arial"/>
          <w:snapToGrid/>
          <w:lang w:val="nl-BE" w:eastAsia="zh-CN"/>
        </w:rPr>
        <w:t xml:space="preserve"> </w:t>
      </w:r>
      <w:proofErr w:type="spellStart"/>
      <w:r w:rsidRPr="007F02D7">
        <w:rPr>
          <w:rFonts w:ascii="Arial" w:eastAsia="SimSun" w:hAnsi="Arial" w:cs="Arial"/>
          <w:snapToGrid/>
          <w:lang w:val="nl-BE" w:eastAsia="zh-CN"/>
        </w:rPr>
        <w:t>l’objectif</w:t>
      </w:r>
      <w:proofErr w:type="spellEnd"/>
      <w:r w:rsidRPr="007F02D7">
        <w:rPr>
          <w:rFonts w:ascii="Arial" w:eastAsia="SimSun" w:hAnsi="Arial" w:cs="Arial"/>
          <w:snapToGrid/>
          <w:lang w:val="nl-BE" w:eastAsia="zh-CN"/>
        </w:rPr>
        <w:t xml:space="preserve"> de </w:t>
      </w:r>
      <w:proofErr w:type="spellStart"/>
      <w:r w:rsidRPr="007F02D7">
        <w:rPr>
          <w:rFonts w:ascii="Arial" w:eastAsia="SimSun" w:hAnsi="Arial" w:cs="Arial"/>
          <w:snapToGrid/>
          <w:lang w:val="nl-BE" w:eastAsia="zh-CN"/>
        </w:rPr>
        <w:t>l’entretien</w:t>
      </w:r>
      <w:proofErr w:type="spellEnd"/>
    </w:p>
    <w:p w14:paraId="09CC4B28" w14:textId="77777777" w:rsidR="00F506A2" w:rsidRPr="007F02D7" w:rsidRDefault="00F506A2" w:rsidP="004C35D9">
      <w:pPr>
        <w:widowControl/>
        <w:numPr>
          <w:ilvl w:val="2"/>
          <w:numId w:val="44"/>
        </w:numPr>
        <w:spacing w:after="200" w:line="276" w:lineRule="auto"/>
        <w:ind w:left="1440"/>
        <w:contextualSpacing/>
        <w:rPr>
          <w:rFonts w:ascii="Arial" w:eastAsia="SimSun" w:hAnsi="Arial" w:cs="Arial"/>
          <w:snapToGrid/>
          <w:lang w:val="nl-BE" w:eastAsia="zh-CN"/>
        </w:rPr>
      </w:pPr>
      <w:proofErr w:type="spellStart"/>
      <w:r w:rsidRPr="007F02D7">
        <w:rPr>
          <w:rFonts w:ascii="Arial" w:eastAsia="SimSun" w:hAnsi="Arial" w:cs="Arial"/>
          <w:snapToGrid/>
          <w:lang w:val="nl-BE" w:eastAsia="zh-CN"/>
        </w:rPr>
        <w:t>Sécuriser</w:t>
      </w:r>
      <w:proofErr w:type="spellEnd"/>
      <w:r w:rsidRPr="007F02D7">
        <w:rPr>
          <w:rFonts w:ascii="Arial" w:eastAsia="SimSun" w:hAnsi="Arial" w:cs="Arial"/>
          <w:snapToGrid/>
          <w:lang w:val="nl-BE" w:eastAsia="zh-CN"/>
        </w:rPr>
        <w:t xml:space="preserve"> </w:t>
      </w:r>
      <w:proofErr w:type="spellStart"/>
      <w:r w:rsidRPr="007F02D7">
        <w:rPr>
          <w:rFonts w:ascii="Arial" w:eastAsia="SimSun" w:hAnsi="Arial" w:cs="Arial"/>
          <w:snapToGrid/>
          <w:lang w:val="nl-BE" w:eastAsia="zh-CN"/>
        </w:rPr>
        <w:t>le</w:t>
      </w:r>
      <w:proofErr w:type="spellEnd"/>
      <w:r w:rsidRPr="007F02D7">
        <w:rPr>
          <w:rFonts w:ascii="Arial" w:eastAsia="SimSun" w:hAnsi="Arial" w:cs="Arial"/>
          <w:snapToGrid/>
          <w:lang w:val="nl-BE" w:eastAsia="zh-CN"/>
        </w:rPr>
        <w:t xml:space="preserve"> </w:t>
      </w:r>
      <w:proofErr w:type="spellStart"/>
      <w:r w:rsidRPr="007F02D7">
        <w:rPr>
          <w:rFonts w:ascii="Arial" w:eastAsia="SimSun" w:hAnsi="Arial" w:cs="Arial"/>
          <w:snapToGrid/>
          <w:lang w:val="nl-BE" w:eastAsia="zh-CN"/>
        </w:rPr>
        <w:t>traitement</w:t>
      </w:r>
      <w:proofErr w:type="spellEnd"/>
    </w:p>
    <w:p w14:paraId="7D6BEF6E" w14:textId="77777777" w:rsidR="00F506A2" w:rsidRPr="007F02D7" w:rsidRDefault="00F506A2" w:rsidP="004C35D9">
      <w:pPr>
        <w:widowControl/>
        <w:numPr>
          <w:ilvl w:val="2"/>
          <w:numId w:val="44"/>
        </w:numPr>
        <w:spacing w:after="200" w:line="276" w:lineRule="auto"/>
        <w:ind w:left="1440"/>
        <w:contextualSpacing/>
        <w:rPr>
          <w:rFonts w:ascii="Arial" w:eastAsia="SimSun" w:hAnsi="Arial" w:cs="Arial"/>
          <w:snapToGrid/>
          <w:lang w:val="nl-BE" w:eastAsia="zh-CN"/>
        </w:rPr>
      </w:pPr>
      <w:proofErr w:type="spellStart"/>
      <w:r w:rsidRPr="007F02D7">
        <w:rPr>
          <w:rFonts w:ascii="Arial" w:eastAsia="SimSun" w:hAnsi="Arial" w:cs="Arial"/>
          <w:snapToGrid/>
          <w:lang w:val="nl-BE" w:eastAsia="zh-CN"/>
        </w:rPr>
        <w:t>Améliorer</w:t>
      </w:r>
      <w:proofErr w:type="spellEnd"/>
      <w:r w:rsidRPr="007F02D7">
        <w:rPr>
          <w:rFonts w:ascii="Arial" w:eastAsia="SimSun" w:hAnsi="Arial" w:cs="Arial"/>
          <w:snapToGrid/>
          <w:lang w:val="nl-BE" w:eastAsia="zh-CN"/>
        </w:rPr>
        <w:t xml:space="preserve"> la performance du </w:t>
      </w:r>
      <w:proofErr w:type="spellStart"/>
      <w:r w:rsidRPr="007F02D7">
        <w:rPr>
          <w:rFonts w:ascii="Arial" w:eastAsia="SimSun" w:hAnsi="Arial" w:cs="Arial"/>
          <w:snapToGrid/>
          <w:lang w:val="nl-BE" w:eastAsia="zh-CN"/>
        </w:rPr>
        <w:t>traitement</w:t>
      </w:r>
      <w:proofErr w:type="spellEnd"/>
    </w:p>
    <w:p w14:paraId="30CD4E1E" w14:textId="77777777" w:rsidR="00F506A2" w:rsidRPr="007F02D7" w:rsidRDefault="00F506A2" w:rsidP="004C35D9">
      <w:pPr>
        <w:widowControl/>
        <w:numPr>
          <w:ilvl w:val="0"/>
          <w:numId w:val="38"/>
        </w:numPr>
        <w:spacing w:after="200" w:line="276" w:lineRule="auto"/>
        <w:ind w:left="720"/>
        <w:contextualSpacing/>
        <w:rPr>
          <w:rFonts w:ascii="Arial" w:eastAsia="SimSun" w:hAnsi="Arial" w:cs="Arial"/>
          <w:snapToGrid/>
          <w:lang w:val="nl-BE" w:eastAsia="zh-CN"/>
        </w:rPr>
      </w:pPr>
      <w:r w:rsidRPr="007F02D7">
        <w:rPr>
          <w:rFonts w:ascii="Arial" w:eastAsia="SimSun" w:hAnsi="Arial" w:cs="Arial"/>
          <w:snapToGrid/>
          <w:lang w:val="fr-BE" w:eastAsia="zh-CN"/>
        </w:rPr>
        <w:t>Recueillir l’accord écrit  du patient</w:t>
      </w:r>
    </w:p>
    <w:p w14:paraId="4F3A91D1" w14:textId="77777777" w:rsidR="00F506A2" w:rsidRPr="007F02D7" w:rsidRDefault="00F506A2" w:rsidP="004C35D9">
      <w:pPr>
        <w:widowControl/>
        <w:numPr>
          <w:ilvl w:val="0"/>
          <w:numId w:val="40"/>
        </w:numPr>
        <w:spacing w:after="200" w:line="276" w:lineRule="auto"/>
        <w:ind w:left="720"/>
        <w:contextualSpacing/>
        <w:rPr>
          <w:rFonts w:ascii="Arial" w:eastAsia="SimSun" w:hAnsi="Arial" w:cs="Arial"/>
          <w:snapToGrid/>
          <w:lang w:val="nl-BE" w:eastAsia="zh-CN"/>
        </w:rPr>
      </w:pPr>
      <w:proofErr w:type="spellStart"/>
      <w:r w:rsidRPr="007F02D7">
        <w:rPr>
          <w:rFonts w:ascii="Arial" w:eastAsia="SimSun" w:hAnsi="Arial" w:cs="Arial"/>
          <w:snapToGrid/>
          <w:lang w:val="nl-BE" w:eastAsia="zh-CN"/>
        </w:rPr>
        <w:t>Formaliser</w:t>
      </w:r>
      <w:proofErr w:type="spellEnd"/>
      <w:r w:rsidRPr="007F02D7">
        <w:rPr>
          <w:rFonts w:ascii="Arial" w:eastAsia="SimSun" w:hAnsi="Arial" w:cs="Arial"/>
          <w:snapToGrid/>
          <w:lang w:val="nl-BE" w:eastAsia="zh-CN"/>
        </w:rPr>
        <w:t xml:space="preserve"> </w:t>
      </w:r>
      <w:proofErr w:type="spellStart"/>
      <w:r w:rsidRPr="007F02D7">
        <w:rPr>
          <w:rFonts w:ascii="Arial" w:eastAsia="SimSun" w:hAnsi="Arial" w:cs="Arial"/>
          <w:snapToGrid/>
          <w:lang w:val="nl-BE" w:eastAsia="zh-CN"/>
        </w:rPr>
        <w:t>un</w:t>
      </w:r>
      <w:proofErr w:type="spellEnd"/>
      <w:r w:rsidRPr="007F02D7">
        <w:rPr>
          <w:rFonts w:ascii="Arial" w:eastAsia="SimSun" w:hAnsi="Arial" w:cs="Arial"/>
          <w:snapToGrid/>
          <w:lang w:val="nl-BE" w:eastAsia="zh-CN"/>
        </w:rPr>
        <w:t xml:space="preserve"> rendez-vous</w:t>
      </w:r>
    </w:p>
    <w:p w14:paraId="14F8CC41" w14:textId="77777777" w:rsidR="00F506A2" w:rsidRPr="007F02D7" w:rsidRDefault="00F506A2" w:rsidP="00F506A2">
      <w:pPr>
        <w:widowControl/>
        <w:spacing w:after="200" w:line="276" w:lineRule="auto"/>
        <w:ind w:left="1080"/>
        <w:contextualSpacing/>
        <w:rPr>
          <w:rFonts w:ascii="Arial" w:eastAsia="SimSun" w:hAnsi="Arial" w:cs="Arial"/>
          <w:snapToGrid/>
          <w:lang w:val="nl-BE" w:eastAsia="zh-CN"/>
        </w:rPr>
      </w:pPr>
    </w:p>
    <w:p w14:paraId="27C09E79" w14:textId="77777777" w:rsidR="00F506A2" w:rsidRPr="007F02D7" w:rsidRDefault="00F506A2" w:rsidP="004C35D9">
      <w:pPr>
        <w:widowControl/>
        <w:numPr>
          <w:ilvl w:val="0"/>
          <w:numId w:val="41"/>
        </w:numPr>
        <w:spacing w:line="276" w:lineRule="auto"/>
        <w:contextualSpacing/>
        <w:rPr>
          <w:rFonts w:ascii="Arial" w:eastAsia="SimSun" w:hAnsi="Arial" w:cs="Arial"/>
          <w:snapToGrid/>
          <w:lang w:val="nl-BE" w:eastAsia="zh-CN"/>
        </w:rPr>
      </w:pPr>
      <w:r w:rsidRPr="007F02D7">
        <w:rPr>
          <w:rFonts w:ascii="Arial" w:eastAsia="SimSun" w:hAnsi="Arial" w:cs="Arial"/>
          <w:snapToGrid/>
          <w:u w:val="single"/>
          <w:lang w:val="nl-BE" w:eastAsia="zh-CN"/>
        </w:rPr>
        <w:t>1</w:t>
      </w:r>
      <w:r w:rsidRPr="007F02D7">
        <w:rPr>
          <w:rFonts w:ascii="Arial" w:eastAsia="SimSun" w:hAnsi="Arial" w:cs="Arial"/>
          <w:snapToGrid/>
          <w:u w:val="single"/>
          <w:vertAlign w:val="superscript"/>
          <w:lang w:val="nl-BE" w:eastAsia="zh-CN"/>
        </w:rPr>
        <w:t>er</w:t>
      </w:r>
      <w:r w:rsidRPr="007F02D7">
        <w:rPr>
          <w:rFonts w:ascii="Arial" w:eastAsia="SimSun" w:hAnsi="Arial" w:cs="Arial"/>
          <w:snapToGrid/>
          <w:u w:val="single"/>
          <w:lang w:val="nl-BE" w:eastAsia="zh-CN"/>
        </w:rPr>
        <w:t xml:space="preserve"> </w:t>
      </w:r>
      <w:proofErr w:type="spellStart"/>
      <w:r w:rsidRPr="007F02D7">
        <w:rPr>
          <w:rFonts w:ascii="Arial" w:eastAsia="SimSun" w:hAnsi="Arial" w:cs="Arial"/>
          <w:snapToGrid/>
          <w:u w:val="single"/>
          <w:lang w:val="nl-BE" w:eastAsia="zh-CN"/>
        </w:rPr>
        <w:t>entretien</w:t>
      </w:r>
      <w:proofErr w:type="spellEnd"/>
      <w:r w:rsidRPr="007F02D7">
        <w:rPr>
          <w:rFonts w:ascii="Arial" w:eastAsia="SimSun" w:hAnsi="Arial" w:cs="Arial"/>
          <w:snapToGrid/>
          <w:u w:val="single"/>
          <w:lang w:val="nl-BE" w:eastAsia="zh-CN"/>
        </w:rPr>
        <w:t xml:space="preserve"> </w:t>
      </w:r>
      <w:proofErr w:type="spellStart"/>
      <w:r w:rsidRPr="007F02D7">
        <w:rPr>
          <w:rFonts w:ascii="Arial" w:eastAsia="SimSun" w:hAnsi="Arial" w:cs="Arial"/>
          <w:snapToGrid/>
          <w:u w:val="single"/>
          <w:lang w:val="nl-BE" w:eastAsia="zh-CN"/>
        </w:rPr>
        <w:t>d’informatio</w:t>
      </w:r>
      <w:r w:rsidRPr="007F02D7">
        <w:rPr>
          <w:rFonts w:ascii="Arial" w:eastAsia="SimSun" w:hAnsi="Arial" w:cs="Arial"/>
          <w:snapToGrid/>
          <w:lang w:val="nl-BE" w:eastAsia="zh-CN"/>
        </w:rPr>
        <w:t>n</w:t>
      </w:r>
      <w:proofErr w:type="spellEnd"/>
    </w:p>
    <w:p w14:paraId="238C5F07" w14:textId="77777777" w:rsidR="00F506A2" w:rsidRPr="007F02D7" w:rsidRDefault="00F506A2" w:rsidP="00F506A2">
      <w:pPr>
        <w:widowControl/>
        <w:ind w:left="1080"/>
        <w:contextualSpacing/>
        <w:rPr>
          <w:rFonts w:ascii="Arial" w:eastAsia="SimSun" w:hAnsi="Arial" w:cs="Arial"/>
          <w:snapToGrid/>
          <w:lang w:val="nl-BE" w:eastAsia="zh-CN"/>
        </w:rPr>
      </w:pPr>
    </w:p>
    <w:p w14:paraId="5B264591" w14:textId="77777777" w:rsidR="00F506A2" w:rsidRPr="007F02D7" w:rsidRDefault="00F506A2" w:rsidP="004C35D9">
      <w:pPr>
        <w:widowControl/>
        <w:numPr>
          <w:ilvl w:val="1"/>
          <w:numId w:val="42"/>
        </w:numPr>
        <w:spacing w:after="200" w:line="276" w:lineRule="auto"/>
        <w:ind w:left="1080"/>
        <w:contextualSpacing/>
        <w:rPr>
          <w:rFonts w:ascii="Arial" w:eastAsia="SimSun" w:hAnsi="Arial" w:cs="Arial"/>
          <w:snapToGrid/>
          <w:lang w:val="fr-BE" w:eastAsia="zh-CN"/>
        </w:rPr>
      </w:pPr>
      <w:r w:rsidRPr="007F02D7">
        <w:rPr>
          <w:rFonts w:ascii="Arial" w:eastAsia="SimSun" w:hAnsi="Arial" w:cs="Arial"/>
          <w:snapToGrid/>
          <w:lang w:val="fr-BE" w:eastAsia="zh-CN"/>
        </w:rPr>
        <w:t>Préparer l’entretien</w:t>
      </w:r>
    </w:p>
    <w:p w14:paraId="6647A417" w14:textId="77777777" w:rsidR="00F506A2" w:rsidRPr="007F02D7" w:rsidRDefault="00F506A2" w:rsidP="004C35D9">
      <w:pPr>
        <w:widowControl/>
        <w:numPr>
          <w:ilvl w:val="2"/>
          <w:numId w:val="45"/>
        </w:numPr>
        <w:spacing w:after="200" w:line="276" w:lineRule="auto"/>
        <w:ind w:left="1440"/>
        <w:contextualSpacing/>
        <w:rPr>
          <w:rFonts w:ascii="Arial" w:eastAsia="SimSun" w:hAnsi="Arial" w:cs="Arial"/>
          <w:snapToGrid/>
          <w:lang w:val="fr-BE" w:eastAsia="zh-CN"/>
        </w:rPr>
      </w:pPr>
      <w:r w:rsidRPr="007F02D7">
        <w:rPr>
          <w:rFonts w:ascii="Arial" w:eastAsia="SimSun" w:hAnsi="Arial" w:cs="Arial"/>
          <w:snapToGrid/>
          <w:lang w:val="fr-BE" w:eastAsia="zh-CN"/>
        </w:rPr>
        <w:t>Consulter le dossier pharmaceutique (partagé)</w:t>
      </w:r>
    </w:p>
    <w:p w14:paraId="656EED15" w14:textId="77777777" w:rsidR="00F506A2" w:rsidRPr="007F02D7" w:rsidRDefault="00F506A2" w:rsidP="004C35D9">
      <w:pPr>
        <w:widowControl/>
        <w:numPr>
          <w:ilvl w:val="3"/>
          <w:numId w:val="45"/>
        </w:numPr>
        <w:spacing w:after="200" w:line="276" w:lineRule="auto"/>
        <w:ind w:left="1800"/>
        <w:contextualSpacing/>
        <w:rPr>
          <w:rFonts w:ascii="Arial" w:eastAsia="SimSun" w:hAnsi="Arial" w:cs="Arial"/>
          <w:snapToGrid/>
          <w:lang w:val="nl-BE" w:eastAsia="zh-CN"/>
        </w:rPr>
      </w:pPr>
      <w:proofErr w:type="spellStart"/>
      <w:r w:rsidRPr="007F02D7">
        <w:rPr>
          <w:rFonts w:ascii="Arial" w:eastAsia="SimSun" w:hAnsi="Arial" w:cs="Arial"/>
          <w:snapToGrid/>
          <w:lang w:val="nl-BE" w:eastAsia="zh-CN"/>
        </w:rPr>
        <w:t>Historique</w:t>
      </w:r>
      <w:proofErr w:type="spellEnd"/>
      <w:r w:rsidRPr="007F02D7">
        <w:rPr>
          <w:rFonts w:ascii="Arial" w:eastAsia="SimSun" w:hAnsi="Arial" w:cs="Arial"/>
          <w:snapToGrid/>
          <w:lang w:val="nl-BE" w:eastAsia="zh-CN"/>
        </w:rPr>
        <w:t xml:space="preserve"> de la </w:t>
      </w:r>
      <w:proofErr w:type="spellStart"/>
      <w:r w:rsidRPr="007F02D7">
        <w:rPr>
          <w:rFonts w:ascii="Arial" w:eastAsia="SimSun" w:hAnsi="Arial" w:cs="Arial"/>
          <w:snapToGrid/>
          <w:lang w:val="nl-BE" w:eastAsia="zh-CN"/>
        </w:rPr>
        <w:t>médication</w:t>
      </w:r>
      <w:proofErr w:type="spellEnd"/>
    </w:p>
    <w:p w14:paraId="6B8A1997" w14:textId="77777777" w:rsidR="00F506A2" w:rsidRPr="007F02D7" w:rsidRDefault="00F506A2" w:rsidP="004C35D9">
      <w:pPr>
        <w:widowControl/>
        <w:numPr>
          <w:ilvl w:val="3"/>
          <w:numId w:val="45"/>
        </w:numPr>
        <w:spacing w:after="200" w:line="276" w:lineRule="auto"/>
        <w:ind w:left="1800"/>
        <w:contextualSpacing/>
        <w:rPr>
          <w:rFonts w:ascii="Arial" w:eastAsia="SimSun" w:hAnsi="Arial" w:cs="Arial"/>
          <w:snapToGrid/>
          <w:lang w:val="fr-BE" w:eastAsia="zh-CN"/>
        </w:rPr>
      </w:pPr>
      <w:r w:rsidRPr="007F02D7">
        <w:rPr>
          <w:rFonts w:ascii="Arial" w:eastAsia="SimSun" w:hAnsi="Arial" w:cs="Arial"/>
          <w:snapToGrid/>
          <w:lang w:val="fr-BE" w:eastAsia="zh-CN"/>
        </w:rPr>
        <w:t>Consulter les autres  informations relatives au patient</w:t>
      </w:r>
    </w:p>
    <w:p w14:paraId="2C04A354" w14:textId="77777777" w:rsidR="00F506A2" w:rsidRPr="007F02D7" w:rsidRDefault="00F506A2" w:rsidP="004C35D9">
      <w:pPr>
        <w:widowControl/>
        <w:numPr>
          <w:ilvl w:val="2"/>
          <w:numId w:val="45"/>
        </w:numPr>
        <w:spacing w:after="200" w:line="276" w:lineRule="auto"/>
        <w:ind w:left="1440"/>
        <w:contextualSpacing/>
        <w:rPr>
          <w:rFonts w:ascii="Arial" w:eastAsia="SimSun" w:hAnsi="Arial" w:cs="Arial"/>
          <w:snapToGrid/>
          <w:lang w:val="fr-BE" w:eastAsia="zh-CN"/>
        </w:rPr>
      </w:pPr>
      <w:r w:rsidRPr="007F02D7">
        <w:rPr>
          <w:rFonts w:ascii="Arial" w:eastAsia="SimSun" w:hAnsi="Arial" w:cs="Arial"/>
          <w:snapToGrid/>
          <w:lang w:val="fr-BE" w:eastAsia="zh-CN"/>
        </w:rPr>
        <w:t>Préparer la documentation à remettre au patient</w:t>
      </w:r>
    </w:p>
    <w:p w14:paraId="48FA8F87" w14:textId="77777777" w:rsidR="00F506A2" w:rsidRPr="007F02D7" w:rsidRDefault="00F506A2" w:rsidP="004C35D9">
      <w:pPr>
        <w:widowControl/>
        <w:numPr>
          <w:ilvl w:val="2"/>
          <w:numId w:val="45"/>
        </w:numPr>
        <w:spacing w:after="200" w:line="276" w:lineRule="auto"/>
        <w:ind w:left="1440"/>
        <w:contextualSpacing/>
        <w:rPr>
          <w:rFonts w:ascii="Arial" w:eastAsia="SimSun" w:hAnsi="Arial" w:cs="Arial"/>
          <w:snapToGrid/>
          <w:lang w:val="fr-BE" w:eastAsia="zh-CN"/>
        </w:rPr>
      </w:pPr>
      <w:r w:rsidRPr="007F02D7">
        <w:rPr>
          <w:rFonts w:ascii="Arial" w:eastAsia="SimSun" w:hAnsi="Arial" w:cs="Arial"/>
          <w:snapToGrid/>
          <w:lang w:val="fr-BE" w:eastAsia="zh-CN"/>
        </w:rPr>
        <w:t>Disposer du médicament + si possible démo</w:t>
      </w:r>
    </w:p>
    <w:p w14:paraId="4F6108DB" w14:textId="77777777" w:rsidR="00F506A2" w:rsidRPr="007F02D7" w:rsidRDefault="00F506A2" w:rsidP="004C35D9">
      <w:pPr>
        <w:widowControl/>
        <w:numPr>
          <w:ilvl w:val="1"/>
          <w:numId w:val="43"/>
        </w:numPr>
        <w:spacing w:after="200" w:line="276" w:lineRule="auto"/>
        <w:ind w:left="1080"/>
        <w:contextualSpacing/>
        <w:rPr>
          <w:rFonts w:ascii="Arial" w:eastAsia="SimSun" w:hAnsi="Arial" w:cs="Arial"/>
          <w:snapToGrid/>
          <w:lang w:val="nl-BE" w:eastAsia="zh-CN"/>
        </w:rPr>
      </w:pPr>
      <w:proofErr w:type="spellStart"/>
      <w:r w:rsidRPr="007F02D7">
        <w:rPr>
          <w:rFonts w:ascii="Arial" w:eastAsia="SimSun" w:hAnsi="Arial" w:cs="Arial"/>
          <w:snapToGrid/>
          <w:lang w:val="nl-BE" w:eastAsia="zh-CN"/>
        </w:rPr>
        <w:t>L’entretien</w:t>
      </w:r>
      <w:proofErr w:type="spellEnd"/>
      <w:r w:rsidRPr="007F02D7">
        <w:rPr>
          <w:rFonts w:ascii="Arial" w:eastAsia="SimSun" w:hAnsi="Arial" w:cs="Arial"/>
          <w:snapToGrid/>
          <w:lang w:val="nl-BE" w:eastAsia="zh-CN"/>
        </w:rPr>
        <w:t>:</w:t>
      </w:r>
    </w:p>
    <w:p w14:paraId="589D9917" w14:textId="77777777" w:rsidR="00F506A2" w:rsidRPr="007F02D7" w:rsidRDefault="00F506A2" w:rsidP="004C35D9">
      <w:pPr>
        <w:widowControl/>
        <w:numPr>
          <w:ilvl w:val="2"/>
          <w:numId w:val="46"/>
        </w:numPr>
        <w:spacing w:after="200" w:line="276" w:lineRule="auto"/>
        <w:ind w:left="1440"/>
        <w:contextualSpacing/>
        <w:rPr>
          <w:rFonts w:ascii="Arial" w:eastAsia="SimSun" w:hAnsi="Arial" w:cs="Arial"/>
          <w:snapToGrid/>
          <w:lang w:val="fr-BE" w:eastAsia="zh-CN"/>
        </w:rPr>
      </w:pPr>
      <w:r w:rsidRPr="007F02D7">
        <w:rPr>
          <w:rFonts w:ascii="Arial" w:eastAsia="SimSun" w:hAnsi="Arial" w:cs="Arial"/>
          <w:snapToGrid/>
          <w:lang w:val="fr-BE" w:eastAsia="zh-CN"/>
        </w:rPr>
        <w:t>Accueillir le patient dans un endroit adapté</w:t>
      </w:r>
    </w:p>
    <w:p w14:paraId="3106F7E6" w14:textId="77777777" w:rsidR="00F506A2" w:rsidRPr="007F02D7" w:rsidRDefault="00F506A2" w:rsidP="004C35D9">
      <w:pPr>
        <w:widowControl/>
        <w:numPr>
          <w:ilvl w:val="2"/>
          <w:numId w:val="47"/>
        </w:numPr>
        <w:spacing w:after="200" w:line="276" w:lineRule="auto"/>
        <w:ind w:left="1440"/>
        <w:contextualSpacing/>
        <w:rPr>
          <w:rFonts w:ascii="Arial" w:eastAsia="SimSun" w:hAnsi="Arial" w:cs="Arial"/>
          <w:snapToGrid/>
          <w:lang w:val="fr-BE" w:eastAsia="zh-CN"/>
        </w:rPr>
      </w:pPr>
      <w:r w:rsidRPr="007F02D7">
        <w:rPr>
          <w:rFonts w:ascii="Arial" w:eastAsia="SimSun" w:hAnsi="Arial" w:cs="Arial"/>
          <w:snapToGrid/>
          <w:lang w:val="fr-BE" w:eastAsia="zh-CN"/>
        </w:rPr>
        <w:t>Enregistrer l’identité du patient ou du mandataire avec e-ID</w:t>
      </w:r>
    </w:p>
    <w:p w14:paraId="736105A6" w14:textId="77777777" w:rsidR="00F506A2" w:rsidRPr="007F02D7" w:rsidRDefault="00F506A2" w:rsidP="004C35D9">
      <w:pPr>
        <w:widowControl/>
        <w:numPr>
          <w:ilvl w:val="2"/>
          <w:numId w:val="47"/>
        </w:numPr>
        <w:spacing w:after="200" w:line="276" w:lineRule="auto"/>
        <w:ind w:left="1440"/>
        <w:contextualSpacing/>
        <w:rPr>
          <w:rFonts w:ascii="Arial" w:eastAsia="SimSun" w:hAnsi="Arial" w:cs="Arial"/>
          <w:snapToGrid/>
          <w:lang w:val="fr-BE" w:eastAsia="zh-CN"/>
        </w:rPr>
      </w:pPr>
      <w:r w:rsidRPr="007F02D7">
        <w:rPr>
          <w:rFonts w:ascii="Arial" w:eastAsia="SimSun" w:hAnsi="Arial" w:cs="Arial"/>
          <w:snapToGrid/>
          <w:lang w:val="fr-BE" w:eastAsia="zh-CN"/>
        </w:rPr>
        <w:t>Recueillir les attentes, les besoins et la connaissance du patient</w:t>
      </w:r>
    </w:p>
    <w:p w14:paraId="6C229C00" w14:textId="77777777" w:rsidR="00F506A2" w:rsidRPr="007F02D7" w:rsidRDefault="00F506A2" w:rsidP="004C35D9">
      <w:pPr>
        <w:widowControl/>
        <w:numPr>
          <w:ilvl w:val="2"/>
          <w:numId w:val="47"/>
        </w:numPr>
        <w:spacing w:after="200" w:line="276" w:lineRule="auto"/>
        <w:ind w:left="1440"/>
        <w:contextualSpacing/>
        <w:rPr>
          <w:rFonts w:ascii="Arial" w:eastAsia="SimSun" w:hAnsi="Arial" w:cs="Arial"/>
          <w:snapToGrid/>
          <w:lang w:val="fr-BE" w:eastAsia="zh-CN"/>
        </w:rPr>
      </w:pPr>
      <w:r w:rsidRPr="007F02D7">
        <w:rPr>
          <w:rFonts w:ascii="Arial" w:eastAsia="SimSun" w:hAnsi="Arial" w:cs="Arial"/>
          <w:snapToGrid/>
          <w:lang w:val="fr-BE" w:eastAsia="zh-CN"/>
        </w:rPr>
        <w:t>Réaliser l’ACT</w:t>
      </w:r>
    </w:p>
    <w:p w14:paraId="06C79F05" w14:textId="77777777" w:rsidR="00F506A2" w:rsidRPr="007F02D7" w:rsidRDefault="00F506A2" w:rsidP="004C35D9">
      <w:pPr>
        <w:widowControl/>
        <w:numPr>
          <w:ilvl w:val="2"/>
          <w:numId w:val="47"/>
        </w:numPr>
        <w:spacing w:after="200" w:line="276" w:lineRule="auto"/>
        <w:ind w:left="1440"/>
        <w:contextualSpacing/>
        <w:rPr>
          <w:rFonts w:ascii="Arial" w:eastAsia="SimSun" w:hAnsi="Arial" w:cs="Arial"/>
          <w:snapToGrid/>
          <w:lang w:val="fr-BE" w:eastAsia="zh-CN"/>
        </w:rPr>
      </w:pPr>
      <w:r w:rsidRPr="007F02D7">
        <w:rPr>
          <w:rFonts w:ascii="Arial" w:eastAsia="SimSun" w:hAnsi="Arial" w:cs="Arial"/>
          <w:snapToGrid/>
          <w:lang w:val="fr-BE" w:eastAsia="zh-CN"/>
        </w:rPr>
        <w:t xml:space="preserve">Dispenser l’entretien en fonction du patient </w:t>
      </w:r>
    </w:p>
    <w:p w14:paraId="332C2F66" w14:textId="77777777" w:rsidR="00F506A2" w:rsidRPr="007F02D7" w:rsidRDefault="00F506A2" w:rsidP="004C35D9">
      <w:pPr>
        <w:widowControl/>
        <w:numPr>
          <w:ilvl w:val="2"/>
          <w:numId w:val="32"/>
        </w:numPr>
        <w:spacing w:after="200" w:line="276" w:lineRule="auto"/>
        <w:ind w:left="2498"/>
        <w:contextualSpacing/>
        <w:rPr>
          <w:rFonts w:ascii="Arial" w:eastAsia="SimSun" w:hAnsi="Arial" w:cs="Arial"/>
          <w:b/>
          <w:snapToGrid/>
          <w:lang w:val="fr-BE" w:eastAsia="zh-CN"/>
        </w:rPr>
      </w:pPr>
      <w:r w:rsidRPr="007F02D7">
        <w:rPr>
          <w:rFonts w:ascii="Arial" w:eastAsia="SimSun" w:hAnsi="Arial" w:cs="Arial"/>
          <w:b/>
          <w:snapToGrid/>
          <w:lang w:val="fr-BE" w:eastAsia="zh-CN"/>
        </w:rPr>
        <w:t>But et déroulement de l’entretien</w:t>
      </w:r>
    </w:p>
    <w:p w14:paraId="412338D1" w14:textId="77777777" w:rsidR="00F506A2" w:rsidRPr="007F02D7" w:rsidRDefault="00F506A2" w:rsidP="004C35D9">
      <w:pPr>
        <w:widowControl/>
        <w:numPr>
          <w:ilvl w:val="1"/>
          <w:numId w:val="11"/>
        </w:numPr>
        <w:spacing w:after="200" w:line="276" w:lineRule="auto"/>
        <w:ind w:left="1800" w:firstLine="43"/>
        <w:contextualSpacing/>
        <w:rPr>
          <w:rFonts w:ascii="Arial" w:eastAsia="SimSun" w:hAnsi="Arial" w:cs="Arial"/>
          <w:snapToGrid/>
          <w:lang w:val="fr-BE" w:eastAsia="zh-CN"/>
        </w:rPr>
      </w:pPr>
      <w:r w:rsidRPr="007F02D7">
        <w:rPr>
          <w:rFonts w:ascii="Arial" w:eastAsia="SimSun" w:hAnsi="Arial" w:cs="Arial"/>
          <w:snapToGrid/>
          <w:lang w:val="fr-BE" w:eastAsia="zh-CN"/>
        </w:rPr>
        <w:t>Expliquer la pathologie asthmatique : l’asthme est une maladie inflammatoire chronique qui associe :</w:t>
      </w:r>
    </w:p>
    <w:p w14:paraId="7F477ED1" w14:textId="77777777" w:rsidR="00F506A2" w:rsidRPr="007F02D7" w:rsidRDefault="00F506A2" w:rsidP="004C35D9">
      <w:pPr>
        <w:widowControl/>
        <w:numPr>
          <w:ilvl w:val="2"/>
          <w:numId w:val="11"/>
        </w:numPr>
        <w:spacing w:after="200" w:line="276" w:lineRule="auto"/>
        <w:ind w:left="2520" w:firstLine="43"/>
        <w:contextualSpacing/>
        <w:rPr>
          <w:rFonts w:ascii="Arial" w:eastAsia="SimSun" w:hAnsi="Arial" w:cs="Arial"/>
          <w:snapToGrid/>
          <w:lang w:val="fr-BE" w:eastAsia="zh-CN"/>
        </w:rPr>
      </w:pPr>
      <w:r w:rsidRPr="007F02D7">
        <w:rPr>
          <w:rFonts w:ascii="Arial" w:eastAsia="SimSun" w:hAnsi="Arial" w:cs="Arial"/>
          <w:snapToGrid/>
          <w:lang w:val="fr-BE" w:eastAsia="zh-CN"/>
        </w:rPr>
        <w:t>Une inflammation locale et un épaississement des parois bronchiques accompagnées de production de mucus</w:t>
      </w:r>
    </w:p>
    <w:p w14:paraId="74D91068" w14:textId="77777777" w:rsidR="00F506A2" w:rsidRPr="007F02D7" w:rsidRDefault="00F506A2" w:rsidP="004C35D9">
      <w:pPr>
        <w:widowControl/>
        <w:numPr>
          <w:ilvl w:val="2"/>
          <w:numId w:val="11"/>
        </w:numPr>
        <w:spacing w:after="200" w:line="276" w:lineRule="auto"/>
        <w:ind w:left="2520" w:firstLine="43"/>
        <w:contextualSpacing/>
        <w:rPr>
          <w:rFonts w:ascii="Arial" w:eastAsia="SimSun" w:hAnsi="Arial" w:cs="Arial"/>
          <w:snapToGrid/>
          <w:lang w:val="fr-BE" w:eastAsia="zh-CN"/>
        </w:rPr>
      </w:pPr>
      <w:r w:rsidRPr="007F02D7">
        <w:rPr>
          <w:rFonts w:ascii="Arial" w:eastAsia="SimSun" w:hAnsi="Arial" w:cs="Arial"/>
          <w:snapToGrid/>
          <w:lang w:val="fr-BE" w:eastAsia="zh-CN"/>
        </w:rPr>
        <w:t xml:space="preserve">Une diminution du diamètre des bronches appelée </w:t>
      </w:r>
      <w:proofErr w:type="spellStart"/>
      <w:r w:rsidRPr="007F02D7">
        <w:rPr>
          <w:rFonts w:ascii="Arial" w:eastAsia="SimSun" w:hAnsi="Arial" w:cs="Arial"/>
          <w:snapToGrid/>
          <w:lang w:val="fr-BE" w:eastAsia="zh-CN"/>
        </w:rPr>
        <w:t>brochoconstriction</w:t>
      </w:r>
      <w:proofErr w:type="spellEnd"/>
    </w:p>
    <w:p w14:paraId="465768FB" w14:textId="77777777" w:rsidR="00F506A2" w:rsidRPr="007F02D7" w:rsidRDefault="00F506A2" w:rsidP="004C35D9">
      <w:pPr>
        <w:widowControl/>
        <w:numPr>
          <w:ilvl w:val="2"/>
          <w:numId w:val="11"/>
        </w:numPr>
        <w:spacing w:after="200" w:line="276" w:lineRule="auto"/>
        <w:ind w:left="2520" w:firstLine="43"/>
        <w:contextualSpacing/>
        <w:rPr>
          <w:rFonts w:ascii="Arial" w:eastAsia="SimSun" w:hAnsi="Arial" w:cs="Arial"/>
          <w:snapToGrid/>
          <w:lang w:val="nl-BE" w:eastAsia="zh-CN"/>
        </w:rPr>
      </w:pPr>
      <w:proofErr w:type="spellStart"/>
      <w:r w:rsidRPr="007F02D7">
        <w:rPr>
          <w:rFonts w:ascii="Arial" w:eastAsia="SimSun" w:hAnsi="Arial" w:cs="Arial"/>
          <w:snapToGrid/>
          <w:lang w:val="nl-BE" w:eastAsia="zh-CN"/>
        </w:rPr>
        <w:t>Une</w:t>
      </w:r>
      <w:proofErr w:type="spellEnd"/>
      <w:r w:rsidRPr="007F02D7">
        <w:rPr>
          <w:rFonts w:ascii="Arial" w:eastAsia="SimSun" w:hAnsi="Arial" w:cs="Arial"/>
          <w:snapToGrid/>
          <w:lang w:val="nl-BE" w:eastAsia="zh-CN"/>
        </w:rPr>
        <w:t xml:space="preserve"> hyper-</w:t>
      </w:r>
      <w:proofErr w:type="spellStart"/>
      <w:r w:rsidRPr="007F02D7">
        <w:rPr>
          <w:rFonts w:ascii="Arial" w:eastAsia="SimSun" w:hAnsi="Arial" w:cs="Arial"/>
          <w:snapToGrid/>
          <w:lang w:val="nl-BE" w:eastAsia="zh-CN"/>
        </w:rPr>
        <w:t>réactivité</w:t>
      </w:r>
      <w:proofErr w:type="spellEnd"/>
      <w:r w:rsidRPr="007F02D7">
        <w:rPr>
          <w:rFonts w:ascii="Arial" w:eastAsia="SimSun" w:hAnsi="Arial" w:cs="Arial"/>
          <w:snapToGrid/>
          <w:lang w:val="nl-BE" w:eastAsia="zh-CN"/>
        </w:rPr>
        <w:t xml:space="preserve"> des </w:t>
      </w:r>
      <w:proofErr w:type="spellStart"/>
      <w:r w:rsidRPr="007F02D7">
        <w:rPr>
          <w:rFonts w:ascii="Arial" w:eastAsia="SimSun" w:hAnsi="Arial" w:cs="Arial"/>
          <w:snapToGrid/>
          <w:lang w:val="nl-BE" w:eastAsia="zh-CN"/>
        </w:rPr>
        <w:t>bronches</w:t>
      </w:r>
      <w:proofErr w:type="spellEnd"/>
    </w:p>
    <w:p w14:paraId="2263411F" w14:textId="77777777" w:rsidR="00F506A2" w:rsidRPr="007F02D7" w:rsidRDefault="00F506A2" w:rsidP="004C35D9">
      <w:pPr>
        <w:widowControl/>
        <w:numPr>
          <w:ilvl w:val="1"/>
          <w:numId w:val="11"/>
        </w:numPr>
        <w:spacing w:after="200" w:line="276" w:lineRule="auto"/>
        <w:ind w:left="1800" w:firstLine="43"/>
        <w:contextualSpacing/>
        <w:rPr>
          <w:rFonts w:ascii="Arial" w:eastAsia="SimSun" w:hAnsi="Arial" w:cs="Arial"/>
          <w:snapToGrid/>
          <w:lang w:val="nl-BE" w:eastAsia="zh-CN"/>
        </w:rPr>
      </w:pPr>
      <w:proofErr w:type="spellStart"/>
      <w:r w:rsidRPr="007F02D7">
        <w:rPr>
          <w:rFonts w:ascii="Arial" w:eastAsia="SimSun" w:hAnsi="Arial" w:cs="Arial"/>
          <w:snapToGrid/>
          <w:lang w:val="nl-BE" w:eastAsia="zh-CN"/>
        </w:rPr>
        <w:t>Expliquer</w:t>
      </w:r>
      <w:proofErr w:type="spellEnd"/>
      <w:r w:rsidRPr="007F02D7">
        <w:rPr>
          <w:rFonts w:ascii="Arial" w:eastAsia="SimSun" w:hAnsi="Arial" w:cs="Arial"/>
          <w:snapToGrid/>
          <w:lang w:val="nl-BE" w:eastAsia="zh-CN"/>
        </w:rPr>
        <w:t xml:space="preserve"> </w:t>
      </w:r>
      <w:proofErr w:type="spellStart"/>
      <w:r w:rsidRPr="007F02D7">
        <w:rPr>
          <w:rFonts w:ascii="Arial" w:eastAsia="SimSun" w:hAnsi="Arial" w:cs="Arial"/>
          <w:snapToGrid/>
          <w:lang w:val="nl-BE" w:eastAsia="zh-CN"/>
        </w:rPr>
        <w:t>le</w:t>
      </w:r>
      <w:proofErr w:type="spellEnd"/>
      <w:r w:rsidRPr="007F02D7">
        <w:rPr>
          <w:rFonts w:ascii="Arial" w:eastAsia="SimSun" w:hAnsi="Arial" w:cs="Arial"/>
          <w:snapToGrid/>
          <w:lang w:val="nl-BE" w:eastAsia="zh-CN"/>
        </w:rPr>
        <w:t xml:space="preserve"> </w:t>
      </w:r>
      <w:proofErr w:type="spellStart"/>
      <w:r w:rsidRPr="007F02D7">
        <w:rPr>
          <w:rFonts w:ascii="Arial" w:eastAsia="SimSun" w:hAnsi="Arial" w:cs="Arial"/>
          <w:snapToGrid/>
          <w:lang w:val="nl-BE" w:eastAsia="zh-CN"/>
        </w:rPr>
        <w:t>traitement</w:t>
      </w:r>
      <w:proofErr w:type="spellEnd"/>
      <w:r w:rsidRPr="007F02D7">
        <w:rPr>
          <w:rFonts w:ascii="Arial" w:eastAsia="SimSun" w:hAnsi="Arial" w:cs="Arial"/>
          <w:snapToGrid/>
          <w:lang w:val="nl-BE" w:eastAsia="zh-CN"/>
        </w:rPr>
        <w:t xml:space="preserve"> de </w:t>
      </w:r>
      <w:proofErr w:type="spellStart"/>
      <w:r w:rsidRPr="007F02D7">
        <w:rPr>
          <w:rFonts w:ascii="Arial" w:eastAsia="SimSun" w:hAnsi="Arial" w:cs="Arial"/>
          <w:snapToGrid/>
          <w:lang w:val="nl-BE" w:eastAsia="zh-CN"/>
        </w:rPr>
        <w:t>l’asthme</w:t>
      </w:r>
      <w:proofErr w:type="spellEnd"/>
    </w:p>
    <w:p w14:paraId="54C6173B" w14:textId="77777777" w:rsidR="00F506A2" w:rsidRPr="007F02D7" w:rsidRDefault="00F506A2" w:rsidP="004C35D9">
      <w:pPr>
        <w:widowControl/>
        <w:numPr>
          <w:ilvl w:val="0"/>
          <w:numId w:val="50"/>
        </w:numPr>
        <w:spacing w:after="200" w:line="276" w:lineRule="auto"/>
        <w:ind w:left="2835" w:hanging="283"/>
        <w:contextualSpacing/>
        <w:rPr>
          <w:rFonts w:ascii="Arial" w:eastAsia="SimSun" w:hAnsi="Arial" w:cs="Arial"/>
          <w:snapToGrid/>
          <w:lang w:val="fr-BE" w:eastAsia="zh-CN"/>
        </w:rPr>
      </w:pPr>
      <w:r w:rsidRPr="007F02D7">
        <w:rPr>
          <w:rFonts w:ascii="Arial" w:eastAsia="SimSun" w:hAnsi="Arial" w:cs="Arial"/>
          <w:snapToGrid/>
          <w:lang w:val="fr-BE" w:eastAsia="zh-CN"/>
        </w:rPr>
        <w:t>Expliquer la différence entre médicaments de la crise et traitement de fond</w:t>
      </w:r>
    </w:p>
    <w:p w14:paraId="4E760B86" w14:textId="77777777" w:rsidR="00F506A2" w:rsidRPr="007F02D7" w:rsidRDefault="00F506A2" w:rsidP="004C35D9">
      <w:pPr>
        <w:widowControl/>
        <w:numPr>
          <w:ilvl w:val="0"/>
          <w:numId w:val="50"/>
        </w:numPr>
        <w:spacing w:after="200" w:line="276" w:lineRule="auto"/>
        <w:ind w:firstLine="1832"/>
        <w:contextualSpacing/>
        <w:rPr>
          <w:rFonts w:ascii="Arial" w:eastAsia="SimSun" w:hAnsi="Arial" w:cs="Arial"/>
          <w:snapToGrid/>
          <w:lang w:val="fr-BE" w:eastAsia="zh-CN"/>
        </w:rPr>
      </w:pPr>
      <w:r w:rsidRPr="007F02D7">
        <w:rPr>
          <w:rFonts w:ascii="Arial" w:eastAsia="SimSun" w:hAnsi="Arial" w:cs="Arial"/>
          <w:snapToGrid/>
          <w:lang w:val="fr-BE" w:eastAsia="zh-CN"/>
        </w:rPr>
        <w:t xml:space="preserve">Situer le rôle du médicament dans la thérapie du patient </w:t>
      </w:r>
    </w:p>
    <w:p w14:paraId="21A4EC66" w14:textId="77777777" w:rsidR="00F506A2" w:rsidRPr="007F02D7" w:rsidRDefault="00F506A2" w:rsidP="004C35D9">
      <w:pPr>
        <w:widowControl/>
        <w:numPr>
          <w:ilvl w:val="3"/>
          <w:numId w:val="11"/>
        </w:numPr>
        <w:spacing w:after="200" w:line="276" w:lineRule="auto"/>
        <w:ind w:left="3240" w:firstLine="43"/>
        <w:contextualSpacing/>
        <w:rPr>
          <w:rFonts w:ascii="Arial" w:eastAsia="SimSun" w:hAnsi="Arial" w:cs="Arial"/>
          <w:snapToGrid/>
          <w:lang w:val="fr-BE" w:eastAsia="zh-CN"/>
        </w:rPr>
      </w:pPr>
      <w:r w:rsidRPr="007F02D7">
        <w:rPr>
          <w:rFonts w:ascii="Arial" w:eastAsia="SimSun" w:hAnsi="Arial" w:cs="Arial"/>
          <w:snapToGrid/>
          <w:lang w:val="fr-BE" w:eastAsia="zh-CN"/>
        </w:rPr>
        <w:t>Les corticostéroïdes inhalés ont pour but de contrôler l’inflammation chronique</w:t>
      </w:r>
    </w:p>
    <w:p w14:paraId="4F0DBAED" w14:textId="77777777" w:rsidR="00F506A2" w:rsidRPr="007F02D7" w:rsidRDefault="00F506A2" w:rsidP="004C35D9">
      <w:pPr>
        <w:widowControl/>
        <w:numPr>
          <w:ilvl w:val="3"/>
          <w:numId w:val="11"/>
        </w:numPr>
        <w:spacing w:after="200" w:line="276" w:lineRule="auto"/>
        <w:ind w:left="3240" w:firstLine="43"/>
        <w:contextualSpacing/>
        <w:rPr>
          <w:rFonts w:ascii="Arial" w:eastAsia="SimSun" w:hAnsi="Arial" w:cs="Arial"/>
          <w:snapToGrid/>
          <w:lang w:val="fr-BE" w:eastAsia="zh-CN"/>
        </w:rPr>
      </w:pPr>
      <w:r w:rsidRPr="007F02D7">
        <w:rPr>
          <w:rFonts w:ascii="Arial" w:eastAsia="SimSun" w:hAnsi="Arial" w:cs="Arial"/>
          <w:snapToGrid/>
          <w:lang w:val="fr-BE" w:eastAsia="zh-CN"/>
        </w:rPr>
        <w:t>Les médicaments de la crise ont pour but de lever la bronchoconstriction</w:t>
      </w:r>
    </w:p>
    <w:p w14:paraId="5CC906F0" w14:textId="77777777" w:rsidR="004209AE" w:rsidRPr="007F02D7" w:rsidRDefault="00F506A2" w:rsidP="004C35D9">
      <w:pPr>
        <w:widowControl/>
        <w:numPr>
          <w:ilvl w:val="3"/>
          <w:numId w:val="11"/>
        </w:numPr>
        <w:spacing w:after="200" w:line="276" w:lineRule="auto"/>
        <w:ind w:left="3240" w:firstLine="43"/>
        <w:contextualSpacing/>
        <w:rPr>
          <w:rFonts w:ascii="Arial" w:eastAsia="SimSun" w:hAnsi="Arial" w:cs="Arial"/>
          <w:snapToGrid/>
          <w:lang w:val="fr-BE" w:eastAsia="zh-CN"/>
        </w:rPr>
      </w:pPr>
      <w:r w:rsidRPr="007F02D7">
        <w:rPr>
          <w:rFonts w:ascii="Arial" w:eastAsia="SimSun" w:hAnsi="Arial" w:cs="Arial"/>
          <w:snapToGrid/>
          <w:lang w:val="fr-BE" w:eastAsia="zh-CN"/>
        </w:rPr>
        <w:t>Insister sur la nécessité d’avoir toujours le médicament de la crise sur soi</w:t>
      </w:r>
    </w:p>
    <w:p w14:paraId="271C1428" w14:textId="77777777" w:rsidR="00F506A2" w:rsidRPr="007F02D7" w:rsidRDefault="00F506A2" w:rsidP="004209AE">
      <w:pPr>
        <w:widowControl/>
        <w:spacing w:after="200" w:line="276" w:lineRule="auto"/>
        <w:ind w:left="3283"/>
        <w:contextualSpacing/>
        <w:rPr>
          <w:rFonts w:ascii="Arial" w:eastAsia="SimSun" w:hAnsi="Arial" w:cs="Arial"/>
          <w:snapToGrid/>
          <w:lang w:val="fr-BE" w:eastAsia="zh-CN"/>
        </w:rPr>
      </w:pPr>
    </w:p>
    <w:p w14:paraId="7B3E1CBE" w14:textId="5E5E297B" w:rsidR="00DA0722" w:rsidRPr="00390278" w:rsidRDefault="00BB0322" w:rsidP="00D62567">
      <w:pPr>
        <w:widowControl/>
        <w:pBdr>
          <w:bottom w:val="single" w:sz="4" w:space="1" w:color="auto"/>
        </w:pBdr>
        <w:spacing w:after="200" w:line="276" w:lineRule="auto"/>
        <w:ind w:left="1858" w:hanging="1498"/>
        <w:jc w:val="right"/>
        <w:rPr>
          <w:rFonts w:ascii="Arial" w:eastAsia="SimSun" w:hAnsi="Arial" w:cs="Arial"/>
          <w:strike/>
          <w:lang w:val="fr-BE" w:eastAsia="zh-CN"/>
        </w:rPr>
      </w:pPr>
      <w:r w:rsidRPr="00390278">
        <w:rPr>
          <w:rFonts w:ascii="Arial" w:eastAsia="SimSun" w:hAnsi="Arial" w:cs="Arial"/>
          <w:lang w:val="fr-BE" w:eastAsia="zh-CN"/>
        </w:rPr>
        <w:t>ANNEXE</w:t>
      </w:r>
      <w:r w:rsidRPr="00390278">
        <w:rPr>
          <w:rFonts w:ascii="Arial" w:eastAsia="SimSun" w:hAnsi="Arial" w:cs="Arial"/>
          <w:snapToGrid/>
          <w:lang w:val="fr-BE" w:eastAsia="zh-CN"/>
        </w:rPr>
        <w:t xml:space="preserve"> IV.1</w:t>
      </w:r>
    </w:p>
    <w:p w14:paraId="0CC6338A" w14:textId="77777777" w:rsidR="00BB0322" w:rsidRPr="007F02D7" w:rsidRDefault="00BB0322" w:rsidP="00BB0322">
      <w:pPr>
        <w:widowControl/>
        <w:pBdr>
          <w:bottom w:val="single" w:sz="4" w:space="1" w:color="auto"/>
        </w:pBdr>
        <w:spacing w:after="200" w:line="276" w:lineRule="auto"/>
        <w:ind w:left="1858" w:hanging="1498"/>
        <w:rPr>
          <w:rFonts w:asciiTheme="minorHAnsi" w:eastAsia="SimSun" w:hAnsiTheme="minorHAnsi" w:cstheme="minorHAnsi"/>
          <w:b/>
          <w:snapToGrid/>
          <w:sz w:val="24"/>
          <w:szCs w:val="24"/>
          <w:lang w:val="fr-BE" w:eastAsia="zh-CN"/>
        </w:rPr>
      </w:pPr>
      <w:r w:rsidRPr="007F02D7">
        <w:rPr>
          <w:rFonts w:asciiTheme="minorHAnsi" w:eastAsia="SimSun" w:hAnsiTheme="minorHAnsi" w:cstheme="minorHAnsi"/>
          <w:b/>
          <w:snapToGrid/>
          <w:sz w:val="24"/>
          <w:szCs w:val="24"/>
          <w:lang w:val="fr-BE" w:eastAsia="zh-CN"/>
        </w:rPr>
        <w:t>Annexe 1 :</w:t>
      </w:r>
      <w:r w:rsidRPr="007F02D7">
        <w:rPr>
          <w:rFonts w:asciiTheme="minorHAnsi" w:eastAsia="SimSun" w:hAnsiTheme="minorHAnsi" w:cstheme="minorHAnsi"/>
          <w:b/>
          <w:snapToGrid/>
          <w:sz w:val="24"/>
          <w:szCs w:val="24"/>
          <w:lang w:val="fr-BE" w:eastAsia="zh-CN"/>
        </w:rPr>
        <w:tab/>
        <w:t xml:space="preserve">Structure Entretien d’accompagnement de bon usage des médicaments (BUM) - </w:t>
      </w:r>
      <w:proofErr w:type="spellStart"/>
      <w:r w:rsidRPr="007F02D7">
        <w:rPr>
          <w:rFonts w:asciiTheme="minorHAnsi" w:eastAsia="SimSun" w:hAnsiTheme="minorHAnsi" w:cstheme="minorHAnsi"/>
          <w:b/>
          <w:snapToGrid/>
          <w:sz w:val="24"/>
          <w:szCs w:val="24"/>
          <w:lang w:val="fr-BE" w:eastAsia="zh-CN"/>
        </w:rPr>
        <w:t>Corticocoïdes</w:t>
      </w:r>
      <w:proofErr w:type="spellEnd"/>
      <w:r w:rsidRPr="007F02D7">
        <w:rPr>
          <w:rFonts w:asciiTheme="minorHAnsi" w:eastAsia="SimSun" w:hAnsiTheme="minorHAnsi" w:cstheme="minorHAnsi"/>
          <w:b/>
          <w:snapToGrid/>
          <w:sz w:val="24"/>
          <w:szCs w:val="24"/>
          <w:lang w:val="fr-BE" w:eastAsia="zh-CN"/>
        </w:rPr>
        <w:t xml:space="preserve"> inhalés – lors de l’initiation</w:t>
      </w:r>
    </w:p>
    <w:p w14:paraId="21CC07FE" w14:textId="77777777" w:rsidR="004209AE" w:rsidRPr="007F02D7" w:rsidRDefault="004209AE">
      <w:pPr>
        <w:widowControl/>
        <w:rPr>
          <w:rFonts w:ascii="Arial" w:eastAsia="SimSun" w:hAnsi="Arial" w:cs="Arial"/>
          <w:b/>
          <w:snapToGrid/>
          <w:lang w:val="fr-BE" w:eastAsia="zh-CN"/>
        </w:rPr>
      </w:pPr>
    </w:p>
    <w:p w14:paraId="2B5B7257" w14:textId="77777777" w:rsidR="004209AE" w:rsidRPr="007F02D7" w:rsidRDefault="004209AE" w:rsidP="004C35D9">
      <w:pPr>
        <w:widowControl/>
        <w:numPr>
          <w:ilvl w:val="2"/>
          <w:numId w:val="32"/>
        </w:numPr>
        <w:tabs>
          <w:tab w:val="left" w:pos="851"/>
        </w:tabs>
        <w:spacing w:after="200" w:line="276" w:lineRule="auto"/>
        <w:ind w:left="2498"/>
        <w:contextualSpacing/>
        <w:rPr>
          <w:rFonts w:ascii="Arial" w:eastAsia="SimSun" w:hAnsi="Arial" w:cs="Arial"/>
          <w:b/>
          <w:snapToGrid/>
          <w:lang w:val="nl-BE" w:eastAsia="zh-CN"/>
        </w:rPr>
      </w:pPr>
      <w:proofErr w:type="spellStart"/>
      <w:r w:rsidRPr="007F02D7">
        <w:rPr>
          <w:rFonts w:ascii="Arial" w:eastAsia="SimSun" w:hAnsi="Arial" w:cs="Arial"/>
          <w:b/>
          <w:snapToGrid/>
          <w:lang w:val="nl-BE" w:eastAsia="zh-CN"/>
        </w:rPr>
        <w:t>Usage</w:t>
      </w:r>
      <w:proofErr w:type="spellEnd"/>
      <w:r w:rsidRPr="007F02D7">
        <w:rPr>
          <w:rFonts w:ascii="Arial" w:eastAsia="SimSun" w:hAnsi="Arial" w:cs="Arial"/>
          <w:b/>
          <w:snapToGrid/>
          <w:lang w:val="nl-BE" w:eastAsia="zh-CN"/>
        </w:rPr>
        <w:t xml:space="preserve"> du médicament</w:t>
      </w:r>
    </w:p>
    <w:p w14:paraId="6E3E4FFD" w14:textId="77777777" w:rsidR="004209AE" w:rsidRPr="007F02D7" w:rsidRDefault="004209AE" w:rsidP="004C35D9">
      <w:pPr>
        <w:widowControl/>
        <w:numPr>
          <w:ilvl w:val="1"/>
          <w:numId w:val="11"/>
        </w:numPr>
        <w:spacing w:after="200" w:line="276" w:lineRule="auto"/>
        <w:ind w:left="1800" w:firstLine="43"/>
        <w:contextualSpacing/>
        <w:rPr>
          <w:rFonts w:ascii="Arial" w:eastAsia="SimSun" w:hAnsi="Arial" w:cs="Arial"/>
          <w:snapToGrid/>
          <w:lang w:val="fr-BE" w:eastAsia="zh-CN"/>
        </w:rPr>
      </w:pPr>
      <w:r w:rsidRPr="007F02D7">
        <w:rPr>
          <w:rFonts w:ascii="Arial" w:eastAsia="SimSun" w:hAnsi="Arial" w:cs="Arial"/>
          <w:snapToGrid/>
          <w:lang w:val="fr-BE" w:eastAsia="zh-CN"/>
        </w:rPr>
        <w:t>Insister sur le fait que l’effet du médicament ne peut pas être attendu avant au moins une semaine</w:t>
      </w:r>
    </w:p>
    <w:p w14:paraId="678F9BB0" w14:textId="77777777" w:rsidR="004209AE" w:rsidRPr="007F02D7" w:rsidRDefault="004209AE" w:rsidP="004C35D9">
      <w:pPr>
        <w:widowControl/>
        <w:numPr>
          <w:ilvl w:val="1"/>
          <w:numId w:val="11"/>
        </w:numPr>
        <w:spacing w:after="200" w:line="276" w:lineRule="auto"/>
        <w:ind w:left="1800" w:firstLine="43"/>
        <w:contextualSpacing/>
        <w:rPr>
          <w:rFonts w:ascii="Arial" w:eastAsia="SimSun" w:hAnsi="Arial" w:cs="Arial"/>
          <w:snapToGrid/>
          <w:lang w:val="fr-BE" w:eastAsia="zh-CN"/>
        </w:rPr>
      </w:pPr>
      <w:r w:rsidRPr="007F02D7">
        <w:rPr>
          <w:rFonts w:ascii="Arial" w:eastAsia="SimSun" w:hAnsi="Arial" w:cs="Arial"/>
          <w:snapToGrid/>
          <w:lang w:val="fr-BE" w:eastAsia="zh-CN"/>
        </w:rPr>
        <w:t>Que faire en cas de dose oubliée</w:t>
      </w:r>
    </w:p>
    <w:p w14:paraId="0B5495AB" w14:textId="77777777" w:rsidR="004209AE" w:rsidRPr="007F02D7" w:rsidRDefault="004209AE" w:rsidP="004C35D9">
      <w:pPr>
        <w:widowControl/>
        <w:numPr>
          <w:ilvl w:val="1"/>
          <w:numId w:val="11"/>
        </w:numPr>
        <w:spacing w:after="200" w:line="276" w:lineRule="auto"/>
        <w:ind w:left="1800" w:firstLine="43"/>
        <w:contextualSpacing/>
        <w:rPr>
          <w:rFonts w:ascii="Arial" w:eastAsia="SimSun" w:hAnsi="Arial" w:cs="Arial"/>
          <w:snapToGrid/>
          <w:lang w:val="fr-BE" w:eastAsia="zh-CN"/>
        </w:rPr>
      </w:pPr>
      <w:r w:rsidRPr="007F02D7">
        <w:rPr>
          <w:rFonts w:ascii="Arial" w:eastAsia="SimSun" w:hAnsi="Arial" w:cs="Arial"/>
          <w:snapToGrid/>
          <w:lang w:val="fr-BE" w:eastAsia="zh-CN"/>
        </w:rPr>
        <w:t>Que faire en cas de crise</w:t>
      </w:r>
    </w:p>
    <w:p w14:paraId="46FE75B8" w14:textId="77777777" w:rsidR="004209AE" w:rsidRPr="007F02D7" w:rsidRDefault="004209AE" w:rsidP="004C35D9">
      <w:pPr>
        <w:widowControl/>
        <w:numPr>
          <w:ilvl w:val="0"/>
          <w:numId w:val="4"/>
        </w:numPr>
        <w:tabs>
          <w:tab w:val="left" w:pos="2552"/>
        </w:tabs>
        <w:spacing w:after="200" w:line="276" w:lineRule="auto"/>
        <w:ind w:left="2203" w:firstLine="43"/>
        <w:contextualSpacing/>
        <w:rPr>
          <w:rFonts w:ascii="Arial" w:eastAsia="SimSun" w:hAnsi="Arial" w:cs="Arial"/>
          <w:snapToGrid/>
          <w:lang w:val="fr-BE" w:eastAsia="zh-CN"/>
        </w:rPr>
      </w:pPr>
      <w:r w:rsidRPr="007F02D7">
        <w:rPr>
          <w:rFonts w:ascii="Arial" w:eastAsia="SimSun" w:hAnsi="Arial" w:cs="Arial"/>
          <w:snapToGrid/>
          <w:lang w:val="fr-BE" w:eastAsia="zh-CN"/>
        </w:rPr>
        <w:t>Utilisation intensive (2 à 4 puffs toutes les 20 minutes du SABA pendant la première heure) en attendant l’arrivée du médecin ou des secours</w:t>
      </w:r>
    </w:p>
    <w:p w14:paraId="2AF70151" w14:textId="77777777" w:rsidR="004209AE" w:rsidRPr="007F02D7" w:rsidRDefault="004209AE" w:rsidP="004C35D9">
      <w:pPr>
        <w:widowControl/>
        <w:numPr>
          <w:ilvl w:val="2"/>
          <w:numId w:val="32"/>
        </w:numPr>
        <w:tabs>
          <w:tab w:val="left" w:pos="851"/>
        </w:tabs>
        <w:spacing w:after="200" w:line="276" w:lineRule="auto"/>
        <w:ind w:left="2498"/>
        <w:contextualSpacing/>
        <w:rPr>
          <w:rFonts w:ascii="Arial" w:eastAsia="SimSun" w:hAnsi="Arial" w:cs="Arial"/>
          <w:b/>
          <w:snapToGrid/>
          <w:lang w:val="fr-BE" w:eastAsia="zh-CN"/>
        </w:rPr>
      </w:pPr>
      <w:r w:rsidRPr="007F02D7">
        <w:rPr>
          <w:rFonts w:ascii="Arial" w:eastAsia="SimSun" w:hAnsi="Arial" w:cs="Arial"/>
          <w:b/>
          <w:snapToGrid/>
          <w:lang w:val="fr-BE" w:eastAsia="zh-CN"/>
        </w:rPr>
        <w:t xml:space="preserve">Techniques d’inhalation </w:t>
      </w:r>
    </w:p>
    <w:p w14:paraId="60FA425C" w14:textId="77777777" w:rsidR="004209AE" w:rsidRPr="007F02D7" w:rsidRDefault="004209AE" w:rsidP="004C35D9">
      <w:pPr>
        <w:widowControl/>
        <w:numPr>
          <w:ilvl w:val="1"/>
          <w:numId w:val="11"/>
        </w:numPr>
        <w:spacing w:after="200" w:line="276" w:lineRule="auto"/>
        <w:ind w:left="2184" w:hanging="341"/>
        <w:contextualSpacing/>
        <w:rPr>
          <w:rFonts w:ascii="Arial" w:eastAsia="SimSun" w:hAnsi="Arial" w:cs="Arial"/>
          <w:snapToGrid/>
          <w:lang w:val="fr-BE" w:eastAsia="zh-CN"/>
        </w:rPr>
      </w:pPr>
      <w:r w:rsidRPr="007F02D7">
        <w:rPr>
          <w:rFonts w:ascii="Arial" w:eastAsia="SimSun" w:hAnsi="Arial" w:cs="Arial"/>
          <w:snapToGrid/>
          <w:lang w:val="fr-BE" w:eastAsia="zh-CN"/>
        </w:rPr>
        <w:t>Importance de la technique d’inhalation (dose adéquate et moins d’effets secondaires). Ne pas oublier de rappeler au patient qu’il faut enlever le bouchon du dispositif.</w:t>
      </w:r>
    </w:p>
    <w:p w14:paraId="7BD0BDA0" w14:textId="77777777" w:rsidR="004209AE" w:rsidRPr="007F02D7" w:rsidRDefault="004209AE" w:rsidP="004C35D9">
      <w:pPr>
        <w:widowControl/>
        <w:numPr>
          <w:ilvl w:val="0"/>
          <w:numId w:val="3"/>
        </w:numPr>
        <w:tabs>
          <w:tab w:val="left" w:pos="1418"/>
        </w:tabs>
        <w:spacing w:after="200" w:line="276" w:lineRule="auto"/>
        <w:ind w:left="2184" w:hanging="341"/>
        <w:contextualSpacing/>
        <w:rPr>
          <w:rFonts w:ascii="Arial" w:eastAsia="SimSun" w:hAnsi="Arial" w:cs="Arial"/>
          <w:snapToGrid/>
          <w:lang w:val="fr-BE" w:eastAsia="zh-CN"/>
        </w:rPr>
      </w:pPr>
      <w:r w:rsidRPr="007F02D7">
        <w:rPr>
          <w:rFonts w:ascii="Arial" w:eastAsia="SimSun" w:hAnsi="Arial" w:cs="Arial"/>
          <w:snapToGrid/>
          <w:lang w:val="fr-BE" w:eastAsia="zh-CN"/>
        </w:rPr>
        <w:t>Faire  une démonstration devant le patient</w:t>
      </w:r>
    </w:p>
    <w:p w14:paraId="1207AD25" w14:textId="77777777" w:rsidR="004209AE" w:rsidRPr="007F02D7" w:rsidRDefault="004209AE" w:rsidP="004C35D9">
      <w:pPr>
        <w:widowControl/>
        <w:numPr>
          <w:ilvl w:val="0"/>
          <w:numId w:val="3"/>
        </w:numPr>
        <w:tabs>
          <w:tab w:val="left" w:pos="1418"/>
        </w:tabs>
        <w:spacing w:after="200" w:line="276" w:lineRule="auto"/>
        <w:ind w:left="2184" w:hanging="341"/>
        <w:contextualSpacing/>
        <w:rPr>
          <w:rFonts w:ascii="Arial" w:eastAsia="SimSun" w:hAnsi="Arial" w:cs="Arial"/>
          <w:snapToGrid/>
          <w:lang w:val="fr-BE" w:eastAsia="zh-CN"/>
        </w:rPr>
      </w:pPr>
      <w:r w:rsidRPr="007F02D7">
        <w:rPr>
          <w:rFonts w:ascii="Arial" w:eastAsia="SimSun" w:hAnsi="Arial" w:cs="Arial"/>
          <w:snapToGrid/>
          <w:lang w:val="fr-BE" w:eastAsia="zh-CN"/>
        </w:rPr>
        <w:t>Demander au patient de refaire la démonstration et demander son avis. Dispositif adapté au patient ?</w:t>
      </w:r>
    </w:p>
    <w:p w14:paraId="4B8A2E65" w14:textId="77777777" w:rsidR="004209AE" w:rsidRPr="007F02D7" w:rsidRDefault="004209AE" w:rsidP="004C35D9">
      <w:pPr>
        <w:widowControl/>
        <w:numPr>
          <w:ilvl w:val="0"/>
          <w:numId w:val="3"/>
        </w:numPr>
        <w:tabs>
          <w:tab w:val="left" w:pos="1418"/>
        </w:tabs>
        <w:spacing w:after="200" w:line="276" w:lineRule="auto"/>
        <w:ind w:left="2184" w:hanging="341"/>
        <w:contextualSpacing/>
        <w:rPr>
          <w:rFonts w:ascii="Arial" w:eastAsia="SimSun" w:hAnsi="Arial" w:cs="Arial"/>
          <w:snapToGrid/>
          <w:lang w:val="fr-BE" w:eastAsia="zh-CN"/>
        </w:rPr>
      </w:pPr>
      <w:r w:rsidRPr="007F02D7">
        <w:rPr>
          <w:rFonts w:ascii="Arial" w:eastAsia="SimSun" w:hAnsi="Arial" w:cs="Arial"/>
          <w:snapToGrid/>
          <w:lang w:val="fr-BE" w:eastAsia="zh-CN"/>
        </w:rPr>
        <w:t>Informations complémentaires :</w:t>
      </w:r>
    </w:p>
    <w:p w14:paraId="0F22BD40" w14:textId="77777777" w:rsidR="004209AE" w:rsidRPr="007F02D7" w:rsidRDefault="004209AE" w:rsidP="004C35D9">
      <w:pPr>
        <w:widowControl/>
        <w:numPr>
          <w:ilvl w:val="0"/>
          <w:numId w:val="4"/>
        </w:numPr>
        <w:tabs>
          <w:tab w:val="left" w:pos="2552"/>
        </w:tabs>
        <w:spacing w:after="200" w:line="276" w:lineRule="auto"/>
        <w:ind w:left="2552" w:hanging="354"/>
        <w:contextualSpacing/>
        <w:rPr>
          <w:rFonts w:ascii="Arial" w:eastAsia="SimSun" w:hAnsi="Arial" w:cs="Arial"/>
          <w:snapToGrid/>
          <w:lang w:val="fr-BE" w:eastAsia="zh-CN"/>
        </w:rPr>
      </w:pPr>
      <w:r w:rsidRPr="007F02D7">
        <w:rPr>
          <w:rFonts w:ascii="Arial" w:eastAsia="SimSun" w:hAnsi="Arial" w:cs="Arial"/>
          <w:snapToGrid/>
          <w:lang w:val="fr-BE" w:eastAsia="zh-CN"/>
        </w:rPr>
        <w:t>Difficulté parfois de percevoir la dose inhalée</w:t>
      </w:r>
    </w:p>
    <w:p w14:paraId="42C2EA96" w14:textId="77777777" w:rsidR="004209AE" w:rsidRPr="007F02D7" w:rsidRDefault="004209AE" w:rsidP="004C35D9">
      <w:pPr>
        <w:widowControl/>
        <w:numPr>
          <w:ilvl w:val="0"/>
          <w:numId w:val="4"/>
        </w:numPr>
        <w:tabs>
          <w:tab w:val="left" w:pos="2552"/>
        </w:tabs>
        <w:spacing w:after="200" w:line="276" w:lineRule="auto"/>
        <w:ind w:left="2552" w:hanging="354"/>
        <w:contextualSpacing/>
        <w:rPr>
          <w:rFonts w:ascii="Arial" w:eastAsia="SimSun" w:hAnsi="Arial" w:cs="Arial"/>
          <w:snapToGrid/>
          <w:lang w:val="fr-BE" w:eastAsia="zh-CN"/>
        </w:rPr>
      </w:pPr>
      <w:r w:rsidRPr="007F02D7">
        <w:rPr>
          <w:rFonts w:ascii="Arial" w:eastAsia="SimSun" w:hAnsi="Arial" w:cs="Arial"/>
          <w:snapToGrid/>
          <w:lang w:val="fr-BE" w:eastAsia="zh-CN"/>
        </w:rPr>
        <w:t>Rinçage de la bouche à l’eau claire après inhalation corticoïde. Insister sur les conditions de rinçage de la bouche ; ne pas avaler et surtout ne pas gargariser</w:t>
      </w:r>
    </w:p>
    <w:p w14:paraId="4AAE4805" w14:textId="77777777" w:rsidR="004209AE" w:rsidRPr="007F02D7" w:rsidRDefault="004209AE" w:rsidP="004C35D9">
      <w:pPr>
        <w:widowControl/>
        <w:numPr>
          <w:ilvl w:val="0"/>
          <w:numId w:val="4"/>
        </w:numPr>
        <w:tabs>
          <w:tab w:val="left" w:pos="2552"/>
        </w:tabs>
        <w:spacing w:after="200" w:line="276" w:lineRule="auto"/>
        <w:ind w:left="2552" w:hanging="354"/>
        <w:contextualSpacing/>
        <w:rPr>
          <w:rFonts w:ascii="Arial" w:eastAsia="SimSun" w:hAnsi="Arial" w:cs="Arial"/>
          <w:snapToGrid/>
          <w:lang w:val="fr-BE" w:eastAsia="zh-CN"/>
        </w:rPr>
      </w:pPr>
      <w:r w:rsidRPr="007F02D7">
        <w:rPr>
          <w:rFonts w:ascii="Arial" w:eastAsia="SimSun" w:hAnsi="Arial" w:cs="Arial"/>
          <w:snapToGrid/>
          <w:lang w:val="fr-BE" w:eastAsia="zh-CN"/>
        </w:rPr>
        <w:t>Contrôle du nombre de doses restantes</w:t>
      </w:r>
    </w:p>
    <w:p w14:paraId="1B0DC541" w14:textId="77777777" w:rsidR="004209AE" w:rsidRPr="007F02D7" w:rsidRDefault="004209AE" w:rsidP="004C35D9">
      <w:pPr>
        <w:widowControl/>
        <w:numPr>
          <w:ilvl w:val="0"/>
          <w:numId w:val="4"/>
        </w:numPr>
        <w:tabs>
          <w:tab w:val="left" w:pos="2552"/>
        </w:tabs>
        <w:spacing w:after="200" w:line="276" w:lineRule="auto"/>
        <w:ind w:left="2552" w:hanging="354"/>
        <w:contextualSpacing/>
        <w:rPr>
          <w:rFonts w:ascii="Arial" w:eastAsia="SimSun" w:hAnsi="Arial" w:cs="Arial"/>
          <w:snapToGrid/>
          <w:lang w:val="fr-BE" w:eastAsia="zh-CN"/>
        </w:rPr>
      </w:pPr>
      <w:r w:rsidRPr="007F02D7">
        <w:rPr>
          <w:rFonts w:ascii="Arial" w:eastAsia="SimSun" w:hAnsi="Arial" w:cs="Arial"/>
          <w:snapToGrid/>
          <w:lang w:val="fr-BE" w:eastAsia="zh-CN"/>
        </w:rPr>
        <w:t>rinçage et entreposage du dispositif d’inhalation</w:t>
      </w:r>
    </w:p>
    <w:p w14:paraId="7A55157E" w14:textId="77777777" w:rsidR="004209AE" w:rsidRPr="007F02D7" w:rsidRDefault="004209AE" w:rsidP="004C35D9">
      <w:pPr>
        <w:widowControl/>
        <w:numPr>
          <w:ilvl w:val="0"/>
          <w:numId w:val="4"/>
        </w:numPr>
        <w:tabs>
          <w:tab w:val="left" w:pos="2552"/>
        </w:tabs>
        <w:spacing w:after="200" w:line="276" w:lineRule="auto"/>
        <w:ind w:left="2552" w:hanging="354"/>
        <w:contextualSpacing/>
        <w:rPr>
          <w:rFonts w:ascii="Arial" w:eastAsia="SimSun" w:hAnsi="Arial" w:cs="Arial"/>
          <w:snapToGrid/>
          <w:lang w:val="fr-BE" w:eastAsia="zh-CN"/>
        </w:rPr>
      </w:pPr>
      <w:r w:rsidRPr="007F02D7">
        <w:rPr>
          <w:rFonts w:ascii="Arial" w:eastAsia="SimSun" w:hAnsi="Arial" w:cs="Arial"/>
          <w:snapToGrid/>
          <w:lang w:val="fr-BE" w:eastAsia="zh-CN"/>
        </w:rPr>
        <w:t>Préparer l’inhalateur pour l’utilisation suivante</w:t>
      </w:r>
    </w:p>
    <w:p w14:paraId="2D267C89" w14:textId="77777777" w:rsidR="004209AE" w:rsidRPr="007F02D7" w:rsidRDefault="004209AE" w:rsidP="004C35D9">
      <w:pPr>
        <w:widowControl/>
        <w:numPr>
          <w:ilvl w:val="0"/>
          <w:numId w:val="4"/>
        </w:numPr>
        <w:tabs>
          <w:tab w:val="left" w:pos="2552"/>
        </w:tabs>
        <w:spacing w:after="200" w:line="276" w:lineRule="auto"/>
        <w:ind w:left="2552" w:hanging="354"/>
        <w:contextualSpacing/>
        <w:rPr>
          <w:rFonts w:ascii="Arial" w:eastAsia="SimSun" w:hAnsi="Arial" w:cs="Arial"/>
          <w:snapToGrid/>
          <w:lang w:val="fr-BE" w:eastAsia="zh-CN"/>
        </w:rPr>
      </w:pPr>
      <w:r w:rsidRPr="007F02D7">
        <w:rPr>
          <w:rFonts w:ascii="Arial" w:eastAsia="SimSun" w:hAnsi="Arial" w:cs="Arial"/>
          <w:snapToGrid/>
          <w:lang w:val="fr-BE" w:eastAsia="zh-CN"/>
        </w:rPr>
        <w:t>Aérosols doseurs toujours secouer avant emploi</w:t>
      </w:r>
    </w:p>
    <w:p w14:paraId="38844DB1" w14:textId="77777777" w:rsidR="004209AE" w:rsidRPr="007F02D7" w:rsidRDefault="004209AE" w:rsidP="004C35D9">
      <w:pPr>
        <w:widowControl/>
        <w:numPr>
          <w:ilvl w:val="2"/>
          <w:numId w:val="32"/>
        </w:numPr>
        <w:spacing w:after="200" w:line="276" w:lineRule="auto"/>
        <w:ind w:left="2498"/>
        <w:contextualSpacing/>
        <w:rPr>
          <w:rFonts w:ascii="Arial" w:eastAsia="SimSun" w:hAnsi="Arial" w:cs="Arial"/>
          <w:b/>
          <w:snapToGrid/>
          <w:lang w:val="nl-BE" w:eastAsia="zh-CN"/>
        </w:rPr>
      </w:pPr>
      <w:proofErr w:type="spellStart"/>
      <w:r w:rsidRPr="007F02D7">
        <w:rPr>
          <w:rFonts w:ascii="Arial" w:eastAsia="SimSun" w:hAnsi="Arial" w:cs="Arial"/>
          <w:b/>
          <w:snapToGrid/>
          <w:lang w:val="nl-BE" w:eastAsia="zh-CN"/>
        </w:rPr>
        <w:t>Observance</w:t>
      </w:r>
      <w:proofErr w:type="spellEnd"/>
      <w:r w:rsidRPr="007F02D7">
        <w:rPr>
          <w:rFonts w:ascii="Arial" w:eastAsia="SimSun" w:hAnsi="Arial" w:cs="Arial"/>
          <w:b/>
          <w:snapToGrid/>
          <w:lang w:val="nl-BE" w:eastAsia="zh-CN"/>
        </w:rPr>
        <w:t xml:space="preserve"> </w:t>
      </w:r>
    </w:p>
    <w:p w14:paraId="46A54270" w14:textId="77777777" w:rsidR="004209AE" w:rsidRPr="007F02D7" w:rsidRDefault="004209AE" w:rsidP="004C35D9">
      <w:pPr>
        <w:widowControl/>
        <w:numPr>
          <w:ilvl w:val="0"/>
          <w:numId w:val="5"/>
        </w:numPr>
        <w:tabs>
          <w:tab w:val="left" w:pos="1418"/>
        </w:tabs>
        <w:spacing w:after="200" w:line="276" w:lineRule="auto"/>
        <w:ind w:left="1778" w:firstLine="65"/>
        <w:contextualSpacing/>
        <w:rPr>
          <w:rFonts w:ascii="Arial" w:eastAsia="SimSun" w:hAnsi="Arial" w:cs="Arial"/>
          <w:snapToGrid/>
          <w:lang w:val="fr-BE" w:eastAsia="zh-CN"/>
        </w:rPr>
      </w:pPr>
      <w:r w:rsidRPr="007F02D7">
        <w:rPr>
          <w:rFonts w:ascii="Arial" w:eastAsia="Arial" w:hAnsi="Arial" w:cs="Arial"/>
          <w:snapToGrid/>
          <w:color w:val="222222"/>
          <w:lang w:val="fr-FR" w:eastAsia="fr-BE"/>
        </w:rPr>
        <w:t>Importance bonne observance (même si aucun symptôme)</w:t>
      </w:r>
    </w:p>
    <w:p w14:paraId="4CF292EF" w14:textId="77777777" w:rsidR="004209AE" w:rsidRPr="007F02D7" w:rsidRDefault="004209AE" w:rsidP="004C35D9">
      <w:pPr>
        <w:widowControl/>
        <w:numPr>
          <w:ilvl w:val="0"/>
          <w:numId w:val="5"/>
        </w:numPr>
        <w:tabs>
          <w:tab w:val="left" w:pos="1418"/>
        </w:tabs>
        <w:spacing w:after="200" w:line="276" w:lineRule="auto"/>
        <w:ind w:left="1778" w:firstLine="65"/>
        <w:contextualSpacing/>
        <w:rPr>
          <w:rFonts w:ascii="Arial" w:eastAsia="SimSun" w:hAnsi="Arial" w:cs="Arial"/>
          <w:snapToGrid/>
          <w:lang w:val="nl-BE" w:eastAsia="zh-CN"/>
        </w:rPr>
      </w:pPr>
      <w:proofErr w:type="spellStart"/>
      <w:r w:rsidRPr="007F02D7">
        <w:rPr>
          <w:rFonts w:ascii="Arial" w:eastAsia="SimSun" w:hAnsi="Arial" w:cs="Arial"/>
          <w:snapToGrid/>
          <w:lang w:val="nl-BE" w:eastAsia="zh-CN"/>
        </w:rPr>
        <w:t>Symptômes</w:t>
      </w:r>
      <w:proofErr w:type="spellEnd"/>
      <w:r w:rsidRPr="007F02D7">
        <w:rPr>
          <w:rFonts w:ascii="Arial" w:eastAsia="SimSun" w:hAnsi="Arial" w:cs="Arial"/>
          <w:snapToGrid/>
          <w:lang w:val="nl-BE" w:eastAsia="zh-CN"/>
        </w:rPr>
        <w:t xml:space="preserve"> </w:t>
      </w:r>
      <w:proofErr w:type="spellStart"/>
      <w:r w:rsidRPr="007F02D7">
        <w:rPr>
          <w:rFonts w:ascii="Arial" w:eastAsia="SimSun" w:hAnsi="Arial" w:cs="Arial"/>
          <w:snapToGrid/>
          <w:lang w:val="nl-BE" w:eastAsia="zh-CN"/>
        </w:rPr>
        <w:t>d’alarme</w:t>
      </w:r>
      <w:proofErr w:type="spellEnd"/>
      <w:r w:rsidRPr="007F02D7">
        <w:rPr>
          <w:rFonts w:ascii="Arial" w:eastAsia="SimSun" w:hAnsi="Arial" w:cs="Arial"/>
          <w:snapToGrid/>
          <w:lang w:val="nl-BE" w:eastAsia="zh-CN"/>
        </w:rPr>
        <w:t xml:space="preserve">: </w:t>
      </w:r>
    </w:p>
    <w:p w14:paraId="10FBC946" w14:textId="77777777" w:rsidR="004209AE" w:rsidRPr="007F02D7" w:rsidRDefault="004209AE" w:rsidP="004C35D9">
      <w:pPr>
        <w:widowControl/>
        <w:numPr>
          <w:ilvl w:val="0"/>
          <w:numId w:val="6"/>
        </w:numPr>
        <w:tabs>
          <w:tab w:val="left" w:pos="2552"/>
        </w:tabs>
        <w:spacing w:after="200" w:line="276" w:lineRule="auto"/>
        <w:ind w:left="2203" w:firstLine="65"/>
        <w:contextualSpacing/>
        <w:rPr>
          <w:rFonts w:ascii="Arial" w:eastAsia="SimSun" w:hAnsi="Arial" w:cs="Arial"/>
          <w:snapToGrid/>
          <w:lang w:val="fr-BE" w:eastAsia="zh-CN"/>
        </w:rPr>
      </w:pPr>
      <w:r w:rsidRPr="007F02D7">
        <w:rPr>
          <w:rFonts w:ascii="Arial" w:eastAsia="Arial" w:hAnsi="Arial" w:cs="Arial"/>
          <w:snapToGrid/>
          <w:color w:val="222222"/>
          <w:lang w:val="fr-FR" w:eastAsia="fr-BE"/>
        </w:rPr>
        <w:t>Augmentation de exacerbations /réveils nocturnes/ médications de crise  &gt; 2 fois par semaine / limitations fonctionnelles</w:t>
      </w:r>
    </w:p>
    <w:p w14:paraId="26652BDE" w14:textId="77777777" w:rsidR="004209AE" w:rsidRPr="007F02D7" w:rsidRDefault="004209AE" w:rsidP="004C35D9">
      <w:pPr>
        <w:widowControl/>
        <w:numPr>
          <w:ilvl w:val="0"/>
          <w:numId w:val="10"/>
        </w:numPr>
        <w:spacing w:after="200" w:line="276" w:lineRule="auto"/>
        <w:ind w:left="5676"/>
        <w:contextualSpacing/>
        <w:rPr>
          <w:rFonts w:ascii="Arial" w:eastAsia="SimSun" w:hAnsi="Arial" w:cs="Arial"/>
          <w:snapToGrid/>
          <w:lang w:val="nl-BE" w:eastAsia="zh-CN"/>
        </w:rPr>
      </w:pPr>
      <w:proofErr w:type="spellStart"/>
      <w:r w:rsidRPr="007F02D7">
        <w:rPr>
          <w:rFonts w:ascii="Arial" w:eastAsia="Arial" w:hAnsi="Arial" w:cs="Arial"/>
          <w:snapToGrid/>
          <w:color w:val="222222"/>
          <w:lang w:val="nl-BE" w:eastAsia="fr-BE"/>
        </w:rPr>
        <w:t>Renvoi</w:t>
      </w:r>
      <w:proofErr w:type="spellEnd"/>
      <w:r w:rsidRPr="007F02D7">
        <w:rPr>
          <w:rFonts w:ascii="Arial" w:eastAsia="Arial" w:hAnsi="Arial" w:cs="Arial"/>
          <w:snapToGrid/>
          <w:color w:val="222222"/>
          <w:lang w:val="nl-BE" w:eastAsia="fr-BE"/>
        </w:rPr>
        <w:t xml:space="preserve">/contact </w:t>
      </w:r>
      <w:proofErr w:type="spellStart"/>
      <w:r w:rsidRPr="007F02D7">
        <w:rPr>
          <w:rFonts w:ascii="Arial" w:eastAsia="Arial" w:hAnsi="Arial" w:cs="Arial"/>
          <w:snapToGrid/>
          <w:color w:val="222222"/>
          <w:lang w:val="nl-BE" w:eastAsia="fr-BE"/>
        </w:rPr>
        <w:t>médecin</w:t>
      </w:r>
      <w:proofErr w:type="spellEnd"/>
    </w:p>
    <w:p w14:paraId="1250A849" w14:textId="77777777" w:rsidR="004209AE" w:rsidRPr="007F02D7" w:rsidRDefault="004209AE" w:rsidP="004C35D9">
      <w:pPr>
        <w:widowControl/>
        <w:numPr>
          <w:ilvl w:val="2"/>
          <w:numId w:val="32"/>
        </w:numPr>
        <w:spacing w:after="200" w:line="276" w:lineRule="auto"/>
        <w:ind w:left="2498"/>
        <w:contextualSpacing/>
        <w:rPr>
          <w:rFonts w:ascii="Arial" w:eastAsia="SimSun" w:hAnsi="Arial" w:cs="Arial"/>
          <w:b/>
          <w:snapToGrid/>
          <w:lang w:val="nl-BE" w:eastAsia="zh-CN"/>
        </w:rPr>
      </w:pPr>
      <w:proofErr w:type="spellStart"/>
      <w:r w:rsidRPr="007F02D7">
        <w:rPr>
          <w:rFonts w:ascii="Arial" w:eastAsia="SimSun" w:hAnsi="Arial" w:cs="Arial"/>
          <w:b/>
          <w:snapToGrid/>
          <w:lang w:val="nl-BE" w:eastAsia="zh-CN"/>
        </w:rPr>
        <w:t>Effets</w:t>
      </w:r>
      <w:proofErr w:type="spellEnd"/>
      <w:r w:rsidRPr="007F02D7">
        <w:rPr>
          <w:rFonts w:ascii="Arial" w:eastAsia="SimSun" w:hAnsi="Arial" w:cs="Arial"/>
          <w:b/>
          <w:snapToGrid/>
          <w:lang w:val="nl-BE" w:eastAsia="zh-CN"/>
        </w:rPr>
        <w:t xml:space="preserve"> </w:t>
      </w:r>
      <w:proofErr w:type="spellStart"/>
      <w:r w:rsidRPr="007F02D7">
        <w:rPr>
          <w:rFonts w:ascii="Arial" w:eastAsia="SimSun" w:hAnsi="Arial" w:cs="Arial"/>
          <w:b/>
          <w:snapToGrid/>
          <w:lang w:val="nl-BE" w:eastAsia="zh-CN"/>
        </w:rPr>
        <w:t>indésirables</w:t>
      </w:r>
      <w:proofErr w:type="spellEnd"/>
    </w:p>
    <w:p w14:paraId="3B54BAAF" w14:textId="77777777" w:rsidR="004209AE" w:rsidRPr="007F02D7" w:rsidRDefault="004209AE" w:rsidP="004C35D9">
      <w:pPr>
        <w:widowControl/>
        <w:numPr>
          <w:ilvl w:val="0"/>
          <w:numId w:val="8"/>
        </w:numPr>
        <w:spacing w:after="200" w:line="276" w:lineRule="auto"/>
        <w:ind w:left="1778" w:firstLine="65"/>
        <w:contextualSpacing/>
        <w:rPr>
          <w:rFonts w:ascii="Arial" w:eastAsia="SimSun" w:hAnsi="Arial" w:cs="Arial"/>
          <w:snapToGrid/>
          <w:lang w:val="nl-BE" w:eastAsia="zh-CN"/>
        </w:rPr>
      </w:pPr>
      <w:proofErr w:type="spellStart"/>
      <w:r w:rsidRPr="007F02D7">
        <w:rPr>
          <w:rFonts w:ascii="Arial" w:eastAsia="SimSun" w:hAnsi="Arial" w:cs="Arial"/>
          <w:snapToGrid/>
          <w:lang w:val="nl-BE" w:eastAsia="zh-CN"/>
        </w:rPr>
        <w:t>Cortico’s</w:t>
      </w:r>
      <w:proofErr w:type="spellEnd"/>
      <w:r w:rsidRPr="007F02D7">
        <w:rPr>
          <w:rFonts w:ascii="Arial" w:eastAsia="SimSun" w:hAnsi="Arial" w:cs="Arial"/>
          <w:snapToGrid/>
          <w:lang w:val="nl-BE" w:eastAsia="zh-CN"/>
        </w:rPr>
        <w:t xml:space="preserve">: </w:t>
      </w:r>
    </w:p>
    <w:p w14:paraId="3C8A8DF6" w14:textId="77777777" w:rsidR="004209AE" w:rsidRPr="007F02D7" w:rsidRDefault="004209AE" w:rsidP="004C35D9">
      <w:pPr>
        <w:widowControl/>
        <w:numPr>
          <w:ilvl w:val="0"/>
          <w:numId w:val="9"/>
        </w:numPr>
        <w:tabs>
          <w:tab w:val="left" w:pos="2576"/>
        </w:tabs>
        <w:spacing w:after="200" w:line="276" w:lineRule="auto"/>
        <w:ind w:left="2203" w:hanging="5"/>
        <w:contextualSpacing/>
        <w:rPr>
          <w:rFonts w:ascii="Arial" w:eastAsia="SimSun" w:hAnsi="Arial" w:cs="Arial"/>
          <w:snapToGrid/>
          <w:lang w:val="fr-BE" w:eastAsia="zh-CN"/>
        </w:rPr>
      </w:pPr>
      <w:r w:rsidRPr="007F02D7">
        <w:rPr>
          <w:rFonts w:ascii="Arial" w:eastAsia="Arial" w:hAnsi="Arial" w:cs="Arial"/>
          <w:snapToGrid/>
          <w:color w:val="222222"/>
          <w:lang w:val="fr-BE" w:eastAsia="fr-BE"/>
        </w:rPr>
        <w:t>Candidose buccale, enrouement, mal de gorge</w:t>
      </w:r>
      <w:r w:rsidRPr="007F02D7">
        <w:rPr>
          <w:rFonts w:ascii="Arial" w:eastAsia="SimSun" w:hAnsi="Arial" w:cs="Arial"/>
          <w:snapToGrid/>
          <w:lang w:val="fr-BE" w:eastAsia="zh-CN"/>
        </w:rPr>
        <w:t xml:space="preserve">,… </w:t>
      </w:r>
      <w:r w:rsidRPr="007F02D7">
        <w:rPr>
          <w:rFonts w:ascii="Arial" w:eastAsia="SimSun" w:hAnsi="Arial" w:cs="Arial"/>
          <w:snapToGrid/>
          <w:lang w:val="fr-BE" w:eastAsia="zh-CN"/>
        </w:rPr>
        <w:br/>
        <w:t>=&gt; rinçage de bouche/bonnes techniques d’inhalation</w:t>
      </w:r>
    </w:p>
    <w:p w14:paraId="2A74EDA9" w14:textId="77777777" w:rsidR="004209AE" w:rsidRPr="007F02D7" w:rsidRDefault="004209AE" w:rsidP="004C35D9">
      <w:pPr>
        <w:widowControl/>
        <w:numPr>
          <w:ilvl w:val="1"/>
          <w:numId w:val="7"/>
        </w:numPr>
        <w:tabs>
          <w:tab w:val="left" w:pos="2576"/>
        </w:tabs>
        <w:spacing w:after="200" w:line="276" w:lineRule="auto"/>
        <w:ind w:left="2203" w:hanging="5"/>
        <w:contextualSpacing/>
        <w:rPr>
          <w:rFonts w:ascii="Arial" w:eastAsia="Arial" w:hAnsi="Arial" w:cs="Arial"/>
          <w:snapToGrid/>
          <w:color w:val="222222"/>
          <w:lang w:val="fr-BE" w:eastAsia="fr-BE"/>
        </w:rPr>
      </w:pPr>
      <w:r w:rsidRPr="007F02D7">
        <w:rPr>
          <w:rFonts w:ascii="Arial" w:eastAsia="Arial" w:hAnsi="Arial" w:cs="Arial"/>
          <w:snapToGrid/>
          <w:color w:val="222222"/>
          <w:lang w:val="fr-BE" w:eastAsia="fr-BE"/>
        </w:rPr>
        <w:t xml:space="preserve">Insister sur la </w:t>
      </w:r>
      <w:proofErr w:type="spellStart"/>
      <w:r w:rsidRPr="007F02D7">
        <w:rPr>
          <w:rFonts w:ascii="Arial" w:eastAsia="Arial" w:hAnsi="Arial" w:cs="Arial"/>
          <w:snapToGrid/>
          <w:color w:val="222222"/>
          <w:lang w:val="fr-BE" w:eastAsia="fr-BE"/>
        </w:rPr>
        <w:t>cortico-phobie</w:t>
      </w:r>
      <w:proofErr w:type="spellEnd"/>
      <w:r w:rsidRPr="007F02D7">
        <w:rPr>
          <w:rFonts w:ascii="Arial" w:eastAsia="Arial" w:hAnsi="Arial" w:cs="Arial"/>
          <w:snapToGrid/>
          <w:color w:val="222222"/>
          <w:lang w:val="fr-BE" w:eastAsia="fr-BE"/>
        </w:rPr>
        <w:t xml:space="preserve"> </w:t>
      </w:r>
    </w:p>
    <w:p w14:paraId="62CE3752" w14:textId="77777777" w:rsidR="004209AE" w:rsidRPr="007F02D7" w:rsidRDefault="004209AE" w:rsidP="004C35D9">
      <w:pPr>
        <w:widowControl/>
        <w:numPr>
          <w:ilvl w:val="2"/>
          <w:numId w:val="7"/>
        </w:numPr>
        <w:spacing w:after="200" w:line="276" w:lineRule="auto"/>
        <w:ind w:left="2632" w:hanging="80"/>
        <w:contextualSpacing/>
        <w:rPr>
          <w:rFonts w:ascii="Arial" w:eastAsia="Arial" w:hAnsi="Arial" w:cs="Arial"/>
          <w:snapToGrid/>
          <w:color w:val="222222"/>
          <w:lang w:val="fr-BE" w:eastAsia="fr-BE"/>
        </w:rPr>
      </w:pPr>
      <w:r w:rsidRPr="007F02D7">
        <w:rPr>
          <w:rFonts w:ascii="Arial" w:eastAsia="Arial" w:hAnsi="Arial" w:cs="Arial"/>
          <w:snapToGrid/>
          <w:color w:val="222222"/>
          <w:lang w:val="fr-BE" w:eastAsia="fr-BE"/>
        </w:rPr>
        <w:t>Insister sur le fait que les doses inhalées sont :</w:t>
      </w:r>
    </w:p>
    <w:p w14:paraId="1C2D3735" w14:textId="77777777" w:rsidR="004209AE" w:rsidRPr="007F02D7" w:rsidRDefault="004209AE" w:rsidP="004C35D9">
      <w:pPr>
        <w:widowControl/>
        <w:numPr>
          <w:ilvl w:val="3"/>
          <w:numId w:val="11"/>
        </w:numPr>
        <w:tabs>
          <w:tab w:val="left" w:pos="3261"/>
        </w:tabs>
        <w:spacing w:after="200" w:line="276" w:lineRule="auto"/>
        <w:ind w:left="3304" w:hanging="392"/>
        <w:contextualSpacing/>
        <w:rPr>
          <w:rFonts w:ascii="Arial" w:eastAsia="Arial" w:hAnsi="Arial" w:cs="Arial"/>
          <w:snapToGrid/>
          <w:color w:val="222222"/>
          <w:lang w:val="fr-BE" w:eastAsia="fr-BE"/>
        </w:rPr>
      </w:pPr>
      <w:r w:rsidRPr="007F02D7">
        <w:rPr>
          <w:rFonts w:ascii="Arial" w:eastAsia="Arial" w:hAnsi="Arial" w:cs="Arial"/>
          <w:snapToGrid/>
          <w:color w:val="222222"/>
          <w:lang w:val="fr-BE" w:eastAsia="fr-BE"/>
        </w:rPr>
        <w:t>Très faibles : de l’ordre du microgramme. 1000 fois moins que le milligramme !!</w:t>
      </w:r>
    </w:p>
    <w:p w14:paraId="0DABADBF" w14:textId="77777777" w:rsidR="004209AE" w:rsidRPr="007F02D7" w:rsidRDefault="004209AE" w:rsidP="004C35D9">
      <w:pPr>
        <w:widowControl/>
        <w:numPr>
          <w:ilvl w:val="3"/>
          <w:numId w:val="11"/>
        </w:numPr>
        <w:tabs>
          <w:tab w:val="left" w:pos="3304"/>
        </w:tabs>
        <w:spacing w:after="200" w:line="276" w:lineRule="auto"/>
        <w:ind w:left="2632" w:firstLine="266"/>
        <w:contextualSpacing/>
        <w:rPr>
          <w:rFonts w:ascii="Arial" w:eastAsia="Arial" w:hAnsi="Arial" w:cs="Arial"/>
          <w:snapToGrid/>
          <w:color w:val="222222"/>
          <w:lang w:val="fr-BE" w:eastAsia="fr-BE"/>
        </w:rPr>
      </w:pPr>
      <w:r w:rsidRPr="007F02D7">
        <w:rPr>
          <w:rFonts w:ascii="Arial" w:eastAsia="Arial" w:hAnsi="Arial" w:cs="Arial"/>
          <w:snapToGrid/>
          <w:color w:val="222222"/>
          <w:lang w:val="fr-BE" w:eastAsia="fr-BE"/>
        </w:rPr>
        <w:t>Ont une action locale et donc une résorption plus faible</w:t>
      </w:r>
    </w:p>
    <w:p w14:paraId="0E35226D" w14:textId="77777777" w:rsidR="004209AE" w:rsidRPr="007F02D7" w:rsidRDefault="004209AE" w:rsidP="004C35D9">
      <w:pPr>
        <w:widowControl/>
        <w:numPr>
          <w:ilvl w:val="2"/>
          <w:numId w:val="7"/>
        </w:numPr>
        <w:spacing w:after="200" w:line="276" w:lineRule="auto"/>
        <w:ind w:left="2632" w:hanging="80"/>
        <w:contextualSpacing/>
        <w:rPr>
          <w:rFonts w:ascii="Arial" w:eastAsia="Arial" w:hAnsi="Arial" w:cs="Arial"/>
          <w:snapToGrid/>
          <w:color w:val="222222"/>
          <w:lang w:val="fr-BE" w:eastAsia="fr-BE"/>
        </w:rPr>
      </w:pPr>
      <w:r w:rsidRPr="007F02D7">
        <w:rPr>
          <w:rFonts w:ascii="Arial" w:eastAsia="Arial" w:hAnsi="Arial" w:cs="Arial"/>
          <w:snapToGrid/>
          <w:color w:val="222222"/>
          <w:lang w:val="fr-BE" w:eastAsia="fr-BE"/>
        </w:rPr>
        <w:t>Pas de danger d’ostéoporose avec des doses aussi faibles</w:t>
      </w:r>
    </w:p>
    <w:p w14:paraId="27765F41" w14:textId="77777777" w:rsidR="004209AE" w:rsidRPr="007F02D7" w:rsidRDefault="004209AE" w:rsidP="004C35D9">
      <w:pPr>
        <w:widowControl/>
        <w:numPr>
          <w:ilvl w:val="2"/>
          <w:numId w:val="7"/>
        </w:numPr>
        <w:spacing w:after="200" w:line="276" w:lineRule="auto"/>
        <w:ind w:left="2632" w:hanging="80"/>
        <w:contextualSpacing/>
        <w:rPr>
          <w:rFonts w:ascii="Arial" w:eastAsia="Arial" w:hAnsi="Arial" w:cs="Arial"/>
          <w:snapToGrid/>
          <w:color w:val="222222"/>
          <w:lang w:val="fr-BE" w:eastAsia="fr-BE"/>
        </w:rPr>
      </w:pPr>
      <w:r w:rsidRPr="007F02D7">
        <w:rPr>
          <w:rFonts w:ascii="Arial" w:eastAsia="Arial" w:hAnsi="Arial" w:cs="Arial"/>
          <w:snapToGrid/>
          <w:color w:val="222222"/>
          <w:lang w:val="fr-BE" w:eastAsia="fr-BE"/>
        </w:rPr>
        <w:t>Pas de retard de croissance chez les enfants avec doses faibles</w:t>
      </w:r>
    </w:p>
    <w:p w14:paraId="0331082D" w14:textId="77777777" w:rsidR="004209AE" w:rsidRPr="007F02D7" w:rsidRDefault="004209AE" w:rsidP="004C35D9">
      <w:pPr>
        <w:widowControl/>
        <w:numPr>
          <w:ilvl w:val="1"/>
          <w:numId w:val="7"/>
        </w:numPr>
        <w:tabs>
          <w:tab w:val="left" w:pos="2576"/>
        </w:tabs>
        <w:spacing w:after="200" w:line="276" w:lineRule="auto"/>
        <w:ind w:left="2203" w:hanging="5"/>
        <w:contextualSpacing/>
        <w:rPr>
          <w:rFonts w:ascii="Arial" w:eastAsia="Arial" w:hAnsi="Arial" w:cs="Arial"/>
          <w:snapToGrid/>
          <w:color w:val="222222"/>
          <w:lang w:val="fr-BE" w:eastAsia="fr-BE"/>
        </w:rPr>
      </w:pPr>
      <w:r w:rsidRPr="007F02D7">
        <w:rPr>
          <w:rFonts w:ascii="Arial" w:eastAsia="Arial" w:hAnsi="Arial" w:cs="Arial"/>
          <w:snapToGrid/>
          <w:color w:val="222222"/>
          <w:lang w:val="fr-BE" w:eastAsia="fr-BE"/>
        </w:rPr>
        <w:t>Association avec les B2 agonistes: tremblements (les mains), maux de tête, palpitations, augmentation de la pression artérielle</w:t>
      </w:r>
    </w:p>
    <w:p w14:paraId="0B13455F" w14:textId="77777777" w:rsidR="004209AE" w:rsidRPr="007F02D7" w:rsidRDefault="004209AE" w:rsidP="004209AE">
      <w:pPr>
        <w:tabs>
          <w:tab w:val="left" w:pos="2576"/>
        </w:tabs>
        <w:spacing w:after="200"/>
        <w:ind w:left="2203" w:hanging="5"/>
        <w:contextualSpacing/>
        <w:rPr>
          <w:rFonts w:ascii="Arial" w:eastAsia="Arial" w:hAnsi="Arial" w:cs="Arial"/>
          <w:snapToGrid/>
          <w:color w:val="222222"/>
          <w:lang w:val="fr-BE" w:eastAsia="fr-BE"/>
        </w:rPr>
      </w:pPr>
      <w:r w:rsidRPr="007F02D7">
        <w:rPr>
          <w:rFonts w:ascii="Arial" w:eastAsia="SimSun" w:hAnsi="Arial" w:cs="Arial"/>
          <w:snapToGrid/>
          <w:lang w:val="fr-BE" w:eastAsia="zh-CN"/>
        </w:rPr>
        <w:t>=&gt;</w:t>
      </w:r>
      <w:r w:rsidRPr="007F02D7">
        <w:rPr>
          <w:rFonts w:ascii="Arial" w:eastAsia="Arial" w:hAnsi="Arial" w:cs="Arial"/>
          <w:snapToGrid/>
          <w:color w:val="222222"/>
          <w:lang w:val="fr-BE" w:eastAsia="fr-BE"/>
        </w:rPr>
        <w:t xml:space="preserve"> patients souffrant d'arythmie cardiaque: Consulter un médecin si des palpitations ou une pression artérielle élevée</w:t>
      </w:r>
    </w:p>
    <w:p w14:paraId="7D5908A1" w14:textId="77777777" w:rsidR="004209AE" w:rsidRPr="007F02D7" w:rsidRDefault="004209AE" w:rsidP="004C35D9">
      <w:pPr>
        <w:widowControl/>
        <w:numPr>
          <w:ilvl w:val="2"/>
          <w:numId w:val="47"/>
        </w:numPr>
        <w:spacing w:after="200" w:line="276" w:lineRule="auto"/>
        <w:ind w:left="1440"/>
        <w:contextualSpacing/>
        <w:rPr>
          <w:rFonts w:ascii="Arial" w:eastAsia="SimSun" w:hAnsi="Arial" w:cs="Arial"/>
          <w:snapToGrid/>
          <w:lang w:val="fr-BE" w:eastAsia="zh-CN"/>
        </w:rPr>
      </w:pPr>
      <w:r w:rsidRPr="007F02D7">
        <w:rPr>
          <w:rFonts w:ascii="Arial" w:eastAsia="SimSun" w:hAnsi="Arial" w:cs="Arial"/>
          <w:snapToGrid/>
          <w:lang w:val="fr-BE" w:eastAsia="zh-CN"/>
        </w:rPr>
        <w:t>Proposer des solutions adaptées au patient pour observance du traitement et pour la surveillance de la pathologie</w:t>
      </w:r>
    </w:p>
    <w:p w14:paraId="5BAD0562" w14:textId="77777777" w:rsidR="004209AE" w:rsidRPr="007F02D7" w:rsidRDefault="004209AE">
      <w:pPr>
        <w:widowControl/>
        <w:rPr>
          <w:rFonts w:ascii="Arial" w:eastAsia="SimSun" w:hAnsi="Arial" w:cs="Arial"/>
          <w:b/>
          <w:snapToGrid/>
          <w:lang w:val="fr-BE" w:eastAsia="zh-CN"/>
        </w:rPr>
      </w:pPr>
    </w:p>
    <w:p w14:paraId="17B469BB" w14:textId="25793310" w:rsidR="00DA0722" w:rsidRPr="00390278" w:rsidRDefault="00BB0322" w:rsidP="00DA0722">
      <w:pPr>
        <w:widowControl/>
        <w:pBdr>
          <w:bottom w:val="single" w:sz="4" w:space="1" w:color="auto"/>
        </w:pBdr>
        <w:spacing w:after="200" w:line="276" w:lineRule="auto"/>
        <w:ind w:left="1858" w:hanging="1498"/>
        <w:jc w:val="right"/>
        <w:rPr>
          <w:rFonts w:ascii="Arial" w:eastAsia="SimSun" w:hAnsi="Arial" w:cs="Arial"/>
          <w:strike/>
          <w:lang w:val="fr-BE" w:eastAsia="zh-CN"/>
        </w:rPr>
      </w:pPr>
      <w:r w:rsidRPr="00390278">
        <w:rPr>
          <w:rFonts w:ascii="Arial" w:eastAsia="SimSun" w:hAnsi="Arial" w:cs="Arial"/>
          <w:lang w:val="fr-BE" w:eastAsia="zh-CN"/>
        </w:rPr>
        <w:t>ANNEXE</w:t>
      </w:r>
      <w:r w:rsidRPr="00390278">
        <w:rPr>
          <w:rFonts w:ascii="Arial" w:eastAsia="SimSun" w:hAnsi="Arial" w:cs="Arial"/>
          <w:snapToGrid/>
          <w:lang w:val="fr-BE" w:eastAsia="zh-CN"/>
        </w:rPr>
        <w:t xml:space="preserve"> IV.1</w:t>
      </w:r>
    </w:p>
    <w:p w14:paraId="7F48D856" w14:textId="77777777" w:rsidR="00DA0722" w:rsidRPr="00BB0322" w:rsidRDefault="00DA0722" w:rsidP="00DA0722">
      <w:pPr>
        <w:widowControl/>
        <w:pBdr>
          <w:bottom w:val="single" w:sz="4" w:space="1" w:color="auto"/>
        </w:pBdr>
        <w:spacing w:after="200" w:line="276" w:lineRule="auto"/>
        <w:ind w:left="1858" w:hanging="1498"/>
        <w:rPr>
          <w:rFonts w:asciiTheme="minorHAnsi" w:eastAsia="SimSun" w:hAnsiTheme="minorHAnsi" w:cstheme="minorHAnsi"/>
          <w:b/>
          <w:snapToGrid/>
          <w:sz w:val="24"/>
          <w:szCs w:val="24"/>
          <w:lang w:val="fr-BE" w:eastAsia="zh-CN"/>
        </w:rPr>
      </w:pPr>
      <w:r w:rsidRPr="00BB0322">
        <w:rPr>
          <w:rFonts w:asciiTheme="minorHAnsi" w:eastAsia="SimSun" w:hAnsiTheme="minorHAnsi" w:cstheme="minorHAnsi"/>
          <w:b/>
          <w:snapToGrid/>
          <w:sz w:val="24"/>
          <w:szCs w:val="24"/>
          <w:lang w:val="fr-BE" w:eastAsia="zh-CN"/>
        </w:rPr>
        <w:t>Annexe 1 :</w:t>
      </w:r>
      <w:r w:rsidRPr="00BB0322">
        <w:rPr>
          <w:rFonts w:asciiTheme="minorHAnsi" w:eastAsia="SimSun" w:hAnsiTheme="minorHAnsi" w:cstheme="minorHAnsi"/>
          <w:b/>
          <w:snapToGrid/>
          <w:sz w:val="24"/>
          <w:szCs w:val="24"/>
          <w:lang w:val="fr-BE" w:eastAsia="zh-CN"/>
        </w:rPr>
        <w:tab/>
        <w:t xml:space="preserve">Structure Entretien d’accompagnement de bon usage des médicaments (BUM) - </w:t>
      </w:r>
      <w:proofErr w:type="spellStart"/>
      <w:r w:rsidRPr="00BB0322">
        <w:rPr>
          <w:rFonts w:asciiTheme="minorHAnsi" w:eastAsia="SimSun" w:hAnsiTheme="minorHAnsi" w:cstheme="minorHAnsi"/>
          <w:b/>
          <w:snapToGrid/>
          <w:sz w:val="24"/>
          <w:szCs w:val="24"/>
          <w:lang w:val="fr-BE" w:eastAsia="zh-CN"/>
        </w:rPr>
        <w:t>Corticocoïdes</w:t>
      </w:r>
      <w:proofErr w:type="spellEnd"/>
      <w:r w:rsidRPr="00BB0322">
        <w:rPr>
          <w:rFonts w:asciiTheme="minorHAnsi" w:eastAsia="SimSun" w:hAnsiTheme="minorHAnsi" w:cstheme="minorHAnsi"/>
          <w:b/>
          <w:snapToGrid/>
          <w:sz w:val="24"/>
          <w:szCs w:val="24"/>
          <w:lang w:val="fr-BE" w:eastAsia="zh-CN"/>
        </w:rPr>
        <w:t xml:space="preserve"> inhalés – lors de l’initiation</w:t>
      </w:r>
    </w:p>
    <w:p w14:paraId="28A05E4B" w14:textId="77777777" w:rsidR="0069300C" w:rsidRPr="007F02D7" w:rsidRDefault="0069300C" w:rsidP="00E73E49">
      <w:pPr>
        <w:spacing w:after="200" w:line="276" w:lineRule="auto"/>
        <w:ind w:left="1778" w:firstLine="66"/>
        <w:contextualSpacing/>
        <w:rPr>
          <w:rFonts w:ascii="Arial" w:eastAsia="SimSun" w:hAnsi="Arial" w:cs="Arial"/>
          <w:snapToGrid/>
          <w:lang w:val="fr-BE" w:eastAsia="zh-CN"/>
        </w:rPr>
      </w:pPr>
    </w:p>
    <w:p w14:paraId="2B4E313F" w14:textId="77777777" w:rsidR="0069300C" w:rsidRPr="007F02D7" w:rsidRDefault="0069300C" w:rsidP="004C35D9">
      <w:pPr>
        <w:widowControl/>
        <w:numPr>
          <w:ilvl w:val="1"/>
          <w:numId w:val="48"/>
        </w:numPr>
        <w:spacing w:after="200" w:line="276" w:lineRule="auto"/>
        <w:ind w:left="1064" w:firstLine="70"/>
        <w:contextualSpacing/>
        <w:rPr>
          <w:rFonts w:ascii="Arial" w:eastAsia="SimSun" w:hAnsi="Arial" w:cs="Arial"/>
          <w:snapToGrid/>
          <w:lang w:val="nl-BE" w:eastAsia="zh-CN"/>
        </w:rPr>
      </w:pPr>
      <w:proofErr w:type="spellStart"/>
      <w:r w:rsidRPr="007F02D7">
        <w:rPr>
          <w:rFonts w:ascii="Arial" w:eastAsia="SimSun" w:hAnsi="Arial" w:cs="Arial"/>
          <w:snapToGrid/>
          <w:lang w:val="nl-BE" w:eastAsia="zh-CN"/>
        </w:rPr>
        <w:t>Conclusion</w:t>
      </w:r>
      <w:proofErr w:type="spellEnd"/>
      <w:r w:rsidRPr="007F02D7">
        <w:rPr>
          <w:rFonts w:ascii="Arial" w:eastAsia="SimSun" w:hAnsi="Arial" w:cs="Arial"/>
          <w:snapToGrid/>
          <w:lang w:val="nl-BE" w:eastAsia="zh-CN"/>
        </w:rPr>
        <w:t xml:space="preserve"> de </w:t>
      </w:r>
      <w:proofErr w:type="spellStart"/>
      <w:r w:rsidRPr="007F02D7">
        <w:rPr>
          <w:rFonts w:ascii="Arial" w:eastAsia="SimSun" w:hAnsi="Arial" w:cs="Arial"/>
          <w:snapToGrid/>
          <w:lang w:val="nl-BE" w:eastAsia="zh-CN"/>
        </w:rPr>
        <w:t>l’entretien</w:t>
      </w:r>
      <w:proofErr w:type="spellEnd"/>
    </w:p>
    <w:p w14:paraId="71C41B18" w14:textId="77777777" w:rsidR="0069300C" w:rsidRPr="007F02D7" w:rsidRDefault="0069300C" w:rsidP="004C35D9">
      <w:pPr>
        <w:widowControl/>
        <w:numPr>
          <w:ilvl w:val="2"/>
          <w:numId w:val="49"/>
        </w:numPr>
        <w:spacing w:after="200" w:line="276" w:lineRule="auto"/>
        <w:ind w:left="1778" w:firstLine="66"/>
        <w:contextualSpacing/>
        <w:rPr>
          <w:rFonts w:ascii="Arial" w:eastAsia="SimSun" w:hAnsi="Arial" w:cs="Arial"/>
          <w:snapToGrid/>
          <w:lang w:val="fr-BE" w:eastAsia="zh-CN"/>
        </w:rPr>
      </w:pPr>
      <w:r w:rsidRPr="007F02D7">
        <w:rPr>
          <w:rFonts w:ascii="Arial" w:eastAsia="SimSun" w:hAnsi="Arial" w:cs="Arial"/>
          <w:snapToGrid/>
          <w:lang w:val="fr-BE" w:eastAsia="zh-CN"/>
        </w:rPr>
        <w:t>S’assurer que le patient a bien compris</w:t>
      </w:r>
    </w:p>
    <w:p w14:paraId="0B50666D" w14:textId="77777777" w:rsidR="0069300C" w:rsidRPr="007F02D7" w:rsidRDefault="0069300C" w:rsidP="004C35D9">
      <w:pPr>
        <w:widowControl/>
        <w:numPr>
          <w:ilvl w:val="2"/>
          <w:numId w:val="49"/>
        </w:numPr>
        <w:spacing w:after="200" w:line="276" w:lineRule="auto"/>
        <w:ind w:left="1778" w:firstLine="66"/>
        <w:contextualSpacing/>
        <w:rPr>
          <w:rFonts w:ascii="Arial" w:eastAsia="SimSun" w:hAnsi="Arial" w:cs="Arial"/>
          <w:snapToGrid/>
          <w:lang w:val="fr-BE" w:eastAsia="zh-CN"/>
        </w:rPr>
      </w:pPr>
      <w:r w:rsidRPr="007F02D7">
        <w:rPr>
          <w:rFonts w:ascii="Arial" w:eastAsia="SimSun" w:hAnsi="Arial" w:cs="Arial"/>
          <w:snapToGrid/>
          <w:lang w:val="fr-BE" w:eastAsia="zh-CN"/>
        </w:rPr>
        <w:t>Remettre les infos génériques (</w:t>
      </w:r>
      <w:proofErr w:type="spellStart"/>
      <w:r w:rsidRPr="007F02D7">
        <w:rPr>
          <w:rFonts w:ascii="Arial" w:eastAsia="SimSun" w:hAnsi="Arial" w:cs="Arial"/>
          <w:snapToGrid/>
          <w:lang w:val="fr-BE" w:eastAsia="zh-CN"/>
        </w:rPr>
        <w:t>cfr</w:t>
      </w:r>
      <w:proofErr w:type="spellEnd"/>
      <w:r w:rsidRPr="007F02D7">
        <w:rPr>
          <w:rFonts w:ascii="Arial" w:eastAsia="SimSun" w:hAnsi="Arial" w:cs="Arial"/>
          <w:snapToGrid/>
          <w:lang w:val="fr-BE" w:eastAsia="zh-CN"/>
        </w:rPr>
        <w:t xml:space="preserve"> annexe 7)</w:t>
      </w:r>
    </w:p>
    <w:p w14:paraId="26761D12" w14:textId="77777777" w:rsidR="0069300C" w:rsidRPr="007F02D7" w:rsidRDefault="0069300C" w:rsidP="004C35D9">
      <w:pPr>
        <w:widowControl/>
        <w:numPr>
          <w:ilvl w:val="2"/>
          <w:numId w:val="49"/>
        </w:numPr>
        <w:spacing w:after="200" w:line="276" w:lineRule="auto"/>
        <w:ind w:left="1778" w:firstLine="66"/>
        <w:contextualSpacing/>
        <w:rPr>
          <w:rFonts w:ascii="Arial" w:eastAsia="SimSun" w:hAnsi="Arial" w:cs="Arial"/>
          <w:snapToGrid/>
          <w:lang w:val="fr-BE" w:eastAsia="zh-CN"/>
        </w:rPr>
      </w:pPr>
      <w:r w:rsidRPr="007F02D7">
        <w:rPr>
          <w:rFonts w:ascii="Arial" w:eastAsia="SimSun" w:hAnsi="Arial" w:cs="Arial"/>
          <w:snapToGrid/>
          <w:lang w:val="fr-BE" w:eastAsia="zh-CN"/>
        </w:rPr>
        <w:t>Expliquer au patient l’intérêt d’un 2</w:t>
      </w:r>
      <w:r w:rsidRPr="007F02D7">
        <w:rPr>
          <w:rFonts w:ascii="Arial" w:eastAsia="SimSun" w:hAnsi="Arial" w:cs="Arial"/>
          <w:snapToGrid/>
          <w:vertAlign w:val="superscript"/>
          <w:lang w:val="fr-BE" w:eastAsia="zh-CN"/>
        </w:rPr>
        <w:t>ème</w:t>
      </w:r>
      <w:r w:rsidRPr="007F02D7">
        <w:rPr>
          <w:rFonts w:ascii="Arial" w:eastAsia="SimSun" w:hAnsi="Arial" w:cs="Arial"/>
          <w:snapToGrid/>
          <w:lang w:val="fr-BE" w:eastAsia="zh-CN"/>
        </w:rPr>
        <w:t xml:space="preserve"> entretien et fixer une date</w:t>
      </w:r>
    </w:p>
    <w:p w14:paraId="1C45FB3B" w14:textId="77777777" w:rsidR="0069300C" w:rsidRPr="007F02D7" w:rsidRDefault="0069300C" w:rsidP="004C35D9">
      <w:pPr>
        <w:widowControl/>
        <w:numPr>
          <w:ilvl w:val="2"/>
          <w:numId w:val="49"/>
        </w:numPr>
        <w:spacing w:after="200" w:line="276" w:lineRule="auto"/>
        <w:ind w:left="1778" w:firstLine="66"/>
        <w:contextualSpacing/>
        <w:rPr>
          <w:rFonts w:ascii="Arial" w:eastAsia="SimSun" w:hAnsi="Arial" w:cs="Arial"/>
          <w:snapToGrid/>
          <w:lang w:val="fr-BE" w:eastAsia="zh-CN"/>
        </w:rPr>
      </w:pPr>
      <w:r w:rsidRPr="007F02D7">
        <w:rPr>
          <w:rFonts w:ascii="Arial" w:eastAsia="SimSun" w:hAnsi="Arial" w:cs="Arial"/>
          <w:snapToGrid/>
          <w:lang w:val="fr-BE" w:eastAsia="zh-CN"/>
        </w:rPr>
        <w:t>Remettre au patient un résumé succinct de l’entretien (</w:t>
      </w:r>
      <w:proofErr w:type="spellStart"/>
      <w:r w:rsidRPr="007F02D7">
        <w:rPr>
          <w:rFonts w:ascii="Arial" w:eastAsia="SimSun" w:hAnsi="Arial" w:cs="Arial"/>
          <w:snapToGrid/>
          <w:lang w:val="fr-BE" w:eastAsia="zh-CN"/>
        </w:rPr>
        <w:t>cfr</w:t>
      </w:r>
      <w:proofErr w:type="spellEnd"/>
      <w:r w:rsidRPr="007F02D7">
        <w:rPr>
          <w:rFonts w:ascii="Arial" w:eastAsia="SimSun" w:hAnsi="Arial" w:cs="Arial"/>
          <w:snapToGrid/>
          <w:lang w:val="fr-BE" w:eastAsia="zh-CN"/>
        </w:rPr>
        <w:t xml:space="preserve"> annexe 4)</w:t>
      </w:r>
    </w:p>
    <w:p w14:paraId="43C3C90C" w14:textId="77777777" w:rsidR="0069300C" w:rsidRPr="007F02D7" w:rsidRDefault="0069300C" w:rsidP="004C35D9">
      <w:pPr>
        <w:widowControl/>
        <w:numPr>
          <w:ilvl w:val="2"/>
          <w:numId w:val="49"/>
        </w:numPr>
        <w:spacing w:after="200" w:line="276" w:lineRule="auto"/>
        <w:ind w:left="1778" w:firstLine="66"/>
        <w:contextualSpacing/>
        <w:rPr>
          <w:rFonts w:ascii="Arial" w:eastAsia="SimSun" w:hAnsi="Arial" w:cs="Arial"/>
          <w:snapToGrid/>
          <w:lang w:val="fr-BE" w:eastAsia="zh-CN"/>
        </w:rPr>
      </w:pPr>
      <w:r w:rsidRPr="007F02D7">
        <w:rPr>
          <w:rFonts w:ascii="Arial" w:eastAsia="SimSun" w:hAnsi="Arial" w:cs="Arial"/>
          <w:snapToGrid/>
          <w:lang w:val="fr-BE" w:eastAsia="zh-CN"/>
        </w:rPr>
        <w:t>Demander si il y a encore des questions</w:t>
      </w:r>
    </w:p>
    <w:p w14:paraId="49049731" w14:textId="77777777" w:rsidR="0069300C" w:rsidRPr="007F02D7" w:rsidRDefault="0069300C" w:rsidP="004C35D9">
      <w:pPr>
        <w:widowControl/>
        <w:numPr>
          <w:ilvl w:val="1"/>
          <w:numId w:val="49"/>
        </w:numPr>
        <w:tabs>
          <w:tab w:val="left" w:pos="1596"/>
        </w:tabs>
        <w:spacing w:after="200" w:line="276" w:lineRule="auto"/>
        <w:ind w:left="1134" w:firstLine="142"/>
        <w:contextualSpacing/>
        <w:rPr>
          <w:rFonts w:ascii="Arial" w:eastAsia="SimSun" w:hAnsi="Arial" w:cs="Arial"/>
          <w:snapToGrid/>
          <w:lang w:val="nl-BE" w:eastAsia="zh-CN"/>
        </w:rPr>
      </w:pPr>
      <w:r w:rsidRPr="007F02D7">
        <w:rPr>
          <w:rFonts w:ascii="Arial" w:eastAsia="SimSun" w:hAnsi="Arial" w:cs="Arial"/>
          <w:snapToGrid/>
          <w:lang w:val="nl-BE" w:eastAsia="zh-CN"/>
        </w:rPr>
        <w:t xml:space="preserve">Rapport </w:t>
      </w:r>
      <w:proofErr w:type="spellStart"/>
      <w:r w:rsidRPr="007F02D7">
        <w:rPr>
          <w:rFonts w:ascii="Arial" w:eastAsia="SimSun" w:hAnsi="Arial" w:cs="Arial"/>
          <w:snapToGrid/>
          <w:lang w:val="nl-BE" w:eastAsia="zh-CN"/>
        </w:rPr>
        <w:t>d’entretien</w:t>
      </w:r>
      <w:proofErr w:type="spellEnd"/>
    </w:p>
    <w:p w14:paraId="502917BB" w14:textId="77777777" w:rsidR="0069300C" w:rsidRPr="007F02D7" w:rsidRDefault="0069300C" w:rsidP="004C35D9">
      <w:pPr>
        <w:widowControl/>
        <w:numPr>
          <w:ilvl w:val="2"/>
          <w:numId w:val="49"/>
        </w:numPr>
        <w:spacing w:after="200" w:line="276" w:lineRule="auto"/>
        <w:ind w:left="1778" w:firstLine="66"/>
        <w:contextualSpacing/>
        <w:rPr>
          <w:rFonts w:ascii="Arial" w:eastAsia="SimSun" w:hAnsi="Arial" w:cs="Arial"/>
          <w:snapToGrid/>
          <w:lang w:val="nl-BE" w:eastAsia="zh-CN"/>
        </w:rPr>
      </w:pPr>
      <w:proofErr w:type="spellStart"/>
      <w:r w:rsidRPr="007F02D7">
        <w:rPr>
          <w:rFonts w:ascii="Arial" w:eastAsia="SimSun" w:hAnsi="Arial" w:cs="Arial"/>
          <w:snapToGrid/>
          <w:lang w:val="nl-BE" w:eastAsia="zh-CN"/>
        </w:rPr>
        <w:t>Noter</w:t>
      </w:r>
      <w:proofErr w:type="spellEnd"/>
    </w:p>
    <w:p w14:paraId="53802E1C" w14:textId="77777777" w:rsidR="0069300C" w:rsidRPr="007F02D7" w:rsidRDefault="0069300C" w:rsidP="004C35D9">
      <w:pPr>
        <w:widowControl/>
        <w:numPr>
          <w:ilvl w:val="3"/>
          <w:numId w:val="49"/>
        </w:numPr>
        <w:tabs>
          <w:tab w:val="left" w:pos="2552"/>
        </w:tabs>
        <w:spacing w:after="200" w:line="276" w:lineRule="auto"/>
        <w:ind w:left="2127" w:firstLine="0"/>
        <w:contextualSpacing/>
        <w:rPr>
          <w:rFonts w:ascii="Arial" w:eastAsia="SimSun" w:hAnsi="Arial" w:cs="Arial"/>
          <w:snapToGrid/>
          <w:lang w:val="fr-BE" w:eastAsia="zh-CN"/>
        </w:rPr>
      </w:pPr>
      <w:r w:rsidRPr="007F02D7">
        <w:rPr>
          <w:rFonts w:ascii="Arial" w:eastAsia="SimSun" w:hAnsi="Arial" w:cs="Arial"/>
          <w:snapToGrid/>
          <w:lang w:val="fr-BE" w:eastAsia="zh-CN"/>
        </w:rPr>
        <w:t xml:space="preserve">Les résultats de l’ACT </w:t>
      </w:r>
    </w:p>
    <w:p w14:paraId="7775C574" w14:textId="77777777" w:rsidR="0069300C" w:rsidRPr="007F02D7" w:rsidRDefault="0069300C" w:rsidP="004C35D9">
      <w:pPr>
        <w:widowControl/>
        <w:numPr>
          <w:ilvl w:val="3"/>
          <w:numId w:val="49"/>
        </w:numPr>
        <w:tabs>
          <w:tab w:val="left" w:pos="2552"/>
        </w:tabs>
        <w:spacing w:after="200" w:line="276" w:lineRule="auto"/>
        <w:ind w:left="2127" w:firstLine="0"/>
        <w:contextualSpacing/>
        <w:rPr>
          <w:rFonts w:ascii="Arial" w:eastAsia="SimSun" w:hAnsi="Arial" w:cs="Arial"/>
          <w:snapToGrid/>
          <w:lang w:val="nl-BE" w:eastAsia="zh-CN"/>
        </w:rPr>
      </w:pPr>
      <w:r w:rsidRPr="007F02D7">
        <w:rPr>
          <w:rFonts w:ascii="Arial" w:eastAsia="SimSun" w:hAnsi="Arial" w:cs="Arial"/>
          <w:snapToGrid/>
          <w:lang w:val="nl-BE" w:eastAsia="zh-CN"/>
        </w:rPr>
        <w:t xml:space="preserve">Les points </w:t>
      </w:r>
      <w:proofErr w:type="spellStart"/>
      <w:r w:rsidRPr="007F02D7">
        <w:rPr>
          <w:rFonts w:ascii="Arial" w:eastAsia="SimSun" w:hAnsi="Arial" w:cs="Arial"/>
          <w:snapToGrid/>
          <w:lang w:val="nl-BE" w:eastAsia="zh-CN"/>
        </w:rPr>
        <w:t>d’attention</w:t>
      </w:r>
      <w:proofErr w:type="spellEnd"/>
      <w:r w:rsidRPr="007F02D7">
        <w:rPr>
          <w:rFonts w:ascii="Arial" w:eastAsia="SimSun" w:hAnsi="Arial" w:cs="Arial"/>
          <w:snapToGrid/>
          <w:lang w:val="nl-BE" w:eastAsia="zh-CN"/>
        </w:rPr>
        <w:t xml:space="preserve"> du </w:t>
      </w:r>
      <w:proofErr w:type="spellStart"/>
      <w:r w:rsidRPr="007F02D7">
        <w:rPr>
          <w:rFonts w:ascii="Arial" w:eastAsia="SimSun" w:hAnsi="Arial" w:cs="Arial"/>
          <w:snapToGrid/>
          <w:lang w:val="nl-BE" w:eastAsia="zh-CN"/>
        </w:rPr>
        <w:t>pharmacien</w:t>
      </w:r>
      <w:proofErr w:type="spellEnd"/>
    </w:p>
    <w:p w14:paraId="7C24F8CF" w14:textId="77777777" w:rsidR="0069300C" w:rsidRPr="007F02D7" w:rsidRDefault="0069300C" w:rsidP="004C35D9">
      <w:pPr>
        <w:widowControl/>
        <w:numPr>
          <w:ilvl w:val="2"/>
          <w:numId w:val="49"/>
        </w:numPr>
        <w:spacing w:after="200" w:line="276" w:lineRule="auto"/>
        <w:ind w:left="1778" w:firstLine="66"/>
        <w:contextualSpacing/>
        <w:rPr>
          <w:rFonts w:ascii="Arial" w:eastAsia="SimSun" w:hAnsi="Arial" w:cs="Arial"/>
          <w:snapToGrid/>
          <w:lang w:val="fr-BE" w:eastAsia="zh-CN"/>
        </w:rPr>
      </w:pPr>
      <w:r w:rsidRPr="007F02D7">
        <w:rPr>
          <w:rFonts w:ascii="Arial" w:eastAsia="SimSun" w:hAnsi="Arial" w:cs="Arial"/>
          <w:snapToGrid/>
          <w:lang w:val="fr-BE" w:eastAsia="zh-CN"/>
        </w:rPr>
        <w:t>Intégrer les informations dans le dossier patient (</w:t>
      </w:r>
      <w:proofErr w:type="spellStart"/>
      <w:r w:rsidRPr="007F02D7">
        <w:rPr>
          <w:rFonts w:ascii="Arial" w:eastAsia="SimSun" w:hAnsi="Arial" w:cs="Arial"/>
          <w:snapToGrid/>
          <w:lang w:val="fr-BE" w:eastAsia="zh-CN"/>
        </w:rPr>
        <w:t>cfr</w:t>
      </w:r>
      <w:proofErr w:type="spellEnd"/>
      <w:r w:rsidRPr="007F02D7">
        <w:rPr>
          <w:rFonts w:ascii="Arial" w:eastAsia="SimSun" w:hAnsi="Arial" w:cs="Arial"/>
          <w:snapToGrid/>
          <w:lang w:val="fr-BE" w:eastAsia="zh-CN"/>
        </w:rPr>
        <w:t xml:space="preserve"> annexe 3)</w:t>
      </w:r>
    </w:p>
    <w:p w14:paraId="316A1F33" w14:textId="77777777" w:rsidR="0069300C" w:rsidRPr="007F02D7" w:rsidRDefault="0069300C" w:rsidP="004C35D9">
      <w:pPr>
        <w:widowControl/>
        <w:numPr>
          <w:ilvl w:val="2"/>
          <w:numId w:val="49"/>
        </w:numPr>
        <w:spacing w:after="200" w:line="276" w:lineRule="auto"/>
        <w:ind w:left="1778" w:firstLine="66"/>
        <w:contextualSpacing/>
        <w:rPr>
          <w:rFonts w:ascii="Arial" w:eastAsia="SimSun" w:hAnsi="Arial" w:cs="Arial"/>
          <w:snapToGrid/>
          <w:lang w:val="fr-BE" w:eastAsia="zh-CN"/>
        </w:rPr>
      </w:pPr>
      <w:r w:rsidRPr="007F02D7">
        <w:rPr>
          <w:rFonts w:ascii="Arial" w:eastAsia="SimSun" w:hAnsi="Arial" w:cs="Arial"/>
          <w:snapToGrid/>
          <w:lang w:val="fr-BE" w:eastAsia="zh-CN"/>
        </w:rPr>
        <w:t>Enregistrer la prestation « entretien de nouvelle médication - 1 »</w:t>
      </w:r>
    </w:p>
    <w:p w14:paraId="4F3BC70F" w14:textId="77777777" w:rsidR="0069300C" w:rsidRPr="007F02D7" w:rsidRDefault="0069300C" w:rsidP="00E73E49">
      <w:pPr>
        <w:widowControl/>
        <w:spacing w:line="276" w:lineRule="auto"/>
        <w:ind w:left="1778" w:firstLine="66"/>
        <w:rPr>
          <w:rFonts w:ascii="Arial" w:eastAsia="Arial" w:hAnsi="Arial"/>
          <w:snapToGrid/>
          <w:sz w:val="22"/>
          <w:szCs w:val="22"/>
          <w:lang w:val="fr-BE" w:eastAsia="zh-CN"/>
        </w:rPr>
      </w:pPr>
    </w:p>
    <w:p w14:paraId="43507AFE" w14:textId="77777777" w:rsidR="006E14BA" w:rsidRPr="007F02D7" w:rsidRDefault="006E14BA" w:rsidP="004C35D9">
      <w:pPr>
        <w:widowControl/>
        <w:numPr>
          <w:ilvl w:val="1"/>
          <w:numId w:val="2"/>
        </w:numPr>
        <w:spacing w:after="200" w:line="276" w:lineRule="auto"/>
        <w:ind w:firstLine="66"/>
        <w:jc w:val="both"/>
        <w:rPr>
          <w:rFonts w:ascii="Arial" w:eastAsia="Verdana" w:hAnsi="Arial" w:cs="Arial"/>
          <w:snapToGrid/>
          <w:lang w:val="fr-BE"/>
        </w:rPr>
        <w:sectPr w:rsidR="006E14BA" w:rsidRPr="007F02D7" w:rsidSect="00F506A2">
          <w:pgSz w:w="11906" w:h="16838" w:code="9"/>
          <w:pgMar w:top="1440" w:right="1440" w:bottom="1440" w:left="1440" w:header="709" w:footer="709" w:gutter="0"/>
          <w:cols w:space="708"/>
          <w:docGrid w:linePitch="360"/>
        </w:sectPr>
      </w:pPr>
    </w:p>
    <w:p w14:paraId="018B3560" w14:textId="51880AF8" w:rsidR="0069300C" w:rsidRPr="007F02D7" w:rsidRDefault="00547641" w:rsidP="00D62567">
      <w:pPr>
        <w:pBdr>
          <w:bottom w:val="single" w:sz="4" w:space="1" w:color="auto"/>
        </w:pBdr>
        <w:spacing w:after="200" w:line="276" w:lineRule="auto"/>
        <w:ind w:left="720"/>
        <w:rPr>
          <w:rFonts w:ascii="Arial" w:eastAsia="SimSun" w:hAnsi="Arial" w:cs="Arial"/>
          <w:lang w:val="fr-BE" w:eastAsia="zh-CN"/>
        </w:rPr>
      </w:pPr>
      <w:r>
        <w:rPr>
          <w:rFonts w:ascii="Arial" w:hAnsi="Arial" w:cs="Arial"/>
          <w:lang w:val="fr-FR"/>
        </w:rPr>
        <w:lastRenderedPageBreak/>
        <w:tab/>
      </w:r>
      <w:r w:rsidR="00D62567">
        <w:rPr>
          <w:rFonts w:ascii="Arial" w:hAnsi="Arial" w:cs="Arial"/>
          <w:lang w:val="fr-FR"/>
        </w:rPr>
        <w:tab/>
      </w:r>
      <w:r w:rsidR="00D62567">
        <w:rPr>
          <w:rFonts w:ascii="Arial" w:hAnsi="Arial" w:cs="Arial"/>
          <w:lang w:val="fr-FR"/>
        </w:rPr>
        <w:tab/>
      </w:r>
      <w:r w:rsidR="00D62567">
        <w:rPr>
          <w:rFonts w:ascii="Arial" w:hAnsi="Arial" w:cs="Arial"/>
          <w:lang w:val="fr-FR"/>
        </w:rPr>
        <w:tab/>
      </w:r>
      <w:r w:rsidR="00D62567">
        <w:rPr>
          <w:rFonts w:ascii="Arial" w:hAnsi="Arial" w:cs="Arial"/>
          <w:lang w:val="fr-FR"/>
        </w:rPr>
        <w:tab/>
      </w:r>
      <w:r w:rsidR="00D62567">
        <w:rPr>
          <w:rFonts w:ascii="Arial" w:hAnsi="Arial" w:cs="Arial"/>
          <w:lang w:val="fr-FR"/>
        </w:rPr>
        <w:tab/>
      </w:r>
      <w:r w:rsidR="00D62567">
        <w:rPr>
          <w:rFonts w:ascii="Arial" w:hAnsi="Arial" w:cs="Arial"/>
          <w:lang w:val="fr-FR"/>
        </w:rPr>
        <w:tab/>
      </w:r>
      <w:r w:rsidR="00D62567">
        <w:rPr>
          <w:rFonts w:ascii="Arial" w:hAnsi="Arial" w:cs="Arial"/>
          <w:lang w:val="fr-FR"/>
        </w:rPr>
        <w:tab/>
      </w:r>
      <w:r w:rsidR="00D62567">
        <w:rPr>
          <w:rFonts w:ascii="Arial" w:hAnsi="Arial" w:cs="Arial"/>
          <w:lang w:val="fr-FR"/>
        </w:rPr>
        <w:tab/>
      </w:r>
      <w:r w:rsidR="00BB0322" w:rsidRPr="00390278">
        <w:rPr>
          <w:rFonts w:ascii="Arial" w:eastAsia="SimSun" w:hAnsi="Arial" w:cs="Arial"/>
          <w:lang w:val="fr-BE" w:eastAsia="zh-CN"/>
        </w:rPr>
        <w:t>ANNEXE</w:t>
      </w:r>
      <w:r w:rsidR="00BB0322" w:rsidRPr="00390278">
        <w:rPr>
          <w:rFonts w:ascii="Arial" w:eastAsia="SimSun" w:hAnsi="Arial" w:cs="Arial"/>
          <w:snapToGrid/>
          <w:lang w:val="fr-BE" w:eastAsia="zh-CN"/>
        </w:rPr>
        <w:t xml:space="preserve"> IV.2</w:t>
      </w:r>
    </w:p>
    <w:p w14:paraId="548B41D8" w14:textId="77777777" w:rsidR="0069300C" w:rsidRPr="007F02D7" w:rsidRDefault="0069300C" w:rsidP="0069300C">
      <w:pPr>
        <w:pBdr>
          <w:bottom w:val="single" w:sz="4" w:space="1" w:color="auto"/>
        </w:pBdr>
        <w:tabs>
          <w:tab w:val="left" w:pos="1843"/>
        </w:tabs>
        <w:spacing w:after="200" w:line="276" w:lineRule="auto"/>
        <w:ind w:left="1845" w:hanging="1125"/>
        <w:rPr>
          <w:rFonts w:asciiTheme="minorHAnsi" w:eastAsia="Arial" w:hAnsiTheme="minorHAnsi" w:cstheme="minorHAnsi"/>
          <w:b/>
          <w:sz w:val="24"/>
          <w:szCs w:val="24"/>
          <w:lang w:val="fr-BE" w:eastAsia="zh-CN"/>
        </w:rPr>
      </w:pPr>
      <w:r w:rsidRPr="007F02D7">
        <w:rPr>
          <w:rFonts w:asciiTheme="minorHAnsi" w:eastAsia="Arial" w:hAnsiTheme="minorHAnsi" w:cstheme="minorHAnsi"/>
          <w:b/>
          <w:sz w:val="24"/>
          <w:szCs w:val="24"/>
          <w:lang w:val="fr-BE" w:eastAsia="zh-CN"/>
        </w:rPr>
        <w:t>Annexe 2 :</w:t>
      </w:r>
      <w:r w:rsidRPr="007F02D7">
        <w:rPr>
          <w:rFonts w:asciiTheme="minorHAnsi" w:eastAsia="Arial" w:hAnsiTheme="minorHAnsi" w:cstheme="minorHAnsi"/>
          <w:b/>
          <w:sz w:val="24"/>
          <w:szCs w:val="24"/>
          <w:lang w:val="fr-BE" w:eastAsia="zh-CN"/>
        </w:rPr>
        <w:tab/>
        <w:t>Structure Entretien de suivi de Bon usage des médicaments -Corticoïdes inhalés</w:t>
      </w:r>
    </w:p>
    <w:p w14:paraId="7D69EE7B" w14:textId="77777777" w:rsidR="0069300C" w:rsidRPr="00D62567" w:rsidRDefault="0069300C" w:rsidP="0069300C">
      <w:pPr>
        <w:ind w:left="756"/>
        <w:rPr>
          <w:rFonts w:ascii="Arial" w:eastAsia="SimSun" w:hAnsi="Arial" w:cs="Arial"/>
          <w:u w:val="single"/>
          <w:lang w:val="fr-BE" w:eastAsia="zh-CN"/>
        </w:rPr>
      </w:pPr>
      <w:r w:rsidRPr="007F02D7">
        <w:rPr>
          <w:rFonts w:ascii="Arial" w:eastAsia="SimSun" w:hAnsi="Arial" w:cs="Arial"/>
          <w:u w:val="single"/>
          <w:lang w:val="fr-BE" w:eastAsia="zh-CN"/>
        </w:rPr>
        <w:t>Entretien de sui</w:t>
      </w:r>
      <w:r w:rsidRPr="00D62567">
        <w:rPr>
          <w:rFonts w:ascii="Arial" w:eastAsia="SimSun" w:hAnsi="Arial" w:cs="Arial"/>
          <w:u w:val="single"/>
          <w:lang w:val="fr-BE" w:eastAsia="zh-CN"/>
        </w:rPr>
        <w:t>vi</w:t>
      </w:r>
    </w:p>
    <w:p w14:paraId="63EEE961" w14:textId="77777777" w:rsidR="0069300C" w:rsidRPr="00D62567" w:rsidRDefault="0069300C" w:rsidP="0069300C">
      <w:pPr>
        <w:ind w:left="1440"/>
        <w:rPr>
          <w:rFonts w:ascii="Arial" w:eastAsia="SimSun" w:hAnsi="Arial" w:cs="Arial"/>
          <w:u w:val="single"/>
          <w:lang w:val="fr-BE" w:eastAsia="zh-CN"/>
        </w:rPr>
      </w:pPr>
    </w:p>
    <w:p w14:paraId="5F7C2273" w14:textId="77777777" w:rsidR="0069300C" w:rsidRPr="00D62567" w:rsidRDefault="0069300C" w:rsidP="004C35D9">
      <w:pPr>
        <w:numPr>
          <w:ilvl w:val="1"/>
          <w:numId w:val="51"/>
        </w:numPr>
        <w:spacing w:after="200" w:line="276" w:lineRule="auto"/>
        <w:ind w:left="1440"/>
        <w:contextualSpacing/>
        <w:rPr>
          <w:rFonts w:ascii="Arial" w:eastAsia="SimSun" w:hAnsi="Arial" w:cs="Arial"/>
          <w:lang w:val="fr-BE" w:eastAsia="zh-CN"/>
        </w:rPr>
      </w:pPr>
      <w:r w:rsidRPr="00D62567">
        <w:rPr>
          <w:rFonts w:ascii="Arial" w:eastAsia="SimSun" w:hAnsi="Arial" w:cs="Arial"/>
          <w:lang w:val="fr-BE" w:eastAsia="zh-CN"/>
        </w:rPr>
        <w:t>Préparation</w:t>
      </w:r>
    </w:p>
    <w:p w14:paraId="38428B6A" w14:textId="77777777" w:rsidR="0069300C" w:rsidRPr="007F02D7" w:rsidRDefault="0069300C" w:rsidP="004C35D9">
      <w:pPr>
        <w:numPr>
          <w:ilvl w:val="2"/>
          <w:numId w:val="51"/>
        </w:numPr>
        <w:spacing w:after="200" w:line="276" w:lineRule="auto"/>
        <w:ind w:left="1800"/>
        <w:contextualSpacing/>
        <w:rPr>
          <w:rFonts w:ascii="Arial" w:eastAsia="SimSun" w:hAnsi="Arial" w:cs="Arial"/>
          <w:lang w:val="fr-BE" w:eastAsia="zh-CN"/>
        </w:rPr>
      </w:pPr>
      <w:r w:rsidRPr="007F02D7">
        <w:rPr>
          <w:rFonts w:ascii="Arial" w:eastAsia="SimSun" w:hAnsi="Arial" w:cs="Arial"/>
          <w:lang w:val="fr-BE" w:eastAsia="zh-CN"/>
        </w:rPr>
        <w:t>Rappeler le rendez-vous au patient</w:t>
      </w:r>
    </w:p>
    <w:p w14:paraId="6BEB4217" w14:textId="77777777" w:rsidR="0069300C" w:rsidRPr="007F02D7" w:rsidRDefault="0069300C" w:rsidP="004C35D9">
      <w:pPr>
        <w:numPr>
          <w:ilvl w:val="2"/>
          <w:numId w:val="51"/>
        </w:numPr>
        <w:spacing w:after="200" w:line="276" w:lineRule="auto"/>
        <w:ind w:left="1800"/>
        <w:contextualSpacing/>
        <w:rPr>
          <w:rFonts w:ascii="Arial" w:eastAsia="SimSun" w:hAnsi="Arial" w:cs="Arial"/>
          <w:lang w:val="fr-BE" w:eastAsia="zh-CN"/>
        </w:rPr>
      </w:pPr>
      <w:r w:rsidRPr="007F02D7">
        <w:rPr>
          <w:rFonts w:ascii="Arial" w:eastAsia="SimSun" w:hAnsi="Arial" w:cs="Arial"/>
          <w:lang w:val="fr-BE" w:eastAsia="zh-CN"/>
        </w:rPr>
        <w:t>Relire les informations collectées lors du premier entretien</w:t>
      </w:r>
    </w:p>
    <w:p w14:paraId="3B534B5D" w14:textId="77777777" w:rsidR="0069300C" w:rsidRPr="007F02D7" w:rsidRDefault="0069300C" w:rsidP="004C35D9">
      <w:pPr>
        <w:numPr>
          <w:ilvl w:val="1"/>
          <w:numId w:val="51"/>
        </w:numPr>
        <w:spacing w:after="200" w:line="276" w:lineRule="auto"/>
        <w:ind w:left="1440"/>
        <w:contextualSpacing/>
        <w:rPr>
          <w:rFonts w:ascii="Arial" w:eastAsia="SimSun" w:hAnsi="Arial" w:cs="Arial"/>
          <w:lang w:eastAsia="zh-CN"/>
        </w:rPr>
      </w:pPr>
      <w:proofErr w:type="spellStart"/>
      <w:r w:rsidRPr="007F02D7">
        <w:rPr>
          <w:rFonts w:ascii="Arial" w:eastAsia="SimSun" w:hAnsi="Arial" w:cs="Arial"/>
          <w:lang w:eastAsia="zh-CN"/>
        </w:rPr>
        <w:t>L’entretien</w:t>
      </w:r>
      <w:proofErr w:type="spellEnd"/>
    </w:p>
    <w:p w14:paraId="057F14EB" w14:textId="77777777" w:rsidR="0069300C" w:rsidRPr="007F02D7" w:rsidRDefault="0069300C" w:rsidP="004C35D9">
      <w:pPr>
        <w:numPr>
          <w:ilvl w:val="2"/>
          <w:numId w:val="51"/>
        </w:numPr>
        <w:spacing w:after="200" w:line="276" w:lineRule="auto"/>
        <w:ind w:left="1800"/>
        <w:contextualSpacing/>
        <w:rPr>
          <w:rFonts w:ascii="Arial" w:eastAsia="SimSun" w:hAnsi="Arial" w:cs="Arial"/>
          <w:lang w:val="fr-BE" w:eastAsia="zh-CN"/>
        </w:rPr>
      </w:pPr>
      <w:r w:rsidRPr="007F02D7">
        <w:rPr>
          <w:rFonts w:ascii="Arial" w:eastAsia="SimSun" w:hAnsi="Arial" w:cs="Arial"/>
          <w:lang w:val="fr-BE" w:eastAsia="zh-CN"/>
        </w:rPr>
        <w:t>Enregistrer l’identité du patient ou du mandataire avec e-ID</w:t>
      </w:r>
    </w:p>
    <w:p w14:paraId="77521E96" w14:textId="77777777" w:rsidR="0069300C" w:rsidRPr="007F02D7" w:rsidRDefault="0069300C" w:rsidP="004C35D9">
      <w:pPr>
        <w:numPr>
          <w:ilvl w:val="2"/>
          <w:numId w:val="51"/>
        </w:numPr>
        <w:spacing w:after="200" w:line="276" w:lineRule="auto"/>
        <w:ind w:left="1800"/>
        <w:contextualSpacing/>
        <w:rPr>
          <w:rFonts w:ascii="Arial" w:eastAsia="SimSun" w:hAnsi="Arial" w:cs="Arial"/>
          <w:lang w:val="fr-BE" w:eastAsia="zh-CN"/>
        </w:rPr>
      </w:pPr>
      <w:r w:rsidRPr="007F02D7">
        <w:rPr>
          <w:rFonts w:ascii="Arial" w:eastAsia="SimSun" w:hAnsi="Arial" w:cs="Arial"/>
          <w:lang w:val="fr-BE" w:eastAsia="zh-CN"/>
        </w:rPr>
        <w:t>Demander au patient de montrer son médicament de la crise pour s’assurer qu’il l’a bien sur lui</w:t>
      </w:r>
    </w:p>
    <w:p w14:paraId="246C4892" w14:textId="77777777" w:rsidR="0069300C" w:rsidRPr="007F02D7" w:rsidRDefault="0069300C" w:rsidP="004C35D9">
      <w:pPr>
        <w:numPr>
          <w:ilvl w:val="2"/>
          <w:numId w:val="51"/>
        </w:numPr>
        <w:spacing w:after="200" w:line="276" w:lineRule="auto"/>
        <w:ind w:left="1800"/>
        <w:contextualSpacing/>
        <w:rPr>
          <w:rFonts w:ascii="Arial" w:eastAsia="SimSun" w:hAnsi="Arial" w:cs="Arial"/>
          <w:lang w:val="fr-BE" w:eastAsia="zh-CN"/>
        </w:rPr>
      </w:pPr>
      <w:r w:rsidRPr="007F02D7">
        <w:rPr>
          <w:rFonts w:ascii="Arial" w:eastAsia="SimSun" w:hAnsi="Arial" w:cs="Arial"/>
          <w:lang w:val="fr-BE" w:eastAsia="zh-CN"/>
        </w:rPr>
        <w:t>Etat du patient</w:t>
      </w:r>
    </w:p>
    <w:p w14:paraId="6928C80D" w14:textId="77777777" w:rsidR="0069300C" w:rsidRPr="007F02D7" w:rsidRDefault="0069300C" w:rsidP="004C35D9">
      <w:pPr>
        <w:numPr>
          <w:ilvl w:val="2"/>
          <w:numId w:val="51"/>
        </w:numPr>
        <w:spacing w:after="200" w:line="276" w:lineRule="auto"/>
        <w:ind w:left="1800"/>
        <w:contextualSpacing/>
        <w:rPr>
          <w:rFonts w:ascii="Arial" w:eastAsia="SimSun" w:hAnsi="Arial" w:cs="Arial"/>
          <w:lang w:val="fr-BE" w:eastAsia="zh-CN"/>
        </w:rPr>
      </w:pPr>
      <w:r w:rsidRPr="007F02D7">
        <w:rPr>
          <w:rFonts w:ascii="Arial" w:eastAsia="SimSun" w:hAnsi="Arial" w:cs="Arial"/>
          <w:lang w:val="fr-BE" w:eastAsia="zh-CN"/>
        </w:rPr>
        <w:t xml:space="preserve">Vérifier dans quelle mesure l’asthme est sous contrôle (ACT-test </w:t>
      </w:r>
      <w:proofErr w:type="spellStart"/>
      <w:r w:rsidRPr="007F02D7">
        <w:rPr>
          <w:rFonts w:ascii="Arial" w:eastAsia="SimSun" w:hAnsi="Arial" w:cs="Arial"/>
          <w:lang w:val="fr-BE" w:eastAsia="zh-CN"/>
        </w:rPr>
        <w:t>cfr</w:t>
      </w:r>
      <w:proofErr w:type="spellEnd"/>
      <w:r w:rsidRPr="007F02D7">
        <w:rPr>
          <w:rFonts w:ascii="Arial" w:eastAsia="SimSun" w:hAnsi="Arial" w:cs="Arial"/>
          <w:lang w:val="fr-BE" w:eastAsia="zh-CN"/>
        </w:rPr>
        <w:t xml:space="preserve"> annexe 8)</w:t>
      </w:r>
    </w:p>
    <w:p w14:paraId="5C8F91B5" w14:textId="77777777" w:rsidR="0069300C" w:rsidRPr="007F02D7" w:rsidRDefault="0069300C" w:rsidP="004C35D9">
      <w:pPr>
        <w:numPr>
          <w:ilvl w:val="2"/>
          <w:numId w:val="51"/>
        </w:numPr>
        <w:spacing w:after="200" w:line="276" w:lineRule="auto"/>
        <w:ind w:left="1800"/>
        <w:contextualSpacing/>
        <w:rPr>
          <w:rFonts w:ascii="Arial" w:eastAsia="SimSun" w:hAnsi="Arial" w:cs="Arial"/>
          <w:lang w:val="fr-BE" w:eastAsia="zh-CN"/>
        </w:rPr>
      </w:pPr>
      <w:r w:rsidRPr="007F02D7">
        <w:rPr>
          <w:rFonts w:ascii="Arial" w:eastAsia="SimSun" w:hAnsi="Arial" w:cs="Arial"/>
          <w:lang w:val="fr-BE" w:eastAsia="zh-CN"/>
        </w:rPr>
        <w:t>Recueillir les informations depuis le précédent entretien</w:t>
      </w:r>
    </w:p>
    <w:p w14:paraId="0AD5B7AE" w14:textId="77777777" w:rsidR="0069300C" w:rsidRPr="007F02D7" w:rsidRDefault="0069300C" w:rsidP="004C35D9">
      <w:pPr>
        <w:numPr>
          <w:ilvl w:val="3"/>
          <w:numId w:val="51"/>
        </w:numPr>
        <w:spacing w:after="200" w:line="276" w:lineRule="auto"/>
        <w:ind w:left="2160"/>
        <w:contextualSpacing/>
        <w:rPr>
          <w:rFonts w:ascii="Arial" w:eastAsia="SimSun" w:hAnsi="Arial" w:cs="Arial"/>
          <w:lang w:eastAsia="zh-CN"/>
        </w:rPr>
      </w:pPr>
      <w:proofErr w:type="spellStart"/>
      <w:r w:rsidRPr="007F02D7">
        <w:rPr>
          <w:rFonts w:ascii="Arial" w:eastAsia="SimSun" w:hAnsi="Arial" w:cs="Arial"/>
          <w:lang w:eastAsia="zh-CN"/>
        </w:rPr>
        <w:t>Évènements</w:t>
      </w:r>
      <w:proofErr w:type="spellEnd"/>
      <w:r w:rsidRPr="007F02D7">
        <w:rPr>
          <w:rFonts w:ascii="Arial" w:eastAsia="SimSun" w:hAnsi="Arial" w:cs="Arial"/>
          <w:lang w:eastAsia="zh-CN"/>
        </w:rPr>
        <w:t xml:space="preserve"> </w:t>
      </w:r>
      <w:proofErr w:type="spellStart"/>
      <w:r w:rsidRPr="007F02D7">
        <w:rPr>
          <w:rFonts w:ascii="Arial" w:eastAsia="SimSun" w:hAnsi="Arial" w:cs="Arial"/>
          <w:lang w:eastAsia="zh-CN"/>
        </w:rPr>
        <w:t>inattendus</w:t>
      </w:r>
      <w:proofErr w:type="spellEnd"/>
    </w:p>
    <w:p w14:paraId="43F44968" w14:textId="77777777" w:rsidR="0069300C" w:rsidRPr="007F02D7" w:rsidRDefault="0069300C" w:rsidP="0069300C">
      <w:pPr>
        <w:spacing w:after="200" w:line="276" w:lineRule="auto"/>
        <w:ind w:left="2160"/>
        <w:contextualSpacing/>
        <w:rPr>
          <w:rFonts w:ascii="Arial" w:eastAsia="SimSun" w:hAnsi="Arial" w:cs="Arial"/>
          <w:lang w:val="fr-BE" w:eastAsia="zh-CN"/>
        </w:rPr>
      </w:pPr>
      <w:r w:rsidRPr="007F02D7">
        <w:rPr>
          <w:rFonts w:ascii="Arial" w:eastAsia="SimSun" w:hAnsi="Arial" w:cs="Arial"/>
          <w:lang w:val="fr-BE" w:eastAsia="zh-CN"/>
        </w:rPr>
        <w:t>Tout essoufflement, limitation de l’effort, même dans la pratique d’un sport de haut niveau, est un signe de contrôle non approprié de l’asthme.</w:t>
      </w:r>
    </w:p>
    <w:p w14:paraId="0DB0E14B" w14:textId="77777777" w:rsidR="0069300C" w:rsidRPr="007F02D7" w:rsidRDefault="0069300C" w:rsidP="004C35D9">
      <w:pPr>
        <w:numPr>
          <w:ilvl w:val="3"/>
          <w:numId w:val="51"/>
        </w:numPr>
        <w:spacing w:after="200" w:line="276" w:lineRule="auto"/>
        <w:ind w:left="2160"/>
        <w:contextualSpacing/>
        <w:rPr>
          <w:rFonts w:ascii="Arial" w:eastAsia="SimSun" w:hAnsi="Arial" w:cs="Arial"/>
          <w:lang w:eastAsia="zh-CN"/>
        </w:rPr>
      </w:pPr>
      <w:proofErr w:type="spellStart"/>
      <w:r w:rsidRPr="007F02D7">
        <w:rPr>
          <w:rFonts w:ascii="Arial" w:eastAsia="SimSun" w:hAnsi="Arial" w:cs="Arial"/>
          <w:lang w:eastAsia="zh-CN"/>
        </w:rPr>
        <w:t>Effets</w:t>
      </w:r>
      <w:proofErr w:type="spellEnd"/>
      <w:r w:rsidRPr="007F02D7">
        <w:rPr>
          <w:rFonts w:ascii="Arial" w:eastAsia="SimSun" w:hAnsi="Arial" w:cs="Arial"/>
          <w:lang w:eastAsia="zh-CN"/>
        </w:rPr>
        <w:t xml:space="preserve"> </w:t>
      </w:r>
      <w:proofErr w:type="spellStart"/>
      <w:r w:rsidRPr="007F02D7">
        <w:rPr>
          <w:rFonts w:ascii="Arial" w:eastAsia="SimSun" w:hAnsi="Arial" w:cs="Arial"/>
          <w:lang w:eastAsia="zh-CN"/>
        </w:rPr>
        <w:t>indésirables</w:t>
      </w:r>
      <w:proofErr w:type="spellEnd"/>
    </w:p>
    <w:p w14:paraId="55BFAACC" w14:textId="77777777" w:rsidR="0069300C" w:rsidRPr="007F02D7" w:rsidRDefault="0069300C" w:rsidP="0069300C">
      <w:pPr>
        <w:spacing w:after="200" w:line="276" w:lineRule="auto"/>
        <w:ind w:left="2520"/>
        <w:contextualSpacing/>
        <w:rPr>
          <w:rFonts w:ascii="Arial" w:eastAsia="SimSun" w:hAnsi="Arial" w:cs="Arial"/>
          <w:i/>
          <w:lang w:val="fr-BE" w:eastAsia="zh-CN"/>
        </w:rPr>
      </w:pPr>
      <w:r w:rsidRPr="007F02D7">
        <w:rPr>
          <w:rFonts w:ascii="Arial" w:eastAsia="SimSun" w:hAnsi="Arial" w:cs="Arial"/>
          <w:i/>
          <w:color w:val="222222"/>
          <w:lang w:val="fr-FR" w:eastAsia="zh-CN"/>
        </w:rPr>
        <w:t>Certaines personnes souffrent de mauvais goût, enrouement, une toux après l'inhalation. Est-ce également le cas avec vous?</w:t>
      </w:r>
    </w:p>
    <w:p w14:paraId="350848EC" w14:textId="77777777" w:rsidR="0069300C" w:rsidRPr="007F02D7" w:rsidRDefault="0069300C" w:rsidP="0069300C">
      <w:pPr>
        <w:spacing w:after="200" w:line="276" w:lineRule="auto"/>
        <w:ind w:left="2520"/>
        <w:contextualSpacing/>
        <w:rPr>
          <w:rFonts w:ascii="Arial" w:eastAsia="SimSun" w:hAnsi="Arial" w:cs="Arial"/>
          <w:i/>
          <w:lang w:val="fr-BE" w:eastAsia="zh-CN"/>
        </w:rPr>
      </w:pPr>
      <w:r w:rsidRPr="007F02D7">
        <w:rPr>
          <w:rFonts w:ascii="Arial" w:eastAsia="SimSun" w:hAnsi="Arial" w:cs="Arial"/>
          <w:i/>
          <w:lang w:val="fr-BE" w:eastAsia="zh-CN"/>
        </w:rPr>
        <w:t xml:space="preserve">NB: </w:t>
      </w:r>
      <w:r w:rsidRPr="007F02D7">
        <w:rPr>
          <w:rFonts w:ascii="Arial" w:eastAsia="SimSun" w:hAnsi="Arial" w:cs="Arial"/>
          <w:i/>
          <w:color w:val="222222"/>
          <w:lang w:val="fr-FR" w:eastAsia="zh-CN"/>
        </w:rPr>
        <w:t>préparations combinées: des tremblements, des maux de tête, palpitations</w:t>
      </w:r>
    </w:p>
    <w:p w14:paraId="19E26665" w14:textId="77777777" w:rsidR="0069300C" w:rsidRPr="007F02D7" w:rsidRDefault="0069300C" w:rsidP="004C35D9">
      <w:pPr>
        <w:numPr>
          <w:ilvl w:val="3"/>
          <w:numId w:val="51"/>
        </w:numPr>
        <w:spacing w:after="200" w:line="276" w:lineRule="auto"/>
        <w:ind w:left="2160"/>
        <w:contextualSpacing/>
        <w:rPr>
          <w:rFonts w:ascii="Arial" w:eastAsia="SimSun" w:hAnsi="Arial" w:cs="Arial"/>
          <w:lang w:val="fr-BE" w:eastAsia="zh-CN"/>
        </w:rPr>
      </w:pPr>
      <w:r w:rsidRPr="007F02D7">
        <w:rPr>
          <w:rFonts w:ascii="Arial" w:eastAsia="SimSun" w:hAnsi="Arial" w:cs="Arial"/>
          <w:color w:val="222222"/>
          <w:lang w:val="fr-BE" w:eastAsia="zh-CN"/>
        </w:rPr>
        <w:t>U</w:t>
      </w:r>
      <w:proofErr w:type="spellStart"/>
      <w:r w:rsidRPr="007F02D7">
        <w:rPr>
          <w:rFonts w:ascii="Arial" w:eastAsia="SimSun" w:hAnsi="Arial" w:cs="Arial"/>
          <w:color w:val="222222"/>
          <w:lang w:val="fr-FR" w:eastAsia="zh-CN"/>
        </w:rPr>
        <w:t>tilisation</w:t>
      </w:r>
      <w:proofErr w:type="spellEnd"/>
      <w:r w:rsidRPr="007F02D7">
        <w:rPr>
          <w:rFonts w:ascii="Arial" w:eastAsia="SimSun" w:hAnsi="Arial" w:cs="Arial"/>
          <w:color w:val="222222"/>
          <w:lang w:val="fr-FR" w:eastAsia="zh-CN"/>
        </w:rPr>
        <w:t xml:space="preserve"> du médicament: observance, technique d’inhalation </w:t>
      </w:r>
      <w:r w:rsidRPr="007F02D7">
        <w:rPr>
          <w:rFonts w:ascii="Arial" w:eastAsia="SimSun" w:hAnsi="Arial" w:cs="Arial"/>
          <w:color w:val="222222"/>
          <w:lang w:val="fr-FR" w:eastAsia="zh-CN"/>
        </w:rPr>
        <w:br/>
      </w:r>
      <w:r w:rsidRPr="007F02D7">
        <w:rPr>
          <w:rFonts w:ascii="Arial" w:eastAsia="SimSun" w:hAnsi="Arial" w:cs="Arial"/>
          <w:i/>
          <w:color w:val="222222"/>
          <w:lang w:val="fr-FR" w:eastAsia="zh-CN"/>
        </w:rPr>
        <w:t>Quid en cas d’oubli d’une dose ?</w:t>
      </w:r>
      <w:r w:rsidRPr="007F02D7">
        <w:rPr>
          <w:rFonts w:ascii="Arial" w:eastAsia="SimSun" w:hAnsi="Arial" w:cs="Arial"/>
          <w:color w:val="222222"/>
          <w:lang w:val="fr-FR" w:eastAsia="zh-CN"/>
        </w:rPr>
        <w:t xml:space="preserve">  </w:t>
      </w:r>
      <w:r w:rsidRPr="007F02D7">
        <w:rPr>
          <w:rFonts w:ascii="Arial" w:eastAsia="SimSun" w:hAnsi="Arial" w:cs="Arial"/>
          <w:color w:val="222222"/>
          <w:lang w:val="fr-FR" w:eastAsia="zh-CN"/>
        </w:rPr>
        <w:br/>
        <w:t>Demander au patient de faire une démonstration de l’utilisation de son traitement et donner son feed-back.</w:t>
      </w:r>
      <w:r w:rsidRPr="007F02D7">
        <w:rPr>
          <w:rFonts w:ascii="Arial" w:eastAsia="SimSun" w:hAnsi="Arial" w:cs="Arial"/>
          <w:color w:val="222222"/>
          <w:lang w:val="fr-FR" w:eastAsia="zh-CN"/>
        </w:rPr>
        <w:br/>
        <w:t>Tester l’observance par exemple avec Mars-test (</w:t>
      </w:r>
      <w:proofErr w:type="spellStart"/>
      <w:r w:rsidRPr="007F02D7">
        <w:rPr>
          <w:rFonts w:ascii="Arial" w:eastAsia="SimSun" w:hAnsi="Arial" w:cs="Arial"/>
          <w:color w:val="222222"/>
          <w:lang w:val="fr-FR" w:eastAsia="zh-CN"/>
        </w:rPr>
        <w:t>cfr</w:t>
      </w:r>
      <w:proofErr w:type="spellEnd"/>
      <w:r w:rsidRPr="007F02D7">
        <w:rPr>
          <w:rFonts w:ascii="Arial" w:eastAsia="SimSun" w:hAnsi="Arial" w:cs="Arial"/>
          <w:color w:val="222222"/>
          <w:lang w:val="fr-FR" w:eastAsia="zh-CN"/>
        </w:rPr>
        <w:t xml:space="preserve"> annexe 9)</w:t>
      </w:r>
      <w:r w:rsidRPr="007F02D7">
        <w:rPr>
          <w:rFonts w:ascii="Arial" w:eastAsia="SimSun" w:hAnsi="Arial" w:cs="Arial"/>
          <w:color w:val="222222"/>
          <w:lang w:val="fr-FR" w:eastAsia="zh-CN"/>
        </w:rPr>
        <w:br/>
        <w:t>Comprendre les raisons de non-observance</w:t>
      </w:r>
    </w:p>
    <w:p w14:paraId="1D7EF04F" w14:textId="77777777" w:rsidR="0069300C" w:rsidRPr="007F02D7" w:rsidRDefault="0069300C" w:rsidP="004C35D9">
      <w:pPr>
        <w:numPr>
          <w:ilvl w:val="3"/>
          <w:numId w:val="51"/>
        </w:numPr>
        <w:spacing w:after="200" w:line="276" w:lineRule="auto"/>
        <w:ind w:left="2160"/>
        <w:contextualSpacing/>
        <w:rPr>
          <w:rFonts w:ascii="Arial" w:eastAsia="SimSun" w:hAnsi="Arial" w:cs="Arial"/>
          <w:lang w:eastAsia="zh-CN"/>
        </w:rPr>
      </w:pPr>
      <w:r w:rsidRPr="007F02D7">
        <w:rPr>
          <w:rFonts w:ascii="Arial" w:eastAsia="SimSun" w:hAnsi="Arial" w:cs="Arial"/>
          <w:lang w:eastAsia="zh-CN"/>
        </w:rPr>
        <w:t>Utilisation de la co-</w:t>
      </w:r>
      <w:proofErr w:type="spellStart"/>
      <w:r w:rsidRPr="007F02D7">
        <w:rPr>
          <w:rFonts w:ascii="Arial" w:eastAsia="SimSun" w:hAnsi="Arial" w:cs="Arial"/>
          <w:lang w:eastAsia="zh-CN"/>
        </w:rPr>
        <w:t>médication</w:t>
      </w:r>
      <w:proofErr w:type="spellEnd"/>
    </w:p>
    <w:p w14:paraId="29D5C258" w14:textId="77777777" w:rsidR="0069300C" w:rsidRPr="007F02D7" w:rsidRDefault="0069300C" w:rsidP="0069300C">
      <w:pPr>
        <w:spacing w:after="200" w:line="276" w:lineRule="auto"/>
        <w:ind w:left="2160"/>
        <w:contextualSpacing/>
        <w:rPr>
          <w:rFonts w:ascii="Arial" w:eastAsia="SimSun" w:hAnsi="Arial" w:cs="Arial"/>
          <w:i/>
          <w:lang w:val="fr-BE" w:eastAsia="zh-CN"/>
        </w:rPr>
      </w:pPr>
      <w:r w:rsidRPr="007F02D7">
        <w:rPr>
          <w:rFonts w:ascii="Arial" w:eastAsia="SimSun" w:hAnsi="Arial" w:cs="Arial"/>
          <w:i/>
          <w:lang w:val="fr-BE" w:eastAsia="zh-CN"/>
        </w:rPr>
        <w:t>Combien de fois utilisez-vous vos médicaments de la crise ?</w:t>
      </w:r>
    </w:p>
    <w:p w14:paraId="088D73ED" w14:textId="77777777" w:rsidR="0069300C" w:rsidRPr="007F02D7" w:rsidRDefault="0069300C" w:rsidP="004C35D9">
      <w:pPr>
        <w:numPr>
          <w:ilvl w:val="2"/>
          <w:numId w:val="51"/>
        </w:numPr>
        <w:spacing w:after="200" w:line="276" w:lineRule="auto"/>
        <w:ind w:left="1800"/>
        <w:contextualSpacing/>
        <w:rPr>
          <w:rFonts w:ascii="Arial" w:eastAsia="SimSun" w:hAnsi="Arial" w:cs="Arial"/>
          <w:lang w:val="fr-BE" w:eastAsia="zh-CN"/>
        </w:rPr>
      </w:pPr>
      <w:r w:rsidRPr="007F02D7">
        <w:rPr>
          <w:rFonts w:ascii="Arial" w:eastAsia="SimSun" w:hAnsi="Arial" w:cs="Arial"/>
          <w:lang w:val="fr-BE" w:eastAsia="zh-CN"/>
        </w:rPr>
        <w:t>Vérifier les points d’attention du 1</w:t>
      </w:r>
      <w:r w:rsidRPr="007F02D7">
        <w:rPr>
          <w:rFonts w:ascii="Arial" w:eastAsia="SimSun" w:hAnsi="Arial" w:cs="Arial"/>
          <w:vertAlign w:val="superscript"/>
          <w:lang w:val="fr-BE" w:eastAsia="zh-CN"/>
        </w:rPr>
        <w:t>er</w:t>
      </w:r>
      <w:r w:rsidRPr="007F02D7">
        <w:rPr>
          <w:rFonts w:ascii="Arial" w:eastAsia="SimSun" w:hAnsi="Arial" w:cs="Arial"/>
          <w:lang w:val="fr-BE" w:eastAsia="zh-CN"/>
        </w:rPr>
        <w:t xml:space="preserve"> entretien</w:t>
      </w:r>
    </w:p>
    <w:p w14:paraId="35A5094A" w14:textId="77777777" w:rsidR="0069300C" w:rsidRPr="007F02D7" w:rsidRDefault="0069300C" w:rsidP="004C35D9">
      <w:pPr>
        <w:numPr>
          <w:ilvl w:val="2"/>
          <w:numId w:val="51"/>
        </w:numPr>
        <w:spacing w:after="200" w:line="276" w:lineRule="auto"/>
        <w:ind w:left="1800"/>
        <w:contextualSpacing/>
        <w:rPr>
          <w:rFonts w:ascii="Arial" w:eastAsia="SimSun" w:hAnsi="Arial" w:cs="Arial"/>
          <w:lang w:val="fr-BE" w:eastAsia="zh-CN"/>
        </w:rPr>
      </w:pPr>
      <w:r w:rsidRPr="007F02D7">
        <w:rPr>
          <w:rFonts w:ascii="Arial" w:eastAsia="SimSun" w:hAnsi="Arial" w:cs="Arial"/>
          <w:lang w:val="fr-BE" w:eastAsia="zh-CN"/>
        </w:rPr>
        <w:t>Remettre les informations relatives à la prévention en fonction du profil du patient</w:t>
      </w:r>
    </w:p>
    <w:p w14:paraId="17622C95" w14:textId="77777777" w:rsidR="0069300C" w:rsidRPr="007F02D7" w:rsidRDefault="0069300C" w:rsidP="004C35D9">
      <w:pPr>
        <w:numPr>
          <w:ilvl w:val="3"/>
          <w:numId w:val="51"/>
        </w:numPr>
        <w:spacing w:after="200" w:line="276" w:lineRule="auto"/>
        <w:ind w:left="2160"/>
        <w:contextualSpacing/>
        <w:rPr>
          <w:rFonts w:ascii="Arial" w:eastAsia="SimSun" w:hAnsi="Arial" w:cs="Arial"/>
          <w:lang w:eastAsia="zh-CN"/>
        </w:rPr>
      </w:pPr>
      <w:r w:rsidRPr="007F02D7">
        <w:rPr>
          <w:rFonts w:ascii="Arial" w:eastAsia="SimSun" w:hAnsi="Arial" w:cs="Arial"/>
          <w:lang w:eastAsia="zh-CN"/>
        </w:rPr>
        <w:t xml:space="preserve">Cessation </w:t>
      </w:r>
      <w:proofErr w:type="spellStart"/>
      <w:r w:rsidRPr="007F02D7">
        <w:rPr>
          <w:rFonts w:ascii="Arial" w:eastAsia="SimSun" w:hAnsi="Arial" w:cs="Arial"/>
          <w:lang w:eastAsia="zh-CN"/>
        </w:rPr>
        <w:t>tabagique</w:t>
      </w:r>
      <w:proofErr w:type="spellEnd"/>
    </w:p>
    <w:p w14:paraId="2C551BA8" w14:textId="77777777" w:rsidR="0069300C" w:rsidRPr="007F02D7" w:rsidRDefault="0069300C" w:rsidP="004C35D9">
      <w:pPr>
        <w:numPr>
          <w:ilvl w:val="3"/>
          <w:numId w:val="51"/>
        </w:numPr>
        <w:spacing w:after="200" w:line="276" w:lineRule="auto"/>
        <w:ind w:left="2160"/>
        <w:contextualSpacing/>
        <w:rPr>
          <w:rFonts w:ascii="Arial" w:eastAsia="SimSun" w:hAnsi="Arial" w:cs="Arial"/>
          <w:lang w:val="fr-BE" w:eastAsia="zh-CN"/>
        </w:rPr>
      </w:pPr>
      <w:r w:rsidRPr="007F02D7">
        <w:rPr>
          <w:rFonts w:ascii="Arial" w:eastAsia="SimSun" w:hAnsi="Arial" w:cs="Arial"/>
          <w:lang w:val="fr-BE" w:eastAsia="zh-CN"/>
        </w:rPr>
        <w:t xml:space="preserve">Facteurs déclenchants allergiques ou non-allergiques  </w:t>
      </w:r>
    </w:p>
    <w:p w14:paraId="5812D977" w14:textId="77777777" w:rsidR="0069300C" w:rsidRPr="007F02D7" w:rsidRDefault="0069300C" w:rsidP="004C35D9">
      <w:pPr>
        <w:numPr>
          <w:ilvl w:val="3"/>
          <w:numId w:val="51"/>
        </w:numPr>
        <w:spacing w:after="200" w:line="276" w:lineRule="auto"/>
        <w:ind w:left="2160"/>
        <w:contextualSpacing/>
        <w:rPr>
          <w:rFonts w:ascii="Arial" w:eastAsia="SimSun" w:hAnsi="Arial" w:cs="Arial"/>
          <w:lang w:val="fr-BE" w:eastAsia="zh-CN"/>
        </w:rPr>
      </w:pPr>
      <w:r w:rsidRPr="007F02D7">
        <w:rPr>
          <w:rFonts w:ascii="Arial" w:eastAsia="SimSun" w:hAnsi="Arial" w:cs="Arial"/>
          <w:lang w:val="fr-BE" w:eastAsia="zh-CN"/>
        </w:rPr>
        <w:t>Efforts/sports: Recommander la pratique du sport. De préférence des sports d’endurance.</w:t>
      </w:r>
    </w:p>
    <w:p w14:paraId="662D9779" w14:textId="77777777" w:rsidR="0069300C" w:rsidRPr="007F02D7" w:rsidRDefault="0069300C" w:rsidP="004C35D9">
      <w:pPr>
        <w:numPr>
          <w:ilvl w:val="2"/>
          <w:numId w:val="51"/>
        </w:numPr>
        <w:spacing w:after="200" w:line="276" w:lineRule="auto"/>
        <w:ind w:left="1800"/>
        <w:contextualSpacing/>
        <w:rPr>
          <w:rFonts w:ascii="Arial" w:eastAsia="SimSun" w:hAnsi="Arial" w:cs="Arial"/>
          <w:lang w:val="fr-BE" w:eastAsia="zh-CN"/>
        </w:rPr>
      </w:pPr>
      <w:r w:rsidRPr="007F02D7">
        <w:rPr>
          <w:rFonts w:ascii="Arial" w:eastAsia="SimSun" w:hAnsi="Arial" w:cs="Arial"/>
          <w:color w:val="222222"/>
          <w:lang w:val="fr-BE" w:eastAsia="zh-CN"/>
        </w:rPr>
        <w:t xml:space="preserve">Proposer des solutions adaptées pour le patient pour son observance et la surveillance de son état </w:t>
      </w:r>
    </w:p>
    <w:p w14:paraId="7E18F6B6" w14:textId="77777777" w:rsidR="0069300C" w:rsidRPr="007F02D7" w:rsidRDefault="0069300C" w:rsidP="004C35D9">
      <w:pPr>
        <w:numPr>
          <w:ilvl w:val="1"/>
          <w:numId w:val="51"/>
        </w:numPr>
        <w:spacing w:after="200" w:line="276" w:lineRule="auto"/>
        <w:ind w:left="1440"/>
        <w:contextualSpacing/>
        <w:rPr>
          <w:rFonts w:ascii="Arial" w:eastAsia="SimSun" w:hAnsi="Arial" w:cs="Arial"/>
          <w:lang w:val="fr-BE" w:eastAsia="zh-CN"/>
        </w:rPr>
      </w:pPr>
      <w:r w:rsidRPr="007F02D7">
        <w:rPr>
          <w:rFonts w:ascii="Arial" w:eastAsia="SimSun" w:hAnsi="Arial" w:cs="Arial"/>
          <w:lang w:val="fr-BE" w:eastAsia="zh-CN"/>
        </w:rPr>
        <w:t>Conclusion de l’entretien</w:t>
      </w:r>
    </w:p>
    <w:p w14:paraId="1EBDAAB1" w14:textId="77777777" w:rsidR="0069300C" w:rsidRPr="007F02D7" w:rsidRDefault="0069300C" w:rsidP="004C35D9">
      <w:pPr>
        <w:numPr>
          <w:ilvl w:val="2"/>
          <w:numId w:val="51"/>
        </w:numPr>
        <w:spacing w:after="200" w:line="276" w:lineRule="auto"/>
        <w:ind w:left="1800"/>
        <w:contextualSpacing/>
        <w:rPr>
          <w:rFonts w:ascii="Arial" w:eastAsia="SimSun" w:hAnsi="Arial" w:cs="Arial"/>
          <w:lang w:val="fr-BE" w:eastAsia="zh-CN"/>
        </w:rPr>
      </w:pPr>
      <w:r w:rsidRPr="007F02D7">
        <w:rPr>
          <w:rFonts w:ascii="Arial" w:eastAsia="SimSun" w:hAnsi="Arial" w:cs="Arial"/>
          <w:lang w:val="fr-BE" w:eastAsia="zh-CN"/>
        </w:rPr>
        <w:t>S’assurer que le patient a bien compris</w:t>
      </w:r>
    </w:p>
    <w:p w14:paraId="6D4A0477" w14:textId="77777777" w:rsidR="0069300C" w:rsidRPr="007F02D7" w:rsidRDefault="0069300C" w:rsidP="004C35D9">
      <w:pPr>
        <w:numPr>
          <w:ilvl w:val="2"/>
          <w:numId w:val="51"/>
        </w:numPr>
        <w:spacing w:after="200" w:line="276" w:lineRule="auto"/>
        <w:ind w:left="1800"/>
        <w:contextualSpacing/>
        <w:rPr>
          <w:rFonts w:ascii="Arial" w:eastAsia="SimSun" w:hAnsi="Arial" w:cs="Arial"/>
          <w:lang w:val="fr-BE" w:eastAsia="zh-CN"/>
        </w:rPr>
      </w:pPr>
      <w:r w:rsidRPr="007F02D7">
        <w:rPr>
          <w:rFonts w:ascii="Arial" w:eastAsia="SimSun" w:hAnsi="Arial" w:cs="Arial"/>
          <w:lang w:val="fr-BE" w:eastAsia="zh-CN"/>
        </w:rPr>
        <w:t>Remettre des informations non-médicamenteuses (</w:t>
      </w:r>
      <w:proofErr w:type="spellStart"/>
      <w:r w:rsidRPr="007F02D7">
        <w:rPr>
          <w:rFonts w:ascii="Arial" w:eastAsia="SimSun" w:hAnsi="Arial" w:cs="Arial"/>
          <w:lang w:val="fr-BE" w:eastAsia="zh-CN"/>
        </w:rPr>
        <w:t>cfr</w:t>
      </w:r>
      <w:proofErr w:type="spellEnd"/>
      <w:r w:rsidRPr="007F02D7">
        <w:rPr>
          <w:rFonts w:ascii="Arial" w:eastAsia="SimSun" w:hAnsi="Arial" w:cs="Arial"/>
          <w:lang w:val="fr-BE" w:eastAsia="zh-CN"/>
        </w:rPr>
        <w:t xml:space="preserve">. Annexe 10) </w:t>
      </w:r>
    </w:p>
    <w:p w14:paraId="4B9A43F6" w14:textId="77777777" w:rsidR="0069300C" w:rsidRPr="007F02D7" w:rsidRDefault="0069300C" w:rsidP="004C35D9">
      <w:pPr>
        <w:numPr>
          <w:ilvl w:val="2"/>
          <w:numId w:val="51"/>
        </w:numPr>
        <w:spacing w:after="200" w:line="276" w:lineRule="auto"/>
        <w:ind w:left="1800"/>
        <w:contextualSpacing/>
        <w:rPr>
          <w:rFonts w:ascii="Arial" w:eastAsia="SimSun" w:hAnsi="Arial" w:cs="Arial"/>
          <w:lang w:val="fr-BE" w:eastAsia="zh-CN"/>
        </w:rPr>
      </w:pPr>
      <w:r w:rsidRPr="007F02D7">
        <w:rPr>
          <w:rFonts w:ascii="Arial" w:eastAsia="SimSun" w:hAnsi="Arial" w:cs="Arial"/>
          <w:lang w:val="fr-BE" w:eastAsia="zh-CN"/>
        </w:rPr>
        <w:t>Remettre au patient un résumé succinct de l’entretien (</w:t>
      </w:r>
      <w:proofErr w:type="spellStart"/>
      <w:r w:rsidRPr="007F02D7">
        <w:rPr>
          <w:rFonts w:ascii="Arial" w:eastAsia="SimSun" w:hAnsi="Arial" w:cs="Arial"/>
          <w:lang w:val="fr-BE" w:eastAsia="zh-CN"/>
        </w:rPr>
        <w:t>cfr</w:t>
      </w:r>
      <w:proofErr w:type="spellEnd"/>
      <w:r w:rsidRPr="007F02D7">
        <w:rPr>
          <w:rFonts w:ascii="Arial" w:eastAsia="SimSun" w:hAnsi="Arial" w:cs="Arial"/>
          <w:lang w:val="fr-BE" w:eastAsia="zh-CN"/>
        </w:rPr>
        <w:t>. Annexe 6)</w:t>
      </w:r>
    </w:p>
    <w:p w14:paraId="782E2295" w14:textId="77777777" w:rsidR="0069300C" w:rsidRPr="007F02D7" w:rsidRDefault="0069300C" w:rsidP="004C35D9">
      <w:pPr>
        <w:numPr>
          <w:ilvl w:val="2"/>
          <w:numId w:val="51"/>
        </w:numPr>
        <w:spacing w:after="200" w:line="276" w:lineRule="auto"/>
        <w:ind w:left="1800"/>
        <w:contextualSpacing/>
        <w:rPr>
          <w:rFonts w:ascii="Arial" w:eastAsia="SimSun" w:hAnsi="Arial" w:cs="Arial"/>
          <w:lang w:val="fr-BE" w:eastAsia="zh-CN"/>
        </w:rPr>
      </w:pPr>
      <w:r w:rsidRPr="007F02D7">
        <w:rPr>
          <w:rFonts w:ascii="Arial" w:eastAsia="SimSun" w:hAnsi="Arial" w:cs="Arial"/>
          <w:lang w:val="fr-BE" w:eastAsia="zh-CN"/>
        </w:rPr>
        <w:t>Demander au patient s’il y a encore des questions</w:t>
      </w:r>
    </w:p>
    <w:p w14:paraId="1CF1B5C0" w14:textId="77777777" w:rsidR="0069300C" w:rsidRPr="007F02D7" w:rsidRDefault="0069300C" w:rsidP="004C35D9">
      <w:pPr>
        <w:numPr>
          <w:ilvl w:val="1"/>
          <w:numId w:val="51"/>
        </w:numPr>
        <w:spacing w:after="200" w:line="276" w:lineRule="auto"/>
        <w:ind w:left="1440"/>
        <w:contextualSpacing/>
        <w:rPr>
          <w:rFonts w:ascii="Arial" w:eastAsia="SimSun" w:hAnsi="Arial" w:cs="Arial"/>
          <w:lang w:val="fr-BE" w:eastAsia="zh-CN"/>
        </w:rPr>
      </w:pPr>
      <w:r w:rsidRPr="007F02D7">
        <w:rPr>
          <w:rFonts w:ascii="Arial" w:eastAsia="SimSun" w:hAnsi="Arial" w:cs="Arial"/>
          <w:lang w:val="fr-BE" w:eastAsia="zh-CN"/>
        </w:rPr>
        <w:t>Rapport d’entretien</w:t>
      </w:r>
    </w:p>
    <w:p w14:paraId="7FD657E5" w14:textId="77777777" w:rsidR="0069300C" w:rsidRPr="007F02D7" w:rsidRDefault="0069300C" w:rsidP="004C35D9">
      <w:pPr>
        <w:numPr>
          <w:ilvl w:val="2"/>
          <w:numId w:val="51"/>
        </w:numPr>
        <w:spacing w:after="200" w:line="276" w:lineRule="auto"/>
        <w:ind w:left="1800"/>
        <w:contextualSpacing/>
        <w:rPr>
          <w:rFonts w:ascii="Arial" w:eastAsia="SimSun" w:hAnsi="Arial" w:cs="Arial"/>
          <w:lang w:val="fr-BE" w:eastAsia="zh-CN"/>
        </w:rPr>
      </w:pPr>
      <w:r w:rsidRPr="007F02D7">
        <w:rPr>
          <w:rFonts w:ascii="Arial" w:eastAsia="SimSun" w:hAnsi="Arial" w:cs="Arial"/>
          <w:lang w:val="fr-BE" w:eastAsia="zh-CN"/>
        </w:rPr>
        <w:t>Intégrer le rapport dans le dossier pharmaceutique (</w:t>
      </w:r>
      <w:proofErr w:type="spellStart"/>
      <w:r w:rsidRPr="007F02D7">
        <w:rPr>
          <w:rFonts w:ascii="Arial" w:eastAsia="SimSun" w:hAnsi="Arial" w:cs="Arial"/>
          <w:lang w:val="fr-BE" w:eastAsia="zh-CN"/>
        </w:rPr>
        <w:t>cfr</w:t>
      </w:r>
      <w:proofErr w:type="spellEnd"/>
      <w:r w:rsidRPr="007F02D7">
        <w:rPr>
          <w:rFonts w:ascii="Arial" w:eastAsia="SimSun" w:hAnsi="Arial" w:cs="Arial"/>
          <w:lang w:val="fr-BE" w:eastAsia="zh-CN"/>
        </w:rPr>
        <w:t>. Annexe 5)</w:t>
      </w:r>
    </w:p>
    <w:p w14:paraId="5CF6E187" w14:textId="77777777" w:rsidR="0069300C" w:rsidRPr="007F02D7" w:rsidRDefault="0069300C" w:rsidP="004C35D9">
      <w:pPr>
        <w:numPr>
          <w:ilvl w:val="2"/>
          <w:numId w:val="51"/>
        </w:numPr>
        <w:spacing w:after="200" w:line="276" w:lineRule="auto"/>
        <w:ind w:left="1800"/>
        <w:contextualSpacing/>
        <w:rPr>
          <w:rFonts w:ascii="Arial" w:eastAsia="SimSun" w:hAnsi="Arial" w:cs="Arial"/>
          <w:lang w:val="fr-BE" w:eastAsia="zh-CN"/>
        </w:rPr>
      </w:pPr>
      <w:r w:rsidRPr="007F02D7">
        <w:rPr>
          <w:rFonts w:ascii="Arial" w:eastAsia="SimSun" w:hAnsi="Arial" w:cs="Arial"/>
          <w:lang w:val="fr-BE" w:eastAsia="zh-CN"/>
        </w:rPr>
        <w:t>Enregistrer la prestation « Entretien d’accompagnement Bon usage des médicaments-2 »</w:t>
      </w:r>
    </w:p>
    <w:p w14:paraId="0636E345" w14:textId="77777777" w:rsidR="0069300C" w:rsidRPr="007F02D7" w:rsidRDefault="0069300C" w:rsidP="0069300C">
      <w:pPr>
        <w:spacing w:line="276" w:lineRule="auto"/>
        <w:ind w:left="1440"/>
        <w:rPr>
          <w:rFonts w:ascii="Arial" w:eastAsia="SimSun" w:hAnsi="Arial" w:cs="Arial"/>
          <w:lang w:val="fr-BE" w:eastAsia="zh-CN"/>
        </w:rPr>
      </w:pPr>
    </w:p>
    <w:p w14:paraId="02B97EC6" w14:textId="77777777" w:rsidR="006E14BA" w:rsidRPr="007F02D7" w:rsidRDefault="006E14BA" w:rsidP="004C35D9">
      <w:pPr>
        <w:widowControl/>
        <w:numPr>
          <w:ilvl w:val="2"/>
          <w:numId w:val="21"/>
        </w:numPr>
        <w:spacing w:after="200" w:line="276" w:lineRule="auto"/>
        <w:contextualSpacing/>
        <w:rPr>
          <w:rFonts w:ascii="Calibri" w:eastAsia="SimSun" w:hAnsi="Calibri"/>
          <w:snapToGrid/>
          <w:sz w:val="22"/>
          <w:szCs w:val="22"/>
          <w:lang w:val="fr-BE" w:eastAsia="zh-CN"/>
        </w:rPr>
        <w:sectPr w:rsidR="006E14BA" w:rsidRPr="007F02D7" w:rsidSect="00E01E55">
          <w:headerReference w:type="default" r:id="rId15"/>
          <w:pgSz w:w="11906" w:h="16838" w:code="9"/>
          <w:pgMar w:top="1440" w:right="1440" w:bottom="1440" w:left="1440" w:header="709" w:footer="709" w:gutter="0"/>
          <w:cols w:space="708"/>
          <w:docGrid w:linePitch="360"/>
        </w:sectPr>
      </w:pPr>
    </w:p>
    <w:p w14:paraId="5BA6940F" w14:textId="0175B6FA" w:rsidR="00443A22" w:rsidRPr="007F02D7" w:rsidRDefault="00BB0322" w:rsidP="00BB0322">
      <w:pPr>
        <w:tabs>
          <w:tab w:val="center" w:pos="4513"/>
          <w:tab w:val="right" w:pos="9026"/>
        </w:tabs>
        <w:spacing w:line="276" w:lineRule="auto"/>
        <w:ind w:left="720"/>
        <w:jc w:val="right"/>
        <w:rPr>
          <w:rFonts w:ascii="Arial" w:eastAsia="Arial" w:hAnsi="Arial" w:cs="Arial"/>
          <w:b/>
          <w:lang w:val="fr-BE" w:eastAsia="zh-CN"/>
        </w:rPr>
      </w:pPr>
      <w:r w:rsidRPr="00390278">
        <w:rPr>
          <w:rFonts w:ascii="Arial" w:eastAsia="SimSun" w:hAnsi="Arial" w:cs="Arial"/>
          <w:lang w:val="fr-BE" w:eastAsia="zh-CN"/>
        </w:rPr>
        <w:lastRenderedPageBreak/>
        <w:t>ANNEXE</w:t>
      </w:r>
      <w:r w:rsidRPr="00390278">
        <w:rPr>
          <w:rFonts w:ascii="Arial" w:eastAsia="SimSun" w:hAnsi="Arial" w:cs="Arial"/>
          <w:snapToGrid/>
          <w:lang w:val="fr-BE" w:eastAsia="zh-CN"/>
        </w:rPr>
        <w:t xml:space="preserve"> IV.3</w:t>
      </w:r>
    </w:p>
    <w:p w14:paraId="208ADAD1" w14:textId="77777777" w:rsidR="00443A22" w:rsidRPr="007F02D7" w:rsidRDefault="00443A22" w:rsidP="00443A22">
      <w:pPr>
        <w:tabs>
          <w:tab w:val="center" w:pos="4513"/>
          <w:tab w:val="right" w:pos="9026"/>
        </w:tabs>
        <w:spacing w:line="276" w:lineRule="auto"/>
        <w:ind w:left="2138" w:hanging="1418"/>
        <w:rPr>
          <w:rFonts w:asciiTheme="minorHAnsi" w:eastAsia="Arial" w:hAnsiTheme="minorHAnsi" w:cstheme="minorHAnsi"/>
          <w:b/>
          <w:sz w:val="24"/>
          <w:szCs w:val="24"/>
          <w:lang w:val="fr-BE" w:eastAsia="zh-CN"/>
        </w:rPr>
      </w:pPr>
      <w:r w:rsidRPr="007F02D7">
        <w:rPr>
          <w:rFonts w:asciiTheme="minorHAnsi" w:eastAsia="Arial" w:hAnsiTheme="minorHAnsi" w:cstheme="minorHAnsi"/>
          <w:b/>
          <w:sz w:val="24"/>
          <w:szCs w:val="24"/>
          <w:lang w:val="fr-BE" w:eastAsia="zh-CN"/>
        </w:rPr>
        <w:t>Annexe 3 :</w:t>
      </w:r>
      <w:r w:rsidRPr="007F02D7">
        <w:rPr>
          <w:rFonts w:asciiTheme="minorHAnsi" w:eastAsia="Arial" w:hAnsiTheme="minorHAnsi" w:cstheme="minorHAnsi"/>
          <w:b/>
          <w:sz w:val="24"/>
          <w:szCs w:val="24"/>
          <w:lang w:val="fr-BE" w:eastAsia="zh-CN"/>
        </w:rPr>
        <w:tab/>
        <w:t xml:space="preserve">Compte-rendu pour le pharmacien – Entretien d’information </w:t>
      </w:r>
    </w:p>
    <w:p w14:paraId="09F955D3" w14:textId="77777777" w:rsidR="00443A22" w:rsidRPr="007F02D7" w:rsidRDefault="00443A22" w:rsidP="00443A22">
      <w:pPr>
        <w:pBdr>
          <w:bottom w:val="single" w:sz="4" w:space="1" w:color="auto"/>
        </w:pBdr>
        <w:tabs>
          <w:tab w:val="right" w:pos="9026"/>
        </w:tabs>
        <w:spacing w:line="276" w:lineRule="auto"/>
        <w:ind w:left="2138" w:hanging="1418"/>
        <w:rPr>
          <w:rFonts w:asciiTheme="minorHAnsi" w:eastAsia="Arial" w:hAnsiTheme="minorHAnsi" w:cstheme="minorHAnsi"/>
          <w:b/>
          <w:sz w:val="24"/>
          <w:szCs w:val="24"/>
          <w:lang w:val="fr-BE" w:eastAsia="zh-CN"/>
        </w:rPr>
      </w:pPr>
      <w:r w:rsidRPr="007F02D7">
        <w:rPr>
          <w:rFonts w:asciiTheme="minorHAnsi" w:eastAsia="Arial" w:hAnsiTheme="minorHAnsi" w:cstheme="minorHAnsi"/>
          <w:b/>
          <w:sz w:val="24"/>
          <w:szCs w:val="24"/>
          <w:lang w:val="fr-BE" w:eastAsia="zh-CN"/>
        </w:rPr>
        <w:tab/>
        <w:t>Entretien d’accompagnement Bon usage des médicaments – Corticoïdes à inhaler</w:t>
      </w:r>
    </w:p>
    <w:p w14:paraId="3D5E4796" w14:textId="77777777" w:rsidR="00443A22" w:rsidRPr="007F02D7" w:rsidRDefault="00443A22" w:rsidP="00443A22">
      <w:pPr>
        <w:tabs>
          <w:tab w:val="center" w:pos="4513"/>
          <w:tab w:val="right" w:pos="9026"/>
        </w:tabs>
        <w:spacing w:line="276" w:lineRule="auto"/>
        <w:ind w:left="2160"/>
        <w:rPr>
          <w:rFonts w:ascii="Arial" w:eastAsia="Arial" w:hAnsi="Arial" w:cs="Arial"/>
          <w:lang w:val="fr-BE" w:eastAsia="zh-CN"/>
        </w:rPr>
      </w:pPr>
    </w:p>
    <w:p w14:paraId="64ED075A" w14:textId="77777777" w:rsidR="00443A22" w:rsidRPr="007F02D7" w:rsidRDefault="00443A22" w:rsidP="00443A22">
      <w:pPr>
        <w:spacing w:after="200" w:line="360" w:lineRule="auto"/>
        <w:ind w:left="756"/>
        <w:rPr>
          <w:rFonts w:ascii="Arial" w:eastAsia="Arial" w:hAnsi="Arial" w:cs="Arial"/>
          <w:lang w:val="fr-BE" w:eastAsia="zh-CN"/>
        </w:rPr>
      </w:pPr>
      <w:r w:rsidRPr="007F02D7">
        <w:rPr>
          <w:rFonts w:ascii="Arial" w:eastAsia="Arial" w:hAnsi="Arial" w:cs="Arial"/>
          <w:lang w:val="fr-BE" w:eastAsia="zh-CN"/>
        </w:rPr>
        <w:t>Date de l’entretien :</w:t>
      </w:r>
    </w:p>
    <w:p w14:paraId="743FFAEF" w14:textId="77777777" w:rsidR="00443A22" w:rsidRPr="007F02D7" w:rsidRDefault="00443A22" w:rsidP="00443A22">
      <w:pPr>
        <w:spacing w:after="200" w:line="360" w:lineRule="auto"/>
        <w:ind w:left="756"/>
        <w:rPr>
          <w:rFonts w:ascii="Arial" w:eastAsia="Arial" w:hAnsi="Arial" w:cs="Arial"/>
          <w:lang w:val="fr-BE" w:eastAsia="zh-CN"/>
        </w:rPr>
      </w:pPr>
      <w:r w:rsidRPr="007F02D7">
        <w:rPr>
          <w:rFonts w:ascii="Arial" w:eastAsia="Arial" w:hAnsi="Arial" w:cs="Arial"/>
          <w:lang w:val="fr-BE" w:eastAsia="zh-CN"/>
        </w:rPr>
        <w:t>Nom et coordonnées du patient :</w:t>
      </w:r>
    </w:p>
    <w:p w14:paraId="558A8A99" w14:textId="77777777" w:rsidR="00443A22" w:rsidRPr="007F02D7" w:rsidRDefault="00443A22" w:rsidP="00443A22">
      <w:pPr>
        <w:spacing w:after="200" w:line="360" w:lineRule="auto"/>
        <w:ind w:left="756"/>
        <w:rPr>
          <w:rFonts w:ascii="Arial" w:eastAsia="Arial" w:hAnsi="Arial" w:cs="Arial"/>
          <w:lang w:val="fr-BE" w:eastAsia="zh-CN"/>
        </w:rPr>
      </w:pPr>
      <w:r w:rsidRPr="007F02D7">
        <w:rPr>
          <w:rFonts w:ascii="Arial" w:eastAsia="Arial" w:hAnsi="Arial" w:cs="Arial"/>
          <w:lang w:val="fr-BE" w:eastAsia="zh-CN"/>
        </w:rPr>
        <w:t>Nom et coordonnées du médecin :</w:t>
      </w:r>
    </w:p>
    <w:p w14:paraId="3EF3FF73" w14:textId="77777777" w:rsidR="00443A22" w:rsidRPr="007F02D7" w:rsidRDefault="00443A22" w:rsidP="00443A22">
      <w:pPr>
        <w:tabs>
          <w:tab w:val="left" w:pos="3969"/>
          <w:tab w:val="left" w:pos="4536"/>
          <w:tab w:val="left" w:pos="5670"/>
        </w:tabs>
        <w:spacing w:after="200" w:line="360" w:lineRule="auto"/>
        <w:ind w:left="756"/>
        <w:rPr>
          <w:rFonts w:ascii="Arial" w:eastAsia="Arial" w:hAnsi="Arial" w:cs="Arial"/>
          <w:lang w:val="fr-BE" w:eastAsia="zh-CN"/>
        </w:rPr>
      </w:pPr>
      <w:r w:rsidRPr="007F02D7">
        <w:rPr>
          <w:rFonts w:ascii="Arial" w:eastAsia="Arial" w:hAnsi="Arial" w:cs="Arial"/>
          <w:lang w:val="fr-BE" w:eastAsia="zh-CN"/>
        </w:rPr>
        <w:t xml:space="preserve">Confirmation d’asthme  par : </w:t>
      </w:r>
      <w:r w:rsidRPr="007F02D7">
        <w:rPr>
          <w:rFonts w:ascii="Arial" w:eastAsia="Arial" w:hAnsi="Arial" w:cs="Arial"/>
          <w:lang w:val="fr-BE" w:eastAsia="zh-CN"/>
        </w:rPr>
        <w:tab/>
      </w:r>
      <w:r w:rsidRPr="007F02D7">
        <w:rPr>
          <w:rFonts w:ascii="Arial" w:eastAsia="Arial" w:hAnsi="Arial" w:cs="Arial"/>
          <w:lang w:eastAsia="zh-CN"/>
        </w:rPr>
        <w:sym w:font="Symbol" w:char="F07F"/>
      </w:r>
      <w:r w:rsidRPr="007F02D7">
        <w:rPr>
          <w:rFonts w:ascii="Arial" w:eastAsia="Arial" w:hAnsi="Arial" w:cs="Arial"/>
          <w:lang w:val="fr-BE" w:eastAsia="zh-CN"/>
        </w:rPr>
        <w:t xml:space="preserve"> Patient</w:t>
      </w:r>
      <w:r w:rsidRPr="007F02D7">
        <w:rPr>
          <w:rFonts w:ascii="Arial" w:eastAsia="Arial" w:hAnsi="Arial" w:cs="Arial"/>
          <w:lang w:val="fr-BE" w:eastAsia="zh-CN"/>
        </w:rPr>
        <w:tab/>
      </w:r>
      <w:r w:rsidRPr="007F02D7">
        <w:rPr>
          <w:rFonts w:ascii="Arial" w:eastAsia="Arial" w:hAnsi="Arial" w:cs="Arial"/>
          <w:lang w:eastAsia="zh-CN"/>
        </w:rPr>
        <w:sym w:font="Symbol" w:char="F07F"/>
      </w:r>
      <w:r w:rsidRPr="007F02D7">
        <w:rPr>
          <w:rFonts w:ascii="Arial" w:eastAsia="Arial" w:hAnsi="Arial" w:cs="Arial"/>
          <w:lang w:val="fr-BE" w:eastAsia="zh-CN"/>
        </w:rPr>
        <w:t xml:space="preserve"> Médecin</w:t>
      </w:r>
    </w:p>
    <w:p w14:paraId="319BBFE3" w14:textId="77777777" w:rsidR="00443A22" w:rsidRPr="007F02D7" w:rsidRDefault="00443A22" w:rsidP="00443A22">
      <w:pPr>
        <w:spacing w:after="200" w:line="360" w:lineRule="auto"/>
        <w:ind w:left="756"/>
        <w:rPr>
          <w:rFonts w:ascii="Arial" w:eastAsia="Arial" w:hAnsi="Arial" w:cs="Arial"/>
          <w:lang w:val="fr-BE" w:eastAsia="zh-CN"/>
        </w:rPr>
      </w:pPr>
      <w:r w:rsidRPr="007F02D7">
        <w:rPr>
          <w:rFonts w:ascii="Arial" w:eastAsia="Arial" w:hAnsi="Arial" w:cs="Arial"/>
          <w:lang w:val="fr-BE" w:eastAsia="zh-CN"/>
        </w:rPr>
        <w:t>Nom du médicament et posologie :</w:t>
      </w:r>
    </w:p>
    <w:p w14:paraId="3F1D2A87" w14:textId="77777777" w:rsidR="00443A22" w:rsidRPr="007F02D7" w:rsidRDefault="00443A22" w:rsidP="00443A22">
      <w:pPr>
        <w:spacing w:after="200" w:line="360" w:lineRule="auto"/>
        <w:ind w:left="756"/>
        <w:rPr>
          <w:rFonts w:ascii="Arial" w:eastAsia="Arial" w:hAnsi="Arial" w:cs="Arial"/>
          <w:lang w:val="fr-BE" w:eastAsia="zh-CN"/>
        </w:rPr>
      </w:pPr>
      <w:r w:rsidRPr="007F02D7">
        <w:rPr>
          <w:rFonts w:ascii="Arial" w:eastAsia="Arial" w:hAnsi="Arial" w:cs="Arial"/>
          <w:lang w:val="fr-BE" w:eastAsia="zh-CN"/>
        </w:rPr>
        <w:t xml:space="preserve">Autres médicaments utilisés pour le traitement de l’asthme et en cas de crise d’asthme : </w:t>
      </w:r>
    </w:p>
    <w:p w14:paraId="5CF54652" w14:textId="77777777" w:rsidR="00443A22" w:rsidRPr="007F02D7" w:rsidRDefault="00443A22" w:rsidP="00443A22">
      <w:pPr>
        <w:spacing w:after="200" w:line="276" w:lineRule="auto"/>
        <w:ind w:left="756"/>
        <w:rPr>
          <w:rFonts w:ascii="Arial" w:eastAsia="Arial" w:hAnsi="Arial" w:cs="Arial"/>
          <w:lang w:val="fr-BE" w:eastAsia="zh-CN"/>
        </w:rPr>
      </w:pPr>
      <w:r w:rsidRPr="007F02D7">
        <w:rPr>
          <w:rFonts w:ascii="Arial" w:eastAsia="Arial" w:hAnsi="Arial" w:cs="Arial"/>
          <w:lang w:val="fr-BE" w:eastAsia="zh-CN"/>
        </w:rPr>
        <w:t>Score ACT : …..</w:t>
      </w:r>
    </w:p>
    <w:p w14:paraId="4897AA5B" w14:textId="77777777" w:rsidR="00443A22" w:rsidRPr="007F02D7" w:rsidRDefault="00443A22" w:rsidP="00443A22">
      <w:pPr>
        <w:spacing w:after="200" w:line="276" w:lineRule="auto"/>
        <w:ind w:left="756"/>
        <w:rPr>
          <w:rFonts w:ascii="Arial" w:eastAsia="Arial" w:hAnsi="Arial" w:cs="Arial"/>
          <w:lang w:val="fr-BE" w:eastAsia="zh-CN"/>
        </w:rPr>
      </w:pPr>
      <w:r w:rsidRPr="007F02D7">
        <w:rPr>
          <w:rFonts w:ascii="Arial" w:eastAsia="Arial" w:hAnsi="Arial" w:cs="Arial"/>
          <w:lang w:val="fr-BE" w:eastAsia="zh-CN"/>
        </w:rPr>
        <w:t>Les points suivants ont été abordés avec le patient :</w:t>
      </w:r>
    </w:p>
    <w:tbl>
      <w:tblPr>
        <w:tblStyle w:val="Grilledutableau13"/>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2"/>
        <w:gridCol w:w="1134"/>
        <w:gridCol w:w="1701"/>
      </w:tblGrid>
      <w:tr w:rsidR="00443A22" w:rsidRPr="007F02D7" w14:paraId="07A279C8" w14:textId="77777777" w:rsidTr="00443A22">
        <w:tc>
          <w:tcPr>
            <w:tcW w:w="7372" w:type="dxa"/>
          </w:tcPr>
          <w:p w14:paraId="7D6F347B" w14:textId="77777777" w:rsidR="00443A22" w:rsidRPr="007F02D7" w:rsidRDefault="00443A22" w:rsidP="00443A22">
            <w:pPr>
              <w:spacing w:after="200" w:line="276" w:lineRule="auto"/>
              <w:rPr>
                <w:rFonts w:ascii="Arial" w:hAnsi="Arial" w:cs="Arial"/>
                <w:lang w:val="fr-BE" w:eastAsia="zh-CN"/>
              </w:rPr>
            </w:pPr>
          </w:p>
        </w:tc>
        <w:tc>
          <w:tcPr>
            <w:tcW w:w="1134" w:type="dxa"/>
          </w:tcPr>
          <w:p w14:paraId="2E3D4134" w14:textId="77777777" w:rsidR="00443A22" w:rsidRPr="007F02D7" w:rsidRDefault="00443A22" w:rsidP="00443A22">
            <w:pPr>
              <w:spacing w:after="200" w:line="276" w:lineRule="auto"/>
              <w:jc w:val="center"/>
              <w:rPr>
                <w:rFonts w:ascii="Arial" w:hAnsi="Arial" w:cs="Arial"/>
                <w:lang w:eastAsia="zh-CN"/>
              </w:rPr>
            </w:pPr>
            <w:proofErr w:type="spellStart"/>
            <w:r w:rsidRPr="007F02D7">
              <w:rPr>
                <w:rFonts w:ascii="Arial" w:hAnsi="Arial" w:cs="Arial"/>
                <w:lang w:eastAsia="zh-CN"/>
              </w:rPr>
              <w:t>Traité</w:t>
            </w:r>
            <w:proofErr w:type="spellEnd"/>
          </w:p>
        </w:tc>
        <w:tc>
          <w:tcPr>
            <w:tcW w:w="1701" w:type="dxa"/>
          </w:tcPr>
          <w:p w14:paraId="7EFB3EBB" w14:textId="77777777" w:rsidR="00443A22" w:rsidRPr="007F02D7" w:rsidRDefault="00443A22" w:rsidP="00443A22">
            <w:pPr>
              <w:spacing w:after="200" w:line="276" w:lineRule="auto"/>
              <w:jc w:val="center"/>
              <w:rPr>
                <w:rFonts w:ascii="Arial" w:hAnsi="Arial" w:cs="Arial"/>
                <w:lang w:eastAsia="zh-CN"/>
              </w:rPr>
            </w:pPr>
            <w:r w:rsidRPr="007F02D7">
              <w:rPr>
                <w:rFonts w:ascii="Arial" w:hAnsi="Arial" w:cs="Arial"/>
                <w:lang w:eastAsia="zh-CN"/>
              </w:rPr>
              <w:t xml:space="preserve">Point </w:t>
            </w:r>
            <w:proofErr w:type="spellStart"/>
            <w:r w:rsidRPr="007F02D7">
              <w:rPr>
                <w:rFonts w:ascii="Arial" w:hAnsi="Arial" w:cs="Arial"/>
                <w:lang w:eastAsia="zh-CN"/>
              </w:rPr>
              <w:t>d’attention</w:t>
            </w:r>
            <w:proofErr w:type="spellEnd"/>
          </w:p>
        </w:tc>
      </w:tr>
      <w:tr w:rsidR="00443A22" w:rsidRPr="007F02D7" w14:paraId="4EFB0F04" w14:textId="77777777" w:rsidTr="00443A22">
        <w:tc>
          <w:tcPr>
            <w:tcW w:w="7372" w:type="dxa"/>
          </w:tcPr>
          <w:p w14:paraId="7F26AC38" w14:textId="77777777" w:rsidR="00443A22" w:rsidRPr="007F02D7" w:rsidRDefault="00443A22" w:rsidP="004C35D9">
            <w:pPr>
              <w:numPr>
                <w:ilvl w:val="6"/>
                <w:numId w:val="52"/>
              </w:numPr>
              <w:autoSpaceDE w:val="0"/>
              <w:autoSpaceDN w:val="0"/>
              <w:adjustRightInd w:val="0"/>
              <w:spacing w:after="200" w:line="276" w:lineRule="auto"/>
              <w:ind w:left="284" w:hanging="284"/>
              <w:rPr>
                <w:rFonts w:ascii="Arial" w:hAnsi="Arial" w:cs="Arial"/>
                <w:lang w:val="fr-BE" w:eastAsia="zh-CN"/>
              </w:rPr>
            </w:pPr>
            <w:r w:rsidRPr="007F02D7">
              <w:rPr>
                <w:rFonts w:ascii="Arial" w:eastAsia="Arial" w:hAnsi="Arial" w:cs="Arial"/>
                <w:lang w:val="fr-BE" w:eastAsia="zh-CN"/>
              </w:rPr>
              <w:t>But et mode d’action du médicament, place dans le traitement</w:t>
            </w:r>
          </w:p>
        </w:tc>
        <w:tc>
          <w:tcPr>
            <w:tcW w:w="1134" w:type="dxa"/>
          </w:tcPr>
          <w:p w14:paraId="09A9D3E3" w14:textId="77777777" w:rsidR="00443A22" w:rsidRPr="007F02D7" w:rsidRDefault="00443A22" w:rsidP="00443A22">
            <w:pPr>
              <w:spacing w:after="200" w:line="276" w:lineRule="auto"/>
              <w:jc w:val="center"/>
              <w:rPr>
                <w:rFonts w:ascii="Arial" w:hAnsi="Arial" w:cs="Arial"/>
                <w:lang w:eastAsia="zh-CN"/>
              </w:rPr>
            </w:pPr>
            <w:r w:rsidRPr="007F02D7">
              <w:rPr>
                <w:rFonts w:ascii="Arial" w:hAnsi="Arial" w:cs="Arial"/>
                <w:lang w:eastAsia="zh-CN"/>
              </w:rPr>
              <w:sym w:font="Symbol" w:char="F07F"/>
            </w:r>
          </w:p>
        </w:tc>
        <w:tc>
          <w:tcPr>
            <w:tcW w:w="1701" w:type="dxa"/>
          </w:tcPr>
          <w:p w14:paraId="53326289" w14:textId="77777777" w:rsidR="00443A22" w:rsidRPr="007F02D7" w:rsidRDefault="00443A22" w:rsidP="00443A22">
            <w:pPr>
              <w:spacing w:after="200" w:line="276" w:lineRule="auto"/>
              <w:jc w:val="center"/>
              <w:rPr>
                <w:rFonts w:ascii="Arial" w:hAnsi="Arial" w:cs="Arial"/>
                <w:lang w:eastAsia="zh-CN"/>
              </w:rPr>
            </w:pPr>
            <w:r w:rsidRPr="007F02D7">
              <w:rPr>
                <w:rFonts w:ascii="Arial" w:hAnsi="Arial" w:cs="Arial"/>
                <w:lang w:eastAsia="zh-CN"/>
              </w:rPr>
              <w:sym w:font="Symbol" w:char="F07F"/>
            </w:r>
          </w:p>
        </w:tc>
      </w:tr>
      <w:tr w:rsidR="00443A22" w:rsidRPr="007F02D7" w14:paraId="2CB161B4" w14:textId="77777777" w:rsidTr="00443A22">
        <w:tc>
          <w:tcPr>
            <w:tcW w:w="7372" w:type="dxa"/>
          </w:tcPr>
          <w:p w14:paraId="107BDFDA" w14:textId="77777777" w:rsidR="00443A22" w:rsidRPr="007F02D7" w:rsidRDefault="00443A22" w:rsidP="004C35D9">
            <w:pPr>
              <w:numPr>
                <w:ilvl w:val="6"/>
                <w:numId w:val="52"/>
              </w:numPr>
              <w:autoSpaceDE w:val="0"/>
              <w:autoSpaceDN w:val="0"/>
              <w:adjustRightInd w:val="0"/>
              <w:spacing w:after="200" w:line="276" w:lineRule="auto"/>
              <w:ind w:left="284" w:hanging="256"/>
              <w:rPr>
                <w:rFonts w:ascii="Arial" w:hAnsi="Arial" w:cs="Arial"/>
                <w:lang w:val="fr-BE" w:eastAsia="zh-CN"/>
              </w:rPr>
            </w:pPr>
            <w:r w:rsidRPr="007F02D7">
              <w:rPr>
                <w:rFonts w:ascii="Arial" w:eastAsia="Arial" w:hAnsi="Arial" w:cs="Arial"/>
                <w:lang w:val="fr-BE" w:eastAsia="zh-CN"/>
              </w:rPr>
              <w:t>Mode d’administration et importance du bon usage</w:t>
            </w:r>
          </w:p>
        </w:tc>
        <w:tc>
          <w:tcPr>
            <w:tcW w:w="1134" w:type="dxa"/>
          </w:tcPr>
          <w:p w14:paraId="7B476809" w14:textId="77777777" w:rsidR="00443A22" w:rsidRPr="007F02D7" w:rsidRDefault="00443A22" w:rsidP="00443A22">
            <w:pPr>
              <w:spacing w:after="200" w:line="276" w:lineRule="auto"/>
              <w:jc w:val="center"/>
              <w:rPr>
                <w:rFonts w:ascii="Arial" w:hAnsi="Arial" w:cs="Arial"/>
                <w:lang w:eastAsia="zh-CN"/>
              </w:rPr>
            </w:pPr>
            <w:r w:rsidRPr="007F02D7">
              <w:rPr>
                <w:rFonts w:ascii="Arial" w:hAnsi="Arial" w:cs="Arial"/>
                <w:lang w:eastAsia="zh-CN"/>
              </w:rPr>
              <w:sym w:font="Symbol" w:char="F07F"/>
            </w:r>
          </w:p>
        </w:tc>
        <w:tc>
          <w:tcPr>
            <w:tcW w:w="1701" w:type="dxa"/>
          </w:tcPr>
          <w:p w14:paraId="7D6F2A29" w14:textId="77777777" w:rsidR="00443A22" w:rsidRPr="007F02D7" w:rsidRDefault="00443A22" w:rsidP="00443A22">
            <w:pPr>
              <w:spacing w:after="200" w:line="276" w:lineRule="auto"/>
              <w:jc w:val="center"/>
              <w:rPr>
                <w:rFonts w:ascii="Arial" w:hAnsi="Arial" w:cs="Arial"/>
                <w:lang w:eastAsia="zh-CN"/>
              </w:rPr>
            </w:pPr>
            <w:r w:rsidRPr="007F02D7">
              <w:rPr>
                <w:rFonts w:ascii="Arial" w:hAnsi="Arial" w:cs="Arial"/>
                <w:lang w:eastAsia="zh-CN"/>
              </w:rPr>
              <w:sym w:font="Symbol" w:char="F07F"/>
            </w:r>
          </w:p>
        </w:tc>
      </w:tr>
      <w:tr w:rsidR="00443A22" w:rsidRPr="007F02D7" w14:paraId="6B5446BE" w14:textId="77777777" w:rsidTr="00443A22">
        <w:tc>
          <w:tcPr>
            <w:tcW w:w="7372" w:type="dxa"/>
          </w:tcPr>
          <w:p w14:paraId="2BFE0524" w14:textId="77777777" w:rsidR="00443A22" w:rsidRPr="007F02D7" w:rsidRDefault="00443A22" w:rsidP="004C35D9">
            <w:pPr>
              <w:numPr>
                <w:ilvl w:val="6"/>
                <w:numId w:val="52"/>
              </w:numPr>
              <w:autoSpaceDE w:val="0"/>
              <w:autoSpaceDN w:val="0"/>
              <w:adjustRightInd w:val="0"/>
              <w:spacing w:after="200" w:line="276" w:lineRule="auto"/>
              <w:ind w:left="322" w:hanging="290"/>
              <w:rPr>
                <w:rFonts w:ascii="Arial" w:hAnsi="Arial" w:cs="Arial"/>
                <w:lang w:val="fr-BE" w:eastAsia="zh-CN"/>
              </w:rPr>
            </w:pPr>
            <w:r w:rsidRPr="007F02D7">
              <w:rPr>
                <w:rFonts w:ascii="Arial" w:eastAsia="Arial" w:hAnsi="Arial" w:cs="Arial"/>
                <w:lang w:val="fr-BE" w:eastAsia="zh-CN"/>
              </w:rPr>
              <w:t>Importance de l’observance thérapeutique et symptômes d’alarme possibles</w:t>
            </w:r>
          </w:p>
        </w:tc>
        <w:tc>
          <w:tcPr>
            <w:tcW w:w="1134" w:type="dxa"/>
          </w:tcPr>
          <w:p w14:paraId="4B180C3F" w14:textId="77777777" w:rsidR="00443A22" w:rsidRPr="007F02D7" w:rsidRDefault="00443A22" w:rsidP="00443A22">
            <w:pPr>
              <w:spacing w:after="200" w:line="276" w:lineRule="auto"/>
              <w:jc w:val="center"/>
              <w:rPr>
                <w:rFonts w:ascii="Arial" w:hAnsi="Arial" w:cs="Arial"/>
                <w:lang w:eastAsia="zh-CN"/>
              </w:rPr>
            </w:pPr>
            <w:r w:rsidRPr="007F02D7">
              <w:rPr>
                <w:rFonts w:ascii="Arial" w:hAnsi="Arial" w:cs="Arial"/>
                <w:lang w:eastAsia="zh-CN"/>
              </w:rPr>
              <w:sym w:font="Symbol" w:char="F07F"/>
            </w:r>
          </w:p>
        </w:tc>
        <w:tc>
          <w:tcPr>
            <w:tcW w:w="1701" w:type="dxa"/>
          </w:tcPr>
          <w:p w14:paraId="749AA261" w14:textId="77777777" w:rsidR="00443A22" w:rsidRPr="007F02D7" w:rsidRDefault="00443A22" w:rsidP="00443A22">
            <w:pPr>
              <w:spacing w:after="200" w:line="276" w:lineRule="auto"/>
              <w:jc w:val="center"/>
              <w:rPr>
                <w:rFonts w:ascii="Arial" w:hAnsi="Arial" w:cs="Arial"/>
                <w:lang w:eastAsia="zh-CN"/>
              </w:rPr>
            </w:pPr>
            <w:r w:rsidRPr="007F02D7">
              <w:rPr>
                <w:rFonts w:ascii="Arial" w:hAnsi="Arial" w:cs="Arial"/>
                <w:lang w:eastAsia="zh-CN"/>
              </w:rPr>
              <w:sym w:font="Symbol" w:char="F07F"/>
            </w:r>
          </w:p>
        </w:tc>
      </w:tr>
      <w:tr w:rsidR="00443A22" w:rsidRPr="007F02D7" w14:paraId="76802884" w14:textId="77777777" w:rsidTr="00443A22">
        <w:tc>
          <w:tcPr>
            <w:tcW w:w="7372" w:type="dxa"/>
          </w:tcPr>
          <w:p w14:paraId="1B2AC942" w14:textId="77777777" w:rsidR="00443A22" w:rsidRPr="007F02D7" w:rsidRDefault="00443A22" w:rsidP="004C35D9">
            <w:pPr>
              <w:numPr>
                <w:ilvl w:val="6"/>
                <w:numId w:val="52"/>
              </w:numPr>
              <w:autoSpaceDE w:val="0"/>
              <w:autoSpaceDN w:val="0"/>
              <w:adjustRightInd w:val="0"/>
              <w:spacing w:after="200" w:line="276" w:lineRule="auto"/>
              <w:ind w:left="284" w:hanging="252"/>
              <w:rPr>
                <w:rFonts w:ascii="Arial" w:hAnsi="Arial" w:cs="Arial"/>
                <w:lang w:eastAsia="zh-CN"/>
              </w:rPr>
            </w:pPr>
            <w:proofErr w:type="spellStart"/>
            <w:r w:rsidRPr="007F02D7">
              <w:rPr>
                <w:rFonts w:ascii="Arial" w:eastAsia="Arial" w:hAnsi="Arial" w:cs="Arial"/>
                <w:lang w:eastAsia="zh-CN"/>
              </w:rPr>
              <w:t>Effets</w:t>
            </w:r>
            <w:proofErr w:type="spellEnd"/>
            <w:r w:rsidRPr="007F02D7">
              <w:rPr>
                <w:rFonts w:ascii="Arial" w:eastAsia="Arial" w:hAnsi="Arial" w:cs="Arial"/>
                <w:lang w:eastAsia="zh-CN"/>
              </w:rPr>
              <w:t xml:space="preserve"> </w:t>
            </w:r>
            <w:proofErr w:type="spellStart"/>
            <w:r w:rsidRPr="007F02D7">
              <w:rPr>
                <w:rFonts w:ascii="Arial" w:eastAsia="Arial" w:hAnsi="Arial" w:cs="Arial"/>
                <w:lang w:eastAsia="zh-CN"/>
              </w:rPr>
              <w:t>indésirables</w:t>
            </w:r>
            <w:proofErr w:type="spellEnd"/>
            <w:r w:rsidRPr="007F02D7">
              <w:rPr>
                <w:rFonts w:ascii="Arial" w:eastAsia="Arial" w:hAnsi="Arial" w:cs="Arial"/>
                <w:lang w:eastAsia="zh-CN"/>
              </w:rPr>
              <w:t xml:space="preserve"> possibles</w:t>
            </w:r>
          </w:p>
        </w:tc>
        <w:tc>
          <w:tcPr>
            <w:tcW w:w="1134" w:type="dxa"/>
          </w:tcPr>
          <w:p w14:paraId="5377A18C" w14:textId="77777777" w:rsidR="00443A22" w:rsidRPr="007F02D7" w:rsidRDefault="00443A22" w:rsidP="00443A22">
            <w:pPr>
              <w:spacing w:after="200" w:line="276" w:lineRule="auto"/>
              <w:jc w:val="center"/>
              <w:rPr>
                <w:rFonts w:ascii="Arial" w:hAnsi="Arial" w:cs="Arial"/>
                <w:lang w:eastAsia="zh-CN"/>
              </w:rPr>
            </w:pPr>
            <w:r w:rsidRPr="007F02D7">
              <w:rPr>
                <w:rFonts w:ascii="Arial" w:hAnsi="Arial" w:cs="Arial"/>
                <w:lang w:eastAsia="zh-CN"/>
              </w:rPr>
              <w:sym w:font="Symbol" w:char="F07F"/>
            </w:r>
          </w:p>
        </w:tc>
        <w:tc>
          <w:tcPr>
            <w:tcW w:w="1701" w:type="dxa"/>
          </w:tcPr>
          <w:p w14:paraId="2F7D5705" w14:textId="77777777" w:rsidR="00443A22" w:rsidRPr="007F02D7" w:rsidRDefault="00443A22" w:rsidP="00443A22">
            <w:pPr>
              <w:spacing w:after="200" w:line="276" w:lineRule="auto"/>
              <w:jc w:val="center"/>
              <w:rPr>
                <w:rFonts w:ascii="Arial" w:hAnsi="Arial" w:cs="Arial"/>
                <w:lang w:eastAsia="zh-CN"/>
              </w:rPr>
            </w:pPr>
            <w:r w:rsidRPr="007F02D7">
              <w:rPr>
                <w:rFonts w:ascii="Arial" w:hAnsi="Arial" w:cs="Arial"/>
                <w:lang w:eastAsia="zh-CN"/>
              </w:rPr>
              <w:sym w:font="Symbol" w:char="F07F"/>
            </w:r>
          </w:p>
        </w:tc>
      </w:tr>
    </w:tbl>
    <w:p w14:paraId="2D9F37A8" w14:textId="77777777" w:rsidR="00443A22" w:rsidRPr="007F02D7" w:rsidRDefault="00443A22" w:rsidP="00443A22">
      <w:pPr>
        <w:spacing w:after="200" w:line="276" w:lineRule="auto"/>
        <w:ind w:left="756"/>
        <w:rPr>
          <w:rFonts w:ascii="Arial" w:eastAsia="Arial" w:hAnsi="Arial" w:cs="Arial"/>
          <w:lang w:val="fr-BE" w:eastAsia="zh-CN"/>
        </w:rPr>
      </w:pPr>
      <w:r w:rsidRPr="007F02D7">
        <w:rPr>
          <w:rFonts w:ascii="Arial" w:eastAsia="Arial" w:hAnsi="Arial" w:cs="Arial"/>
          <w:lang w:val="fr-BE" w:eastAsia="zh-CN"/>
        </w:rPr>
        <w:t>Si un point d’attention a été coché, en mentionner la raison :</w:t>
      </w:r>
    </w:p>
    <w:p w14:paraId="5026EA7E" w14:textId="77777777" w:rsidR="00443A22" w:rsidRPr="007F02D7" w:rsidRDefault="00443A22" w:rsidP="00443A22">
      <w:pPr>
        <w:spacing w:after="200" w:line="276" w:lineRule="auto"/>
        <w:ind w:left="756" w:firstLine="360"/>
        <w:rPr>
          <w:rFonts w:ascii="Arial" w:eastAsia="Arial" w:hAnsi="Arial" w:cs="Arial"/>
          <w:lang w:val="fr-BE" w:eastAsia="zh-CN"/>
        </w:rPr>
      </w:pPr>
      <w:r w:rsidRPr="007F02D7">
        <w:rPr>
          <w:rFonts w:ascii="Arial" w:eastAsia="Arial" w:hAnsi="Arial" w:cs="Arial"/>
          <w:lang w:val="fr-BE" w:eastAsia="zh-CN"/>
        </w:rPr>
        <w:t>0 Peur vis-à-vis de la cortisone</w:t>
      </w:r>
    </w:p>
    <w:p w14:paraId="7FFEC208" w14:textId="77777777" w:rsidR="00443A22" w:rsidRPr="007F02D7" w:rsidRDefault="00443A22" w:rsidP="00443A22">
      <w:pPr>
        <w:spacing w:after="200" w:line="276" w:lineRule="auto"/>
        <w:ind w:left="756" w:firstLine="360"/>
        <w:rPr>
          <w:rFonts w:ascii="Arial" w:eastAsia="Arial" w:hAnsi="Arial" w:cs="Arial"/>
          <w:lang w:val="fr-BE" w:eastAsia="zh-CN"/>
        </w:rPr>
      </w:pPr>
      <w:r w:rsidRPr="007F02D7">
        <w:rPr>
          <w:rFonts w:ascii="Arial" w:eastAsia="Arial" w:hAnsi="Arial" w:cs="Arial"/>
          <w:lang w:val="fr-BE" w:eastAsia="zh-CN"/>
        </w:rPr>
        <w:t>0 Problèmes à attendre au niveau de la coordination main-bouche</w:t>
      </w:r>
    </w:p>
    <w:p w14:paraId="6B669A13" w14:textId="77777777" w:rsidR="00443A22" w:rsidRPr="007F02D7" w:rsidRDefault="00443A22" w:rsidP="00443A22">
      <w:pPr>
        <w:spacing w:after="200" w:line="276" w:lineRule="auto"/>
        <w:ind w:left="756" w:firstLine="360"/>
        <w:rPr>
          <w:rFonts w:ascii="Arial" w:eastAsia="Arial" w:hAnsi="Arial" w:cs="Arial"/>
          <w:b/>
          <w:lang w:val="fr-BE" w:eastAsia="zh-CN"/>
        </w:rPr>
      </w:pPr>
      <w:r w:rsidRPr="007F02D7">
        <w:rPr>
          <w:rFonts w:ascii="Arial" w:eastAsia="Arial" w:hAnsi="Arial" w:cs="Arial"/>
          <w:lang w:val="fr-BE" w:eastAsia="zh-CN"/>
        </w:rPr>
        <w:t>0 Problème à attendre au niveau de l’observance thérapeutique</w:t>
      </w:r>
    </w:p>
    <w:p w14:paraId="5A31BDC4" w14:textId="77777777" w:rsidR="00443A22" w:rsidRPr="007F02D7" w:rsidRDefault="00443A22" w:rsidP="00443A22">
      <w:pPr>
        <w:spacing w:after="200" w:line="276" w:lineRule="auto"/>
        <w:ind w:left="756" w:firstLine="360"/>
        <w:rPr>
          <w:rFonts w:ascii="Arial" w:eastAsia="Arial" w:hAnsi="Arial" w:cs="Arial"/>
          <w:lang w:val="fr-BE" w:eastAsia="zh-CN"/>
        </w:rPr>
      </w:pPr>
      <w:r w:rsidRPr="007F02D7">
        <w:rPr>
          <w:rFonts w:ascii="Arial" w:eastAsia="Arial" w:hAnsi="Arial" w:cs="Arial"/>
          <w:lang w:val="fr-BE" w:eastAsia="zh-CN"/>
        </w:rPr>
        <w:t>0 Autre : ………………………………………………………………….</w:t>
      </w:r>
    </w:p>
    <w:p w14:paraId="4149F393" w14:textId="77777777" w:rsidR="00443A22" w:rsidRPr="007F02D7" w:rsidRDefault="00443A22" w:rsidP="00443A22">
      <w:pPr>
        <w:spacing w:after="200" w:line="276" w:lineRule="auto"/>
        <w:ind w:left="756"/>
        <w:rPr>
          <w:rFonts w:ascii="Arial" w:eastAsia="Arial" w:hAnsi="Arial" w:cs="Arial"/>
          <w:lang w:val="fr-BE" w:eastAsia="zh-CN"/>
        </w:rPr>
      </w:pPr>
      <w:r w:rsidRPr="007F02D7">
        <w:rPr>
          <w:rFonts w:ascii="Arial" w:eastAsia="Arial" w:hAnsi="Arial" w:cs="Arial"/>
          <w:lang w:val="fr-BE" w:eastAsia="zh-CN"/>
        </w:rPr>
        <w:t>Contact avec le médecin nécessaire pour  : …………………………………………………………….</w:t>
      </w:r>
    </w:p>
    <w:p w14:paraId="4D123368" w14:textId="77777777" w:rsidR="00443A22" w:rsidRPr="007F02D7" w:rsidRDefault="00443A22" w:rsidP="00443A22">
      <w:pPr>
        <w:spacing w:after="200" w:line="276" w:lineRule="auto"/>
        <w:ind w:left="756"/>
        <w:rPr>
          <w:rFonts w:ascii="Arial" w:eastAsia="Arial" w:hAnsi="Arial" w:cs="Arial"/>
          <w:lang w:val="fr-BE" w:eastAsia="zh-CN"/>
        </w:rPr>
      </w:pPr>
      <w:r w:rsidRPr="007F02D7">
        <w:rPr>
          <w:rFonts w:ascii="Arial" w:eastAsia="Arial" w:hAnsi="Arial" w:cs="Arial"/>
          <w:lang w:val="fr-BE" w:eastAsia="zh-CN"/>
        </w:rPr>
        <w:t>Rendez-vous pour l’entretien de suivi :</w:t>
      </w:r>
    </w:p>
    <w:p w14:paraId="4E4AF0ED" w14:textId="77777777" w:rsidR="00443A22" w:rsidRPr="007F02D7" w:rsidRDefault="00443A22" w:rsidP="004C35D9">
      <w:pPr>
        <w:numPr>
          <w:ilvl w:val="0"/>
          <w:numId w:val="12"/>
        </w:numPr>
        <w:tabs>
          <w:tab w:val="left" w:pos="1418"/>
        </w:tabs>
        <w:spacing w:after="200" w:line="276" w:lineRule="auto"/>
        <w:ind w:left="756" w:hanging="11"/>
        <w:contextualSpacing/>
        <w:rPr>
          <w:rFonts w:ascii="Arial" w:eastAsia="Arial" w:hAnsi="Arial" w:cs="Arial"/>
          <w:lang w:val="fr-BE" w:eastAsia="zh-CN"/>
        </w:rPr>
      </w:pPr>
      <w:r w:rsidRPr="007F02D7">
        <w:rPr>
          <w:rFonts w:ascii="Arial" w:eastAsia="Arial" w:hAnsi="Arial" w:cs="Arial"/>
          <w:lang w:val="fr-BE" w:eastAsia="zh-CN"/>
        </w:rPr>
        <w:t>Pas d’intérêt du patient</w:t>
      </w:r>
    </w:p>
    <w:p w14:paraId="2C098D44" w14:textId="77777777" w:rsidR="00443A22" w:rsidRPr="007F02D7" w:rsidRDefault="00443A22" w:rsidP="004C35D9">
      <w:pPr>
        <w:numPr>
          <w:ilvl w:val="0"/>
          <w:numId w:val="12"/>
        </w:numPr>
        <w:tabs>
          <w:tab w:val="left" w:pos="1418"/>
        </w:tabs>
        <w:spacing w:after="200" w:line="276" w:lineRule="auto"/>
        <w:ind w:left="756" w:hanging="11"/>
        <w:contextualSpacing/>
        <w:rPr>
          <w:rFonts w:ascii="Arial" w:eastAsia="Arial" w:hAnsi="Arial" w:cs="Arial"/>
          <w:lang w:val="fr-BE" w:eastAsia="zh-CN"/>
        </w:rPr>
      </w:pPr>
      <w:r w:rsidRPr="007F02D7">
        <w:rPr>
          <w:rFonts w:ascii="Arial" w:eastAsia="Arial" w:hAnsi="Arial" w:cs="Arial"/>
          <w:lang w:val="fr-BE" w:eastAsia="zh-CN"/>
        </w:rPr>
        <w:t>A déterminer ultérieurement</w:t>
      </w:r>
    </w:p>
    <w:p w14:paraId="057D2307" w14:textId="77777777" w:rsidR="00443A22" w:rsidRPr="007F02D7" w:rsidRDefault="00443A22" w:rsidP="004C35D9">
      <w:pPr>
        <w:numPr>
          <w:ilvl w:val="0"/>
          <w:numId w:val="12"/>
        </w:numPr>
        <w:tabs>
          <w:tab w:val="left" w:pos="1418"/>
        </w:tabs>
        <w:spacing w:after="200" w:line="276" w:lineRule="auto"/>
        <w:ind w:left="756" w:hanging="11"/>
        <w:contextualSpacing/>
        <w:rPr>
          <w:rFonts w:ascii="Arial" w:eastAsia="Arial" w:hAnsi="Arial" w:cs="Arial"/>
          <w:lang w:eastAsia="zh-CN"/>
        </w:rPr>
      </w:pPr>
      <w:r w:rsidRPr="007F02D7">
        <w:rPr>
          <w:rFonts w:ascii="Arial" w:eastAsia="Arial" w:hAnsi="Arial" w:cs="Arial"/>
          <w:lang w:eastAsia="zh-CN"/>
        </w:rPr>
        <w:t xml:space="preserve">Date : </w:t>
      </w:r>
    </w:p>
    <w:p w14:paraId="2CB5754C" w14:textId="77777777" w:rsidR="00443A22" w:rsidRPr="007F02D7" w:rsidRDefault="00443A22" w:rsidP="00443A22">
      <w:pPr>
        <w:spacing w:after="200"/>
        <w:ind w:left="756"/>
        <w:contextualSpacing/>
        <w:rPr>
          <w:rFonts w:ascii="Arial" w:eastAsia="Arial" w:hAnsi="Arial" w:cs="Arial"/>
          <w:lang w:val="fr-BE" w:eastAsia="zh-CN"/>
        </w:rPr>
      </w:pPr>
    </w:p>
    <w:p w14:paraId="4861AF76" w14:textId="77777777" w:rsidR="00443A22" w:rsidRPr="007F02D7" w:rsidRDefault="00443A22" w:rsidP="00443A22">
      <w:pPr>
        <w:spacing w:after="200" w:line="276" w:lineRule="auto"/>
        <w:ind w:left="756" w:hanging="11"/>
        <w:rPr>
          <w:rFonts w:ascii="Arial" w:eastAsia="Arial" w:hAnsi="Arial" w:cs="Arial"/>
          <w:lang w:val="fr-BE" w:eastAsia="zh-CN"/>
        </w:rPr>
      </w:pPr>
      <w:r w:rsidRPr="007F02D7">
        <w:rPr>
          <w:rFonts w:ascii="Arial" w:eastAsia="Arial" w:hAnsi="Arial" w:cs="Arial"/>
          <w:lang w:val="fr-BE" w:eastAsia="zh-CN"/>
        </w:rPr>
        <w:t>Notes personnelles :</w:t>
      </w:r>
    </w:p>
    <w:p w14:paraId="66952D50" w14:textId="77777777" w:rsidR="00443A22" w:rsidRPr="007F02D7" w:rsidRDefault="00443A22" w:rsidP="00443A22">
      <w:pPr>
        <w:spacing w:after="200" w:line="276" w:lineRule="auto"/>
        <w:ind w:left="756"/>
        <w:rPr>
          <w:rFonts w:ascii="Arial" w:eastAsia="Arial" w:hAnsi="Arial" w:cs="Arial"/>
          <w:lang w:val="fr-BE" w:eastAsia="zh-CN"/>
        </w:rPr>
      </w:pPr>
      <w:r w:rsidRPr="007F02D7">
        <w:rPr>
          <w:rFonts w:ascii="Arial" w:eastAsia="Arial" w:hAnsi="Arial" w:cs="Arial"/>
          <w:lang w:val="fr-BE" w:eastAsia="zh-CN"/>
        </w:rPr>
        <w:t>…………………………………………………………………………………………………………………………………………………………</w:t>
      </w:r>
      <w:r w:rsidR="009255F2" w:rsidRPr="007F02D7">
        <w:rPr>
          <w:rFonts w:ascii="Arial" w:eastAsia="Arial" w:hAnsi="Arial" w:cs="Arial"/>
          <w:lang w:val="fr-BE" w:eastAsia="zh-CN"/>
        </w:rPr>
        <w:t>……………………………………………………………………………………………………</w:t>
      </w:r>
    </w:p>
    <w:p w14:paraId="03F8420A" w14:textId="77777777" w:rsidR="00443A22" w:rsidRPr="007F02D7" w:rsidRDefault="00443A22" w:rsidP="00443A22">
      <w:pPr>
        <w:widowControl/>
        <w:spacing w:after="200" w:line="360" w:lineRule="auto"/>
        <w:ind w:firstLine="720"/>
        <w:rPr>
          <w:rFonts w:ascii="Arial" w:eastAsia="Arial" w:hAnsi="Arial" w:cs="Arial"/>
          <w:lang w:val="fr-BE" w:eastAsia="zh-CN"/>
        </w:rPr>
      </w:pPr>
      <w:r w:rsidRPr="007F02D7">
        <w:rPr>
          <w:rFonts w:ascii="Arial" w:eastAsia="Arial" w:hAnsi="Arial" w:cs="Arial"/>
          <w:lang w:val="fr-BE" w:eastAsia="zh-CN"/>
        </w:rPr>
        <w:t>Signatures du pharmacien et du patient</w:t>
      </w:r>
      <w:r w:rsidRPr="007F02D7">
        <w:rPr>
          <w:rFonts w:ascii="Arial" w:eastAsia="Arial" w:hAnsi="Arial" w:cs="Arial"/>
          <w:lang w:val="fr-BE" w:eastAsia="zh-CN"/>
        </w:rPr>
        <w:tab/>
      </w:r>
      <w:r w:rsidRPr="007F02D7">
        <w:rPr>
          <w:rFonts w:ascii="Arial" w:eastAsia="Arial" w:hAnsi="Arial" w:cs="Arial"/>
          <w:lang w:val="fr-BE" w:eastAsia="zh-CN"/>
        </w:rPr>
        <w:tab/>
      </w:r>
      <w:r w:rsidRPr="007F02D7">
        <w:rPr>
          <w:rFonts w:ascii="Arial" w:eastAsia="Arial" w:hAnsi="Arial" w:cs="Arial"/>
          <w:lang w:val="fr-BE" w:eastAsia="zh-CN"/>
        </w:rPr>
        <w:tab/>
      </w:r>
      <w:r w:rsidRPr="007F02D7">
        <w:rPr>
          <w:rFonts w:ascii="Arial" w:eastAsia="Arial" w:hAnsi="Arial" w:cs="Arial"/>
          <w:lang w:val="fr-BE" w:eastAsia="zh-CN"/>
        </w:rPr>
        <w:tab/>
      </w:r>
      <w:r w:rsidRPr="007F02D7">
        <w:rPr>
          <w:rFonts w:ascii="Arial" w:eastAsia="Arial" w:hAnsi="Arial" w:cs="Arial"/>
          <w:lang w:val="fr-BE" w:eastAsia="zh-CN"/>
        </w:rPr>
        <w:tab/>
      </w:r>
      <w:r w:rsidRPr="007F02D7">
        <w:rPr>
          <w:rFonts w:ascii="Arial" w:eastAsia="Arial" w:hAnsi="Arial" w:cs="Arial"/>
          <w:lang w:val="fr-BE" w:eastAsia="zh-CN"/>
        </w:rPr>
        <w:tab/>
      </w:r>
      <w:r w:rsidRPr="007F02D7">
        <w:rPr>
          <w:rFonts w:ascii="Arial" w:eastAsia="Arial" w:hAnsi="Arial" w:cs="Arial"/>
          <w:lang w:val="fr-BE" w:eastAsia="zh-CN"/>
        </w:rPr>
        <w:tab/>
        <w:t>CNK- 5520382</w:t>
      </w:r>
    </w:p>
    <w:p w14:paraId="660A234A" w14:textId="77777777" w:rsidR="004209AE" w:rsidRPr="007F02D7" w:rsidRDefault="004209AE" w:rsidP="00443A22">
      <w:pPr>
        <w:widowControl/>
        <w:spacing w:after="200" w:line="360" w:lineRule="auto"/>
        <w:rPr>
          <w:rFonts w:ascii="Calibri" w:hAnsi="Calibri" w:cs="Calibri"/>
          <w:snapToGrid/>
          <w:sz w:val="22"/>
          <w:szCs w:val="22"/>
          <w:lang w:val="fr-BE" w:eastAsia="zh-CN"/>
        </w:rPr>
        <w:sectPr w:rsidR="004209AE" w:rsidRPr="007F02D7" w:rsidSect="00E01E55">
          <w:headerReference w:type="default" r:id="rId16"/>
          <w:pgSz w:w="11906" w:h="16838" w:code="9"/>
          <w:pgMar w:top="720" w:right="720" w:bottom="720" w:left="720" w:header="709" w:footer="709" w:gutter="0"/>
          <w:cols w:space="708"/>
          <w:docGrid w:linePitch="360"/>
        </w:sectPr>
      </w:pPr>
    </w:p>
    <w:p w14:paraId="2DF8CDC9" w14:textId="5EEA5CAC" w:rsidR="00443A22" w:rsidRPr="00547641" w:rsidRDefault="00BB0322" w:rsidP="00DA4C84">
      <w:pPr>
        <w:widowControl/>
        <w:spacing w:after="200"/>
        <w:jc w:val="right"/>
        <w:rPr>
          <w:rFonts w:ascii="Arial" w:eastAsia="Arial" w:hAnsi="Arial" w:cs="Arial"/>
          <w:b/>
          <w:strike/>
          <w:lang w:val="fr-BE" w:eastAsia="zh-CN"/>
        </w:rPr>
      </w:pPr>
      <w:r w:rsidRPr="00390278">
        <w:rPr>
          <w:rFonts w:ascii="Arial" w:eastAsia="SimSun" w:hAnsi="Arial" w:cs="Arial"/>
          <w:lang w:val="fr-BE" w:eastAsia="zh-CN"/>
        </w:rPr>
        <w:lastRenderedPageBreak/>
        <w:t>ANNEXE</w:t>
      </w:r>
      <w:r w:rsidRPr="00390278">
        <w:rPr>
          <w:rFonts w:ascii="Arial" w:eastAsia="SimSun" w:hAnsi="Arial" w:cs="Arial"/>
          <w:snapToGrid/>
          <w:lang w:val="fr-BE" w:eastAsia="zh-CN"/>
        </w:rPr>
        <w:t xml:space="preserve"> IV.4</w:t>
      </w:r>
    </w:p>
    <w:p w14:paraId="3CFB742F" w14:textId="227BC018" w:rsidR="00443A22" w:rsidRPr="007F02D7" w:rsidRDefault="00443A22" w:rsidP="00443A22">
      <w:pPr>
        <w:tabs>
          <w:tab w:val="center" w:pos="4513"/>
          <w:tab w:val="right" w:pos="9026"/>
        </w:tabs>
        <w:spacing w:line="276" w:lineRule="auto"/>
        <w:ind w:left="2116" w:hanging="1418"/>
        <w:rPr>
          <w:rFonts w:asciiTheme="minorHAnsi" w:eastAsia="Arial" w:hAnsiTheme="minorHAnsi" w:cstheme="minorHAnsi"/>
          <w:b/>
          <w:sz w:val="24"/>
          <w:szCs w:val="24"/>
          <w:lang w:val="fr-BE" w:eastAsia="zh-CN"/>
        </w:rPr>
      </w:pPr>
      <w:r w:rsidRPr="007F02D7">
        <w:rPr>
          <w:rFonts w:asciiTheme="minorHAnsi" w:eastAsia="Arial" w:hAnsiTheme="minorHAnsi" w:cstheme="minorHAnsi"/>
          <w:b/>
          <w:sz w:val="24"/>
          <w:szCs w:val="24"/>
          <w:lang w:val="fr-BE" w:eastAsia="zh-CN"/>
        </w:rPr>
        <w:t xml:space="preserve">Annexe 4 : </w:t>
      </w:r>
      <w:r w:rsidRPr="007F02D7">
        <w:rPr>
          <w:rFonts w:asciiTheme="minorHAnsi" w:eastAsia="Arial" w:hAnsiTheme="minorHAnsi" w:cstheme="minorHAnsi"/>
          <w:b/>
          <w:sz w:val="24"/>
          <w:szCs w:val="24"/>
          <w:lang w:val="fr-BE" w:eastAsia="zh-CN"/>
        </w:rPr>
        <w:tab/>
        <w:t>Compte-rendu pour le patient – Entretien d’information</w:t>
      </w:r>
    </w:p>
    <w:p w14:paraId="15A4F296" w14:textId="77777777" w:rsidR="00443A22" w:rsidRPr="007F02D7" w:rsidRDefault="00443A22" w:rsidP="00443A22">
      <w:pPr>
        <w:pBdr>
          <w:bottom w:val="single" w:sz="4" w:space="3" w:color="auto"/>
        </w:pBdr>
        <w:tabs>
          <w:tab w:val="right" w:pos="9026"/>
        </w:tabs>
        <w:spacing w:line="276" w:lineRule="auto"/>
        <w:ind w:left="2116" w:hanging="1418"/>
        <w:rPr>
          <w:rFonts w:asciiTheme="minorHAnsi" w:eastAsia="Arial" w:hAnsiTheme="minorHAnsi" w:cstheme="minorHAnsi"/>
          <w:sz w:val="24"/>
          <w:szCs w:val="24"/>
          <w:lang w:val="fr-BE" w:eastAsia="zh-CN"/>
        </w:rPr>
      </w:pPr>
      <w:r w:rsidRPr="007F02D7">
        <w:rPr>
          <w:rFonts w:asciiTheme="minorHAnsi" w:eastAsia="Arial" w:hAnsiTheme="minorHAnsi" w:cstheme="minorHAnsi"/>
          <w:b/>
          <w:sz w:val="24"/>
          <w:szCs w:val="24"/>
          <w:lang w:val="fr-BE" w:eastAsia="zh-CN"/>
        </w:rPr>
        <w:tab/>
        <w:t>Entretien d’accompagnement Bon usage des médicaments – Corticoïdes à inhaler</w:t>
      </w:r>
    </w:p>
    <w:p w14:paraId="73FB3137" w14:textId="77777777" w:rsidR="00443A22" w:rsidRPr="007F02D7" w:rsidRDefault="00443A22" w:rsidP="00443A22">
      <w:pPr>
        <w:tabs>
          <w:tab w:val="center" w:pos="4513"/>
          <w:tab w:val="right" w:pos="9026"/>
        </w:tabs>
        <w:spacing w:line="276" w:lineRule="auto"/>
        <w:ind w:left="2116" w:hanging="1418"/>
        <w:rPr>
          <w:rFonts w:ascii="Arial" w:eastAsia="Arial" w:hAnsi="Arial" w:cs="Arial"/>
          <w:lang w:val="fr-BE" w:eastAsia="zh-CN"/>
        </w:rPr>
      </w:pPr>
    </w:p>
    <w:p w14:paraId="069C0B30" w14:textId="77777777" w:rsidR="00443A22" w:rsidRPr="007F02D7" w:rsidRDefault="00443A22" w:rsidP="00443A22">
      <w:pPr>
        <w:spacing w:after="200" w:line="360" w:lineRule="auto"/>
        <w:ind w:left="1418" w:hanging="704"/>
        <w:rPr>
          <w:rFonts w:ascii="Arial" w:eastAsia="Arial" w:hAnsi="Arial" w:cs="Arial"/>
          <w:lang w:val="fr-BE" w:eastAsia="zh-CN"/>
        </w:rPr>
      </w:pPr>
      <w:r w:rsidRPr="007F02D7">
        <w:rPr>
          <w:rFonts w:ascii="Arial" w:eastAsia="Arial" w:hAnsi="Arial" w:cs="Arial"/>
          <w:lang w:val="fr-BE" w:eastAsia="zh-CN"/>
        </w:rPr>
        <w:t>Date de l’entretien :</w:t>
      </w:r>
    </w:p>
    <w:p w14:paraId="2B65DBD3" w14:textId="77777777" w:rsidR="00443A22" w:rsidRPr="007F02D7" w:rsidRDefault="00443A22" w:rsidP="00443A22">
      <w:pPr>
        <w:spacing w:after="200" w:line="360" w:lineRule="auto"/>
        <w:ind w:left="1418" w:hanging="704"/>
        <w:rPr>
          <w:rFonts w:ascii="Arial" w:eastAsia="Arial" w:hAnsi="Arial" w:cs="Arial"/>
          <w:lang w:val="fr-BE" w:eastAsia="zh-CN"/>
        </w:rPr>
      </w:pPr>
      <w:r w:rsidRPr="007F02D7">
        <w:rPr>
          <w:rFonts w:ascii="Arial" w:eastAsia="Arial" w:hAnsi="Arial" w:cs="Arial"/>
          <w:lang w:val="fr-BE" w:eastAsia="zh-CN"/>
        </w:rPr>
        <w:t>Nom et coordonnées du patient :</w:t>
      </w:r>
    </w:p>
    <w:p w14:paraId="7DAEE7A5" w14:textId="77777777" w:rsidR="00443A22" w:rsidRPr="007F02D7" w:rsidRDefault="00443A22" w:rsidP="00443A22">
      <w:pPr>
        <w:spacing w:after="200" w:line="360" w:lineRule="auto"/>
        <w:ind w:left="1418" w:hanging="704"/>
        <w:rPr>
          <w:rFonts w:ascii="Arial" w:eastAsia="Arial" w:hAnsi="Arial" w:cs="Arial"/>
          <w:lang w:val="fr-BE" w:eastAsia="zh-CN"/>
        </w:rPr>
      </w:pPr>
      <w:r w:rsidRPr="007F02D7">
        <w:rPr>
          <w:rFonts w:ascii="Arial" w:eastAsia="Arial" w:hAnsi="Arial" w:cs="Arial"/>
          <w:lang w:val="fr-BE" w:eastAsia="zh-CN"/>
        </w:rPr>
        <w:t>Nom et coordonnées du médecin :</w:t>
      </w:r>
    </w:p>
    <w:p w14:paraId="39F99569" w14:textId="77777777" w:rsidR="00443A22" w:rsidRPr="007F02D7" w:rsidRDefault="00443A22" w:rsidP="00443A22">
      <w:pPr>
        <w:spacing w:after="200" w:line="360" w:lineRule="auto"/>
        <w:ind w:left="1418" w:hanging="704"/>
        <w:rPr>
          <w:rFonts w:ascii="Arial" w:eastAsia="Arial" w:hAnsi="Arial" w:cs="Arial"/>
          <w:lang w:val="fr-BE" w:eastAsia="zh-CN"/>
        </w:rPr>
      </w:pPr>
      <w:r w:rsidRPr="007F02D7">
        <w:rPr>
          <w:rFonts w:ascii="Arial" w:eastAsia="Arial" w:hAnsi="Arial" w:cs="Arial"/>
          <w:lang w:val="fr-BE" w:eastAsia="zh-CN"/>
        </w:rPr>
        <w:t>Nom du médicament et posologie :</w:t>
      </w:r>
    </w:p>
    <w:p w14:paraId="36E5A959" w14:textId="77777777" w:rsidR="00443A22" w:rsidRPr="007F02D7" w:rsidRDefault="00443A22" w:rsidP="00443A22">
      <w:pPr>
        <w:spacing w:after="200" w:line="360" w:lineRule="auto"/>
        <w:ind w:left="1418" w:hanging="704"/>
        <w:rPr>
          <w:rFonts w:ascii="Arial" w:eastAsia="Arial" w:hAnsi="Arial" w:cs="Arial"/>
          <w:lang w:val="fr-BE" w:eastAsia="zh-CN"/>
        </w:rPr>
      </w:pPr>
      <w:r w:rsidRPr="007F02D7">
        <w:rPr>
          <w:rFonts w:ascii="Arial" w:eastAsia="Arial" w:hAnsi="Arial" w:cs="Arial"/>
          <w:lang w:val="fr-BE" w:eastAsia="zh-CN"/>
        </w:rPr>
        <w:t xml:space="preserve">Autres médicaments utilisés pour le traitement de l’asthme et en cas de crise d’asthme : </w:t>
      </w:r>
    </w:p>
    <w:p w14:paraId="239E8AC2" w14:textId="77777777" w:rsidR="00443A22" w:rsidRPr="007F02D7" w:rsidRDefault="00443A22" w:rsidP="00443A22">
      <w:pPr>
        <w:spacing w:after="200" w:line="276" w:lineRule="auto"/>
        <w:ind w:left="1418" w:hanging="704"/>
        <w:rPr>
          <w:rFonts w:ascii="Arial" w:eastAsia="Arial" w:hAnsi="Arial" w:cs="Arial"/>
          <w:sz w:val="24"/>
          <w:szCs w:val="24"/>
          <w:lang w:val="fr-BE" w:eastAsia="zh-CN"/>
        </w:rPr>
      </w:pPr>
      <w:r w:rsidRPr="007F02D7">
        <w:rPr>
          <w:rFonts w:ascii="Arial" w:eastAsia="Arial" w:hAnsi="Arial" w:cs="Arial"/>
          <w:sz w:val="24"/>
          <w:szCs w:val="24"/>
          <w:lang w:val="fr-BE" w:eastAsia="zh-CN"/>
        </w:rPr>
        <w:t xml:space="preserve">Votre pharmacien vous a donné des informations sur : </w:t>
      </w:r>
    </w:p>
    <w:p w14:paraId="143DFCA3" w14:textId="77777777" w:rsidR="00443A22" w:rsidRPr="007F02D7" w:rsidRDefault="00443A22" w:rsidP="004C35D9">
      <w:pPr>
        <w:numPr>
          <w:ilvl w:val="0"/>
          <w:numId w:val="53"/>
        </w:numPr>
        <w:spacing w:after="200" w:line="276" w:lineRule="auto"/>
        <w:ind w:left="2116" w:hanging="704"/>
        <w:contextualSpacing/>
        <w:rPr>
          <w:rFonts w:ascii="Arial" w:eastAsia="Arial" w:hAnsi="Arial" w:cs="Arial"/>
          <w:lang w:val="fr-BE" w:eastAsia="zh-CN"/>
        </w:rPr>
      </w:pPr>
      <w:r w:rsidRPr="007F02D7">
        <w:rPr>
          <w:rFonts w:ascii="Arial" w:eastAsia="Arial" w:hAnsi="Arial" w:cs="Arial"/>
          <w:lang w:val="fr-BE" w:eastAsia="zh-CN"/>
        </w:rPr>
        <w:t>But et mode d’action du médicament, place dans le traitement</w:t>
      </w:r>
    </w:p>
    <w:p w14:paraId="2911A99F" w14:textId="77777777" w:rsidR="00443A22" w:rsidRPr="007F02D7" w:rsidRDefault="00443A22" w:rsidP="00443A22">
      <w:pPr>
        <w:spacing w:after="200"/>
        <w:ind w:left="2116" w:hanging="704"/>
        <w:contextualSpacing/>
        <w:rPr>
          <w:rFonts w:ascii="Arial" w:eastAsia="Arial" w:hAnsi="Arial" w:cs="Arial"/>
          <w:lang w:val="fr-BE" w:eastAsia="zh-CN"/>
        </w:rPr>
      </w:pPr>
    </w:p>
    <w:p w14:paraId="25A4F947" w14:textId="77777777" w:rsidR="00443A22" w:rsidRPr="007F02D7" w:rsidRDefault="00443A22" w:rsidP="004C35D9">
      <w:pPr>
        <w:numPr>
          <w:ilvl w:val="0"/>
          <w:numId w:val="53"/>
        </w:numPr>
        <w:spacing w:after="200" w:line="276" w:lineRule="auto"/>
        <w:ind w:left="2116" w:hanging="704"/>
        <w:contextualSpacing/>
        <w:rPr>
          <w:rFonts w:ascii="Arial" w:eastAsia="Arial" w:hAnsi="Arial" w:cs="Arial"/>
          <w:lang w:val="fr-BE" w:eastAsia="zh-CN"/>
        </w:rPr>
      </w:pPr>
      <w:r w:rsidRPr="007F02D7">
        <w:rPr>
          <w:rFonts w:ascii="Arial" w:eastAsia="Arial" w:hAnsi="Arial" w:cs="Arial"/>
          <w:lang w:val="fr-BE" w:eastAsia="zh-CN"/>
        </w:rPr>
        <w:t>Mode d’administration et importance du bon usage</w:t>
      </w:r>
    </w:p>
    <w:p w14:paraId="44FBDB54" w14:textId="77777777" w:rsidR="00443A22" w:rsidRPr="007F02D7" w:rsidRDefault="00443A22" w:rsidP="00443A22">
      <w:pPr>
        <w:spacing w:after="200"/>
        <w:ind w:left="2116" w:hanging="704"/>
        <w:contextualSpacing/>
        <w:rPr>
          <w:rFonts w:ascii="Arial" w:eastAsia="Arial" w:hAnsi="Arial" w:cs="Arial"/>
          <w:lang w:val="fr-BE" w:eastAsia="zh-CN"/>
        </w:rPr>
      </w:pPr>
    </w:p>
    <w:p w14:paraId="0D1A0ABF" w14:textId="77777777" w:rsidR="00443A22" w:rsidRPr="007F02D7" w:rsidRDefault="00443A22" w:rsidP="004C35D9">
      <w:pPr>
        <w:numPr>
          <w:ilvl w:val="0"/>
          <w:numId w:val="53"/>
        </w:numPr>
        <w:spacing w:after="200" w:line="276" w:lineRule="auto"/>
        <w:ind w:left="2116" w:hanging="704"/>
        <w:contextualSpacing/>
        <w:rPr>
          <w:rFonts w:ascii="Arial" w:eastAsia="Arial" w:hAnsi="Arial" w:cs="Arial"/>
          <w:lang w:val="fr-BE" w:eastAsia="zh-CN"/>
        </w:rPr>
      </w:pPr>
      <w:r w:rsidRPr="007F02D7">
        <w:rPr>
          <w:rFonts w:ascii="Arial" w:eastAsia="Arial" w:hAnsi="Arial" w:cs="Arial"/>
          <w:lang w:val="fr-BE" w:eastAsia="zh-CN"/>
        </w:rPr>
        <w:t>Importance de l’observance thérapeutique et symptômes d’alarme possibles</w:t>
      </w:r>
    </w:p>
    <w:p w14:paraId="3B1B0413" w14:textId="77777777" w:rsidR="00443A22" w:rsidRPr="007F02D7" w:rsidRDefault="00443A22" w:rsidP="00443A22">
      <w:pPr>
        <w:spacing w:after="200"/>
        <w:ind w:left="2116" w:hanging="704"/>
        <w:contextualSpacing/>
        <w:rPr>
          <w:rFonts w:ascii="Arial" w:eastAsia="Arial" w:hAnsi="Arial" w:cs="Arial"/>
          <w:lang w:val="fr-BE" w:eastAsia="zh-CN"/>
        </w:rPr>
      </w:pPr>
    </w:p>
    <w:p w14:paraId="167819B5" w14:textId="77777777" w:rsidR="00443A22" w:rsidRPr="007F02D7" w:rsidRDefault="00443A22" w:rsidP="004C35D9">
      <w:pPr>
        <w:numPr>
          <w:ilvl w:val="0"/>
          <w:numId w:val="53"/>
        </w:numPr>
        <w:spacing w:after="200" w:line="276" w:lineRule="auto"/>
        <w:ind w:left="2116" w:hanging="704"/>
        <w:contextualSpacing/>
        <w:rPr>
          <w:rFonts w:ascii="Arial" w:eastAsia="Arial" w:hAnsi="Arial" w:cs="Arial"/>
          <w:lang w:eastAsia="zh-CN"/>
        </w:rPr>
      </w:pPr>
      <w:proofErr w:type="spellStart"/>
      <w:r w:rsidRPr="007F02D7">
        <w:rPr>
          <w:rFonts w:ascii="Arial" w:eastAsia="Arial" w:hAnsi="Arial" w:cs="Arial"/>
          <w:lang w:eastAsia="zh-CN"/>
        </w:rPr>
        <w:t>Effets</w:t>
      </w:r>
      <w:proofErr w:type="spellEnd"/>
      <w:r w:rsidRPr="007F02D7">
        <w:rPr>
          <w:rFonts w:ascii="Arial" w:eastAsia="Arial" w:hAnsi="Arial" w:cs="Arial"/>
          <w:lang w:eastAsia="zh-CN"/>
        </w:rPr>
        <w:t xml:space="preserve"> </w:t>
      </w:r>
      <w:proofErr w:type="spellStart"/>
      <w:r w:rsidRPr="007F02D7">
        <w:rPr>
          <w:rFonts w:ascii="Arial" w:eastAsia="Arial" w:hAnsi="Arial" w:cs="Arial"/>
          <w:lang w:eastAsia="zh-CN"/>
        </w:rPr>
        <w:t>indésirables</w:t>
      </w:r>
      <w:proofErr w:type="spellEnd"/>
      <w:r w:rsidRPr="007F02D7">
        <w:rPr>
          <w:rFonts w:ascii="Arial" w:eastAsia="Arial" w:hAnsi="Arial" w:cs="Arial"/>
          <w:lang w:eastAsia="zh-CN"/>
        </w:rPr>
        <w:t xml:space="preserve"> possibles</w:t>
      </w:r>
    </w:p>
    <w:p w14:paraId="187EEF33" w14:textId="77777777" w:rsidR="00443A22" w:rsidRPr="007F02D7" w:rsidRDefault="00443A22" w:rsidP="00443A22">
      <w:pPr>
        <w:spacing w:after="200"/>
        <w:ind w:left="1058" w:hanging="704"/>
        <w:contextualSpacing/>
        <w:rPr>
          <w:rFonts w:ascii="Arial" w:eastAsia="Arial" w:hAnsi="Arial" w:cs="Arial"/>
          <w:lang w:eastAsia="zh-CN"/>
        </w:rPr>
      </w:pPr>
    </w:p>
    <w:p w14:paraId="58AB4514" w14:textId="77777777" w:rsidR="00443A22" w:rsidRPr="007F02D7" w:rsidRDefault="00443A22" w:rsidP="00443A22">
      <w:pPr>
        <w:spacing w:after="200" w:line="276" w:lineRule="auto"/>
        <w:ind w:left="1418" w:hanging="704"/>
        <w:rPr>
          <w:rFonts w:ascii="Arial" w:eastAsia="Arial" w:hAnsi="Arial" w:cs="Arial"/>
          <w:lang w:val="fr-BE" w:eastAsia="zh-CN"/>
        </w:rPr>
      </w:pPr>
      <w:r w:rsidRPr="007F02D7">
        <w:rPr>
          <w:rFonts w:ascii="Arial" w:eastAsia="Arial" w:hAnsi="Arial" w:cs="Arial"/>
          <w:lang w:val="fr-BE" w:eastAsia="zh-CN"/>
        </w:rPr>
        <w:t>Consultez de préférence votre médecin pour : …………………………………………………………….</w:t>
      </w:r>
    </w:p>
    <w:p w14:paraId="3D85EA08" w14:textId="77777777" w:rsidR="00443A22" w:rsidRPr="007F02D7" w:rsidRDefault="00443A22" w:rsidP="00443A22">
      <w:pPr>
        <w:spacing w:after="200" w:line="276" w:lineRule="auto"/>
        <w:ind w:left="1418" w:hanging="704"/>
        <w:rPr>
          <w:rFonts w:ascii="Arial" w:eastAsia="Arial" w:hAnsi="Arial" w:cs="Arial"/>
          <w:lang w:val="fr-BE" w:eastAsia="zh-CN"/>
        </w:rPr>
      </w:pPr>
    </w:p>
    <w:p w14:paraId="556FFF9C" w14:textId="77777777" w:rsidR="00443A22" w:rsidRPr="007F02D7" w:rsidRDefault="00443A22" w:rsidP="004209AE">
      <w:pPr>
        <w:spacing w:after="200" w:line="276" w:lineRule="auto"/>
        <w:ind w:left="709" w:firstLine="5"/>
        <w:rPr>
          <w:rFonts w:ascii="Arial" w:eastAsia="Arial" w:hAnsi="Arial" w:cs="Arial"/>
          <w:sz w:val="24"/>
          <w:szCs w:val="24"/>
          <w:lang w:val="fr-BE" w:eastAsia="zh-CN"/>
        </w:rPr>
      </w:pPr>
      <w:r w:rsidRPr="007F02D7">
        <w:rPr>
          <w:rFonts w:ascii="Arial" w:eastAsia="Arial" w:hAnsi="Arial" w:cs="Arial"/>
          <w:sz w:val="24"/>
          <w:szCs w:val="24"/>
          <w:lang w:val="fr-BE" w:eastAsia="zh-CN"/>
        </w:rPr>
        <w:t>Votre pharmacien vous a remis un dépliant d’information sur votre maladie et sur votre médicament.</w:t>
      </w:r>
    </w:p>
    <w:p w14:paraId="44ADE12F" w14:textId="77777777" w:rsidR="00443A22" w:rsidRPr="007F02D7" w:rsidRDefault="00443A22" w:rsidP="00443A22">
      <w:pPr>
        <w:spacing w:after="200" w:line="276" w:lineRule="auto"/>
        <w:ind w:left="1418" w:hanging="704"/>
        <w:rPr>
          <w:rFonts w:ascii="Arial" w:eastAsia="Arial" w:hAnsi="Arial" w:cs="Arial"/>
          <w:lang w:val="fr-BE" w:eastAsia="zh-CN"/>
        </w:rPr>
      </w:pPr>
      <w:r w:rsidRPr="007F02D7">
        <w:rPr>
          <w:rFonts w:ascii="Arial" w:eastAsia="Arial" w:hAnsi="Arial" w:cs="Arial"/>
          <w:lang w:val="fr-BE" w:eastAsia="zh-CN"/>
        </w:rPr>
        <w:t>Rendez-vous pour le 2ème entretien :</w:t>
      </w:r>
    </w:p>
    <w:p w14:paraId="5DA495EC" w14:textId="77777777" w:rsidR="00443A22" w:rsidRPr="007F02D7" w:rsidRDefault="00443A22" w:rsidP="004C35D9">
      <w:pPr>
        <w:numPr>
          <w:ilvl w:val="0"/>
          <w:numId w:val="12"/>
        </w:numPr>
        <w:spacing w:after="200" w:line="276" w:lineRule="auto"/>
        <w:ind w:left="1974" w:hanging="704"/>
        <w:contextualSpacing/>
        <w:rPr>
          <w:rFonts w:ascii="Arial" w:eastAsia="Arial" w:hAnsi="Arial" w:cs="Arial"/>
          <w:lang w:val="fr-BE" w:eastAsia="zh-CN"/>
        </w:rPr>
      </w:pPr>
      <w:r w:rsidRPr="007F02D7">
        <w:rPr>
          <w:rFonts w:ascii="Arial" w:eastAsia="Arial" w:hAnsi="Arial" w:cs="Arial"/>
          <w:lang w:val="fr-BE" w:eastAsia="zh-CN"/>
        </w:rPr>
        <w:t>Ne souhaite pas d’entretien de suivi</w:t>
      </w:r>
    </w:p>
    <w:p w14:paraId="0E187460" w14:textId="77777777" w:rsidR="00443A22" w:rsidRPr="007F02D7" w:rsidRDefault="00443A22" w:rsidP="004C35D9">
      <w:pPr>
        <w:numPr>
          <w:ilvl w:val="0"/>
          <w:numId w:val="12"/>
        </w:numPr>
        <w:spacing w:after="200" w:line="276" w:lineRule="auto"/>
        <w:ind w:left="1974" w:hanging="704"/>
        <w:contextualSpacing/>
        <w:rPr>
          <w:rFonts w:ascii="Arial" w:eastAsia="Arial" w:hAnsi="Arial" w:cs="Arial"/>
          <w:lang w:val="fr-BE" w:eastAsia="zh-CN"/>
        </w:rPr>
      </w:pPr>
      <w:r w:rsidRPr="007F02D7">
        <w:rPr>
          <w:rFonts w:ascii="Arial" w:eastAsia="Arial" w:hAnsi="Arial" w:cs="Arial"/>
          <w:lang w:val="fr-BE" w:eastAsia="zh-CN"/>
        </w:rPr>
        <w:t>A déterminer ultérieurement</w:t>
      </w:r>
    </w:p>
    <w:p w14:paraId="5B354118" w14:textId="77777777" w:rsidR="00443A22" w:rsidRPr="007F02D7" w:rsidRDefault="00443A22" w:rsidP="004C35D9">
      <w:pPr>
        <w:numPr>
          <w:ilvl w:val="0"/>
          <w:numId w:val="12"/>
        </w:numPr>
        <w:spacing w:after="200" w:line="276" w:lineRule="auto"/>
        <w:ind w:left="1974" w:hanging="704"/>
        <w:contextualSpacing/>
        <w:rPr>
          <w:rFonts w:ascii="Arial" w:eastAsia="Arial" w:hAnsi="Arial" w:cs="Arial"/>
          <w:lang w:eastAsia="zh-CN"/>
        </w:rPr>
      </w:pPr>
      <w:r w:rsidRPr="007F02D7">
        <w:rPr>
          <w:rFonts w:ascii="Arial" w:eastAsia="Arial" w:hAnsi="Arial" w:cs="Arial"/>
          <w:lang w:eastAsia="zh-CN"/>
        </w:rPr>
        <w:t xml:space="preserve">Date : </w:t>
      </w:r>
    </w:p>
    <w:p w14:paraId="250F14BB" w14:textId="77777777" w:rsidR="00443A22" w:rsidRPr="007F02D7" w:rsidRDefault="00443A22" w:rsidP="00443A22">
      <w:pPr>
        <w:ind w:left="1418" w:hanging="704"/>
        <w:rPr>
          <w:rFonts w:ascii="Arial" w:eastAsia="Arial" w:hAnsi="Arial" w:cs="Arial"/>
          <w:lang w:eastAsia="zh-CN"/>
        </w:rPr>
      </w:pPr>
    </w:p>
    <w:p w14:paraId="4E9B09B2" w14:textId="77777777" w:rsidR="00443A22" w:rsidRPr="007F02D7" w:rsidRDefault="00443A22" w:rsidP="00443A22">
      <w:pPr>
        <w:spacing w:after="200" w:line="276" w:lineRule="auto"/>
        <w:ind w:left="1418" w:hanging="704"/>
        <w:rPr>
          <w:rFonts w:ascii="Arial" w:eastAsia="Arial" w:hAnsi="Arial" w:cs="Arial"/>
          <w:lang w:eastAsia="zh-CN"/>
        </w:rPr>
      </w:pPr>
      <w:proofErr w:type="spellStart"/>
      <w:r w:rsidRPr="007F02D7">
        <w:rPr>
          <w:rFonts w:ascii="Arial" w:eastAsia="Arial" w:hAnsi="Arial" w:cs="Arial"/>
          <w:lang w:eastAsia="zh-CN"/>
        </w:rPr>
        <w:t>Coordonnées</w:t>
      </w:r>
      <w:proofErr w:type="spellEnd"/>
      <w:r w:rsidRPr="007F02D7">
        <w:rPr>
          <w:rFonts w:ascii="Arial" w:eastAsia="Arial" w:hAnsi="Arial" w:cs="Arial"/>
          <w:lang w:eastAsia="zh-CN"/>
        </w:rPr>
        <w:t xml:space="preserve"> de la </w:t>
      </w:r>
      <w:proofErr w:type="spellStart"/>
      <w:r w:rsidRPr="007F02D7">
        <w:rPr>
          <w:rFonts w:ascii="Arial" w:eastAsia="Arial" w:hAnsi="Arial" w:cs="Arial"/>
          <w:lang w:eastAsia="zh-CN"/>
        </w:rPr>
        <w:t>pharmacie</w:t>
      </w:r>
      <w:proofErr w:type="spellEnd"/>
      <w:r w:rsidRPr="007F02D7">
        <w:rPr>
          <w:rFonts w:ascii="Arial" w:eastAsia="Arial" w:hAnsi="Arial" w:cs="Arial"/>
          <w:lang w:eastAsia="zh-CN"/>
        </w:rPr>
        <w:t xml:space="preserve"> :</w:t>
      </w:r>
    </w:p>
    <w:p w14:paraId="2CCFE19C" w14:textId="77777777" w:rsidR="00E610E3" w:rsidRPr="007F02D7" w:rsidRDefault="00E610E3" w:rsidP="00443A22">
      <w:pPr>
        <w:tabs>
          <w:tab w:val="left" w:pos="7655"/>
        </w:tabs>
        <w:spacing w:after="200" w:line="276" w:lineRule="auto"/>
        <w:ind w:left="1418" w:hanging="704"/>
        <w:rPr>
          <w:rFonts w:ascii="Arial" w:eastAsia="Arial" w:hAnsi="Arial" w:cs="Arial"/>
          <w:lang w:val="fr-BE" w:eastAsia="zh-CN"/>
        </w:rPr>
      </w:pPr>
    </w:p>
    <w:p w14:paraId="3E0EDF62" w14:textId="77777777" w:rsidR="00443A22" w:rsidRPr="007F02D7" w:rsidRDefault="00443A22" w:rsidP="00443A22">
      <w:pPr>
        <w:tabs>
          <w:tab w:val="left" w:pos="7655"/>
        </w:tabs>
        <w:spacing w:after="200" w:line="276" w:lineRule="auto"/>
        <w:ind w:left="1418" w:hanging="704"/>
        <w:rPr>
          <w:rFonts w:ascii="Arial" w:eastAsia="Arial" w:hAnsi="Arial" w:cs="Arial"/>
          <w:lang w:val="fr-BE" w:eastAsia="zh-CN"/>
        </w:rPr>
      </w:pPr>
      <w:r w:rsidRPr="007F02D7">
        <w:rPr>
          <w:rFonts w:ascii="Arial" w:eastAsia="Arial" w:hAnsi="Arial" w:cs="Arial"/>
          <w:lang w:val="fr-BE" w:eastAsia="zh-CN"/>
        </w:rPr>
        <w:t>Signatures du pharmacien et du patient</w:t>
      </w:r>
      <w:r w:rsidRPr="007F02D7">
        <w:rPr>
          <w:rFonts w:ascii="Arial" w:eastAsia="Arial" w:hAnsi="Arial" w:cs="Arial"/>
          <w:lang w:val="fr-BE" w:eastAsia="zh-CN"/>
        </w:rPr>
        <w:tab/>
      </w:r>
      <w:r w:rsidR="00DA0722" w:rsidRPr="007F02D7">
        <w:rPr>
          <w:rFonts w:ascii="Arial" w:eastAsia="Arial" w:hAnsi="Arial" w:cs="Arial"/>
          <w:lang w:val="fr-BE" w:eastAsia="zh-CN"/>
        </w:rPr>
        <w:tab/>
      </w:r>
      <w:r w:rsidR="00DA0722" w:rsidRPr="007F02D7">
        <w:rPr>
          <w:rFonts w:ascii="Arial" w:eastAsia="Arial" w:hAnsi="Arial" w:cs="Arial"/>
          <w:lang w:val="fr-BE" w:eastAsia="zh-CN"/>
        </w:rPr>
        <w:tab/>
      </w:r>
      <w:r w:rsidRPr="007F02D7">
        <w:rPr>
          <w:rFonts w:ascii="Arial" w:eastAsia="Arial" w:hAnsi="Arial" w:cs="Arial"/>
          <w:lang w:val="fr-BE" w:eastAsia="zh-CN"/>
        </w:rPr>
        <w:t>CNK-5520382</w:t>
      </w:r>
    </w:p>
    <w:p w14:paraId="5B9C97E7" w14:textId="77777777" w:rsidR="00443A22" w:rsidRPr="007F02D7" w:rsidRDefault="00443A22" w:rsidP="00443A22">
      <w:pPr>
        <w:spacing w:after="200" w:line="276" w:lineRule="auto"/>
        <w:ind w:left="1418" w:hanging="704"/>
        <w:rPr>
          <w:rFonts w:ascii="Arial" w:eastAsia="Arial" w:hAnsi="Arial" w:cs="Arial"/>
          <w:lang w:val="fr-BE" w:eastAsia="zh-CN"/>
        </w:rPr>
      </w:pPr>
    </w:p>
    <w:p w14:paraId="217C68F0" w14:textId="77777777" w:rsidR="00443A22" w:rsidRPr="007F02D7" w:rsidRDefault="00443A22" w:rsidP="00443A22">
      <w:pPr>
        <w:spacing w:after="200" w:line="276" w:lineRule="auto"/>
        <w:ind w:left="1418" w:hanging="704"/>
        <w:rPr>
          <w:rFonts w:ascii="Arial" w:eastAsia="Arial" w:hAnsi="Arial" w:cs="Arial"/>
          <w:lang w:val="fr-BE" w:eastAsia="zh-CN"/>
        </w:rPr>
      </w:pPr>
    </w:p>
    <w:p w14:paraId="3CD287DE" w14:textId="77777777" w:rsidR="00E610E3" w:rsidRPr="007F02D7" w:rsidRDefault="00E610E3" w:rsidP="00443A22">
      <w:pPr>
        <w:spacing w:after="200" w:line="276" w:lineRule="auto"/>
        <w:ind w:left="1418" w:hanging="704"/>
        <w:rPr>
          <w:rFonts w:ascii="Arial" w:eastAsia="Arial" w:hAnsi="Arial" w:cs="Arial"/>
          <w:lang w:val="fr-BE" w:eastAsia="zh-CN"/>
        </w:rPr>
      </w:pPr>
    </w:p>
    <w:p w14:paraId="73B330D4" w14:textId="77777777" w:rsidR="00443A22" w:rsidRPr="007F02D7" w:rsidRDefault="00443A22" w:rsidP="00443A22">
      <w:pPr>
        <w:spacing w:after="200" w:line="276" w:lineRule="auto"/>
        <w:ind w:left="1418" w:hanging="704"/>
        <w:rPr>
          <w:rFonts w:ascii="Arial" w:eastAsia="Arial" w:hAnsi="Arial" w:cs="Arial"/>
          <w:lang w:val="fr-BE" w:eastAsia="zh-CN"/>
        </w:rPr>
      </w:pPr>
      <w:r w:rsidRPr="007F02D7">
        <w:rPr>
          <w:rFonts w:ascii="Arial" w:eastAsia="Arial" w:hAnsi="Arial" w:cs="Arial"/>
          <w:lang w:val="fr-BE" w:eastAsia="zh-CN"/>
        </w:rPr>
        <w:t>Emportez ce document lors de votre prochaine visite chez le médecin</w:t>
      </w:r>
    </w:p>
    <w:p w14:paraId="3C652569" w14:textId="77777777" w:rsidR="006E14BA" w:rsidRPr="007F02D7" w:rsidRDefault="006E14BA" w:rsidP="006E14BA">
      <w:pPr>
        <w:widowControl/>
        <w:spacing w:after="200" w:line="276" w:lineRule="auto"/>
        <w:rPr>
          <w:rFonts w:ascii="Calibri" w:hAnsi="Calibri" w:cs="Calibri"/>
          <w:snapToGrid/>
          <w:sz w:val="22"/>
          <w:szCs w:val="22"/>
          <w:lang w:val="fr-BE" w:eastAsia="zh-CN"/>
        </w:rPr>
        <w:sectPr w:rsidR="006E14BA" w:rsidRPr="007F02D7" w:rsidSect="00E01E55">
          <w:pgSz w:w="11906" w:h="16838" w:code="9"/>
          <w:pgMar w:top="720" w:right="720" w:bottom="720" w:left="720" w:header="709" w:footer="709" w:gutter="0"/>
          <w:cols w:space="708"/>
          <w:docGrid w:linePitch="360"/>
        </w:sectPr>
      </w:pPr>
    </w:p>
    <w:p w14:paraId="0F58F24F" w14:textId="7F34EE70" w:rsidR="00443A22" w:rsidRPr="00547641" w:rsidRDefault="00DA4C84" w:rsidP="00443A22">
      <w:pPr>
        <w:spacing w:after="200" w:line="276" w:lineRule="auto"/>
        <w:ind w:left="1418"/>
        <w:jc w:val="right"/>
        <w:rPr>
          <w:rFonts w:ascii="Arial" w:eastAsia="Arial" w:hAnsi="Arial" w:cs="Arial"/>
          <w:b/>
          <w:strike/>
          <w:lang w:val="fr-BE" w:eastAsia="zh-CN"/>
        </w:rPr>
      </w:pPr>
      <w:r w:rsidRPr="00390278">
        <w:rPr>
          <w:rFonts w:ascii="Arial" w:eastAsia="SimSun" w:hAnsi="Arial" w:cs="Arial"/>
          <w:lang w:val="fr-BE" w:eastAsia="zh-CN"/>
        </w:rPr>
        <w:lastRenderedPageBreak/>
        <w:t>ANNEXE</w:t>
      </w:r>
      <w:r w:rsidRPr="00390278">
        <w:rPr>
          <w:rFonts w:ascii="Arial" w:eastAsia="SimSun" w:hAnsi="Arial" w:cs="Arial"/>
          <w:snapToGrid/>
          <w:lang w:val="fr-BE" w:eastAsia="zh-CN"/>
        </w:rPr>
        <w:t xml:space="preserve"> IV.5</w:t>
      </w:r>
    </w:p>
    <w:p w14:paraId="625466E9" w14:textId="2B8FEA7A" w:rsidR="00443A22" w:rsidRPr="007F02D7" w:rsidRDefault="00443A22" w:rsidP="00443A22">
      <w:pPr>
        <w:tabs>
          <w:tab w:val="center" w:pos="4513"/>
          <w:tab w:val="right" w:pos="9026"/>
        </w:tabs>
        <w:spacing w:line="276" w:lineRule="auto"/>
        <w:ind w:left="2116" w:hanging="1418"/>
        <w:rPr>
          <w:rFonts w:asciiTheme="minorHAnsi" w:eastAsia="Arial" w:hAnsiTheme="minorHAnsi" w:cstheme="minorHAnsi"/>
          <w:b/>
          <w:sz w:val="24"/>
          <w:szCs w:val="24"/>
          <w:lang w:val="fr-BE" w:eastAsia="zh-CN"/>
        </w:rPr>
      </w:pPr>
      <w:r w:rsidRPr="007F02D7">
        <w:rPr>
          <w:rFonts w:asciiTheme="minorHAnsi" w:eastAsia="Arial" w:hAnsiTheme="minorHAnsi" w:cstheme="minorHAnsi"/>
          <w:b/>
          <w:sz w:val="24"/>
          <w:szCs w:val="24"/>
          <w:lang w:val="fr-BE" w:eastAsia="zh-CN"/>
        </w:rPr>
        <w:t>Annexe 5 :</w:t>
      </w:r>
      <w:r w:rsidRPr="007F02D7">
        <w:rPr>
          <w:rFonts w:asciiTheme="minorHAnsi" w:eastAsia="Arial" w:hAnsiTheme="minorHAnsi" w:cstheme="minorHAnsi"/>
          <w:b/>
          <w:sz w:val="24"/>
          <w:szCs w:val="24"/>
          <w:lang w:val="fr-BE" w:eastAsia="zh-CN"/>
        </w:rPr>
        <w:tab/>
        <w:t>Compte-rendu pour le pharmacien – Entretien de suivi</w:t>
      </w:r>
    </w:p>
    <w:p w14:paraId="5AFCEAE9" w14:textId="77777777" w:rsidR="00443A22" w:rsidRPr="007F02D7" w:rsidRDefault="00443A22" w:rsidP="00443A22">
      <w:pPr>
        <w:pBdr>
          <w:bottom w:val="single" w:sz="4" w:space="1" w:color="auto"/>
        </w:pBdr>
        <w:tabs>
          <w:tab w:val="right" w:pos="9026"/>
        </w:tabs>
        <w:spacing w:line="276" w:lineRule="auto"/>
        <w:ind w:left="2116" w:hanging="1418"/>
        <w:rPr>
          <w:rFonts w:asciiTheme="minorHAnsi" w:eastAsia="Arial" w:hAnsiTheme="minorHAnsi" w:cstheme="minorHAnsi"/>
          <w:sz w:val="24"/>
          <w:szCs w:val="24"/>
          <w:lang w:val="fr-BE" w:eastAsia="zh-CN"/>
        </w:rPr>
      </w:pPr>
      <w:r w:rsidRPr="007F02D7">
        <w:rPr>
          <w:rFonts w:asciiTheme="minorHAnsi" w:eastAsia="Arial" w:hAnsiTheme="minorHAnsi" w:cstheme="minorHAnsi"/>
          <w:b/>
          <w:sz w:val="24"/>
          <w:szCs w:val="24"/>
          <w:lang w:val="fr-BE" w:eastAsia="zh-CN"/>
        </w:rPr>
        <w:tab/>
        <w:t>Entretien d’accompagnement Bon usage des médicaments – Corticoïdes à inhaler</w:t>
      </w:r>
    </w:p>
    <w:p w14:paraId="33CCC68F" w14:textId="77777777" w:rsidR="00443A22" w:rsidRPr="007F02D7" w:rsidRDefault="00443A22" w:rsidP="00443A22">
      <w:pPr>
        <w:tabs>
          <w:tab w:val="center" w:pos="4513"/>
          <w:tab w:val="right" w:pos="9026"/>
        </w:tabs>
        <w:spacing w:line="276" w:lineRule="auto"/>
        <w:ind w:left="1418"/>
        <w:rPr>
          <w:rFonts w:ascii="Arial" w:eastAsia="Arial" w:hAnsi="Arial" w:cs="Arial"/>
          <w:lang w:val="fr-BE" w:eastAsia="zh-CN"/>
        </w:rPr>
      </w:pPr>
    </w:p>
    <w:p w14:paraId="51EA3497" w14:textId="77777777" w:rsidR="00443A22" w:rsidRPr="007F02D7" w:rsidRDefault="00443A22" w:rsidP="00443A22">
      <w:pPr>
        <w:spacing w:after="200" w:line="360" w:lineRule="auto"/>
        <w:ind w:left="709"/>
        <w:rPr>
          <w:rFonts w:ascii="Arial" w:eastAsia="Arial" w:hAnsi="Arial" w:cs="Arial"/>
          <w:lang w:val="fr-BE" w:eastAsia="zh-CN"/>
        </w:rPr>
      </w:pPr>
      <w:r w:rsidRPr="007F02D7">
        <w:rPr>
          <w:rFonts w:ascii="Arial" w:eastAsia="Arial" w:hAnsi="Arial" w:cs="Arial"/>
          <w:lang w:val="fr-BE" w:eastAsia="zh-CN"/>
        </w:rPr>
        <w:t>Date de l’entretien :</w:t>
      </w:r>
    </w:p>
    <w:p w14:paraId="20F05A20" w14:textId="77777777" w:rsidR="00443A22" w:rsidRPr="007F02D7" w:rsidRDefault="00443A22" w:rsidP="00443A22">
      <w:pPr>
        <w:spacing w:after="200" w:line="360" w:lineRule="auto"/>
        <w:ind w:left="709"/>
        <w:rPr>
          <w:rFonts w:ascii="Arial" w:eastAsia="Arial" w:hAnsi="Arial" w:cs="Arial"/>
          <w:lang w:val="fr-BE" w:eastAsia="zh-CN"/>
        </w:rPr>
      </w:pPr>
      <w:r w:rsidRPr="007F02D7">
        <w:rPr>
          <w:rFonts w:ascii="Arial" w:eastAsia="Arial" w:hAnsi="Arial" w:cs="Arial"/>
          <w:lang w:val="fr-BE" w:eastAsia="zh-CN"/>
        </w:rPr>
        <w:t>Nom et coordonnées du patient :</w:t>
      </w:r>
    </w:p>
    <w:p w14:paraId="3FBE4C3A" w14:textId="77777777" w:rsidR="00443A22" w:rsidRPr="007F02D7" w:rsidRDefault="00443A22" w:rsidP="00443A22">
      <w:pPr>
        <w:spacing w:after="200" w:line="360" w:lineRule="auto"/>
        <w:ind w:left="709"/>
        <w:rPr>
          <w:rFonts w:ascii="Arial" w:eastAsia="Arial" w:hAnsi="Arial" w:cs="Arial"/>
          <w:lang w:val="fr-BE" w:eastAsia="zh-CN"/>
        </w:rPr>
      </w:pPr>
      <w:r w:rsidRPr="007F02D7">
        <w:rPr>
          <w:rFonts w:ascii="Arial" w:eastAsia="Arial" w:hAnsi="Arial" w:cs="Arial"/>
          <w:lang w:val="fr-BE" w:eastAsia="zh-CN"/>
        </w:rPr>
        <w:t>Nom et coordonnées du médecin :</w:t>
      </w:r>
    </w:p>
    <w:p w14:paraId="027F154E" w14:textId="77777777" w:rsidR="00443A22" w:rsidRPr="007F02D7" w:rsidRDefault="00443A22" w:rsidP="00443A22">
      <w:pPr>
        <w:spacing w:after="200" w:line="360" w:lineRule="auto"/>
        <w:ind w:left="709"/>
        <w:rPr>
          <w:rFonts w:ascii="Arial" w:eastAsia="Arial" w:hAnsi="Arial" w:cs="Arial"/>
          <w:lang w:val="fr-BE" w:eastAsia="zh-CN"/>
        </w:rPr>
      </w:pPr>
      <w:r w:rsidRPr="007F02D7">
        <w:rPr>
          <w:rFonts w:ascii="Arial" w:eastAsia="Arial" w:hAnsi="Arial" w:cs="Arial"/>
          <w:lang w:val="fr-BE" w:eastAsia="zh-CN"/>
        </w:rPr>
        <w:t>Nom du médicament et posologie :</w:t>
      </w:r>
    </w:p>
    <w:p w14:paraId="606108B5" w14:textId="77777777" w:rsidR="00443A22" w:rsidRPr="007F02D7" w:rsidRDefault="00443A22" w:rsidP="00443A22">
      <w:pPr>
        <w:spacing w:after="200" w:line="360" w:lineRule="auto"/>
        <w:ind w:left="709"/>
        <w:rPr>
          <w:rFonts w:ascii="Arial" w:eastAsia="Arial" w:hAnsi="Arial" w:cs="Arial"/>
          <w:lang w:val="fr-BE" w:eastAsia="zh-CN"/>
        </w:rPr>
      </w:pPr>
      <w:r w:rsidRPr="007F02D7">
        <w:rPr>
          <w:rFonts w:ascii="Arial" w:eastAsia="Arial" w:hAnsi="Arial" w:cs="Arial"/>
          <w:lang w:val="fr-BE" w:eastAsia="zh-CN"/>
        </w:rPr>
        <w:t xml:space="preserve">Autres médicaments utilisés pour le traitement de l’asthme et en cas de crise d’asthme : </w:t>
      </w:r>
    </w:p>
    <w:p w14:paraId="0597EA84" w14:textId="77777777" w:rsidR="00443A22" w:rsidRPr="007F02D7" w:rsidRDefault="00443A22" w:rsidP="00443A22">
      <w:pPr>
        <w:spacing w:after="200" w:line="360" w:lineRule="auto"/>
        <w:ind w:left="709"/>
        <w:rPr>
          <w:rFonts w:ascii="Arial" w:eastAsia="Arial" w:hAnsi="Arial" w:cs="Arial"/>
          <w:lang w:val="fr-BE" w:eastAsia="zh-CN"/>
        </w:rPr>
      </w:pPr>
      <w:r w:rsidRPr="007F02D7">
        <w:rPr>
          <w:rFonts w:ascii="Arial" w:eastAsia="Arial" w:hAnsi="Arial" w:cs="Arial"/>
          <w:lang w:val="fr-BE" w:eastAsia="zh-CN"/>
        </w:rPr>
        <w:t xml:space="preserve">Score ATC : </w:t>
      </w:r>
    </w:p>
    <w:p w14:paraId="300C7D81" w14:textId="77777777" w:rsidR="00443A22" w:rsidRPr="007F02D7" w:rsidRDefault="00443A22" w:rsidP="00443A22">
      <w:pPr>
        <w:spacing w:after="200" w:line="276" w:lineRule="auto"/>
        <w:ind w:left="709"/>
        <w:rPr>
          <w:rFonts w:ascii="Arial" w:eastAsia="Arial" w:hAnsi="Arial" w:cs="Arial"/>
          <w:lang w:val="fr-BE" w:eastAsia="zh-CN"/>
        </w:rPr>
      </w:pPr>
      <w:r w:rsidRPr="007F02D7">
        <w:rPr>
          <w:rFonts w:ascii="Arial" w:eastAsia="Arial" w:hAnsi="Arial" w:cs="Arial"/>
          <w:lang w:val="fr-BE" w:eastAsia="zh-CN"/>
        </w:rPr>
        <w:t xml:space="preserve">Le traitement pour l’asthme de votre patient : </w:t>
      </w:r>
    </w:p>
    <w:p w14:paraId="6A379680" w14:textId="77777777" w:rsidR="00443A22" w:rsidRPr="007F02D7" w:rsidRDefault="00443A22" w:rsidP="004C35D9">
      <w:pPr>
        <w:numPr>
          <w:ilvl w:val="0"/>
          <w:numId w:val="13"/>
        </w:numPr>
        <w:spacing w:after="200" w:line="276" w:lineRule="auto"/>
        <w:ind w:left="1276" w:hanging="284"/>
        <w:contextualSpacing/>
        <w:rPr>
          <w:rFonts w:ascii="Arial" w:eastAsia="Arial" w:hAnsi="Arial" w:cs="Arial"/>
          <w:lang w:eastAsia="zh-CN"/>
        </w:rPr>
      </w:pPr>
      <w:r w:rsidRPr="007F02D7">
        <w:rPr>
          <w:rFonts w:ascii="Arial" w:eastAsia="Arial" w:hAnsi="Arial" w:cs="Arial"/>
          <w:lang w:val="fr-BE" w:eastAsia="zh-CN"/>
        </w:rPr>
        <w:t>Se déroule bien</w:t>
      </w:r>
    </w:p>
    <w:p w14:paraId="7195A821" w14:textId="77777777" w:rsidR="00443A22" w:rsidRPr="007F02D7" w:rsidRDefault="00443A22" w:rsidP="004C35D9">
      <w:pPr>
        <w:numPr>
          <w:ilvl w:val="0"/>
          <w:numId w:val="13"/>
        </w:numPr>
        <w:spacing w:after="200" w:line="276" w:lineRule="auto"/>
        <w:ind w:left="1276" w:hanging="284"/>
        <w:contextualSpacing/>
        <w:rPr>
          <w:rFonts w:ascii="Arial" w:eastAsia="Arial" w:hAnsi="Arial" w:cs="Arial"/>
          <w:lang w:val="fr-BE" w:eastAsia="zh-CN"/>
        </w:rPr>
      </w:pPr>
      <w:r w:rsidRPr="007F02D7">
        <w:rPr>
          <w:rFonts w:ascii="Arial" w:eastAsia="Arial" w:hAnsi="Arial" w:cs="Arial"/>
          <w:lang w:val="fr-BE" w:eastAsia="zh-CN"/>
        </w:rPr>
        <w:t>Pose quelques problèmes</w:t>
      </w:r>
    </w:p>
    <w:p w14:paraId="155FEEF4" w14:textId="77777777" w:rsidR="00443A22" w:rsidRPr="007F02D7" w:rsidRDefault="00443A22" w:rsidP="004C35D9">
      <w:pPr>
        <w:numPr>
          <w:ilvl w:val="0"/>
          <w:numId w:val="13"/>
        </w:numPr>
        <w:spacing w:after="200" w:line="276" w:lineRule="auto"/>
        <w:ind w:left="1276" w:hanging="284"/>
        <w:contextualSpacing/>
        <w:rPr>
          <w:rFonts w:ascii="Arial" w:eastAsia="Arial" w:hAnsi="Arial" w:cs="Arial"/>
          <w:lang w:val="fr-BE" w:eastAsia="zh-CN"/>
        </w:rPr>
      </w:pPr>
      <w:r w:rsidRPr="007F02D7">
        <w:rPr>
          <w:rFonts w:ascii="Arial" w:eastAsia="Arial" w:hAnsi="Arial" w:cs="Arial"/>
          <w:lang w:val="fr-BE" w:eastAsia="zh-CN"/>
        </w:rPr>
        <w:t>Ne se déroule pas bien</w:t>
      </w:r>
    </w:p>
    <w:p w14:paraId="1C5ECEF3" w14:textId="77777777" w:rsidR="00443A22" w:rsidRPr="007F02D7" w:rsidRDefault="00443A22" w:rsidP="00443A22">
      <w:pPr>
        <w:ind w:left="709" w:hanging="284"/>
        <w:rPr>
          <w:rFonts w:ascii="Arial" w:eastAsia="Arial" w:hAnsi="Arial" w:cs="Arial"/>
          <w:lang w:eastAsia="zh-CN"/>
        </w:rPr>
      </w:pPr>
    </w:p>
    <w:p w14:paraId="7C35FE9D" w14:textId="77777777" w:rsidR="00443A22" w:rsidRPr="007F02D7" w:rsidRDefault="00443A22" w:rsidP="00443A22">
      <w:pPr>
        <w:spacing w:after="200" w:line="276" w:lineRule="auto"/>
        <w:ind w:left="709"/>
        <w:rPr>
          <w:rFonts w:ascii="Arial" w:eastAsia="Arial" w:hAnsi="Arial" w:cs="Arial"/>
          <w:lang w:eastAsia="zh-CN"/>
        </w:rPr>
      </w:pPr>
      <w:r w:rsidRPr="007F02D7">
        <w:rPr>
          <w:rFonts w:ascii="Arial" w:eastAsia="Arial" w:hAnsi="Arial" w:cs="Arial"/>
          <w:lang w:eastAsia="zh-CN"/>
        </w:rPr>
        <w:t>En raison de :</w:t>
      </w:r>
    </w:p>
    <w:p w14:paraId="3E75D209" w14:textId="77777777" w:rsidR="00443A22" w:rsidRPr="007F02D7" w:rsidRDefault="00443A22" w:rsidP="004C35D9">
      <w:pPr>
        <w:numPr>
          <w:ilvl w:val="0"/>
          <w:numId w:val="14"/>
        </w:numPr>
        <w:spacing w:after="200" w:line="276" w:lineRule="auto"/>
        <w:ind w:left="1701" w:hanging="283"/>
        <w:contextualSpacing/>
        <w:rPr>
          <w:rFonts w:ascii="Arial" w:eastAsia="Arial" w:hAnsi="Arial" w:cs="Arial"/>
          <w:lang w:eastAsia="zh-CN"/>
        </w:rPr>
      </w:pPr>
      <w:proofErr w:type="spellStart"/>
      <w:r w:rsidRPr="007F02D7">
        <w:rPr>
          <w:rFonts w:ascii="Arial" w:eastAsia="Arial" w:hAnsi="Arial" w:cs="Arial"/>
          <w:lang w:eastAsia="zh-CN"/>
        </w:rPr>
        <w:t>Mauvaise</w:t>
      </w:r>
      <w:proofErr w:type="spellEnd"/>
      <w:r w:rsidRPr="007F02D7">
        <w:rPr>
          <w:rFonts w:ascii="Arial" w:eastAsia="Arial" w:hAnsi="Arial" w:cs="Arial"/>
          <w:lang w:eastAsia="zh-CN"/>
        </w:rPr>
        <w:t xml:space="preserve"> technique </w:t>
      </w:r>
      <w:proofErr w:type="spellStart"/>
      <w:r w:rsidRPr="007F02D7">
        <w:rPr>
          <w:rFonts w:ascii="Arial" w:eastAsia="Arial" w:hAnsi="Arial" w:cs="Arial"/>
          <w:lang w:eastAsia="zh-CN"/>
        </w:rPr>
        <w:t>d’inhalation</w:t>
      </w:r>
      <w:proofErr w:type="spellEnd"/>
    </w:p>
    <w:p w14:paraId="490766A1" w14:textId="77777777" w:rsidR="00443A22" w:rsidRPr="007F02D7" w:rsidRDefault="00443A22" w:rsidP="004C35D9">
      <w:pPr>
        <w:numPr>
          <w:ilvl w:val="0"/>
          <w:numId w:val="14"/>
        </w:numPr>
        <w:spacing w:after="200" w:line="276" w:lineRule="auto"/>
        <w:ind w:left="1701" w:hanging="283"/>
        <w:contextualSpacing/>
        <w:rPr>
          <w:rFonts w:ascii="Arial" w:eastAsia="Arial" w:hAnsi="Arial" w:cs="Arial"/>
          <w:lang w:eastAsia="zh-CN"/>
        </w:rPr>
      </w:pPr>
      <w:proofErr w:type="spellStart"/>
      <w:r w:rsidRPr="007F02D7">
        <w:rPr>
          <w:rFonts w:ascii="Arial" w:eastAsia="Arial" w:hAnsi="Arial" w:cs="Arial"/>
          <w:lang w:eastAsia="zh-CN"/>
        </w:rPr>
        <w:t>Peur</w:t>
      </w:r>
      <w:proofErr w:type="spellEnd"/>
      <w:r w:rsidRPr="007F02D7">
        <w:rPr>
          <w:rFonts w:ascii="Arial" w:eastAsia="Arial" w:hAnsi="Arial" w:cs="Arial"/>
          <w:lang w:eastAsia="zh-CN"/>
        </w:rPr>
        <w:t xml:space="preserve"> </w:t>
      </w:r>
      <w:proofErr w:type="spellStart"/>
      <w:r w:rsidRPr="007F02D7">
        <w:rPr>
          <w:rFonts w:ascii="Arial" w:eastAsia="Arial" w:hAnsi="Arial" w:cs="Arial"/>
          <w:lang w:eastAsia="zh-CN"/>
        </w:rPr>
        <w:t>ou</w:t>
      </w:r>
      <w:proofErr w:type="spellEnd"/>
      <w:r w:rsidRPr="007F02D7">
        <w:rPr>
          <w:rFonts w:ascii="Arial" w:eastAsia="Arial" w:hAnsi="Arial" w:cs="Arial"/>
          <w:lang w:eastAsia="zh-CN"/>
        </w:rPr>
        <w:t xml:space="preserve"> </w:t>
      </w:r>
      <w:proofErr w:type="spellStart"/>
      <w:r w:rsidRPr="007F02D7">
        <w:rPr>
          <w:rFonts w:ascii="Arial" w:eastAsia="Arial" w:hAnsi="Arial" w:cs="Arial"/>
          <w:lang w:eastAsia="zh-CN"/>
        </w:rPr>
        <w:t>survenue</w:t>
      </w:r>
      <w:proofErr w:type="spellEnd"/>
      <w:r w:rsidRPr="007F02D7">
        <w:rPr>
          <w:rFonts w:ascii="Arial" w:eastAsia="Arial" w:hAnsi="Arial" w:cs="Arial"/>
          <w:lang w:eastAsia="zh-CN"/>
        </w:rPr>
        <w:t xml:space="preserve"> </w:t>
      </w:r>
      <w:proofErr w:type="spellStart"/>
      <w:r w:rsidRPr="007F02D7">
        <w:rPr>
          <w:rFonts w:ascii="Arial" w:eastAsia="Arial" w:hAnsi="Arial" w:cs="Arial"/>
          <w:lang w:eastAsia="zh-CN"/>
        </w:rPr>
        <w:t>d’effets</w:t>
      </w:r>
      <w:proofErr w:type="spellEnd"/>
      <w:r w:rsidRPr="007F02D7">
        <w:rPr>
          <w:rFonts w:ascii="Arial" w:eastAsia="Arial" w:hAnsi="Arial" w:cs="Arial"/>
          <w:lang w:eastAsia="zh-CN"/>
        </w:rPr>
        <w:t xml:space="preserve"> </w:t>
      </w:r>
      <w:proofErr w:type="spellStart"/>
      <w:r w:rsidRPr="007F02D7">
        <w:rPr>
          <w:rFonts w:ascii="Arial" w:eastAsia="Arial" w:hAnsi="Arial" w:cs="Arial"/>
          <w:lang w:eastAsia="zh-CN"/>
        </w:rPr>
        <w:t>indésirables</w:t>
      </w:r>
      <w:proofErr w:type="spellEnd"/>
    </w:p>
    <w:p w14:paraId="3BF913A4" w14:textId="77777777" w:rsidR="00443A22" w:rsidRPr="007F02D7" w:rsidRDefault="00443A22" w:rsidP="004C35D9">
      <w:pPr>
        <w:numPr>
          <w:ilvl w:val="0"/>
          <w:numId w:val="14"/>
        </w:numPr>
        <w:spacing w:after="200" w:line="276" w:lineRule="auto"/>
        <w:ind w:left="1701" w:hanging="283"/>
        <w:contextualSpacing/>
        <w:rPr>
          <w:rFonts w:ascii="Arial" w:eastAsia="Arial" w:hAnsi="Arial" w:cs="Arial"/>
          <w:lang w:eastAsia="zh-CN"/>
        </w:rPr>
      </w:pPr>
      <w:r w:rsidRPr="007F02D7">
        <w:rPr>
          <w:rFonts w:ascii="Arial" w:eastAsia="Arial" w:hAnsi="Arial" w:cs="Arial"/>
          <w:lang w:eastAsia="zh-CN"/>
        </w:rPr>
        <w:t xml:space="preserve">Inobservance </w:t>
      </w:r>
      <w:proofErr w:type="spellStart"/>
      <w:r w:rsidRPr="007F02D7">
        <w:rPr>
          <w:rFonts w:ascii="Arial" w:eastAsia="Arial" w:hAnsi="Arial" w:cs="Arial"/>
          <w:lang w:eastAsia="zh-CN"/>
        </w:rPr>
        <w:t>thérapeutique</w:t>
      </w:r>
      <w:proofErr w:type="spellEnd"/>
    </w:p>
    <w:p w14:paraId="5D735CA8" w14:textId="77777777" w:rsidR="00443A22" w:rsidRPr="007F02D7" w:rsidRDefault="00443A22" w:rsidP="004C35D9">
      <w:pPr>
        <w:numPr>
          <w:ilvl w:val="0"/>
          <w:numId w:val="14"/>
        </w:numPr>
        <w:spacing w:after="200" w:line="276" w:lineRule="auto"/>
        <w:ind w:left="1701" w:hanging="283"/>
        <w:contextualSpacing/>
        <w:rPr>
          <w:rFonts w:ascii="Arial" w:eastAsia="Arial" w:hAnsi="Arial" w:cs="Arial"/>
          <w:lang w:eastAsia="zh-CN"/>
        </w:rPr>
      </w:pPr>
      <w:proofErr w:type="spellStart"/>
      <w:r w:rsidRPr="007F02D7">
        <w:rPr>
          <w:rFonts w:ascii="Arial" w:eastAsia="Arial" w:hAnsi="Arial" w:cs="Arial"/>
          <w:lang w:eastAsia="zh-CN"/>
        </w:rPr>
        <w:t>Autre</w:t>
      </w:r>
      <w:proofErr w:type="spellEnd"/>
      <w:r w:rsidRPr="007F02D7">
        <w:rPr>
          <w:rFonts w:ascii="Arial" w:eastAsia="Arial" w:hAnsi="Arial" w:cs="Arial"/>
          <w:lang w:eastAsia="zh-CN"/>
        </w:rPr>
        <w:t xml:space="preserve"> : …………………….</w:t>
      </w:r>
    </w:p>
    <w:p w14:paraId="2DB69052" w14:textId="77777777" w:rsidR="00443A22" w:rsidRPr="007F02D7" w:rsidRDefault="00443A22" w:rsidP="00443A22">
      <w:pPr>
        <w:ind w:left="709"/>
        <w:rPr>
          <w:rFonts w:ascii="Arial" w:eastAsia="Arial" w:hAnsi="Arial" w:cs="Arial"/>
          <w:lang w:val="fr-BE" w:eastAsia="zh-CN"/>
        </w:rPr>
      </w:pPr>
    </w:p>
    <w:p w14:paraId="4FCB53DC" w14:textId="77777777" w:rsidR="00443A22" w:rsidRPr="007F02D7" w:rsidRDefault="00443A22" w:rsidP="00443A22">
      <w:pPr>
        <w:spacing w:after="200" w:line="276" w:lineRule="auto"/>
        <w:ind w:left="709"/>
        <w:rPr>
          <w:rFonts w:ascii="Arial" w:eastAsia="Arial" w:hAnsi="Arial" w:cs="Arial"/>
          <w:lang w:val="fr-BE" w:eastAsia="zh-CN"/>
        </w:rPr>
      </w:pPr>
      <w:r w:rsidRPr="007F02D7">
        <w:rPr>
          <w:rFonts w:ascii="Arial" w:eastAsia="Arial" w:hAnsi="Arial" w:cs="Arial"/>
          <w:lang w:val="fr-BE" w:eastAsia="zh-CN"/>
        </w:rPr>
        <w:t>Vous avez recommandé à votre patient de :</w:t>
      </w:r>
    </w:p>
    <w:p w14:paraId="465CEFFF" w14:textId="77777777" w:rsidR="00443A22" w:rsidRPr="007F02D7" w:rsidRDefault="00443A22" w:rsidP="004C35D9">
      <w:pPr>
        <w:numPr>
          <w:ilvl w:val="0"/>
          <w:numId w:val="15"/>
        </w:numPr>
        <w:spacing w:after="200" w:line="276" w:lineRule="auto"/>
        <w:ind w:left="709" w:firstLine="1134"/>
        <w:contextualSpacing/>
        <w:rPr>
          <w:rFonts w:ascii="Arial" w:eastAsia="Arial" w:hAnsi="Arial" w:cs="Arial"/>
          <w:lang w:val="fr-BE" w:eastAsia="zh-CN"/>
        </w:rPr>
      </w:pPr>
      <w:r w:rsidRPr="007F02D7">
        <w:rPr>
          <w:rFonts w:ascii="Arial" w:eastAsia="Arial" w:hAnsi="Arial" w:cs="Arial"/>
          <w:lang w:val="fr-BE" w:eastAsia="zh-CN"/>
        </w:rPr>
        <w:t>Se rincer la bouche</w:t>
      </w:r>
    </w:p>
    <w:p w14:paraId="766FD1A4" w14:textId="77777777" w:rsidR="00443A22" w:rsidRPr="007F02D7" w:rsidRDefault="00443A22" w:rsidP="004C35D9">
      <w:pPr>
        <w:numPr>
          <w:ilvl w:val="0"/>
          <w:numId w:val="15"/>
        </w:numPr>
        <w:spacing w:after="200" w:line="276" w:lineRule="auto"/>
        <w:ind w:left="709" w:firstLine="1134"/>
        <w:contextualSpacing/>
        <w:rPr>
          <w:rFonts w:ascii="Arial" w:eastAsia="Arial" w:hAnsi="Arial" w:cs="Arial"/>
          <w:lang w:eastAsia="zh-CN"/>
        </w:rPr>
      </w:pPr>
      <w:r w:rsidRPr="007F02D7">
        <w:rPr>
          <w:rFonts w:ascii="Arial" w:eastAsia="Arial" w:hAnsi="Arial" w:cs="Arial"/>
          <w:lang w:eastAsia="zh-CN"/>
        </w:rPr>
        <w:t xml:space="preserve">Utiliser </w:t>
      </w:r>
      <w:proofErr w:type="spellStart"/>
      <w:r w:rsidRPr="007F02D7">
        <w:rPr>
          <w:rFonts w:ascii="Arial" w:eastAsia="Arial" w:hAnsi="Arial" w:cs="Arial"/>
          <w:lang w:eastAsia="zh-CN"/>
        </w:rPr>
        <w:t>une</w:t>
      </w:r>
      <w:proofErr w:type="spellEnd"/>
      <w:r w:rsidRPr="007F02D7">
        <w:rPr>
          <w:rFonts w:ascii="Arial" w:eastAsia="Arial" w:hAnsi="Arial" w:cs="Arial"/>
          <w:lang w:eastAsia="zh-CN"/>
        </w:rPr>
        <w:t xml:space="preserve"> chambre </w:t>
      </w:r>
      <w:proofErr w:type="spellStart"/>
      <w:r w:rsidRPr="007F02D7">
        <w:rPr>
          <w:rFonts w:ascii="Arial" w:eastAsia="Arial" w:hAnsi="Arial" w:cs="Arial"/>
          <w:lang w:eastAsia="zh-CN"/>
        </w:rPr>
        <w:t>d’inhalation</w:t>
      </w:r>
      <w:proofErr w:type="spellEnd"/>
    </w:p>
    <w:p w14:paraId="3ACA6FC6" w14:textId="77777777" w:rsidR="00443A22" w:rsidRPr="007F02D7" w:rsidRDefault="00443A22" w:rsidP="004C35D9">
      <w:pPr>
        <w:numPr>
          <w:ilvl w:val="0"/>
          <w:numId w:val="15"/>
        </w:numPr>
        <w:spacing w:after="200" w:line="276" w:lineRule="auto"/>
        <w:ind w:left="709" w:firstLine="1134"/>
        <w:contextualSpacing/>
        <w:rPr>
          <w:rFonts w:ascii="Arial" w:eastAsia="Arial" w:hAnsi="Arial" w:cs="Arial"/>
          <w:lang w:eastAsia="zh-CN"/>
        </w:rPr>
      </w:pPr>
      <w:proofErr w:type="spellStart"/>
      <w:r w:rsidRPr="007F02D7">
        <w:rPr>
          <w:rFonts w:ascii="Arial" w:eastAsia="Arial" w:hAnsi="Arial" w:cs="Arial"/>
          <w:lang w:eastAsia="zh-CN"/>
        </w:rPr>
        <w:t>Suivre</w:t>
      </w:r>
      <w:proofErr w:type="spellEnd"/>
      <w:r w:rsidRPr="007F02D7">
        <w:rPr>
          <w:rFonts w:ascii="Arial" w:eastAsia="Arial" w:hAnsi="Arial" w:cs="Arial"/>
          <w:lang w:eastAsia="zh-CN"/>
        </w:rPr>
        <w:t xml:space="preserve"> un </w:t>
      </w:r>
      <w:proofErr w:type="spellStart"/>
      <w:r w:rsidRPr="007F02D7">
        <w:rPr>
          <w:rFonts w:ascii="Arial" w:eastAsia="Arial" w:hAnsi="Arial" w:cs="Arial"/>
          <w:lang w:eastAsia="zh-CN"/>
        </w:rPr>
        <w:t>schéma</w:t>
      </w:r>
      <w:proofErr w:type="spellEnd"/>
      <w:r w:rsidRPr="007F02D7">
        <w:rPr>
          <w:rFonts w:ascii="Arial" w:eastAsia="Arial" w:hAnsi="Arial" w:cs="Arial"/>
          <w:lang w:eastAsia="zh-CN"/>
        </w:rPr>
        <w:t xml:space="preserve"> de </w:t>
      </w:r>
      <w:proofErr w:type="spellStart"/>
      <w:r w:rsidRPr="007F02D7">
        <w:rPr>
          <w:rFonts w:ascii="Arial" w:eastAsia="Arial" w:hAnsi="Arial" w:cs="Arial"/>
          <w:lang w:eastAsia="zh-CN"/>
        </w:rPr>
        <w:t>médication</w:t>
      </w:r>
      <w:proofErr w:type="spellEnd"/>
    </w:p>
    <w:p w14:paraId="032EC7B0" w14:textId="77777777" w:rsidR="00443A22" w:rsidRPr="007F02D7" w:rsidRDefault="00443A22" w:rsidP="004C35D9">
      <w:pPr>
        <w:numPr>
          <w:ilvl w:val="0"/>
          <w:numId w:val="15"/>
        </w:numPr>
        <w:spacing w:after="200" w:line="276" w:lineRule="auto"/>
        <w:ind w:left="709" w:firstLine="1134"/>
        <w:contextualSpacing/>
        <w:rPr>
          <w:rFonts w:ascii="Arial" w:eastAsia="Arial" w:hAnsi="Arial" w:cs="Arial"/>
          <w:lang w:val="fr-BE" w:eastAsia="zh-CN"/>
        </w:rPr>
      </w:pPr>
      <w:r w:rsidRPr="007F02D7">
        <w:rPr>
          <w:rFonts w:ascii="Arial" w:eastAsia="Arial" w:hAnsi="Arial" w:cs="Arial"/>
          <w:lang w:val="fr-BE" w:eastAsia="zh-CN"/>
        </w:rPr>
        <w:t>Avoir une réserve de médicament pour le traitement de la crise à la maison</w:t>
      </w:r>
    </w:p>
    <w:p w14:paraId="34AF6CBA" w14:textId="77777777" w:rsidR="00443A22" w:rsidRPr="007F02D7" w:rsidRDefault="00443A22" w:rsidP="004C35D9">
      <w:pPr>
        <w:numPr>
          <w:ilvl w:val="0"/>
          <w:numId w:val="15"/>
        </w:numPr>
        <w:spacing w:after="200" w:line="276" w:lineRule="auto"/>
        <w:ind w:left="709" w:firstLine="1134"/>
        <w:contextualSpacing/>
        <w:rPr>
          <w:rFonts w:ascii="Arial" w:eastAsia="Arial" w:hAnsi="Arial" w:cs="Arial"/>
          <w:lang w:eastAsia="zh-CN"/>
        </w:rPr>
      </w:pPr>
      <w:proofErr w:type="spellStart"/>
      <w:r w:rsidRPr="007F02D7">
        <w:rPr>
          <w:rFonts w:ascii="Arial" w:eastAsia="Arial" w:hAnsi="Arial" w:cs="Arial"/>
          <w:lang w:eastAsia="zh-CN"/>
        </w:rPr>
        <w:t>Autre</w:t>
      </w:r>
      <w:proofErr w:type="spellEnd"/>
      <w:r w:rsidRPr="007F02D7">
        <w:rPr>
          <w:rFonts w:ascii="Arial" w:eastAsia="Arial" w:hAnsi="Arial" w:cs="Arial"/>
          <w:lang w:eastAsia="zh-CN"/>
        </w:rPr>
        <w:t xml:space="preserve"> : ………………………………………………………………..</w:t>
      </w:r>
    </w:p>
    <w:p w14:paraId="48EAE17B" w14:textId="77777777" w:rsidR="00443A22" w:rsidRPr="007F02D7" w:rsidRDefault="00443A22" w:rsidP="00443A22">
      <w:pPr>
        <w:ind w:left="709"/>
        <w:rPr>
          <w:rFonts w:ascii="Arial" w:eastAsia="Arial" w:hAnsi="Arial" w:cs="Arial"/>
          <w:lang w:val="fr-BE" w:eastAsia="zh-CN"/>
        </w:rPr>
      </w:pPr>
    </w:p>
    <w:p w14:paraId="75D90838" w14:textId="77777777" w:rsidR="00443A22" w:rsidRPr="007F02D7" w:rsidRDefault="00443A22" w:rsidP="00443A22">
      <w:pPr>
        <w:spacing w:after="200" w:line="276" w:lineRule="auto"/>
        <w:ind w:left="709"/>
        <w:rPr>
          <w:rFonts w:ascii="Arial" w:eastAsia="Arial" w:hAnsi="Arial" w:cs="Arial"/>
          <w:lang w:val="fr-BE" w:eastAsia="zh-CN"/>
        </w:rPr>
      </w:pPr>
      <w:r w:rsidRPr="007F02D7">
        <w:rPr>
          <w:rFonts w:ascii="Arial" w:eastAsia="Arial" w:hAnsi="Arial" w:cs="Arial"/>
          <w:lang w:val="fr-BE" w:eastAsia="zh-CN"/>
        </w:rPr>
        <w:t>Contact avec le médecin nécessaire pour  : …………………………………………………………</w:t>
      </w:r>
    </w:p>
    <w:p w14:paraId="221D32B3" w14:textId="77777777" w:rsidR="00443A22" w:rsidRPr="007F02D7" w:rsidRDefault="00443A22" w:rsidP="00443A22">
      <w:pPr>
        <w:spacing w:after="200" w:line="276" w:lineRule="auto"/>
        <w:ind w:left="709"/>
        <w:rPr>
          <w:rFonts w:ascii="Arial" w:eastAsia="Arial" w:hAnsi="Arial" w:cs="Arial"/>
          <w:lang w:val="fr-BE" w:eastAsia="zh-CN"/>
        </w:rPr>
      </w:pPr>
      <w:r w:rsidRPr="007F02D7">
        <w:rPr>
          <w:rFonts w:ascii="Arial" w:eastAsia="Arial" w:hAnsi="Arial" w:cs="Arial"/>
          <w:lang w:val="fr-BE" w:eastAsia="zh-CN"/>
        </w:rPr>
        <w:t>Notes personnelles :</w:t>
      </w:r>
    </w:p>
    <w:p w14:paraId="552EB54C" w14:textId="77777777" w:rsidR="00443A22" w:rsidRPr="007F02D7" w:rsidRDefault="00443A22" w:rsidP="004209AE">
      <w:pPr>
        <w:spacing w:before="200" w:after="200" w:line="276" w:lineRule="auto"/>
        <w:ind w:left="709"/>
        <w:rPr>
          <w:rFonts w:ascii="Arial" w:eastAsia="Arial" w:hAnsi="Arial" w:cs="Arial"/>
          <w:lang w:val="fr-BE" w:eastAsia="zh-CN"/>
        </w:rPr>
      </w:pPr>
      <w:r w:rsidRPr="007F02D7">
        <w:rPr>
          <w:rFonts w:ascii="Arial" w:eastAsia="Arial" w:hAnsi="Arial" w:cs="Arial"/>
          <w:lang w:val="fr-BE" w:eastAsia="zh-CN"/>
        </w:rPr>
        <w:t>……………………………………………………………………………………………………………………………………………………………………</w:t>
      </w:r>
    </w:p>
    <w:p w14:paraId="7BEE0E41" w14:textId="77777777" w:rsidR="006E14BA" w:rsidRPr="007F02D7" w:rsidRDefault="00443A22" w:rsidP="00443A22">
      <w:pPr>
        <w:widowControl/>
        <w:spacing w:after="200" w:line="276" w:lineRule="auto"/>
        <w:ind w:firstLine="709"/>
        <w:rPr>
          <w:rFonts w:ascii="Arial" w:eastAsia="Arial" w:hAnsi="Arial" w:cs="Arial"/>
          <w:lang w:val="fr-BE" w:eastAsia="zh-CN"/>
        </w:rPr>
      </w:pPr>
      <w:r w:rsidRPr="007F02D7">
        <w:rPr>
          <w:rFonts w:ascii="Arial" w:eastAsia="Arial" w:hAnsi="Arial" w:cs="Arial"/>
          <w:lang w:val="fr-BE" w:eastAsia="zh-CN"/>
        </w:rPr>
        <w:t>Signatures du pharmacien et du patient</w:t>
      </w:r>
      <w:r w:rsidRPr="007F02D7">
        <w:rPr>
          <w:rFonts w:ascii="Arial" w:eastAsia="Arial" w:hAnsi="Arial" w:cs="Arial"/>
          <w:lang w:val="fr-BE" w:eastAsia="zh-CN"/>
        </w:rPr>
        <w:tab/>
      </w:r>
      <w:r w:rsidRPr="007F02D7">
        <w:rPr>
          <w:rFonts w:ascii="Arial" w:eastAsia="Arial" w:hAnsi="Arial" w:cs="Arial"/>
          <w:lang w:val="fr-BE" w:eastAsia="zh-CN"/>
        </w:rPr>
        <w:tab/>
      </w:r>
      <w:r w:rsidRPr="007F02D7">
        <w:rPr>
          <w:rFonts w:ascii="Arial" w:eastAsia="Arial" w:hAnsi="Arial" w:cs="Arial"/>
          <w:lang w:val="fr-BE" w:eastAsia="zh-CN"/>
        </w:rPr>
        <w:tab/>
      </w:r>
      <w:r w:rsidRPr="007F02D7">
        <w:rPr>
          <w:rFonts w:ascii="Arial" w:eastAsia="Arial" w:hAnsi="Arial" w:cs="Arial"/>
          <w:lang w:val="fr-BE" w:eastAsia="zh-CN"/>
        </w:rPr>
        <w:tab/>
      </w:r>
      <w:r w:rsidRPr="007F02D7">
        <w:rPr>
          <w:rFonts w:ascii="Arial" w:eastAsia="Arial" w:hAnsi="Arial" w:cs="Arial"/>
          <w:lang w:val="fr-BE" w:eastAsia="zh-CN"/>
        </w:rPr>
        <w:tab/>
      </w:r>
      <w:r w:rsidRPr="007F02D7">
        <w:rPr>
          <w:rFonts w:ascii="Arial" w:eastAsia="Arial" w:hAnsi="Arial" w:cs="Arial"/>
          <w:lang w:val="fr-BE" w:eastAsia="zh-CN"/>
        </w:rPr>
        <w:tab/>
      </w:r>
      <w:r w:rsidRPr="007F02D7">
        <w:rPr>
          <w:rFonts w:ascii="Arial" w:eastAsia="Arial" w:hAnsi="Arial" w:cs="Arial"/>
          <w:lang w:val="fr-BE" w:eastAsia="zh-CN"/>
        </w:rPr>
        <w:tab/>
        <w:t>CNK- 5520390</w:t>
      </w:r>
    </w:p>
    <w:p w14:paraId="76A5D829" w14:textId="77777777" w:rsidR="004209AE" w:rsidRPr="007F02D7" w:rsidRDefault="004209AE" w:rsidP="00443A22">
      <w:pPr>
        <w:widowControl/>
        <w:spacing w:after="200" w:line="276" w:lineRule="auto"/>
        <w:ind w:firstLine="709"/>
        <w:rPr>
          <w:rFonts w:ascii="Arial" w:eastAsia="Arial" w:hAnsi="Arial" w:cs="Arial"/>
          <w:lang w:val="fr-BE" w:eastAsia="zh-CN"/>
        </w:rPr>
      </w:pPr>
    </w:p>
    <w:p w14:paraId="5362832C" w14:textId="77777777" w:rsidR="004209AE" w:rsidRPr="007F02D7" w:rsidRDefault="004209AE" w:rsidP="00443A22">
      <w:pPr>
        <w:widowControl/>
        <w:spacing w:after="200" w:line="276" w:lineRule="auto"/>
        <w:ind w:firstLine="709"/>
        <w:rPr>
          <w:rFonts w:ascii="Calibri" w:hAnsi="Calibri" w:cs="Calibri"/>
          <w:snapToGrid/>
          <w:sz w:val="22"/>
          <w:szCs w:val="22"/>
          <w:lang w:val="fr-BE" w:eastAsia="zh-CN"/>
        </w:rPr>
        <w:sectPr w:rsidR="004209AE" w:rsidRPr="007F02D7" w:rsidSect="00E01E55">
          <w:headerReference w:type="default" r:id="rId17"/>
          <w:pgSz w:w="11906" w:h="16838" w:code="9"/>
          <w:pgMar w:top="720" w:right="720" w:bottom="720" w:left="720" w:header="709" w:footer="709" w:gutter="0"/>
          <w:cols w:space="708"/>
          <w:docGrid w:linePitch="360"/>
        </w:sectPr>
      </w:pPr>
    </w:p>
    <w:p w14:paraId="054F0694" w14:textId="56EE00BA" w:rsidR="00443A22" w:rsidRPr="00547641" w:rsidRDefault="00DA4C84" w:rsidP="00443A22">
      <w:pPr>
        <w:tabs>
          <w:tab w:val="center" w:pos="4513"/>
          <w:tab w:val="right" w:pos="9026"/>
        </w:tabs>
        <w:spacing w:line="276" w:lineRule="auto"/>
        <w:ind w:left="1418"/>
        <w:jc w:val="right"/>
        <w:rPr>
          <w:rFonts w:ascii="Arial" w:eastAsia="Arial" w:hAnsi="Arial" w:cs="Arial"/>
          <w:b/>
          <w:strike/>
          <w:lang w:val="fr-BE" w:eastAsia="zh-CN"/>
        </w:rPr>
      </w:pPr>
      <w:r w:rsidRPr="00390278">
        <w:rPr>
          <w:rFonts w:ascii="Arial" w:eastAsia="SimSun" w:hAnsi="Arial" w:cs="Arial"/>
          <w:lang w:val="fr-BE" w:eastAsia="zh-CN"/>
        </w:rPr>
        <w:lastRenderedPageBreak/>
        <w:t>ANNEXE</w:t>
      </w:r>
      <w:r w:rsidRPr="00390278">
        <w:rPr>
          <w:rFonts w:ascii="Arial" w:eastAsia="SimSun" w:hAnsi="Arial" w:cs="Arial"/>
          <w:snapToGrid/>
          <w:lang w:val="fr-BE" w:eastAsia="zh-CN"/>
        </w:rPr>
        <w:t xml:space="preserve"> IV.6</w:t>
      </w:r>
    </w:p>
    <w:p w14:paraId="43BC1C34" w14:textId="77777777" w:rsidR="00443A22" w:rsidRPr="007F02D7" w:rsidRDefault="00443A22" w:rsidP="00443A22">
      <w:pPr>
        <w:tabs>
          <w:tab w:val="center" w:pos="4513"/>
          <w:tab w:val="right" w:pos="9026"/>
        </w:tabs>
        <w:spacing w:line="276" w:lineRule="auto"/>
        <w:ind w:left="1418"/>
        <w:rPr>
          <w:rFonts w:ascii="Arial" w:eastAsia="Arial" w:hAnsi="Arial" w:cs="Arial"/>
          <w:b/>
          <w:lang w:val="fr-BE" w:eastAsia="zh-CN"/>
        </w:rPr>
      </w:pPr>
    </w:p>
    <w:p w14:paraId="2292D8D3" w14:textId="0B56591E" w:rsidR="00443A22" w:rsidRPr="007F02D7" w:rsidRDefault="00443A22" w:rsidP="00443A22">
      <w:pPr>
        <w:tabs>
          <w:tab w:val="center" w:pos="4513"/>
          <w:tab w:val="right" w:pos="9026"/>
        </w:tabs>
        <w:spacing w:line="276" w:lineRule="auto"/>
        <w:ind w:left="2116" w:hanging="1418"/>
        <w:rPr>
          <w:rFonts w:asciiTheme="minorHAnsi" w:eastAsia="Arial" w:hAnsiTheme="minorHAnsi" w:cstheme="minorHAnsi"/>
          <w:b/>
          <w:sz w:val="24"/>
          <w:szCs w:val="24"/>
          <w:lang w:val="fr-BE" w:eastAsia="zh-CN"/>
        </w:rPr>
      </w:pPr>
      <w:r w:rsidRPr="007F02D7">
        <w:rPr>
          <w:rFonts w:asciiTheme="minorHAnsi" w:eastAsia="Arial" w:hAnsiTheme="minorHAnsi" w:cstheme="minorHAnsi"/>
          <w:b/>
          <w:sz w:val="24"/>
          <w:szCs w:val="24"/>
          <w:lang w:val="fr-BE" w:eastAsia="zh-CN"/>
        </w:rPr>
        <w:t>Annexe 6 :</w:t>
      </w:r>
      <w:r w:rsidRPr="007F02D7">
        <w:rPr>
          <w:rFonts w:asciiTheme="minorHAnsi" w:eastAsia="Arial" w:hAnsiTheme="minorHAnsi" w:cstheme="minorHAnsi"/>
          <w:b/>
          <w:sz w:val="24"/>
          <w:szCs w:val="24"/>
          <w:lang w:val="fr-BE" w:eastAsia="zh-CN"/>
        </w:rPr>
        <w:tab/>
        <w:t>Compte-rendu pour le patient – Entretien de suivi</w:t>
      </w:r>
    </w:p>
    <w:p w14:paraId="7694D9A3" w14:textId="77777777" w:rsidR="00443A22" w:rsidRPr="007F02D7" w:rsidRDefault="00443A22" w:rsidP="00443A22">
      <w:pPr>
        <w:pBdr>
          <w:bottom w:val="single" w:sz="4" w:space="1" w:color="auto"/>
        </w:pBdr>
        <w:tabs>
          <w:tab w:val="right" w:pos="9026"/>
        </w:tabs>
        <w:spacing w:line="276" w:lineRule="auto"/>
        <w:ind w:left="2116" w:hanging="1418"/>
        <w:rPr>
          <w:rFonts w:asciiTheme="minorHAnsi" w:eastAsia="Arial" w:hAnsiTheme="minorHAnsi" w:cstheme="minorHAnsi"/>
          <w:sz w:val="24"/>
          <w:szCs w:val="24"/>
          <w:lang w:val="fr-BE" w:eastAsia="zh-CN"/>
        </w:rPr>
      </w:pPr>
      <w:r w:rsidRPr="007F02D7">
        <w:rPr>
          <w:rFonts w:asciiTheme="minorHAnsi" w:eastAsia="Arial" w:hAnsiTheme="minorHAnsi" w:cstheme="minorHAnsi"/>
          <w:b/>
          <w:sz w:val="24"/>
          <w:szCs w:val="24"/>
          <w:lang w:val="fr-BE" w:eastAsia="zh-CN"/>
        </w:rPr>
        <w:tab/>
        <w:t>Entretien d’accompagnement Bon usage des médicaments – Corticoïdes à inhaler</w:t>
      </w:r>
    </w:p>
    <w:p w14:paraId="476E2AE4" w14:textId="77777777" w:rsidR="00443A22" w:rsidRPr="007F02D7" w:rsidRDefault="00443A22" w:rsidP="00443A22">
      <w:pPr>
        <w:tabs>
          <w:tab w:val="center" w:pos="4513"/>
          <w:tab w:val="right" w:pos="9026"/>
        </w:tabs>
        <w:spacing w:line="276" w:lineRule="auto"/>
        <w:ind w:left="1418"/>
        <w:rPr>
          <w:rFonts w:ascii="Arial" w:eastAsia="Arial" w:hAnsi="Arial" w:cs="Arial"/>
          <w:lang w:val="fr-BE" w:eastAsia="zh-CN"/>
        </w:rPr>
      </w:pPr>
    </w:p>
    <w:p w14:paraId="68703D39" w14:textId="77777777" w:rsidR="00443A22" w:rsidRPr="007F02D7" w:rsidRDefault="00443A22" w:rsidP="00443A22">
      <w:pPr>
        <w:spacing w:after="200" w:line="360" w:lineRule="auto"/>
        <w:ind w:left="728"/>
        <w:rPr>
          <w:rFonts w:ascii="Arial" w:eastAsia="Arial" w:hAnsi="Arial" w:cs="Arial"/>
          <w:lang w:val="fr-BE" w:eastAsia="zh-CN"/>
        </w:rPr>
      </w:pPr>
      <w:r w:rsidRPr="007F02D7">
        <w:rPr>
          <w:rFonts w:ascii="Arial" w:eastAsia="Arial" w:hAnsi="Arial" w:cs="Arial"/>
          <w:lang w:val="fr-BE" w:eastAsia="zh-CN"/>
        </w:rPr>
        <w:t>Date de l’entretien :</w:t>
      </w:r>
    </w:p>
    <w:p w14:paraId="34E9B017" w14:textId="77777777" w:rsidR="00443A22" w:rsidRPr="007F02D7" w:rsidRDefault="00443A22" w:rsidP="00443A22">
      <w:pPr>
        <w:spacing w:after="200" w:line="360" w:lineRule="auto"/>
        <w:ind w:left="728"/>
        <w:rPr>
          <w:rFonts w:ascii="Arial" w:eastAsia="Arial" w:hAnsi="Arial" w:cs="Arial"/>
          <w:lang w:val="fr-BE" w:eastAsia="zh-CN"/>
        </w:rPr>
      </w:pPr>
      <w:r w:rsidRPr="007F02D7">
        <w:rPr>
          <w:rFonts w:ascii="Arial" w:eastAsia="Arial" w:hAnsi="Arial" w:cs="Arial"/>
          <w:lang w:val="fr-BE" w:eastAsia="zh-CN"/>
        </w:rPr>
        <w:t>Nom et coordonnées du patient :</w:t>
      </w:r>
    </w:p>
    <w:p w14:paraId="041529EA" w14:textId="77777777" w:rsidR="00443A22" w:rsidRPr="007F02D7" w:rsidRDefault="00443A22" w:rsidP="00443A22">
      <w:pPr>
        <w:spacing w:after="200" w:line="360" w:lineRule="auto"/>
        <w:ind w:left="728"/>
        <w:rPr>
          <w:rFonts w:ascii="Arial" w:eastAsia="Arial" w:hAnsi="Arial" w:cs="Arial"/>
          <w:lang w:val="fr-BE" w:eastAsia="zh-CN"/>
        </w:rPr>
      </w:pPr>
      <w:r w:rsidRPr="007F02D7">
        <w:rPr>
          <w:rFonts w:ascii="Arial" w:eastAsia="Arial" w:hAnsi="Arial" w:cs="Arial"/>
          <w:lang w:val="fr-BE" w:eastAsia="zh-CN"/>
        </w:rPr>
        <w:t>Nom et coordonnées du médecin :</w:t>
      </w:r>
    </w:p>
    <w:p w14:paraId="3AF5BB64" w14:textId="77777777" w:rsidR="00443A22" w:rsidRPr="007F02D7" w:rsidRDefault="00443A22" w:rsidP="00443A22">
      <w:pPr>
        <w:spacing w:after="200" w:line="360" w:lineRule="auto"/>
        <w:ind w:left="728"/>
        <w:rPr>
          <w:rFonts w:ascii="Arial" w:eastAsia="Arial" w:hAnsi="Arial" w:cs="Arial"/>
          <w:lang w:val="fr-BE" w:eastAsia="zh-CN"/>
        </w:rPr>
      </w:pPr>
      <w:r w:rsidRPr="007F02D7">
        <w:rPr>
          <w:rFonts w:ascii="Arial" w:eastAsia="Arial" w:hAnsi="Arial" w:cs="Arial"/>
          <w:lang w:val="fr-BE" w:eastAsia="zh-CN"/>
        </w:rPr>
        <w:t>Nom du médicament et posologie :</w:t>
      </w:r>
    </w:p>
    <w:p w14:paraId="0022CCD0" w14:textId="77777777" w:rsidR="00443A22" w:rsidRPr="007F02D7" w:rsidRDefault="00443A22" w:rsidP="00443A22">
      <w:pPr>
        <w:spacing w:after="200" w:line="360" w:lineRule="auto"/>
        <w:ind w:left="728"/>
        <w:rPr>
          <w:rFonts w:ascii="Arial" w:eastAsia="Arial" w:hAnsi="Arial" w:cs="Arial"/>
          <w:lang w:val="fr-BE" w:eastAsia="zh-CN"/>
        </w:rPr>
      </w:pPr>
      <w:r w:rsidRPr="007F02D7">
        <w:rPr>
          <w:rFonts w:ascii="Arial" w:eastAsia="Arial" w:hAnsi="Arial" w:cs="Arial"/>
          <w:lang w:val="fr-BE" w:eastAsia="zh-CN"/>
        </w:rPr>
        <w:t xml:space="preserve">Autres médicaments utilisés pour le traitement de l’asthme et en cas de crise d’asthme : </w:t>
      </w:r>
    </w:p>
    <w:p w14:paraId="5218071A" w14:textId="77777777" w:rsidR="00443A22" w:rsidRPr="007F02D7" w:rsidRDefault="00443A22" w:rsidP="00443A22">
      <w:pPr>
        <w:spacing w:after="200" w:line="276" w:lineRule="auto"/>
        <w:ind w:left="728"/>
        <w:rPr>
          <w:rFonts w:ascii="Arial" w:eastAsia="Arial" w:hAnsi="Arial" w:cs="Arial"/>
          <w:sz w:val="24"/>
          <w:szCs w:val="24"/>
          <w:lang w:val="fr-BE" w:eastAsia="zh-CN"/>
        </w:rPr>
      </w:pPr>
      <w:r w:rsidRPr="007F02D7">
        <w:rPr>
          <w:rFonts w:ascii="Arial" w:eastAsia="Arial" w:hAnsi="Arial" w:cs="Arial"/>
          <w:sz w:val="24"/>
          <w:szCs w:val="24"/>
          <w:lang w:val="fr-BE" w:eastAsia="zh-CN"/>
        </w:rPr>
        <w:t>Votre pharmacien vous a parlé de votre asthme et votre traitement :</w:t>
      </w:r>
    </w:p>
    <w:p w14:paraId="7ED54B7B" w14:textId="77777777" w:rsidR="00443A22" w:rsidRPr="007F02D7" w:rsidRDefault="00443A22" w:rsidP="004C35D9">
      <w:pPr>
        <w:numPr>
          <w:ilvl w:val="0"/>
          <w:numId w:val="13"/>
        </w:numPr>
        <w:spacing w:after="200" w:line="276" w:lineRule="auto"/>
        <w:ind w:left="1701" w:hanging="284"/>
        <w:contextualSpacing/>
        <w:rPr>
          <w:rFonts w:ascii="Arial" w:eastAsia="Arial" w:hAnsi="Arial" w:cs="Arial"/>
          <w:lang w:eastAsia="zh-CN"/>
        </w:rPr>
      </w:pPr>
      <w:r w:rsidRPr="007F02D7">
        <w:rPr>
          <w:rFonts w:ascii="Arial" w:eastAsia="Arial" w:hAnsi="Arial" w:cs="Arial"/>
          <w:lang w:val="fr-BE" w:eastAsia="zh-CN"/>
        </w:rPr>
        <w:t>Se déroule bien</w:t>
      </w:r>
    </w:p>
    <w:p w14:paraId="57BDB082" w14:textId="77777777" w:rsidR="00443A22" w:rsidRPr="007F02D7" w:rsidRDefault="00443A22" w:rsidP="004C35D9">
      <w:pPr>
        <w:numPr>
          <w:ilvl w:val="0"/>
          <w:numId w:val="13"/>
        </w:numPr>
        <w:spacing w:after="200" w:line="276" w:lineRule="auto"/>
        <w:ind w:left="1701" w:hanging="284"/>
        <w:contextualSpacing/>
        <w:rPr>
          <w:rFonts w:ascii="Arial" w:eastAsia="Arial" w:hAnsi="Arial" w:cs="Arial"/>
          <w:lang w:val="fr-BE" w:eastAsia="zh-CN"/>
        </w:rPr>
      </w:pPr>
      <w:r w:rsidRPr="007F02D7">
        <w:rPr>
          <w:rFonts w:ascii="Arial" w:eastAsia="Arial" w:hAnsi="Arial" w:cs="Arial"/>
          <w:lang w:val="fr-BE" w:eastAsia="zh-CN"/>
        </w:rPr>
        <w:t>Pose quelques problèmes</w:t>
      </w:r>
    </w:p>
    <w:p w14:paraId="23294AC3" w14:textId="77777777" w:rsidR="00443A22" w:rsidRPr="007F02D7" w:rsidRDefault="00443A22" w:rsidP="004C35D9">
      <w:pPr>
        <w:numPr>
          <w:ilvl w:val="0"/>
          <w:numId w:val="13"/>
        </w:numPr>
        <w:spacing w:after="200" w:line="276" w:lineRule="auto"/>
        <w:ind w:left="1701" w:hanging="284"/>
        <w:contextualSpacing/>
        <w:rPr>
          <w:rFonts w:ascii="Arial" w:eastAsia="Arial" w:hAnsi="Arial" w:cs="Arial"/>
          <w:lang w:val="fr-BE" w:eastAsia="zh-CN"/>
        </w:rPr>
      </w:pPr>
      <w:r w:rsidRPr="007F02D7">
        <w:rPr>
          <w:rFonts w:ascii="Arial" w:eastAsia="Arial" w:hAnsi="Arial" w:cs="Arial"/>
          <w:lang w:val="fr-BE" w:eastAsia="zh-CN"/>
        </w:rPr>
        <w:t>Ne se déroule pas bien</w:t>
      </w:r>
    </w:p>
    <w:p w14:paraId="0225E506" w14:textId="77777777" w:rsidR="00443A22" w:rsidRPr="007F02D7" w:rsidRDefault="00443A22" w:rsidP="00443A22">
      <w:pPr>
        <w:ind w:left="728"/>
        <w:rPr>
          <w:rFonts w:ascii="Arial" w:eastAsia="Arial" w:hAnsi="Arial" w:cs="Arial"/>
          <w:lang w:val="fr-BE" w:eastAsia="zh-CN"/>
        </w:rPr>
      </w:pPr>
    </w:p>
    <w:p w14:paraId="02CFC3EA" w14:textId="77777777" w:rsidR="00443A22" w:rsidRPr="007F02D7" w:rsidRDefault="00443A22" w:rsidP="00443A22">
      <w:pPr>
        <w:spacing w:after="200" w:line="276" w:lineRule="auto"/>
        <w:ind w:left="728"/>
        <w:rPr>
          <w:rFonts w:ascii="Arial" w:eastAsia="Arial" w:hAnsi="Arial" w:cs="Arial"/>
          <w:sz w:val="24"/>
          <w:szCs w:val="24"/>
          <w:lang w:val="fr-BE" w:eastAsia="zh-CN"/>
        </w:rPr>
      </w:pPr>
      <w:r w:rsidRPr="007F02D7">
        <w:rPr>
          <w:rFonts w:ascii="Arial" w:eastAsia="Arial" w:hAnsi="Arial" w:cs="Arial"/>
          <w:sz w:val="24"/>
          <w:szCs w:val="24"/>
          <w:lang w:val="fr-BE" w:eastAsia="zh-CN"/>
        </w:rPr>
        <w:t>Vous avez eu un entretien avec votre pharmacien à propos de :</w:t>
      </w:r>
    </w:p>
    <w:p w14:paraId="779BAC57" w14:textId="77777777" w:rsidR="00443A22" w:rsidRPr="007F02D7" w:rsidRDefault="00443A22" w:rsidP="004C35D9">
      <w:pPr>
        <w:numPr>
          <w:ilvl w:val="0"/>
          <w:numId w:val="14"/>
        </w:numPr>
        <w:spacing w:after="200" w:line="276" w:lineRule="auto"/>
        <w:ind w:left="728" w:firstLine="973"/>
        <w:contextualSpacing/>
        <w:rPr>
          <w:rFonts w:ascii="Arial" w:eastAsia="Arial" w:hAnsi="Arial" w:cs="Arial"/>
          <w:lang w:eastAsia="zh-CN"/>
        </w:rPr>
      </w:pPr>
      <w:r w:rsidRPr="007F02D7">
        <w:rPr>
          <w:rFonts w:ascii="Arial" w:eastAsia="Arial" w:hAnsi="Arial" w:cs="Arial"/>
          <w:lang w:val="fr-BE" w:eastAsia="zh-CN"/>
        </w:rPr>
        <w:t>Technique d’inhalation</w:t>
      </w:r>
    </w:p>
    <w:p w14:paraId="2A2F8F9F" w14:textId="77777777" w:rsidR="00443A22" w:rsidRPr="007F02D7" w:rsidRDefault="00443A22" w:rsidP="004C35D9">
      <w:pPr>
        <w:numPr>
          <w:ilvl w:val="0"/>
          <w:numId w:val="14"/>
        </w:numPr>
        <w:spacing w:after="200" w:line="276" w:lineRule="auto"/>
        <w:ind w:left="728" w:firstLine="973"/>
        <w:contextualSpacing/>
        <w:rPr>
          <w:rFonts w:ascii="Arial" w:eastAsia="Arial" w:hAnsi="Arial" w:cs="Arial"/>
          <w:lang w:eastAsia="zh-CN"/>
        </w:rPr>
      </w:pPr>
      <w:proofErr w:type="spellStart"/>
      <w:r w:rsidRPr="007F02D7">
        <w:rPr>
          <w:rFonts w:ascii="Arial" w:eastAsia="Arial" w:hAnsi="Arial" w:cs="Arial"/>
          <w:lang w:eastAsia="zh-CN"/>
        </w:rPr>
        <w:t>Effets</w:t>
      </w:r>
      <w:proofErr w:type="spellEnd"/>
      <w:r w:rsidRPr="007F02D7">
        <w:rPr>
          <w:rFonts w:ascii="Arial" w:eastAsia="Arial" w:hAnsi="Arial" w:cs="Arial"/>
          <w:lang w:eastAsia="zh-CN"/>
        </w:rPr>
        <w:t xml:space="preserve"> </w:t>
      </w:r>
      <w:proofErr w:type="spellStart"/>
      <w:r w:rsidRPr="007F02D7">
        <w:rPr>
          <w:rFonts w:ascii="Arial" w:eastAsia="Arial" w:hAnsi="Arial" w:cs="Arial"/>
          <w:lang w:eastAsia="zh-CN"/>
        </w:rPr>
        <w:t>indésirables</w:t>
      </w:r>
      <w:proofErr w:type="spellEnd"/>
    </w:p>
    <w:p w14:paraId="7DA58912" w14:textId="77777777" w:rsidR="00443A22" w:rsidRPr="007F02D7" w:rsidRDefault="00443A22" w:rsidP="004C35D9">
      <w:pPr>
        <w:numPr>
          <w:ilvl w:val="0"/>
          <w:numId w:val="14"/>
        </w:numPr>
        <w:spacing w:after="200" w:line="276" w:lineRule="auto"/>
        <w:ind w:left="728" w:firstLine="973"/>
        <w:contextualSpacing/>
        <w:rPr>
          <w:rFonts w:ascii="Arial" w:eastAsia="Arial" w:hAnsi="Arial" w:cs="Arial"/>
          <w:lang w:eastAsia="zh-CN"/>
        </w:rPr>
      </w:pPr>
      <w:r w:rsidRPr="007F02D7">
        <w:rPr>
          <w:rFonts w:ascii="Arial" w:eastAsia="Arial" w:hAnsi="Arial" w:cs="Arial"/>
          <w:lang w:eastAsia="zh-CN"/>
        </w:rPr>
        <w:t xml:space="preserve">Observance </w:t>
      </w:r>
      <w:proofErr w:type="spellStart"/>
      <w:r w:rsidRPr="007F02D7">
        <w:rPr>
          <w:rFonts w:ascii="Arial" w:eastAsia="Arial" w:hAnsi="Arial" w:cs="Arial"/>
          <w:lang w:eastAsia="zh-CN"/>
        </w:rPr>
        <w:t>thérapeutique</w:t>
      </w:r>
      <w:proofErr w:type="spellEnd"/>
    </w:p>
    <w:p w14:paraId="52886E3A" w14:textId="77777777" w:rsidR="00443A22" w:rsidRPr="007F02D7" w:rsidRDefault="00443A22" w:rsidP="004C35D9">
      <w:pPr>
        <w:numPr>
          <w:ilvl w:val="0"/>
          <w:numId w:val="14"/>
        </w:numPr>
        <w:spacing w:after="200" w:line="276" w:lineRule="auto"/>
        <w:ind w:left="728" w:firstLine="973"/>
        <w:contextualSpacing/>
        <w:rPr>
          <w:rFonts w:ascii="Arial" w:eastAsia="Arial" w:hAnsi="Arial" w:cs="Arial"/>
          <w:lang w:eastAsia="zh-CN"/>
        </w:rPr>
      </w:pPr>
      <w:proofErr w:type="spellStart"/>
      <w:r w:rsidRPr="007F02D7">
        <w:rPr>
          <w:rFonts w:ascii="Arial" w:eastAsia="Arial" w:hAnsi="Arial" w:cs="Arial"/>
          <w:lang w:eastAsia="zh-CN"/>
        </w:rPr>
        <w:t>Autre</w:t>
      </w:r>
      <w:proofErr w:type="spellEnd"/>
      <w:r w:rsidRPr="007F02D7">
        <w:rPr>
          <w:rFonts w:ascii="Arial" w:eastAsia="Arial" w:hAnsi="Arial" w:cs="Arial"/>
          <w:lang w:eastAsia="zh-CN"/>
        </w:rPr>
        <w:t xml:space="preserve"> : …………………………………………………………………………………</w:t>
      </w:r>
    </w:p>
    <w:p w14:paraId="56F9761E" w14:textId="77777777" w:rsidR="00443A22" w:rsidRPr="007F02D7" w:rsidRDefault="00443A22" w:rsidP="00443A22">
      <w:pPr>
        <w:ind w:left="728"/>
        <w:rPr>
          <w:rFonts w:ascii="Arial" w:eastAsia="Arial" w:hAnsi="Arial" w:cs="Arial"/>
          <w:lang w:val="fr-BE" w:eastAsia="zh-CN"/>
        </w:rPr>
      </w:pPr>
    </w:p>
    <w:p w14:paraId="3B354EF1" w14:textId="77777777" w:rsidR="004209AE" w:rsidRPr="007F02D7" w:rsidRDefault="004209AE" w:rsidP="00443A22">
      <w:pPr>
        <w:spacing w:after="200" w:line="276" w:lineRule="auto"/>
        <w:ind w:left="728"/>
        <w:rPr>
          <w:rFonts w:ascii="Arial" w:eastAsia="Arial" w:hAnsi="Arial" w:cs="Arial"/>
          <w:sz w:val="24"/>
          <w:szCs w:val="24"/>
          <w:lang w:val="fr-BE" w:eastAsia="zh-CN"/>
        </w:rPr>
      </w:pPr>
    </w:p>
    <w:p w14:paraId="07223890" w14:textId="77777777" w:rsidR="00443A22" w:rsidRPr="007F02D7" w:rsidRDefault="00443A22" w:rsidP="00443A22">
      <w:pPr>
        <w:spacing w:after="200" w:line="276" w:lineRule="auto"/>
        <w:ind w:left="728"/>
        <w:rPr>
          <w:rFonts w:ascii="Arial" w:eastAsia="Arial" w:hAnsi="Arial" w:cs="Arial"/>
          <w:sz w:val="24"/>
          <w:szCs w:val="24"/>
          <w:lang w:val="fr-BE" w:eastAsia="zh-CN"/>
        </w:rPr>
      </w:pPr>
      <w:r w:rsidRPr="007F02D7">
        <w:rPr>
          <w:rFonts w:ascii="Arial" w:eastAsia="Arial" w:hAnsi="Arial" w:cs="Arial"/>
          <w:sz w:val="24"/>
          <w:szCs w:val="24"/>
          <w:lang w:val="fr-BE" w:eastAsia="zh-CN"/>
        </w:rPr>
        <w:t>Il vous est recommandé de :</w:t>
      </w:r>
    </w:p>
    <w:p w14:paraId="46E0AAF4" w14:textId="77777777" w:rsidR="00443A22" w:rsidRPr="007F02D7" w:rsidRDefault="00443A22" w:rsidP="004C35D9">
      <w:pPr>
        <w:numPr>
          <w:ilvl w:val="0"/>
          <w:numId w:val="15"/>
        </w:numPr>
        <w:spacing w:after="200" w:line="276" w:lineRule="auto"/>
        <w:ind w:left="2552"/>
        <w:contextualSpacing/>
        <w:rPr>
          <w:rFonts w:ascii="Arial" w:eastAsia="Arial" w:hAnsi="Arial" w:cs="Arial"/>
          <w:lang w:val="fr-BE" w:eastAsia="zh-CN"/>
        </w:rPr>
      </w:pPr>
      <w:r w:rsidRPr="007F02D7">
        <w:rPr>
          <w:rFonts w:ascii="Arial" w:eastAsia="Arial" w:hAnsi="Arial" w:cs="Arial"/>
          <w:lang w:val="fr-BE" w:eastAsia="zh-CN"/>
        </w:rPr>
        <w:t>Se rincer la bouche</w:t>
      </w:r>
    </w:p>
    <w:p w14:paraId="340B26C9" w14:textId="77777777" w:rsidR="00443A22" w:rsidRPr="007F02D7" w:rsidRDefault="00443A22" w:rsidP="004C35D9">
      <w:pPr>
        <w:numPr>
          <w:ilvl w:val="0"/>
          <w:numId w:val="15"/>
        </w:numPr>
        <w:spacing w:after="200" w:line="276" w:lineRule="auto"/>
        <w:ind w:left="2552"/>
        <w:contextualSpacing/>
        <w:rPr>
          <w:rFonts w:ascii="Arial" w:eastAsia="Arial" w:hAnsi="Arial" w:cs="Arial"/>
          <w:lang w:eastAsia="zh-CN"/>
        </w:rPr>
      </w:pPr>
      <w:r w:rsidRPr="007F02D7">
        <w:rPr>
          <w:rFonts w:ascii="Arial" w:eastAsia="Arial" w:hAnsi="Arial" w:cs="Arial"/>
          <w:lang w:eastAsia="zh-CN"/>
        </w:rPr>
        <w:t xml:space="preserve">Utiliser </w:t>
      </w:r>
      <w:proofErr w:type="spellStart"/>
      <w:r w:rsidRPr="007F02D7">
        <w:rPr>
          <w:rFonts w:ascii="Arial" w:eastAsia="Arial" w:hAnsi="Arial" w:cs="Arial"/>
          <w:lang w:eastAsia="zh-CN"/>
        </w:rPr>
        <w:t>une</w:t>
      </w:r>
      <w:proofErr w:type="spellEnd"/>
      <w:r w:rsidRPr="007F02D7">
        <w:rPr>
          <w:rFonts w:ascii="Arial" w:eastAsia="Arial" w:hAnsi="Arial" w:cs="Arial"/>
          <w:lang w:eastAsia="zh-CN"/>
        </w:rPr>
        <w:t xml:space="preserve"> chambre </w:t>
      </w:r>
      <w:proofErr w:type="spellStart"/>
      <w:r w:rsidRPr="007F02D7">
        <w:rPr>
          <w:rFonts w:ascii="Arial" w:eastAsia="Arial" w:hAnsi="Arial" w:cs="Arial"/>
          <w:lang w:eastAsia="zh-CN"/>
        </w:rPr>
        <w:t>d’inhalation</w:t>
      </w:r>
      <w:proofErr w:type="spellEnd"/>
    </w:p>
    <w:p w14:paraId="2ADBC630" w14:textId="77777777" w:rsidR="00443A22" w:rsidRPr="007F02D7" w:rsidRDefault="00443A22" w:rsidP="004C35D9">
      <w:pPr>
        <w:numPr>
          <w:ilvl w:val="0"/>
          <w:numId w:val="15"/>
        </w:numPr>
        <w:spacing w:after="200" w:line="276" w:lineRule="auto"/>
        <w:ind w:left="2552"/>
        <w:contextualSpacing/>
        <w:rPr>
          <w:rFonts w:ascii="Arial" w:eastAsia="Arial" w:hAnsi="Arial" w:cs="Arial"/>
          <w:lang w:eastAsia="zh-CN"/>
        </w:rPr>
      </w:pPr>
      <w:proofErr w:type="spellStart"/>
      <w:r w:rsidRPr="007F02D7">
        <w:rPr>
          <w:rFonts w:ascii="Arial" w:eastAsia="Arial" w:hAnsi="Arial" w:cs="Arial"/>
          <w:lang w:eastAsia="zh-CN"/>
        </w:rPr>
        <w:t>Suivre</w:t>
      </w:r>
      <w:proofErr w:type="spellEnd"/>
      <w:r w:rsidRPr="007F02D7">
        <w:rPr>
          <w:rFonts w:ascii="Arial" w:eastAsia="Arial" w:hAnsi="Arial" w:cs="Arial"/>
          <w:lang w:eastAsia="zh-CN"/>
        </w:rPr>
        <w:t xml:space="preserve"> un </w:t>
      </w:r>
      <w:proofErr w:type="spellStart"/>
      <w:r w:rsidRPr="007F02D7">
        <w:rPr>
          <w:rFonts w:ascii="Arial" w:eastAsia="Arial" w:hAnsi="Arial" w:cs="Arial"/>
          <w:lang w:eastAsia="zh-CN"/>
        </w:rPr>
        <w:t>schéma</w:t>
      </w:r>
      <w:proofErr w:type="spellEnd"/>
      <w:r w:rsidRPr="007F02D7">
        <w:rPr>
          <w:rFonts w:ascii="Arial" w:eastAsia="Arial" w:hAnsi="Arial" w:cs="Arial"/>
          <w:lang w:eastAsia="zh-CN"/>
        </w:rPr>
        <w:t xml:space="preserve"> de </w:t>
      </w:r>
      <w:proofErr w:type="spellStart"/>
      <w:r w:rsidRPr="007F02D7">
        <w:rPr>
          <w:rFonts w:ascii="Arial" w:eastAsia="Arial" w:hAnsi="Arial" w:cs="Arial"/>
          <w:lang w:eastAsia="zh-CN"/>
        </w:rPr>
        <w:t>médication</w:t>
      </w:r>
      <w:proofErr w:type="spellEnd"/>
    </w:p>
    <w:p w14:paraId="4C4ED8C2" w14:textId="77777777" w:rsidR="00443A22" w:rsidRPr="007F02D7" w:rsidRDefault="00443A22" w:rsidP="004C35D9">
      <w:pPr>
        <w:numPr>
          <w:ilvl w:val="0"/>
          <w:numId w:val="15"/>
        </w:numPr>
        <w:spacing w:after="200" w:line="276" w:lineRule="auto"/>
        <w:ind w:left="2552"/>
        <w:contextualSpacing/>
        <w:rPr>
          <w:rFonts w:ascii="Arial" w:eastAsia="Arial" w:hAnsi="Arial" w:cs="Arial"/>
          <w:lang w:val="fr-BE" w:eastAsia="zh-CN"/>
        </w:rPr>
      </w:pPr>
      <w:r w:rsidRPr="007F02D7">
        <w:rPr>
          <w:rFonts w:ascii="Arial" w:eastAsia="Arial" w:hAnsi="Arial" w:cs="Arial"/>
          <w:lang w:val="fr-BE" w:eastAsia="zh-CN"/>
        </w:rPr>
        <w:t>Avoir une réserve de médicament pour le traitement de la crise à la maison</w:t>
      </w:r>
    </w:p>
    <w:p w14:paraId="07DE6299" w14:textId="77777777" w:rsidR="00443A22" w:rsidRPr="007F02D7" w:rsidRDefault="00443A22" w:rsidP="004C35D9">
      <w:pPr>
        <w:numPr>
          <w:ilvl w:val="0"/>
          <w:numId w:val="15"/>
        </w:numPr>
        <w:spacing w:after="200" w:line="276" w:lineRule="auto"/>
        <w:ind w:left="2552"/>
        <w:contextualSpacing/>
        <w:rPr>
          <w:rFonts w:ascii="Arial" w:eastAsia="Arial" w:hAnsi="Arial" w:cs="Arial"/>
          <w:lang w:eastAsia="zh-CN"/>
        </w:rPr>
      </w:pPr>
      <w:proofErr w:type="spellStart"/>
      <w:r w:rsidRPr="007F02D7">
        <w:rPr>
          <w:rFonts w:ascii="Arial" w:eastAsia="Arial" w:hAnsi="Arial" w:cs="Arial"/>
          <w:lang w:eastAsia="zh-CN"/>
        </w:rPr>
        <w:t>Autre</w:t>
      </w:r>
      <w:proofErr w:type="spellEnd"/>
      <w:r w:rsidRPr="007F02D7">
        <w:rPr>
          <w:rFonts w:ascii="Arial" w:eastAsia="Arial" w:hAnsi="Arial" w:cs="Arial"/>
          <w:lang w:eastAsia="zh-CN"/>
        </w:rPr>
        <w:t xml:space="preserve"> : ………………………………………………………………..</w:t>
      </w:r>
    </w:p>
    <w:p w14:paraId="79792C12" w14:textId="77777777" w:rsidR="00443A22" w:rsidRPr="007F02D7" w:rsidRDefault="00443A22" w:rsidP="00443A22">
      <w:pPr>
        <w:ind w:left="728"/>
        <w:rPr>
          <w:rFonts w:ascii="Arial" w:eastAsia="Arial" w:hAnsi="Arial" w:cs="Arial"/>
          <w:lang w:val="fr-BE" w:eastAsia="zh-CN"/>
        </w:rPr>
      </w:pPr>
    </w:p>
    <w:p w14:paraId="389C99FD" w14:textId="77777777" w:rsidR="00443A22" w:rsidRPr="007F02D7" w:rsidRDefault="00443A22" w:rsidP="00443A22">
      <w:pPr>
        <w:spacing w:after="200" w:line="276" w:lineRule="auto"/>
        <w:ind w:left="728"/>
        <w:rPr>
          <w:rFonts w:ascii="Arial" w:eastAsia="Arial" w:hAnsi="Arial" w:cs="Arial"/>
          <w:lang w:val="fr-BE" w:eastAsia="zh-CN"/>
        </w:rPr>
      </w:pPr>
    </w:p>
    <w:p w14:paraId="6ACC44AB" w14:textId="77777777" w:rsidR="00443A22" w:rsidRPr="007F02D7" w:rsidRDefault="00443A22" w:rsidP="00443A22">
      <w:pPr>
        <w:spacing w:after="200" w:line="276" w:lineRule="auto"/>
        <w:ind w:left="728"/>
        <w:rPr>
          <w:rFonts w:ascii="Arial" w:eastAsia="Arial" w:hAnsi="Arial" w:cs="Arial"/>
          <w:lang w:val="fr-BE" w:eastAsia="zh-CN"/>
        </w:rPr>
      </w:pPr>
      <w:r w:rsidRPr="007F02D7">
        <w:rPr>
          <w:rFonts w:ascii="Arial" w:eastAsia="Arial" w:hAnsi="Arial" w:cs="Arial"/>
          <w:lang w:val="fr-BE" w:eastAsia="zh-CN"/>
        </w:rPr>
        <w:t>Contact avec le médecin nécessaire pour  : …………………………………………………………</w:t>
      </w:r>
    </w:p>
    <w:p w14:paraId="39733215" w14:textId="77777777" w:rsidR="00443A22" w:rsidRPr="007F02D7" w:rsidRDefault="00443A22" w:rsidP="00443A22">
      <w:pPr>
        <w:spacing w:after="200" w:line="276" w:lineRule="auto"/>
        <w:ind w:left="728"/>
        <w:rPr>
          <w:rFonts w:ascii="Arial" w:eastAsia="Arial" w:hAnsi="Arial" w:cs="Arial"/>
          <w:lang w:val="fr-BE" w:eastAsia="zh-CN"/>
        </w:rPr>
      </w:pPr>
      <w:r w:rsidRPr="007F02D7">
        <w:rPr>
          <w:rFonts w:ascii="Arial" w:eastAsia="Arial" w:hAnsi="Arial" w:cs="Arial"/>
          <w:lang w:val="fr-BE" w:eastAsia="zh-CN"/>
        </w:rPr>
        <w:t>Notes personnelles :</w:t>
      </w:r>
    </w:p>
    <w:p w14:paraId="13552114" w14:textId="77777777" w:rsidR="00443A22" w:rsidRPr="007F02D7" w:rsidRDefault="00443A22" w:rsidP="00443A22">
      <w:pPr>
        <w:spacing w:after="200" w:line="276" w:lineRule="auto"/>
        <w:ind w:left="728"/>
        <w:rPr>
          <w:rFonts w:ascii="Arial" w:eastAsia="Arial" w:hAnsi="Arial" w:cs="Arial"/>
          <w:lang w:val="fr-BE" w:eastAsia="zh-CN"/>
        </w:rPr>
      </w:pPr>
      <w:r w:rsidRPr="007F02D7">
        <w:rPr>
          <w:rFonts w:ascii="Arial" w:eastAsia="Arial" w:hAnsi="Arial" w:cs="Arial"/>
          <w:lang w:val="fr-BE" w:eastAsia="zh-CN"/>
        </w:rPr>
        <w:t>………………………………………………………………………………………………………………………………………………………………………</w:t>
      </w:r>
      <w:r w:rsidR="004209AE" w:rsidRPr="007F02D7">
        <w:rPr>
          <w:rFonts w:ascii="Arial" w:eastAsia="Arial" w:hAnsi="Arial" w:cs="Arial"/>
          <w:lang w:val="fr-BE" w:eastAsia="zh-CN"/>
        </w:rPr>
        <w:t>……………………………………………………………………………………..</w:t>
      </w:r>
    </w:p>
    <w:p w14:paraId="43E2C0C0" w14:textId="77777777" w:rsidR="00443A22" w:rsidRPr="007F02D7" w:rsidRDefault="00443A22" w:rsidP="00443A22">
      <w:pPr>
        <w:spacing w:after="200" w:line="276" w:lineRule="auto"/>
        <w:ind w:left="728"/>
        <w:rPr>
          <w:rFonts w:ascii="Arial" w:eastAsia="Arial" w:hAnsi="Arial" w:cs="Arial"/>
          <w:lang w:val="fr-BE" w:eastAsia="zh-CN"/>
        </w:rPr>
      </w:pPr>
      <w:r w:rsidRPr="007F02D7">
        <w:rPr>
          <w:rFonts w:ascii="Arial" w:eastAsia="Arial" w:hAnsi="Arial" w:cs="Arial"/>
          <w:lang w:val="fr-BE" w:eastAsia="zh-CN"/>
        </w:rPr>
        <w:t>Coordonnées de la pharmacie :</w:t>
      </w:r>
    </w:p>
    <w:p w14:paraId="6D096056" w14:textId="77777777" w:rsidR="00443A22" w:rsidRPr="007F02D7" w:rsidRDefault="00443A22" w:rsidP="00443A22">
      <w:pPr>
        <w:tabs>
          <w:tab w:val="left" w:pos="7371"/>
        </w:tabs>
        <w:spacing w:after="200" w:line="276" w:lineRule="auto"/>
        <w:ind w:left="728"/>
        <w:rPr>
          <w:rFonts w:ascii="Arial" w:eastAsia="Arial" w:hAnsi="Arial" w:cs="Arial"/>
          <w:lang w:val="fr-BE" w:eastAsia="zh-CN"/>
        </w:rPr>
      </w:pPr>
      <w:r w:rsidRPr="007F02D7">
        <w:rPr>
          <w:rFonts w:ascii="Arial" w:eastAsia="Arial" w:hAnsi="Arial" w:cs="Arial"/>
          <w:lang w:val="fr-BE" w:eastAsia="zh-CN"/>
        </w:rPr>
        <w:t>Signatures du pharmacien et du patient</w:t>
      </w:r>
      <w:r w:rsidRPr="007F02D7">
        <w:rPr>
          <w:rFonts w:ascii="Arial" w:eastAsia="Arial" w:hAnsi="Arial" w:cs="Arial"/>
          <w:lang w:val="fr-BE" w:eastAsia="zh-CN"/>
        </w:rPr>
        <w:tab/>
        <w:t>CNK – 5520390</w:t>
      </w:r>
    </w:p>
    <w:p w14:paraId="1BC1B43D" w14:textId="77777777" w:rsidR="009255F2" w:rsidRPr="007F02D7" w:rsidRDefault="009255F2" w:rsidP="00443A22">
      <w:pPr>
        <w:spacing w:after="200" w:line="276" w:lineRule="auto"/>
        <w:ind w:left="728"/>
        <w:rPr>
          <w:rFonts w:ascii="Arial" w:eastAsia="Arial" w:hAnsi="Arial" w:cs="Arial"/>
          <w:lang w:val="fr-BE" w:eastAsia="zh-CN"/>
        </w:rPr>
      </w:pPr>
    </w:p>
    <w:p w14:paraId="712C3856" w14:textId="77777777" w:rsidR="00443A22" w:rsidRPr="007F02D7" w:rsidRDefault="00443A22" w:rsidP="00443A22">
      <w:pPr>
        <w:spacing w:after="200" w:line="276" w:lineRule="auto"/>
        <w:ind w:left="728"/>
        <w:rPr>
          <w:rFonts w:ascii="Arial" w:eastAsia="Arial" w:hAnsi="Arial" w:cs="Arial"/>
          <w:lang w:val="fr-BE" w:eastAsia="zh-CN"/>
        </w:rPr>
      </w:pPr>
      <w:r w:rsidRPr="007F02D7">
        <w:rPr>
          <w:rFonts w:ascii="Arial" w:eastAsia="Arial" w:hAnsi="Arial" w:cs="Arial"/>
          <w:lang w:val="fr-BE" w:eastAsia="zh-CN"/>
        </w:rPr>
        <w:t>Emportez ce document lors de votre prochaine visite chez le médecin</w:t>
      </w:r>
      <w:r w:rsidRPr="007F02D7">
        <w:rPr>
          <w:rFonts w:ascii="Arial" w:eastAsia="Arial" w:hAnsi="Arial" w:cs="Arial"/>
          <w:lang w:val="fr-BE" w:eastAsia="zh-CN"/>
        </w:rPr>
        <w:br w:type="page"/>
      </w:r>
    </w:p>
    <w:p w14:paraId="487A3394" w14:textId="77777777" w:rsidR="006E14BA" w:rsidRPr="007F02D7" w:rsidRDefault="006E14BA" w:rsidP="006E14BA">
      <w:pPr>
        <w:widowControl/>
        <w:spacing w:after="200" w:line="276" w:lineRule="auto"/>
        <w:rPr>
          <w:rFonts w:ascii="Calibri" w:hAnsi="Calibri" w:cs="Calibri"/>
          <w:snapToGrid/>
          <w:sz w:val="24"/>
          <w:szCs w:val="22"/>
          <w:lang w:val="fr-BE" w:eastAsia="zh-CN"/>
        </w:rPr>
        <w:sectPr w:rsidR="006E14BA" w:rsidRPr="007F02D7" w:rsidSect="00E01E55">
          <w:headerReference w:type="default" r:id="rId18"/>
          <w:pgSz w:w="11906" w:h="16838" w:code="9"/>
          <w:pgMar w:top="720" w:right="720" w:bottom="720" w:left="720" w:header="709" w:footer="709" w:gutter="0"/>
          <w:cols w:space="708"/>
          <w:docGrid w:linePitch="360"/>
        </w:sectPr>
      </w:pPr>
    </w:p>
    <w:p w14:paraId="2A5DBC25" w14:textId="77777777" w:rsidR="000665E9" w:rsidRPr="006163FD" w:rsidRDefault="000665E9" w:rsidP="000665E9">
      <w:pPr>
        <w:widowControl/>
        <w:tabs>
          <w:tab w:val="center" w:pos="1560"/>
          <w:tab w:val="right" w:pos="9026"/>
        </w:tabs>
        <w:rPr>
          <w:rFonts w:asciiTheme="minorHAnsi" w:eastAsiaTheme="minorEastAsia" w:hAnsiTheme="minorHAnsi" w:cstheme="minorBidi"/>
          <w:b/>
          <w:snapToGrid/>
          <w:sz w:val="24"/>
          <w:szCs w:val="24"/>
          <w:lang w:val="fr-BE" w:eastAsia="zh-CN"/>
        </w:rPr>
      </w:pPr>
      <w:r w:rsidRPr="006163FD">
        <w:rPr>
          <w:rFonts w:asciiTheme="minorHAnsi" w:eastAsiaTheme="minorEastAsia" w:hAnsiTheme="minorHAnsi" w:cstheme="minorBidi"/>
          <w:b/>
          <w:snapToGrid/>
          <w:sz w:val="24"/>
          <w:szCs w:val="24"/>
          <w:lang w:val="fr-BE" w:eastAsia="zh-CN"/>
        </w:rPr>
        <w:lastRenderedPageBreak/>
        <w:t>Annexe 7:</w:t>
      </w:r>
      <w:r w:rsidRPr="006163FD">
        <w:rPr>
          <w:rFonts w:asciiTheme="minorHAnsi" w:eastAsiaTheme="minorEastAsia" w:hAnsiTheme="minorHAnsi" w:cstheme="minorBidi"/>
          <w:b/>
          <w:snapToGrid/>
          <w:sz w:val="24"/>
          <w:szCs w:val="24"/>
          <w:lang w:val="fr-BE" w:eastAsia="zh-CN"/>
        </w:rPr>
        <w:tab/>
      </w:r>
      <w:r w:rsidRPr="006163FD">
        <w:rPr>
          <w:rFonts w:asciiTheme="minorHAnsi" w:eastAsiaTheme="minorEastAsia" w:hAnsiTheme="minorHAnsi" w:cstheme="minorBidi"/>
          <w:b/>
          <w:snapToGrid/>
          <w:sz w:val="24"/>
          <w:szCs w:val="24"/>
          <w:lang w:val="fr-BE" w:eastAsia="zh-CN"/>
        </w:rPr>
        <w:tab/>
        <w:t>Dépliant patient – Information générale asthme et corticoïdes à inhaler</w:t>
      </w:r>
    </w:p>
    <w:p w14:paraId="69078F8F" w14:textId="77777777" w:rsidR="000665E9" w:rsidRPr="00D6355F" w:rsidRDefault="000665E9" w:rsidP="000665E9">
      <w:pPr>
        <w:widowControl/>
        <w:pBdr>
          <w:bottom w:val="single" w:sz="4" w:space="1" w:color="auto"/>
        </w:pBdr>
        <w:tabs>
          <w:tab w:val="center" w:pos="1560"/>
          <w:tab w:val="right" w:pos="9923"/>
        </w:tabs>
        <w:ind w:right="-897"/>
        <w:rPr>
          <w:rFonts w:asciiTheme="minorHAnsi" w:eastAsiaTheme="minorEastAsia" w:hAnsiTheme="minorHAnsi" w:cstheme="minorBidi"/>
          <w:b/>
          <w:snapToGrid/>
          <w:sz w:val="28"/>
          <w:szCs w:val="22"/>
          <w:lang w:val="fr-BE" w:eastAsia="zh-CN"/>
        </w:rPr>
      </w:pPr>
    </w:p>
    <w:p w14:paraId="621B6306" w14:textId="77777777" w:rsidR="000665E9" w:rsidRPr="00D6355F" w:rsidRDefault="000665E9" w:rsidP="000665E9">
      <w:pPr>
        <w:pStyle w:val="En-tte"/>
        <w:rPr>
          <w:lang w:val="fr-BE"/>
        </w:rPr>
      </w:pPr>
    </w:p>
    <w:p w14:paraId="131983D1" w14:textId="77777777" w:rsidR="006E14BA" w:rsidRPr="007F02D7" w:rsidRDefault="006E14BA" w:rsidP="006E14BA">
      <w:pPr>
        <w:widowControl/>
        <w:rPr>
          <w:rFonts w:ascii="Calibri" w:hAnsi="Calibri"/>
          <w:b/>
          <w:snapToGrid/>
          <w:sz w:val="22"/>
          <w:szCs w:val="22"/>
          <w:lang w:val="fr-BE" w:eastAsia="zh-CN"/>
        </w:rPr>
      </w:pPr>
      <w:r w:rsidRPr="007F02D7">
        <w:rPr>
          <w:rFonts w:ascii="Calibri" w:hAnsi="Calibri"/>
          <w:b/>
          <w:snapToGrid/>
          <w:sz w:val="22"/>
          <w:szCs w:val="22"/>
          <w:lang w:val="fr-BE" w:eastAsia="zh-CN"/>
        </w:rPr>
        <w:t>Qu’est-ce que l’asthme ?</w:t>
      </w:r>
    </w:p>
    <w:p w14:paraId="54E2B49A" w14:textId="77777777" w:rsidR="006E14BA" w:rsidRPr="007F02D7" w:rsidRDefault="006E14BA" w:rsidP="006E14BA">
      <w:pPr>
        <w:widowControl/>
        <w:rPr>
          <w:rFonts w:ascii="Calibri" w:hAnsi="Calibri"/>
          <w:b/>
          <w:snapToGrid/>
          <w:sz w:val="22"/>
          <w:szCs w:val="22"/>
          <w:lang w:val="fr-BE" w:eastAsia="zh-CN"/>
        </w:rPr>
      </w:pPr>
    </w:p>
    <w:p w14:paraId="18376352" w14:textId="77777777"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L’asthme est une affection pulmonaire dans laquelle les voies respiratoires sont enflammées en permanence. A cause de cette inflammation, la muqueuse qui recouvre l’intérieur des bronches va gonfler et les muscles des bronches vont se contracter. Il en résulte un rétrécissement des voies respiratoires qui rend la respiration plus difficile. Lors d’une crise d’asthme apparaît une soudaine détérioration. Les manifestations typiques sont la toux, une respiration sifflante et / ou une sensation d’étouffement.</w:t>
      </w:r>
    </w:p>
    <w:p w14:paraId="1FE9FF6E" w14:textId="77777777" w:rsidR="006E14BA" w:rsidRPr="007F02D7" w:rsidRDefault="006E14BA" w:rsidP="006E14BA">
      <w:pPr>
        <w:widowControl/>
        <w:jc w:val="both"/>
        <w:rPr>
          <w:rFonts w:ascii="Calibri" w:hAnsi="Calibri"/>
          <w:snapToGrid/>
          <w:sz w:val="22"/>
          <w:szCs w:val="22"/>
          <w:lang w:val="fr-BE" w:eastAsia="zh-CN"/>
        </w:rPr>
      </w:pPr>
    </w:p>
    <w:p w14:paraId="6EF8F31A" w14:textId="77777777"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A long terme, l’inflammation mène à un dommage permanent des voies respiratoires. La gravité de l’asthme diffère d’un patient à l’autre. Certains ne présentent que rarement des symptômes ; pour d’autres, l’asthme peut limiter les activités journalières.</w:t>
      </w:r>
    </w:p>
    <w:p w14:paraId="5F932BF9" w14:textId="77777777" w:rsidR="006E14BA" w:rsidRPr="007F02D7" w:rsidRDefault="006E14BA" w:rsidP="006E14BA">
      <w:pPr>
        <w:widowControl/>
        <w:jc w:val="both"/>
        <w:rPr>
          <w:rFonts w:ascii="Calibri" w:hAnsi="Calibri"/>
          <w:snapToGrid/>
          <w:sz w:val="22"/>
          <w:szCs w:val="22"/>
          <w:lang w:val="fr-BE" w:eastAsia="zh-CN"/>
        </w:rPr>
      </w:pPr>
    </w:p>
    <w:p w14:paraId="2C0ACF4B" w14:textId="77777777" w:rsidR="006E14BA" w:rsidRPr="007F02D7" w:rsidRDefault="006E14BA" w:rsidP="006E14BA">
      <w:pPr>
        <w:widowControl/>
        <w:rPr>
          <w:rFonts w:ascii="Calibri" w:hAnsi="Calibri"/>
          <w:b/>
          <w:snapToGrid/>
          <w:sz w:val="22"/>
          <w:szCs w:val="22"/>
          <w:lang w:val="fr-BE" w:eastAsia="zh-CN"/>
        </w:rPr>
      </w:pPr>
      <w:r w:rsidRPr="007F02D7">
        <w:rPr>
          <w:rFonts w:ascii="Calibri" w:hAnsi="Calibri"/>
          <w:b/>
          <w:snapToGrid/>
          <w:sz w:val="22"/>
          <w:szCs w:val="22"/>
          <w:lang w:val="fr-BE" w:eastAsia="zh-CN"/>
        </w:rPr>
        <w:t>Votre asthme peut-il être traité ?</w:t>
      </w:r>
    </w:p>
    <w:p w14:paraId="35BF2FF0" w14:textId="77777777" w:rsidR="006E14BA" w:rsidRPr="007F02D7" w:rsidRDefault="006E14BA" w:rsidP="006E14BA">
      <w:pPr>
        <w:widowControl/>
        <w:rPr>
          <w:rFonts w:ascii="Calibri" w:hAnsi="Calibri"/>
          <w:snapToGrid/>
          <w:sz w:val="22"/>
          <w:szCs w:val="22"/>
          <w:u w:val="single"/>
          <w:lang w:val="fr-BE" w:eastAsia="zh-CN"/>
        </w:rPr>
      </w:pPr>
    </w:p>
    <w:p w14:paraId="029ECCCE" w14:textId="77777777"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L’asthme se soigne généralement bien, toutefois les médicaments ne peuvent pas  guérir la maladie. Avec un traitement correct, vous pouvez maintenir la maladie sous contrôle et diminuer les symptômes.</w:t>
      </w:r>
    </w:p>
    <w:p w14:paraId="21239A4F" w14:textId="77777777" w:rsidR="006E14BA" w:rsidRPr="007F02D7" w:rsidRDefault="006E14BA" w:rsidP="006E14BA">
      <w:pPr>
        <w:widowControl/>
        <w:jc w:val="both"/>
        <w:rPr>
          <w:rFonts w:ascii="Calibri" w:hAnsi="Calibri"/>
          <w:snapToGrid/>
          <w:sz w:val="22"/>
          <w:szCs w:val="22"/>
          <w:lang w:val="fr-BE" w:eastAsia="zh-CN"/>
        </w:rPr>
      </w:pPr>
    </w:p>
    <w:p w14:paraId="6DE38744" w14:textId="77777777"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Deux sortes de médicaments sont utilisés pour soulager les symptômes :</w:t>
      </w:r>
    </w:p>
    <w:p w14:paraId="4CC91FE2" w14:textId="77777777" w:rsidR="006E14BA" w:rsidRPr="007F02D7" w:rsidRDefault="006E14BA" w:rsidP="006E14BA">
      <w:pPr>
        <w:widowControl/>
        <w:jc w:val="both"/>
        <w:rPr>
          <w:rFonts w:ascii="Calibri" w:hAnsi="Calibri"/>
          <w:snapToGrid/>
          <w:sz w:val="22"/>
          <w:szCs w:val="22"/>
          <w:lang w:val="fr-BE" w:eastAsia="zh-CN"/>
        </w:rPr>
      </w:pPr>
    </w:p>
    <w:p w14:paraId="5AD8F565" w14:textId="77777777" w:rsidR="006E14BA" w:rsidRPr="007F02D7" w:rsidRDefault="006E14BA" w:rsidP="004C35D9">
      <w:pPr>
        <w:widowControl/>
        <w:numPr>
          <w:ilvl w:val="0"/>
          <w:numId w:val="16"/>
        </w:numPr>
        <w:spacing w:after="200" w:line="276" w:lineRule="auto"/>
        <w:contextualSpacing/>
        <w:jc w:val="both"/>
        <w:rPr>
          <w:rFonts w:ascii="Calibri" w:hAnsi="Calibri"/>
          <w:snapToGrid/>
          <w:sz w:val="22"/>
          <w:szCs w:val="22"/>
          <w:lang w:val="fr-BE" w:eastAsia="zh-CN"/>
        </w:rPr>
      </w:pPr>
      <w:r w:rsidRPr="007F02D7">
        <w:rPr>
          <w:rFonts w:ascii="Calibri" w:hAnsi="Calibri"/>
          <w:snapToGrid/>
          <w:sz w:val="22"/>
          <w:szCs w:val="22"/>
          <w:lang w:val="fr-BE" w:eastAsia="zh-CN"/>
        </w:rPr>
        <w:t>des bronchodilatateurs qui dilatent  les  voies  respiratoires</w:t>
      </w:r>
    </w:p>
    <w:p w14:paraId="504B0ACB" w14:textId="77777777" w:rsidR="006E14BA" w:rsidRPr="007F02D7" w:rsidRDefault="006E14BA" w:rsidP="006E14BA">
      <w:pPr>
        <w:widowControl/>
        <w:ind w:left="360"/>
        <w:jc w:val="both"/>
        <w:rPr>
          <w:rFonts w:ascii="Calibri" w:hAnsi="Calibri"/>
          <w:snapToGrid/>
          <w:sz w:val="22"/>
          <w:szCs w:val="22"/>
          <w:lang w:val="fr-BE" w:eastAsia="zh-CN"/>
        </w:rPr>
      </w:pPr>
    </w:p>
    <w:p w14:paraId="69E9E52F" w14:textId="77777777" w:rsidR="006E14BA" w:rsidRPr="007F02D7" w:rsidRDefault="006E14BA" w:rsidP="004C35D9">
      <w:pPr>
        <w:widowControl/>
        <w:numPr>
          <w:ilvl w:val="0"/>
          <w:numId w:val="16"/>
        </w:numPr>
        <w:spacing w:after="200" w:line="276" w:lineRule="auto"/>
        <w:contextualSpacing/>
        <w:jc w:val="both"/>
        <w:rPr>
          <w:rFonts w:ascii="Calibri" w:hAnsi="Calibri"/>
          <w:snapToGrid/>
          <w:sz w:val="22"/>
          <w:szCs w:val="22"/>
          <w:lang w:val="fr-BE" w:eastAsia="zh-CN"/>
        </w:rPr>
      </w:pPr>
      <w:r w:rsidRPr="007F02D7">
        <w:rPr>
          <w:rFonts w:ascii="Calibri" w:hAnsi="Calibri"/>
          <w:snapToGrid/>
          <w:sz w:val="22"/>
          <w:szCs w:val="22"/>
          <w:lang w:val="fr-BE" w:eastAsia="zh-CN"/>
        </w:rPr>
        <w:t>des antiinflammatoires qui empêchent la réaction inflammatoire de la muqueuse respiratoire</w:t>
      </w:r>
    </w:p>
    <w:p w14:paraId="4D0A3B4D" w14:textId="77777777" w:rsidR="006E14BA" w:rsidRPr="007F02D7" w:rsidRDefault="006E14BA" w:rsidP="006E14BA">
      <w:pPr>
        <w:widowControl/>
        <w:contextualSpacing/>
        <w:rPr>
          <w:rFonts w:ascii="Calibri" w:hAnsi="Calibri"/>
          <w:snapToGrid/>
          <w:sz w:val="22"/>
          <w:szCs w:val="22"/>
          <w:lang w:val="fr-BE" w:eastAsia="zh-CN"/>
        </w:rPr>
      </w:pPr>
    </w:p>
    <w:p w14:paraId="1C91E326" w14:textId="77777777"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Votre médecin peut adapter le traitement étape par étape. Le traitement exact dépend toutefois de la gravité de l’asthme.</w:t>
      </w:r>
    </w:p>
    <w:p w14:paraId="23C3EB0B" w14:textId="77777777" w:rsidR="006E14BA" w:rsidRPr="007F02D7" w:rsidRDefault="006E14BA" w:rsidP="006E14BA">
      <w:pPr>
        <w:widowControl/>
        <w:jc w:val="both"/>
        <w:rPr>
          <w:rFonts w:ascii="Calibri" w:hAnsi="Calibri"/>
          <w:snapToGrid/>
          <w:sz w:val="22"/>
          <w:szCs w:val="22"/>
          <w:lang w:val="fr-BE" w:eastAsia="zh-CN"/>
        </w:rPr>
      </w:pPr>
    </w:p>
    <w:p w14:paraId="2E1CCE5A" w14:textId="77777777" w:rsidR="006E14BA" w:rsidRPr="007F02D7" w:rsidRDefault="006E14BA" w:rsidP="006E14BA">
      <w:pPr>
        <w:widowControl/>
        <w:rPr>
          <w:rFonts w:ascii="Calibri" w:hAnsi="Calibri"/>
          <w:b/>
          <w:snapToGrid/>
          <w:sz w:val="22"/>
          <w:szCs w:val="22"/>
          <w:lang w:val="fr-BE" w:eastAsia="zh-CN"/>
        </w:rPr>
      </w:pPr>
      <w:r w:rsidRPr="007F02D7">
        <w:rPr>
          <w:rFonts w:ascii="Calibri" w:hAnsi="Calibri"/>
          <w:b/>
          <w:snapToGrid/>
          <w:sz w:val="22"/>
          <w:szCs w:val="22"/>
          <w:lang w:val="fr-BE" w:eastAsia="zh-CN"/>
        </w:rPr>
        <w:t>Que sont les corticoïdes à inhaler ?</w:t>
      </w:r>
    </w:p>
    <w:p w14:paraId="222525DE" w14:textId="77777777" w:rsidR="006E14BA" w:rsidRPr="007F02D7" w:rsidRDefault="006E14BA" w:rsidP="006E14BA">
      <w:pPr>
        <w:widowControl/>
        <w:rPr>
          <w:rFonts w:ascii="Calibri" w:hAnsi="Calibri"/>
          <w:snapToGrid/>
          <w:sz w:val="22"/>
          <w:szCs w:val="22"/>
          <w:u w:val="single"/>
          <w:lang w:val="fr-BE" w:eastAsia="zh-CN"/>
        </w:rPr>
      </w:pPr>
    </w:p>
    <w:p w14:paraId="062A80F5" w14:textId="77777777"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 xml:space="preserve">Les corticoïdes à inhaler sont des antiinflammatoires que vous devez inspirer. Utilisés chaque jour, ils diminuent le gonflement de la muqueuse et agissent en réduisant la contraction des muscles autour des voies respiratoires. Les corticoïdes à inhaler diminuent la sensation d’essoufflement. Parce qu’ils vont à l’encontre de l’inflammation, ils agissent pour diminuer la détérioration des poumons à long terme. </w:t>
      </w:r>
    </w:p>
    <w:p w14:paraId="27A1D92C" w14:textId="77777777" w:rsidR="006E14BA" w:rsidRPr="007F02D7" w:rsidRDefault="006E14BA" w:rsidP="006E14BA">
      <w:pPr>
        <w:widowControl/>
        <w:jc w:val="both"/>
        <w:rPr>
          <w:rFonts w:ascii="Calibri" w:hAnsi="Calibri"/>
          <w:snapToGrid/>
          <w:sz w:val="22"/>
          <w:szCs w:val="22"/>
          <w:lang w:val="fr-BE" w:eastAsia="zh-CN"/>
        </w:rPr>
      </w:pPr>
    </w:p>
    <w:p w14:paraId="0715403C" w14:textId="77777777"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Un corticoïde à inhaler doit être utilisé tous les jours. Plusieurs jours sont nécessaires pour que l’effet du médicament se fasse sentir. L’effet maximal du traitement n’est obtenu qu’après quelques semaines. Si vos symptômes s’améliorent après quelques mois d’utilisation, votre médecin pourra vous proposer de réduire la dose.</w:t>
      </w:r>
    </w:p>
    <w:p w14:paraId="554DE9B4" w14:textId="77777777" w:rsidR="006E14BA" w:rsidRPr="007F02D7" w:rsidRDefault="006E14BA" w:rsidP="006E14BA">
      <w:pPr>
        <w:widowControl/>
        <w:jc w:val="both"/>
        <w:rPr>
          <w:rFonts w:ascii="Calibri" w:hAnsi="Calibri"/>
          <w:snapToGrid/>
          <w:sz w:val="22"/>
          <w:szCs w:val="22"/>
          <w:lang w:val="fr-BE" w:eastAsia="zh-CN"/>
        </w:rPr>
      </w:pPr>
    </w:p>
    <w:p w14:paraId="290B892A" w14:textId="77777777" w:rsidR="006E14BA" w:rsidRPr="007F02D7" w:rsidRDefault="006E14BA" w:rsidP="006E14BA">
      <w:pPr>
        <w:widowControl/>
        <w:jc w:val="both"/>
        <w:rPr>
          <w:rFonts w:ascii="Calibri" w:hAnsi="Calibri"/>
          <w:b/>
          <w:snapToGrid/>
          <w:sz w:val="22"/>
          <w:szCs w:val="22"/>
          <w:lang w:val="fr-BE" w:eastAsia="zh-CN"/>
        </w:rPr>
      </w:pPr>
      <w:r w:rsidRPr="007F02D7">
        <w:rPr>
          <w:rFonts w:ascii="Calibri" w:hAnsi="Calibri"/>
          <w:b/>
          <w:snapToGrid/>
          <w:sz w:val="22"/>
          <w:szCs w:val="22"/>
          <w:lang w:val="fr-BE" w:eastAsia="zh-CN"/>
        </w:rPr>
        <w:t>Vous devez apprendre à inhaler</w:t>
      </w:r>
    </w:p>
    <w:p w14:paraId="3A99E3E1" w14:textId="77777777" w:rsidR="006E14BA" w:rsidRPr="007F02D7" w:rsidRDefault="006E14BA" w:rsidP="006E14BA">
      <w:pPr>
        <w:widowControl/>
        <w:jc w:val="both"/>
        <w:rPr>
          <w:rFonts w:ascii="Calibri" w:hAnsi="Calibri"/>
          <w:snapToGrid/>
          <w:sz w:val="22"/>
          <w:szCs w:val="22"/>
          <w:u w:val="single"/>
          <w:lang w:val="fr-BE" w:eastAsia="zh-CN"/>
        </w:rPr>
      </w:pPr>
    </w:p>
    <w:p w14:paraId="3CC7FD7D" w14:textId="77777777"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Vous devez inspirer les corticoïdes à inhaler par un inhalateur. Ainsi, le médicament atteint directement les poumons,  agit  plus vite et provoque moins d’effets indésirables.</w:t>
      </w:r>
    </w:p>
    <w:p w14:paraId="5F547A93" w14:textId="77777777"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 xml:space="preserve">Inhaler correctement est plus difficile qu’il n’y paraît. Différents types d’inhalateurs existent et chacun a son propre mode d’emploi. C’est seulement si vous utilisez correctement votre inhalateur </w:t>
      </w:r>
      <w:r w:rsidR="009823D9" w:rsidRPr="007F02D7">
        <w:rPr>
          <w:rFonts w:ascii="Calibri" w:hAnsi="Calibri"/>
          <w:snapToGrid/>
          <w:sz w:val="22"/>
          <w:szCs w:val="22"/>
          <w:lang w:val="fr-BE" w:eastAsia="zh-CN"/>
        </w:rPr>
        <w:t>q</w:t>
      </w:r>
      <w:r w:rsidRPr="007F02D7">
        <w:rPr>
          <w:rFonts w:ascii="Calibri" w:hAnsi="Calibri"/>
          <w:snapToGrid/>
          <w:sz w:val="22"/>
          <w:szCs w:val="22"/>
          <w:lang w:val="fr-BE" w:eastAsia="zh-CN"/>
        </w:rPr>
        <w:t xml:space="preserve">ue la </w:t>
      </w:r>
      <w:r w:rsidRPr="007F02D7">
        <w:rPr>
          <w:rFonts w:ascii="Calibri" w:hAnsi="Calibri"/>
          <w:snapToGrid/>
          <w:sz w:val="22"/>
          <w:szCs w:val="22"/>
          <w:lang w:val="fr-BE" w:eastAsia="zh-CN"/>
        </w:rPr>
        <w:lastRenderedPageBreak/>
        <w:t>quantité suffisante de médicament atteint vos poumons. Votre médecin, votre infirmier(ère) et/ou votre pharmacien peuvent vous apprendre la technique correcte.</w:t>
      </w:r>
    </w:p>
    <w:p w14:paraId="46EF5542" w14:textId="77777777" w:rsidR="006E14BA" w:rsidRPr="007F02D7" w:rsidRDefault="006E14BA" w:rsidP="006E14BA">
      <w:pPr>
        <w:widowControl/>
        <w:jc w:val="both"/>
        <w:rPr>
          <w:rFonts w:ascii="Calibri" w:hAnsi="Calibri"/>
          <w:b/>
          <w:snapToGrid/>
          <w:sz w:val="22"/>
          <w:szCs w:val="22"/>
          <w:lang w:val="fr-BE" w:eastAsia="zh-CN"/>
        </w:rPr>
      </w:pPr>
    </w:p>
    <w:p w14:paraId="66A6A87B" w14:textId="77777777" w:rsidR="006E14BA" w:rsidRPr="007F02D7" w:rsidRDefault="006E14BA" w:rsidP="006E14BA">
      <w:pPr>
        <w:widowControl/>
        <w:jc w:val="both"/>
        <w:rPr>
          <w:rFonts w:ascii="Calibri" w:hAnsi="Calibri"/>
          <w:b/>
          <w:snapToGrid/>
          <w:sz w:val="22"/>
          <w:szCs w:val="22"/>
          <w:lang w:val="fr-BE" w:eastAsia="zh-CN"/>
        </w:rPr>
      </w:pPr>
      <w:r w:rsidRPr="007F02D7">
        <w:rPr>
          <w:rFonts w:ascii="Calibri" w:hAnsi="Calibri"/>
          <w:b/>
          <w:snapToGrid/>
          <w:sz w:val="22"/>
          <w:szCs w:val="22"/>
          <w:lang w:val="fr-BE" w:eastAsia="zh-CN"/>
        </w:rPr>
        <w:t>Effets indésirables</w:t>
      </w:r>
    </w:p>
    <w:p w14:paraId="229A58EB" w14:textId="77777777" w:rsidR="006E14BA" w:rsidRPr="007F02D7" w:rsidRDefault="006E14BA" w:rsidP="006E14BA">
      <w:pPr>
        <w:widowControl/>
        <w:jc w:val="both"/>
        <w:rPr>
          <w:rFonts w:ascii="Calibri" w:hAnsi="Calibri"/>
          <w:b/>
          <w:snapToGrid/>
          <w:sz w:val="22"/>
          <w:szCs w:val="22"/>
          <w:u w:val="single"/>
          <w:lang w:val="fr-BE" w:eastAsia="zh-CN"/>
        </w:rPr>
      </w:pPr>
    </w:p>
    <w:p w14:paraId="1651E7DF" w14:textId="77777777"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Les corticoïdes à inhaler peuvent provoquer des effets secondaires. En utilisant un inhalateur, le médicament peut pénétrer directement dans les poumons, le seul lieu où il est nécessaire.  De cette manière, la dose dont vous avez besoin est inférieure à celle que vous devriez prendre sous forme de comprimé à avaler.</w:t>
      </w:r>
    </w:p>
    <w:p w14:paraId="5F3907D6" w14:textId="77777777" w:rsidR="006E14BA" w:rsidRPr="007F02D7" w:rsidRDefault="006E14BA" w:rsidP="006E14BA">
      <w:pPr>
        <w:widowControl/>
        <w:jc w:val="both"/>
        <w:rPr>
          <w:rFonts w:ascii="Calibri" w:hAnsi="Calibri"/>
          <w:snapToGrid/>
          <w:sz w:val="22"/>
          <w:szCs w:val="22"/>
          <w:lang w:val="fr-BE" w:eastAsia="zh-CN"/>
        </w:rPr>
      </w:pPr>
    </w:p>
    <w:p w14:paraId="29EE94EE" w14:textId="77777777"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Un effet secondaire possible est une infection fongique (champignons) de la bouche ou de la gorge. L’enrouement et les maux de gorge peuvent être prévenus. Vous pouvez prévenir les effets indésirables dans bien des cas en vous rinçant la bouche après l’inhalation du corticoïde et en recrachant l’eau de rinçage. Ainsi il ne reste pas de médicament  dans la bouche et la gorge.</w:t>
      </w:r>
    </w:p>
    <w:p w14:paraId="40D42F6D" w14:textId="77777777" w:rsidR="006E14BA" w:rsidRPr="007F02D7" w:rsidRDefault="006E14BA" w:rsidP="006E14BA">
      <w:pPr>
        <w:widowControl/>
        <w:jc w:val="both"/>
        <w:rPr>
          <w:rFonts w:ascii="Calibri" w:hAnsi="Calibri"/>
          <w:snapToGrid/>
          <w:sz w:val="22"/>
          <w:szCs w:val="22"/>
          <w:lang w:val="fr-BE" w:eastAsia="zh-CN"/>
        </w:rPr>
      </w:pPr>
    </w:p>
    <w:p w14:paraId="272C2E95" w14:textId="77777777" w:rsidR="006E14BA" w:rsidRPr="007F02D7" w:rsidRDefault="006E14BA" w:rsidP="006E14BA">
      <w:pPr>
        <w:widowControl/>
        <w:jc w:val="both"/>
        <w:rPr>
          <w:rFonts w:ascii="Calibri" w:hAnsi="Calibri"/>
          <w:b/>
          <w:snapToGrid/>
          <w:sz w:val="22"/>
          <w:szCs w:val="22"/>
          <w:lang w:val="fr-BE" w:eastAsia="zh-CN"/>
        </w:rPr>
      </w:pPr>
      <w:r w:rsidRPr="007F02D7">
        <w:rPr>
          <w:rFonts w:ascii="Calibri" w:hAnsi="Calibri"/>
          <w:b/>
          <w:snapToGrid/>
          <w:sz w:val="22"/>
          <w:szCs w:val="22"/>
          <w:lang w:val="fr-BE" w:eastAsia="zh-CN"/>
        </w:rPr>
        <w:t>Consultez votre médecin  ou votre pharmacien :</w:t>
      </w:r>
    </w:p>
    <w:p w14:paraId="6503D6A1" w14:textId="77777777" w:rsidR="006E14BA" w:rsidRPr="007F02D7" w:rsidRDefault="006E14BA" w:rsidP="006E14BA">
      <w:pPr>
        <w:widowControl/>
        <w:jc w:val="both"/>
        <w:rPr>
          <w:rFonts w:ascii="Calibri" w:hAnsi="Calibri"/>
          <w:b/>
          <w:snapToGrid/>
          <w:sz w:val="22"/>
          <w:szCs w:val="22"/>
          <w:lang w:val="fr-BE" w:eastAsia="zh-CN"/>
        </w:rPr>
      </w:pPr>
    </w:p>
    <w:p w14:paraId="5F4DC9C9" w14:textId="77777777"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  si vos symptôme s’aggravent</w:t>
      </w:r>
    </w:p>
    <w:p w14:paraId="4643020E" w14:textId="77777777"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  si vous êtes plus rapidement essoufflé</w:t>
      </w:r>
    </w:p>
    <w:p w14:paraId="13B2AB5B" w14:textId="77777777"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  si vous avez l’impression que vos  médicaments font moins d’effet</w:t>
      </w:r>
    </w:p>
    <w:p w14:paraId="4864747C" w14:textId="77777777"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  si vous utilisez un médicament plus souvent que ce  qui a été convenu avec le médecin</w:t>
      </w:r>
    </w:p>
    <w:p w14:paraId="50D59C40" w14:textId="77777777" w:rsidR="006E14BA" w:rsidRPr="007F02D7" w:rsidRDefault="006E14BA" w:rsidP="006E14BA">
      <w:pPr>
        <w:widowControl/>
        <w:jc w:val="both"/>
        <w:rPr>
          <w:rFonts w:ascii="Calibri" w:hAnsi="Calibri"/>
          <w:snapToGrid/>
          <w:sz w:val="22"/>
          <w:szCs w:val="22"/>
          <w:lang w:val="fr-BE" w:eastAsia="zh-CN"/>
        </w:rPr>
      </w:pPr>
      <w:r w:rsidRPr="007F02D7">
        <w:rPr>
          <w:rFonts w:ascii="Calibri" w:hAnsi="Calibri"/>
          <w:snapToGrid/>
          <w:sz w:val="22"/>
          <w:szCs w:val="22"/>
          <w:lang w:val="fr-BE" w:eastAsia="zh-CN"/>
        </w:rPr>
        <w:t>•  si vous souffrez  d’effets indésirables</w:t>
      </w:r>
    </w:p>
    <w:p w14:paraId="2DD82FF9" w14:textId="77777777" w:rsidR="006E14BA" w:rsidRPr="007F02D7" w:rsidRDefault="006E14BA" w:rsidP="006E14BA">
      <w:pPr>
        <w:widowControl/>
        <w:spacing w:after="200" w:line="276" w:lineRule="auto"/>
        <w:rPr>
          <w:rFonts w:ascii="Calibri" w:hAnsi="Calibri" w:cs="Calibri"/>
          <w:snapToGrid/>
          <w:sz w:val="24"/>
          <w:szCs w:val="22"/>
          <w:lang w:val="fr-BE" w:eastAsia="zh-CN"/>
        </w:rPr>
        <w:sectPr w:rsidR="006E14BA" w:rsidRPr="007F02D7" w:rsidSect="00E01E55">
          <w:headerReference w:type="default" r:id="rId19"/>
          <w:pgSz w:w="11906" w:h="16838" w:code="9"/>
          <w:pgMar w:top="1440" w:right="1440" w:bottom="1440" w:left="1440" w:header="709" w:footer="709" w:gutter="0"/>
          <w:cols w:space="708"/>
          <w:docGrid w:linePitch="360"/>
        </w:sectPr>
      </w:pPr>
    </w:p>
    <w:tbl>
      <w:tblPr>
        <w:tblW w:w="0" w:type="auto"/>
        <w:tblBorders>
          <w:top w:val="single" w:sz="12" w:space="0" w:color="F79646"/>
          <w:left w:val="single" w:sz="12" w:space="0" w:color="F79646"/>
          <w:bottom w:val="single" w:sz="12" w:space="0" w:color="F79646"/>
          <w:right w:val="single" w:sz="12" w:space="0" w:color="F79646"/>
        </w:tblBorders>
        <w:tblLook w:val="04A0" w:firstRow="1" w:lastRow="0" w:firstColumn="1" w:lastColumn="0" w:noHBand="0" w:noVBand="1"/>
      </w:tblPr>
      <w:tblGrid>
        <w:gridCol w:w="1492"/>
        <w:gridCol w:w="1492"/>
        <w:gridCol w:w="1499"/>
        <w:gridCol w:w="1501"/>
        <w:gridCol w:w="1511"/>
        <w:gridCol w:w="1531"/>
      </w:tblGrid>
      <w:tr w:rsidR="000665E9" w:rsidRPr="00816A35" w14:paraId="574A2E4A" w14:textId="77777777" w:rsidTr="000665E9">
        <w:tc>
          <w:tcPr>
            <w:tcW w:w="9212" w:type="dxa"/>
            <w:gridSpan w:val="6"/>
            <w:tcBorders>
              <w:top w:val="nil"/>
              <w:left w:val="nil"/>
              <w:bottom w:val="single" w:sz="4" w:space="0" w:color="F79646" w:themeColor="accent6"/>
              <w:right w:val="nil"/>
            </w:tcBorders>
          </w:tcPr>
          <w:p w14:paraId="5E1790A1" w14:textId="7FD4C6A5" w:rsidR="000665E9" w:rsidRDefault="000665E9" w:rsidP="000665E9">
            <w:pPr>
              <w:widowControl/>
              <w:pBdr>
                <w:bottom w:val="single" w:sz="4" w:space="1" w:color="auto"/>
              </w:pBdr>
              <w:tabs>
                <w:tab w:val="center" w:pos="4513"/>
                <w:tab w:val="right" w:pos="9026"/>
              </w:tabs>
              <w:rPr>
                <w:rFonts w:ascii="Calibri" w:eastAsia="Calibri" w:hAnsi="Calibri"/>
                <w:b/>
                <w:snapToGrid/>
                <w:sz w:val="24"/>
                <w:szCs w:val="24"/>
                <w:lang w:val="fr-BE"/>
              </w:rPr>
            </w:pPr>
            <w:r w:rsidRPr="006163FD">
              <w:rPr>
                <w:rFonts w:ascii="Calibri" w:eastAsia="Calibri" w:hAnsi="Calibri"/>
                <w:b/>
                <w:snapToGrid/>
                <w:sz w:val="24"/>
                <w:szCs w:val="24"/>
                <w:lang w:val="fr-BE"/>
              </w:rPr>
              <w:lastRenderedPageBreak/>
              <w:t>Annexe 8:</w:t>
            </w:r>
            <w:r w:rsidRPr="006163FD">
              <w:rPr>
                <w:rFonts w:ascii="Calibri" w:eastAsia="Calibri" w:hAnsi="Calibri"/>
                <w:b/>
                <w:snapToGrid/>
                <w:sz w:val="24"/>
                <w:szCs w:val="24"/>
                <w:lang w:val="fr-BE"/>
              </w:rPr>
              <w:tab/>
              <w:t>Le Test de Contrôle de l’Asthme (questionnaire ACT)</w:t>
            </w:r>
          </w:p>
          <w:p w14:paraId="20D59B68" w14:textId="77777777" w:rsidR="000665E9" w:rsidRPr="006163FD" w:rsidRDefault="000665E9" w:rsidP="000665E9">
            <w:pPr>
              <w:widowControl/>
              <w:pBdr>
                <w:bottom w:val="single" w:sz="4" w:space="1" w:color="auto"/>
              </w:pBdr>
              <w:tabs>
                <w:tab w:val="center" w:pos="4513"/>
                <w:tab w:val="right" w:pos="9026"/>
              </w:tabs>
              <w:rPr>
                <w:rFonts w:ascii="Calibri" w:eastAsia="Calibri" w:hAnsi="Calibri"/>
                <w:b/>
                <w:snapToGrid/>
                <w:sz w:val="24"/>
                <w:szCs w:val="24"/>
                <w:lang w:val="fr-BE"/>
              </w:rPr>
            </w:pPr>
          </w:p>
          <w:p w14:paraId="704662D3" w14:textId="77777777" w:rsidR="000665E9" w:rsidRPr="007F02D7" w:rsidRDefault="000665E9" w:rsidP="006E14BA">
            <w:pPr>
              <w:widowControl/>
              <w:jc w:val="center"/>
              <w:rPr>
                <w:rFonts w:ascii="Calibri" w:eastAsia="Calibri" w:hAnsi="Calibri"/>
                <w:b/>
                <w:snapToGrid/>
                <w:color w:val="F79646"/>
                <w:sz w:val="24"/>
                <w:szCs w:val="24"/>
                <w:lang w:val="fr-BE"/>
              </w:rPr>
            </w:pPr>
          </w:p>
        </w:tc>
      </w:tr>
      <w:tr w:rsidR="006E14BA" w:rsidRPr="00816A35" w14:paraId="16769B62" w14:textId="77777777" w:rsidTr="000665E9">
        <w:tc>
          <w:tcPr>
            <w:tcW w:w="9212" w:type="dxa"/>
            <w:gridSpan w:val="6"/>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14:paraId="59B52C70" w14:textId="77777777" w:rsidR="006E14BA" w:rsidRPr="007F02D7" w:rsidRDefault="006E14BA" w:rsidP="006E14BA">
            <w:pPr>
              <w:widowControl/>
              <w:jc w:val="center"/>
              <w:rPr>
                <w:rFonts w:ascii="Calibri" w:eastAsia="Calibri" w:hAnsi="Calibri"/>
                <w:b/>
                <w:snapToGrid/>
                <w:color w:val="F79646"/>
                <w:sz w:val="24"/>
                <w:szCs w:val="24"/>
                <w:lang w:val="fr-BE"/>
              </w:rPr>
            </w:pPr>
            <w:r w:rsidRPr="007F02D7">
              <w:rPr>
                <w:rFonts w:ascii="Calibri" w:eastAsia="Calibri" w:hAnsi="Calibri"/>
                <w:b/>
                <w:snapToGrid/>
                <w:color w:val="F79646"/>
                <w:sz w:val="24"/>
                <w:szCs w:val="24"/>
                <w:lang w:val="fr-BE"/>
              </w:rPr>
              <w:t>Le Test de Contrôle de l’Asthme</w:t>
            </w:r>
          </w:p>
        </w:tc>
      </w:tr>
      <w:tr w:rsidR="006E14BA" w:rsidRPr="00816A35" w14:paraId="5E2C5076" w14:textId="77777777" w:rsidTr="000665E9">
        <w:tc>
          <w:tcPr>
            <w:tcW w:w="9212" w:type="dxa"/>
            <w:gridSpan w:val="6"/>
            <w:tcBorders>
              <w:top w:val="single" w:sz="4" w:space="0" w:color="F79646" w:themeColor="accent6"/>
              <w:bottom w:val="single" w:sz="4" w:space="0" w:color="F79646"/>
            </w:tcBorders>
          </w:tcPr>
          <w:p w14:paraId="5F33B825" w14:textId="77777777" w:rsidR="006E14BA" w:rsidRPr="007F02D7" w:rsidRDefault="006E14BA" w:rsidP="004C35D9">
            <w:pPr>
              <w:widowControl/>
              <w:numPr>
                <w:ilvl w:val="0"/>
                <w:numId w:val="17"/>
              </w:numPr>
              <w:spacing w:before="120" w:after="120" w:line="276" w:lineRule="auto"/>
              <w:ind w:left="425" w:hanging="357"/>
              <w:rPr>
                <w:rFonts w:ascii="Calibri" w:eastAsia="Calibri" w:hAnsi="Calibri"/>
                <w:snapToGrid/>
                <w:lang w:val="fr-BE"/>
              </w:rPr>
            </w:pPr>
            <w:r w:rsidRPr="007F02D7">
              <w:rPr>
                <w:rFonts w:ascii="Calibri" w:eastAsia="Calibri" w:hAnsi="Calibri"/>
                <w:snapToGrid/>
                <w:lang w:val="fr-BE"/>
              </w:rPr>
              <w:t xml:space="preserve">Au cours </w:t>
            </w:r>
            <w:r w:rsidRPr="007F02D7">
              <w:rPr>
                <w:rFonts w:ascii="Calibri" w:eastAsia="Calibri" w:hAnsi="Calibri"/>
                <w:b/>
                <w:snapToGrid/>
                <w:lang w:val="fr-BE"/>
              </w:rPr>
              <w:t>des 4 dernières semaines</w:t>
            </w:r>
            <w:r w:rsidRPr="007F02D7">
              <w:rPr>
                <w:rFonts w:ascii="Calibri" w:eastAsia="Calibri" w:hAnsi="Calibri"/>
                <w:snapToGrid/>
                <w:lang w:val="fr-BE"/>
              </w:rPr>
              <w:t>, votre asthme vous a-t-il empêché(e) de faire vos activités au travail, à l’école / université ou chez vous ?</w:t>
            </w:r>
          </w:p>
        </w:tc>
      </w:tr>
      <w:tr w:rsidR="006E14BA" w:rsidRPr="007F02D7" w14:paraId="6470A263" w14:textId="77777777" w:rsidTr="00E01E55">
        <w:tc>
          <w:tcPr>
            <w:tcW w:w="1535" w:type="dxa"/>
            <w:tcBorders>
              <w:top w:val="single" w:sz="4" w:space="0" w:color="F79646"/>
              <w:bottom w:val="single" w:sz="4" w:space="0" w:color="F79646"/>
              <w:right w:val="single" w:sz="4" w:space="0" w:color="F79646"/>
            </w:tcBorders>
          </w:tcPr>
          <w:p w14:paraId="6517A3B8"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Tout le temps</w:t>
            </w:r>
          </w:p>
        </w:tc>
        <w:tc>
          <w:tcPr>
            <w:tcW w:w="1535" w:type="dxa"/>
            <w:tcBorders>
              <w:top w:val="single" w:sz="4" w:space="0" w:color="F79646"/>
              <w:left w:val="single" w:sz="4" w:space="0" w:color="F79646"/>
              <w:bottom w:val="single" w:sz="4" w:space="0" w:color="F79646"/>
              <w:right w:val="single" w:sz="4" w:space="0" w:color="F79646"/>
            </w:tcBorders>
          </w:tcPr>
          <w:p w14:paraId="56F0B66A"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La plupart du temps</w:t>
            </w:r>
          </w:p>
        </w:tc>
        <w:tc>
          <w:tcPr>
            <w:tcW w:w="1535" w:type="dxa"/>
            <w:tcBorders>
              <w:top w:val="single" w:sz="4" w:space="0" w:color="F79646"/>
              <w:left w:val="single" w:sz="4" w:space="0" w:color="F79646"/>
              <w:bottom w:val="single" w:sz="4" w:space="0" w:color="F79646"/>
              <w:right w:val="single" w:sz="4" w:space="0" w:color="F79646"/>
            </w:tcBorders>
          </w:tcPr>
          <w:p w14:paraId="6B92E1EA"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Quelques fois</w:t>
            </w:r>
          </w:p>
        </w:tc>
        <w:tc>
          <w:tcPr>
            <w:tcW w:w="1535" w:type="dxa"/>
            <w:tcBorders>
              <w:top w:val="single" w:sz="4" w:space="0" w:color="F79646"/>
              <w:left w:val="single" w:sz="4" w:space="0" w:color="F79646"/>
              <w:bottom w:val="single" w:sz="4" w:space="0" w:color="F79646"/>
              <w:right w:val="single" w:sz="4" w:space="0" w:color="F79646"/>
            </w:tcBorders>
          </w:tcPr>
          <w:p w14:paraId="7CF1ACF0"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Rarement</w:t>
            </w:r>
          </w:p>
        </w:tc>
        <w:tc>
          <w:tcPr>
            <w:tcW w:w="1536" w:type="dxa"/>
            <w:tcBorders>
              <w:top w:val="single" w:sz="4" w:space="0" w:color="F79646"/>
              <w:left w:val="single" w:sz="4" w:space="0" w:color="F79646"/>
              <w:bottom w:val="single" w:sz="4" w:space="0" w:color="F79646"/>
              <w:right w:val="single" w:sz="4" w:space="0" w:color="F79646"/>
            </w:tcBorders>
          </w:tcPr>
          <w:p w14:paraId="5E8478C8"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Jamais</w:t>
            </w:r>
          </w:p>
        </w:tc>
        <w:tc>
          <w:tcPr>
            <w:tcW w:w="1536" w:type="dxa"/>
            <w:tcBorders>
              <w:top w:val="single" w:sz="4" w:space="0" w:color="F79646"/>
              <w:left w:val="single" w:sz="4" w:space="0" w:color="F79646"/>
              <w:bottom w:val="single" w:sz="4" w:space="0" w:color="F79646"/>
            </w:tcBorders>
          </w:tcPr>
          <w:p w14:paraId="1B1A8BC4"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lang w:val="fr-BE"/>
              </w:rPr>
              <w:t>Score : …………..</w:t>
            </w:r>
          </w:p>
        </w:tc>
      </w:tr>
      <w:tr w:rsidR="006E14BA" w:rsidRPr="00816A35" w14:paraId="73ECA21B" w14:textId="77777777" w:rsidTr="00E01E55">
        <w:tc>
          <w:tcPr>
            <w:tcW w:w="9212" w:type="dxa"/>
            <w:gridSpan w:val="6"/>
            <w:tcBorders>
              <w:top w:val="single" w:sz="4" w:space="0" w:color="F79646"/>
              <w:bottom w:val="single" w:sz="4" w:space="0" w:color="F79646"/>
            </w:tcBorders>
          </w:tcPr>
          <w:p w14:paraId="5012950B" w14:textId="77777777" w:rsidR="006E14BA" w:rsidRPr="007F02D7" w:rsidRDefault="006E14BA" w:rsidP="004C35D9">
            <w:pPr>
              <w:widowControl/>
              <w:numPr>
                <w:ilvl w:val="0"/>
                <w:numId w:val="17"/>
              </w:numPr>
              <w:spacing w:before="120" w:after="120" w:line="276" w:lineRule="auto"/>
              <w:ind w:left="425" w:hanging="357"/>
              <w:rPr>
                <w:rFonts w:ascii="Calibri" w:eastAsia="Calibri" w:hAnsi="Calibri"/>
                <w:snapToGrid/>
                <w:lang w:val="fr-BE"/>
              </w:rPr>
            </w:pPr>
            <w:r w:rsidRPr="007F02D7">
              <w:rPr>
                <w:rFonts w:ascii="Calibri" w:eastAsia="Calibri" w:hAnsi="Calibri"/>
                <w:snapToGrid/>
                <w:lang w:val="fr-BE"/>
              </w:rPr>
              <w:t xml:space="preserve">Au cours des </w:t>
            </w:r>
            <w:r w:rsidRPr="007F02D7">
              <w:rPr>
                <w:rFonts w:ascii="Calibri" w:eastAsia="Calibri" w:hAnsi="Calibri"/>
                <w:b/>
                <w:snapToGrid/>
                <w:lang w:val="fr-BE"/>
              </w:rPr>
              <w:t>4 dernières semaines</w:t>
            </w:r>
            <w:r w:rsidRPr="007F02D7">
              <w:rPr>
                <w:rFonts w:ascii="Calibri" w:eastAsia="Calibri" w:hAnsi="Calibri"/>
                <w:snapToGrid/>
                <w:lang w:val="fr-BE"/>
              </w:rPr>
              <w:t>, avez-vous été essoufflé(e) ?</w:t>
            </w:r>
          </w:p>
        </w:tc>
      </w:tr>
      <w:tr w:rsidR="006E14BA" w:rsidRPr="007F02D7" w14:paraId="6B395D99" w14:textId="77777777" w:rsidTr="00E01E55">
        <w:tc>
          <w:tcPr>
            <w:tcW w:w="1535" w:type="dxa"/>
            <w:tcBorders>
              <w:top w:val="single" w:sz="4" w:space="0" w:color="F79646"/>
              <w:bottom w:val="single" w:sz="4" w:space="0" w:color="F79646"/>
              <w:right w:val="single" w:sz="4" w:space="0" w:color="F79646"/>
            </w:tcBorders>
          </w:tcPr>
          <w:p w14:paraId="5813E137" w14:textId="77777777" w:rsidR="006E14BA" w:rsidRPr="007F02D7" w:rsidRDefault="006E14BA" w:rsidP="006E14BA">
            <w:pPr>
              <w:widowControl/>
              <w:rPr>
                <w:rFonts w:ascii="Calibri" w:eastAsia="Calibri" w:hAnsi="Calibri"/>
                <w:snapToGrid/>
                <w:lang w:val="nl-NL"/>
              </w:rPr>
            </w:pPr>
            <w:r w:rsidRPr="007F02D7">
              <w:rPr>
                <w:rFonts w:ascii="Calibri" w:eastAsia="Calibri" w:hAnsi="Calibri"/>
                <w:snapToGrid/>
                <w:color w:val="F79646"/>
                <w:lang w:val="fr-BE"/>
              </w:rPr>
              <w:sym w:font="Wingdings" w:char="F0A6"/>
            </w:r>
            <w:r w:rsidRPr="007F02D7">
              <w:rPr>
                <w:rFonts w:ascii="Calibri" w:eastAsia="Calibri" w:hAnsi="Calibri"/>
                <w:snapToGrid/>
                <w:lang w:val="nl-NL"/>
              </w:rPr>
              <w:t xml:space="preserve"> Plus d’1 </w:t>
            </w:r>
            <w:proofErr w:type="spellStart"/>
            <w:r w:rsidRPr="007F02D7">
              <w:rPr>
                <w:rFonts w:ascii="Calibri" w:eastAsia="Calibri" w:hAnsi="Calibri"/>
                <w:snapToGrid/>
                <w:lang w:val="nl-NL"/>
              </w:rPr>
              <w:t>fois</w:t>
            </w:r>
            <w:proofErr w:type="spellEnd"/>
            <w:r w:rsidRPr="007F02D7">
              <w:rPr>
                <w:rFonts w:ascii="Calibri" w:eastAsia="Calibri" w:hAnsi="Calibri"/>
                <w:snapToGrid/>
                <w:lang w:val="nl-NL"/>
              </w:rPr>
              <w:t xml:space="preserve"> pas </w:t>
            </w:r>
          </w:p>
        </w:tc>
        <w:tc>
          <w:tcPr>
            <w:tcW w:w="1535" w:type="dxa"/>
            <w:tcBorders>
              <w:top w:val="single" w:sz="4" w:space="0" w:color="F79646"/>
              <w:left w:val="single" w:sz="4" w:space="0" w:color="F79646"/>
              <w:bottom w:val="single" w:sz="4" w:space="0" w:color="F79646"/>
              <w:right w:val="single" w:sz="4" w:space="0" w:color="F79646"/>
            </w:tcBorders>
          </w:tcPr>
          <w:p w14:paraId="0DB3DB1E"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1 fois par jour</w:t>
            </w:r>
          </w:p>
        </w:tc>
        <w:tc>
          <w:tcPr>
            <w:tcW w:w="1535" w:type="dxa"/>
            <w:tcBorders>
              <w:top w:val="single" w:sz="4" w:space="0" w:color="F79646"/>
              <w:left w:val="single" w:sz="4" w:space="0" w:color="F79646"/>
              <w:bottom w:val="single" w:sz="4" w:space="0" w:color="F79646"/>
              <w:right w:val="single" w:sz="4" w:space="0" w:color="F79646"/>
            </w:tcBorders>
          </w:tcPr>
          <w:p w14:paraId="47E9C319"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3 à 6 fois par semaines</w:t>
            </w:r>
          </w:p>
        </w:tc>
        <w:tc>
          <w:tcPr>
            <w:tcW w:w="1535" w:type="dxa"/>
            <w:tcBorders>
              <w:top w:val="single" w:sz="4" w:space="0" w:color="F79646"/>
              <w:left w:val="single" w:sz="4" w:space="0" w:color="F79646"/>
              <w:bottom w:val="single" w:sz="4" w:space="0" w:color="F79646"/>
              <w:right w:val="single" w:sz="4" w:space="0" w:color="F79646"/>
            </w:tcBorders>
          </w:tcPr>
          <w:p w14:paraId="6DEE6E92" w14:textId="77777777" w:rsidR="006E14BA" w:rsidRPr="007F02D7" w:rsidRDefault="006E14BA" w:rsidP="006E14BA">
            <w:pPr>
              <w:widowControl/>
              <w:rPr>
                <w:rFonts w:ascii="Calibri" w:eastAsia="Calibri" w:hAnsi="Calibri"/>
                <w:snapToGrid/>
                <w:lang w:val="nl-NL"/>
              </w:rPr>
            </w:pPr>
            <w:r w:rsidRPr="007F02D7">
              <w:rPr>
                <w:rFonts w:ascii="Calibri" w:eastAsia="Calibri" w:hAnsi="Calibri"/>
                <w:snapToGrid/>
                <w:color w:val="F79646"/>
                <w:lang w:val="fr-BE"/>
              </w:rPr>
              <w:sym w:font="Wingdings" w:char="F0A6"/>
            </w:r>
            <w:r w:rsidRPr="007F02D7">
              <w:rPr>
                <w:rFonts w:ascii="Calibri" w:eastAsia="Calibri" w:hAnsi="Calibri"/>
                <w:snapToGrid/>
                <w:lang w:val="nl-NL"/>
              </w:rPr>
              <w:t xml:space="preserve"> 1 </w:t>
            </w:r>
            <w:proofErr w:type="spellStart"/>
            <w:r w:rsidRPr="007F02D7">
              <w:rPr>
                <w:rFonts w:ascii="Calibri" w:eastAsia="Calibri" w:hAnsi="Calibri"/>
                <w:snapToGrid/>
                <w:lang w:val="nl-NL"/>
              </w:rPr>
              <w:t>ou</w:t>
            </w:r>
            <w:proofErr w:type="spellEnd"/>
            <w:r w:rsidRPr="007F02D7">
              <w:rPr>
                <w:rFonts w:ascii="Calibri" w:eastAsia="Calibri" w:hAnsi="Calibri"/>
                <w:snapToGrid/>
                <w:lang w:val="nl-NL"/>
              </w:rPr>
              <w:t xml:space="preserve"> 2 </w:t>
            </w:r>
            <w:proofErr w:type="spellStart"/>
            <w:r w:rsidRPr="007F02D7">
              <w:rPr>
                <w:rFonts w:ascii="Calibri" w:eastAsia="Calibri" w:hAnsi="Calibri"/>
                <w:snapToGrid/>
                <w:lang w:val="nl-NL"/>
              </w:rPr>
              <w:t>fois</w:t>
            </w:r>
            <w:proofErr w:type="spellEnd"/>
            <w:r w:rsidRPr="007F02D7">
              <w:rPr>
                <w:rFonts w:ascii="Calibri" w:eastAsia="Calibri" w:hAnsi="Calibri"/>
                <w:snapToGrid/>
                <w:lang w:val="nl-NL"/>
              </w:rPr>
              <w:t xml:space="preserve"> par </w:t>
            </w:r>
            <w:proofErr w:type="spellStart"/>
            <w:r w:rsidRPr="007F02D7">
              <w:rPr>
                <w:rFonts w:ascii="Calibri" w:eastAsia="Calibri" w:hAnsi="Calibri"/>
                <w:snapToGrid/>
                <w:lang w:val="nl-NL"/>
              </w:rPr>
              <w:t>semaine</w:t>
            </w:r>
            <w:proofErr w:type="spellEnd"/>
          </w:p>
        </w:tc>
        <w:tc>
          <w:tcPr>
            <w:tcW w:w="1536" w:type="dxa"/>
            <w:tcBorders>
              <w:top w:val="single" w:sz="4" w:space="0" w:color="F79646"/>
              <w:left w:val="single" w:sz="4" w:space="0" w:color="F79646"/>
              <w:bottom w:val="single" w:sz="4" w:space="0" w:color="F79646"/>
              <w:right w:val="single" w:sz="4" w:space="0" w:color="F79646"/>
            </w:tcBorders>
          </w:tcPr>
          <w:p w14:paraId="6F14C4BB"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Jamais</w:t>
            </w:r>
          </w:p>
        </w:tc>
        <w:tc>
          <w:tcPr>
            <w:tcW w:w="1536" w:type="dxa"/>
            <w:tcBorders>
              <w:top w:val="single" w:sz="4" w:space="0" w:color="F79646"/>
              <w:left w:val="single" w:sz="4" w:space="0" w:color="F79646"/>
              <w:bottom w:val="single" w:sz="4" w:space="0" w:color="F79646"/>
            </w:tcBorders>
          </w:tcPr>
          <w:p w14:paraId="0ACC3724"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lang w:val="fr-BE"/>
              </w:rPr>
              <w:t>Score :</w:t>
            </w:r>
          </w:p>
          <w:p w14:paraId="576C27A2"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lang w:val="fr-BE"/>
              </w:rPr>
              <w:t>………………………</w:t>
            </w:r>
          </w:p>
        </w:tc>
      </w:tr>
      <w:tr w:rsidR="006E14BA" w:rsidRPr="00816A35" w14:paraId="347E83CA" w14:textId="77777777" w:rsidTr="00E01E55">
        <w:tc>
          <w:tcPr>
            <w:tcW w:w="9212" w:type="dxa"/>
            <w:gridSpan w:val="6"/>
            <w:tcBorders>
              <w:top w:val="single" w:sz="4" w:space="0" w:color="F79646"/>
              <w:bottom w:val="single" w:sz="4" w:space="0" w:color="F79646"/>
            </w:tcBorders>
          </w:tcPr>
          <w:p w14:paraId="12C89811" w14:textId="77777777" w:rsidR="006E14BA" w:rsidRPr="007F02D7" w:rsidRDefault="006E14BA" w:rsidP="004C35D9">
            <w:pPr>
              <w:widowControl/>
              <w:numPr>
                <w:ilvl w:val="0"/>
                <w:numId w:val="17"/>
              </w:numPr>
              <w:spacing w:before="120" w:after="120" w:line="276" w:lineRule="auto"/>
              <w:ind w:left="425" w:hanging="357"/>
              <w:rPr>
                <w:rFonts w:ascii="Calibri" w:eastAsia="Calibri" w:hAnsi="Calibri"/>
                <w:snapToGrid/>
                <w:lang w:val="fr-BE"/>
              </w:rPr>
            </w:pPr>
            <w:r w:rsidRPr="007F02D7">
              <w:rPr>
                <w:rFonts w:ascii="Calibri" w:eastAsia="Calibri" w:hAnsi="Calibri"/>
                <w:snapToGrid/>
                <w:lang w:val="fr-BE"/>
              </w:rPr>
              <w:t xml:space="preserve">Au cours des </w:t>
            </w:r>
            <w:r w:rsidRPr="007F02D7">
              <w:rPr>
                <w:rFonts w:ascii="Calibri" w:eastAsia="Calibri" w:hAnsi="Calibri"/>
                <w:b/>
                <w:snapToGrid/>
                <w:lang w:val="fr-BE"/>
              </w:rPr>
              <w:t>4 dernières semaines</w:t>
            </w:r>
            <w:r w:rsidRPr="007F02D7">
              <w:rPr>
                <w:rFonts w:ascii="Calibri" w:eastAsia="Calibri" w:hAnsi="Calibri"/>
                <w:snapToGrid/>
                <w:lang w:val="fr-BE"/>
              </w:rPr>
              <w:t>, les symptômes de l’asthme (sifflements dans la poitrine, toux, essoufflement, oppression ou douleur dans la poitrine) vous ont-ils réveillé(e) la nuit ou plus tôt que d’habitude le matin ?</w:t>
            </w:r>
          </w:p>
        </w:tc>
      </w:tr>
      <w:tr w:rsidR="006E14BA" w:rsidRPr="007F02D7" w14:paraId="1A0E0480" w14:textId="77777777" w:rsidTr="00E01E55">
        <w:tc>
          <w:tcPr>
            <w:tcW w:w="1535" w:type="dxa"/>
            <w:tcBorders>
              <w:top w:val="single" w:sz="4" w:space="0" w:color="F79646"/>
              <w:bottom w:val="single" w:sz="4" w:space="0" w:color="F79646"/>
              <w:right w:val="single" w:sz="4" w:space="0" w:color="F79646"/>
            </w:tcBorders>
          </w:tcPr>
          <w:p w14:paraId="7492BE63"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4 nuits ou plus par semaine</w:t>
            </w:r>
          </w:p>
        </w:tc>
        <w:tc>
          <w:tcPr>
            <w:tcW w:w="1535" w:type="dxa"/>
            <w:tcBorders>
              <w:top w:val="single" w:sz="4" w:space="0" w:color="F79646"/>
              <w:left w:val="single" w:sz="4" w:space="0" w:color="F79646"/>
              <w:bottom w:val="single" w:sz="4" w:space="0" w:color="F79646"/>
              <w:right w:val="single" w:sz="4" w:space="0" w:color="F79646"/>
            </w:tcBorders>
          </w:tcPr>
          <w:p w14:paraId="3C9ECC48"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color w:val="F79646"/>
                <w:lang w:val="fr-BE"/>
              </w:rPr>
              <w:t xml:space="preserve"> </w:t>
            </w:r>
            <w:r w:rsidRPr="007F02D7">
              <w:rPr>
                <w:rFonts w:ascii="Calibri" w:eastAsia="Calibri" w:hAnsi="Calibri"/>
                <w:snapToGrid/>
                <w:lang w:val="fr-BE"/>
              </w:rPr>
              <w:t>2 à 3 nuits par semaine</w:t>
            </w:r>
          </w:p>
        </w:tc>
        <w:tc>
          <w:tcPr>
            <w:tcW w:w="1535" w:type="dxa"/>
            <w:tcBorders>
              <w:top w:val="single" w:sz="4" w:space="0" w:color="F79646"/>
              <w:left w:val="single" w:sz="4" w:space="0" w:color="F79646"/>
              <w:bottom w:val="single" w:sz="4" w:space="0" w:color="F79646"/>
              <w:right w:val="single" w:sz="4" w:space="0" w:color="F79646"/>
            </w:tcBorders>
          </w:tcPr>
          <w:p w14:paraId="330FCAC9"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1 nuit par semaine</w:t>
            </w:r>
          </w:p>
        </w:tc>
        <w:tc>
          <w:tcPr>
            <w:tcW w:w="1535" w:type="dxa"/>
            <w:tcBorders>
              <w:top w:val="single" w:sz="4" w:space="0" w:color="F79646"/>
              <w:left w:val="single" w:sz="4" w:space="0" w:color="F79646"/>
              <w:bottom w:val="single" w:sz="4" w:space="0" w:color="F79646"/>
              <w:right w:val="single" w:sz="4" w:space="0" w:color="F79646"/>
            </w:tcBorders>
          </w:tcPr>
          <w:p w14:paraId="7FE358AF"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Juste 1 ou 2 fois</w:t>
            </w:r>
          </w:p>
        </w:tc>
        <w:tc>
          <w:tcPr>
            <w:tcW w:w="1536" w:type="dxa"/>
            <w:tcBorders>
              <w:top w:val="single" w:sz="4" w:space="0" w:color="F79646"/>
              <w:left w:val="single" w:sz="4" w:space="0" w:color="F79646"/>
              <w:bottom w:val="single" w:sz="4" w:space="0" w:color="F79646"/>
              <w:right w:val="single" w:sz="4" w:space="0" w:color="F79646"/>
            </w:tcBorders>
          </w:tcPr>
          <w:p w14:paraId="4FCE1F58"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Jamais</w:t>
            </w:r>
          </w:p>
        </w:tc>
        <w:tc>
          <w:tcPr>
            <w:tcW w:w="1536" w:type="dxa"/>
            <w:tcBorders>
              <w:top w:val="single" w:sz="4" w:space="0" w:color="F79646"/>
              <w:left w:val="single" w:sz="4" w:space="0" w:color="F79646"/>
              <w:bottom w:val="single" w:sz="4" w:space="0" w:color="F79646"/>
            </w:tcBorders>
          </w:tcPr>
          <w:p w14:paraId="319550DB"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lang w:val="fr-BE"/>
              </w:rPr>
              <w:t>Score :</w:t>
            </w:r>
          </w:p>
          <w:p w14:paraId="484BABE3"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lang w:val="fr-BE"/>
              </w:rPr>
              <w:t>………………………</w:t>
            </w:r>
          </w:p>
        </w:tc>
      </w:tr>
      <w:tr w:rsidR="006E14BA" w:rsidRPr="00816A35" w14:paraId="7C6CBA9E" w14:textId="77777777" w:rsidTr="00E01E55">
        <w:tc>
          <w:tcPr>
            <w:tcW w:w="9212" w:type="dxa"/>
            <w:gridSpan w:val="6"/>
            <w:tcBorders>
              <w:top w:val="single" w:sz="4" w:space="0" w:color="F79646"/>
              <w:bottom w:val="single" w:sz="4" w:space="0" w:color="F79646"/>
            </w:tcBorders>
          </w:tcPr>
          <w:p w14:paraId="26CF5E98" w14:textId="77777777" w:rsidR="006E14BA" w:rsidRPr="007F02D7" w:rsidRDefault="006E14BA" w:rsidP="004C35D9">
            <w:pPr>
              <w:widowControl/>
              <w:numPr>
                <w:ilvl w:val="0"/>
                <w:numId w:val="17"/>
              </w:numPr>
              <w:spacing w:before="120" w:after="120" w:line="276" w:lineRule="auto"/>
              <w:ind w:left="425" w:hanging="357"/>
              <w:rPr>
                <w:rFonts w:ascii="Calibri" w:eastAsia="Calibri" w:hAnsi="Calibri"/>
                <w:snapToGrid/>
                <w:lang w:val="fr-BE"/>
              </w:rPr>
            </w:pPr>
            <w:r w:rsidRPr="007F02D7">
              <w:rPr>
                <w:rFonts w:ascii="Calibri" w:eastAsia="Calibri" w:hAnsi="Calibri"/>
                <w:snapToGrid/>
                <w:lang w:val="fr-BE"/>
              </w:rPr>
              <w:t xml:space="preserve">Au cours des 4 dernières semaines, combien de fois avez-vous </w:t>
            </w:r>
            <w:proofErr w:type="spellStart"/>
            <w:r w:rsidRPr="007F02D7">
              <w:rPr>
                <w:rFonts w:ascii="Calibri" w:eastAsia="Calibri" w:hAnsi="Calibri"/>
                <w:snapToGrid/>
                <w:lang w:val="fr-BE"/>
              </w:rPr>
              <w:t>utlisé</w:t>
            </w:r>
            <w:proofErr w:type="spellEnd"/>
            <w:r w:rsidRPr="007F02D7">
              <w:rPr>
                <w:rFonts w:ascii="Calibri" w:eastAsia="Calibri" w:hAnsi="Calibri"/>
                <w:snapToGrid/>
                <w:lang w:val="fr-BE"/>
              </w:rPr>
              <w:t xml:space="preserve"> votre inhalateur / aérosol-doseur de secours?</w:t>
            </w:r>
          </w:p>
        </w:tc>
      </w:tr>
      <w:tr w:rsidR="006E14BA" w:rsidRPr="007F02D7" w14:paraId="660F4737" w14:textId="77777777" w:rsidTr="00E01E55">
        <w:tc>
          <w:tcPr>
            <w:tcW w:w="1535" w:type="dxa"/>
            <w:tcBorders>
              <w:top w:val="single" w:sz="4" w:space="0" w:color="F79646"/>
              <w:bottom w:val="single" w:sz="4" w:space="0" w:color="F79646"/>
              <w:right w:val="single" w:sz="4" w:space="0" w:color="F79646"/>
            </w:tcBorders>
          </w:tcPr>
          <w:p w14:paraId="72403196"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3 fois par jour ou plus</w:t>
            </w:r>
          </w:p>
        </w:tc>
        <w:tc>
          <w:tcPr>
            <w:tcW w:w="1535" w:type="dxa"/>
            <w:tcBorders>
              <w:top w:val="single" w:sz="4" w:space="0" w:color="F79646"/>
              <w:left w:val="single" w:sz="4" w:space="0" w:color="F79646"/>
              <w:bottom w:val="single" w:sz="4" w:space="0" w:color="F79646"/>
              <w:right w:val="single" w:sz="4" w:space="0" w:color="F79646"/>
            </w:tcBorders>
          </w:tcPr>
          <w:p w14:paraId="23BB40CE"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1 ou 2 fois par jour</w:t>
            </w:r>
          </w:p>
        </w:tc>
        <w:tc>
          <w:tcPr>
            <w:tcW w:w="1535" w:type="dxa"/>
            <w:tcBorders>
              <w:top w:val="single" w:sz="4" w:space="0" w:color="F79646"/>
              <w:left w:val="single" w:sz="4" w:space="0" w:color="F79646"/>
              <w:bottom w:val="single" w:sz="4" w:space="0" w:color="F79646"/>
              <w:right w:val="single" w:sz="4" w:space="0" w:color="F79646"/>
            </w:tcBorders>
          </w:tcPr>
          <w:p w14:paraId="61B1D54F"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2 ou 3 fois par semaine</w:t>
            </w:r>
          </w:p>
        </w:tc>
        <w:tc>
          <w:tcPr>
            <w:tcW w:w="1535" w:type="dxa"/>
            <w:tcBorders>
              <w:top w:val="single" w:sz="4" w:space="0" w:color="F79646"/>
              <w:left w:val="single" w:sz="4" w:space="0" w:color="F79646"/>
              <w:bottom w:val="single" w:sz="4" w:space="0" w:color="F79646"/>
              <w:right w:val="single" w:sz="4" w:space="0" w:color="F79646"/>
            </w:tcBorders>
          </w:tcPr>
          <w:p w14:paraId="7E51138F"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color w:val="F79646"/>
                <w:lang w:val="fr-BE"/>
              </w:rPr>
              <w:t xml:space="preserve"> </w:t>
            </w:r>
            <w:r w:rsidRPr="007F02D7">
              <w:rPr>
                <w:rFonts w:ascii="Calibri" w:eastAsia="Calibri" w:hAnsi="Calibri"/>
                <w:snapToGrid/>
                <w:lang w:val="fr-BE"/>
              </w:rPr>
              <w:t>1 fois par semaine ou moins</w:t>
            </w:r>
          </w:p>
        </w:tc>
        <w:tc>
          <w:tcPr>
            <w:tcW w:w="1536" w:type="dxa"/>
            <w:tcBorders>
              <w:top w:val="single" w:sz="4" w:space="0" w:color="F79646"/>
              <w:left w:val="single" w:sz="4" w:space="0" w:color="F79646"/>
              <w:bottom w:val="single" w:sz="4" w:space="0" w:color="F79646"/>
              <w:right w:val="single" w:sz="4" w:space="0" w:color="F79646"/>
            </w:tcBorders>
          </w:tcPr>
          <w:p w14:paraId="07684951"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Jamais</w:t>
            </w:r>
          </w:p>
        </w:tc>
        <w:tc>
          <w:tcPr>
            <w:tcW w:w="1536" w:type="dxa"/>
            <w:tcBorders>
              <w:top w:val="single" w:sz="4" w:space="0" w:color="F79646"/>
              <w:left w:val="single" w:sz="4" w:space="0" w:color="F79646"/>
              <w:bottom w:val="single" w:sz="4" w:space="0" w:color="F79646"/>
            </w:tcBorders>
          </w:tcPr>
          <w:p w14:paraId="46D15F59"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lang w:val="fr-BE"/>
              </w:rPr>
              <w:t>Score :</w:t>
            </w:r>
          </w:p>
          <w:p w14:paraId="6943B8A3"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lang w:val="fr-BE"/>
              </w:rPr>
              <w:t>………………………</w:t>
            </w:r>
          </w:p>
        </w:tc>
      </w:tr>
      <w:tr w:rsidR="006E14BA" w:rsidRPr="00816A35" w14:paraId="7680FA42" w14:textId="77777777" w:rsidTr="00E01E55">
        <w:tc>
          <w:tcPr>
            <w:tcW w:w="9212" w:type="dxa"/>
            <w:gridSpan w:val="6"/>
            <w:tcBorders>
              <w:top w:val="single" w:sz="4" w:space="0" w:color="F79646"/>
              <w:bottom w:val="single" w:sz="4" w:space="0" w:color="F79646"/>
            </w:tcBorders>
          </w:tcPr>
          <w:p w14:paraId="732BE870" w14:textId="77777777" w:rsidR="006E14BA" w:rsidRPr="007F02D7" w:rsidRDefault="006E14BA" w:rsidP="004C35D9">
            <w:pPr>
              <w:widowControl/>
              <w:numPr>
                <w:ilvl w:val="0"/>
                <w:numId w:val="17"/>
              </w:numPr>
              <w:spacing w:before="120" w:after="120" w:line="276" w:lineRule="auto"/>
              <w:ind w:left="425" w:hanging="357"/>
              <w:rPr>
                <w:rFonts w:ascii="Calibri" w:eastAsia="Calibri" w:hAnsi="Calibri"/>
                <w:snapToGrid/>
                <w:lang w:val="fr-BE"/>
              </w:rPr>
            </w:pPr>
            <w:r w:rsidRPr="007F02D7">
              <w:rPr>
                <w:rFonts w:ascii="Calibri" w:eastAsia="Calibri" w:hAnsi="Calibri"/>
                <w:snapToGrid/>
                <w:lang w:val="fr-BE"/>
              </w:rPr>
              <w:t xml:space="preserve">Comment évalueriez-vous votre maîtrise de </w:t>
            </w:r>
            <w:r w:rsidRPr="007F02D7">
              <w:rPr>
                <w:rFonts w:ascii="Calibri" w:eastAsia="Calibri" w:hAnsi="Calibri"/>
                <w:b/>
                <w:snapToGrid/>
                <w:lang w:val="fr-BE"/>
              </w:rPr>
              <w:t>l’asthme</w:t>
            </w:r>
            <w:r w:rsidRPr="007F02D7">
              <w:rPr>
                <w:rFonts w:ascii="Calibri" w:eastAsia="Calibri" w:hAnsi="Calibri"/>
                <w:snapToGrid/>
                <w:lang w:val="fr-BE"/>
              </w:rPr>
              <w:t xml:space="preserve"> au cours des </w:t>
            </w:r>
            <w:r w:rsidRPr="007F02D7">
              <w:rPr>
                <w:rFonts w:ascii="Calibri" w:eastAsia="Calibri" w:hAnsi="Calibri"/>
                <w:b/>
                <w:snapToGrid/>
                <w:lang w:val="fr-BE"/>
              </w:rPr>
              <w:t>4 dernières semaines</w:t>
            </w:r>
            <w:r w:rsidRPr="007F02D7">
              <w:rPr>
                <w:rFonts w:ascii="Calibri" w:eastAsia="Calibri" w:hAnsi="Calibri"/>
                <w:snapToGrid/>
                <w:lang w:val="fr-BE"/>
              </w:rPr>
              <w:t> ?</w:t>
            </w:r>
          </w:p>
        </w:tc>
      </w:tr>
      <w:tr w:rsidR="006E14BA" w:rsidRPr="007F02D7" w14:paraId="5F4819F2" w14:textId="77777777" w:rsidTr="00E01E55">
        <w:tc>
          <w:tcPr>
            <w:tcW w:w="1535" w:type="dxa"/>
            <w:tcBorders>
              <w:top w:val="single" w:sz="4" w:space="0" w:color="F79646"/>
              <w:bottom w:val="single" w:sz="4" w:space="0" w:color="F79646"/>
              <w:right w:val="single" w:sz="4" w:space="0" w:color="F79646"/>
            </w:tcBorders>
          </w:tcPr>
          <w:p w14:paraId="4D0DB3A1"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Pas maîtrisé du tout</w:t>
            </w:r>
          </w:p>
        </w:tc>
        <w:tc>
          <w:tcPr>
            <w:tcW w:w="1535" w:type="dxa"/>
            <w:tcBorders>
              <w:top w:val="single" w:sz="4" w:space="0" w:color="F79646"/>
              <w:left w:val="single" w:sz="4" w:space="0" w:color="F79646"/>
              <w:bottom w:val="single" w:sz="4" w:space="0" w:color="F79646"/>
              <w:right w:val="single" w:sz="4" w:space="0" w:color="F79646"/>
            </w:tcBorders>
          </w:tcPr>
          <w:p w14:paraId="21B118DB"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lang w:val="fr-BE"/>
              </w:rPr>
              <w:t xml:space="preserve"> Très peu maîtrisé</w:t>
            </w:r>
          </w:p>
        </w:tc>
        <w:tc>
          <w:tcPr>
            <w:tcW w:w="1535" w:type="dxa"/>
            <w:tcBorders>
              <w:top w:val="single" w:sz="4" w:space="0" w:color="F79646"/>
              <w:left w:val="single" w:sz="4" w:space="0" w:color="F79646"/>
              <w:bottom w:val="single" w:sz="4" w:space="0" w:color="F79646"/>
              <w:right w:val="single" w:sz="4" w:space="0" w:color="F79646"/>
            </w:tcBorders>
          </w:tcPr>
          <w:p w14:paraId="22135C95"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color w:val="F79646"/>
                <w:lang w:val="fr-BE"/>
              </w:rPr>
              <w:t xml:space="preserve"> </w:t>
            </w:r>
            <w:r w:rsidRPr="007F02D7">
              <w:rPr>
                <w:rFonts w:ascii="Calibri" w:eastAsia="Calibri" w:hAnsi="Calibri"/>
                <w:snapToGrid/>
                <w:lang w:val="fr-BE"/>
              </w:rPr>
              <w:t>Un peu maîtrisé</w:t>
            </w:r>
          </w:p>
        </w:tc>
        <w:tc>
          <w:tcPr>
            <w:tcW w:w="1535" w:type="dxa"/>
            <w:tcBorders>
              <w:top w:val="single" w:sz="4" w:space="0" w:color="F79646"/>
              <w:left w:val="single" w:sz="4" w:space="0" w:color="F79646"/>
              <w:bottom w:val="single" w:sz="4" w:space="0" w:color="F79646"/>
              <w:right w:val="single" w:sz="4" w:space="0" w:color="F79646"/>
            </w:tcBorders>
          </w:tcPr>
          <w:p w14:paraId="5BD37D7E"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color w:val="F79646"/>
                <w:lang w:val="fr-BE"/>
              </w:rPr>
              <w:sym w:font="Wingdings" w:char="F0A6"/>
            </w:r>
            <w:r w:rsidRPr="007F02D7">
              <w:rPr>
                <w:rFonts w:ascii="Calibri" w:eastAsia="Calibri" w:hAnsi="Calibri"/>
                <w:snapToGrid/>
                <w:color w:val="F79646"/>
                <w:lang w:val="fr-BE"/>
              </w:rPr>
              <w:t xml:space="preserve"> </w:t>
            </w:r>
            <w:r w:rsidRPr="007F02D7">
              <w:rPr>
                <w:rFonts w:ascii="Calibri" w:eastAsia="Calibri" w:hAnsi="Calibri"/>
                <w:snapToGrid/>
                <w:lang w:val="fr-BE"/>
              </w:rPr>
              <w:t>Bien maîtrisé</w:t>
            </w:r>
          </w:p>
        </w:tc>
        <w:tc>
          <w:tcPr>
            <w:tcW w:w="1536" w:type="dxa"/>
            <w:tcBorders>
              <w:top w:val="single" w:sz="4" w:space="0" w:color="F79646"/>
              <w:left w:val="single" w:sz="4" w:space="0" w:color="F79646"/>
              <w:bottom w:val="single" w:sz="4" w:space="0" w:color="F79646"/>
              <w:right w:val="single" w:sz="4" w:space="0" w:color="F79646"/>
            </w:tcBorders>
          </w:tcPr>
          <w:p w14:paraId="5B8241E8" w14:textId="77777777" w:rsidR="006E14BA" w:rsidRPr="007F02D7" w:rsidRDefault="006E14BA" w:rsidP="006E14BA">
            <w:pPr>
              <w:widowControl/>
              <w:rPr>
                <w:rFonts w:ascii="Calibri" w:eastAsia="Calibri" w:hAnsi="Calibri"/>
                <w:snapToGrid/>
                <w:lang w:val="nl-NL"/>
              </w:rPr>
            </w:pPr>
            <w:r w:rsidRPr="007F02D7">
              <w:rPr>
                <w:rFonts w:ascii="Calibri" w:eastAsia="Calibri" w:hAnsi="Calibri"/>
                <w:snapToGrid/>
                <w:color w:val="F79646"/>
                <w:lang w:val="fr-BE"/>
              </w:rPr>
              <w:sym w:font="Wingdings" w:char="F0A6"/>
            </w:r>
            <w:r w:rsidRPr="007F02D7">
              <w:rPr>
                <w:rFonts w:ascii="Calibri" w:eastAsia="Calibri" w:hAnsi="Calibri"/>
                <w:snapToGrid/>
                <w:lang w:val="nl-NL"/>
              </w:rPr>
              <w:t xml:space="preserve"> </w:t>
            </w:r>
            <w:proofErr w:type="spellStart"/>
            <w:r w:rsidRPr="007F02D7">
              <w:rPr>
                <w:rFonts w:ascii="Calibri" w:eastAsia="Calibri" w:hAnsi="Calibri"/>
                <w:snapToGrid/>
                <w:lang w:val="nl-NL"/>
              </w:rPr>
              <w:t>Totalement</w:t>
            </w:r>
            <w:proofErr w:type="spellEnd"/>
            <w:r w:rsidRPr="007F02D7">
              <w:rPr>
                <w:rFonts w:ascii="Calibri" w:eastAsia="Calibri" w:hAnsi="Calibri"/>
                <w:snapToGrid/>
                <w:lang w:val="nl-NL"/>
              </w:rPr>
              <w:t xml:space="preserve"> </w:t>
            </w:r>
            <w:proofErr w:type="spellStart"/>
            <w:r w:rsidRPr="007F02D7">
              <w:rPr>
                <w:rFonts w:ascii="Calibri" w:eastAsia="Calibri" w:hAnsi="Calibri"/>
                <w:snapToGrid/>
                <w:lang w:val="nl-NL"/>
              </w:rPr>
              <w:t>maîtrisé</w:t>
            </w:r>
            <w:proofErr w:type="spellEnd"/>
          </w:p>
        </w:tc>
        <w:tc>
          <w:tcPr>
            <w:tcW w:w="1536" w:type="dxa"/>
            <w:tcBorders>
              <w:top w:val="single" w:sz="4" w:space="0" w:color="F79646"/>
              <w:left w:val="single" w:sz="4" w:space="0" w:color="F79646"/>
              <w:bottom w:val="single" w:sz="4" w:space="0" w:color="F79646"/>
            </w:tcBorders>
          </w:tcPr>
          <w:p w14:paraId="2F275A24"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lang w:val="fr-BE"/>
              </w:rPr>
              <w:t>Score :</w:t>
            </w:r>
          </w:p>
          <w:p w14:paraId="13B9F065" w14:textId="77777777" w:rsidR="006E14BA" w:rsidRPr="007F02D7" w:rsidRDefault="006E14BA" w:rsidP="006E14BA">
            <w:pPr>
              <w:widowControl/>
              <w:rPr>
                <w:rFonts w:ascii="Calibri" w:eastAsia="Calibri" w:hAnsi="Calibri"/>
                <w:snapToGrid/>
                <w:lang w:val="fr-BE"/>
              </w:rPr>
            </w:pPr>
            <w:r w:rsidRPr="007F02D7">
              <w:rPr>
                <w:rFonts w:ascii="Calibri" w:eastAsia="Calibri" w:hAnsi="Calibri"/>
                <w:snapToGrid/>
                <w:lang w:val="fr-BE"/>
              </w:rPr>
              <w:t>………………………</w:t>
            </w:r>
          </w:p>
        </w:tc>
      </w:tr>
    </w:tbl>
    <w:p w14:paraId="6C184F26" w14:textId="77777777" w:rsidR="006E14BA" w:rsidRPr="007F02D7" w:rsidRDefault="006E14BA" w:rsidP="006E14BA">
      <w:pPr>
        <w:widowControl/>
        <w:suppressAutoHyphens/>
        <w:rPr>
          <w:rFonts w:ascii="Calibri" w:eastAsia="Calibri" w:hAnsi="Calibri"/>
          <w:snapToGrid/>
          <w:lang w:val="fr-FR"/>
        </w:rPr>
      </w:pPr>
      <w:r w:rsidRPr="007F02D7">
        <w:rPr>
          <w:rFonts w:ascii="Calibri" w:eastAsia="Calibri" w:hAnsi="Calibri"/>
          <w:bCs/>
          <w:snapToGrid/>
          <w:color w:val="F79646"/>
          <w:lang w:val="fr-FR"/>
        </w:rPr>
        <w:t>Tableau 1:</w:t>
      </w:r>
      <w:r w:rsidRPr="007F02D7">
        <w:rPr>
          <w:rFonts w:ascii="Calibri" w:eastAsia="Calibri" w:hAnsi="Calibri"/>
          <w:snapToGrid/>
          <w:lang w:val="fr-FR"/>
        </w:rPr>
        <w:t xml:space="preserve"> Test de Contrôle de l'Asthme ( </w:t>
      </w:r>
      <w:hyperlink r:id="rId20" w:history="1">
        <w:r w:rsidRPr="007F02D7">
          <w:rPr>
            <w:rFonts w:ascii="Calibri" w:eastAsia="Calibri" w:hAnsi="Calibri"/>
            <w:snapToGrid/>
            <w:color w:val="0000FF"/>
            <w:sz w:val="22"/>
            <w:szCs w:val="22"/>
            <w:u w:val="single"/>
            <w:lang w:val="fr-FR"/>
          </w:rPr>
          <w:t>www.asthmacontroltest.com</w:t>
        </w:r>
      </w:hyperlink>
      <w:r w:rsidRPr="007F02D7">
        <w:rPr>
          <w:rFonts w:ascii="Calibri" w:eastAsia="Calibri" w:hAnsi="Calibri"/>
          <w:snapToGrid/>
          <w:lang w:val="fr-BE"/>
        </w:rPr>
        <w:t>)</w:t>
      </w:r>
    </w:p>
    <w:p w14:paraId="7BA156C4" w14:textId="2E3A61E8" w:rsidR="006E14BA" w:rsidRPr="00547641" w:rsidRDefault="006E14BA" w:rsidP="006E14BA">
      <w:pPr>
        <w:widowControl/>
        <w:rPr>
          <w:rFonts w:ascii="Calibri" w:eastAsia="Calibri" w:hAnsi="Calibri"/>
          <w:snapToGrid/>
          <w:sz w:val="22"/>
          <w:szCs w:val="22"/>
          <w:lang w:val="fr-BE"/>
        </w:rPr>
      </w:pPr>
      <w:r w:rsidRPr="00547641">
        <w:rPr>
          <w:rFonts w:ascii="Calibri" w:eastAsia="Calibri" w:hAnsi="Calibri"/>
          <w:snapToGrid/>
          <w:color w:val="000000"/>
          <w:sz w:val="22"/>
          <w:szCs w:val="22"/>
          <w:lang w:val="fr-FR"/>
        </w:rPr>
        <w:t xml:space="preserve">Le pharmacien agit en fonction de ce résultat. </w:t>
      </w:r>
      <w:r w:rsidRPr="00547641">
        <w:rPr>
          <w:rFonts w:ascii="Calibri" w:eastAsia="Calibri" w:hAnsi="Calibri"/>
          <w:snapToGrid/>
          <w:sz w:val="22"/>
          <w:szCs w:val="22"/>
          <w:lang w:val="fr-FR"/>
        </w:rPr>
        <w:t xml:space="preserve">Un score variant entre 1 et 5 est attribué à chaque question (le score de la première proposition de réponse est 1, de la deuxième, deux, et ainsi de suite). Le score des 5 questions est additionné en un score total pouvant varier entre 5 et 25. Au plus le score total est élevé, au mieux l’asthme est contrôlé. </w:t>
      </w:r>
      <w:r w:rsidRPr="00547641">
        <w:rPr>
          <w:rFonts w:ascii="Calibri" w:eastAsia="Calibri" w:hAnsi="Calibri"/>
          <w:snapToGrid/>
          <w:sz w:val="22"/>
          <w:szCs w:val="22"/>
          <w:lang w:val="fr-BE"/>
        </w:rPr>
        <w:t xml:space="preserve">Le tableau en dessous présente les </w:t>
      </w:r>
      <w:r w:rsidRPr="00547641">
        <w:rPr>
          <w:rFonts w:ascii="Calibri" w:eastAsia="Calibri" w:hAnsi="Calibri"/>
          <w:b/>
          <w:snapToGrid/>
          <w:sz w:val="22"/>
          <w:szCs w:val="22"/>
          <w:lang w:val="fr-BE"/>
        </w:rPr>
        <w:t>interventions</w:t>
      </w:r>
      <w:r w:rsidRPr="00547641">
        <w:rPr>
          <w:rFonts w:ascii="Calibri" w:eastAsia="Calibri" w:hAnsi="Calibri"/>
          <w:snapToGrid/>
          <w:sz w:val="22"/>
          <w:szCs w:val="22"/>
          <w:lang w:val="fr-BE"/>
        </w:rPr>
        <w:t xml:space="preserve"> que peut faire le pharmacien </w:t>
      </w:r>
      <w:r w:rsidRPr="00547641">
        <w:rPr>
          <w:rFonts w:ascii="Calibri" w:eastAsia="Calibri" w:hAnsi="Calibri"/>
          <w:b/>
          <w:snapToGrid/>
          <w:sz w:val="22"/>
          <w:szCs w:val="22"/>
          <w:lang w:val="fr-BE"/>
        </w:rPr>
        <w:t>en fonction du score total</w:t>
      </w:r>
      <w:r w:rsidRPr="00547641">
        <w:rPr>
          <w:rFonts w:ascii="Calibri" w:eastAsia="Calibri" w:hAnsi="Calibri"/>
          <w:snapToGrid/>
          <w:sz w:val="22"/>
          <w:szCs w:val="22"/>
          <w:lang w:val="fr-BE"/>
        </w:rPr>
        <w:t xml:space="preserve"> obtenu.</w:t>
      </w:r>
    </w:p>
    <w:p w14:paraId="10CABCDA" w14:textId="77777777" w:rsidR="000665E9" w:rsidRPr="007F02D7" w:rsidRDefault="000665E9" w:rsidP="006E14BA">
      <w:pPr>
        <w:widowControl/>
        <w:rPr>
          <w:rFonts w:ascii="Calibri" w:eastAsia="Calibri" w:hAnsi="Calibri"/>
          <w:snapToGrid/>
          <w:sz w:val="24"/>
          <w:szCs w:val="24"/>
          <w:lang w:val="fr-BE"/>
        </w:rPr>
      </w:pPr>
    </w:p>
    <w:tbl>
      <w:tblPr>
        <w:tblW w:w="9180" w:type="dxa"/>
        <w:tblBorders>
          <w:top w:val="single" w:sz="8" w:space="0" w:color="4F81BD"/>
          <w:left w:val="single" w:sz="8" w:space="0" w:color="4F81BD"/>
          <w:bottom w:val="single" w:sz="8" w:space="0" w:color="4F81BD"/>
          <w:right w:val="single" w:sz="8" w:space="0" w:color="4F81BD"/>
        </w:tblBorders>
        <w:tblLook w:val="01E0" w:firstRow="1" w:lastRow="1" w:firstColumn="1" w:lastColumn="1" w:noHBand="0" w:noVBand="0"/>
      </w:tblPr>
      <w:tblGrid>
        <w:gridCol w:w="442"/>
        <w:gridCol w:w="1140"/>
        <w:gridCol w:w="1789"/>
        <w:gridCol w:w="5809"/>
      </w:tblGrid>
      <w:tr w:rsidR="006E14BA" w:rsidRPr="007F02D7" w14:paraId="6B9E5292" w14:textId="77777777" w:rsidTr="00E01E55">
        <w:tc>
          <w:tcPr>
            <w:tcW w:w="442" w:type="dxa"/>
            <w:shd w:val="clear" w:color="auto" w:fill="4F81BD"/>
          </w:tcPr>
          <w:p w14:paraId="778AA80B" w14:textId="77777777" w:rsidR="006E14BA" w:rsidRPr="007F02D7" w:rsidRDefault="006E14BA" w:rsidP="006E14BA">
            <w:pPr>
              <w:widowControl/>
              <w:rPr>
                <w:rFonts w:ascii="Calibri" w:eastAsia="Calibri" w:hAnsi="Calibri"/>
                <w:b/>
                <w:snapToGrid/>
                <w:color w:val="FFFFFF"/>
                <w:sz w:val="22"/>
                <w:szCs w:val="24"/>
                <w:lang w:val="fr-BE"/>
              </w:rPr>
            </w:pPr>
          </w:p>
        </w:tc>
        <w:tc>
          <w:tcPr>
            <w:tcW w:w="1140" w:type="dxa"/>
            <w:tcBorders>
              <w:top w:val="single" w:sz="8" w:space="0" w:color="4F81BD"/>
              <w:left w:val="single" w:sz="8" w:space="0" w:color="4F81BD"/>
              <w:right w:val="single" w:sz="8" w:space="0" w:color="4F81BD"/>
            </w:tcBorders>
            <w:shd w:val="clear" w:color="auto" w:fill="4F81BD"/>
          </w:tcPr>
          <w:p w14:paraId="1D5D9E2B" w14:textId="77777777" w:rsidR="006E14BA" w:rsidRPr="007F02D7" w:rsidRDefault="006E14BA" w:rsidP="006E14BA">
            <w:pPr>
              <w:widowControl/>
              <w:jc w:val="both"/>
              <w:rPr>
                <w:rFonts w:ascii="Calibri" w:eastAsia="Calibri" w:hAnsi="Calibri"/>
                <w:b/>
                <w:snapToGrid/>
                <w:color w:val="FFFFFF"/>
                <w:sz w:val="22"/>
                <w:szCs w:val="24"/>
                <w:lang w:val="nl-NL"/>
              </w:rPr>
            </w:pPr>
            <w:r w:rsidRPr="007F02D7">
              <w:rPr>
                <w:rFonts w:ascii="Calibri" w:eastAsia="Calibri" w:hAnsi="Calibri"/>
                <w:b/>
                <w:snapToGrid/>
                <w:color w:val="FFFFFF"/>
                <w:sz w:val="22"/>
                <w:szCs w:val="24"/>
                <w:lang w:val="nl-NL"/>
              </w:rPr>
              <w:t>Score ACT</w:t>
            </w:r>
          </w:p>
        </w:tc>
        <w:tc>
          <w:tcPr>
            <w:tcW w:w="1789" w:type="dxa"/>
            <w:tcBorders>
              <w:top w:val="single" w:sz="8" w:space="0" w:color="4F81BD"/>
              <w:bottom w:val="single" w:sz="8" w:space="0" w:color="4F81BD"/>
              <w:right w:val="single" w:sz="8" w:space="0" w:color="4F81BD"/>
            </w:tcBorders>
            <w:shd w:val="clear" w:color="auto" w:fill="4F81BD"/>
          </w:tcPr>
          <w:p w14:paraId="2B8987F4" w14:textId="77777777" w:rsidR="006E14BA" w:rsidRPr="007F02D7" w:rsidRDefault="006E14BA" w:rsidP="006E14BA">
            <w:pPr>
              <w:widowControl/>
              <w:jc w:val="both"/>
              <w:rPr>
                <w:rFonts w:ascii="Calibri" w:eastAsia="Calibri" w:hAnsi="Calibri"/>
                <w:b/>
                <w:snapToGrid/>
                <w:color w:val="FFFFFF"/>
                <w:sz w:val="22"/>
                <w:szCs w:val="24"/>
                <w:lang w:val="nl-NL"/>
              </w:rPr>
            </w:pPr>
            <w:proofErr w:type="spellStart"/>
            <w:r w:rsidRPr="007F02D7">
              <w:rPr>
                <w:rFonts w:ascii="Calibri" w:eastAsia="Calibri" w:hAnsi="Calibri"/>
                <w:b/>
                <w:snapToGrid/>
                <w:color w:val="FFFFFF"/>
                <w:sz w:val="22"/>
                <w:szCs w:val="24"/>
                <w:lang w:val="nl-NL"/>
              </w:rPr>
              <w:t>Interprétation</w:t>
            </w:r>
            <w:proofErr w:type="spellEnd"/>
          </w:p>
          <w:p w14:paraId="5631552F" w14:textId="77777777" w:rsidR="006E14BA" w:rsidRPr="007F02D7" w:rsidRDefault="006E14BA" w:rsidP="006E14BA">
            <w:pPr>
              <w:widowControl/>
              <w:jc w:val="both"/>
              <w:rPr>
                <w:rFonts w:ascii="Calibri" w:eastAsia="Calibri" w:hAnsi="Calibri"/>
                <w:b/>
                <w:snapToGrid/>
                <w:color w:val="FFFFFF"/>
                <w:sz w:val="22"/>
                <w:szCs w:val="24"/>
                <w:lang w:val="nl-NL"/>
              </w:rPr>
            </w:pPr>
            <w:r w:rsidRPr="007F02D7">
              <w:rPr>
                <w:rFonts w:ascii="Calibri" w:eastAsia="Calibri" w:hAnsi="Calibri"/>
                <w:b/>
                <w:snapToGrid/>
                <w:color w:val="FFFFFF"/>
                <w:sz w:val="22"/>
                <w:szCs w:val="24"/>
                <w:lang w:val="nl-NL"/>
              </w:rPr>
              <w:t>score ACT</w:t>
            </w:r>
          </w:p>
        </w:tc>
        <w:tc>
          <w:tcPr>
            <w:tcW w:w="5809" w:type="dxa"/>
            <w:tcBorders>
              <w:left w:val="single" w:sz="8" w:space="0" w:color="4F81BD"/>
            </w:tcBorders>
            <w:shd w:val="clear" w:color="auto" w:fill="4F81BD"/>
          </w:tcPr>
          <w:p w14:paraId="3D9DD918" w14:textId="77777777" w:rsidR="006E14BA" w:rsidRPr="007F02D7" w:rsidRDefault="006E14BA" w:rsidP="006E14BA">
            <w:pPr>
              <w:widowControl/>
              <w:jc w:val="both"/>
              <w:rPr>
                <w:rFonts w:ascii="Calibri" w:eastAsia="Calibri" w:hAnsi="Calibri"/>
                <w:b/>
                <w:snapToGrid/>
                <w:color w:val="FFFFFF"/>
                <w:sz w:val="22"/>
                <w:szCs w:val="24"/>
                <w:lang w:val="nl-NL"/>
              </w:rPr>
            </w:pPr>
            <w:proofErr w:type="spellStart"/>
            <w:r w:rsidRPr="007F02D7">
              <w:rPr>
                <w:rFonts w:ascii="Calibri" w:eastAsia="Calibri" w:hAnsi="Calibri"/>
                <w:b/>
                <w:snapToGrid/>
                <w:color w:val="FFFFFF"/>
                <w:sz w:val="22"/>
                <w:szCs w:val="24"/>
                <w:lang w:val="nl-NL"/>
              </w:rPr>
              <w:t>Intervention</w:t>
            </w:r>
            <w:proofErr w:type="spellEnd"/>
            <w:r w:rsidRPr="007F02D7">
              <w:rPr>
                <w:rFonts w:ascii="Calibri" w:eastAsia="Calibri" w:hAnsi="Calibri"/>
                <w:b/>
                <w:snapToGrid/>
                <w:color w:val="FFFFFF"/>
                <w:sz w:val="22"/>
                <w:szCs w:val="24"/>
                <w:lang w:val="nl-NL"/>
              </w:rPr>
              <w:t xml:space="preserve"> du </w:t>
            </w:r>
            <w:proofErr w:type="spellStart"/>
            <w:r w:rsidRPr="007F02D7">
              <w:rPr>
                <w:rFonts w:ascii="Calibri" w:eastAsia="Calibri" w:hAnsi="Calibri"/>
                <w:b/>
                <w:snapToGrid/>
                <w:color w:val="FFFFFF"/>
                <w:sz w:val="22"/>
                <w:szCs w:val="24"/>
                <w:lang w:val="nl-NL"/>
              </w:rPr>
              <w:t>pharmacien</w:t>
            </w:r>
            <w:proofErr w:type="spellEnd"/>
          </w:p>
        </w:tc>
      </w:tr>
      <w:tr w:rsidR="006E14BA" w:rsidRPr="00816A35" w14:paraId="1D426349" w14:textId="77777777" w:rsidTr="00E01E55">
        <w:tc>
          <w:tcPr>
            <w:tcW w:w="442" w:type="dxa"/>
            <w:tcBorders>
              <w:top w:val="single" w:sz="8" w:space="0" w:color="4F81BD"/>
              <w:left w:val="single" w:sz="8" w:space="0" w:color="4F81BD"/>
              <w:bottom w:val="single" w:sz="8" w:space="0" w:color="4F81BD"/>
            </w:tcBorders>
          </w:tcPr>
          <w:p w14:paraId="33D2979C" w14:textId="77777777" w:rsidR="006E14BA" w:rsidRPr="007F02D7" w:rsidRDefault="006E14BA" w:rsidP="006E14BA">
            <w:pPr>
              <w:widowControl/>
              <w:jc w:val="both"/>
              <w:rPr>
                <w:rFonts w:ascii="Calibri" w:eastAsia="Calibri" w:hAnsi="Calibri"/>
                <w:b/>
                <w:bCs/>
                <w:snapToGrid/>
                <w:sz w:val="22"/>
                <w:szCs w:val="24"/>
                <w:lang w:val="fr-FR"/>
              </w:rPr>
            </w:pPr>
            <w:r w:rsidRPr="007F02D7">
              <w:rPr>
                <w:rFonts w:ascii="Calibri" w:eastAsia="Calibri" w:hAnsi="Calibri"/>
                <w:b/>
                <w:bCs/>
                <w:snapToGrid/>
                <w:sz w:val="22"/>
                <w:szCs w:val="24"/>
                <w:lang w:val="fr-FR"/>
              </w:rPr>
              <w:t>A.</w:t>
            </w:r>
          </w:p>
        </w:tc>
        <w:tc>
          <w:tcPr>
            <w:tcW w:w="1140" w:type="dxa"/>
            <w:tcBorders>
              <w:top w:val="single" w:sz="8" w:space="0" w:color="4F81BD"/>
              <w:left w:val="single" w:sz="8" w:space="0" w:color="4F81BD"/>
              <w:bottom w:val="single" w:sz="8" w:space="0" w:color="4F81BD"/>
              <w:right w:val="single" w:sz="8" w:space="0" w:color="4F81BD"/>
            </w:tcBorders>
          </w:tcPr>
          <w:p w14:paraId="310F1D28" w14:textId="77777777" w:rsidR="006E14BA" w:rsidRPr="007F02D7" w:rsidRDefault="006E14BA" w:rsidP="006E14BA">
            <w:pPr>
              <w:widowControl/>
              <w:jc w:val="both"/>
              <w:rPr>
                <w:rFonts w:ascii="Calibri" w:eastAsia="Calibri" w:hAnsi="Calibri"/>
                <w:snapToGrid/>
                <w:sz w:val="22"/>
                <w:szCs w:val="24"/>
                <w:lang w:val="fr-FR"/>
              </w:rPr>
            </w:pPr>
            <w:r w:rsidRPr="007F02D7">
              <w:rPr>
                <w:rFonts w:ascii="Calibri" w:eastAsia="Calibri" w:hAnsi="Calibri"/>
                <w:snapToGrid/>
                <w:sz w:val="22"/>
                <w:szCs w:val="24"/>
                <w:lang w:val="fr-FR"/>
              </w:rPr>
              <w:t>&lt;15</w:t>
            </w:r>
          </w:p>
        </w:tc>
        <w:tc>
          <w:tcPr>
            <w:tcW w:w="1789" w:type="dxa"/>
            <w:tcBorders>
              <w:top w:val="single" w:sz="8" w:space="0" w:color="4F81BD"/>
              <w:bottom w:val="single" w:sz="8" w:space="0" w:color="4F81BD"/>
              <w:right w:val="single" w:sz="8" w:space="0" w:color="4F81BD"/>
            </w:tcBorders>
          </w:tcPr>
          <w:p w14:paraId="2BDE4712" w14:textId="77777777" w:rsidR="006E14BA" w:rsidRPr="007F02D7" w:rsidRDefault="006E14BA" w:rsidP="006E14BA">
            <w:pPr>
              <w:widowControl/>
              <w:jc w:val="both"/>
              <w:rPr>
                <w:rFonts w:ascii="Calibri" w:eastAsia="Calibri" w:hAnsi="Calibri"/>
                <w:snapToGrid/>
                <w:sz w:val="22"/>
                <w:szCs w:val="24"/>
                <w:lang w:val="fr-FR"/>
              </w:rPr>
            </w:pPr>
            <w:r w:rsidRPr="007F02D7">
              <w:rPr>
                <w:rFonts w:ascii="Calibri" w:eastAsia="Calibri" w:hAnsi="Calibri"/>
                <w:snapToGrid/>
                <w:sz w:val="22"/>
                <w:szCs w:val="24"/>
                <w:lang w:val="fr-FR"/>
              </w:rPr>
              <w:t>Asthme non contrôlé</w:t>
            </w:r>
          </w:p>
        </w:tc>
        <w:tc>
          <w:tcPr>
            <w:tcW w:w="5809" w:type="dxa"/>
            <w:tcBorders>
              <w:top w:val="single" w:sz="8" w:space="0" w:color="4F81BD"/>
              <w:left w:val="single" w:sz="8" w:space="0" w:color="4F81BD"/>
              <w:bottom w:val="single" w:sz="8" w:space="0" w:color="4F81BD"/>
              <w:right w:val="single" w:sz="8" w:space="0" w:color="4F81BD"/>
            </w:tcBorders>
          </w:tcPr>
          <w:p w14:paraId="09595895" w14:textId="77777777" w:rsidR="006E14BA" w:rsidRPr="007F02D7" w:rsidRDefault="006E14BA" w:rsidP="006E14BA">
            <w:pPr>
              <w:widowControl/>
              <w:jc w:val="both"/>
              <w:rPr>
                <w:rFonts w:ascii="Calibri" w:eastAsia="Calibri" w:hAnsi="Calibri"/>
                <w:b/>
                <w:bCs/>
                <w:snapToGrid/>
                <w:sz w:val="22"/>
                <w:szCs w:val="24"/>
                <w:lang w:val="fr-FR"/>
              </w:rPr>
            </w:pPr>
            <w:r w:rsidRPr="007F02D7">
              <w:rPr>
                <w:rFonts w:ascii="Calibri" w:eastAsia="Calibri" w:hAnsi="Calibri"/>
                <w:bCs/>
                <w:snapToGrid/>
                <w:sz w:val="22"/>
                <w:szCs w:val="24"/>
                <w:lang w:val="fr-FR"/>
              </w:rPr>
              <w:t xml:space="preserve">Renvoyer le patient chez le médecin, sauf s’il revient justement de chez le médecin (en raison de son asthme). </w:t>
            </w:r>
          </w:p>
          <w:p w14:paraId="43A7F3D7" w14:textId="77777777" w:rsidR="006E14BA" w:rsidRPr="007F02D7" w:rsidRDefault="006E14BA" w:rsidP="006E14BA">
            <w:pPr>
              <w:widowControl/>
              <w:jc w:val="both"/>
              <w:rPr>
                <w:rFonts w:ascii="Calibri" w:eastAsia="Calibri" w:hAnsi="Calibri"/>
                <w:b/>
                <w:bCs/>
                <w:snapToGrid/>
                <w:sz w:val="22"/>
                <w:szCs w:val="24"/>
                <w:lang w:val="fr-FR"/>
              </w:rPr>
            </w:pPr>
            <w:r w:rsidRPr="007F02D7">
              <w:rPr>
                <w:rFonts w:ascii="Calibri" w:eastAsia="Calibri" w:hAnsi="Calibri"/>
                <w:bCs/>
                <w:snapToGrid/>
                <w:sz w:val="22"/>
                <w:szCs w:val="24"/>
                <w:lang w:val="fr-FR"/>
              </w:rPr>
              <w:t xml:space="preserve">Si le patient revient juste de chez le médecin : aller au point B. </w:t>
            </w:r>
          </w:p>
        </w:tc>
      </w:tr>
      <w:tr w:rsidR="006E14BA" w:rsidRPr="00816A35" w14:paraId="1AB61623" w14:textId="77777777" w:rsidTr="00E01E55">
        <w:tc>
          <w:tcPr>
            <w:tcW w:w="442" w:type="dxa"/>
          </w:tcPr>
          <w:p w14:paraId="16E7BBBE" w14:textId="77777777" w:rsidR="006E14BA" w:rsidRPr="007F02D7" w:rsidRDefault="006E14BA" w:rsidP="006E14BA">
            <w:pPr>
              <w:widowControl/>
              <w:jc w:val="both"/>
              <w:rPr>
                <w:rFonts w:ascii="Calibri" w:eastAsia="Calibri" w:hAnsi="Calibri"/>
                <w:b/>
                <w:bCs/>
                <w:snapToGrid/>
                <w:sz w:val="22"/>
                <w:szCs w:val="24"/>
                <w:lang w:val="fr-FR"/>
              </w:rPr>
            </w:pPr>
            <w:r w:rsidRPr="007F02D7">
              <w:rPr>
                <w:rFonts w:ascii="Calibri" w:eastAsia="Calibri" w:hAnsi="Calibri"/>
                <w:b/>
                <w:bCs/>
                <w:snapToGrid/>
                <w:sz w:val="22"/>
                <w:szCs w:val="24"/>
                <w:lang w:val="fr-FR"/>
              </w:rPr>
              <w:t>B.</w:t>
            </w:r>
          </w:p>
        </w:tc>
        <w:tc>
          <w:tcPr>
            <w:tcW w:w="1140" w:type="dxa"/>
            <w:tcBorders>
              <w:left w:val="single" w:sz="8" w:space="0" w:color="4F81BD"/>
              <w:right w:val="single" w:sz="8" w:space="0" w:color="4F81BD"/>
            </w:tcBorders>
          </w:tcPr>
          <w:p w14:paraId="531A21CB" w14:textId="77777777" w:rsidR="006E14BA" w:rsidRPr="007F02D7" w:rsidRDefault="006E14BA" w:rsidP="006E14BA">
            <w:pPr>
              <w:widowControl/>
              <w:jc w:val="both"/>
              <w:rPr>
                <w:rFonts w:ascii="Calibri" w:eastAsia="Calibri" w:hAnsi="Calibri"/>
                <w:snapToGrid/>
                <w:sz w:val="22"/>
                <w:szCs w:val="24"/>
                <w:lang w:val="fr-FR"/>
              </w:rPr>
            </w:pPr>
            <w:r w:rsidRPr="007F02D7">
              <w:rPr>
                <w:rFonts w:ascii="Calibri" w:eastAsia="Calibri" w:hAnsi="Calibri"/>
                <w:snapToGrid/>
                <w:sz w:val="22"/>
                <w:szCs w:val="24"/>
                <w:lang w:val="fr-FR"/>
              </w:rPr>
              <w:t>15-19</w:t>
            </w:r>
          </w:p>
        </w:tc>
        <w:tc>
          <w:tcPr>
            <w:tcW w:w="1789" w:type="dxa"/>
            <w:tcBorders>
              <w:top w:val="single" w:sz="8" w:space="0" w:color="4F81BD"/>
              <w:bottom w:val="single" w:sz="8" w:space="0" w:color="4F81BD"/>
              <w:right w:val="single" w:sz="8" w:space="0" w:color="4F81BD"/>
            </w:tcBorders>
          </w:tcPr>
          <w:p w14:paraId="2C8F444F" w14:textId="77777777" w:rsidR="006E14BA" w:rsidRPr="007F02D7" w:rsidRDefault="006E14BA" w:rsidP="006E14BA">
            <w:pPr>
              <w:widowControl/>
              <w:jc w:val="both"/>
              <w:rPr>
                <w:rFonts w:ascii="Calibri" w:eastAsia="Calibri" w:hAnsi="Calibri"/>
                <w:snapToGrid/>
                <w:sz w:val="22"/>
                <w:szCs w:val="24"/>
                <w:lang w:val="fr-FR"/>
              </w:rPr>
            </w:pPr>
            <w:r w:rsidRPr="007F02D7">
              <w:rPr>
                <w:rFonts w:ascii="Calibri" w:eastAsia="Calibri" w:hAnsi="Calibri"/>
                <w:snapToGrid/>
                <w:sz w:val="22"/>
                <w:szCs w:val="24"/>
                <w:lang w:val="fr-FR"/>
              </w:rPr>
              <w:t>Asthme partiellement contrôlé</w:t>
            </w:r>
          </w:p>
        </w:tc>
        <w:tc>
          <w:tcPr>
            <w:tcW w:w="5809" w:type="dxa"/>
            <w:tcBorders>
              <w:left w:val="single" w:sz="8" w:space="0" w:color="4F81BD"/>
            </w:tcBorders>
          </w:tcPr>
          <w:p w14:paraId="0F3C6331" w14:textId="77777777" w:rsidR="006E14BA" w:rsidRPr="007F02D7" w:rsidRDefault="006E14BA" w:rsidP="006E14BA">
            <w:pPr>
              <w:widowControl/>
              <w:jc w:val="both"/>
              <w:rPr>
                <w:rFonts w:ascii="Calibri" w:eastAsia="Calibri" w:hAnsi="Calibri"/>
                <w:b/>
                <w:bCs/>
                <w:snapToGrid/>
                <w:sz w:val="22"/>
                <w:szCs w:val="24"/>
                <w:lang w:val="fr-FR"/>
              </w:rPr>
            </w:pPr>
            <w:r w:rsidRPr="007F02D7">
              <w:rPr>
                <w:rFonts w:ascii="Calibri" w:eastAsia="Calibri" w:hAnsi="Calibri"/>
                <w:bCs/>
                <w:snapToGrid/>
                <w:sz w:val="22"/>
                <w:szCs w:val="24"/>
                <w:lang w:val="fr-FR"/>
              </w:rPr>
              <w:t>1. Contrôler si le patient maîtrise bien la technique d'inhalation + Vérifier si le patient est compliant par rapport à son traitement d'entretien et en souligner l'importance.</w:t>
            </w:r>
          </w:p>
        </w:tc>
      </w:tr>
      <w:tr w:rsidR="006E14BA" w:rsidRPr="00816A35" w14:paraId="46A856D0" w14:textId="77777777" w:rsidTr="00E01E55">
        <w:tc>
          <w:tcPr>
            <w:tcW w:w="442" w:type="dxa"/>
            <w:tcBorders>
              <w:top w:val="single" w:sz="8" w:space="0" w:color="4F81BD"/>
              <w:left w:val="single" w:sz="8" w:space="0" w:color="4F81BD"/>
              <w:bottom w:val="single" w:sz="8" w:space="0" w:color="4F81BD"/>
            </w:tcBorders>
          </w:tcPr>
          <w:p w14:paraId="567BED31" w14:textId="77777777" w:rsidR="006E14BA" w:rsidRPr="007F02D7" w:rsidRDefault="006E14BA" w:rsidP="006E14BA">
            <w:pPr>
              <w:widowControl/>
              <w:jc w:val="both"/>
              <w:rPr>
                <w:rFonts w:ascii="Calibri" w:eastAsia="Calibri" w:hAnsi="Calibri"/>
                <w:b/>
                <w:bCs/>
                <w:snapToGrid/>
                <w:sz w:val="22"/>
                <w:szCs w:val="24"/>
                <w:lang w:val="fr-FR"/>
              </w:rPr>
            </w:pPr>
            <w:r w:rsidRPr="007F02D7">
              <w:rPr>
                <w:rFonts w:ascii="Calibri" w:eastAsia="Calibri" w:hAnsi="Calibri"/>
                <w:b/>
                <w:bCs/>
                <w:snapToGrid/>
                <w:sz w:val="22"/>
                <w:szCs w:val="24"/>
                <w:lang w:val="fr-FR"/>
              </w:rPr>
              <w:t>C.</w:t>
            </w:r>
          </w:p>
        </w:tc>
        <w:tc>
          <w:tcPr>
            <w:tcW w:w="1140" w:type="dxa"/>
            <w:tcBorders>
              <w:top w:val="single" w:sz="8" w:space="0" w:color="4F81BD"/>
              <w:left w:val="single" w:sz="8" w:space="0" w:color="4F81BD"/>
              <w:bottom w:val="single" w:sz="8" w:space="0" w:color="4F81BD"/>
              <w:right w:val="single" w:sz="8" w:space="0" w:color="4F81BD"/>
            </w:tcBorders>
          </w:tcPr>
          <w:p w14:paraId="6B475EA5" w14:textId="77777777" w:rsidR="006E14BA" w:rsidRPr="007F02D7" w:rsidRDefault="006E14BA" w:rsidP="006E14BA">
            <w:pPr>
              <w:widowControl/>
              <w:jc w:val="both"/>
              <w:rPr>
                <w:rFonts w:ascii="Calibri" w:eastAsia="Calibri" w:hAnsi="Calibri"/>
                <w:snapToGrid/>
                <w:sz w:val="22"/>
                <w:szCs w:val="24"/>
                <w:lang w:val="fr-FR"/>
              </w:rPr>
            </w:pPr>
            <w:r w:rsidRPr="007F02D7">
              <w:rPr>
                <w:rFonts w:ascii="Calibri" w:eastAsia="Calibri" w:hAnsi="Calibri"/>
                <w:snapToGrid/>
                <w:sz w:val="22"/>
                <w:szCs w:val="24"/>
                <w:lang w:val="fr-FR"/>
              </w:rPr>
              <w:t>20-25</w:t>
            </w:r>
          </w:p>
        </w:tc>
        <w:tc>
          <w:tcPr>
            <w:tcW w:w="1789" w:type="dxa"/>
            <w:tcBorders>
              <w:top w:val="single" w:sz="8" w:space="0" w:color="4F81BD"/>
              <w:bottom w:val="single" w:sz="8" w:space="0" w:color="4F81BD"/>
              <w:right w:val="single" w:sz="8" w:space="0" w:color="4F81BD"/>
            </w:tcBorders>
          </w:tcPr>
          <w:p w14:paraId="2C06C4B9" w14:textId="77777777" w:rsidR="006E14BA" w:rsidRPr="007F02D7" w:rsidRDefault="006E14BA" w:rsidP="006E14BA">
            <w:pPr>
              <w:widowControl/>
              <w:jc w:val="both"/>
              <w:rPr>
                <w:rFonts w:ascii="Calibri" w:eastAsia="Calibri" w:hAnsi="Calibri"/>
                <w:snapToGrid/>
                <w:sz w:val="22"/>
                <w:szCs w:val="24"/>
                <w:lang w:val="fr-FR"/>
              </w:rPr>
            </w:pPr>
            <w:r w:rsidRPr="007F02D7">
              <w:rPr>
                <w:rFonts w:ascii="Calibri" w:eastAsia="Calibri" w:hAnsi="Calibri"/>
                <w:snapToGrid/>
                <w:sz w:val="22"/>
                <w:szCs w:val="24"/>
                <w:lang w:val="fr-FR"/>
              </w:rPr>
              <w:t>Asthme bien contrôlé</w:t>
            </w:r>
          </w:p>
        </w:tc>
        <w:tc>
          <w:tcPr>
            <w:tcW w:w="5809" w:type="dxa"/>
            <w:tcBorders>
              <w:top w:val="single" w:sz="8" w:space="0" w:color="4F81BD"/>
              <w:left w:val="single" w:sz="8" w:space="0" w:color="4F81BD"/>
              <w:bottom w:val="single" w:sz="8" w:space="0" w:color="4F81BD"/>
              <w:right w:val="single" w:sz="8" w:space="0" w:color="4F81BD"/>
            </w:tcBorders>
          </w:tcPr>
          <w:p w14:paraId="1AB5AC86" w14:textId="77777777" w:rsidR="006E14BA" w:rsidRPr="007F02D7" w:rsidRDefault="006E14BA" w:rsidP="006E14BA">
            <w:pPr>
              <w:widowControl/>
              <w:jc w:val="both"/>
              <w:rPr>
                <w:rFonts w:ascii="Calibri" w:eastAsia="Calibri" w:hAnsi="Calibri"/>
                <w:b/>
                <w:bCs/>
                <w:snapToGrid/>
                <w:sz w:val="22"/>
                <w:szCs w:val="24"/>
                <w:lang w:val="fr-FR"/>
              </w:rPr>
            </w:pPr>
            <w:r w:rsidRPr="007F02D7">
              <w:rPr>
                <w:rFonts w:ascii="Calibri" w:eastAsia="Calibri" w:hAnsi="Calibri"/>
                <w:bCs/>
                <w:snapToGrid/>
                <w:sz w:val="22"/>
                <w:szCs w:val="24"/>
                <w:lang w:val="fr-FR"/>
              </w:rPr>
              <w:t>Informer le patient que son asthme est bien contrôlé. Souligner l'importance de l'observance thérapeutique par rapport au traitement d’entretien et la nécessité de le poursuivre de la même manière.</w:t>
            </w:r>
          </w:p>
        </w:tc>
      </w:tr>
      <w:tr w:rsidR="006E14BA" w:rsidRPr="00816A35" w14:paraId="6E98970D" w14:textId="77777777" w:rsidTr="00E01E55">
        <w:tc>
          <w:tcPr>
            <w:tcW w:w="9180" w:type="dxa"/>
            <w:gridSpan w:val="4"/>
            <w:tcBorders>
              <w:top w:val="double" w:sz="6" w:space="0" w:color="4F81BD"/>
              <w:left w:val="single" w:sz="8" w:space="0" w:color="4F81BD"/>
              <w:bottom w:val="single" w:sz="8" w:space="0" w:color="4F81BD"/>
              <w:right w:val="single" w:sz="8" w:space="0" w:color="4F81BD"/>
            </w:tcBorders>
          </w:tcPr>
          <w:p w14:paraId="43174400" w14:textId="77777777" w:rsidR="006E14BA" w:rsidRPr="007F02D7" w:rsidRDefault="006E14BA" w:rsidP="006E14BA">
            <w:pPr>
              <w:widowControl/>
              <w:rPr>
                <w:rFonts w:ascii="Calibri" w:eastAsia="Calibri" w:hAnsi="Calibri"/>
                <w:b/>
                <w:bCs/>
                <w:snapToGrid/>
                <w:sz w:val="22"/>
                <w:lang w:val="fr-FR"/>
              </w:rPr>
            </w:pPr>
            <w:r w:rsidRPr="007F02D7">
              <w:rPr>
                <w:rFonts w:ascii="Calibri" w:eastAsia="Calibri" w:hAnsi="Calibri"/>
                <w:bCs/>
                <w:snapToGrid/>
                <w:color w:val="F79646"/>
                <w:sz w:val="22"/>
                <w:lang w:val="fr-FR"/>
              </w:rPr>
              <w:t xml:space="preserve">Tableau 2 : </w:t>
            </w:r>
            <w:r w:rsidRPr="007F02D7">
              <w:rPr>
                <w:rFonts w:ascii="Calibri" w:eastAsia="Calibri" w:hAnsi="Calibri"/>
                <w:bCs/>
                <w:snapToGrid/>
                <w:sz w:val="22"/>
                <w:lang w:val="fr-FR"/>
              </w:rPr>
              <w:t>Intervention du pharmacien d'après le score ACT</w:t>
            </w:r>
            <w:r w:rsidRPr="007F02D7">
              <w:rPr>
                <w:rFonts w:ascii="Calibri" w:eastAsia="Calibri" w:hAnsi="Calibri"/>
                <w:bCs/>
                <w:snapToGrid/>
                <w:sz w:val="22"/>
                <w:vertAlign w:val="superscript"/>
                <w:lang w:val="fr-FR"/>
              </w:rPr>
              <w:footnoteReference w:id="3"/>
            </w:r>
          </w:p>
        </w:tc>
      </w:tr>
    </w:tbl>
    <w:p w14:paraId="6EE7D2DE" w14:textId="77777777" w:rsidR="006E14BA" w:rsidRPr="007F02D7" w:rsidRDefault="006E14BA" w:rsidP="006E14BA">
      <w:pPr>
        <w:widowControl/>
        <w:spacing w:after="200" w:line="276" w:lineRule="auto"/>
        <w:rPr>
          <w:rFonts w:ascii="Calibri" w:eastAsia="Calibri" w:hAnsi="Calibri"/>
          <w:snapToGrid/>
          <w:sz w:val="22"/>
          <w:szCs w:val="22"/>
          <w:lang w:val="fr-BE"/>
        </w:rPr>
        <w:sectPr w:rsidR="006E14BA" w:rsidRPr="007F02D7" w:rsidSect="00547641">
          <w:headerReference w:type="default" r:id="rId21"/>
          <w:pgSz w:w="11906" w:h="16838" w:code="9"/>
          <w:pgMar w:top="567" w:right="1440" w:bottom="1440" w:left="1440" w:header="709" w:footer="709" w:gutter="0"/>
          <w:cols w:space="708"/>
          <w:docGrid w:linePitch="360"/>
        </w:sectPr>
      </w:pPr>
    </w:p>
    <w:p w14:paraId="4E91864F" w14:textId="77777777" w:rsidR="006E14BA" w:rsidRPr="007F02D7" w:rsidRDefault="006E14BA" w:rsidP="006E14BA">
      <w:pPr>
        <w:widowControl/>
        <w:suppressAutoHyphens/>
        <w:jc w:val="both"/>
        <w:rPr>
          <w:rFonts w:ascii="Calibri" w:eastAsia="Calibri" w:hAnsi="Calibri"/>
          <w:snapToGrid/>
          <w:color w:val="000000"/>
          <w:sz w:val="24"/>
          <w:szCs w:val="24"/>
          <w:lang w:val="fr-FR"/>
        </w:rPr>
      </w:pPr>
    </w:p>
    <w:p w14:paraId="1527F4DD" w14:textId="77777777" w:rsidR="00547641" w:rsidRPr="006163FD" w:rsidRDefault="00547641" w:rsidP="00547641">
      <w:pPr>
        <w:widowControl/>
        <w:pBdr>
          <w:bottom w:val="single" w:sz="4" w:space="1" w:color="auto"/>
        </w:pBdr>
        <w:tabs>
          <w:tab w:val="center" w:pos="2552"/>
          <w:tab w:val="right" w:pos="4820"/>
        </w:tabs>
        <w:rPr>
          <w:rFonts w:ascii="Calibri" w:eastAsia="Calibri" w:hAnsi="Calibri"/>
          <w:b/>
          <w:snapToGrid/>
          <w:sz w:val="24"/>
          <w:szCs w:val="24"/>
          <w:lang w:val="fr-BE"/>
        </w:rPr>
      </w:pPr>
      <w:r w:rsidRPr="006163FD">
        <w:rPr>
          <w:rFonts w:ascii="Calibri" w:eastAsia="Calibri" w:hAnsi="Calibri"/>
          <w:b/>
          <w:snapToGrid/>
          <w:sz w:val="24"/>
          <w:szCs w:val="24"/>
          <w:lang w:val="fr-BE"/>
        </w:rPr>
        <w:t>Annexe 9:</w:t>
      </w:r>
      <w:r w:rsidRPr="006163FD">
        <w:rPr>
          <w:rFonts w:ascii="Calibri" w:eastAsia="Calibri" w:hAnsi="Calibri"/>
          <w:b/>
          <w:snapToGrid/>
          <w:sz w:val="24"/>
          <w:szCs w:val="24"/>
          <w:lang w:val="fr-BE"/>
        </w:rPr>
        <w:tab/>
      </w:r>
      <w:r w:rsidRPr="006163FD">
        <w:rPr>
          <w:rFonts w:ascii="Calibri" w:eastAsia="Calibri" w:hAnsi="Calibri"/>
          <w:b/>
          <w:snapToGrid/>
          <w:sz w:val="24"/>
          <w:szCs w:val="24"/>
          <w:lang w:val="fr-BE"/>
        </w:rPr>
        <w:tab/>
        <w:t>Le questionnaire MARS</w:t>
      </w:r>
    </w:p>
    <w:p w14:paraId="38E9704B" w14:textId="77777777" w:rsidR="00547641" w:rsidRPr="00D6355F" w:rsidRDefault="00547641" w:rsidP="00547641">
      <w:pPr>
        <w:widowControl/>
        <w:pBdr>
          <w:bottom w:val="single" w:sz="4" w:space="1" w:color="auto"/>
        </w:pBdr>
        <w:tabs>
          <w:tab w:val="center" w:pos="4513"/>
          <w:tab w:val="right" w:pos="9026"/>
        </w:tabs>
        <w:rPr>
          <w:rFonts w:ascii="Calibri" w:eastAsia="Calibri" w:hAnsi="Calibri"/>
          <w:b/>
          <w:snapToGrid/>
          <w:sz w:val="28"/>
          <w:szCs w:val="22"/>
          <w:lang w:val="fr-BE"/>
        </w:rPr>
      </w:pPr>
      <w:r w:rsidRPr="00D6355F">
        <w:rPr>
          <w:rFonts w:ascii="Calibri" w:eastAsia="Calibri" w:hAnsi="Calibri"/>
          <w:b/>
          <w:snapToGrid/>
          <w:sz w:val="28"/>
          <w:szCs w:val="22"/>
          <w:lang w:val="fr-BE"/>
        </w:rPr>
        <w:tab/>
      </w:r>
    </w:p>
    <w:p w14:paraId="6E85B4F3" w14:textId="77777777" w:rsidR="00547641" w:rsidRPr="00D6355F" w:rsidRDefault="00547641" w:rsidP="00547641">
      <w:pPr>
        <w:pStyle w:val="En-tte"/>
        <w:rPr>
          <w:lang w:val="fr-BE"/>
        </w:rPr>
      </w:pPr>
    </w:p>
    <w:p w14:paraId="3FDA61B0" w14:textId="77777777" w:rsidR="006E14BA" w:rsidRPr="007F02D7" w:rsidRDefault="006E14BA" w:rsidP="006E14BA">
      <w:pPr>
        <w:widowControl/>
        <w:suppressAutoHyphens/>
        <w:jc w:val="both"/>
        <w:rPr>
          <w:rFonts w:ascii="Calibri" w:eastAsia="Calibri" w:hAnsi="Calibri"/>
          <w:snapToGrid/>
          <w:color w:val="000000"/>
          <w:sz w:val="24"/>
          <w:szCs w:val="24"/>
          <w:lang w:val="fr-FR"/>
        </w:rPr>
      </w:pPr>
      <w:r w:rsidRPr="007F02D7">
        <w:rPr>
          <w:rFonts w:ascii="Calibri" w:eastAsia="Calibri" w:hAnsi="Calibri"/>
          <w:snapToGrid/>
          <w:color w:val="000000"/>
          <w:sz w:val="24"/>
          <w:szCs w:val="24"/>
          <w:lang w:val="fr-FR"/>
        </w:rPr>
        <w:t xml:space="preserve">Le </w:t>
      </w:r>
      <w:proofErr w:type="spellStart"/>
      <w:r w:rsidRPr="007F02D7">
        <w:rPr>
          <w:rFonts w:ascii="Calibri" w:eastAsia="Calibri" w:hAnsi="Calibri"/>
          <w:b/>
          <w:snapToGrid/>
          <w:color w:val="000000"/>
          <w:sz w:val="24"/>
          <w:szCs w:val="24"/>
          <w:lang w:val="fr-FR"/>
        </w:rPr>
        <w:t>Medication</w:t>
      </w:r>
      <w:proofErr w:type="spellEnd"/>
      <w:r w:rsidRPr="007F02D7">
        <w:rPr>
          <w:rFonts w:ascii="Calibri" w:eastAsia="Calibri" w:hAnsi="Calibri"/>
          <w:b/>
          <w:snapToGrid/>
          <w:color w:val="000000"/>
          <w:sz w:val="24"/>
          <w:szCs w:val="24"/>
          <w:lang w:val="fr-FR"/>
        </w:rPr>
        <w:t xml:space="preserve"> </w:t>
      </w:r>
      <w:proofErr w:type="spellStart"/>
      <w:r w:rsidRPr="007F02D7">
        <w:rPr>
          <w:rFonts w:ascii="Calibri" w:eastAsia="Calibri" w:hAnsi="Calibri"/>
          <w:b/>
          <w:snapToGrid/>
          <w:color w:val="000000"/>
          <w:sz w:val="24"/>
          <w:szCs w:val="24"/>
          <w:lang w:val="fr-FR"/>
        </w:rPr>
        <w:t>Adherence</w:t>
      </w:r>
      <w:proofErr w:type="spellEnd"/>
      <w:r w:rsidRPr="007F02D7">
        <w:rPr>
          <w:rFonts w:ascii="Calibri" w:eastAsia="Calibri" w:hAnsi="Calibri"/>
          <w:b/>
          <w:snapToGrid/>
          <w:color w:val="000000"/>
          <w:sz w:val="24"/>
          <w:szCs w:val="24"/>
          <w:lang w:val="fr-FR"/>
        </w:rPr>
        <w:t xml:space="preserve"> Report </w:t>
      </w:r>
      <w:proofErr w:type="spellStart"/>
      <w:r w:rsidRPr="007F02D7">
        <w:rPr>
          <w:rFonts w:ascii="Calibri" w:eastAsia="Calibri" w:hAnsi="Calibri"/>
          <w:b/>
          <w:snapToGrid/>
          <w:color w:val="000000"/>
          <w:sz w:val="24"/>
          <w:szCs w:val="24"/>
          <w:lang w:val="fr-FR"/>
        </w:rPr>
        <w:t>Scale</w:t>
      </w:r>
      <w:proofErr w:type="spellEnd"/>
      <w:r w:rsidRPr="007F02D7">
        <w:rPr>
          <w:rFonts w:ascii="Calibri" w:eastAsia="Calibri" w:hAnsi="Calibri"/>
          <w:snapToGrid/>
          <w:color w:val="000000"/>
          <w:sz w:val="24"/>
          <w:szCs w:val="24"/>
          <w:lang w:val="fr-FR"/>
        </w:rPr>
        <w:t xml:space="preserve"> </w:t>
      </w:r>
      <w:r w:rsidRPr="007F02D7">
        <w:rPr>
          <w:rFonts w:ascii="Calibri" w:eastAsia="Calibri" w:hAnsi="Calibri"/>
          <w:b/>
          <w:snapToGrid/>
          <w:color w:val="000000"/>
          <w:sz w:val="24"/>
          <w:szCs w:val="24"/>
          <w:lang w:val="fr-FR"/>
        </w:rPr>
        <w:t>(MARS)</w:t>
      </w:r>
      <w:r w:rsidRPr="007F02D7">
        <w:rPr>
          <w:rFonts w:ascii="Calibri" w:eastAsia="Calibri" w:hAnsi="Calibri"/>
          <w:snapToGrid/>
          <w:color w:val="000000"/>
          <w:sz w:val="24"/>
          <w:szCs w:val="24"/>
          <w:lang w:val="fr-FR"/>
        </w:rPr>
        <w:t xml:space="preserve"> s'agit d'un instrument de mesure validé pour l'observance thérapeutique qui comprend 5 questions à parcourir avec le patient. Le score total offre un aperçu de l'observance thérapeutique : plus le score est élevé, meilleure est l'observance thérapeutique. Si le score total du MARS est de 21 ou si le score atteint 4 à chaque question individuelle, le patient est considéré comme compliant. </w:t>
      </w:r>
    </w:p>
    <w:p w14:paraId="37E26060" w14:textId="77777777" w:rsidR="006E14BA" w:rsidRPr="007F02D7" w:rsidRDefault="006E14BA" w:rsidP="006E14BA">
      <w:pPr>
        <w:widowControl/>
        <w:suppressAutoHyphens/>
        <w:ind w:left="720"/>
        <w:jc w:val="both"/>
        <w:rPr>
          <w:rFonts w:ascii="Calibri" w:eastAsia="Calibri" w:hAnsi="Calibri"/>
          <w:snapToGrid/>
          <w:color w:val="000000"/>
          <w:sz w:val="22"/>
          <w:szCs w:val="22"/>
          <w:lang w:val="fr-FR"/>
        </w:rPr>
      </w:pPr>
    </w:p>
    <w:tbl>
      <w:tblPr>
        <w:tblpPr w:leftFromText="141" w:rightFromText="141" w:vertAnchor="text" w:horzAnchor="margin" w:tblpXSpec="center" w:tblpY="235"/>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6"/>
        <w:gridCol w:w="1060"/>
        <w:gridCol w:w="1061"/>
        <w:gridCol w:w="1058"/>
        <w:gridCol w:w="1102"/>
        <w:gridCol w:w="1059"/>
      </w:tblGrid>
      <w:tr w:rsidR="006E14BA" w:rsidRPr="007F02D7" w14:paraId="087E91B6" w14:textId="77777777" w:rsidTr="00E01E55">
        <w:tc>
          <w:tcPr>
            <w:tcW w:w="3888" w:type="dxa"/>
            <w:vAlign w:val="center"/>
          </w:tcPr>
          <w:p w14:paraId="029808A3" w14:textId="77777777" w:rsidR="006E14BA" w:rsidRPr="007F02D7" w:rsidRDefault="006E14BA" w:rsidP="006E14BA">
            <w:pPr>
              <w:widowControl/>
              <w:tabs>
                <w:tab w:val="left" w:pos="2688"/>
              </w:tabs>
              <w:jc w:val="both"/>
              <w:rPr>
                <w:rFonts w:ascii="Calibri" w:eastAsia="Calibri" w:hAnsi="Calibri"/>
                <w:snapToGrid/>
                <w:sz w:val="22"/>
                <w:szCs w:val="22"/>
                <w:lang w:val="fr-FR"/>
              </w:rPr>
            </w:pPr>
          </w:p>
        </w:tc>
        <w:tc>
          <w:tcPr>
            <w:tcW w:w="1061" w:type="dxa"/>
            <w:vAlign w:val="center"/>
          </w:tcPr>
          <w:p w14:paraId="1D900CD0" w14:textId="77777777" w:rsidR="006E14BA" w:rsidRPr="007F02D7" w:rsidRDefault="006E14BA" w:rsidP="006E14BA">
            <w:pPr>
              <w:widowControl/>
              <w:tabs>
                <w:tab w:val="left" w:pos="2688"/>
              </w:tabs>
              <w:jc w:val="both"/>
              <w:rPr>
                <w:rFonts w:ascii="Calibri" w:eastAsia="Calibri" w:hAnsi="Calibri"/>
                <w:snapToGrid/>
                <w:sz w:val="22"/>
                <w:szCs w:val="22"/>
                <w:lang w:val="fr-FR"/>
              </w:rPr>
            </w:pPr>
            <w:r w:rsidRPr="007F02D7">
              <w:rPr>
                <w:rFonts w:ascii="Calibri" w:eastAsia="Calibri" w:hAnsi="Calibri"/>
                <w:snapToGrid/>
                <w:sz w:val="22"/>
                <w:szCs w:val="22"/>
                <w:lang w:val="fr-FR"/>
              </w:rPr>
              <w:t>Toujours</w:t>
            </w:r>
          </w:p>
          <w:p w14:paraId="3A4858DD" w14:textId="77777777" w:rsidR="006E14BA" w:rsidRPr="007F02D7" w:rsidRDefault="006E14BA" w:rsidP="006E14BA">
            <w:pPr>
              <w:widowControl/>
              <w:tabs>
                <w:tab w:val="left" w:pos="2688"/>
              </w:tabs>
              <w:jc w:val="both"/>
              <w:rPr>
                <w:rFonts w:ascii="Calibri" w:eastAsia="Calibri" w:hAnsi="Calibri"/>
                <w:snapToGrid/>
                <w:sz w:val="18"/>
                <w:szCs w:val="18"/>
                <w:lang w:val="fr-FR"/>
              </w:rPr>
            </w:pPr>
            <w:r w:rsidRPr="007F02D7">
              <w:rPr>
                <w:rFonts w:ascii="Calibri" w:eastAsia="Calibri" w:hAnsi="Calibri"/>
                <w:snapToGrid/>
                <w:sz w:val="18"/>
                <w:szCs w:val="18"/>
                <w:lang w:val="fr-FR"/>
              </w:rPr>
              <w:t>(score = 1)</w:t>
            </w:r>
          </w:p>
        </w:tc>
        <w:tc>
          <w:tcPr>
            <w:tcW w:w="1062" w:type="dxa"/>
            <w:vAlign w:val="center"/>
          </w:tcPr>
          <w:p w14:paraId="0485E3D7" w14:textId="77777777" w:rsidR="006E14BA" w:rsidRPr="007F02D7" w:rsidRDefault="006E14BA" w:rsidP="006E14BA">
            <w:pPr>
              <w:widowControl/>
              <w:tabs>
                <w:tab w:val="left" w:pos="2688"/>
              </w:tabs>
              <w:jc w:val="both"/>
              <w:rPr>
                <w:rFonts w:ascii="Calibri" w:eastAsia="Calibri" w:hAnsi="Calibri"/>
                <w:snapToGrid/>
                <w:sz w:val="22"/>
                <w:szCs w:val="22"/>
                <w:lang w:val="fr-FR"/>
              </w:rPr>
            </w:pPr>
            <w:r w:rsidRPr="007F02D7">
              <w:rPr>
                <w:rFonts w:ascii="Calibri" w:eastAsia="Calibri" w:hAnsi="Calibri"/>
                <w:snapToGrid/>
                <w:sz w:val="22"/>
                <w:szCs w:val="22"/>
                <w:lang w:val="fr-FR"/>
              </w:rPr>
              <w:t>Souvent</w:t>
            </w:r>
          </w:p>
          <w:p w14:paraId="1F826282" w14:textId="77777777" w:rsidR="006E14BA" w:rsidRPr="007F02D7" w:rsidRDefault="006E14BA" w:rsidP="006E14BA">
            <w:pPr>
              <w:widowControl/>
              <w:tabs>
                <w:tab w:val="left" w:pos="2688"/>
              </w:tabs>
              <w:jc w:val="both"/>
              <w:rPr>
                <w:rFonts w:ascii="Calibri" w:eastAsia="Calibri" w:hAnsi="Calibri"/>
                <w:snapToGrid/>
                <w:sz w:val="18"/>
                <w:szCs w:val="18"/>
                <w:lang w:val="fr-FR"/>
              </w:rPr>
            </w:pPr>
            <w:r w:rsidRPr="007F02D7">
              <w:rPr>
                <w:rFonts w:ascii="Calibri" w:eastAsia="Calibri" w:hAnsi="Calibri"/>
                <w:snapToGrid/>
                <w:sz w:val="18"/>
                <w:szCs w:val="18"/>
                <w:lang w:val="fr-FR"/>
              </w:rPr>
              <w:t>(score = 2)</w:t>
            </w:r>
          </w:p>
        </w:tc>
        <w:tc>
          <w:tcPr>
            <w:tcW w:w="1061" w:type="dxa"/>
            <w:vAlign w:val="center"/>
          </w:tcPr>
          <w:p w14:paraId="6809DFEE" w14:textId="77777777" w:rsidR="006E14BA" w:rsidRPr="007F02D7" w:rsidRDefault="006E14BA" w:rsidP="006E14BA">
            <w:pPr>
              <w:widowControl/>
              <w:tabs>
                <w:tab w:val="left" w:pos="2688"/>
              </w:tabs>
              <w:jc w:val="both"/>
              <w:rPr>
                <w:rFonts w:ascii="Calibri" w:eastAsia="Calibri" w:hAnsi="Calibri"/>
                <w:snapToGrid/>
                <w:sz w:val="22"/>
                <w:szCs w:val="22"/>
                <w:lang w:val="fr-FR"/>
              </w:rPr>
            </w:pPr>
            <w:r w:rsidRPr="007F02D7">
              <w:rPr>
                <w:rFonts w:ascii="Calibri" w:eastAsia="Calibri" w:hAnsi="Calibri"/>
                <w:snapToGrid/>
                <w:sz w:val="22"/>
                <w:szCs w:val="22"/>
                <w:lang w:val="fr-FR"/>
              </w:rPr>
              <w:t>Parfois</w:t>
            </w:r>
          </w:p>
          <w:p w14:paraId="5DE08AF8" w14:textId="77777777" w:rsidR="006E14BA" w:rsidRPr="007F02D7" w:rsidRDefault="006E14BA" w:rsidP="006E14BA">
            <w:pPr>
              <w:widowControl/>
              <w:tabs>
                <w:tab w:val="left" w:pos="2688"/>
              </w:tabs>
              <w:jc w:val="both"/>
              <w:rPr>
                <w:rFonts w:ascii="Calibri" w:eastAsia="Calibri" w:hAnsi="Calibri"/>
                <w:snapToGrid/>
                <w:sz w:val="18"/>
                <w:szCs w:val="18"/>
                <w:lang w:val="fr-FR"/>
              </w:rPr>
            </w:pPr>
            <w:r w:rsidRPr="007F02D7">
              <w:rPr>
                <w:rFonts w:ascii="Calibri" w:eastAsia="Calibri" w:hAnsi="Calibri"/>
                <w:snapToGrid/>
                <w:sz w:val="18"/>
                <w:szCs w:val="18"/>
                <w:lang w:val="fr-FR"/>
              </w:rPr>
              <w:t>(score = 3)</w:t>
            </w:r>
          </w:p>
        </w:tc>
        <w:tc>
          <w:tcPr>
            <w:tcW w:w="1062" w:type="dxa"/>
            <w:vAlign w:val="center"/>
          </w:tcPr>
          <w:p w14:paraId="0A404050" w14:textId="77777777" w:rsidR="006E14BA" w:rsidRPr="007F02D7" w:rsidRDefault="006E14BA" w:rsidP="006E14BA">
            <w:pPr>
              <w:widowControl/>
              <w:tabs>
                <w:tab w:val="left" w:pos="2688"/>
              </w:tabs>
              <w:jc w:val="both"/>
              <w:rPr>
                <w:rFonts w:ascii="Calibri" w:eastAsia="Calibri" w:hAnsi="Calibri"/>
                <w:snapToGrid/>
                <w:sz w:val="22"/>
                <w:szCs w:val="22"/>
                <w:lang w:val="fr-FR"/>
              </w:rPr>
            </w:pPr>
            <w:r w:rsidRPr="007F02D7">
              <w:rPr>
                <w:rFonts w:ascii="Calibri" w:eastAsia="Calibri" w:hAnsi="Calibri"/>
                <w:snapToGrid/>
                <w:sz w:val="22"/>
                <w:szCs w:val="22"/>
                <w:lang w:val="fr-FR"/>
              </w:rPr>
              <w:t>Rarement</w:t>
            </w:r>
          </w:p>
          <w:p w14:paraId="5DEFE5F9" w14:textId="77777777" w:rsidR="006E14BA" w:rsidRPr="007F02D7" w:rsidRDefault="006E14BA" w:rsidP="006E14BA">
            <w:pPr>
              <w:widowControl/>
              <w:tabs>
                <w:tab w:val="left" w:pos="2688"/>
              </w:tabs>
              <w:jc w:val="both"/>
              <w:rPr>
                <w:rFonts w:ascii="Calibri" w:eastAsia="Calibri" w:hAnsi="Calibri"/>
                <w:snapToGrid/>
                <w:sz w:val="18"/>
                <w:szCs w:val="18"/>
                <w:lang w:val="fr-FR"/>
              </w:rPr>
            </w:pPr>
            <w:r w:rsidRPr="007F02D7">
              <w:rPr>
                <w:rFonts w:ascii="Calibri" w:eastAsia="Calibri" w:hAnsi="Calibri"/>
                <w:snapToGrid/>
                <w:sz w:val="18"/>
                <w:szCs w:val="18"/>
                <w:lang w:val="fr-FR"/>
              </w:rPr>
              <w:t>(score = 4)</w:t>
            </w:r>
          </w:p>
        </w:tc>
        <w:tc>
          <w:tcPr>
            <w:tcW w:w="1062" w:type="dxa"/>
            <w:vAlign w:val="center"/>
          </w:tcPr>
          <w:p w14:paraId="5756620A" w14:textId="77777777" w:rsidR="006E14BA" w:rsidRPr="007F02D7" w:rsidRDefault="006E14BA" w:rsidP="006E14BA">
            <w:pPr>
              <w:widowControl/>
              <w:tabs>
                <w:tab w:val="left" w:pos="2688"/>
              </w:tabs>
              <w:jc w:val="both"/>
              <w:rPr>
                <w:rFonts w:ascii="Calibri" w:eastAsia="Calibri" w:hAnsi="Calibri"/>
                <w:snapToGrid/>
                <w:sz w:val="22"/>
                <w:szCs w:val="22"/>
                <w:lang w:val="fr-FR"/>
              </w:rPr>
            </w:pPr>
            <w:r w:rsidRPr="007F02D7">
              <w:rPr>
                <w:rFonts w:ascii="Calibri" w:eastAsia="Calibri" w:hAnsi="Calibri"/>
                <w:snapToGrid/>
                <w:sz w:val="22"/>
                <w:szCs w:val="22"/>
                <w:lang w:val="fr-FR"/>
              </w:rPr>
              <w:t>Jamais</w:t>
            </w:r>
          </w:p>
          <w:p w14:paraId="27FBF8A5" w14:textId="77777777" w:rsidR="006E14BA" w:rsidRPr="007F02D7" w:rsidRDefault="006E14BA" w:rsidP="006E14BA">
            <w:pPr>
              <w:widowControl/>
              <w:tabs>
                <w:tab w:val="left" w:pos="2688"/>
              </w:tabs>
              <w:jc w:val="both"/>
              <w:rPr>
                <w:rFonts w:ascii="Calibri" w:eastAsia="Calibri" w:hAnsi="Calibri"/>
                <w:snapToGrid/>
                <w:sz w:val="18"/>
                <w:szCs w:val="18"/>
                <w:lang w:val="fr-FR"/>
              </w:rPr>
            </w:pPr>
            <w:r w:rsidRPr="007F02D7">
              <w:rPr>
                <w:rFonts w:ascii="Calibri" w:eastAsia="Calibri" w:hAnsi="Calibri"/>
                <w:snapToGrid/>
                <w:sz w:val="18"/>
                <w:szCs w:val="18"/>
                <w:lang w:val="fr-FR"/>
              </w:rPr>
              <w:t>(score = 5)</w:t>
            </w:r>
          </w:p>
        </w:tc>
      </w:tr>
      <w:tr w:rsidR="006E14BA" w:rsidRPr="007F02D7" w14:paraId="0CA8C2F2" w14:textId="77777777" w:rsidTr="00E01E55">
        <w:tc>
          <w:tcPr>
            <w:tcW w:w="3888" w:type="dxa"/>
            <w:vAlign w:val="center"/>
          </w:tcPr>
          <w:p w14:paraId="7AA89655" w14:textId="77777777" w:rsidR="006E14BA" w:rsidRPr="007F02D7" w:rsidRDefault="006E14BA" w:rsidP="006E14BA">
            <w:pPr>
              <w:widowControl/>
              <w:tabs>
                <w:tab w:val="left" w:pos="2688"/>
              </w:tabs>
              <w:jc w:val="both"/>
              <w:rPr>
                <w:rFonts w:ascii="Calibri" w:eastAsia="Calibri" w:hAnsi="Calibri"/>
                <w:snapToGrid/>
                <w:sz w:val="22"/>
                <w:szCs w:val="22"/>
                <w:lang w:val="fr-FR"/>
              </w:rPr>
            </w:pPr>
            <w:r w:rsidRPr="007F02D7">
              <w:rPr>
                <w:rFonts w:ascii="Calibri" w:eastAsia="Calibri" w:hAnsi="Calibri"/>
                <w:snapToGrid/>
                <w:sz w:val="22"/>
                <w:szCs w:val="22"/>
                <w:lang w:val="fr-FR"/>
              </w:rPr>
              <w:t xml:space="preserve">J'oublie de prendre mon médicament </w:t>
            </w:r>
          </w:p>
        </w:tc>
        <w:tc>
          <w:tcPr>
            <w:tcW w:w="1061" w:type="dxa"/>
            <w:vAlign w:val="center"/>
          </w:tcPr>
          <w:p w14:paraId="309C22F5"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2" w:type="dxa"/>
            <w:vAlign w:val="center"/>
          </w:tcPr>
          <w:p w14:paraId="70F5D004"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1" w:type="dxa"/>
            <w:vAlign w:val="center"/>
          </w:tcPr>
          <w:p w14:paraId="213A2071"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2" w:type="dxa"/>
            <w:vAlign w:val="center"/>
          </w:tcPr>
          <w:p w14:paraId="4DFB539C"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2" w:type="dxa"/>
            <w:vAlign w:val="center"/>
          </w:tcPr>
          <w:p w14:paraId="3DC3693B"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r>
      <w:tr w:rsidR="006E14BA" w:rsidRPr="007F02D7" w14:paraId="311D14FD" w14:textId="77777777" w:rsidTr="00E01E55">
        <w:tc>
          <w:tcPr>
            <w:tcW w:w="3888" w:type="dxa"/>
            <w:vAlign w:val="center"/>
          </w:tcPr>
          <w:p w14:paraId="414B6E78" w14:textId="77777777" w:rsidR="006E14BA" w:rsidRPr="007F02D7" w:rsidRDefault="006E14BA" w:rsidP="006E14BA">
            <w:pPr>
              <w:widowControl/>
              <w:tabs>
                <w:tab w:val="left" w:pos="2688"/>
              </w:tabs>
              <w:jc w:val="both"/>
              <w:rPr>
                <w:rFonts w:ascii="Calibri" w:eastAsia="Calibri" w:hAnsi="Calibri"/>
                <w:snapToGrid/>
                <w:sz w:val="22"/>
                <w:szCs w:val="22"/>
                <w:lang w:val="fr-FR"/>
              </w:rPr>
            </w:pPr>
            <w:r w:rsidRPr="007F02D7">
              <w:rPr>
                <w:rFonts w:ascii="Calibri" w:eastAsia="Calibri" w:hAnsi="Calibri"/>
                <w:snapToGrid/>
                <w:sz w:val="22"/>
                <w:szCs w:val="22"/>
                <w:lang w:val="fr-FR"/>
              </w:rPr>
              <w:t xml:space="preserve">Je modifie le dosage de mon médicament </w:t>
            </w:r>
          </w:p>
        </w:tc>
        <w:tc>
          <w:tcPr>
            <w:tcW w:w="1061" w:type="dxa"/>
            <w:vAlign w:val="center"/>
          </w:tcPr>
          <w:p w14:paraId="05D9C00C"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2" w:type="dxa"/>
            <w:vAlign w:val="center"/>
          </w:tcPr>
          <w:p w14:paraId="0DA946A8"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1" w:type="dxa"/>
            <w:vAlign w:val="center"/>
          </w:tcPr>
          <w:p w14:paraId="32085AA6"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2" w:type="dxa"/>
            <w:vAlign w:val="center"/>
          </w:tcPr>
          <w:p w14:paraId="058A4DF4"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2" w:type="dxa"/>
            <w:vAlign w:val="center"/>
          </w:tcPr>
          <w:p w14:paraId="25DD2D3C"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r>
      <w:tr w:rsidR="006E14BA" w:rsidRPr="007F02D7" w14:paraId="218B875B" w14:textId="77777777" w:rsidTr="00E01E55">
        <w:tc>
          <w:tcPr>
            <w:tcW w:w="3888" w:type="dxa"/>
            <w:vAlign w:val="center"/>
          </w:tcPr>
          <w:p w14:paraId="43BAFE9C" w14:textId="77777777" w:rsidR="006E14BA" w:rsidRPr="007F02D7" w:rsidRDefault="006E14BA" w:rsidP="006E14BA">
            <w:pPr>
              <w:widowControl/>
              <w:tabs>
                <w:tab w:val="left" w:pos="2688"/>
              </w:tabs>
              <w:jc w:val="both"/>
              <w:rPr>
                <w:rFonts w:ascii="Calibri" w:eastAsia="Calibri" w:hAnsi="Calibri"/>
                <w:snapToGrid/>
                <w:sz w:val="22"/>
                <w:szCs w:val="22"/>
                <w:lang w:val="fr-FR"/>
              </w:rPr>
            </w:pPr>
            <w:r w:rsidRPr="007F02D7">
              <w:rPr>
                <w:rFonts w:ascii="Calibri" w:eastAsia="Calibri" w:hAnsi="Calibri"/>
                <w:snapToGrid/>
                <w:sz w:val="22"/>
                <w:szCs w:val="22"/>
                <w:lang w:val="fr-FR"/>
              </w:rPr>
              <w:t xml:space="preserve">J'interromps un moment la prise de mon médicament </w:t>
            </w:r>
          </w:p>
        </w:tc>
        <w:tc>
          <w:tcPr>
            <w:tcW w:w="1061" w:type="dxa"/>
            <w:vAlign w:val="center"/>
          </w:tcPr>
          <w:p w14:paraId="77C67232"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2" w:type="dxa"/>
            <w:vAlign w:val="center"/>
          </w:tcPr>
          <w:p w14:paraId="1317EBF7"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1" w:type="dxa"/>
            <w:vAlign w:val="center"/>
          </w:tcPr>
          <w:p w14:paraId="17C429B1"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2" w:type="dxa"/>
            <w:vAlign w:val="center"/>
          </w:tcPr>
          <w:p w14:paraId="5B801F4D"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2" w:type="dxa"/>
            <w:vAlign w:val="center"/>
          </w:tcPr>
          <w:p w14:paraId="5D3DA90F"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r>
      <w:tr w:rsidR="006E14BA" w:rsidRPr="007F02D7" w14:paraId="1EF7AA9A" w14:textId="77777777" w:rsidTr="00E01E55">
        <w:tc>
          <w:tcPr>
            <w:tcW w:w="3888" w:type="dxa"/>
            <w:vAlign w:val="center"/>
          </w:tcPr>
          <w:p w14:paraId="00D47EE9" w14:textId="77777777" w:rsidR="006E14BA" w:rsidRPr="007F02D7" w:rsidRDefault="006E14BA" w:rsidP="006E14BA">
            <w:pPr>
              <w:widowControl/>
              <w:tabs>
                <w:tab w:val="left" w:pos="2688"/>
              </w:tabs>
              <w:jc w:val="both"/>
              <w:rPr>
                <w:rFonts w:ascii="Calibri" w:eastAsia="Calibri" w:hAnsi="Calibri"/>
                <w:snapToGrid/>
                <w:sz w:val="22"/>
                <w:szCs w:val="22"/>
                <w:lang w:val="fr-FR"/>
              </w:rPr>
            </w:pPr>
            <w:r w:rsidRPr="007F02D7">
              <w:rPr>
                <w:rFonts w:ascii="Calibri" w:eastAsia="Calibri" w:hAnsi="Calibri"/>
                <w:snapToGrid/>
                <w:sz w:val="22"/>
                <w:szCs w:val="22"/>
                <w:lang w:val="fr-FR"/>
              </w:rPr>
              <w:t>Je décide de passer une prise</w:t>
            </w:r>
          </w:p>
        </w:tc>
        <w:tc>
          <w:tcPr>
            <w:tcW w:w="1061" w:type="dxa"/>
            <w:vAlign w:val="center"/>
          </w:tcPr>
          <w:p w14:paraId="731563BE"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2" w:type="dxa"/>
            <w:vAlign w:val="center"/>
          </w:tcPr>
          <w:p w14:paraId="16A06B96"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1" w:type="dxa"/>
            <w:vAlign w:val="center"/>
          </w:tcPr>
          <w:p w14:paraId="234C0660"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2" w:type="dxa"/>
            <w:vAlign w:val="center"/>
          </w:tcPr>
          <w:p w14:paraId="369D6326"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2" w:type="dxa"/>
            <w:vAlign w:val="center"/>
          </w:tcPr>
          <w:p w14:paraId="4EF16D37"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r>
      <w:tr w:rsidR="006E14BA" w:rsidRPr="007F02D7" w14:paraId="08BD6C2B" w14:textId="77777777" w:rsidTr="00E01E55">
        <w:tc>
          <w:tcPr>
            <w:tcW w:w="3888" w:type="dxa"/>
            <w:vAlign w:val="center"/>
          </w:tcPr>
          <w:p w14:paraId="1E58A4B3" w14:textId="77777777" w:rsidR="006E14BA" w:rsidRPr="007F02D7" w:rsidRDefault="006E14BA" w:rsidP="006E14BA">
            <w:pPr>
              <w:widowControl/>
              <w:tabs>
                <w:tab w:val="left" w:pos="2688"/>
              </w:tabs>
              <w:jc w:val="both"/>
              <w:rPr>
                <w:rFonts w:ascii="Calibri" w:eastAsia="Calibri" w:hAnsi="Calibri"/>
                <w:snapToGrid/>
                <w:sz w:val="22"/>
                <w:szCs w:val="22"/>
                <w:lang w:val="fr-FR"/>
              </w:rPr>
            </w:pPr>
            <w:r w:rsidRPr="007F02D7">
              <w:rPr>
                <w:rFonts w:ascii="Calibri" w:eastAsia="Calibri" w:hAnsi="Calibri"/>
                <w:snapToGrid/>
                <w:sz w:val="22"/>
                <w:szCs w:val="22"/>
                <w:lang w:val="fr-FR"/>
              </w:rPr>
              <w:t xml:space="preserve">Je prends moins que ce qui est prescrit </w:t>
            </w:r>
          </w:p>
        </w:tc>
        <w:tc>
          <w:tcPr>
            <w:tcW w:w="1061" w:type="dxa"/>
            <w:vAlign w:val="center"/>
          </w:tcPr>
          <w:p w14:paraId="49B316D5"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2" w:type="dxa"/>
            <w:vAlign w:val="center"/>
          </w:tcPr>
          <w:p w14:paraId="767FBEDE"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1" w:type="dxa"/>
            <w:vAlign w:val="center"/>
          </w:tcPr>
          <w:p w14:paraId="1DCA5485"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2" w:type="dxa"/>
            <w:vAlign w:val="center"/>
          </w:tcPr>
          <w:p w14:paraId="76192E2E"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c>
          <w:tcPr>
            <w:tcW w:w="1062" w:type="dxa"/>
            <w:vAlign w:val="center"/>
          </w:tcPr>
          <w:p w14:paraId="3F0D9FEF" w14:textId="77777777" w:rsidR="006E14BA" w:rsidRPr="007F02D7" w:rsidRDefault="006E14BA" w:rsidP="006E14BA">
            <w:pPr>
              <w:widowControl/>
              <w:tabs>
                <w:tab w:val="left" w:pos="2688"/>
              </w:tabs>
              <w:jc w:val="both"/>
              <w:rPr>
                <w:rFonts w:ascii="Calibri" w:eastAsia="Calibri" w:hAnsi="Calibri"/>
                <w:snapToGrid/>
                <w:sz w:val="32"/>
                <w:szCs w:val="32"/>
                <w:lang w:val="fr-FR"/>
              </w:rPr>
            </w:pPr>
            <w:r w:rsidRPr="007F02D7">
              <w:rPr>
                <w:rFonts w:ascii="Arial" w:eastAsia="Calibri" w:hAnsi="Arial"/>
                <w:snapToGrid/>
                <w:sz w:val="32"/>
                <w:szCs w:val="32"/>
                <w:lang w:val="fr-FR"/>
              </w:rPr>
              <w:t>□</w:t>
            </w:r>
          </w:p>
        </w:tc>
      </w:tr>
      <w:tr w:rsidR="006E14BA" w:rsidRPr="007F02D7" w14:paraId="12DBE38A" w14:textId="77777777" w:rsidTr="00E01E55">
        <w:tc>
          <w:tcPr>
            <w:tcW w:w="9196" w:type="dxa"/>
            <w:gridSpan w:val="6"/>
            <w:vAlign w:val="center"/>
          </w:tcPr>
          <w:p w14:paraId="65EB6704" w14:textId="77777777" w:rsidR="006E14BA" w:rsidRPr="007F02D7" w:rsidRDefault="006E14BA" w:rsidP="006E14BA">
            <w:pPr>
              <w:widowControl/>
              <w:tabs>
                <w:tab w:val="left" w:pos="2688"/>
              </w:tabs>
              <w:rPr>
                <w:rFonts w:ascii="Arial" w:eastAsia="Calibri" w:hAnsi="Arial"/>
                <w:snapToGrid/>
                <w:lang w:val="fr-FR"/>
              </w:rPr>
            </w:pPr>
            <w:r w:rsidRPr="007F02D7">
              <w:rPr>
                <w:rFonts w:ascii="Calibri" w:eastAsia="Calibri" w:hAnsi="Calibri"/>
                <w:snapToGrid/>
                <w:color w:val="F79646"/>
                <w:lang w:val="fr-FR"/>
              </w:rPr>
              <w:t>Tableau 1 :</w:t>
            </w:r>
            <w:r w:rsidRPr="007F02D7">
              <w:rPr>
                <w:rFonts w:ascii="Calibri" w:eastAsia="Calibri" w:hAnsi="Calibri"/>
                <w:snapToGrid/>
                <w:lang w:val="fr-FR"/>
              </w:rPr>
              <w:t xml:space="preserve"> Questionnaire MARS</w:t>
            </w:r>
            <w:r w:rsidRPr="007F02D7">
              <w:rPr>
                <w:rFonts w:ascii="Calibri" w:eastAsia="Calibri" w:hAnsi="Calibri"/>
                <w:snapToGrid/>
                <w:vertAlign w:val="superscript"/>
                <w:lang w:val="fr-FR"/>
              </w:rPr>
              <w:footnoteReference w:id="4"/>
            </w:r>
          </w:p>
        </w:tc>
      </w:tr>
    </w:tbl>
    <w:p w14:paraId="18B4EBDE" w14:textId="77777777" w:rsidR="006E14BA" w:rsidRPr="007F02D7" w:rsidRDefault="006E14BA" w:rsidP="006E14BA">
      <w:pPr>
        <w:widowControl/>
        <w:suppressAutoHyphens/>
        <w:ind w:left="720"/>
        <w:jc w:val="both"/>
        <w:rPr>
          <w:rFonts w:ascii="Calibri" w:eastAsia="Calibri" w:hAnsi="Calibri"/>
          <w:snapToGrid/>
          <w:color w:val="000000"/>
          <w:sz w:val="22"/>
          <w:szCs w:val="22"/>
          <w:lang w:val="fr-FR"/>
        </w:rPr>
      </w:pPr>
    </w:p>
    <w:p w14:paraId="6FC9691B" w14:textId="77777777" w:rsidR="006E14BA" w:rsidRPr="007F02D7" w:rsidRDefault="006E14BA" w:rsidP="006E14BA">
      <w:pPr>
        <w:widowControl/>
        <w:suppressAutoHyphens/>
        <w:jc w:val="both"/>
        <w:rPr>
          <w:rFonts w:ascii="Calibri" w:eastAsia="Calibri" w:hAnsi="Calibri"/>
          <w:snapToGrid/>
          <w:color w:val="000000"/>
          <w:sz w:val="22"/>
          <w:szCs w:val="22"/>
          <w:lang w:val="fr-FR"/>
        </w:rPr>
      </w:pPr>
      <w:r w:rsidRPr="007F02D7">
        <w:rPr>
          <w:rFonts w:ascii="Calibri" w:eastAsia="Calibri" w:hAnsi="Calibri"/>
          <w:snapToGrid/>
          <w:color w:val="000000"/>
          <w:sz w:val="22"/>
          <w:szCs w:val="22"/>
          <w:lang w:val="fr-FR"/>
        </w:rPr>
        <w:t xml:space="preserve">Si le patient se révèle non compliant, cherchez en la cause, laquelle déterminera votre intervention. </w:t>
      </w:r>
    </w:p>
    <w:p w14:paraId="1CD21943" w14:textId="77777777" w:rsidR="006E14BA" w:rsidRPr="007F02D7" w:rsidRDefault="006E14BA" w:rsidP="006E14BA">
      <w:pPr>
        <w:jc w:val="center"/>
        <w:rPr>
          <w:rFonts w:ascii="Arial" w:hAnsi="Arial" w:cs="Arial"/>
          <w:lang w:val="fr-BE"/>
        </w:rPr>
        <w:sectPr w:rsidR="006E14BA" w:rsidRPr="007F02D7" w:rsidSect="00E01E55">
          <w:headerReference w:type="default" r:id="rId22"/>
          <w:pgSz w:w="11906" w:h="16838" w:code="9"/>
          <w:pgMar w:top="1440" w:right="1440" w:bottom="1440" w:left="1440" w:header="709" w:footer="709" w:gutter="0"/>
          <w:cols w:space="708"/>
          <w:docGrid w:linePitch="360"/>
        </w:sectPr>
      </w:pPr>
    </w:p>
    <w:p w14:paraId="431FDAE8" w14:textId="3CFCF92B" w:rsidR="00653D35" w:rsidRPr="00547641" w:rsidRDefault="007A7301" w:rsidP="00653D35">
      <w:pPr>
        <w:tabs>
          <w:tab w:val="center" w:pos="4680"/>
          <w:tab w:val="right" w:pos="9360"/>
        </w:tabs>
        <w:jc w:val="right"/>
        <w:rPr>
          <w:rFonts w:ascii="Arial" w:hAnsi="Arial" w:cs="Arial"/>
          <w:strike/>
          <w:lang w:val="fr-BE"/>
        </w:rPr>
      </w:pPr>
      <w:r w:rsidRPr="00390278">
        <w:rPr>
          <w:rFonts w:ascii="Arial" w:eastAsia="SimSun" w:hAnsi="Arial" w:cs="Arial"/>
          <w:lang w:val="fr-BE" w:eastAsia="zh-CN"/>
        </w:rPr>
        <w:lastRenderedPageBreak/>
        <w:t>ANNEXE</w:t>
      </w:r>
      <w:r w:rsidRPr="00390278">
        <w:rPr>
          <w:rFonts w:ascii="Arial" w:eastAsia="SimSun" w:hAnsi="Arial" w:cs="Arial"/>
          <w:snapToGrid/>
          <w:lang w:val="fr-BE" w:eastAsia="zh-CN"/>
        </w:rPr>
        <w:t xml:space="preserve"> IV.10</w:t>
      </w:r>
    </w:p>
    <w:p w14:paraId="381DDFA2" w14:textId="77777777" w:rsidR="00653D35" w:rsidRPr="007F02D7" w:rsidRDefault="00653D35" w:rsidP="00653D35">
      <w:pPr>
        <w:pBdr>
          <w:bottom w:val="single" w:sz="4" w:space="1" w:color="auto"/>
        </w:pBdr>
        <w:tabs>
          <w:tab w:val="center" w:pos="4680"/>
          <w:tab w:val="right" w:pos="9360"/>
        </w:tabs>
        <w:rPr>
          <w:rFonts w:ascii="Calibri" w:hAnsi="Calibri" w:cs="Calibri"/>
          <w:b/>
          <w:sz w:val="24"/>
          <w:szCs w:val="24"/>
          <w:lang w:val="fr-BE"/>
        </w:rPr>
      </w:pPr>
      <w:r w:rsidRPr="007F02D7">
        <w:rPr>
          <w:rFonts w:ascii="Calibri" w:hAnsi="Calibri" w:cs="Calibri"/>
          <w:b/>
          <w:sz w:val="24"/>
          <w:szCs w:val="24"/>
          <w:lang w:val="fr-BE"/>
        </w:rPr>
        <w:t>Annexe 10 : Dépliant patients - Mesures non-médicamenteuses</w:t>
      </w:r>
    </w:p>
    <w:p w14:paraId="6D190C29" w14:textId="77777777" w:rsidR="00653D35" w:rsidRPr="007F02D7" w:rsidRDefault="00653D35" w:rsidP="00653D35">
      <w:pPr>
        <w:tabs>
          <w:tab w:val="left" w:pos="0"/>
          <w:tab w:val="left" w:pos="1308"/>
          <w:tab w:val="left" w:pos="2058"/>
          <w:tab w:val="left" w:pos="2430"/>
          <w:tab w:val="left" w:pos="2808"/>
          <w:tab w:val="left" w:pos="2880"/>
        </w:tabs>
        <w:suppressAutoHyphens/>
        <w:jc w:val="both"/>
        <w:rPr>
          <w:sz w:val="10"/>
          <w:lang w:val="fr-BE"/>
        </w:rPr>
      </w:pPr>
      <w:r w:rsidRPr="007F02D7">
        <w:rPr>
          <w:noProof/>
          <w:snapToGrid/>
          <w:lang w:eastAsia="en-GB"/>
        </w:rPr>
        <mc:AlternateContent>
          <mc:Choice Requires="wps">
            <w:drawing>
              <wp:anchor distT="0" distB="0" distL="114300" distR="114300" simplePos="0" relativeHeight="251659264" behindDoc="1" locked="0" layoutInCell="0" allowOverlap="1" wp14:anchorId="3ACF5E13" wp14:editId="4058CFC0">
                <wp:simplePos x="0" y="0"/>
                <wp:positionH relativeFrom="margin">
                  <wp:posOffset>10483850</wp:posOffset>
                </wp:positionH>
                <wp:positionV relativeFrom="paragraph">
                  <wp:posOffset>0</wp:posOffset>
                </wp:positionV>
                <wp:extent cx="5025390" cy="15240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53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33A2454" w14:textId="098F22BA" w:rsidR="000D4884" w:rsidRDefault="000D4884" w:rsidP="00653D35">
                            <w:pPr>
                              <w:tabs>
                                <w:tab w:val="left" w:pos="0"/>
                                <w:tab w:val="center" w:pos="4524"/>
                                <w:tab w:val="left" w:pos="5040"/>
                              </w:tabs>
                              <w:suppressAutoHyphens/>
                              <w:rPr>
                                <w:rFonts w:ascii="CG Times" w:hAnsi="CG Times"/>
                                <w:sz w:val="24"/>
                                <w:lang w:val="nl-NL"/>
                              </w:rPr>
                            </w:pPr>
                            <w:r>
                              <w:rPr>
                                <w:rFonts w:ascii="CG Times" w:hAnsi="CG Times"/>
                                <w:sz w:val="24"/>
                                <w:lang w:val="nl-NL"/>
                              </w:rPr>
                              <w:tab/>
                            </w:r>
                            <w:r>
                              <w:rPr>
                                <w:rFonts w:ascii="CG Times" w:hAnsi="CG Times"/>
                                <w:sz w:val="24"/>
                                <w:lang w:val="nl-NL"/>
                              </w:rPr>
                              <w:noBreakHyphen/>
                            </w:r>
                            <w:r>
                              <w:rPr>
                                <w:rFonts w:ascii="CG Times" w:hAnsi="CG Times"/>
                                <w:sz w:val="24"/>
                                <w:lang w:val="nl-NL"/>
                              </w:rPr>
                              <w:fldChar w:fldCharType="begin"/>
                            </w:r>
                            <w:r>
                              <w:rPr>
                                <w:rFonts w:ascii="CG Times" w:hAnsi="CG Times"/>
                                <w:sz w:val="24"/>
                                <w:lang w:val="nl-NL"/>
                              </w:rPr>
                              <w:instrText>page \* arabic</w:instrText>
                            </w:r>
                            <w:r>
                              <w:rPr>
                                <w:rFonts w:ascii="CG Times" w:hAnsi="CG Times"/>
                                <w:sz w:val="24"/>
                                <w:lang w:val="nl-NL"/>
                              </w:rPr>
                              <w:fldChar w:fldCharType="separate"/>
                            </w:r>
                            <w:r>
                              <w:rPr>
                                <w:rFonts w:ascii="CG Times" w:hAnsi="CG Times"/>
                                <w:noProof/>
                                <w:sz w:val="24"/>
                                <w:lang w:val="nl-NL"/>
                              </w:rPr>
                              <w:t>13</w:t>
                            </w:r>
                            <w:r>
                              <w:rPr>
                                <w:rFonts w:ascii="CG Times" w:hAnsi="CG Times"/>
                                <w:sz w:val="24"/>
                                <w:lang w:val="nl-NL"/>
                              </w:rPr>
                              <w:fldChar w:fldCharType="end"/>
                            </w:r>
                            <w:r>
                              <w:rPr>
                                <w:rFonts w:ascii="CG Times" w:hAnsi="CG Times"/>
                                <w:sz w:val="24"/>
                                <w:lang w:val="nl-NL"/>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F5E13" id="Rectangle 6" o:spid="_x0000_s1026" style="position:absolute;left:0;text-align:left;margin-left:825.5pt;margin-top:0;width:395.7pt;height: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" o:allowincell="f" filled="f" stroked="f" strokeweight="0">
                <v:textbox inset="0,0,0,0">
                  <w:txbxContent>
                    <w:p w14:paraId="433A2454" w14:textId="098F22BA" w:rsidR="000D4884" w:rsidRDefault="000D4884" w:rsidP="00653D35">
                      <w:pPr>
                        <w:tabs>
                          <w:tab w:val="left" w:pos="0"/>
                          <w:tab w:val="center" w:pos="4524"/>
                          <w:tab w:val="left" w:pos="5040"/>
                        </w:tabs>
                        <w:suppressAutoHyphens/>
                        <w:rPr>
                          <w:rFonts w:ascii="CG Times" w:hAnsi="CG Times"/>
                          <w:sz w:val="24"/>
                          <w:lang w:val="nl-NL"/>
                        </w:rPr>
                      </w:pPr>
                      <w:r>
                        <w:rPr>
                          <w:rFonts w:ascii="CG Times" w:hAnsi="CG Times"/>
                          <w:sz w:val="24"/>
                          <w:lang w:val="nl-NL"/>
                        </w:rPr>
                        <w:tab/>
                      </w:r>
                      <w:r>
                        <w:rPr>
                          <w:rFonts w:ascii="CG Times" w:hAnsi="CG Times"/>
                          <w:sz w:val="24"/>
                          <w:lang w:val="nl-NL"/>
                        </w:rPr>
                        <w:noBreakHyphen/>
                      </w:r>
                      <w:r>
                        <w:rPr>
                          <w:rFonts w:ascii="CG Times" w:hAnsi="CG Times"/>
                          <w:sz w:val="24"/>
                          <w:lang w:val="nl-NL"/>
                        </w:rPr>
                        <w:fldChar w:fldCharType="begin"/>
                      </w:r>
                      <w:r>
                        <w:rPr>
                          <w:rFonts w:ascii="CG Times" w:hAnsi="CG Times"/>
                          <w:sz w:val="24"/>
                          <w:lang w:val="nl-NL"/>
                        </w:rPr>
                        <w:instrText>page \* arabic</w:instrText>
                      </w:r>
                      <w:r>
                        <w:rPr>
                          <w:rFonts w:ascii="CG Times" w:hAnsi="CG Times"/>
                          <w:sz w:val="24"/>
                          <w:lang w:val="nl-NL"/>
                        </w:rPr>
                        <w:fldChar w:fldCharType="separate"/>
                      </w:r>
                      <w:r>
                        <w:rPr>
                          <w:rFonts w:ascii="CG Times" w:hAnsi="CG Times"/>
                          <w:noProof/>
                          <w:sz w:val="24"/>
                          <w:lang w:val="nl-NL"/>
                        </w:rPr>
                        <w:t>13</w:t>
                      </w:r>
                      <w:r>
                        <w:rPr>
                          <w:rFonts w:ascii="CG Times" w:hAnsi="CG Times"/>
                          <w:sz w:val="24"/>
                          <w:lang w:val="nl-NL"/>
                        </w:rPr>
                        <w:fldChar w:fldCharType="end"/>
                      </w:r>
                      <w:r>
                        <w:rPr>
                          <w:rFonts w:ascii="CG Times" w:hAnsi="CG Times"/>
                          <w:sz w:val="24"/>
                          <w:lang w:val="nl-NL"/>
                        </w:rPr>
                        <w:noBreakHyphen/>
                      </w:r>
                    </w:p>
                  </w:txbxContent>
                </v:textbox>
                <w10:wrap anchorx="margin"/>
              </v:rect>
            </w:pict>
          </mc:Fallback>
        </mc:AlternateContent>
      </w:r>
    </w:p>
    <w:p w14:paraId="74F47794" w14:textId="77777777" w:rsidR="00653D35" w:rsidRPr="007F02D7" w:rsidRDefault="00653D35" w:rsidP="006E14BA">
      <w:pPr>
        <w:widowControl/>
        <w:spacing w:after="200" w:line="276" w:lineRule="auto"/>
        <w:jc w:val="both"/>
        <w:rPr>
          <w:rFonts w:ascii="Calibri" w:eastAsia="Calibri" w:hAnsi="Calibri"/>
          <w:b/>
          <w:snapToGrid/>
          <w:sz w:val="22"/>
          <w:szCs w:val="22"/>
          <w:lang w:val="fr-BE"/>
        </w:rPr>
      </w:pPr>
    </w:p>
    <w:p w14:paraId="619C5E2D" w14:textId="77777777" w:rsidR="006E14BA" w:rsidRPr="007F02D7" w:rsidRDefault="006E14BA" w:rsidP="006E14BA">
      <w:pPr>
        <w:widowControl/>
        <w:spacing w:after="200" w:line="276" w:lineRule="auto"/>
        <w:jc w:val="both"/>
        <w:rPr>
          <w:rFonts w:ascii="Calibri" w:eastAsia="Calibri" w:hAnsi="Calibri"/>
          <w:b/>
          <w:snapToGrid/>
          <w:sz w:val="22"/>
          <w:szCs w:val="22"/>
          <w:lang w:val="fr-BE"/>
        </w:rPr>
      </w:pPr>
      <w:r w:rsidRPr="007F02D7">
        <w:rPr>
          <w:rFonts w:ascii="Calibri" w:eastAsia="Calibri" w:hAnsi="Calibri"/>
          <w:b/>
          <w:snapToGrid/>
          <w:sz w:val="22"/>
          <w:szCs w:val="22"/>
          <w:lang w:val="fr-BE"/>
        </w:rPr>
        <w:t>Prévenir l’Asthme?</w:t>
      </w:r>
    </w:p>
    <w:p w14:paraId="46D5D677" w14:textId="77777777" w:rsidR="006E14BA" w:rsidRPr="007F02D7" w:rsidRDefault="006E14BA" w:rsidP="006E14BA">
      <w:pPr>
        <w:widowControl/>
        <w:spacing w:after="200"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Les voies respiratoires de toute personne peuvent être irritées, par exemple par la fumée et la poussière. Les personnes atteintes d’asthme ont des voies respiratoires plus irritables ou hypersensibles. Divers stimuli peuvent irriter leurs voies respiratoires de sorte qu’elles commencent à tousser ou à étouffer.</w:t>
      </w:r>
    </w:p>
    <w:p w14:paraId="14915F36" w14:textId="77777777" w:rsidR="006E14BA" w:rsidRPr="007F02D7" w:rsidRDefault="006E14BA" w:rsidP="006E14BA">
      <w:pPr>
        <w:widowControl/>
        <w:spacing w:after="200"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De plus, les patients asthmatiques réagissent différemment à ces stimuli : certains patients ne réagissent pas à un certain stimulus et très fort à un autre. Divers facteurs comme le temps ou les saisons peuvent provoquer des réactions hypersensibles.</w:t>
      </w:r>
    </w:p>
    <w:p w14:paraId="27FE5523" w14:textId="77777777" w:rsidR="006E14BA" w:rsidRPr="007F02D7" w:rsidRDefault="006E14BA" w:rsidP="006E14BA">
      <w:pPr>
        <w:widowControl/>
        <w:spacing w:after="200"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Ces stimuli peuvent être divisés en facteurs allergiques et non-allergiques. </w:t>
      </w:r>
    </w:p>
    <w:p w14:paraId="6314F43B" w14:textId="77777777" w:rsidR="006E14BA" w:rsidRPr="007F02D7" w:rsidRDefault="006E14BA" w:rsidP="006E14BA">
      <w:pPr>
        <w:widowControl/>
        <w:spacing w:after="200" w:line="276" w:lineRule="auto"/>
        <w:jc w:val="both"/>
        <w:rPr>
          <w:rFonts w:ascii="Calibri" w:eastAsia="Calibri" w:hAnsi="Calibri"/>
          <w:b/>
          <w:snapToGrid/>
          <w:sz w:val="22"/>
          <w:szCs w:val="22"/>
          <w:lang w:val="fr-BE"/>
        </w:rPr>
      </w:pPr>
    </w:p>
    <w:p w14:paraId="35EA7771" w14:textId="77777777" w:rsidR="006E14BA" w:rsidRPr="007F02D7" w:rsidRDefault="006E14BA" w:rsidP="006E14BA">
      <w:pPr>
        <w:widowControl/>
        <w:spacing w:after="200" w:line="276" w:lineRule="auto"/>
        <w:jc w:val="both"/>
        <w:rPr>
          <w:rFonts w:ascii="Calibri" w:eastAsia="Calibri" w:hAnsi="Calibri"/>
          <w:b/>
          <w:snapToGrid/>
          <w:sz w:val="22"/>
          <w:szCs w:val="22"/>
          <w:lang w:val="fr-BE"/>
        </w:rPr>
      </w:pPr>
      <w:r w:rsidRPr="007F02D7">
        <w:rPr>
          <w:rFonts w:ascii="Calibri" w:eastAsia="Calibri" w:hAnsi="Calibri"/>
          <w:b/>
          <w:snapToGrid/>
          <w:sz w:val="22"/>
          <w:szCs w:val="22"/>
          <w:lang w:val="fr-BE"/>
        </w:rPr>
        <w:t>Facteurs allergiques</w:t>
      </w:r>
    </w:p>
    <w:p w14:paraId="7EF4F520" w14:textId="77777777" w:rsidR="006E14BA" w:rsidRPr="007F02D7" w:rsidRDefault="006E14BA" w:rsidP="006E14BA">
      <w:pPr>
        <w:widowControl/>
        <w:spacing w:after="200"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Souvent, mais pas toujours, l’asthme est dû à une allergie. Notre système immunitaire réagit à des matières relativement inoffensives de notre environnement. Des stimuli allergiques importants ou des allergènes sont les acariens, le pollen de l’herbe et des arbres, des squames d’animaux domestiques et des traces de moisissures.  Si vous y êtes sensibles, il est évidemment important d’éviter ces allergènes dans la mesure de possible.</w:t>
      </w:r>
    </w:p>
    <w:p w14:paraId="166CCCFB" w14:textId="77777777" w:rsidR="006E14BA" w:rsidRPr="007F02D7" w:rsidRDefault="006E14BA" w:rsidP="006E14BA">
      <w:pPr>
        <w:widowControl/>
        <w:spacing w:after="200"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Etes-vous allergiques aux </w:t>
      </w:r>
      <w:r w:rsidRPr="007F02D7">
        <w:rPr>
          <w:rFonts w:ascii="Calibri" w:eastAsia="Calibri" w:hAnsi="Calibri"/>
          <w:b/>
          <w:snapToGrid/>
          <w:sz w:val="22"/>
          <w:szCs w:val="22"/>
          <w:lang w:val="fr-BE"/>
        </w:rPr>
        <w:t>acariens</w:t>
      </w:r>
      <w:r w:rsidRPr="007F02D7">
        <w:rPr>
          <w:rFonts w:ascii="Calibri" w:eastAsia="Calibri" w:hAnsi="Calibri"/>
          <w:snapToGrid/>
          <w:sz w:val="22"/>
          <w:szCs w:val="22"/>
          <w:lang w:val="fr-BE"/>
        </w:rPr>
        <w:t> ? L’acarien apprécie un milieu chaud et humide et se nourrit de squames d’individus et d’animaux. Il séjourne volontiers dans les matelas, les coussins, le mobilier recouvert de tissus, les tapis et les murs moisis  S’en débarrasser totalement dans la maison est souvent une tâche impossible, mais les conseils suivants peuvent vous aider à leur rendre la vie plus difficile.</w:t>
      </w:r>
    </w:p>
    <w:p w14:paraId="67007280" w14:textId="77777777" w:rsidR="006E14BA" w:rsidRPr="007F02D7" w:rsidRDefault="006E14BA" w:rsidP="004C35D9">
      <w:pPr>
        <w:widowControl/>
        <w:numPr>
          <w:ilvl w:val="0"/>
          <w:numId w:val="19"/>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Ventiler l’habitation chaque jour et éliminer la poussière.</w:t>
      </w:r>
    </w:p>
    <w:p w14:paraId="173596FB" w14:textId="77777777" w:rsidR="006E14BA" w:rsidRPr="007F02D7" w:rsidRDefault="006E14BA" w:rsidP="004C35D9">
      <w:pPr>
        <w:widowControl/>
        <w:numPr>
          <w:ilvl w:val="0"/>
          <w:numId w:val="19"/>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Opter pour un recouvrement de sol lisse qui se nettoie facilement. Eviter les tapis, surtout dans les chambres à coucher. Enlever également de la chambre à coucher d’autres objets qui attirent la poussière (vêtements, peluches, livres et plantes). </w:t>
      </w:r>
    </w:p>
    <w:p w14:paraId="7DEDE609" w14:textId="77777777" w:rsidR="006E14BA" w:rsidRPr="007F02D7" w:rsidRDefault="006E14BA" w:rsidP="004C35D9">
      <w:pPr>
        <w:widowControl/>
        <w:numPr>
          <w:ilvl w:val="0"/>
          <w:numId w:val="19"/>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Nettoyer la chambre à coucher avec une serpillière et pas avec un aspirateur, sauf s’il est équipé d’un filtre spécial HEPA. Epousseter régulièrement avec un chiffon humide. </w:t>
      </w:r>
    </w:p>
    <w:p w14:paraId="2A9ED2B8" w14:textId="77777777" w:rsidR="006E14BA" w:rsidRPr="007F02D7" w:rsidRDefault="006E14BA" w:rsidP="004C35D9">
      <w:pPr>
        <w:widowControl/>
        <w:numPr>
          <w:ilvl w:val="0"/>
          <w:numId w:val="19"/>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Opter dans la mesure du possible pour des matelas, des draps, des couvertures et des rideaux synthétiques. </w:t>
      </w:r>
    </w:p>
    <w:p w14:paraId="2A06A29B" w14:textId="77777777" w:rsidR="006E14BA" w:rsidRPr="007F02D7" w:rsidRDefault="006E14BA" w:rsidP="004C35D9">
      <w:pPr>
        <w:widowControl/>
        <w:numPr>
          <w:ilvl w:val="0"/>
          <w:numId w:val="19"/>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Ne pas faire le lit, mais le laisser aérer. Laver la literie au moins une fois toutes les deux semaines, et ce pendant minimum une heure à 60°C.</w:t>
      </w:r>
    </w:p>
    <w:p w14:paraId="5B98CBE7" w14:textId="77777777" w:rsidR="006E14BA" w:rsidRPr="007F02D7" w:rsidRDefault="006E14BA" w:rsidP="004C35D9">
      <w:pPr>
        <w:widowControl/>
        <w:numPr>
          <w:ilvl w:val="0"/>
          <w:numId w:val="19"/>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Placer les jouets tels les peluches tous les trois mois au moins pendant 24 heures au congélateur et ensuite les passer à l’aspirateur.</w:t>
      </w:r>
    </w:p>
    <w:p w14:paraId="0FD35495" w14:textId="77777777" w:rsidR="009823D9" w:rsidRPr="007F02D7" w:rsidRDefault="006E14BA" w:rsidP="004C35D9">
      <w:pPr>
        <w:widowControl/>
        <w:numPr>
          <w:ilvl w:val="0"/>
          <w:numId w:val="19"/>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Eviter les animaux domestiques. </w:t>
      </w:r>
    </w:p>
    <w:p w14:paraId="39608EAD" w14:textId="77777777" w:rsidR="006E14BA" w:rsidRPr="007F02D7" w:rsidRDefault="006E14BA" w:rsidP="004C35D9">
      <w:pPr>
        <w:widowControl/>
        <w:numPr>
          <w:ilvl w:val="0"/>
          <w:numId w:val="19"/>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Vous pouvez aussi utiliser des housses anti-allergènes pour le matelas, les coussins et la couette mais sachez que cela n’a de sens que si cela fait partie d'un ensemble de mesures pour lutter contre les acariens. </w:t>
      </w:r>
    </w:p>
    <w:p w14:paraId="484E65AE" w14:textId="29878D81" w:rsidR="009823D9" w:rsidRPr="00390278" w:rsidRDefault="007A7301" w:rsidP="009823D9">
      <w:pPr>
        <w:tabs>
          <w:tab w:val="center" w:pos="4680"/>
          <w:tab w:val="right" w:pos="9360"/>
        </w:tabs>
        <w:jc w:val="right"/>
        <w:rPr>
          <w:rFonts w:ascii="Arial" w:eastAsia="SimSun" w:hAnsi="Arial" w:cs="Arial"/>
          <w:strike/>
          <w:lang w:val="fr-BE" w:eastAsia="zh-CN"/>
        </w:rPr>
      </w:pPr>
      <w:r w:rsidRPr="00390278">
        <w:rPr>
          <w:rFonts w:ascii="Arial" w:eastAsia="SimSun" w:hAnsi="Arial" w:cs="Arial"/>
          <w:lang w:val="fr-BE" w:eastAsia="zh-CN"/>
        </w:rPr>
        <w:lastRenderedPageBreak/>
        <w:t>ANNEXE</w:t>
      </w:r>
      <w:r w:rsidRPr="00390278">
        <w:rPr>
          <w:rFonts w:ascii="Arial" w:eastAsia="SimSun" w:hAnsi="Arial" w:cs="Arial"/>
          <w:snapToGrid/>
          <w:lang w:val="fr-BE" w:eastAsia="zh-CN"/>
        </w:rPr>
        <w:t xml:space="preserve"> IV.10</w:t>
      </w:r>
    </w:p>
    <w:p w14:paraId="029F8E18" w14:textId="77777777" w:rsidR="009823D9" w:rsidRPr="007A7301" w:rsidRDefault="009823D9" w:rsidP="009823D9">
      <w:pPr>
        <w:pBdr>
          <w:bottom w:val="single" w:sz="4" w:space="1" w:color="auto"/>
        </w:pBdr>
        <w:tabs>
          <w:tab w:val="center" w:pos="4680"/>
          <w:tab w:val="right" w:pos="9360"/>
        </w:tabs>
        <w:ind w:left="360"/>
        <w:rPr>
          <w:rFonts w:asciiTheme="minorHAnsi" w:eastAsia="SimSun" w:hAnsiTheme="minorHAnsi" w:cstheme="minorHAnsi"/>
          <w:b/>
          <w:sz w:val="24"/>
          <w:szCs w:val="24"/>
          <w:lang w:val="fr-BE" w:eastAsia="zh-CN"/>
        </w:rPr>
      </w:pPr>
      <w:r w:rsidRPr="007A7301">
        <w:rPr>
          <w:rFonts w:asciiTheme="minorHAnsi" w:eastAsia="SimSun" w:hAnsiTheme="minorHAnsi" w:cstheme="minorHAnsi"/>
          <w:b/>
          <w:sz w:val="24"/>
          <w:szCs w:val="24"/>
          <w:lang w:val="fr-BE" w:eastAsia="zh-CN"/>
        </w:rPr>
        <w:t>Annexe 10 : Dépliant patients - Mesures non-médicamenteuses</w:t>
      </w:r>
    </w:p>
    <w:p w14:paraId="3E1AE5F1" w14:textId="77777777" w:rsidR="003217CC" w:rsidRPr="007F02D7" w:rsidRDefault="003217CC" w:rsidP="006E14BA">
      <w:pPr>
        <w:widowControl/>
        <w:spacing w:after="200" w:line="276" w:lineRule="auto"/>
        <w:jc w:val="both"/>
        <w:rPr>
          <w:rFonts w:ascii="Calibri" w:eastAsia="Calibri" w:hAnsi="Calibri"/>
          <w:snapToGrid/>
          <w:sz w:val="22"/>
          <w:szCs w:val="22"/>
          <w:lang w:val="fr-BE"/>
        </w:rPr>
      </w:pPr>
    </w:p>
    <w:p w14:paraId="28F42360" w14:textId="77777777" w:rsidR="006E14BA" w:rsidRPr="007F02D7" w:rsidRDefault="006E14BA" w:rsidP="006E14BA">
      <w:pPr>
        <w:widowControl/>
        <w:spacing w:after="200"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En cas d’allergie aux </w:t>
      </w:r>
      <w:r w:rsidRPr="007F02D7">
        <w:rPr>
          <w:rFonts w:ascii="Calibri" w:eastAsia="Calibri" w:hAnsi="Calibri"/>
          <w:b/>
          <w:snapToGrid/>
          <w:sz w:val="22"/>
          <w:szCs w:val="22"/>
          <w:lang w:val="fr-BE"/>
        </w:rPr>
        <w:t>animaux domestiques</w:t>
      </w:r>
      <w:r w:rsidRPr="007F02D7">
        <w:rPr>
          <w:rFonts w:ascii="Calibri" w:eastAsia="Calibri" w:hAnsi="Calibri"/>
          <w:snapToGrid/>
          <w:sz w:val="22"/>
          <w:szCs w:val="22"/>
          <w:lang w:val="fr-BE"/>
        </w:rPr>
        <w:t>, la mesure la plus efficace est de se séparer de l’animal. Eloigner l’animal de la maison durant une courte période a souvent peu d’effet parce que la disparition des allergènes prend quelques mois. Qui ne souhaite pas se séparer de son animal domestique peut bien prendre les mesures suivantes :</w:t>
      </w:r>
    </w:p>
    <w:p w14:paraId="38FDD5AB" w14:textId="77777777" w:rsidR="006E14BA" w:rsidRPr="007F02D7" w:rsidRDefault="006E14BA" w:rsidP="004C35D9">
      <w:pPr>
        <w:widowControl/>
        <w:numPr>
          <w:ilvl w:val="0"/>
          <w:numId w:val="18"/>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Donner un bain chaque semaine à l’animal domestique.</w:t>
      </w:r>
    </w:p>
    <w:p w14:paraId="7CFAD902" w14:textId="77777777" w:rsidR="006E14BA" w:rsidRPr="007F02D7" w:rsidRDefault="006E14BA" w:rsidP="004C35D9">
      <w:pPr>
        <w:widowControl/>
        <w:numPr>
          <w:ilvl w:val="0"/>
          <w:numId w:val="18"/>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Remplacer les tapis par un recouvrement de sol facilement lavable à l’eau.</w:t>
      </w:r>
    </w:p>
    <w:p w14:paraId="3E642467" w14:textId="77777777" w:rsidR="006E14BA" w:rsidRPr="007F02D7" w:rsidRDefault="006E14BA" w:rsidP="004C35D9">
      <w:pPr>
        <w:widowControl/>
        <w:numPr>
          <w:ilvl w:val="0"/>
          <w:numId w:val="18"/>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Nettoyer régulièrement et soigneusement les pièces où l’animal séjourne souvent.</w:t>
      </w:r>
    </w:p>
    <w:p w14:paraId="22D554DE" w14:textId="77777777" w:rsidR="006E14BA" w:rsidRPr="007F02D7" w:rsidRDefault="006E14BA" w:rsidP="004C35D9">
      <w:pPr>
        <w:widowControl/>
        <w:numPr>
          <w:ilvl w:val="0"/>
          <w:numId w:val="18"/>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Tenir votre animal domestique à l’écart de la chambre à coucher.</w:t>
      </w:r>
    </w:p>
    <w:p w14:paraId="6D258D21" w14:textId="77777777" w:rsidR="006E14BA" w:rsidRPr="007F02D7" w:rsidRDefault="006E14BA" w:rsidP="006E14BA">
      <w:pPr>
        <w:widowControl/>
        <w:spacing w:after="200" w:line="276" w:lineRule="auto"/>
        <w:jc w:val="both"/>
        <w:rPr>
          <w:rFonts w:ascii="Calibri" w:eastAsia="Calibri" w:hAnsi="Calibri"/>
          <w:snapToGrid/>
          <w:sz w:val="22"/>
          <w:szCs w:val="22"/>
          <w:lang w:val="fr-BE"/>
        </w:rPr>
      </w:pPr>
    </w:p>
    <w:p w14:paraId="54A42BF0" w14:textId="77777777" w:rsidR="006E14BA" w:rsidRPr="007F02D7" w:rsidRDefault="006E14BA" w:rsidP="006E14BA">
      <w:pPr>
        <w:widowControl/>
        <w:spacing w:after="200"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Eviter </w:t>
      </w:r>
      <w:r w:rsidRPr="007F02D7">
        <w:rPr>
          <w:rFonts w:ascii="Calibri" w:eastAsia="Calibri" w:hAnsi="Calibri"/>
          <w:b/>
          <w:snapToGrid/>
          <w:sz w:val="22"/>
          <w:szCs w:val="22"/>
          <w:lang w:val="fr-BE"/>
        </w:rPr>
        <w:t>les pollens</w:t>
      </w:r>
      <w:r w:rsidRPr="007F02D7">
        <w:rPr>
          <w:rFonts w:ascii="Calibri" w:eastAsia="Calibri" w:hAnsi="Calibri"/>
          <w:snapToGrid/>
          <w:sz w:val="22"/>
          <w:szCs w:val="22"/>
          <w:lang w:val="fr-BE"/>
        </w:rPr>
        <w:t xml:space="preserve"> n’est pas simple et n’est que partiellement possible. Les conseils suivants peuvent vous y aider:</w:t>
      </w:r>
    </w:p>
    <w:p w14:paraId="39368741" w14:textId="77777777" w:rsidR="006E14BA" w:rsidRPr="007F02D7" w:rsidRDefault="006E14BA" w:rsidP="004C35D9">
      <w:pPr>
        <w:widowControl/>
        <w:numPr>
          <w:ilvl w:val="0"/>
          <w:numId w:val="20"/>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Faire tondre la pelouse par quelqu’un d’autre. Une pelouse tondue régulièrement produit moins de pollen. </w:t>
      </w:r>
    </w:p>
    <w:p w14:paraId="7BEFA61F" w14:textId="77777777" w:rsidR="006E14BA" w:rsidRPr="007F02D7" w:rsidRDefault="006E14BA" w:rsidP="004C35D9">
      <w:pPr>
        <w:widowControl/>
        <w:numPr>
          <w:ilvl w:val="0"/>
          <w:numId w:val="20"/>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Eviter les activités extérieures durant la saison des pollens (printemps, été), surtout par temps sec et venteux. Regarder régulièrement la météo. Sur </w:t>
      </w:r>
      <w:hyperlink r:id="rId23" w:history="1">
        <w:r w:rsidRPr="007F02D7">
          <w:rPr>
            <w:rFonts w:ascii="Calibri" w:eastAsia="Calibri" w:hAnsi="Calibri"/>
            <w:snapToGrid/>
            <w:color w:val="0000FF"/>
            <w:sz w:val="22"/>
            <w:szCs w:val="22"/>
            <w:u w:val="single"/>
            <w:lang w:val="fr-BE"/>
          </w:rPr>
          <w:t>www.airallergy.be</w:t>
        </w:r>
      </w:hyperlink>
      <w:r w:rsidRPr="007F02D7">
        <w:rPr>
          <w:rFonts w:ascii="Calibri" w:eastAsia="Calibri" w:hAnsi="Calibri"/>
          <w:snapToGrid/>
          <w:sz w:val="22"/>
          <w:szCs w:val="22"/>
          <w:lang w:val="fr-BE"/>
        </w:rPr>
        <w:t>, vous trouvez un calendrier des pollens qui montre quand le taux des différents pollens est le plus élevé dans l’air.</w:t>
      </w:r>
    </w:p>
    <w:p w14:paraId="33C4E77A" w14:textId="77777777" w:rsidR="006E14BA" w:rsidRPr="007F02D7" w:rsidRDefault="006E14BA" w:rsidP="004C35D9">
      <w:pPr>
        <w:widowControl/>
        <w:numPr>
          <w:ilvl w:val="0"/>
          <w:numId w:val="20"/>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Ne pas laisser sécher le linge à l’extérieur durant la saison des pollens.</w:t>
      </w:r>
    </w:p>
    <w:p w14:paraId="23F102AC" w14:textId="77777777" w:rsidR="006E14BA" w:rsidRPr="007F02D7" w:rsidRDefault="006E14BA" w:rsidP="004C35D9">
      <w:pPr>
        <w:widowControl/>
        <w:numPr>
          <w:ilvl w:val="0"/>
          <w:numId w:val="20"/>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Fermer les fenêtres, aussi pendant la nuit. Il est préférable d’aérer les chambres dans la matinée et pendant et après une averse ; il y a moins de pollen dans l’air. </w:t>
      </w:r>
    </w:p>
    <w:p w14:paraId="700041AB" w14:textId="77777777" w:rsidR="006E14BA" w:rsidRPr="007F02D7" w:rsidRDefault="006E14BA" w:rsidP="004C35D9">
      <w:pPr>
        <w:widowControl/>
        <w:numPr>
          <w:ilvl w:val="0"/>
          <w:numId w:val="20"/>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Fermer également les fenêtres de la voiture et raccorder éventuellement un filtre de pollen sur </w:t>
      </w:r>
      <w:proofErr w:type="spellStart"/>
      <w:r w:rsidRPr="007F02D7">
        <w:rPr>
          <w:rFonts w:ascii="Calibri" w:eastAsia="Calibri" w:hAnsi="Calibri"/>
          <w:snapToGrid/>
          <w:sz w:val="22"/>
          <w:szCs w:val="22"/>
          <w:lang w:val="fr-BE"/>
        </w:rPr>
        <w:t>l’airco</w:t>
      </w:r>
      <w:proofErr w:type="spellEnd"/>
      <w:r w:rsidRPr="007F02D7">
        <w:rPr>
          <w:rFonts w:ascii="Calibri" w:eastAsia="Calibri" w:hAnsi="Calibri"/>
          <w:snapToGrid/>
          <w:sz w:val="22"/>
          <w:szCs w:val="22"/>
          <w:lang w:val="fr-BE"/>
        </w:rPr>
        <w:t>.</w:t>
      </w:r>
    </w:p>
    <w:p w14:paraId="54E43E5F" w14:textId="77777777" w:rsidR="006E14BA" w:rsidRPr="007F02D7" w:rsidRDefault="006E14BA" w:rsidP="004C35D9">
      <w:pPr>
        <w:widowControl/>
        <w:numPr>
          <w:ilvl w:val="0"/>
          <w:numId w:val="20"/>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Ne pas oublier que les animaux domestiques peuvent transporter du pollen.</w:t>
      </w:r>
    </w:p>
    <w:p w14:paraId="5339A916" w14:textId="77777777" w:rsidR="006E14BA" w:rsidRPr="007F02D7" w:rsidRDefault="006E14BA" w:rsidP="006E14BA">
      <w:pPr>
        <w:widowControl/>
        <w:spacing w:after="200" w:line="276" w:lineRule="auto"/>
        <w:jc w:val="both"/>
        <w:rPr>
          <w:rFonts w:ascii="Calibri" w:eastAsia="Calibri" w:hAnsi="Calibri"/>
          <w:snapToGrid/>
          <w:sz w:val="22"/>
          <w:szCs w:val="22"/>
          <w:lang w:val="fr-BE"/>
        </w:rPr>
      </w:pPr>
    </w:p>
    <w:p w14:paraId="6618A461" w14:textId="77777777" w:rsidR="006E14BA" w:rsidRPr="007F02D7" w:rsidRDefault="006E14BA" w:rsidP="006E14BA">
      <w:pPr>
        <w:widowControl/>
        <w:spacing w:after="200"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En cas d’allergie aux </w:t>
      </w:r>
      <w:r w:rsidRPr="007F02D7">
        <w:rPr>
          <w:rFonts w:ascii="Calibri" w:eastAsia="Calibri" w:hAnsi="Calibri"/>
          <w:b/>
          <w:snapToGrid/>
          <w:sz w:val="22"/>
          <w:szCs w:val="22"/>
          <w:lang w:val="fr-BE"/>
        </w:rPr>
        <w:t>moisissures domestiques</w:t>
      </w:r>
      <w:r w:rsidRPr="007F02D7">
        <w:rPr>
          <w:rFonts w:ascii="Calibri" w:eastAsia="Calibri" w:hAnsi="Calibri"/>
          <w:snapToGrid/>
          <w:sz w:val="22"/>
          <w:szCs w:val="22"/>
          <w:lang w:val="fr-BE"/>
        </w:rPr>
        <w:t>, la lutte contre l’humidité dans la maison est la mesure la plus adéquate. Des moisissures se forment quand l’humidité ne peut pas s’échapper vers l’extérieur. Dans ce cas, penser également  aux plantes intérieures : la terre humide forme un foyer pour les moisissures.</w:t>
      </w:r>
    </w:p>
    <w:p w14:paraId="5A6712F3" w14:textId="77777777" w:rsidR="006E14BA" w:rsidRPr="007F02D7" w:rsidRDefault="006E14BA" w:rsidP="006E14BA">
      <w:pPr>
        <w:widowControl/>
        <w:spacing w:after="200" w:line="276" w:lineRule="auto"/>
        <w:jc w:val="both"/>
        <w:rPr>
          <w:rFonts w:ascii="Calibri" w:eastAsia="Calibri" w:hAnsi="Calibri"/>
          <w:snapToGrid/>
          <w:sz w:val="22"/>
          <w:szCs w:val="22"/>
          <w:lang w:val="fr-BE"/>
        </w:rPr>
      </w:pPr>
    </w:p>
    <w:p w14:paraId="3F4EDBD4" w14:textId="77777777" w:rsidR="006E14BA" w:rsidRPr="007F02D7" w:rsidRDefault="006E14BA" w:rsidP="006E14BA">
      <w:pPr>
        <w:widowControl/>
        <w:spacing w:after="200" w:line="276" w:lineRule="auto"/>
        <w:jc w:val="both"/>
        <w:rPr>
          <w:rFonts w:ascii="Calibri" w:eastAsia="Calibri" w:hAnsi="Calibri"/>
          <w:b/>
          <w:snapToGrid/>
          <w:sz w:val="22"/>
          <w:szCs w:val="22"/>
          <w:lang w:val="fr-BE"/>
        </w:rPr>
      </w:pPr>
      <w:r w:rsidRPr="007F02D7">
        <w:rPr>
          <w:rFonts w:ascii="Calibri" w:eastAsia="Calibri" w:hAnsi="Calibri"/>
          <w:snapToGrid/>
          <w:sz w:val="22"/>
          <w:szCs w:val="22"/>
          <w:lang w:val="fr-BE"/>
        </w:rPr>
        <w:t xml:space="preserve">Savez-vous que vous devez également être prudent avec des </w:t>
      </w:r>
      <w:r w:rsidRPr="007F02D7">
        <w:rPr>
          <w:rFonts w:ascii="Calibri" w:eastAsia="Calibri" w:hAnsi="Calibri"/>
          <w:b/>
          <w:snapToGrid/>
          <w:sz w:val="22"/>
          <w:szCs w:val="22"/>
          <w:lang w:val="fr-BE"/>
        </w:rPr>
        <w:t>médicaments</w:t>
      </w:r>
      <w:r w:rsidRPr="007F02D7">
        <w:rPr>
          <w:rFonts w:ascii="Calibri" w:eastAsia="Calibri" w:hAnsi="Calibri"/>
          <w:snapToGrid/>
          <w:sz w:val="22"/>
          <w:szCs w:val="22"/>
          <w:lang w:val="fr-BE"/>
        </w:rPr>
        <w:t xml:space="preserve"> ? Il est bien connu que l’acide acétylsalicylique (Aspirine®, </w:t>
      </w:r>
      <w:proofErr w:type="spellStart"/>
      <w:r w:rsidRPr="007F02D7">
        <w:rPr>
          <w:rFonts w:ascii="Calibri" w:eastAsia="Calibri" w:hAnsi="Calibri"/>
          <w:snapToGrid/>
          <w:sz w:val="22"/>
          <w:szCs w:val="22"/>
          <w:lang w:val="fr-BE"/>
        </w:rPr>
        <w:t>Sedergine</w:t>
      </w:r>
      <w:proofErr w:type="spellEnd"/>
      <w:r w:rsidRPr="007F02D7">
        <w:rPr>
          <w:rFonts w:ascii="Calibri" w:eastAsia="Calibri" w:hAnsi="Calibri"/>
          <w:snapToGrid/>
          <w:sz w:val="22"/>
          <w:szCs w:val="22"/>
          <w:lang w:val="fr-BE"/>
        </w:rPr>
        <w:t xml:space="preserve">® et autres) peut provoquer une crise d’asthme. D’autres médicaments de cette classe (les dits anti-inflammatoires) peuvent également être dangereux. Si vous voulez prendre un nouveau médicament, même s’il semble inoffensif, il est conseillé de demander l’avis de votre pharmacien ou médecin. </w:t>
      </w:r>
    </w:p>
    <w:p w14:paraId="4F542EE7" w14:textId="77777777" w:rsidR="006E14BA" w:rsidRPr="007F02D7" w:rsidRDefault="006E14BA" w:rsidP="006E14BA">
      <w:pPr>
        <w:widowControl/>
        <w:spacing w:after="200" w:line="276" w:lineRule="auto"/>
        <w:rPr>
          <w:rFonts w:ascii="Calibri" w:eastAsia="Calibri" w:hAnsi="Calibri"/>
          <w:b/>
          <w:snapToGrid/>
          <w:sz w:val="22"/>
          <w:szCs w:val="22"/>
          <w:u w:val="single"/>
          <w:lang w:val="fr-BE"/>
        </w:rPr>
      </w:pPr>
      <w:r w:rsidRPr="007F02D7">
        <w:rPr>
          <w:rFonts w:ascii="Calibri" w:eastAsia="Calibri" w:hAnsi="Calibri"/>
          <w:b/>
          <w:snapToGrid/>
          <w:sz w:val="22"/>
          <w:szCs w:val="22"/>
          <w:u w:val="single"/>
          <w:lang w:val="fr-BE"/>
        </w:rPr>
        <w:br w:type="page"/>
      </w:r>
    </w:p>
    <w:p w14:paraId="6B983A6B" w14:textId="2D0DA9D8" w:rsidR="001304E6" w:rsidRPr="00390278" w:rsidRDefault="007A7301" w:rsidP="001304E6">
      <w:pPr>
        <w:tabs>
          <w:tab w:val="center" w:pos="4680"/>
          <w:tab w:val="right" w:pos="9360"/>
        </w:tabs>
        <w:jc w:val="right"/>
        <w:rPr>
          <w:rFonts w:ascii="Arial" w:eastAsia="SimSun" w:hAnsi="Arial" w:cs="Arial"/>
          <w:strike/>
          <w:lang w:val="fr-BE" w:eastAsia="zh-CN"/>
        </w:rPr>
      </w:pPr>
      <w:r w:rsidRPr="00390278">
        <w:rPr>
          <w:rFonts w:ascii="Arial" w:eastAsia="SimSun" w:hAnsi="Arial" w:cs="Arial"/>
          <w:lang w:val="fr-BE" w:eastAsia="zh-CN"/>
        </w:rPr>
        <w:lastRenderedPageBreak/>
        <w:t>ANNEXE</w:t>
      </w:r>
      <w:r w:rsidRPr="00390278">
        <w:rPr>
          <w:rFonts w:ascii="Arial" w:eastAsia="SimSun" w:hAnsi="Arial" w:cs="Arial"/>
          <w:snapToGrid/>
          <w:lang w:val="fr-BE" w:eastAsia="zh-CN"/>
        </w:rPr>
        <w:t xml:space="preserve"> IV.10</w:t>
      </w:r>
    </w:p>
    <w:p w14:paraId="4A06074B" w14:textId="77777777" w:rsidR="001304E6" w:rsidRPr="007A7301" w:rsidRDefault="001304E6" w:rsidP="001304E6">
      <w:pPr>
        <w:pBdr>
          <w:bottom w:val="single" w:sz="4" w:space="1" w:color="auto"/>
        </w:pBdr>
        <w:tabs>
          <w:tab w:val="center" w:pos="4680"/>
          <w:tab w:val="right" w:pos="9360"/>
        </w:tabs>
        <w:rPr>
          <w:rFonts w:asciiTheme="minorHAnsi" w:hAnsiTheme="minorHAnsi" w:cstheme="minorHAnsi"/>
          <w:b/>
          <w:sz w:val="24"/>
          <w:szCs w:val="24"/>
          <w:lang w:val="fr-BE"/>
        </w:rPr>
      </w:pPr>
      <w:r w:rsidRPr="007A7301">
        <w:rPr>
          <w:rFonts w:asciiTheme="minorHAnsi" w:eastAsia="SimSun" w:hAnsiTheme="minorHAnsi" w:cstheme="minorHAnsi"/>
          <w:b/>
          <w:sz w:val="24"/>
          <w:szCs w:val="24"/>
          <w:lang w:val="fr-BE" w:eastAsia="zh-CN"/>
        </w:rPr>
        <w:t>Annexe 10 : Dépliant patients - Mesures non-médicamenteuses</w:t>
      </w:r>
    </w:p>
    <w:p w14:paraId="64529BCA" w14:textId="77777777" w:rsidR="001304E6" w:rsidRPr="00547641" w:rsidRDefault="001304E6" w:rsidP="006E14BA">
      <w:pPr>
        <w:widowControl/>
        <w:spacing w:after="200" w:line="276" w:lineRule="auto"/>
        <w:jc w:val="both"/>
        <w:rPr>
          <w:rFonts w:ascii="Calibri" w:eastAsia="Calibri" w:hAnsi="Calibri"/>
          <w:b/>
          <w:strike/>
          <w:snapToGrid/>
          <w:sz w:val="22"/>
          <w:szCs w:val="22"/>
          <w:lang w:val="fr-BE"/>
        </w:rPr>
      </w:pPr>
    </w:p>
    <w:p w14:paraId="502F8287" w14:textId="77777777" w:rsidR="006E14BA" w:rsidRPr="007F02D7" w:rsidRDefault="006E14BA" w:rsidP="006E14BA">
      <w:pPr>
        <w:widowControl/>
        <w:spacing w:after="200" w:line="276" w:lineRule="auto"/>
        <w:jc w:val="both"/>
        <w:rPr>
          <w:rFonts w:ascii="Calibri" w:eastAsia="Calibri" w:hAnsi="Calibri"/>
          <w:b/>
          <w:snapToGrid/>
          <w:sz w:val="22"/>
          <w:szCs w:val="22"/>
          <w:lang w:val="fr-BE"/>
        </w:rPr>
      </w:pPr>
      <w:r w:rsidRPr="007F02D7">
        <w:rPr>
          <w:rFonts w:ascii="Calibri" w:eastAsia="Calibri" w:hAnsi="Calibri"/>
          <w:b/>
          <w:snapToGrid/>
          <w:sz w:val="22"/>
          <w:szCs w:val="22"/>
          <w:lang w:val="fr-BE"/>
        </w:rPr>
        <w:t>Facteurs non-allergiques</w:t>
      </w:r>
    </w:p>
    <w:p w14:paraId="49AF4F55" w14:textId="77777777" w:rsidR="006E14BA" w:rsidRPr="007F02D7" w:rsidRDefault="006E14BA" w:rsidP="006E14BA">
      <w:pPr>
        <w:widowControl/>
        <w:spacing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Certaines personnes sont hypersensibles aux stimuli non-allergiques. Chez ces patients asthmatiques, des matières irritantes dans l’air, comme des particules de fumée (cigarettes), des corpuscules (smog) ou des odeurs irritantes (peinture, colle, produits d’entretien ou parfum) peuvent provoquer une crise d’asthme.</w:t>
      </w:r>
    </w:p>
    <w:p w14:paraId="658344FF" w14:textId="77777777" w:rsidR="006E14BA" w:rsidRPr="007F02D7" w:rsidRDefault="006E14BA" w:rsidP="006E14BA">
      <w:pPr>
        <w:widowControl/>
        <w:spacing w:line="276" w:lineRule="auto"/>
        <w:jc w:val="both"/>
        <w:rPr>
          <w:rFonts w:ascii="Calibri" w:eastAsia="Calibri" w:hAnsi="Calibri"/>
          <w:snapToGrid/>
          <w:sz w:val="22"/>
          <w:szCs w:val="22"/>
          <w:lang w:val="fr-BE"/>
        </w:rPr>
      </w:pPr>
    </w:p>
    <w:p w14:paraId="77FAD1A9" w14:textId="77777777" w:rsidR="006E14BA" w:rsidRPr="007F02D7" w:rsidRDefault="006E14BA" w:rsidP="006E14BA">
      <w:pPr>
        <w:widowControl/>
        <w:spacing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Les symptômes de l’asthme augmentent souvent si on fume dans la maison. Les fines particules de fumée peuvent rester flotter dans l’air jusqu’à huit heures après avoir </w:t>
      </w:r>
      <w:r w:rsidRPr="007F02D7">
        <w:rPr>
          <w:rFonts w:ascii="Calibri" w:eastAsia="Calibri" w:hAnsi="Calibri"/>
          <w:b/>
          <w:snapToGrid/>
          <w:sz w:val="22"/>
          <w:szCs w:val="22"/>
          <w:lang w:val="fr-BE"/>
        </w:rPr>
        <w:t>fumé</w:t>
      </w:r>
      <w:r w:rsidRPr="007F02D7">
        <w:rPr>
          <w:rFonts w:ascii="Calibri" w:eastAsia="Calibri" w:hAnsi="Calibri"/>
          <w:snapToGrid/>
          <w:sz w:val="22"/>
          <w:szCs w:val="22"/>
          <w:lang w:val="fr-BE"/>
        </w:rPr>
        <w:t xml:space="preserve"> et donc irriter les voies respiratoires. Fumer à l’extérieur est la seule solution pour éviter des particules de fumée dans la maison.</w:t>
      </w:r>
    </w:p>
    <w:p w14:paraId="6C4A373A" w14:textId="77777777" w:rsidR="006E14BA" w:rsidRPr="007F02D7" w:rsidRDefault="006E14BA" w:rsidP="006E14BA">
      <w:pPr>
        <w:widowControl/>
        <w:spacing w:after="200"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Si vous fumez vous même, il est raisonnable d’arrêter le plus vite possible. Vous voulez arrêter de fumer, mais vous ne savez pas comment ? N’hésiter pas à demander l’avis de votre médecin ou pharmacien.</w:t>
      </w:r>
    </w:p>
    <w:p w14:paraId="7635AF91" w14:textId="77777777" w:rsidR="006E14BA" w:rsidRPr="007F02D7" w:rsidRDefault="006E14BA" w:rsidP="006E14BA">
      <w:pPr>
        <w:widowControl/>
        <w:spacing w:after="200" w:line="276" w:lineRule="auto"/>
        <w:jc w:val="both"/>
        <w:rPr>
          <w:rFonts w:ascii="Calibri" w:eastAsia="Calibri" w:hAnsi="Calibri"/>
          <w:b/>
          <w:snapToGrid/>
          <w:sz w:val="22"/>
          <w:szCs w:val="22"/>
          <w:lang w:val="fr-BE"/>
        </w:rPr>
      </w:pPr>
      <w:r w:rsidRPr="007F02D7">
        <w:rPr>
          <w:rFonts w:ascii="Calibri" w:eastAsia="Calibri" w:hAnsi="Calibri"/>
          <w:snapToGrid/>
          <w:sz w:val="22"/>
          <w:szCs w:val="22"/>
          <w:lang w:val="fr-BE"/>
        </w:rPr>
        <w:t xml:space="preserve">L’asthme peut s’aggraver lors d’une </w:t>
      </w:r>
      <w:r w:rsidRPr="007F02D7">
        <w:rPr>
          <w:rFonts w:ascii="Calibri" w:eastAsia="Calibri" w:hAnsi="Calibri"/>
          <w:b/>
          <w:snapToGrid/>
          <w:sz w:val="22"/>
          <w:szCs w:val="22"/>
          <w:lang w:val="fr-BE"/>
        </w:rPr>
        <w:t>infection des voies respiratoires</w:t>
      </w:r>
      <w:r w:rsidRPr="007F02D7">
        <w:rPr>
          <w:rFonts w:ascii="Calibri" w:eastAsia="Calibri" w:hAnsi="Calibri"/>
          <w:snapToGrid/>
          <w:sz w:val="22"/>
          <w:szCs w:val="22"/>
          <w:lang w:val="fr-BE"/>
        </w:rPr>
        <w:t>, même dans le cas d’un banal refroidissement. Il est préférable pour les patients atteints d’asthme sévère de  se faire</w:t>
      </w:r>
      <w:r w:rsidRPr="007F02D7">
        <w:rPr>
          <w:rFonts w:ascii="Calibri" w:eastAsia="Calibri" w:hAnsi="Calibri"/>
          <w:strike/>
          <w:snapToGrid/>
          <w:sz w:val="22"/>
          <w:szCs w:val="22"/>
          <w:lang w:val="fr-BE"/>
        </w:rPr>
        <w:t xml:space="preserve"> </w:t>
      </w:r>
      <w:r w:rsidRPr="007F02D7">
        <w:rPr>
          <w:rFonts w:ascii="Calibri" w:eastAsia="Calibri" w:hAnsi="Calibri"/>
          <w:snapToGrid/>
          <w:sz w:val="22"/>
          <w:szCs w:val="22"/>
          <w:lang w:val="fr-BE"/>
        </w:rPr>
        <w:t>vacciner contre la grippe.</w:t>
      </w:r>
      <w:r w:rsidRPr="007F02D7">
        <w:rPr>
          <w:rFonts w:ascii="Calibri" w:eastAsia="Calibri" w:hAnsi="Calibri"/>
          <w:b/>
          <w:snapToGrid/>
          <w:sz w:val="22"/>
          <w:szCs w:val="22"/>
          <w:lang w:val="fr-BE"/>
        </w:rPr>
        <w:t xml:space="preserve"> </w:t>
      </w:r>
    </w:p>
    <w:p w14:paraId="049D457D" w14:textId="77777777" w:rsidR="006E14BA" w:rsidRPr="007F02D7" w:rsidRDefault="006E14BA" w:rsidP="006E14BA">
      <w:pPr>
        <w:widowControl/>
        <w:spacing w:after="200"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Beaucoup de personnes souffrent d’asthme à l’</w:t>
      </w:r>
      <w:r w:rsidRPr="007F02D7">
        <w:rPr>
          <w:rFonts w:ascii="Calibri" w:eastAsia="Calibri" w:hAnsi="Calibri"/>
          <w:b/>
          <w:snapToGrid/>
          <w:sz w:val="22"/>
          <w:szCs w:val="22"/>
          <w:lang w:val="fr-BE"/>
        </w:rPr>
        <w:t>effort</w:t>
      </w:r>
      <w:r w:rsidRPr="007F02D7">
        <w:rPr>
          <w:rFonts w:ascii="Calibri" w:eastAsia="Calibri" w:hAnsi="Calibri"/>
          <w:snapToGrid/>
          <w:sz w:val="22"/>
          <w:szCs w:val="22"/>
          <w:lang w:val="fr-BE"/>
        </w:rPr>
        <w:t xml:space="preserve">. Des symptômes typiques sont des quintes de toux, des essoufflements et des sifflements dans les premières minutes après l’effort. Les symptômes atteignent souvent leur point le plus haut après un petit quart d’heure et disparaissent souvent dans l’heure. Souvent, la solution est d’inhaler un bronchodilatateur juste avant l’effort. De toute façon, l’asthme n’est pas une raison pour ne pas faire de sport. </w:t>
      </w:r>
    </w:p>
    <w:p w14:paraId="207F90F9" w14:textId="77777777" w:rsidR="00443A22" w:rsidRPr="007F02D7" w:rsidRDefault="006E14BA" w:rsidP="006E14BA">
      <w:pPr>
        <w:widowControl/>
        <w:spacing w:after="200" w:line="276" w:lineRule="auto"/>
        <w:jc w:val="both"/>
        <w:rPr>
          <w:rFonts w:ascii="Calibri" w:eastAsia="Calibri" w:hAnsi="Calibri"/>
          <w:noProof/>
          <w:snapToGrid/>
          <w:sz w:val="22"/>
          <w:szCs w:val="22"/>
          <w:lang w:val="fr-BE" w:eastAsia="en-GB"/>
        </w:rPr>
      </w:pPr>
      <w:r w:rsidRPr="007F02D7">
        <w:rPr>
          <w:rFonts w:ascii="Calibri" w:eastAsia="Calibri" w:hAnsi="Calibri"/>
          <w:snapToGrid/>
          <w:sz w:val="22"/>
          <w:szCs w:val="22"/>
          <w:lang w:val="fr-BE"/>
        </w:rPr>
        <w:t xml:space="preserve">Lors des périodes de </w:t>
      </w:r>
      <w:r w:rsidRPr="007F02D7">
        <w:rPr>
          <w:rFonts w:ascii="Calibri" w:eastAsia="Calibri" w:hAnsi="Calibri"/>
          <w:b/>
          <w:snapToGrid/>
          <w:sz w:val="22"/>
          <w:szCs w:val="22"/>
          <w:lang w:val="fr-BE"/>
        </w:rPr>
        <w:t>pic de pollution</w:t>
      </w:r>
      <w:r w:rsidRPr="007F02D7">
        <w:rPr>
          <w:rFonts w:ascii="Calibri" w:eastAsia="Calibri" w:hAnsi="Calibri"/>
          <w:snapToGrid/>
          <w:sz w:val="22"/>
          <w:szCs w:val="22"/>
          <w:lang w:val="fr-BE"/>
        </w:rPr>
        <w:t xml:space="preserve"> d’air et d’ozone, il est préférable de limiter les activités extérieures et d’éviter les sports intensifs.</w:t>
      </w:r>
      <w:r w:rsidRPr="007F02D7">
        <w:rPr>
          <w:rFonts w:ascii="Calibri" w:eastAsia="Calibri" w:hAnsi="Calibri"/>
          <w:noProof/>
          <w:snapToGrid/>
          <w:sz w:val="22"/>
          <w:szCs w:val="22"/>
          <w:lang w:val="fr-BE" w:eastAsia="en-GB"/>
        </w:rPr>
        <w:t xml:space="preserve"> </w:t>
      </w:r>
    </w:p>
    <w:p w14:paraId="58E95BA6" w14:textId="77777777" w:rsidR="004209AE" w:rsidRPr="007F02D7" w:rsidRDefault="004209AE">
      <w:pPr>
        <w:widowControl/>
        <w:rPr>
          <w:rFonts w:ascii="Calibri" w:eastAsia="Calibri" w:hAnsi="Calibri"/>
          <w:noProof/>
          <w:snapToGrid/>
          <w:sz w:val="22"/>
          <w:szCs w:val="22"/>
          <w:lang w:val="fr-BE" w:eastAsia="en-GB"/>
        </w:rPr>
        <w:sectPr w:rsidR="004209AE" w:rsidRPr="007F02D7" w:rsidSect="00147C3C">
          <w:headerReference w:type="default" r:id="rId24"/>
          <w:pgSz w:w="12240" w:h="15840" w:code="1"/>
          <w:pgMar w:top="1134" w:right="1077" w:bottom="1134" w:left="1077" w:header="709" w:footer="709" w:gutter="0"/>
          <w:paperSrc w:first="7" w:other="7"/>
          <w:cols w:space="708"/>
          <w:docGrid w:linePitch="360"/>
        </w:sectPr>
      </w:pPr>
    </w:p>
    <w:p w14:paraId="0B6DDC2E" w14:textId="7D5D77CA" w:rsidR="00653D35" w:rsidRPr="00547641" w:rsidRDefault="007A7301" w:rsidP="00547641">
      <w:pPr>
        <w:pBdr>
          <w:bottom w:val="single" w:sz="4" w:space="1" w:color="auto"/>
        </w:pBdr>
        <w:spacing w:line="276" w:lineRule="auto"/>
        <w:ind w:left="2138" w:hanging="2280"/>
        <w:jc w:val="right"/>
        <w:rPr>
          <w:rFonts w:ascii="Arial" w:eastAsia="SimSun" w:hAnsi="Arial" w:cs="Arial"/>
          <w:strike/>
          <w:lang w:val="fr-BE" w:eastAsia="zh-CN"/>
        </w:rPr>
      </w:pPr>
      <w:r w:rsidRPr="00390278">
        <w:rPr>
          <w:rFonts w:ascii="Arial" w:eastAsia="SimSun" w:hAnsi="Arial" w:cs="Arial"/>
          <w:lang w:val="fr-BE" w:eastAsia="zh-CN"/>
        </w:rPr>
        <w:lastRenderedPageBreak/>
        <w:t>ANNEXE</w:t>
      </w:r>
      <w:r w:rsidRPr="00390278">
        <w:rPr>
          <w:rFonts w:ascii="Arial" w:eastAsia="SimSun" w:hAnsi="Arial" w:cs="Arial"/>
          <w:snapToGrid/>
          <w:lang w:val="fr-BE" w:eastAsia="zh-CN"/>
        </w:rPr>
        <w:t xml:space="preserve"> IV.11</w:t>
      </w:r>
    </w:p>
    <w:p w14:paraId="10A48145" w14:textId="5D3D30F6" w:rsidR="00653D35" w:rsidRPr="007F02D7" w:rsidRDefault="00653D35" w:rsidP="007A7301">
      <w:pPr>
        <w:pBdr>
          <w:bottom w:val="single" w:sz="4" w:space="1" w:color="auto"/>
        </w:pBdr>
        <w:spacing w:line="276" w:lineRule="auto"/>
        <w:ind w:left="993" w:hanging="1277"/>
        <w:jc w:val="both"/>
        <w:rPr>
          <w:rFonts w:asciiTheme="minorHAnsi" w:eastAsia="SimSun" w:hAnsiTheme="minorHAnsi" w:cstheme="minorHAnsi"/>
          <w:b/>
          <w:sz w:val="24"/>
          <w:szCs w:val="24"/>
          <w:lang w:val="fr-BE" w:eastAsia="zh-CN"/>
        </w:rPr>
      </w:pPr>
      <w:r w:rsidRPr="007F02D7">
        <w:rPr>
          <w:rFonts w:asciiTheme="minorHAnsi" w:eastAsia="SimSun" w:hAnsiTheme="minorHAnsi" w:cstheme="minorHAnsi"/>
          <w:b/>
          <w:sz w:val="24"/>
          <w:szCs w:val="24"/>
          <w:lang w:val="fr-BE" w:eastAsia="zh-CN"/>
        </w:rPr>
        <w:t>Annexe 11: Structure Entretien d’accompagnement de Bon Usage des Médicaments – patients asthmatiques qui prennent de façon chronique des corticoïdes inhalés et  chez qui l’asthme n’est pas suffisamment sous contrôle.</w:t>
      </w:r>
    </w:p>
    <w:p w14:paraId="3F11E459" w14:textId="77777777" w:rsidR="00E63C63" w:rsidRDefault="00E63C63" w:rsidP="001D207E">
      <w:pPr>
        <w:widowControl/>
        <w:spacing w:after="200" w:line="276" w:lineRule="auto"/>
        <w:ind w:left="770"/>
        <w:jc w:val="both"/>
        <w:rPr>
          <w:rFonts w:ascii="Arial" w:eastAsia="SimSun" w:hAnsi="Arial" w:cs="Arial"/>
          <w:snapToGrid/>
          <w:lang w:val="fr-BE" w:eastAsia="zh-CN"/>
        </w:rPr>
      </w:pPr>
    </w:p>
    <w:p w14:paraId="11FFDC28" w14:textId="636F475F" w:rsidR="001D207E" w:rsidRPr="007F02D7" w:rsidRDefault="001D207E" w:rsidP="001D207E">
      <w:pPr>
        <w:widowControl/>
        <w:spacing w:after="200" w:line="276" w:lineRule="auto"/>
        <w:ind w:left="770"/>
        <w:jc w:val="both"/>
        <w:rPr>
          <w:rFonts w:ascii="Arial" w:eastAsia="SimSun" w:hAnsi="Arial" w:cs="Arial"/>
          <w:snapToGrid/>
          <w:lang w:val="fr-BE" w:eastAsia="zh-CN"/>
        </w:rPr>
      </w:pPr>
      <w:r w:rsidRPr="007F02D7">
        <w:rPr>
          <w:rFonts w:ascii="Arial" w:eastAsia="SimSun" w:hAnsi="Arial" w:cs="Arial"/>
          <w:snapToGrid/>
          <w:lang w:val="fr-BE" w:eastAsia="zh-CN"/>
        </w:rPr>
        <w:t xml:space="preserve">La prestation “Bon usage des médicaments” (BUM) comprend en principe deux entretiens réalisés par le pharmacien. Après le premier entretien, le pharmacien évalue la nécessité d’un deuxième entretien sur base des points d‘attention notés lors du premier entretien. La prestation peut être considérée comme complète quand cette évaluation a été exécutée et enregistrée (selon le principe </w:t>
      </w:r>
      <w:r w:rsidRPr="007F02D7">
        <w:rPr>
          <w:rFonts w:ascii="Arial" w:eastAsia="SimSun" w:hAnsi="Arial" w:cs="Arial"/>
          <w:b/>
          <w:i/>
          <w:snapToGrid/>
          <w:lang w:val="fr-BE" w:eastAsia="zh-CN"/>
        </w:rPr>
        <w:t>plan-do-</w:t>
      </w:r>
      <w:proofErr w:type="spellStart"/>
      <w:r w:rsidRPr="007F02D7">
        <w:rPr>
          <w:rFonts w:ascii="Arial" w:eastAsia="SimSun" w:hAnsi="Arial" w:cs="Arial"/>
          <w:b/>
          <w:i/>
          <w:snapToGrid/>
          <w:lang w:val="fr-BE" w:eastAsia="zh-CN"/>
        </w:rPr>
        <w:t>act</w:t>
      </w:r>
      <w:proofErr w:type="spellEnd"/>
      <w:r w:rsidRPr="007F02D7">
        <w:rPr>
          <w:rFonts w:ascii="Arial" w:eastAsia="SimSun" w:hAnsi="Arial" w:cs="Arial"/>
          <w:b/>
          <w:i/>
          <w:snapToGrid/>
          <w:lang w:val="fr-BE" w:eastAsia="zh-CN"/>
        </w:rPr>
        <w:t>-check</w:t>
      </w:r>
      <w:r w:rsidRPr="007F02D7">
        <w:rPr>
          <w:rFonts w:ascii="Arial" w:eastAsia="SimSun" w:hAnsi="Arial" w:cs="Arial"/>
          <w:snapToGrid/>
          <w:lang w:val="fr-BE" w:eastAsia="zh-CN"/>
        </w:rPr>
        <w:t>).</w:t>
      </w:r>
    </w:p>
    <w:p w14:paraId="1FADA4D4" w14:textId="77777777" w:rsidR="001D207E" w:rsidRPr="007F02D7" w:rsidRDefault="001D207E" w:rsidP="004C35D9">
      <w:pPr>
        <w:widowControl/>
        <w:numPr>
          <w:ilvl w:val="0"/>
          <w:numId w:val="54"/>
        </w:numPr>
        <w:spacing w:after="200" w:line="276" w:lineRule="auto"/>
        <w:ind w:left="770" w:firstLine="14"/>
        <w:contextualSpacing/>
        <w:rPr>
          <w:rFonts w:ascii="Arial" w:eastAsia="SimSun" w:hAnsi="Arial" w:cs="Arial"/>
          <w:snapToGrid/>
          <w:lang w:val="fr-BE" w:eastAsia="zh-CN"/>
        </w:rPr>
      </w:pPr>
      <w:r w:rsidRPr="007F02D7">
        <w:rPr>
          <w:rFonts w:ascii="Arial" w:eastAsia="SimSun" w:hAnsi="Arial" w:cs="Arial"/>
          <w:snapToGrid/>
          <w:lang w:val="fr-BE" w:eastAsia="zh-CN"/>
        </w:rPr>
        <w:t xml:space="preserve">Entretien d’accompagnement “Bon usage des médicaments” (BUM) </w:t>
      </w:r>
    </w:p>
    <w:p w14:paraId="639918A1" w14:textId="77777777" w:rsidR="001D207E" w:rsidRPr="007F02D7" w:rsidRDefault="001D207E" w:rsidP="001D207E">
      <w:pPr>
        <w:widowControl/>
        <w:spacing w:after="200" w:line="276" w:lineRule="auto"/>
        <w:ind w:left="1456" w:firstLine="14"/>
        <w:contextualSpacing/>
        <w:rPr>
          <w:rFonts w:ascii="Arial" w:eastAsia="SimSun" w:hAnsi="Arial" w:cs="Arial"/>
          <w:snapToGrid/>
          <w:lang w:val="fr-BE" w:eastAsia="zh-CN"/>
        </w:rPr>
      </w:pPr>
      <w:r w:rsidRPr="007F02D7">
        <w:rPr>
          <w:rFonts w:ascii="Arial" w:eastAsia="SimSun" w:hAnsi="Arial" w:cs="Arial"/>
          <w:snapToGrid/>
          <w:lang w:val="fr-BE" w:eastAsia="zh-CN"/>
        </w:rPr>
        <w:t xml:space="preserve">1.1 prescrit par le médecin OU </w:t>
      </w:r>
    </w:p>
    <w:p w14:paraId="0352BA80" w14:textId="77777777" w:rsidR="001D207E" w:rsidRPr="007F02D7" w:rsidRDefault="001D207E" w:rsidP="001D207E">
      <w:pPr>
        <w:widowControl/>
        <w:spacing w:after="200" w:line="276" w:lineRule="auto"/>
        <w:ind w:left="1456" w:firstLine="14"/>
        <w:contextualSpacing/>
        <w:rPr>
          <w:rFonts w:ascii="Arial" w:eastAsia="SimSun" w:hAnsi="Arial" w:cs="Arial"/>
          <w:snapToGrid/>
          <w:lang w:val="fr-BE" w:eastAsia="zh-CN"/>
        </w:rPr>
      </w:pPr>
      <w:r w:rsidRPr="007F02D7">
        <w:rPr>
          <w:rFonts w:ascii="Arial" w:eastAsia="SimSun" w:hAnsi="Arial" w:cs="Arial"/>
          <w:snapToGrid/>
          <w:lang w:val="fr-BE" w:eastAsia="zh-CN"/>
        </w:rPr>
        <w:t>1.2 à la demande du patient OU</w:t>
      </w:r>
    </w:p>
    <w:p w14:paraId="17C96418" w14:textId="77777777" w:rsidR="001D207E" w:rsidRPr="007F02D7" w:rsidRDefault="001D207E" w:rsidP="001D207E">
      <w:pPr>
        <w:widowControl/>
        <w:spacing w:after="200" w:line="276" w:lineRule="auto"/>
        <w:ind w:left="1456" w:firstLine="14"/>
        <w:contextualSpacing/>
        <w:rPr>
          <w:rFonts w:ascii="Arial" w:eastAsia="SimSun" w:hAnsi="Arial" w:cs="Arial"/>
          <w:snapToGrid/>
          <w:lang w:val="fr-BE" w:eastAsia="zh-CN"/>
        </w:rPr>
      </w:pPr>
      <w:r w:rsidRPr="007F02D7">
        <w:rPr>
          <w:rFonts w:ascii="Arial" w:eastAsia="SimSun" w:hAnsi="Arial" w:cs="Arial"/>
          <w:snapToGrid/>
          <w:lang w:val="fr-BE" w:eastAsia="zh-CN"/>
        </w:rPr>
        <w:t>1.3 proposé par le pharmacien.</w:t>
      </w:r>
    </w:p>
    <w:p w14:paraId="2411AAEA" w14:textId="77777777" w:rsidR="001D207E" w:rsidRPr="007F02D7" w:rsidRDefault="001D207E" w:rsidP="001D207E">
      <w:pPr>
        <w:widowControl/>
        <w:spacing w:after="200" w:line="276" w:lineRule="auto"/>
        <w:ind w:left="770" w:firstLine="14"/>
        <w:contextualSpacing/>
        <w:rPr>
          <w:rFonts w:ascii="Arial" w:eastAsia="SimSun" w:hAnsi="Arial" w:cs="Arial"/>
          <w:snapToGrid/>
          <w:lang w:val="fr-BE" w:eastAsia="zh-CN"/>
        </w:rPr>
      </w:pPr>
    </w:p>
    <w:p w14:paraId="54D69458" w14:textId="77777777" w:rsidR="001D207E" w:rsidRPr="007F02D7" w:rsidRDefault="001D207E" w:rsidP="001D207E">
      <w:pPr>
        <w:spacing w:after="200"/>
        <w:ind w:left="770" w:firstLine="14"/>
        <w:contextualSpacing/>
        <w:rPr>
          <w:rFonts w:ascii="Arial" w:eastAsia="SimSun" w:hAnsi="Arial" w:cs="Arial"/>
          <w:snapToGrid/>
          <w:lang w:val="fr-BE" w:eastAsia="zh-CN"/>
        </w:rPr>
      </w:pPr>
      <w:r w:rsidRPr="007F02D7">
        <w:rPr>
          <w:rFonts w:ascii="Arial" w:eastAsia="SimSun" w:hAnsi="Arial" w:cs="Arial"/>
          <w:snapToGrid/>
          <w:lang w:val="fr-BE" w:eastAsia="zh-CN"/>
        </w:rPr>
        <w:t>2)</w:t>
      </w:r>
      <w:r w:rsidRPr="007F02D7">
        <w:rPr>
          <w:rFonts w:ascii="Arial" w:eastAsia="SimSun" w:hAnsi="Arial" w:cs="Arial"/>
          <w:snapToGrid/>
          <w:lang w:val="fr-BE" w:eastAsia="zh-CN"/>
        </w:rPr>
        <w:tab/>
        <w:t>En cas de 1.2 et 1.3: Contrôler les conditions (3)</w:t>
      </w:r>
    </w:p>
    <w:p w14:paraId="4705DCCB" w14:textId="77777777" w:rsidR="001D207E" w:rsidRPr="007F02D7" w:rsidRDefault="001D207E" w:rsidP="004C35D9">
      <w:pPr>
        <w:widowControl/>
        <w:numPr>
          <w:ilvl w:val="2"/>
          <w:numId w:val="55"/>
        </w:numPr>
        <w:spacing w:after="200" w:line="276" w:lineRule="auto"/>
        <w:ind w:left="2184" w:hanging="341"/>
        <w:contextualSpacing/>
        <w:rPr>
          <w:rFonts w:ascii="Arial" w:eastAsia="SimSun" w:hAnsi="Arial" w:cs="Arial"/>
          <w:snapToGrid/>
          <w:lang w:val="fr-BE" w:eastAsia="zh-CN"/>
        </w:rPr>
      </w:pPr>
      <w:r w:rsidRPr="007F02D7">
        <w:rPr>
          <w:rFonts w:ascii="Arial" w:eastAsia="SimSun" w:hAnsi="Arial" w:cs="Arial"/>
          <w:snapToGrid/>
          <w:lang w:val="fr-BE" w:eastAsia="zh-CN"/>
        </w:rPr>
        <w:t xml:space="preserve">Patient sous traitement chronique avec des corticoïdes inhalés qui n’a pas bénéficié d’un BUM dans le courant des 12 derniers mois </w:t>
      </w:r>
      <w:r w:rsidRPr="007F02D7">
        <w:rPr>
          <w:rFonts w:ascii="Arial" w:eastAsia="SimSun" w:hAnsi="Arial" w:cs="Arial"/>
          <w:b/>
          <w:snapToGrid/>
          <w:lang w:val="fr-BE" w:eastAsia="zh-CN"/>
        </w:rPr>
        <w:t>et</w:t>
      </w:r>
    </w:p>
    <w:p w14:paraId="46F43601" w14:textId="77777777" w:rsidR="001D207E" w:rsidRPr="007F02D7" w:rsidRDefault="001D207E" w:rsidP="004C35D9">
      <w:pPr>
        <w:widowControl/>
        <w:numPr>
          <w:ilvl w:val="2"/>
          <w:numId w:val="55"/>
        </w:numPr>
        <w:spacing w:after="200" w:line="276" w:lineRule="auto"/>
        <w:ind w:left="2198" w:hanging="355"/>
        <w:contextualSpacing/>
        <w:rPr>
          <w:rFonts w:ascii="Arial" w:eastAsia="SimSun" w:hAnsi="Arial" w:cs="Arial"/>
          <w:snapToGrid/>
          <w:lang w:val="fr-FR" w:eastAsia="zh-CN"/>
        </w:rPr>
      </w:pPr>
      <w:r w:rsidRPr="007F02D7">
        <w:rPr>
          <w:rFonts w:ascii="Arial" w:eastAsia="SimSun" w:hAnsi="Arial" w:cs="Arial"/>
          <w:snapToGrid/>
          <w:lang w:val="fr-BE" w:eastAsia="zh-CN"/>
        </w:rPr>
        <w:t xml:space="preserve">Patient atteint d’asthme. L’asthme est très probable lorsque des symptômes de l’asthme se manifestent avant l’âge de 50 ans. Demander la confirmation au patient ou, en cas de doute, contacter le médecin*, </w:t>
      </w:r>
      <w:r w:rsidRPr="007F02D7">
        <w:rPr>
          <w:rFonts w:ascii="Arial" w:eastAsia="SimSun" w:hAnsi="Arial" w:cs="Arial"/>
          <w:b/>
          <w:snapToGrid/>
          <w:lang w:val="fr-BE" w:eastAsia="zh-CN"/>
        </w:rPr>
        <w:t>et</w:t>
      </w:r>
    </w:p>
    <w:p w14:paraId="21C8B189" w14:textId="77777777" w:rsidR="001D207E" w:rsidRPr="007F02D7" w:rsidRDefault="001D207E" w:rsidP="004C35D9">
      <w:pPr>
        <w:widowControl/>
        <w:numPr>
          <w:ilvl w:val="2"/>
          <w:numId w:val="55"/>
        </w:numPr>
        <w:spacing w:after="200" w:line="276" w:lineRule="auto"/>
        <w:ind w:left="1418" w:firstLine="425"/>
        <w:contextualSpacing/>
        <w:rPr>
          <w:rFonts w:ascii="Arial" w:eastAsia="SimSun" w:hAnsi="Arial" w:cs="Arial"/>
          <w:snapToGrid/>
          <w:lang w:val="nl-BE" w:eastAsia="zh-CN"/>
        </w:rPr>
      </w:pPr>
      <w:r w:rsidRPr="007F02D7">
        <w:rPr>
          <w:rFonts w:ascii="Arial" w:eastAsia="SimSun" w:hAnsi="Arial" w:cs="Arial"/>
          <w:snapToGrid/>
          <w:lang w:val="fr-FR" w:eastAsia="zh-CN"/>
        </w:rPr>
        <w:t>Contrôle</w:t>
      </w:r>
      <w:r w:rsidRPr="007F02D7">
        <w:rPr>
          <w:rFonts w:ascii="Arial" w:eastAsia="SimSun" w:hAnsi="Arial" w:cs="Arial"/>
          <w:snapToGrid/>
          <w:lang w:val="nl-BE" w:eastAsia="zh-CN"/>
        </w:rPr>
        <w:t xml:space="preserve"> </w:t>
      </w:r>
      <w:proofErr w:type="spellStart"/>
      <w:r w:rsidRPr="007F02D7">
        <w:rPr>
          <w:rFonts w:ascii="Arial" w:eastAsia="SimSun" w:hAnsi="Arial" w:cs="Arial"/>
          <w:snapToGrid/>
          <w:lang w:val="nl-BE" w:eastAsia="zh-CN"/>
        </w:rPr>
        <w:t>insuffisant</w:t>
      </w:r>
      <w:proofErr w:type="spellEnd"/>
      <w:r w:rsidRPr="007F02D7">
        <w:rPr>
          <w:rFonts w:ascii="Arial" w:eastAsia="SimSun" w:hAnsi="Arial" w:cs="Arial"/>
          <w:snapToGrid/>
          <w:lang w:val="nl-BE" w:eastAsia="zh-CN"/>
        </w:rPr>
        <w:t xml:space="preserve"> de </w:t>
      </w:r>
      <w:proofErr w:type="spellStart"/>
      <w:r w:rsidRPr="007F02D7">
        <w:rPr>
          <w:rFonts w:ascii="Arial" w:eastAsia="SimSun" w:hAnsi="Arial" w:cs="Arial"/>
          <w:snapToGrid/>
          <w:lang w:val="nl-BE" w:eastAsia="zh-CN"/>
        </w:rPr>
        <w:t>l’asthme</w:t>
      </w:r>
      <w:proofErr w:type="spellEnd"/>
      <w:r w:rsidRPr="007F02D7">
        <w:rPr>
          <w:rFonts w:ascii="Arial" w:eastAsia="SimSun" w:hAnsi="Arial" w:cs="Arial"/>
          <w:snapToGrid/>
          <w:lang w:val="nl-BE" w:eastAsia="zh-CN"/>
        </w:rPr>
        <w:t>:</w:t>
      </w:r>
    </w:p>
    <w:p w14:paraId="2B4FA133" w14:textId="77777777" w:rsidR="001D207E" w:rsidRPr="007F02D7" w:rsidRDefault="001D207E" w:rsidP="001D207E">
      <w:pPr>
        <w:widowControl/>
        <w:spacing w:after="200" w:line="276" w:lineRule="auto"/>
        <w:ind w:left="1701" w:firstLine="14"/>
        <w:contextualSpacing/>
        <w:rPr>
          <w:rFonts w:ascii="Arial" w:eastAsia="SimSun" w:hAnsi="Arial" w:cs="Arial"/>
          <w:snapToGrid/>
          <w:lang w:val="fr-BE" w:eastAsia="zh-CN"/>
        </w:rPr>
      </w:pPr>
      <w:r w:rsidRPr="007F02D7">
        <w:rPr>
          <w:rFonts w:ascii="Arial" w:eastAsia="SimSun" w:hAnsi="Arial" w:cs="Arial"/>
          <w:snapToGrid/>
          <w:lang w:val="fr-BE" w:eastAsia="zh-CN"/>
        </w:rPr>
        <w:t>Le mettre en évidence sur base des deux questions suivantes:</w:t>
      </w:r>
    </w:p>
    <w:p w14:paraId="28E7DF7F" w14:textId="77777777" w:rsidR="001D207E" w:rsidRPr="007F02D7" w:rsidRDefault="001D207E" w:rsidP="004C35D9">
      <w:pPr>
        <w:widowControl/>
        <w:numPr>
          <w:ilvl w:val="6"/>
          <w:numId w:val="49"/>
        </w:numPr>
        <w:spacing w:after="200" w:line="276" w:lineRule="auto"/>
        <w:ind w:left="2552" w:hanging="284"/>
        <w:contextualSpacing/>
        <w:jc w:val="both"/>
        <w:rPr>
          <w:rFonts w:ascii="Arial" w:eastAsia="SimSun" w:hAnsi="Arial" w:cs="Arial"/>
          <w:snapToGrid/>
          <w:lang w:val="fr-BE" w:eastAsia="zh-CN"/>
        </w:rPr>
      </w:pPr>
      <w:r w:rsidRPr="007F02D7">
        <w:rPr>
          <w:rFonts w:ascii="Arial" w:eastAsia="SimSun" w:hAnsi="Arial" w:cs="Arial"/>
          <w:snapToGrid/>
          <w:lang w:val="fr-BE" w:eastAsia="zh-CN"/>
        </w:rPr>
        <w:t>Combien de fois, dans le courant des 4 dernières semaines, vous êtes-vous réveillé la nuit ou plus tôt que d’habitude le matin à cause de vos plaintes d’asthme/d’</w:t>
      </w:r>
      <w:r w:rsidRPr="007F02D7">
        <w:rPr>
          <w:rFonts w:ascii="Arial" w:eastAsia="SimSun" w:hAnsi="Arial" w:cs="Arial"/>
          <w:b/>
          <w:snapToGrid/>
          <w:lang w:val="fr-BE" w:eastAsia="zh-CN"/>
        </w:rPr>
        <w:t>essoufflement</w:t>
      </w:r>
      <w:r w:rsidRPr="007F02D7">
        <w:rPr>
          <w:rFonts w:ascii="Arial" w:eastAsia="SimSun" w:hAnsi="Arial" w:cs="Arial"/>
          <w:snapToGrid/>
          <w:lang w:val="fr-BE" w:eastAsia="zh-CN"/>
        </w:rPr>
        <w:t>?</w:t>
      </w:r>
    </w:p>
    <w:p w14:paraId="6275C6ED" w14:textId="77777777" w:rsidR="001D207E" w:rsidRPr="007F02D7" w:rsidRDefault="001D207E" w:rsidP="001D207E">
      <w:pPr>
        <w:widowControl/>
        <w:spacing w:after="200" w:line="276" w:lineRule="auto"/>
        <w:ind w:left="2552" w:hanging="284"/>
        <w:contextualSpacing/>
        <w:jc w:val="both"/>
        <w:rPr>
          <w:rFonts w:ascii="Arial" w:eastAsia="SimSun" w:hAnsi="Arial" w:cs="Arial"/>
          <w:b/>
          <w:snapToGrid/>
          <w:lang w:val="fr-BE" w:eastAsia="zh-CN"/>
        </w:rPr>
      </w:pPr>
      <w:r w:rsidRPr="007F02D7">
        <w:rPr>
          <w:rFonts w:ascii="Arial" w:eastAsia="SimSun" w:hAnsi="Arial" w:cs="Arial"/>
          <w:b/>
          <w:snapToGrid/>
          <w:lang w:val="fr-BE" w:eastAsia="zh-CN"/>
        </w:rPr>
        <w:t xml:space="preserve">Réponse: </w:t>
      </w:r>
      <w:r w:rsidRPr="007F02D7">
        <w:rPr>
          <w:rFonts w:ascii="Arial" w:eastAsia="SimSun" w:hAnsi="Arial" w:cs="Arial"/>
          <w:snapToGrid/>
          <w:lang w:val="fr-BE" w:eastAsia="zh-CN"/>
        </w:rPr>
        <w:t>si une ou plusieurs fois dans le mois précédent, l’asthme n’est pas sous contrôle.</w:t>
      </w:r>
    </w:p>
    <w:p w14:paraId="5B5D705A" w14:textId="77777777" w:rsidR="001D207E" w:rsidRPr="007F02D7" w:rsidRDefault="001D207E" w:rsidP="004C35D9">
      <w:pPr>
        <w:widowControl/>
        <w:numPr>
          <w:ilvl w:val="6"/>
          <w:numId w:val="49"/>
        </w:numPr>
        <w:spacing w:after="200" w:line="276" w:lineRule="auto"/>
        <w:ind w:left="2552" w:hanging="284"/>
        <w:contextualSpacing/>
        <w:jc w:val="both"/>
        <w:rPr>
          <w:rFonts w:ascii="Arial" w:eastAsia="SimSun" w:hAnsi="Arial" w:cs="Arial"/>
          <w:snapToGrid/>
          <w:lang w:val="fr-BE" w:eastAsia="zh-CN"/>
        </w:rPr>
      </w:pPr>
      <w:r w:rsidRPr="007F02D7">
        <w:rPr>
          <w:rFonts w:ascii="Arial" w:eastAsia="SimSun" w:hAnsi="Arial" w:cs="Arial"/>
          <w:snapToGrid/>
          <w:lang w:val="fr-BE" w:eastAsia="zh-CN"/>
        </w:rPr>
        <w:t>Combien de fois, dans le courant des 4 dernières semaines, avez-vous utilisé votre inhalateur (</w:t>
      </w:r>
      <w:proofErr w:type="spellStart"/>
      <w:r w:rsidRPr="007F02D7">
        <w:rPr>
          <w:rFonts w:ascii="Arial" w:eastAsia="SimSun" w:hAnsi="Arial" w:cs="Arial"/>
          <w:snapToGrid/>
          <w:lang w:val="fr-BE" w:eastAsia="zh-CN"/>
        </w:rPr>
        <w:t>puf</w:t>
      </w:r>
      <w:proofErr w:type="spellEnd"/>
      <w:r w:rsidRPr="007F02D7">
        <w:rPr>
          <w:rFonts w:ascii="Arial" w:eastAsia="SimSun" w:hAnsi="Arial" w:cs="Arial"/>
          <w:snapToGrid/>
          <w:lang w:val="fr-BE" w:eastAsia="zh-CN"/>
        </w:rPr>
        <w:t xml:space="preserve">) avec une </w:t>
      </w:r>
      <w:r w:rsidRPr="007F02D7">
        <w:rPr>
          <w:rFonts w:ascii="Arial" w:eastAsia="SimSun" w:hAnsi="Arial" w:cs="Arial"/>
          <w:b/>
          <w:snapToGrid/>
          <w:lang w:val="fr-BE" w:eastAsia="zh-CN"/>
        </w:rPr>
        <w:t>médication de la crise</w:t>
      </w:r>
      <w:r w:rsidRPr="007F02D7">
        <w:rPr>
          <w:rFonts w:ascii="Arial" w:eastAsia="SimSun" w:hAnsi="Arial" w:cs="Arial"/>
          <w:snapToGrid/>
          <w:lang w:val="fr-BE" w:eastAsia="zh-CN"/>
        </w:rPr>
        <w:t>?</w:t>
      </w:r>
    </w:p>
    <w:p w14:paraId="2AAC0902" w14:textId="77777777" w:rsidR="001D207E" w:rsidRPr="007F02D7" w:rsidRDefault="001D207E" w:rsidP="001D207E">
      <w:pPr>
        <w:widowControl/>
        <w:spacing w:after="200" w:line="276" w:lineRule="auto"/>
        <w:ind w:left="2552" w:hanging="284"/>
        <w:contextualSpacing/>
        <w:jc w:val="both"/>
        <w:rPr>
          <w:rFonts w:ascii="Arial" w:eastAsia="SimSun" w:hAnsi="Arial" w:cs="Arial"/>
          <w:snapToGrid/>
          <w:lang w:val="fr-BE" w:eastAsia="zh-CN"/>
        </w:rPr>
      </w:pPr>
      <w:r w:rsidRPr="007F02D7">
        <w:rPr>
          <w:rFonts w:ascii="Arial" w:eastAsia="SimSun" w:hAnsi="Arial" w:cs="Arial"/>
          <w:b/>
          <w:snapToGrid/>
          <w:lang w:val="fr-BE" w:eastAsia="zh-CN"/>
        </w:rPr>
        <w:t>Réponse:</w:t>
      </w:r>
      <w:r w:rsidRPr="007F02D7">
        <w:rPr>
          <w:rFonts w:ascii="Arial" w:eastAsia="SimSun" w:hAnsi="Arial" w:cs="Arial"/>
          <w:snapToGrid/>
          <w:lang w:val="fr-BE" w:eastAsia="zh-CN"/>
        </w:rPr>
        <w:t xml:space="preserve"> si plus de </w:t>
      </w:r>
      <w:r w:rsidRPr="007F02D7">
        <w:rPr>
          <w:rFonts w:ascii="Arial" w:eastAsia="SimSun" w:hAnsi="Arial" w:cs="Arial"/>
          <w:b/>
          <w:snapToGrid/>
          <w:lang w:val="fr-BE" w:eastAsia="zh-CN"/>
        </w:rPr>
        <w:t>deux</w:t>
      </w:r>
      <w:r w:rsidRPr="007F02D7">
        <w:rPr>
          <w:rFonts w:ascii="Arial" w:eastAsia="SimSun" w:hAnsi="Arial" w:cs="Arial"/>
          <w:snapToGrid/>
          <w:lang w:val="fr-BE" w:eastAsia="zh-CN"/>
        </w:rPr>
        <w:t xml:space="preserve"> fois par semaine (à l’exclusion de l’usage prophylactique, p.ex. pour le sport), l’asthme n’est pas sous contrôle.</w:t>
      </w:r>
    </w:p>
    <w:p w14:paraId="24E2632D" w14:textId="77777777" w:rsidR="001D207E" w:rsidRPr="007F02D7" w:rsidRDefault="001D207E" w:rsidP="001D207E">
      <w:pPr>
        <w:widowControl/>
        <w:spacing w:line="276" w:lineRule="auto"/>
        <w:ind w:left="851"/>
        <w:jc w:val="both"/>
        <w:rPr>
          <w:rFonts w:ascii="Arial" w:eastAsia="SimSun" w:hAnsi="Arial" w:cs="Arial"/>
          <w:snapToGrid/>
          <w:color w:val="000000"/>
          <w:lang w:val="fr-BE" w:eastAsia="zh-CN"/>
        </w:rPr>
      </w:pPr>
      <w:r w:rsidRPr="007F02D7">
        <w:rPr>
          <w:rFonts w:ascii="Arial" w:eastAsia="SimSun" w:hAnsi="Arial" w:cs="Arial"/>
          <w:snapToGrid/>
          <w:lang w:val="fr-BE" w:eastAsia="zh-CN"/>
        </w:rPr>
        <w:t xml:space="preserve">Si le patient répond “positif” à une des 2 questions, le contrôle de l’asthme est insuffisant. </w:t>
      </w:r>
      <w:r w:rsidRPr="007F02D7">
        <w:rPr>
          <w:rFonts w:ascii="Arial" w:eastAsia="SimSun" w:hAnsi="Arial" w:cs="Arial"/>
          <w:snapToGrid/>
          <w:color w:val="000000"/>
          <w:lang w:val="fr-BE" w:eastAsia="zh-CN"/>
        </w:rPr>
        <w:t>(cf. Directives GINA)</w:t>
      </w:r>
    </w:p>
    <w:p w14:paraId="1C0379D6" w14:textId="77777777" w:rsidR="001D207E" w:rsidRPr="007F02D7" w:rsidRDefault="001D207E" w:rsidP="001D207E">
      <w:pPr>
        <w:widowControl/>
        <w:spacing w:after="200" w:line="276" w:lineRule="auto"/>
        <w:ind w:left="851"/>
        <w:jc w:val="both"/>
        <w:rPr>
          <w:rFonts w:ascii="Arial" w:eastAsia="SimSun" w:hAnsi="Arial" w:cs="Arial"/>
          <w:i/>
          <w:snapToGrid/>
          <w:lang w:val="fr-BE" w:eastAsia="zh-CN"/>
        </w:rPr>
      </w:pPr>
      <w:r w:rsidRPr="007F02D7">
        <w:rPr>
          <w:rFonts w:ascii="Arial" w:eastAsia="SimSun" w:hAnsi="Arial" w:cs="Arial"/>
          <w:i/>
          <w:snapToGrid/>
          <w:lang w:val="fr-BE" w:eastAsia="zh-CN"/>
        </w:rPr>
        <w:t xml:space="preserve">* Idéalement, il y a un échange électronique de données  entre les médecins et les pharmaciens qui permet la confirmation du diagnostic et un meilleur suivi du patient avec comorbidité. </w:t>
      </w:r>
    </w:p>
    <w:p w14:paraId="4C65BAF7" w14:textId="77777777" w:rsidR="001D207E" w:rsidRPr="007F02D7" w:rsidRDefault="001D207E" w:rsidP="004C35D9">
      <w:pPr>
        <w:widowControl/>
        <w:numPr>
          <w:ilvl w:val="0"/>
          <w:numId w:val="56"/>
        </w:numPr>
        <w:spacing w:line="276" w:lineRule="auto"/>
        <w:ind w:left="770" w:firstLine="14"/>
        <w:contextualSpacing/>
        <w:rPr>
          <w:rFonts w:ascii="Arial" w:eastAsia="SimSun" w:hAnsi="Arial" w:cs="Arial"/>
          <w:snapToGrid/>
          <w:lang w:val="fr-BE" w:eastAsia="zh-CN"/>
        </w:rPr>
      </w:pPr>
      <w:r w:rsidRPr="007F02D7">
        <w:rPr>
          <w:rFonts w:ascii="Arial" w:eastAsia="SimSun" w:hAnsi="Arial" w:cs="Arial"/>
          <w:snapToGrid/>
          <w:lang w:val="fr-BE" w:eastAsia="zh-CN"/>
        </w:rPr>
        <w:t>Noter les données de contact du patient.</w:t>
      </w:r>
    </w:p>
    <w:p w14:paraId="75C286B8" w14:textId="77777777" w:rsidR="001D207E" w:rsidRPr="007F02D7" w:rsidRDefault="001D207E" w:rsidP="001D207E">
      <w:pPr>
        <w:spacing w:line="276" w:lineRule="auto"/>
        <w:ind w:left="784"/>
        <w:contextualSpacing/>
        <w:rPr>
          <w:rFonts w:ascii="Arial" w:eastAsia="SimSun" w:hAnsi="Arial" w:cs="Arial"/>
          <w:snapToGrid/>
          <w:lang w:val="fr-BE" w:eastAsia="zh-CN"/>
        </w:rPr>
      </w:pPr>
    </w:p>
    <w:p w14:paraId="42B73DC0" w14:textId="77777777" w:rsidR="001D207E" w:rsidRPr="007F02D7" w:rsidRDefault="001D207E" w:rsidP="004C35D9">
      <w:pPr>
        <w:widowControl/>
        <w:numPr>
          <w:ilvl w:val="0"/>
          <w:numId w:val="56"/>
        </w:numPr>
        <w:spacing w:after="200" w:line="276" w:lineRule="auto"/>
        <w:ind w:left="770" w:firstLine="14"/>
        <w:contextualSpacing/>
        <w:rPr>
          <w:rFonts w:ascii="Arial" w:eastAsia="SimSun" w:hAnsi="Arial" w:cs="Arial"/>
          <w:snapToGrid/>
          <w:lang w:val="fr-BE" w:eastAsia="zh-CN"/>
        </w:rPr>
      </w:pPr>
      <w:r w:rsidRPr="007F02D7">
        <w:rPr>
          <w:rFonts w:ascii="Arial" w:eastAsia="SimSun" w:hAnsi="Arial" w:cs="Arial"/>
          <w:snapToGrid/>
          <w:lang w:val="fr-BE" w:eastAsia="zh-CN"/>
        </w:rPr>
        <w:t>Expliquer l’objectif de l’entretien d’accompagnement</w:t>
      </w:r>
    </w:p>
    <w:p w14:paraId="0AC8C0CD" w14:textId="77777777" w:rsidR="001D207E" w:rsidRPr="007F02D7" w:rsidRDefault="001D207E" w:rsidP="004C35D9">
      <w:pPr>
        <w:widowControl/>
        <w:numPr>
          <w:ilvl w:val="2"/>
          <w:numId w:val="56"/>
        </w:numPr>
        <w:spacing w:after="200" w:line="276" w:lineRule="auto"/>
        <w:ind w:left="1418" w:firstLine="425"/>
        <w:contextualSpacing/>
        <w:rPr>
          <w:rFonts w:ascii="Arial" w:eastAsia="SimSun" w:hAnsi="Arial" w:cs="Arial"/>
          <w:snapToGrid/>
          <w:lang w:val="nl-BE" w:eastAsia="zh-CN"/>
        </w:rPr>
      </w:pPr>
      <w:proofErr w:type="spellStart"/>
      <w:r w:rsidRPr="007F02D7">
        <w:rPr>
          <w:rFonts w:ascii="Arial" w:eastAsia="SimSun" w:hAnsi="Arial" w:cs="Arial"/>
          <w:snapToGrid/>
          <w:lang w:val="nl-BE" w:eastAsia="zh-CN"/>
        </w:rPr>
        <w:t>Sécuriser</w:t>
      </w:r>
      <w:proofErr w:type="spellEnd"/>
      <w:r w:rsidRPr="007F02D7">
        <w:rPr>
          <w:rFonts w:ascii="Arial" w:eastAsia="SimSun" w:hAnsi="Arial" w:cs="Arial"/>
          <w:snapToGrid/>
          <w:lang w:val="nl-BE" w:eastAsia="zh-CN"/>
        </w:rPr>
        <w:t xml:space="preserve"> </w:t>
      </w:r>
      <w:proofErr w:type="spellStart"/>
      <w:r w:rsidRPr="007F02D7">
        <w:rPr>
          <w:rFonts w:ascii="Arial" w:eastAsia="SimSun" w:hAnsi="Arial" w:cs="Arial"/>
          <w:snapToGrid/>
          <w:lang w:val="nl-BE" w:eastAsia="zh-CN"/>
        </w:rPr>
        <w:t>le</w:t>
      </w:r>
      <w:proofErr w:type="spellEnd"/>
      <w:r w:rsidRPr="007F02D7">
        <w:rPr>
          <w:rFonts w:ascii="Arial" w:eastAsia="SimSun" w:hAnsi="Arial" w:cs="Arial"/>
          <w:snapToGrid/>
          <w:lang w:val="nl-BE" w:eastAsia="zh-CN"/>
        </w:rPr>
        <w:t xml:space="preserve"> </w:t>
      </w:r>
      <w:proofErr w:type="spellStart"/>
      <w:r w:rsidRPr="007F02D7">
        <w:rPr>
          <w:rFonts w:ascii="Arial" w:eastAsia="SimSun" w:hAnsi="Arial" w:cs="Arial"/>
          <w:snapToGrid/>
          <w:lang w:val="nl-BE" w:eastAsia="zh-CN"/>
        </w:rPr>
        <w:t>traitement</w:t>
      </w:r>
      <w:proofErr w:type="spellEnd"/>
    </w:p>
    <w:p w14:paraId="529927FA" w14:textId="77777777" w:rsidR="001D207E" w:rsidRPr="007F02D7" w:rsidRDefault="001D207E" w:rsidP="004C35D9">
      <w:pPr>
        <w:widowControl/>
        <w:numPr>
          <w:ilvl w:val="2"/>
          <w:numId w:val="56"/>
        </w:numPr>
        <w:spacing w:after="200" w:line="276" w:lineRule="auto"/>
        <w:ind w:left="1418" w:firstLine="425"/>
        <w:contextualSpacing/>
        <w:rPr>
          <w:rFonts w:ascii="Arial" w:eastAsia="SimSun" w:hAnsi="Arial" w:cs="Arial"/>
          <w:snapToGrid/>
          <w:lang w:val="fr-BE" w:eastAsia="zh-CN"/>
        </w:rPr>
      </w:pPr>
      <w:r w:rsidRPr="007F02D7">
        <w:rPr>
          <w:rFonts w:ascii="Arial" w:eastAsia="SimSun" w:hAnsi="Arial" w:cs="Arial"/>
          <w:snapToGrid/>
          <w:lang w:val="fr-BE" w:eastAsia="zh-CN"/>
        </w:rPr>
        <w:t>Améliorer la performance du traitement</w:t>
      </w:r>
    </w:p>
    <w:p w14:paraId="589F81CD" w14:textId="77777777" w:rsidR="001D207E" w:rsidRPr="007F02D7" w:rsidRDefault="001D207E" w:rsidP="001D207E">
      <w:pPr>
        <w:spacing w:after="200" w:line="276" w:lineRule="auto"/>
        <w:ind w:left="1843"/>
        <w:contextualSpacing/>
        <w:rPr>
          <w:rFonts w:ascii="Arial" w:eastAsia="SimSun" w:hAnsi="Arial" w:cs="Arial"/>
          <w:snapToGrid/>
          <w:lang w:val="fr-BE" w:eastAsia="zh-CN"/>
        </w:rPr>
      </w:pPr>
    </w:p>
    <w:p w14:paraId="7A438975" w14:textId="77777777" w:rsidR="001D207E" w:rsidRPr="007F02D7" w:rsidRDefault="001D207E" w:rsidP="004C35D9">
      <w:pPr>
        <w:widowControl/>
        <w:numPr>
          <w:ilvl w:val="0"/>
          <w:numId w:val="56"/>
        </w:numPr>
        <w:spacing w:after="200" w:line="276" w:lineRule="auto"/>
        <w:ind w:left="770" w:firstLine="14"/>
        <w:contextualSpacing/>
        <w:rPr>
          <w:rFonts w:ascii="Arial" w:eastAsia="SimSun" w:hAnsi="Arial" w:cs="Arial"/>
          <w:snapToGrid/>
          <w:lang w:val="fr-BE" w:eastAsia="zh-CN"/>
        </w:rPr>
      </w:pPr>
      <w:r w:rsidRPr="007F02D7">
        <w:rPr>
          <w:rFonts w:ascii="Arial" w:eastAsia="SimSun" w:hAnsi="Arial" w:cs="Arial"/>
          <w:snapToGrid/>
          <w:lang w:val="fr-BE" w:eastAsia="zh-CN"/>
        </w:rPr>
        <w:t>Recueillir l’accord écrit du patient.</w:t>
      </w:r>
    </w:p>
    <w:p w14:paraId="0BFD549A" w14:textId="77777777" w:rsidR="001D207E" w:rsidRPr="007F02D7" w:rsidRDefault="001D207E" w:rsidP="001D207E">
      <w:pPr>
        <w:spacing w:after="200" w:line="276" w:lineRule="auto"/>
        <w:ind w:left="784"/>
        <w:contextualSpacing/>
        <w:rPr>
          <w:rFonts w:ascii="Arial" w:eastAsia="SimSun" w:hAnsi="Arial" w:cs="Arial"/>
          <w:snapToGrid/>
          <w:lang w:val="fr-BE" w:eastAsia="zh-CN"/>
        </w:rPr>
      </w:pPr>
    </w:p>
    <w:p w14:paraId="10A35E9B" w14:textId="77777777" w:rsidR="004733C1" w:rsidRDefault="001D207E" w:rsidP="004C35D9">
      <w:pPr>
        <w:widowControl/>
        <w:numPr>
          <w:ilvl w:val="0"/>
          <w:numId w:val="56"/>
        </w:numPr>
        <w:spacing w:after="200" w:line="276" w:lineRule="auto"/>
        <w:ind w:left="770" w:firstLine="14"/>
        <w:contextualSpacing/>
        <w:rPr>
          <w:rFonts w:ascii="Arial" w:eastAsia="SimSun" w:hAnsi="Arial" w:cs="Arial"/>
          <w:snapToGrid/>
          <w:lang w:val="fr-BE" w:eastAsia="zh-CN"/>
        </w:rPr>
        <w:sectPr w:rsidR="004733C1" w:rsidSect="007F02D7">
          <w:pgSz w:w="12240" w:h="15840" w:code="1"/>
          <w:pgMar w:top="1440" w:right="1440" w:bottom="1440" w:left="1440" w:header="709" w:footer="709" w:gutter="0"/>
          <w:paperSrc w:first="7" w:other="7"/>
          <w:cols w:space="708"/>
          <w:docGrid w:linePitch="360"/>
        </w:sectPr>
      </w:pPr>
      <w:r w:rsidRPr="007F02D7">
        <w:rPr>
          <w:rFonts w:ascii="Arial" w:eastAsia="SimSun" w:hAnsi="Arial" w:cs="Arial"/>
          <w:snapToGrid/>
          <w:lang w:val="fr-BE" w:eastAsia="zh-CN"/>
        </w:rPr>
        <w:t>Convenir d’un rendez-vous avec le patient</w:t>
      </w:r>
    </w:p>
    <w:p w14:paraId="245A5E67" w14:textId="21121709" w:rsidR="007A7301" w:rsidRPr="00547641" w:rsidRDefault="007A7301" w:rsidP="007A7301">
      <w:pPr>
        <w:pBdr>
          <w:bottom w:val="single" w:sz="4" w:space="1" w:color="auto"/>
        </w:pBdr>
        <w:spacing w:line="276" w:lineRule="auto"/>
        <w:ind w:left="2138" w:hanging="2280"/>
        <w:jc w:val="right"/>
        <w:rPr>
          <w:rFonts w:ascii="Arial" w:eastAsia="SimSun" w:hAnsi="Arial" w:cs="Arial"/>
          <w:strike/>
          <w:lang w:val="fr-BE" w:eastAsia="zh-CN"/>
        </w:rPr>
      </w:pPr>
      <w:r w:rsidRPr="00390278">
        <w:rPr>
          <w:rFonts w:ascii="Arial" w:eastAsia="SimSun" w:hAnsi="Arial" w:cs="Arial"/>
          <w:lang w:val="fr-BE" w:eastAsia="zh-CN"/>
        </w:rPr>
        <w:lastRenderedPageBreak/>
        <w:t>ANNEXE</w:t>
      </w:r>
      <w:r w:rsidRPr="00390278">
        <w:rPr>
          <w:rFonts w:ascii="Arial" w:eastAsia="SimSun" w:hAnsi="Arial" w:cs="Arial"/>
          <w:snapToGrid/>
          <w:lang w:val="fr-BE" w:eastAsia="zh-CN"/>
        </w:rPr>
        <w:t xml:space="preserve"> IV.11</w:t>
      </w:r>
    </w:p>
    <w:p w14:paraId="39E448D2" w14:textId="77777777" w:rsidR="007A7301" w:rsidRPr="007F02D7" w:rsidRDefault="007A7301" w:rsidP="007A7301">
      <w:pPr>
        <w:pBdr>
          <w:bottom w:val="single" w:sz="4" w:space="1" w:color="auto"/>
        </w:pBdr>
        <w:spacing w:line="276" w:lineRule="auto"/>
        <w:ind w:left="993" w:hanging="1277"/>
        <w:jc w:val="both"/>
        <w:rPr>
          <w:rFonts w:asciiTheme="minorHAnsi" w:eastAsia="SimSun" w:hAnsiTheme="minorHAnsi" w:cstheme="minorHAnsi"/>
          <w:b/>
          <w:sz w:val="24"/>
          <w:szCs w:val="24"/>
          <w:lang w:val="fr-BE" w:eastAsia="zh-CN"/>
        </w:rPr>
      </w:pPr>
      <w:r w:rsidRPr="007F02D7">
        <w:rPr>
          <w:rFonts w:asciiTheme="minorHAnsi" w:eastAsia="SimSun" w:hAnsiTheme="minorHAnsi" w:cstheme="minorHAnsi"/>
          <w:b/>
          <w:sz w:val="24"/>
          <w:szCs w:val="24"/>
          <w:lang w:val="fr-BE" w:eastAsia="zh-CN"/>
        </w:rPr>
        <w:t>Annexe 11: Structure Entretien d’accompagnement de Bon Usage des Médicaments – patients asthmatiques qui prennent de façon chronique des corticoïdes inhalés et  chez qui l’asthme n’est pas suffisamment sous contrôle.</w:t>
      </w:r>
    </w:p>
    <w:p w14:paraId="429E489E" w14:textId="77777777" w:rsidR="00653D35" w:rsidRPr="007F02D7" w:rsidRDefault="00653D35" w:rsidP="004C35D9">
      <w:pPr>
        <w:numPr>
          <w:ilvl w:val="0"/>
          <w:numId w:val="56"/>
        </w:numPr>
        <w:spacing w:after="200" w:line="276" w:lineRule="auto"/>
        <w:ind w:left="770" w:firstLine="14"/>
        <w:contextualSpacing/>
        <w:rPr>
          <w:rFonts w:ascii="Arial" w:eastAsia="SimSun" w:hAnsi="Arial" w:cs="Arial"/>
          <w:lang w:eastAsia="zh-CN"/>
        </w:rPr>
      </w:pPr>
      <w:proofErr w:type="spellStart"/>
      <w:r w:rsidRPr="007F02D7">
        <w:rPr>
          <w:rFonts w:ascii="Arial" w:eastAsia="SimSun" w:hAnsi="Arial" w:cs="Arial"/>
          <w:lang w:eastAsia="zh-CN"/>
        </w:rPr>
        <w:t>L’entretien</w:t>
      </w:r>
      <w:proofErr w:type="spellEnd"/>
      <w:r w:rsidRPr="007F02D7">
        <w:rPr>
          <w:rFonts w:ascii="Arial" w:eastAsia="SimSun" w:hAnsi="Arial" w:cs="Arial"/>
          <w:lang w:eastAsia="zh-CN"/>
        </w:rPr>
        <w:t xml:space="preserve"> </w:t>
      </w:r>
      <w:proofErr w:type="spellStart"/>
      <w:r w:rsidRPr="007F02D7">
        <w:rPr>
          <w:rFonts w:ascii="Arial" w:eastAsia="SimSun" w:hAnsi="Arial" w:cs="Arial"/>
          <w:lang w:eastAsia="zh-CN"/>
        </w:rPr>
        <w:t>d’accompagnement</w:t>
      </w:r>
      <w:proofErr w:type="spellEnd"/>
    </w:p>
    <w:p w14:paraId="4D54B455" w14:textId="77777777" w:rsidR="002370B7" w:rsidRPr="007F02D7" w:rsidRDefault="002370B7" w:rsidP="004C35D9">
      <w:pPr>
        <w:widowControl/>
        <w:numPr>
          <w:ilvl w:val="1"/>
          <w:numId w:val="56"/>
        </w:numPr>
        <w:tabs>
          <w:tab w:val="left" w:pos="1843"/>
        </w:tabs>
        <w:spacing w:after="200" w:line="276" w:lineRule="auto"/>
        <w:ind w:left="1418" w:firstLine="14"/>
        <w:contextualSpacing/>
        <w:rPr>
          <w:rFonts w:ascii="Arial" w:eastAsia="SimSun" w:hAnsi="Arial" w:cs="Arial"/>
          <w:snapToGrid/>
          <w:lang w:val="nl-BE" w:eastAsia="zh-CN"/>
        </w:rPr>
      </w:pPr>
      <w:proofErr w:type="spellStart"/>
      <w:r w:rsidRPr="007F02D7">
        <w:rPr>
          <w:rFonts w:ascii="Arial" w:eastAsia="SimSun" w:hAnsi="Arial" w:cs="Arial"/>
          <w:snapToGrid/>
          <w:lang w:val="nl-BE" w:eastAsia="zh-CN"/>
        </w:rPr>
        <w:t>Préparer</w:t>
      </w:r>
      <w:proofErr w:type="spellEnd"/>
      <w:r w:rsidRPr="007F02D7">
        <w:rPr>
          <w:rFonts w:ascii="Arial" w:eastAsia="SimSun" w:hAnsi="Arial" w:cs="Arial"/>
          <w:snapToGrid/>
          <w:lang w:val="nl-BE" w:eastAsia="zh-CN"/>
        </w:rPr>
        <w:t xml:space="preserve"> </w:t>
      </w:r>
      <w:proofErr w:type="spellStart"/>
      <w:r w:rsidRPr="007F02D7">
        <w:rPr>
          <w:rFonts w:ascii="Arial" w:eastAsia="SimSun" w:hAnsi="Arial" w:cs="Arial"/>
          <w:snapToGrid/>
          <w:lang w:val="nl-BE" w:eastAsia="zh-CN"/>
        </w:rPr>
        <w:t>l’entretien</w:t>
      </w:r>
      <w:proofErr w:type="spellEnd"/>
    </w:p>
    <w:p w14:paraId="4597000A" w14:textId="77777777" w:rsidR="002370B7" w:rsidRPr="007F02D7" w:rsidRDefault="002370B7" w:rsidP="004C35D9">
      <w:pPr>
        <w:widowControl/>
        <w:numPr>
          <w:ilvl w:val="2"/>
          <w:numId w:val="56"/>
        </w:numPr>
        <w:spacing w:after="200" w:line="276" w:lineRule="auto"/>
        <w:ind w:left="2268" w:hanging="283"/>
        <w:contextualSpacing/>
        <w:rPr>
          <w:rFonts w:ascii="Arial" w:eastAsia="SimSun" w:hAnsi="Arial" w:cs="Arial"/>
          <w:snapToGrid/>
          <w:lang w:val="fr-BE" w:eastAsia="zh-CN"/>
        </w:rPr>
      </w:pPr>
      <w:r w:rsidRPr="007F02D7">
        <w:rPr>
          <w:rFonts w:ascii="Arial" w:eastAsia="SimSun" w:hAnsi="Arial" w:cs="Arial"/>
          <w:snapToGrid/>
          <w:lang w:val="fr-BE" w:eastAsia="zh-CN"/>
        </w:rPr>
        <w:t>Consulter le Dossier Pharmaceutique (Partagé):</w:t>
      </w:r>
    </w:p>
    <w:p w14:paraId="4CE94D55" w14:textId="77777777" w:rsidR="002370B7" w:rsidRPr="007F02D7" w:rsidRDefault="002370B7" w:rsidP="004C35D9">
      <w:pPr>
        <w:widowControl/>
        <w:numPr>
          <w:ilvl w:val="3"/>
          <w:numId w:val="56"/>
        </w:numPr>
        <w:spacing w:after="200" w:line="276" w:lineRule="auto"/>
        <w:ind w:left="2552" w:hanging="284"/>
        <w:contextualSpacing/>
        <w:rPr>
          <w:rFonts w:ascii="Arial" w:eastAsia="SimSun" w:hAnsi="Arial" w:cs="Arial"/>
          <w:snapToGrid/>
          <w:lang w:val="nl-BE" w:eastAsia="zh-CN"/>
        </w:rPr>
      </w:pPr>
      <w:r w:rsidRPr="007F02D7">
        <w:rPr>
          <w:rFonts w:ascii="Arial" w:eastAsia="SimSun" w:hAnsi="Arial" w:cs="Arial"/>
          <w:snapToGrid/>
          <w:lang w:val="fr-BE" w:eastAsia="zh-CN"/>
        </w:rPr>
        <w:t xml:space="preserve"> L’historique de médication</w:t>
      </w:r>
      <w:r w:rsidRPr="007F02D7">
        <w:rPr>
          <w:rFonts w:ascii="Arial" w:eastAsia="SimSun" w:hAnsi="Arial" w:cs="Arial"/>
          <w:snapToGrid/>
          <w:lang w:val="nl-BE" w:eastAsia="zh-CN"/>
        </w:rPr>
        <w:t xml:space="preserve"> </w:t>
      </w:r>
    </w:p>
    <w:p w14:paraId="2D489D95" w14:textId="77777777" w:rsidR="002370B7" w:rsidRPr="007F02D7" w:rsidRDefault="002370B7" w:rsidP="004C35D9">
      <w:pPr>
        <w:widowControl/>
        <w:numPr>
          <w:ilvl w:val="3"/>
          <w:numId w:val="56"/>
        </w:numPr>
        <w:spacing w:after="200" w:line="276" w:lineRule="auto"/>
        <w:ind w:left="2552" w:hanging="284"/>
        <w:contextualSpacing/>
        <w:rPr>
          <w:rFonts w:ascii="Arial" w:eastAsia="SimSun" w:hAnsi="Arial" w:cs="Arial"/>
          <w:snapToGrid/>
          <w:lang w:val="fr-BE" w:eastAsia="zh-CN"/>
        </w:rPr>
      </w:pPr>
      <w:r w:rsidRPr="007F02D7">
        <w:rPr>
          <w:rFonts w:ascii="Arial" w:eastAsia="SimSun" w:hAnsi="Arial" w:cs="Arial"/>
          <w:snapToGrid/>
          <w:lang w:val="fr-BE" w:eastAsia="zh-CN"/>
        </w:rPr>
        <w:t xml:space="preserve"> Consulter les autres informations relatives au patient</w:t>
      </w:r>
    </w:p>
    <w:p w14:paraId="55D21F97" w14:textId="77777777" w:rsidR="002370B7" w:rsidRPr="007F02D7" w:rsidRDefault="002370B7" w:rsidP="004C35D9">
      <w:pPr>
        <w:widowControl/>
        <w:numPr>
          <w:ilvl w:val="0"/>
          <w:numId w:val="57"/>
        </w:numPr>
        <w:spacing w:after="200" w:line="276" w:lineRule="auto"/>
        <w:ind w:left="2268" w:hanging="283"/>
        <w:contextualSpacing/>
        <w:rPr>
          <w:rFonts w:ascii="Arial" w:eastAsia="SimSun" w:hAnsi="Arial" w:cs="Arial"/>
          <w:snapToGrid/>
          <w:lang w:val="fr-BE" w:eastAsia="zh-CN"/>
        </w:rPr>
      </w:pPr>
      <w:r w:rsidRPr="007F02D7">
        <w:rPr>
          <w:rFonts w:ascii="Arial" w:eastAsia="SimSun" w:hAnsi="Arial" w:cs="Arial"/>
          <w:snapToGrid/>
          <w:lang w:val="fr-BE" w:eastAsia="zh-CN"/>
        </w:rPr>
        <w:t>Préparer la documentation à remettre au patient</w:t>
      </w:r>
    </w:p>
    <w:p w14:paraId="7912C21D" w14:textId="77777777" w:rsidR="002370B7" w:rsidRPr="007F02D7" w:rsidRDefault="002370B7" w:rsidP="004C35D9">
      <w:pPr>
        <w:widowControl/>
        <w:numPr>
          <w:ilvl w:val="0"/>
          <w:numId w:val="57"/>
        </w:numPr>
        <w:spacing w:after="200" w:line="276" w:lineRule="auto"/>
        <w:ind w:left="2268" w:hanging="283"/>
        <w:contextualSpacing/>
        <w:rPr>
          <w:rFonts w:ascii="Arial" w:eastAsia="SimSun" w:hAnsi="Arial" w:cs="Arial"/>
          <w:snapToGrid/>
          <w:lang w:val="fr-BE" w:eastAsia="zh-CN"/>
        </w:rPr>
      </w:pPr>
      <w:r w:rsidRPr="007F02D7">
        <w:rPr>
          <w:rFonts w:ascii="Arial" w:eastAsia="SimSun" w:hAnsi="Arial" w:cs="Arial"/>
          <w:snapToGrid/>
          <w:lang w:val="fr-BE" w:eastAsia="zh-CN"/>
        </w:rPr>
        <w:t>Disposer du médicament et si possible de l’appareil de démo.</w:t>
      </w:r>
    </w:p>
    <w:p w14:paraId="5FADBFB4" w14:textId="77777777" w:rsidR="002370B7" w:rsidRPr="007F02D7" w:rsidRDefault="002370B7" w:rsidP="004C35D9">
      <w:pPr>
        <w:widowControl/>
        <w:numPr>
          <w:ilvl w:val="1"/>
          <w:numId w:val="56"/>
        </w:numPr>
        <w:tabs>
          <w:tab w:val="left" w:pos="1843"/>
        </w:tabs>
        <w:spacing w:after="200" w:line="276" w:lineRule="auto"/>
        <w:ind w:left="1418" w:firstLine="14"/>
        <w:contextualSpacing/>
        <w:rPr>
          <w:rFonts w:ascii="Arial" w:eastAsia="SimSun" w:hAnsi="Arial" w:cs="Arial"/>
          <w:snapToGrid/>
          <w:lang w:val="nl-BE" w:eastAsia="zh-CN"/>
        </w:rPr>
      </w:pPr>
      <w:proofErr w:type="spellStart"/>
      <w:r w:rsidRPr="007F02D7">
        <w:rPr>
          <w:rFonts w:ascii="Arial" w:eastAsia="SimSun" w:hAnsi="Arial" w:cs="Arial"/>
          <w:snapToGrid/>
          <w:lang w:val="nl-BE" w:eastAsia="zh-CN"/>
        </w:rPr>
        <w:t>L’entretien</w:t>
      </w:r>
      <w:proofErr w:type="spellEnd"/>
      <w:r w:rsidRPr="007F02D7">
        <w:rPr>
          <w:rFonts w:ascii="Arial" w:eastAsia="SimSun" w:hAnsi="Arial" w:cs="Arial"/>
          <w:snapToGrid/>
          <w:lang w:val="nl-BE" w:eastAsia="zh-CN"/>
        </w:rPr>
        <w:t xml:space="preserve"> </w:t>
      </w:r>
      <w:proofErr w:type="spellStart"/>
      <w:r w:rsidRPr="007F02D7">
        <w:rPr>
          <w:rFonts w:ascii="Arial" w:eastAsia="SimSun" w:hAnsi="Arial" w:cs="Arial"/>
          <w:snapToGrid/>
          <w:lang w:val="nl-BE" w:eastAsia="zh-CN"/>
        </w:rPr>
        <w:t>d’accompagnement</w:t>
      </w:r>
      <w:proofErr w:type="spellEnd"/>
      <w:r w:rsidRPr="007F02D7">
        <w:rPr>
          <w:rFonts w:ascii="Arial" w:eastAsia="SimSun" w:hAnsi="Arial" w:cs="Arial"/>
          <w:snapToGrid/>
          <w:lang w:val="nl-BE" w:eastAsia="zh-CN"/>
        </w:rPr>
        <w:t xml:space="preserve"> en </w:t>
      </w:r>
      <w:proofErr w:type="spellStart"/>
      <w:r w:rsidRPr="007F02D7">
        <w:rPr>
          <w:rFonts w:ascii="Arial" w:eastAsia="SimSun" w:hAnsi="Arial" w:cs="Arial"/>
          <w:snapToGrid/>
          <w:lang w:val="nl-BE" w:eastAsia="zh-CN"/>
        </w:rPr>
        <w:t>soi</w:t>
      </w:r>
      <w:proofErr w:type="spellEnd"/>
    </w:p>
    <w:p w14:paraId="27A04F42" w14:textId="77777777" w:rsidR="002370B7" w:rsidRPr="007F02D7" w:rsidRDefault="002370B7" w:rsidP="004C35D9">
      <w:pPr>
        <w:widowControl/>
        <w:numPr>
          <w:ilvl w:val="2"/>
          <w:numId w:val="56"/>
        </w:numPr>
        <w:spacing w:after="200" w:line="276" w:lineRule="auto"/>
        <w:ind w:left="2268" w:hanging="283"/>
        <w:contextualSpacing/>
        <w:rPr>
          <w:rFonts w:ascii="Arial" w:eastAsia="SimSun" w:hAnsi="Arial" w:cs="Arial"/>
          <w:snapToGrid/>
          <w:lang w:val="fr-BE" w:eastAsia="zh-CN"/>
        </w:rPr>
      </w:pPr>
      <w:r w:rsidRPr="007F02D7">
        <w:rPr>
          <w:rFonts w:ascii="Arial" w:eastAsia="SimSun" w:hAnsi="Arial" w:cs="Arial"/>
          <w:snapToGrid/>
          <w:lang w:val="fr-BE" w:eastAsia="zh-CN"/>
        </w:rPr>
        <w:t>Accueillir le patient dans un endroit adapté</w:t>
      </w:r>
    </w:p>
    <w:p w14:paraId="4C0D5BE9" w14:textId="77777777" w:rsidR="002370B7" w:rsidRPr="007F02D7" w:rsidRDefault="002370B7" w:rsidP="004C35D9">
      <w:pPr>
        <w:widowControl/>
        <w:numPr>
          <w:ilvl w:val="2"/>
          <w:numId w:val="56"/>
        </w:numPr>
        <w:spacing w:after="200" w:line="276" w:lineRule="auto"/>
        <w:ind w:left="2268" w:hanging="283"/>
        <w:contextualSpacing/>
        <w:rPr>
          <w:rFonts w:ascii="Arial" w:eastAsia="SimSun" w:hAnsi="Arial" w:cs="Arial"/>
          <w:snapToGrid/>
          <w:lang w:val="fr-BE" w:eastAsia="zh-CN"/>
        </w:rPr>
      </w:pPr>
      <w:r w:rsidRPr="007F02D7">
        <w:rPr>
          <w:rFonts w:ascii="Arial" w:eastAsia="SimSun" w:hAnsi="Arial" w:cs="Arial"/>
          <w:snapToGrid/>
          <w:lang w:val="fr-BE" w:eastAsia="zh-CN"/>
        </w:rPr>
        <w:t>Enregistrer l’identité du patient ou du mandataire avec l’e-ID</w:t>
      </w:r>
    </w:p>
    <w:p w14:paraId="378BD7AE" w14:textId="77777777" w:rsidR="002370B7" w:rsidRPr="007F02D7" w:rsidRDefault="002370B7" w:rsidP="004C35D9">
      <w:pPr>
        <w:widowControl/>
        <w:numPr>
          <w:ilvl w:val="2"/>
          <w:numId w:val="56"/>
        </w:numPr>
        <w:spacing w:after="200" w:line="276" w:lineRule="auto"/>
        <w:ind w:left="2268" w:hanging="283"/>
        <w:contextualSpacing/>
        <w:rPr>
          <w:rFonts w:ascii="Arial" w:eastAsia="SimSun" w:hAnsi="Arial" w:cs="Arial"/>
          <w:snapToGrid/>
          <w:lang w:val="fr-BE" w:eastAsia="zh-CN"/>
        </w:rPr>
      </w:pPr>
      <w:r w:rsidRPr="007F02D7">
        <w:rPr>
          <w:rFonts w:ascii="Arial" w:eastAsia="SimSun" w:hAnsi="Arial" w:cs="Arial"/>
          <w:snapToGrid/>
          <w:lang w:val="fr-BE" w:eastAsia="zh-CN"/>
        </w:rPr>
        <w:t>Recueillir les attentes vis-à-vis de l’entretien</w:t>
      </w:r>
    </w:p>
    <w:p w14:paraId="0ADE067B" w14:textId="77777777" w:rsidR="002370B7" w:rsidRPr="007F02D7" w:rsidRDefault="002370B7" w:rsidP="004C35D9">
      <w:pPr>
        <w:widowControl/>
        <w:numPr>
          <w:ilvl w:val="2"/>
          <w:numId w:val="56"/>
        </w:numPr>
        <w:spacing w:after="200" w:line="276" w:lineRule="auto"/>
        <w:ind w:left="2268" w:hanging="283"/>
        <w:contextualSpacing/>
        <w:rPr>
          <w:rFonts w:ascii="Arial" w:eastAsia="SimSun" w:hAnsi="Arial" w:cs="Arial"/>
          <w:b/>
          <w:snapToGrid/>
          <w:lang w:val="fr-BE" w:eastAsia="zh-CN"/>
        </w:rPr>
      </w:pPr>
      <w:r w:rsidRPr="007F02D7">
        <w:rPr>
          <w:rFonts w:ascii="Arial" w:eastAsia="SimSun" w:hAnsi="Arial" w:cs="Arial"/>
          <w:b/>
          <w:snapToGrid/>
          <w:lang w:val="fr-BE" w:eastAsia="zh-CN"/>
        </w:rPr>
        <w:t>Se renseigner auprès du patient</w:t>
      </w:r>
    </w:p>
    <w:p w14:paraId="02AB4F1D" w14:textId="77777777" w:rsidR="00653D35" w:rsidRPr="007F02D7" w:rsidRDefault="00653D35" w:rsidP="00653D35">
      <w:pPr>
        <w:spacing w:after="200" w:line="276" w:lineRule="auto"/>
        <w:ind w:left="1800"/>
        <w:contextualSpacing/>
        <w:jc w:val="both"/>
        <w:rPr>
          <w:rFonts w:ascii="Arial" w:eastAsia="SimSun" w:hAnsi="Arial" w:cs="Arial"/>
          <w:lang w:val="fr-BE" w:eastAsia="zh-CN"/>
        </w:rPr>
      </w:pPr>
    </w:p>
    <w:p w14:paraId="0106C862" w14:textId="77777777" w:rsidR="00653D35" w:rsidRPr="007F02D7" w:rsidRDefault="00653D35" w:rsidP="00653D35">
      <w:pPr>
        <w:spacing w:after="200" w:line="276" w:lineRule="auto"/>
        <w:ind w:left="714" w:hanging="5"/>
        <w:contextualSpacing/>
        <w:jc w:val="both"/>
        <w:rPr>
          <w:rFonts w:ascii="Arial" w:eastAsia="SimSun" w:hAnsi="Arial" w:cs="Arial"/>
          <w:lang w:val="fr-BE" w:eastAsia="zh-CN"/>
        </w:rPr>
      </w:pPr>
      <w:r w:rsidRPr="007F02D7">
        <w:rPr>
          <w:rFonts w:ascii="Arial" w:eastAsia="SimSun" w:hAnsi="Arial" w:cs="Arial"/>
          <w:lang w:val="fr-BE" w:eastAsia="zh-CN"/>
        </w:rPr>
        <w:t xml:space="preserve">Demander </w:t>
      </w:r>
      <w:r w:rsidRPr="007F02D7">
        <w:rPr>
          <w:rFonts w:ascii="Arial" w:eastAsia="SimSun" w:hAnsi="Arial" w:cs="Arial"/>
          <w:b/>
          <w:lang w:val="fr-BE" w:eastAsia="zh-CN"/>
        </w:rPr>
        <w:t>l’état de santé</w:t>
      </w:r>
      <w:r w:rsidRPr="007F02D7">
        <w:rPr>
          <w:rFonts w:ascii="Arial" w:eastAsia="SimSun" w:hAnsi="Arial" w:cs="Arial"/>
          <w:lang w:val="fr-BE" w:eastAsia="zh-CN"/>
        </w:rPr>
        <w:t xml:space="preserve"> du patient et son </w:t>
      </w:r>
      <w:r w:rsidRPr="007F02D7">
        <w:rPr>
          <w:rFonts w:ascii="Arial" w:eastAsia="SimSun" w:hAnsi="Arial" w:cs="Arial"/>
          <w:b/>
          <w:lang w:val="fr-BE" w:eastAsia="zh-CN"/>
        </w:rPr>
        <w:t xml:space="preserve">usage de médicaments sur base du test ACT </w:t>
      </w:r>
      <w:r w:rsidRPr="007F02D7">
        <w:rPr>
          <w:rFonts w:ascii="Arial" w:eastAsia="SimSun" w:hAnsi="Arial" w:cs="Arial"/>
          <w:lang w:val="fr-BE" w:eastAsia="zh-CN"/>
        </w:rPr>
        <w:t xml:space="preserve">(ACT: </w:t>
      </w:r>
      <w:proofErr w:type="spellStart"/>
      <w:r w:rsidRPr="007F02D7">
        <w:rPr>
          <w:rFonts w:ascii="Arial" w:eastAsia="SimSun" w:hAnsi="Arial" w:cs="Arial"/>
          <w:lang w:val="fr-BE" w:eastAsia="zh-CN"/>
        </w:rPr>
        <w:t>Astma</w:t>
      </w:r>
      <w:proofErr w:type="spellEnd"/>
      <w:r w:rsidRPr="007F02D7">
        <w:rPr>
          <w:rFonts w:ascii="Arial" w:eastAsia="SimSun" w:hAnsi="Arial" w:cs="Arial"/>
          <w:lang w:val="fr-BE" w:eastAsia="zh-CN"/>
        </w:rPr>
        <w:t xml:space="preserve"> </w:t>
      </w:r>
      <w:proofErr w:type="spellStart"/>
      <w:r w:rsidRPr="007F02D7">
        <w:rPr>
          <w:rFonts w:ascii="Arial" w:eastAsia="SimSun" w:hAnsi="Arial" w:cs="Arial"/>
          <w:lang w:val="fr-BE" w:eastAsia="zh-CN"/>
        </w:rPr>
        <w:t>Controle</w:t>
      </w:r>
      <w:proofErr w:type="spellEnd"/>
      <w:r w:rsidRPr="007F02D7">
        <w:rPr>
          <w:rFonts w:ascii="Arial" w:eastAsia="SimSun" w:hAnsi="Arial" w:cs="Arial"/>
          <w:lang w:val="fr-BE" w:eastAsia="zh-CN"/>
        </w:rPr>
        <w:t xml:space="preserve"> Test). Noter le score ACT dans le dossier du patient. Ceci permettra dans le futur une comparaison des différents scores.</w:t>
      </w:r>
    </w:p>
    <w:p w14:paraId="7C41F798" w14:textId="77777777" w:rsidR="00653D35" w:rsidRPr="007F02D7" w:rsidRDefault="00653D35" w:rsidP="00653D35">
      <w:pPr>
        <w:spacing w:after="200" w:line="276" w:lineRule="auto"/>
        <w:ind w:left="714" w:hanging="5"/>
        <w:contextualSpacing/>
        <w:jc w:val="both"/>
        <w:rPr>
          <w:rFonts w:ascii="Arial" w:eastAsia="SimSun" w:hAnsi="Arial" w:cs="Arial"/>
          <w:lang w:val="fr-BE" w:eastAsia="zh-CN"/>
        </w:rPr>
      </w:pPr>
      <w:r w:rsidRPr="007F02D7">
        <w:rPr>
          <w:rFonts w:ascii="Arial" w:eastAsia="SimSun" w:hAnsi="Arial" w:cs="Arial"/>
          <w:b/>
          <w:lang w:val="fr-BE" w:eastAsia="zh-CN"/>
        </w:rPr>
        <w:t xml:space="preserve">Si le score ACT &lt; 15*: Informer le médecin traitant ou le pneumologue. </w:t>
      </w:r>
      <w:r w:rsidRPr="007F02D7">
        <w:rPr>
          <w:rFonts w:ascii="Arial" w:eastAsia="SimSun" w:hAnsi="Arial" w:cs="Arial"/>
          <w:lang w:val="fr-BE" w:eastAsia="zh-CN"/>
        </w:rPr>
        <w:t>Le pharmacien conseille au patient de contacter son médecin traitant dans le courant de la semaine si le score-ACT a diminué fortement par rapport aux valeurs précédentes (c.-à-d. en cas d’aggravation des symptômes).</w:t>
      </w:r>
    </w:p>
    <w:p w14:paraId="09C48890" w14:textId="77777777" w:rsidR="00653D35" w:rsidRPr="007F02D7" w:rsidRDefault="00653D35" w:rsidP="00653D35">
      <w:pPr>
        <w:spacing w:line="276" w:lineRule="auto"/>
        <w:ind w:left="714" w:hanging="5"/>
        <w:jc w:val="both"/>
        <w:rPr>
          <w:rFonts w:ascii="Arial" w:eastAsia="SimSun" w:hAnsi="Arial" w:cs="Arial"/>
          <w:lang w:val="fr-BE" w:eastAsia="zh-CN"/>
        </w:rPr>
      </w:pPr>
      <w:r w:rsidRPr="007F02D7">
        <w:rPr>
          <w:rFonts w:ascii="Arial" w:eastAsia="SimSun" w:hAnsi="Arial" w:cs="Arial"/>
          <w:lang w:val="fr-BE" w:eastAsia="zh-CN"/>
        </w:rPr>
        <w:t>*Sauf si:  1) le patient est allé récemment (&lt; 1 mois) chez le médecin/pneumologue, ou 2) si, dans le dossier pharmaceutique du patient, un historique ACT est présent, dans lequel il apparaît que son score ACT est depuis longtemps déjà &lt;15.</w:t>
      </w:r>
    </w:p>
    <w:p w14:paraId="53B7B6D5" w14:textId="77777777" w:rsidR="00653D35" w:rsidRPr="007F02D7" w:rsidRDefault="00653D35" w:rsidP="00653D35">
      <w:pPr>
        <w:spacing w:line="276" w:lineRule="auto"/>
        <w:ind w:left="714" w:hanging="5"/>
        <w:jc w:val="both"/>
        <w:rPr>
          <w:rFonts w:ascii="Arial" w:eastAsia="SimSun" w:hAnsi="Arial" w:cs="Arial"/>
          <w:i/>
          <w:color w:val="5F497A"/>
          <w:lang w:val="fr-BE" w:eastAsia="zh-CN"/>
        </w:rPr>
      </w:pPr>
      <w:r w:rsidRPr="007F02D7">
        <w:rPr>
          <w:rFonts w:ascii="Arial" w:eastAsia="SimSun" w:hAnsi="Arial" w:cs="Arial"/>
          <w:i/>
          <w:color w:val="5F497A"/>
          <w:lang w:val="fr-BE" w:eastAsia="zh-CN"/>
        </w:rPr>
        <w:t>NB: un score ACT isolé ne se suffit jamais à lui-même. C’est pourquoi, il est conseillé d’enregistrer tous les scores ACT d’un patient dans son dossier pharmaceutique. De la sorte,</w:t>
      </w:r>
      <w:r w:rsidRPr="007F02D7" w:rsidDel="009A649D">
        <w:rPr>
          <w:rFonts w:ascii="Arial" w:eastAsia="SimSun" w:hAnsi="Arial" w:cs="Arial"/>
          <w:i/>
          <w:color w:val="5F497A"/>
          <w:lang w:val="fr-BE" w:eastAsia="zh-CN"/>
        </w:rPr>
        <w:t xml:space="preserve"> </w:t>
      </w:r>
      <w:r w:rsidRPr="007F02D7">
        <w:rPr>
          <w:rFonts w:ascii="Arial" w:eastAsia="SimSun" w:hAnsi="Arial" w:cs="Arial"/>
          <w:i/>
          <w:color w:val="5F497A"/>
          <w:lang w:val="fr-BE" w:eastAsia="zh-CN"/>
        </w:rPr>
        <w:t xml:space="preserve"> l’évolution du score ACT du patient peut être suivie. En effet, certains patients atteints d’asthme sévère, même avec une thérapie optimale, n’arriveront pas au-dessus de 15, ou resteront toujours entre 15 et 19. C’est pourquoi un score ACT doit toujours être comparé avec le meilleur score ACT du patient.</w:t>
      </w:r>
    </w:p>
    <w:p w14:paraId="49EDDDE6" w14:textId="77777777" w:rsidR="00653D35" w:rsidRPr="007F02D7" w:rsidRDefault="00653D35" w:rsidP="00653D35">
      <w:pPr>
        <w:spacing w:line="276" w:lineRule="auto"/>
        <w:ind w:left="714" w:hanging="5"/>
        <w:rPr>
          <w:rFonts w:ascii="Arial" w:eastAsia="SimSun" w:hAnsi="Arial" w:cs="Arial"/>
          <w:i/>
          <w:color w:val="5F497A"/>
          <w:lang w:val="fr-BE" w:eastAsia="zh-CN"/>
        </w:rPr>
      </w:pPr>
    </w:p>
    <w:p w14:paraId="45669633" w14:textId="77777777" w:rsidR="00653D35" w:rsidRPr="007F02D7" w:rsidRDefault="00653D35" w:rsidP="00653D35">
      <w:pPr>
        <w:spacing w:after="200" w:line="276" w:lineRule="auto"/>
        <w:ind w:left="714" w:hanging="5"/>
        <w:contextualSpacing/>
        <w:jc w:val="both"/>
        <w:rPr>
          <w:rFonts w:ascii="Arial" w:eastAsia="SimSun" w:hAnsi="Arial" w:cs="Arial"/>
          <w:lang w:val="fr-BE" w:eastAsia="zh-CN"/>
        </w:rPr>
      </w:pPr>
      <w:r w:rsidRPr="007F02D7">
        <w:rPr>
          <w:rFonts w:ascii="Arial" w:eastAsia="SimSun" w:hAnsi="Arial" w:cs="Arial"/>
          <w:lang w:val="fr-BE" w:eastAsia="zh-CN"/>
        </w:rPr>
        <w:t xml:space="preserve">Vérifier la connaissance du patient concernant son affection et ses médicaments . </w:t>
      </w:r>
    </w:p>
    <w:p w14:paraId="0B9CED9C" w14:textId="77777777" w:rsidR="00653D35" w:rsidRPr="007F02D7" w:rsidRDefault="00653D35" w:rsidP="00653D35">
      <w:pPr>
        <w:spacing w:after="200" w:line="276" w:lineRule="auto"/>
        <w:ind w:left="714" w:hanging="5"/>
        <w:contextualSpacing/>
        <w:jc w:val="both"/>
        <w:rPr>
          <w:rFonts w:ascii="Arial" w:eastAsia="SimSun" w:hAnsi="Arial" w:cs="Arial"/>
          <w:lang w:val="fr-BE" w:eastAsia="zh-CN"/>
        </w:rPr>
      </w:pPr>
      <w:r w:rsidRPr="007F02D7">
        <w:rPr>
          <w:rFonts w:ascii="Arial" w:eastAsia="SimSun" w:hAnsi="Arial" w:cs="Arial"/>
          <w:b/>
          <w:lang w:val="fr-BE" w:eastAsia="zh-CN"/>
        </w:rPr>
        <w:t>Vérifier la technique d’inhalation</w:t>
      </w:r>
      <w:r w:rsidRPr="007F02D7">
        <w:rPr>
          <w:rFonts w:ascii="Arial" w:eastAsia="SimSun" w:hAnsi="Arial" w:cs="Arial"/>
          <w:lang w:val="fr-BE" w:eastAsia="zh-CN"/>
        </w:rPr>
        <w:t xml:space="preserve"> et corriger si nécessaire. Donner des instructions d’inhalation.</w:t>
      </w:r>
    </w:p>
    <w:p w14:paraId="1E542D4D" w14:textId="77777777" w:rsidR="00653D35" w:rsidRPr="007F02D7" w:rsidRDefault="00653D35" w:rsidP="00653D35">
      <w:pPr>
        <w:spacing w:after="200" w:line="276" w:lineRule="auto"/>
        <w:ind w:left="714" w:hanging="5"/>
        <w:contextualSpacing/>
        <w:jc w:val="both"/>
        <w:rPr>
          <w:rFonts w:ascii="Arial" w:eastAsia="SimSun" w:hAnsi="Arial" w:cs="Arial"/>
          <w:lang w:val="fr-BE" w:eastAsia="zh-CN"/>
        </w:rPr>
      </w:pPr>
      <w:r w:rsidRPr="007F02D7">
        <w:rPr>
          <w:rFonts w:ascii="Arial" w:eastAsia="SimSun" w:hAnsi="Arial" w:cs="Arial"/>
          <w:b/>
          <w:lang w:val="fr-BE" w:eastAsia="zh-CN"/>
        </w:rPr>
        <w:t>Vérifier l’observance</w:t>
      </w:r>
      <w:r w:rsidRPr="007F02D7">
        <w:rPr>
          <w:rFonts w:ascii="Arial" w:eastAsia="SimSun" w:hAnsi="Arial" w:cs="Arial"/>
          <w:lang w:val="fr-BE" w:eastAsia="zh-CN"/>
        </w:rPr>
        <w:t xml:space="preserve"> et insister sur l’importance de celle-ci. En cas de non observance, en découvrir la raison et aider le patient.</w:t>
      </w:r>
    </w:p>
    <w:p w14:paraId="1E5A9C38" w14:textId="77777777" w:rsidR="00653D35" w:rsidRPr="007F02D7" w:rsidRDefault="00653D35" w:rsidP="00653D35">
      <w:pPr>
        <w:spacing w:after="200" w:line="276" w:lineRule="auto"/>
        <w:ind w:left="714" w:hanging="5"/>
        <w:contextualSpacing/>
        <w:jc w:val="both"/>
        <w:rPr>
          <w:rFonts w:ascii="Arial" w:eastAsia="SimSun" w:hAnsi="Arial" w:cs="Arial"/>
          <w:lang w:val="fr-BE" w:eastAsia="zh-CN"/>
        </w:rPr>
      </w:pPr>
      <w:r w:rsidRPr="007F02D7">
        <w:rPr>
          <w:rFonts w:ascii="Arial" w:eastAsia="SimSun" w:hAnsi="Arial" w:cs="Arial"/>
          <w:b/>
          <w:lang w:val="fr-BE" w:eastAsia="zh-CN"/>
        </w:rPr>
        <w:t>Vérifier la survenue des effets secondaires et/ou corticophobie</w:t>
      </w:r>
      <w:r w:rsidRPr="007F02D7">
        <w:rPr>
          <w:rFonts w:ascii="Arial" w:eastAsia="SimSun" w:hAnsi="Arial" w:cs="Arial"/>
          <w:lang w:val="fr-BE" w:eastAsia="zh-CN"/>
        </w:rPr>
        <w:t>.</w:t>
      </w:r>
    </w:p>
    <w:p w14:paraId="1527E17E" w14:textId="77777777" w:rsidR="00653D35" w:rsidRPr="007F02D7" w:rsidRDefault="00653D35" w:rsidP="00653D35">
      <w:pPr>
        <w:spacing w:after="200" w:line="276" w:lineRule="auto"/>
        <w:ind w:left="714" w:hanging="5"/>
        <w:contextualSpacing/>
        <w:jc w:val="both"/>
        <w:rPr>
          <w:rFonts w:ascii="Arial" w:eastAsia="SimSun" w:hAnsi="Arial" w:cs="Arial"/>
          <w:lang w:val="fr-BE" w:eastAsia="zh-CN"/>
        </w:rPr>
      </w:pPr>
    </w:p>
    <w:p w14:paraId="36026DC0" w14:textId="77777777" w:rsidR="00653D35" w:rsidRPr="007F02D7" w:rsidRDefault="00653D35" w:rsidP="004C35D9">
      <w:pPr>
        <w:numPr>
          <w:ilvl w:val="2"/>
          <w:numId w:val="56"/>
        </w:numPr>
        <w:spacing w:after="200" w:line="276" w:lineRule="auto"/>
        <w:ind w:left="2694" w:hanging="426"/>
        <w:contextualSpacing/>
        <w:rPr>
          <w:rFonts w:ascii="Arial" w:eastAsia="SimSun" w:hAnsi="Arial" w:cs="Arial"/>
          <w:lang w:eastAsia="zh-CN"/>
        </w:rPr>
      </w:pPr>
      <w:r w:rsidRPr="007F02D7">
        <w:rPr>
          <w:rFonts w:ascii="Arial" w:eastAsia="SimSun" w:hAnsi="Arial" w:cs="Arial"/>
          <w:b/>
          <w:lang w:eastAsia="zh-CN"/>
        </w:rPr>
        <w:t>Education du patient</w:t>
      </w:r>
    </w:p>
    <w:p w14:paraId="16392376" w14:textId="77777777" w:rsidR="00653D35" w:rsidRPr="007F02D7" w:rsidRDefault="00653D35" w:rsidP="00653D35">
      <w:pPr>
        <w:spacing w:after="200" w:line="276" w:lineRule="auto"/>
        <w:ind w:left="720"/>
        <w:contextualSpacing/>
        <w:rPr>
          <w:rFonts w:ascii="Arial" w:eastAsia="SimSun" w:hAnsi="Arial" w:cs="Arial"/>
          <w:lang w:val="fr-BE" w:eastAsia="zh-CN"/>
        </w:rPr>
      </w:pPr>
      <w:r w:rsidRPr="007F02D7">
        <w:rPr>
          <w:rFonts w:ascii="Arial" w:eastAsia="SimSun" w:hAnsi="Arial" w:cs="Arial"/>
          <w:lang w:val="fr-BE" w:eastAsia="zh-CN"/>
        </w:rPr>
        <w:t>Corriger là où c’est nécessaire: but, action, effets secondaires, et utilisation des différents médicaments pour l’asthme. Porter une attention particulière en cas de non observance et d’usage trop fréquent des médicaments de crise.</w:t>
      </w:r>
    </w:p>
    <w:p w14:paraId="29122F00" w14:textId="77777777" w:rsidR="001D207E" w:rsidRPr="007F02D7" w:rsidRDefault="001D207E">
      <w:pPr>
        <w:widowControl/>
        <w:rPr>
          <w:rFonts w:ascii="Arial" w:eastAsia="SimSun" w:hAnsi="Arial" w:cs="Arial"/>
          <w:lang w:val="fr-BE" w:eastAsia="zh-CN"/>
        </w:rPr>
      </w:pPr>
      <w:r w:rsidRPr="007F02D7">
        <w:rPr>
          <w:rFonts w:ascii="Arial" w:eastAsia="SimSun" w:hAnsi="Arial" w:cs="Arial"/>
          <w:lang w:val="fr-BE" w:eastAsia="zh-CN"/>
        </w:rPr>
        <w:br w:type="page"/>
      </w:r>
    </w:p>
    <w:p w14:paraId="1E083FDF" w14:textId="26FAE6A9" w:rsidR="007A7301" w:rsidRPr="00547641" w:rsidRDefault="007A7301" w:rsidP="007A7301">
      <w:pPr>
        <w:pBdr>
          <w:bottom w:val="single" w:sz="4" w:space="1" w:color="auto"/>
        </w:pBdr>
        <w:spacing w:line="276" w:lineRule="auto"/>
        <w:ind w:left="2138" w:hanging="2280"/>
        <w:jc w:val="right"/>
        <w:rPr>
          <w:rFonts w:ascii="Arial" w:eastAsia="SimSun" w:hAnsi="Arial" w:cs="Arial"/>
          <w:strike/>
          <w:lang w:val="fr-BE" w:eastAsia="zh-CN"/>
        </w:rPr>
      </w:pPr>
      <w:r w:rsidRPr="00390278">
        <w:rPr>
          <w:rFonts w:ascii="Arial" w:eastAsia="SimSun" w:hAnsi="Arial" w:cs="Arial"/>
          <w:lang w:val="fr-BE" w:eastAsia="zh-CN"/>
        </w:rPr>
        <w:lastRenderedPageBreak/>
        <w:t>ANNEXE</w:t>
      </w:r>
      <w:r w:rsidRPr="00390278">
        <w:rPr>
          <w:rFonts w:ascii="Arial" w:eastAsia="SimSun" w:hAnsi="Arial" w:cs="Arial"/>
          <w:snapToGrid/>
          <w:lang w:val="fr-BE" w:eastAsia="zh-CN"/>
        </w:rPr>
        <w:t xml:space="preserve"> IV.11</w:t>
      </w:r>
    </w:p>
    <w:p w14:paraId="3D871D49" w14:textId="77777777" w:rsidR="007A7301" w:rsidRPr="007F02D7" w:rsidRDefault="007A7301" w:rsidP="007A7301">
      <w:pPr>
        <w:pBdr>
          <w:bottom w:val="single" w:sz="4" w:space="1" w:color="auto"/>
        </w:pBdr>
        <w:spacing w:line="276" w:lineRule="auto"/>
        <w:ind w:left="993" w:hanging="1277"/>
        <w:jc w:val="both"/>
        <w:rPr>
          <w:rFonts w:asciiTheme="minorHAnsi" w:eastAsia="SimSun" w:hAnsiTheme="minorHAnsi" w:cstheme="minorHAnsi"/>
          <w:b/>
          <w:sz w:val="24"/>
          <w:szCs w:val="24"/>
          <w:lang w:val="fr-BE" w:eastAsia="zh-CN"/>
        </w:rPr>
      </w:pPr>
      <w:r w:rsidRPr="007F02D7">
        <w:rPr>
          <w:rFonts w:asciiTheme="minorHAnsi" w:eastAsia="SimSun" w:hAnsiTheme="minorHAnsi" w:cstheme="minorHAnsi"/>
          <w:b/>
          <w:sz w:val="24"/>
          <w:szCs w:val="24"/>
          <w:lang w:val="fr-BE" w:eastAsia="zh-CN"/>
        </w:rPr>
        <w:t>Annexe 11: Structure Entretien d’accompagnement de Bon Usage des Médicaments – patients asthmatiques qui prennent de façon chronique des corticoïdes inhalés et  chez qui l’asthme n’est pas suffisamment sous contrôle.</w:t>
      </w:r>
    </w:p>
    <w:p w14:paraId="040304EC" w14:textId="77777777" w:rsidR="00653D35" w:rsidRPr="007F02D7" w:rsidRDefault="00653D35" w:rsidP="00653D35">
      <w:pPr>
        <w:tabs>
          <w:tab w:val="left" w:pos="1843"/>
        </w:tabs>
        <w:spacing w:after="200" w:line="276" w:lineRule="auto"/>
        <w:ind w:left="1440"/>
        <w:contextualSpacing/>
        <w:rPr>
          <w:rFonts w:ascii="Arial" w:eastAsia="SimSun" w:hAnsi="Arial" w:cs="Arial"/>
          <w:lang w:val="fr-BE" w:eastAsia="zh-CN"/>
        </w:rPr>
      </w:pPr>
    </w:p>
    <w:p w14:paraId="02E0892F" w14:textId="77777777" w:rsidR="001D207E" w:rsidRPr="007F02D7" w:rsidRDefault="001D207E" w:rsidP="004C35D9">
      <w:pPr>
        <w:pStyle w:val="Paragraphedeliste"/>
        <w:numPr>
          <w:ilvl w:val="0"/>
          <w:numId w:val="61"/>
        </w:numPr>
        <w:tabs>
          <w:tab w:val="left" w:pos="1843"/>
        </w:tabs>
        <w:ind w:hanging="22"/>
        <w:rPr>
          <w:rFonts w:ascii="Arial" w:eastAsia="SimSun" w:hAnsi="Arial" w:cs="Arial"/>
          <w:sz w:val="20"/>
          <w:szCs w:val="20"/>
          <w:lang w:val="fr-BE" w:eastAsia="zh-CN"/>
        </w:rPr>
      </w:pPr>
      <w:r w:rsidRPr="007F02D7">
        <w:rPr>
          <w:rFonts w:ascii="Arial" w:eastAsia="SimSun" w:hAnsi="Arial" w:cs="Arial"/>
          <w:sz w:val="20"/>
          <w:szCs w:val="20"/>
          <w:lang w:val="fr-BE" w:eastAsia="zh-CN"/>
        </w:rPr>
        <w:t>Conclusion de l’entretien</w:t>
      </w:r>
    </w:p>
    <w:p w14:paraId="7AFB936E" w14:textId="77777777" w:rsidR="001D207E" w:rsidRPr="007F02D7" w:rsidRDefault="001D207E" w:rsidP="004C35D9">
      <w:pPr>
        <w:pStyle w:val="Paragraphedeliste"/>
        <w:numPr>
          <w:ilvl w:val="2"/>
          <w:numId w:val="60"/>
        </w:numPr>
        <w:ind w:left="2268" w:hanging="283"/>
        <w:rPr>
          <w:rFonts w:ascii="Arial" w:eastAsia="SimSun" w:hAnsi="Arial" w:cs="Arial"/>
          <w:sz w:val="20"/>
          <w:szCs w:val="20"/>
          <w:lang w:val="fr-BE" w:eastAsia="zh-CN"/>
        </w:rPr>
      </w:pPr>
      <w:r w:rsidRPr="007F02D7">
        <w:rPr>
          <w:rFonts w:ascii="Arial" w:eastAsia="SimSun" w:hAnsi="Arial" w:cs="Arial"/>
          <w:sz w:val="20"/>
          <w:szCs w:val="20"/>
          <w:lang w:val="fr-BE" w:eastAsia="zh-CN"/>
        </w:rPr>
        <w:t>Vérifier si le patient a tout compris</w:t>
      </w:r>
    </w:p>
    <w:p w14:paraId="2053EE7B" w14:textId="77777777" w:rsidR="001D207E" w:rsidRPr="007F02D7" w:rsidRDefault="001D207E" w:rsidP="004C35D9">
      <w:pPr>
        <w:pStyle w:val="Paragraphedeliste"/>
        <w:numPr>
          <w:ilvl w:val="2"/>
          <w:numId w:val="60"/>
        </w:numPr>
        <w:ind w:left="2268" w:hanging="283"/>
        <w:rPr>
          <w:rFonts w:ascii="Arial" w:eastAsia="SimSun" w:hAnsi="Arial" w:cs="Arial"/>
          <w:sz w:val="20"/>
          <w:szCs w:val="20"/>
          <w:lang w:val="fr-BE" w:eastAsia="zh-CN"/>
        </w:rPr>
      </w:pPr>
      <w:r w:rsidRPr="007F02D7">
        <w:rPr>
          <w:rFonts w:ascii="Arial" w:eastAsia="SimSun" w:hAnsi="Arial" w:cs="Arial"/>
          <w:sz w:val="20"/>
          <w:szCs w:val="20"/>
          <w:lang w:val="fr-BE" w:eastAsia="zh-CN"/>
        </w:rPr>
        <w:t>Informer le patient que vous voulez le suivre, ainsi que son utilisation de médicaments, lors d’un prochain contact.</w:t>
      </w:r>
    </w:p>
    <w:p w14:paraId="4EF0B77B" w14:textId="77777777" w:rsidR="001D207E" w:rsidRPr="007F02D7" w:rsidRDefault="001D207E" w:rsidP="004C35D9">
      <w:pPr>
        <w:pStyle w:val="Paragraphedeliste"/>
        <w:numPr>
          <w:ilvl w:val="2"/>
          <w:numId w:val="60"/>
        </w:numPr>
        <w:ind w:left="2268" w:hanging="283"/>
        <w:rPr>
          <w:rFonts w:ascii="Arial" w:eastAsia="SimSun" w:hAnsi="Arial" w:cs="Arial"/>
          <w:sz w:val="20"/>
          <w:szCs w:val="20"/>
          <w:lang w:val="fr-BE" w:eastAsia="zh-CN"/>
        </w:rPr>
      </w:pPr>
      <w:r w:rsidRPr="007F02D7">
        <w:rPr>
          <w:rFonts w:ascii="Arial" w:eastAsia="SimSun" w:hAnsi="Arial" w:cs="Arial"/>
          <w:sz w:val="20"/>
          <w:szCs w:val="20"/>
          <w:lang w:val="fr-BE" w:eastAsia="zh-CN"/>
        </w:rPr>
        <w:t>Donner au patient un résumé de l’entretien (</w:t>
      </w:r>
      <w:proofErr w:type="spellStart"/>
      <w:r w:rsidRPr="007F02D7">
        <w:rPr>
          <w:rFonts w:ascii="Arial" w:eastAsia="SimSun" w:hAnsi="Arial" w:cs="Arial"/>
          <w:sz w:val="20"/>
          <w:szCs w:val="20"/>
          <w:lang w:val="fr-BE" w:eastAsia="zh-CN"/>
        </w:rPr>
        <w:t>cfr</w:t>
      </w:r>
      <w:proofErr w:type="spellEnd"/>
      <w:r w:rsidRPr="007F02D7">
        <w:rPr>
          <w:rFonts w:ascii="Arial" w:eastAsia="SimSun" w:hAnsi="Arial" w:cs="Arial"/>
          <w:sz w:val="20"/>
          <w:szCs w:val="20"/>
          <w:lang w:val="fr-BE" w:eastAsia="zh-CN"/>
        </w:rPr>
        <w:t>. Annexe 4)</w:t>
      </w:r>
    </w:p>
    <w:p w14:paraId="03BBB883" w14:textId="77777777" w:rsidR="001D207E" w:rsidRPr="007F02D7" w:rsidRDefault="001D207E" w:rsidP="004C35D9">
      <w:pPr>
        <w:pStyle w:val="Paragraphedeliste"/>
        <w:numPr>
          <w:ilvl w:val="2"/>
          <w:numId w:val="60"/>
        </w:numPr>
        <w:ind w:left="2268" w:hanging="283"/>
        <w:rPr>
          <w:rFonts w:ascii="Arial" w:eastAsia="SimSun" w:hAnsi="Arial" w:cs="Arial"/>
          <w:sz w:val="20"/>
          <w:szCs w:val="20"/>
          <w:lang w:val="fr-BE" w:eastAsia="zh-CN"/>
        </w:rPr>
      </w:pPr>
      <w:r w:rsidRPr="007F02D7">
        <w:rPr>
          <w:rFonts w:ascii="Arial" w:eastAsia="SimSun" w:hAnsi="Arial" w:cs="Arial"/>
          <w:sz w:val="20"/>
          <w:szCs w:val="20"/>
          <w:lang w:val="fr-BE" w:eastAsia="zh-CN"/>
        </w:rPr>
        <w:t>Accord écrit unique du patient pour le Suivi des Soins Pharmaceutiques.</w:t>
      </w:r>
    </w:p>
    <w:p w14:paraId="53A2305D" w14:textId="77777777" w:rsidR="001D207E" w:rsidRPr="007F02D7" w:rsidRDefault="001D207E" w:rsidP="004C35D9">
      <w:pPr>
        <w:pStyle w:val="Paragraphedeliste"/>
        <w:numPr>
          <w:ilvl w:val="2"/>
          <w:numId w:val="60"/>
        </w:numPr>
        <w:ind w:left="2268" w:hanging="283"/>
        <w:rPr>
          <w:rFonts w:ascii="Arial" w:eastAsia="SimSun" w:hAnsi="Arial" w:cs="Arial"/>
          <w:sz w:val="20"/>
          <w:szCs w:val="20"/>
          <w:lang w:val="fr-BE" w:eastAsia="zh-CN"/>
        </w:rPr>
      </w:pPr>
      <w:r w:rsidRPr="007F02D7">
        <w:rPr>
          <w:rFonts w:ascii="Arial" w:eastAsia="SimSun" w:hAnsi="Arial" w:cs="Arial"/>
          <w:sz w:val="20"/>
          <w:szCs w:val="20"/>
          <w:lang w:val="fr-BE" w:eastAsia="zh-CN"/>
        </w:rPr>
        <w:t>Demander s’il y a d’autres questions</w:t>
      </w:r>
    </w:p>
    <w:p w14:paraId="10263129" w14:textId="77777777" w:rsidR="001D207E" w:rsidRPr="007F02D7" w:rsidRDefault="001D207E" w:rsidP="00653D35">
      <w:pPr>
        <w:tabs>
          <w:tab w:val="left" w:pos="1843"/>
        </w:tabs>
        <w:spacing w:after="200" w:line="276" w:lineRule="auto"/>
        <w:ind w:left="1440"/>
        <w:contextualSpacing/>
        <w:rPr>
          <w:rFonts w:ascii="Arial" w:eastAsia="SimSun" w:hAnsi="Arial" w:cs="Arial"/>
          <w:lang w:val="fr-BE" w:eastAsia="zh-CN"/>
        </w:rPr>
      </w:pPr>
    </w:p>
    <w:p w14:paraId="2438AF6A" w14:textId="77777777" w:rsidR="00653D35" w:rsidRPr="007F02D7" w:rsidRDefault="00653D35" w:rsidP="004C35D9">
      <w:pPr>
        <w:numPr>
          <w:ilvl w:val="0"/>
          <w:numId w:val="58"/>
        </w:numPr>
        <w:tabs>
          <w:tab w:val="left" w:pos="1843"/>
        </w:tabs>
        <w:spacing w:after="200" w:line="276" w:lineRule="auto"/>
        <w:ind w:left="1418" w:firstLine="0"/>
        <w:contextualSpacing/>
        <w:rPr>
          <w:rFonts w:ascii="Arial" w:eastAsia="SimSun" w:hAnsi="Arial" w:cs="Arial"/>
          <w:lang w:eastAsia="zh-CN"/>
        </w:rPr>
      </w:pPr>
      <w:r w:rsidRPr="007F02D7">
        <w:rPr>
          <w:rFonts w:ascii="Arial" w:eastAsia="SimSun" w:hAnsi="Arial" w:cs="Arial"/>
          <w:lang w:eastAsia="zh-CN"/>
        </w:rPr>
        <w:t xml:space="preserve">Rapport </w:t>
      </w:r>
      <w:proofErr w:type="spellStart"/>
      <w:r w:rsidRPr="007F02D7">
        <w:rPr>
          <w:rFonts w:ascii="Arial" w:eastAsia="SimSun" w:hAnsi="Arial" w:cs="Arial"/>
          <w:lang w:eastAsia="zh-CN"/>
        </w:rPr>
        <w:t>d’entretien</w:t>
      </w:r>
      <w:proofErr w:type="spellEnd"/>
    </w:p>
    <w:p w14:paraId="2DAE2DDB" w14:textId="77777777" w:rsidR="00653D35" w:rsidRPr="007F02D7" w:rsidRDefault="00653D35" w:rsidP="004C35D9">
      <w:pPr>
        <w:numPr>
          <w:ilvl w:val="0"/>
          <w:numId w:val="59"/>
        </w:numPr>
        <w:spacing w:after="200" w:line="276" w:lineRule="auto"/>
        <w:ind w:left="2268" w:hanging="283"/>
        <w:contextualSpacing/>
        <w:rPr>
          <w:rFonts w:ascii="Arial" w:eastAsia="SimSun" w:hAnsi="Arial" w:cs="Arial"/>
          <w:lang w:eastAsia="zh-CN"/>
        </w:rPr>
      </w:pPr>
      <w:r w:rsidRPr="007F02D7">
        <w:rPr>
          <w:rFonts w:ascii="Arial" w:eastAsia="SimSun" w:hAnsi="Arial" w:cs="Arial"/>
          <w:lang w:eastAsia="zh-CN"/>
        </w:rPr>
        <w:t>Noter</w:t>
      </w:r>
    </w:p>
    <w:p w14:paraId="0E21F4D1" w14:textId="77777777" w:rsidR="00653D35" w:rsidRPr="007F02D7" w:rsidRDefault="00653D35" w:rsidP="004C35D9">
      <w:pPr>
        <w:numPr>
          <w:ilvl w:val="3"/>
          <w:numId w:val="56"/>
        </w:numPr>
        <w:spacing w:after="200" w:line="276" w:lineRule="auto"/>
        <w:ind w:left="2552" w:hanging="284"/>
        <w:contextualSpacing/>
        <w:rPr>
          <w:rFonts w:ascii="Arial" w:eastAsia="SimSun" w:hAnsi="Arial" w:cs="Arial"/>
          <w:lang w:eastAsia="zh-CN"/>
        </w:rPr>
      </w:pPr>
      <w:r w:rsidRPr="007F02D7">
        <w:rPr>
          <w:rFonts w:ascii="Arial" w:eastAsia="SimSun" w:hAnsi="Arial" w:cs="Arial"/>
          <w:lang w:eastAsia="zh-CN"/>
        </w:rPr>
        <w:t>Le score ACT</w:t>
      </w:r>
    </w:p>
    <w:p w14:paraId="47B9A9A0" w14:textId="77777777" w:rsidR="00653D35" w:rsidRPr="007F02D7" w:rsidRDefault="00653D35" w:rsidP="004C35D9">
      <w:pPr>
        <w:numPr>
          <w:ilvl w:val="3"/>
          <w:numId w:val="56"/>
        </w:numPr>
        <w:spacing w:after="200" w:line="276" w:lineRule="auto"/>
        <w:ind w:left="2552" w:hanging="284"/>
        <w:contextualSpacing/>
        <w:rPr>
          <w:rFonts w:ascii="Arial" w:eastAsia="SimSun" w:hAnsi="Arial" w:cs="Arial"/>
          <w:lang w:val="fr-BE" w:eastAsia="zh-CN"/>
        </w:rPr>
      </w:pPr>
      <w:r w:rsidRPr="007F02D7">
        <w:rPr>
          <w:rFonts w:ascii="Arial" w:eastAsia="SimSun" w:hAnsi="Arial" w:cs="Arial"/>
          <w:lang w:val="fr-BE" w:eastAsia="zh-CN"/>
        </w:rPr>
        <w:t>Les points d’attention pour un prochain entretien</w:t>
      </w:r>
    </w:p>
    <w:p w14:paraId="38AD45B4" w14:textId="77777777" w:rsidR="00653D35" w:rsidRPr="007F02D7" w:rsidRDefault="00653D35" w:rsidP="004C35D9">
      <w:pPr>
        <w:numPr>
          <w:ilvl w:val="3"/>
          <w:numId w:val="56"/>
        </w:numPr>
        <w:spacing w:after="200" w:line="276" w:lineRule="auto"/>
        <w:ind w:left="2552" w:hanging="284"/>
        <w:contextualSpacing/>
        <w:rPr>
          <w:rFonts w:ascii="Arial" w:eastAsia="SimSun" w:hAnsi="Arial" w:cs="Arial"/>
          <w:lang w:val="fr-BE" w:eastAsia="zh-CN"/>
        </w:rPr>
      </w:pPr>
      <w:r w:rsidRPr="007F02D7">
        <w:rPr>
          <w:rFonts w:ascii="Arial" w:eastAsia="SimSun" w:hAnsi="Arial" w:cs="Arial"/>
          <w:lang w:val="fr-BE" w:eastAsia="zh-CN"/>
        </w:rPr>
        <w:t>Avis donné pour consulter le médecin (pour ACT &lt; 15)</w:t>
      </w:r>
    </w:p>
    <w:p w14:paraId="6A57D76A" w14:textId="77777777" w:rsidR="00653D35" w:rsidRPr="007F02D7" w:rsidRDefault="00653D35" w:rsidP="004C35D9">
      <w:pPr>
        <w:numPr>
          <w:ilvl w:val="0"/>
          <w:numId w:val="59"/>
        </w:numPr>
        <w:spacing w:after="200" w:line="276" w:lineRule="auto"/>
        <w:ind w:left="2268" w:hanging="283"/>
        <w:contextualSpacing/>
        <w:rPr>
          <w:rFonts w:ascii="Arial" w:eastAsia="SimSun" w:hAnsi="Arial" w:cs="Arial"/>
          <w:lang w:val="fr-BE" w:eastAsia="zh-CN"/>
        </w:rPr>
      </w:pPr>
      <w:r w:rsidRPr="007F02D7">
        <w:rPr>
          <w:rFonts w:ascii="Arial" w:eastAsia="SimSun" w:hAnsi="Arial" w:cs="Arial"/>
          <w:lang w:val="fr-BE" w:eastAsia="zh-CN"/>
        </w:rPr>
        <w:t>Ajouter le rapport au dossier pharmaceutique (</w:t>
      </w:r>
      <w:proofErr w:type="spellStart"/>
      <w:r w:rsidRPr="007F02D7">
        <w:rPr>
          <w:rFonts w:ascii="Arial" w:eastAsia="SimSun" w:hAnsi="Arial" w:cs="Arial"/>
          <w:lang w:val="fr-BE" w:eastAsia="zh-CN"/>
        </w:rPr>
        <w:t>cfr</w:t>
      </w:r>
      <w:proofErr w:type="spellEnd"/>
      <w:r w:rsidRPr="007F02D7">
        <w:rPr>
          <w:rFonts w:ascii="Arial" w:eastAsia="SimSun" w:hAnsi="Arial" w:cs="Arial"/>
          <w:lang w:val="fr-BE" w:eastAsia="zh-CN"/>
        </w:rPr>
        <w:t>. Annexe 3)</w:t>
      </w:r>
    </w:p>
    <w:p w14:paraId="46EFF338" w14:textId="77777777" w:rsidR="00653D35" w:rsidRPr="007F02D7" w:rsidRDefault="00653D35" w:rsidP="004C35D9">
      <w:pPr>
        <w:numPr>
          <w:ilvl w:val="0"/>
          <w:numId w:val="59"/>
        </w:numPr>
        <w:spacing w:after="200" w:line="276" w:lineRule="auto"/>
        <w:ind w:left="2268" w:hanging="283"/>
        <w:contextualSpacing/>
        <w:rPr>
          <w:rFonts w:ascii="Arial" w:eastAsia="SimSun" w:hAnsi="Arial" w:cs="Arial"/>
          <w:lang w:val="fr-BE" w:eastAsia="zh-CN"/>
        </w:rPr>
      </w:pPr>
      <w:r w:rsidRPr="007F02D7">
        <w:rPr>
          <w:rFonts w:ascii="Arial" w:eastAsia="SimSun" w:hAnsi="Arial" w:cs="Arial"/>
          <w:lang w:val="fr-BE" w:eastAsia="zh-CN"/>
        </w:rPr>
        <w:t>Enregistrer la prestation «  Bon Usage des Médicaments » (BUM-1)</w:t>
      </w:r>
    </w:p>
    <w:p w14:paraId="7E5292E4" w14:textId="77777777" w:rsidR="00653D35" w:rsidRPr="007F02D7" w:rsidRDefault="00653D35" w:rsidP="004C35D9">
      <w:pPr>
        <w:numPr>
          <w:ilvl w:val="0"/>
          <w:numId w:val="59"/>
        </w:numPr>
        <w:spacing w:after="200" w:line="276" w:lineRule="auto"/>
        <w:ind w:left="2268" w:hanging="283"/>
        <w:contextualSpacing/>
        <w:jc w:val="both"/>
        <w:rPr>
          <w:rFonts w:ascii="Arial" w:eastAsia="SimSun" w:hAnsi="Arial" w:cs="Arial"/>
          <w:lang w:val="fr-BE" w:eastAsia="zh-CN"/>
        </w:rPr>
      </w:pPr>
      <w:r w:rsidRPr="007F02D7">
        <w:rPr>
          <w:rFonts w:ascii="Arial" w:eastAsia="SimSun" w:hAnsi="Arial" w:cs="Arial"/>
          <w:lang w:val="fr-BE" w:eastAsia="zh-CN"/>
        </w:rPr>
        <w:t>En cas d’accord du patient, donner un feedback au médecin traitant concernant les constatations de l’entretien (p.ex. sur base des accords locaux ou toujours si le BUM a été prescrit par le médecin).</w:t>
      </w:r>
    </w:p>
    <w:p w14:paraId="40DA3614" w14:textId="77777777" w:rsidR="00653D35" w:rsidRPr="007F02D7" w:rsidRDefault="00653D35" w:rsidP="00653D35">
      <w:pPr>
        <w:spacing w:line="276" w:lineRule="auto"/>
        <w:ind w:left="2268" w:hanging="283"/>
        <w:contextualSpacing/>
        <w:rPr>
          <w:rFonts w:ascii="Arial" w:eastAsia="SimSun" w:hAnsi="Arial" w:cs="Arial"/>
          <w:lang w:val="fr-BE" w:eastAsia="zh-CN"/>
        </w:rPr>
      </w:pPr>
    </w:p>
    <w:p w14:paraId="0E5983D9" w14:textId="77777777" w:rsidR="00653D35" w:rsidRPr="007F02D7" w:rsidRDefault="00653D35" w:rsidP="004C35D9">
      <w:pPr>
        <w:numPr>
          <w:ilvl w:val="0"/>
          <w:numId w:val="58"/>
        </w:numPr>
        <w:spacing w:after="200" w:line="276" w:lineRule="auto"/>
        <w:ind w:left="1843" w:hanging="425"/>
        <w:contextualSpacing/>
        <w:jc w:val="both"/>
        <w:rPr>
          <w:rFonts w:ascii="Arial" w:eastAsia="Arial" w:hAnsi="Arial"/>
          <w:sz w:val="22"/>
          <w:szCs w:val="22"/>
          <w:lang w:val="fr-BE" w:eastAsia="zh-CN"/>
        </w:rPr>
      </w:pPr>
      <w:r w:rsidRPr="007F02D7">
        <w:rPr>
          <w:rFonts w:ascii="Arial" w:eastAsia="SimSun" w:hAnsi="Arial" w:cs="Arial"/>
          <w:lang w:val="fr-BE" w:eastAsia="zh-CN"/>
        </w:rPr>
        <w:t>Evaluer, lors d’un prochain contact, sur base des points d’attention notés ou du score ACT noté, si un entretien de suivi est préconisé (p.ex. visite à la pharmacie, prochaine délivrance d’</w:t>
      </w:r>
      <w:r w:rsidRPr="007F02D7">
        <w:rPr>
          <w:rFonts w:ascii="Arial" w:eastAsia="SimSun" w:hAnsi="Arial" w:cs="Arial"/>
          <w:lang w:val="fr-BE" w:eastAsia="zh-CN"/>
        </w:rPr>
        <w:tab/>
        <w:t>un corticoïde inhalé ou via téléphone) (BUM-2). En cas de score ACT &lt; 15, un entretien de suivi est toujours préconisé. Noter cette évaluation et le résultat dans le dossier pharmaceutique du patient.</w:t>
      </w:r>
    </w:p>
    <w:p w14:paraId="1B23C27F" w14:textId="77777777" w:rsidR="00653D35" w:rsidRPr="007F02D7" w:rsidRDefault="00653D35" w:rsidP="00653D35">
      <w:pPr>
        <w:ind w:left="1429"/>
        <w:jc w:val="both"/>
        <w:rPr>
          <w:rFonts w:ascii="Arial" w:eastAsia="SimSun" w:hAnsi="Arial" w:cs="Arial"/>
          <w:lang w:val="fr-BE" w:eastAsia="zh-CN"/>
        </w:rPr>
      </w:pPr>
    </w:p>
    <w:p w14:paraId="45E9517C" w14:textId="77777777" w:rsidR="007F02D7" w:rsidRDefault="00653D35" w:rsidP="00653D35">
      <w:pPr>
        <w:spacing w:after="200" w:line="276" w:lineRule="auto"/>
        <w:ind w:left="709"/>
        <w:jc w:val="both"/>
        <w:rPr>
          <w:rFonts w:ascii="Arial" w:eastAsia="SimSun" w:hAnsi="Arial" w:cs="Arial"/>
          <w:lang w:val="fr-BE" w:eastAsia="zh-CN"/>
        </w:rPr>
      </w:pPr>
      <w:r w:rsidRPr="007F02D7">
        <w:rPr>
          <w:rFonts w:ascii="Arial" w:eastAsia="SimSun" w:hAnsi="Arial" w:cs="Arial"/>
          <w:lang w:val="fr-BE" w:eastAsia="zh-CN"/>
        </w:rPr>
        <w:t>Le but de l’entretien de suivi est de vérifier s’il y a une amélioration des problèmes constatés lors du premier entretien ou s’il subsiste encore des problèmes ou des points d’achoppement, et de vérifier comment le comportement et la connaissance du patient ont évolué. Cet entretien se déroule de préférence 4 à 6 semaines après le premier entretien. La structure de l’entretien de suivi est comparable à celle du premier entretien, mais est orientée sur des points problématiques ou d’attention qui sont apparus lors du premier entretien.</w:t>
      </w:r>
    </w:p>
    <w:p w14:paraId="22E7E99A" w14:textId="77777777" w:rsidR="009A0D42" w:rsidRDefault="009A0D42" w:rsidP="00653D35">
      <w:pPr>
        <w:spacing w:after="200" w:line="276" w:lineRule="auto"/>
        <w:ind w:left="709"/>
        <w:jc w:val="both"/>
        <w:rPr>
          <w:rFonts w:ascii="Arial" w:eastAsia="SimSun" w:hAnsi="Arial" w:cs="Arial"/>
          <w:lang w:val="fr-BE" w:eastAsia="zh-CN"/>
        </w:rPr>
      </w:pPr>
    </w:p>
    <w:p w14:paraId="35F96D79" w14:textId="77777777" w:rsidR="009A0D42" w:rsidRDefault="009A0D42" w:rsidP="007F02D7">
      <w:pPr>
        <w:rPr>
          <w:rFonts w:eastAsia="SimSun"/>
          <w:lang w:val="fr-BE" w:eastAsia="zh-CN"/>
        </w:rPr>
        <w:sectPr w:rsidR="009A0D42" w:rsidSect="007F02D7">
          <w:pgSz w:w="12240" w:h="15840" w:code="1"/>
          <w:pgMar w:top="1440" w:right="1440" w:bottom="1440" w:left="1440" w:header="709" w:footer="709" w:gutter="0"/>
          <w:paperSrc w:first="7" w:other="7"/>
          <w:cols w:space="708"/>
          <w:docGrid w:linePitch="360"/>
        </w:sectPr>
      </w:pPr>
    </w:p>
    <w:p w14:paraId="3CE97B19" w14:textId="50946910" w:rsidR="009A0D42" w:rsidRPr="00454D16" w:rsidRDefault="009A0D42" w:rsidP="007A7301">
      <w:pPr>
        <w:widowControl/>
        <w:autoSpaceDE w:val="0"/>
        <w:autoSpaceDN w:val="0"/>
        <w:adjustRightInd w:val="0"/>
        <w:jc w:val="right"/>
        <w:rPr>
          <w:rFonts w:ascii="Arial" w:eastAsia="Calibri" w:hAnsi="Arial" w:cs="Arial"/>
          <w:strike/>
          <w:snapToGrid/>
          <w:lang w:val="fr-BE"/>
        </w:rPr>
      </w:pPr>
      <w:r w:rsidRPr="00454D16">
        <w:rPr>
          <w:rFonts w:ascii="Arial" w:eastAsia="SimSun" w:hAnsi="Arial" w:cs="Arial"/>
          <w:snapToGrid/>
          <w:lang w:val="fr-BE" w:eastAsia="zh-CN"/>
        </w:rPr>
        <w:lastRenderedPageBreak/>
        <w:t xml:space="preserve">ANNEXE </w:t>
      </w:r>
      <w:r w:rsidR="007A7301" w:rsidRPr="00454D16">
        <w:rPr>
          <w:rFonts w:ascii="Arial" w:eastAsia="SimSun" w:hAnsi="Arial" w:cs="Arial"/>
          <w:snapToGrid/>
          <w:lang w:val="fr-BE" w:eastAsia="zh-CN"/>
        </w:rPr>
        <w:t>V</w:t>
      </w:r>
    </w:p>
    <w:p w14:paraId="403AC6B1" w14:textId="77777777" w:rsidR="00E63C63" w:rsidRDefault="00E63C63" w:rsidP="009A0D42">
      <w:pPr>
        <w:widowControl/>
        <w:autoSpaceDE w:val="0"/>
        <w:autoSpaceDN w:val="0"/>
        <w:adjustRightInd w:val="0"/>
        <w:jc w:val="center"/>
        <w:rPr>
          <w:rFonts w:ascii="Arial" w:eastAsia="Calibri" w:hAnsi="Arial" w:cs="Arial"/>
          <w:b/>
          <w:snapToGrid/>
          <w:sz w:val="24"/>
          <w:szCs w:val="24"/>
          <w:lang w:val="fr-BE"/>
        </w:rPr>
      </w:pPr>
    </w:p>
    <w:p w14:paraId="5CF66C9F" w14:textId="77777777" w:rsidR="00E63C63" w:rsidRDefault="00E63C63" w:rsidP="009A0D42">
      <w:pPr>
        <w:widowControl/>
        <w:autoSpaceDE w:val="0"/>
        <w:autoSpaceDN w:val="0"/>
        <w:adjustRightInd w:val="0"/>
        <w:jc w:val="center"/>
        <w:rPr>
          <w:rFonts w:ascii="Arial" w:eastAsia="Calibri" w:hAnsi="Arial" w:cs="Arial"/>
          <w:b/>
          <w:snapToGrid/>
          <w:sz w:val="24"/>
          <w:szCs w:val="24"/>
          <w:lang w:val="fr-BE"/>
        </w:rPr>
      </w:pPr>
    </w:p>
    <w:p w14:paraId="64243423" w14:textId="29E54E37" w:rsidR="009A0D42" w:rsidRPr="00F8234B" w:rsidRDefault="009A0D42" w:rsidP="009A0D42">
      <w:pPr>
        <w:widowControl/>
        <w:autoSpaceDE w:val="0"/>
        <w:autoSpaceDN w:val="0"/>
        <w:adjustRightInd w:val="0"/>
        <w:jc w:val="center"/>
        <w:rPr>
          <w:rFonts w:ascii="Arial" w:eastAsia="Calibri" w:hAnsi="Arial" w:cs="Arial"/>
          <w:b/>
          <w:snapToGrid/>
          <w:sz w:val="24"/>
          <w:szCs w:val="24"/>
          <w:lang w:val="fr-BE"/>
        </w:rPr>
      </w:pPr>
      <w:r w:rsidRPr="00F8234B">
        <w:rPr>
          <w:rFonts w:ascii="Arial" w:eastAsia="Calibri" w:hAnsi="Arial" w:cs="Arial"/>
          <w:b/>
          <w:snapToGrid/>
          <w:sz w:val="24"/>
          <w:szCs w:val="24"/>
          <w:lang w:val="fr-BE"/>
        </w:rPr>
        <w:t>Description de la fonction « Pharmacien de référence »</w:t>
      </w:r>
    </w:p>
    <w:p w14:paraId="5BF11C8C" w14:textId="77777777" w:rsidR="009A0D42" w:rsidRPr="00F8234B" w:rsidRDefault="009A0D42" w:rsidP="009A0D42">
      <w:pPr>
        <w:widowControl/>
        <w:autoSpaceDE w:val="0"/>
        <w:autoSpaceDN w:val="0"/>
        <w:adjustRightInd w:val="0"/>
        <w:rPr>
          <w:rFonts w:ascii="Arial" w:eastAsia="Calibri" w:hAnsi="Arial" w:cs="Arial"/>
          <w:snapToGrid/>
          <w:lang w:val="fr-BE"/>
        </w:rPr>
      </w:pPr>
    </w:p>
    <w:p w14:paraId="4BE10E09" w14:textId="77777777" w:rsidR="009A0D42" w:rsidRPr="00F8234B" w:rsidRDefault="009A0D42" w:rsidP="004C35D9">
      <w:pPr>
        <w:widowControl/>
        <w:numPr>
          <w:ilvl w:val="0"/>
          <w:numId w:val="66"/>
        </w:numPr>
        <w:autoSpaceDE w:val="0"/>
        <w:autoSpaceDN w:val="0"/>
        <w:adjustRightInd w:val="0"/>
        <w:ind w:left="284" w:hanging="284"/>
        <w:contextualSpacing/>
        <w:rPr>
          <w:rFonts w:ascii="Arial" w:eastAsia="Calibri" w:hAnsi="Arial" w:cs="Arial"/>
          <w:b/>
          <w:snapToGrid/>
          <w:lang w:val="fr-BE"/>
        </w:rPr>
      </w:pPr>
      <w:r w:rsidRPr="00F8234B">
        <w:rPr>
          <w:rFonts w:ascii="Arial" w:eastAsia="Calibri" w:hAnsi="Arial" w:cs="Arial"/>
          <w:b/>
          <w:snapToGrid/>
          <w:lang w:val="fr-BE"/>
        </w:rPr>
        <w:t>Conditions de la fonction</w:t>
      </w:r>
    </w:p>
    <w:p w14:paraId="13E44DAF" w14:textId="77777777" w:rsidR="009A0D42" w:rsidRPr="00F8234B" w:rsidRDefault="009A0D42" w:rsidP="009A0D42">
      <w:pPr>
        <w:widowControl/>
        <w:autoSpaceDE w:val="0"/>
        <w:autoSpaceDN w:val="0"/>
        <w:adjustRightInd w:val="0"/>
        <w:rPr>
          <w:rFonts w:ascii="Arial" w:eastAsia="Calibri" w:hAnsi="Arial" w:cs="Arial"/>
          <w:b/>
          <w:snapToGrid/>
          <w:lang w:val="fr-BE"/>
        </w:rPr>
      </w:pPr>
    </w:p>
    <w:p w14:paraId="3884E0F5" w14:textId="77777777" w:rsidR="009A0D42" w:rsidRPr="00F8234B" w:rsidRDefault="009A0D42" w:rsidP="004C35D9">
      <w:pPr>
        <w:widowControl/>
        <w:numPr>
          <w:ilvl w:val="0"/>
          <w:numId w:val="64"/>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Tout patient peut choisir librement un pharmacien de référence dans une pharmacie ouverte au public qu’il fréquente régulièrement pour son traitement chronique. Il peut en changer à tout moment ou mettre fin à la convention. Les patients chroniques qui ont un besoin spécifique d’accompagnement (cf. point 5.) sont invités mais non obligés à désigner leur pharmacien de référence.</w:t>
      </w:r>
    </w:p>
    <w:p w14:paraId="5CB6DB30" w14:textId="77777777" w:rsidR="009A0D42" w:rsidRPr="00F8234B" w:rsidRDefault="009A0D42" w:rsidP="004C35D9">
      <w:pPr>
        <w:widowControl/>
        <w:numPr>
          <w:ilvl w:val="0"/>
          <w:numId w:val="64"/>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Tout pharmacien d’officine peut devenir pharmacien de référence à condition que la pharmacie soit connectée au dossier pharmaceutique partagé (DPP).</w:t>
      </w:r>
    </w:p>
    <w:p w14:paraId="6E03A583" w14:textId="77777777" w:rsidR="009A0D42" w:rsidRPr="00F8234B" w:rsidRDefault="009A0D42" w:rsidP="004C35D9">
      <w:pPr>
        <w:widowControl/>
        <w:numPr>
          <w:ilvl w:val="0"/>
          <w:numId w:val="64"/>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 xml:space="preserve">Dans l’avenir, le pharmacien de référence devra être porteur du titre professionnel de pharmacien d’officine lorsque celui-ci sera officiellement reconnu. </w:t>
      </w:r>
    </w:p>
    <w:p w14:paraId="1CF19412" w14:textId="77777777" w:rsidR="009A0D42" w:rsidRPr="00F8234B" w:rsidRDefault="009A0D42" w:rsidP="004C35D9">
      <w:pPr>
        <w:widowControl/>
        <w:numPr>
          <w:ilvl w:val="0"/>
          <w:numId w:val="64"/>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Le patient a signé une convention avec son pharmacien de référence qui exerce dans une pharmacie ouverte au public, laquelle inclut son consentement éclairé pour le partage de données relatives à la santé (</w:t>
      </w:r>
      <w:proofErr w:type="spellStart"/>
      <w:r w:rsidRPr="00F8234B">
        <w:rPr>
          <w:rFonts w:ascii="Arial" w:eastAsia="Calibri" w:hAnsi="Arial" w:cs="Arial"/>
          <w:snapToGrid/>
          <w:lang w:val="fr-BE"/>
        </w:rPr>
        <w:t>eHealthConsent</w:t>
      </w:r>
      <w:proofErr w:type="spellEnd"/>
      <w:r w:rsidRPr="00F8234B">
        <w:rPr>
          <w:rFonts w:ascii="Arial" w:eastAsia="Calibri" w:hAnsi="Arial" w:cs="Arial"/>
          <w:snapToGrid/>
          <w:lang w:val="fr-BE"/>
        </w:rPr>
        <w:t>) et son consentement « suivi des soins pharmaceutiques » qui permettent au pharmacien de référence d’avoir accès à l’ensemble de son traitement via le DPP et de prester tous les actes et projets de suivi des soins pharmaceutiques le cas échéant.</w:t>
      </w:r>
    </w:p>
    <w:p w14:paraId="7ACA2537" w14:textId="77777777" w:rsidR="009A0D42" w:rsidRPr="00F8234B" w:rsidRDefault="009A0D42" w:rsidP="004C35D9">
      <w:pPr>
        <w:widowControl/>
        <w:numPr>
          <w:ilvl w:val="0"/>
          <w:numId w:val="64"/>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Le choix du patient est concrétisé par la signature d’une convention, entre lui</w:t>
      </w:r>
      <w:r w:rsidRPr="00F8234B" w:rsidDel="006F2882">
        <w:rPr>
          <w:rFonts w:ascii="Arial" w:eastAsia="Calibri" w:hAnsi="Arial" w:cs="Arial"/>
          <w:snapToGrid/>
          <w:lang w:val="fr-BE"/>
        </w:rPr>
        <w:t xml:space="preserve"> </w:t>
      </w:r>
      <w:r w:rsidRPr="00F8234B">
        <w:rPr>
          <w:rFonts w:ascii="Arial" w:eastAsia="Calibri" w:hAnsi="Arial" w:cs="Arial"/>
          <w:snapToGrid/>
          <w:lang w:val="fr-BE"/>
        </w:rPr>
        <w:t>et le pharmacien de son choix (titulaire de la pharmacie ou adjoint), qui reprend les objectifs de cette relation et le consentement « suivi des soins pharmaceutiques ». Le patient reçoit l’information nécessaire, via par exemple une brochure, qui décrit l’objectif de cette convention et de ses implications.</w:t>
      </w:r>
    </w:p>
    <w:p w14:paraId="3802B567" w14:textId="77777777" w:rsidR="009A0D42" w:rsidRPr="00F8234B" w:rsidRDefault="009A0D42" w:rsidP="004C35D9">
      <w:pPr>
        <w:widowControl/>
        <w:numPr>
          <w:ilvl w:val="0"/>
          <w:numId w:val="64"/>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 xml:space="preserve">Les patients pour lesquels c’est une personne de confiance ou un aidant proche qui vient à la pharmacie, peuvent également choisir leur pharmacien de référence. Moyen l’accord du patient, cette personne de confiance ou cet aidant proche du patient peut être impliqué dans la concertation entre le patient et le pharmacien. C’est le patient qui signe la convention. Le pharmacien de référence mentionne alors l’identité de la personne de confiance ou de l’aidant proche dans le dossier pharmaceutique du patient. </w:t>
      </w:r>
    </w:p>
    <w:p w14:paraId="5AF60529" w14:textId="77777777" w:rsidR="009A0D42" w:rsidRPr="00F8234B" w:rsidRDefault="009A0D42" w:rsidP="009A0D42">
      <w:pPr>
        <w:widowControl/>
        <w:autoSpaceDE w:val="0"/>
        <w:autoSpaceDN w:val="0"/>
        <w:adjustRightInd w:val="0"/>
        <w:jc w:val="both"/>
        <w:rPr>
          <w:rFonts w:ascii="Arial" w:eastAsia="Calibri" w:hAnsi="Arial" w:cs="Arial"/>
          <w:snapToGrid/>
          <w:lang w:val="fr-BE"/>
        </w:rPr>
      </w:pPr>
    </w:p>
    <w:p w14:paraId="2B30E072" w14:textId="77777777" w:rsidR="009A0D42" w:rsidRPr="00F8234B" w:rsidRDefault="009A0D42" w:rsidP="004C35D9">
      <w:pPr>
        <w:widowControl/>
        <w:numPr>
          <w:ilvl w:val="0"/>
          <w:numId w:val="66"/>
        </w:numPr>
        <w:autoSpaceDE w:val="0"/>
        <w:autoSpaceDN w:val="0"/>
        <w:adjustRightInd w:val="0"/>
        <w:spacing w:after="160" w:line="259" w:lineRule="auto"/>
        <w:ind w:left="284" w:hanging="284"/>
        <w:contextualSpacing/>
        <w:jc w:val="both"/>
        <w:rPr>
          <w:rFonts w:ascii="Arial" w:eastAsia="Calibri" w:hAnsi="Arial" w:cs="Arial"/>
          <w:b/>
          <w:snapToGrid/>
          <w:lang w:val="fr-BE"/>
        </w:rPr>
      </w:pPr>
      <w:r w:rsidRPr="00F8234B">
        <w:rPr>
          <w:rFonts w:ascii="Arial" w:eastAsia="Calibri" w:hAnsi="Arial" w:cs="Arial"/>
          <w:b/>
          <w:snapToGrid/>
          <w:lang w:val="fr-BE"/>
        </w:rPr>
        <w:t>Tâches du pharmacien de référence</w:t>
      </w:r>
    </w:p>
    <w:p w14:paraId="0D1F3422" w14:textId="77777777" w:rsidR="009A0D42" w:rsidRPr="00F8234B" w:rsidRDefault="009A0D42" w:rsidP="009A0D42">
      <w:pPr>
        <w:widowControl/>
        <w:autoSpaceDE w:val="0"/>
        <w:autoSpaceDN w:val="0"/>
        <w:adjustRightInd w:val="0"/>
        <w:spacing w:after="160" w:line="259" w:lineRule="auto"/>
        <w:contextualSpacing/>
        <w:jc w:val="both"/>
        <w:rPr>
          <w:rFonts w:ascii="Arial" w:eastAsia="Calibri" w:hAnsi="Arial" w:cs="Arial"/>
          <w:b/>
          <w:snapToGrid/>
          <w:lang w:val="fr-BE"/>
        </w:rPr>
      </w:pPr>
    </w:p>
    <w:p w14:paraId="011FB11B" w14:textId="77777777" w:rsidR="009A0D42" w:rsidRPr="00F8234B" w:rsidRDefault="009A0D42" w:rsidP="009A0D42">
      <w:pPr>
        <w:widowControl/>
        <w:autoSpaceDE w:val="0"/>
        <w:autoSpaceDN w:val="0"/>
        <w:adjustRightInd w:val="0"/>
        <w:jc w:val="both"/>
        <w:rPr>
          <w:rFonts w:ascii="Arial" w:eastAsia="Calibri" w:hAnsi="Arial" w:cs="Arial"/>
          <w:i/>
          <w:snapToGrid/>
          <w:u w:val="single"/>
          <w:lang w:val="fr-BE"/>
        </w:rPr>
      </w:pPr>
      <w:r w:rsidRPr="00F8234B">
        <w:rPr>
          <w:rFonts w:ascii="Arial" w:eastAsia="Calibri" w:hAnsi="Arial" w:cs="Arial"/>
          <w:i/>
          <w:snapToGrid/>
          <w:u w:val="single"/>
          <w:lang w:val="fr-BE"/>
        </w:rPr>
        <w:t>Immédiates</w:t>
      </w:r>
    </w:p>
    <w:p w14:paraId="37DA077D" w14:textId="77777777" w:rsidR="009A0D42" w:rsidRPr="00F8234B" w:rsidRDefault="009A0D42" w:rsidP="009A0D42">
      <w:pPr>
        <w:widowControl/>
        <w:autoSpaceDE w:val="0"/>
        <w:autoSpaceDN w:val="0"/>
        <w:adjustRightInd w:val="0"/>
        <w:jc w:val="both"/>
        <w:rPr>
          <w:rFonts w:ascii="Arial" w:eastAsia="Calibri" w:hAnsi="Arial" w:cs="Arial"/>
          <w:snapToGrid/>
          <w:lang w:val="fr-BE"/>
        </w:rPr>
      </w:pPr>
      <w:r w:rsidRPr="00F8234B">
        <w:rPr>
          <w:rFonts w:ascii="Arial" w:eastAsia="Calibri" w:hAnsi="Arial" w:cs="Arial"/>
          <w:snapToGrid/>
          <w:lang w:val="fr-BE"/>
        </w:rPr>
        <w:t>Le pharmacien de référence :</w:t>
      </w:r>
    </w:p>
    <w:p w14:paraId="425E2678" w14:textId="77777777" w:rsidR="009A0D42" w:rsidRPr="00F8234B" w:rsidRDefault="009A0D42" w:rsidP="004C35D9">
      <w:pPr>
        <w:widowControl/>
        <w:numPr>
          <w:ilvl w:val="0"/>
          <w:numId w:val="62"/>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consulte l’historique du patient à chaque délivrance ;</w:t>
      </w:r>
    </w:p>
    <w:p w14:paraId="30F6A9A7" w14:textId="77777777" w:rsidR="009A0D42" w:rsidRPr="00F8234B" w:rsidRDefault="009A0D42" w:rsidP="004C35D9">
      <w:pPr>
        <w:widowControl/>
        <w:numPr>
          <w:ilvl w:val="0"/>
          <w:numId w:val="62"/>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 xml:space="preserve">enregistre systématiquement dans le dossier pharmaceutique </w:t>
      </w:r>
      <w:r w:rsidRPr="00F8234B">
        <w:rPr>
          <w:rFonts w:ascii="Arial" w:eastAsia="Calibri" w:hAnsi="Arial" w:cs="Arial"/>
          <w:b/>
          <w:snapToGrid/>
          <w:lang w:val="fr-BE"/>
        </w:rPr>
        <w:t>local et partagé</w:t>
      </w:r>
      <w:r w:rsidRPr="00F8234B">
        <w:rPr>
          <w:rFonts w:ascii="Arial" w:eastAsia="Calibri" w:hAnsi="Arial" w:cs="Arial"/>
          <w:snapToGrid/>
          <w:lang w:val="fr-BE"/>
        </w:rPr>
        <w:t xml:space="preserve"> (DPP) du patient l’ensemble des médicaments délivrés en officine ouverte au public;</w:t>
      </w:r>
    </w:p>
    <w:p w14:paraId="01D74044" w14:textId="77777777" w:rsidR="009A0D42" w:rsidRPr="00F8234B" w:rsidRDefault="009A0D42" w:rsidP="004C35D9">
      <w:pPr>
        <w:widowControl/>
        <w:numPr>
          <w:ilvl w:val="0"/>
          <w:numId w:val="62"/>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 xml:space="preserve">enregistre systématiquement dans le dossier pharmaceutique </w:t>
      </w:r>
      <w:r w:rsidRPr="00F8234B">
        <w:rPr>
          <w:rFonts w:ascii="Arial" w:eastAsia="Calibri" w:hAnsi="Arial" w:cs="Arial"/>
          <w:b/>
          <w:snapToGrid/>
          <w:lang w:val="fr-BE"/>
        </w:rPr>
        <w:t>local</w:t>
      </w:r>
      <w:r w:rsidRPr="00F8234B">
        <w:rPr>
          <w:rFonts w:ascii="Arial" w:eastAsia="Calibri" w:hAnsi="Arial" w:cs="Arial"/>
          <w:snapToGrid/>
          <w:lang w:val="fr-BE"/>
        </w:rPr>
        <w:t xml:space="preserve"> du patient les produits de santé dont le risque d’interaction avec une médication existante est réel (moyens de diagnostic, nutriments et denrées alimentaires,…), les dispositifs médicaux et les prestations pharmaceutiques, ainsi que le cas échéant les informations utiles au suivi pharmaceutique ;</w:t>
      </w:r>
    </w:p>
    <w:p w14:paraId="39C926F4" w14:textId="77777777" w:rsidR="009A0D42" w:rsidRPr="00F8234B" w:rsidRDefault="009A0D42" w:rsidP="004C35D9">
      <w:pPr>
        <w:widowControl/>
        <w:numPr>
          <w:ilvl w:val="0"/>
          <w:numId w:val="62"/>
        </w:numPr>
        <w:autoSpaceDE w:val="0"/>
        <w:autoSpaceDN w:val="0"/>
        <w:spacing w:after="160" w:line="252" w:lineRule="auto"/>
        <w:contextualSpacing/>
        <w:jc w:val="both"/>
        <w:rPr>
          <w:rFonts w:ascii="Arial" w:eastAsia="Calibri" w:hAnsi="Arial" w:cs="Arial"/>
          <w:snapToGrid/>
          <w:lang w:val="fr-BE"/>
        </w:rPr>
      </w:pPr>
      <w:r w:rsidRPr="00F8234B">
        <w:rPr>
          <w:rFonts w:ascii="Arial" w:eastAsia="Calibri" w:hAnsi="Arial" w:cs="Arial"/>
          <w:snapToGrid/>
          <w:lang w:val="fr-BE"/>
        </w:rPr>
        <w:t xml:space="preserve">génère un </w:t>
      </w:r>
      <w:r w:rsidRPr="00F8234B">
        <w:rPr>
          <w:rFonts w:ascii="Arial" w:eastAsia="Calibri" w:hAnsi="Arial" w:cs="Arial"/>
          <w:b/>
          <w:snapToGrid/>
          <w:lang w:val="fr-BE"/>
        </w:rPr>
        <w:t>schéma de médication</w:t>
      </w:r>
      <w:r w:rsidRPr="00F8234B">
        <w:rPr>
          <w:rFonts w:ascii="Arial" w:eastAsia="Calibri" w:hAnsi="Arial" w:cs="Arial"/>
          <w:snapToGrid/>
          <w:lang w:val="fr-BE"/>
        </w:rPr>
        <w:t xml:space="preserve"> complet, correct et actualisé (voir point 4.) lors de la signature de la convention et à chaque modification du traitement du patient (sortie d’hôpital, …) ou simplement lorsque le patient le lui (re)demande, le valide (il engage sa responsabilité sur le contenu du schéma de médication) sur base de l’intention thérapeutique du médecin, formulée au travers de la prescription, après les soins pharmaceutiques de base, en concertation avec le médecin si nécessaire, l’explique au patient et le lui remet ;</w:t>
      </w:r>
    </w:p>
    <w:p w14:paraId="74E82599" w14:textId="77777777" w:rsidR="009A0D42" w:rsidRPr="00F8234B" w:rsidRDefault="009A0D42" w:rsidP="004C35D9">
      <w:pPr>
        <w:widowControl/>
        <w:numPr>
          <w:ilvl w:val="0"/>
          <w:numId w:val="62"/>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suit le patient et l’accompagne dans le bon usage des médicaments ;</w:t>
      </w:r>
    </w:p>
    <w:p w14:paraId="08F74FF4" w14:textId="77777777" w:rsidR="009A0D42" w:rsidRPr="00F8234B" w:rsidRDefault="009A0D42" w:rsidP="004C35D9">
      <w:pPr>
        <w:widowControl/>
        <w:numPr>
          <w:ilvl w:val="0"/>
          <w:numId w:val="62"/>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tient à disposition des prestataires de soins qui ont un lien thérapeutique avec le patient le schéma de médication validé, éventuellement par l’intermédiaire du patient ;</w:t>
      </w:r>
    </w:p>
    <w:p w14:paraId="12C2F060" w14:textId="77777777" w:rsidR="009A0D42" w:rsidRPr="00F8234B" w:rsidRDefault="009A0D42" w:rsidP="004C35D9">
      <w:pPr>
        <w:widowControl/>
        <w:numPr>
          <w:ilvl w:val="0"/>
          <w:numId w:val="62"/>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crée des liens avec les autres prestataires de soins du patient et les contacte en cas de nécessité.</w:t>
      </w:r>
    </w:p>
    <w:p w14:paraId="5B8C5735" w14:textId="77777777" w:rsidR="009A0D42" w:rsidRPr="00F8234B" w:rsidRDefault="009A0D42" w:rsidP="009A0D42">
      <w:pPr>
        <w:widowControl/>
        <w:rPr>
          <w:rFonts w:ascii="Arial" w:eastAsia="Calibri" w:hAnsi="Arial" w:cs="Arial"/>
          <w:i/>
          <w:snapToGrid/>
          <w:u w:val="single"/>
          <w:lang w:val="fr-BE"/>
        </w:rPr>
      </w:pPr>
      <w:r w:rsidRPr="00F8234B">
        <w:rPr>
          <w:rFonts w:ascii="Arial" w:eastAsia="Calibri" w:hAnsi="Arial" w:cs="Arial"/>
          <w:i/>
          <w:snapToGrid/>
          <w:u w:val="single"/>
          <w:lang w:val="fr-BE"/>
        </w:rPr>
        <w:br w:type="page"/>
      </w:r>
    </w:p>
    <w:p w14:paraId="31FA7F45" w14:textId="77777777" w:rsidR="009A0D42" w:rsidRPr="00F8234B" w:rsidRDefault="009A0D42" w:rsidP="009A0D42">
      <w:pPr>
        <w:widowControl/>
        <w:autoSpaceDE w:val="0"/>
        <w:autoSpaceDN w:val="0"/>
        <w:adjustRightInd w:val="0"/>
        <w:jc w:val="both"/>
        <w:rPr>
          <w:rFonts w:ascii="Arial" w:eastAsia="Calibri" w:hAnsi="Arial" w:cs="Arial"/>
          <w:snapToGrid/>
          <w:lang w:val="fr-BE"/>
        </w:rPr>
      </w:pPr>
      <w:r w:rsidRPr="00F8234B">
        <w:rPr>
          <w:rFonts w:ascii="Arial" w:eastAsia="Calibri" w:hAnsi="Arial" w:cs="Arial"/>
          <w:i/>
          <w:snapToGrid/>
          <w:u w:val="single"/>
          <w:lang w:val="fr-BE"/>
        </w:rPr>
        <w:lastRenderedPageBreak/>
        <w:t>Futures</w:t>
      </w:r>
    </w:p>
    <w:p w14:paraId="71F14CEF" w14:textId="77777777" w:rsidR="009A0D42" w:rsidRPr="00F8234B" w:rsidRDefault="009A0D42" w:rsidP="009A0D42">
      <w:pPr>
        <w:widowControl/>
        <w:autoSpaceDE w:val="0"/>
        <w:autoSpaceDN w:val="0"/>
        <w:adjustRightInd w:val="0"/>
        <w:jc w:val="both"/>
        <w:rPr>
          <w:rFonts w:ascii="Arial" w:eastAsia="Calibri" w:hAnsi="Arial" w:cs="Arial"/>
          <w:snapToGrid/>
          <w:lang w:val="fr-BE"/>
        </w:rPr>
      </w:pPr>
      <w:r w:rsidRPr="00F8234B">
        <w:rPr>
          <w:rFonts w:ascii="Arial" w:eastAsia="Calibri" w:hAnsi="Arial" w:cs="Arial"/>
          <w:snapToGrid/>
          <w:lang w:val="fr-BE"/>
        </w:rPr>
        <w:t>D’autres tâches sont prévues mais ne peuvent pas encore être réalisées pour des raisons techniques ou règlementaires. Dès que ces dernières seront effectives, elles feront partie intégrante de la fonction de pharmacien de référence.</w:t>
      </w:r>
    </w:p>
    <w:p w14:paraId="512168FB" w14:textId="77777777" w:rsidR="009A0D42" w:rsidRPr="00F8234B" w:rsidRDefault="009A0D42" w:rsidP="009A0D42">
      <w:pPr>
        <w:widowControl/>
        <w:jc w:val="both"/>
        <w:rPr>
          <w:rFonts w:ascii="Arial" w:eastAsia="Calibri" w:hAnsi="Arial" w:cs="Arial"/>
          <w:snapToGrid/>
          <w:lang w:val="fr-BE"/>
        </w:rPr>
      </w:pPr>
    </w:p>
    <w:p w14:paraId="09C53E47" w14:textId="77777777" w:rsidR="009A0D42" w:rsidRPr="00F8234B" w:rsidRDefault="009A0D42" w:rsidP="009A0D42">
      <w:pPr>
        <w:widowControl/>
        <w:autoSpaceDE w:val="0"/>
        <w:autoSpaceDN w:val="0"/>
        <w:adjustRightInd w:val="0"/>
        <w:jc w:val="both"/>
        <w:rPr>
          <w:rFonts w:ascii="Arial" w:eastAsia="Calibri" w:hAnsi="Arial" w:cs="Arial"/>
          <w:snapToGrid/>
          <w:lang w:val="fr-BE"/>
        </w:rPr>
      </w:pPr>
      <w:r w:rsidRPr="00F8234B">
        <w:rPr>
          <w:rFonts w:ascii="Arial" w:eastAsia="Calibri" w:hAnsi="Arial" w:cs="Arial"/>
          <w:snapToGrid/>
          <w:lang w:val="fr-BE"/>
        </w:rPr>
        <w:t>Le pharmacien de référence :</w:t>
      </w:r>
    </w:p>
    <w:p w14:paraId="6EF2DC24" w14:textId="77777777" w:rsidR="009A0D42" w:rsidRPr="00F8234B" w:rsidRDefault="009A0D42" w:rsidP="004C35D9">
      <w:pPr>
        <w:widowControl/>
        <w:numPr>
          <w:ilvl w:val="0"/>
          <w:numId w:val="63"/>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 xml:space="preserve">enregistre systématiquement dans le dossier pharmaceutique </w:t>
      </w:r>
      <w:r w:rsidRPr="00F8234B">
        <w:rPr>
          <w:rFonts w:ascii="Arial" w:eastAsia="Calibri" w:hAnsi="Arial" w:cs="Arial"/>
          <w:b/>
          <w:snapToGrid/>
          <w:lang w:val="fr-BE"/>
        </w:rPr>
        <w:t>partagé</w:t>
      </w:r>
      <w:r w:rsidRPr="00F8234B">
        <w:rPr>
          <w:rFonts w:ascii="Arial" w:eastAsia="Calibri" w:hAnsi="Arial" w:cs="Arial"/>
          <w:snapToGrid/>
          <w:lang w:val="fr-BE"/>
        </w:rPr>
        <w:t xml:space="preserve"> (DPP) du patient les </w:t>
      </w:r>
      <w:r w:rsidRPr="00F8234B">
        <w:rPr>
          <w:rFonts w:ascii="Arial" w:eastAsia="Calibri" w:hAnsi="Arial" w:cs="Arial"/>
          <w:b/>
          <w:snapToGrid/>
          <w:lang w:val="fr-BE"/>
        </w:rPr>
        <w:t>produits de santé</w:t>
      </w:r>
      <w:r w:rsidRPr="00F8234B">
        <w:rPr>
          <w:rFonts w:ascii="Arial" w:eastAsia="Calibri" w:hAnsi="Arial" w:cs="Arial"/>
          <w:snapToGrid/>
          <w:lang w:val="fr-BE"/>
        </w:rPr>
        <w:t xml:space="preserve"> dont le risque d’interaction avec une médication existante est réel (moyens de diagnostic, nutriments et denrées alimentaires, …), les </w:t>
      </w:r>
      <w:r w:rsidRPr="00F8234B">
        <w:rPr>
          <w:rFonts w:ascii="Arial" w:eastAsia="Calibri" w:hAnsi="Arial" w:cs="Arial"/>
          <w:b/>
          <w:snapToGrid/>
          <w:lang w:val="fr-BE"/>
        </w:rPr>
        <w:t xml:space="preserve">dispositifs médicaux </w:t>
      </w:r>
      <w:r w:rsidRPr="00F8234B">
        <w:rPr>
          <w:rFonts w:ascii="Arial" w:eastAsia="Calibri" w:hAnsi="Arial" w:cs="Arial"/>
          <w:snapToGrid/>
          <w:lang w:val="fr-BE"/>
        </w:rPr>
        <w:t>ainsi que les</w:t>
      </w:r>
      <w:r w:rsidRPr="00F8234B">
        <w:rPr>
          <w:rFonts w:ascii="Arial" w:eastAsia="Calibri" w:hAnsi="Arial" w:cs="Arial"/>
          <w:b/>
          <w:snapToGrid/>
          <w:lang w:val="fr-BE"/>
        </w:rPr>
        <w:t xml:space="preserve"> prestations pharmaceutiques</w:t>
      </w:r>
      <w:r w:rsidRPr="00F8234B">
        <w:rPr>
          <w:rFonts w:ascii="Arial" w:eastAsia="Calibri" w:hAnsi="Arial" w:cs="Arial"/>
          <w:snapToGrid/>
          <w:lang w:val="fr-BE"/>
        </w:rPr>
        <w:t> ;</w:t>
      </w:r>
    </w:p>
    <w:p w14:paraId="75F453AD" w14:textId="77777777" w:rsidR="009A0D42" w:rsidRPr="00F8234B" w:rsidRDefault="009A0D42" w:rsidP="004C35D9">
      <w:pPr>
        <w:widowControl/>
        <w:numPr>
          <w:ilvl w:val="0"/>
          <w:numId w:val="63"/>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vérifie l’existence éventuelle d’un schéma de médication au niveau du coffre-fort concerné;</w:t>
      </w:r>
    </w:p>
    <w:p w14:paraId="393B04C4" w14:textId="77777777" w:rsidR="009A0D42" w:rsidRPr="00F8234B" w:rsidRDefault="009A0D42" w:rsidP="004C35D9">
      <w:pPr>
        <w:widowControl/>
        <w:numPr>
          <w:ilvl w:val="0"/>
          <w:numId w:val="63"/>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 xml:space="preserve">partage via une </w:t>
      </w:r>
      <w:r w:rsidRPr="00F8234B">
        <w:rPr>
          <w:rFonts w:ascii="Arial" w:eastAsia="Calibri" w:hAnsi="Arial" w:cs="Arial"/>
          <w:b/>
          <w:snapToGrid/>
          <w:lang w:val="fr-BE"/>
        </w:rPr>
        <w:t>plateforme digitale sécurisée</w:t>
      </w:r>
      <w:r w:rsidRPr="00F8234B">
        <w:rPr>
          <w:rFonts w:ascii="Arial" w:eastAsia="Calibri" w:hAnsi="Arial" w:cs="Arial"/>
          <w:snapToGrid/>
          <w:lang w:val="fr-BE"/>
        </w:rPr>
        <w:t xml:space="preserve"> (les coffres-forts) avec les autres prestataires de soins du patient le schéma de médication validé par ses soins ;</w:t>
      </w:r>
    </w:p>
    <w:p w14:paraId="2832A2DB" w14:textId="77777777" w:rsidR="009A0D42" w:rsidRPr="00F8234B" w:rsidRDefault="009A0D42" w:rsidP="004C35D9">
      <w:pPr>
        <w:widowControl/>
        <w:numPr>
          <w:ilvl w:val="0"/>
          <w:numId w:val="63"/>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 xml:space="preserve">suit le patient et l’accompagne dans le bon usage des médicaments et l’inclut si nécessaire dans un projet de </w:t>
      </w:r>
      <w:r w:rsidRPr="00F8234B">
        <w:rPr>
          <w:rFonts w:ascii="Arial" w:eastAsia="Calibri" w:hAnsi="Arial" w:cs="Arial"/>
          <w:b/>
          <w:snapToGrid/>
          <w:lang w:val="fr-BE"/>
        </w:rPr>
        <w:t>suivi des soins pharmaceutiques</w:t>
      </w:r>
      <w:r w:rsidRPr="00F8234B">
        <w:rPr>
          <w:rFonts w:ascii="Arial" w:eastAsia="Calibri" w:hAnsi="Arial" w:cs="Arial"/>
          <w:snapToGrid/>
          <w:lang w:val="fr-BE"/>
        </w:rPr>
        <w:t xml:space="preserve"> (entretien BUM polymédication, observance, pathologies, …) ;</w:t>
      </w:r>
    </w:p>
    <w:p w14:paraId="399E6242" w14:textId="77777777" w:rsidR="009A0D42" w:rsidRPr="00F8234B" w:rsidRDefault="009A0D42" w:rsidP="004C35D9">
      <w:pPr>
        <w:widowControl/>
        <w:numPr>
          <w:ilvl w:val="0"/>
          <w:numId w:val="63"/>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s’inscrit dans les projets pilotes ‘soins intégrés’ qui se développent et sont implémentés dans son environnement.</w:t>
      </w:r>
    </w:p>
    <w:p w14:paraId="0C2C4862" w14:textId="77777777" w:rsidR="009A0D42" w:rsidRPr="00F8234B" w:rsidRDefault="009A0D42" w:rsidP="009A0D42">
      <w:pPr>
        <w:widowControl/>
        <w:autoSpaceDE w:val="0"/>
        <w:autoSpaceDN w:val="0"/>
        <w:adjustRightInd w:val="0"/>
        <w:jc w:val="both"/>
        <w:rPr>
          <w:rFonts w:ascii="Arial" w:eastAsia="Calibri" w:hAnsi="Arial" w:cs="Arial"/>
          <w:snapToGrid/>
          <w:lang w:val="fr-BE"/>
        </w:rPr>
      </w:pPr>
      <w:r w:rsidRPr="00F8234B">
        <w:rPr>
          <w:rFonts w:ascii="Arial" w:eastAsia="Calibri" w:hAnsi="Arial" w:cs="Arial"/>
          <w:snapToGrid/>
          <w:lang w:val="fr-BE"/>
        </w:rPr>
        <w:t xml:space="preserve">Le pharmacien de référence est mentionné dans l’ensemble des dossiers (formulaire d’admission à l’hôpital, plateformes de soins palliatifs, dossier patient, …) et dans le système </w:t>
      </w:r>
      <w:proofErr w:type="spellStart"/>
      <w:r w:rsidRPr="00F8234B">
        <w:rPr>
          <w:rFonts w:ascii="Arial" w:eastAsia="Calibri" w:hAnsi="Arial" w:cs="Arial"/>
          <w:snapToGrid/>
          <w:lang w:val="fr-BE"/>
        </w:rPr>
        <w:t>MyCareNet</w:t>
      </w:r>
      <w:proofErr w:type="spellEnd"/>
      <w:r w:rsidRPr="00F8234B">
        <w:rPr>
          <w:rFonts w:ascii="Arial" w:eastAsia="Calibri" w:hAnsi="Arial" w:cs="Arial"/>
          <w:snapToGrid/>
          <w:lang w:val="fr-BE"/>
        </w:rPr>
        <w:t xml:space="preserve"> comme point de contact concernant la médication du patient.</w:t>
      </w:r>
    </w:p>
    <w:p w14:paraId="19E1993E" w14:textId="77777777" w:rsidR="009A0D42" w:rsidRPr="00F8234B" w:rsidRDefault="009A0D42" w:rsidP="009A0D42">
      <w:pPr>
        <w:widowControl/>
        <w:autoSpaceDE w:val="0"/>
        <w:autoSpaceDN w:val="0"/>
        <w:adjustRightInd w:val="0"/>
        <w:jc w:val="both"/>
        <w:rPr>
          <w:rFonts w:ascii="Arial" w:eastAsia="Calibri" w:hAnsi="Arial" w:cs="Arial"/>
          <w:snapToGrid/>
          <w:lang w:val="fr-BE"/>
        </w:rPr>
      </w:pPr>
      <w:r w:rsidRPr="00F8234B">
        <w:rPr>
          <w:rFonts w:ascii="Arial" w:eastAsia="Calibri" w:hAnsi="Arial" w:cs="Arial"/>
          <w:snapToGrid/>
          <w:lang w:val="fr-BE"/>
        </w:rPr>
        <w:t>Le médecin traitant et les autres prestataires de soins qui ont un lien thérapeutique avec le patient seront ainsi informés de l’identité du pharmacien de référence.</w:t>
      </w:r>
    </w:p>
    <w:p w14:paraId="7EC0977E" w14:textId="77777777" w:rsidR="009A0D42" w:rsidRPr="00F8234B" w:rsidRDefault="009A0D42" w:rsidP="009A0D42">
      <w:pPr>
        <w:widowControl/>
        <w:autoSpaceDE w:val="0"/>
        <w:autoSpaceDN w:val="0"/>
        <w:adjustRightInd w:val="0"/>
        <w:jc w:val="both"/>
        <w:rPr>
          <w:rFonts w:ascii="Arial" w:eastAsia="Calibri" w:hAnsi="Arial" w:cs="Arial"/>
          <w:snapToGrid/>
          <w:lang w:val="fr-BE"/>
        </w:rPr>
      </w:pPr>
    </w:p>
    <w:p w14:paraId="3D80B0EA" w14:textId="77777777" w:rsidR="009A0D42" w:rsidRPr="00F8234B" w:rsidRDefault="009A0D42" w:rsidP="004C35D9">
      <w:pPr>
        <w:widowControl/>
        <w:numPr>
          <w:ilvl w:val="0"/>
          <w:numId w:val="66"/>
        </w:numPr>
        <w:autoSpaceDE w:val="0"/>
        <w:autoSpaceDN w:val="0"/>
        <w:adjustRightInd w:val="0"/>
        <w:spacing w:after="160" w:line="259" w:lineRule="auto"/>
        <w:ind w:left="284" w:hanging="284"/>
        <w:contextualSpacing/>
        <w:jc w:val="both"/>
        <w:rPr>
          <w:rFonts w:ascii="Arial" w:eastAsia="Calibri" w:hAnsi="Arial" w:cs="Arial"/>
          <w:b/>
          <w:snapToGrid/>
          <w:lang w:val="fr-BE"/>
        </w:rPr>
      </w:pPr>
      <w:r w:rsidRPr="00F8234B">
        <w:rPr>
          <w:rFonts w:ascii="Arial" w:eastAsia="Calibri" w:hAnsi="Arial" w:cs="Arial"/>
          <w:b/>
          <w:snapToGrid/>
          <w:lang w:val="fr-BE"/>
        </w:rPr>
        <w:t>Evaluation du processus</w:t>
      </w:r>
    </w:p>
    <w:p w14:paraId="0D0FC978" w14:textId="77777777" w:rsidR="009A0D42" w:rsidRPr="00F8234B" w:rsidRDefault="009A0D42" w:rsidP="009A0D42">
      <w:pPr>
        <w:widowControl/>
        <w:autoSpaceDE w:val="0"/>
        <w:autoSpaceDN w:val="0"/>
        <w:adjustRightInd w:val="0"/>
        <w:spacing w:after="160" w:line="259" w:lineRule="auto"/>
        <w:contextualSpacing/>
        <w:jc w:val="both"/>
        <w:rPr>
          <w:rFonts w:ascii="Arial" w:eastAsia="Calibri" w:hAnsi="Arial" w:cs="Arial"/>
          <w:b/>
          <w:snapToGrid/>
          <w:lang w:val="fr-BE"/>
        </w:rPr>
      </w:pPr>
    </w:p>
    <w:p w14:paraId="31B0A682" w14:textId="77777777" w:rsidR="009A0D42" w:rsidRPr="00F8234B" w:rsidRDefault="009A0D42" w:rsidP="009A0D42">
      <w:pPr>
        <w:widowControl/>
        <w:autoSpaceDE w:val="0"/>
        <w:autoSpaceDN w:val="0"/>
        <w:adjustRightInd w:val="0"/>
        <w:jc w:val="both"/>
        <w:rPr>
          <w:rFonts w:ascii="Arial" w:eastAsia="Calibri" w:hAnsi="Arial" w:cs="Arial"/>
          <w:snapToGrid/>
          <w:lang w:val="fr-BE"/>
        </w:rPr>
      </w:pPr>
      <w:r w:rsidRPr="00F8234B">
        <w:rPr>
          <w:rFonts w:ascii="Arial" w:eastAsia="Calibri" w:hAnsi="Arial" w:cs="Arial"/>
          <w:snapToGrid/>
          <w:lang w:val="fr-BE"/>
        </w:rPr>
        <w:t>Afin de suivre l’évolution de l’exercice de cette fonction, des indicateurs sont définis et mesurés trimestriellement :</w:t>
      </w:r>
    </w:p>
    <w:p w14:paraId="60F09F9E" w14:textId="77777777" w:rsidR="009A0D42" w:rsidRPr="00F8234B" w:rsidRDefault="009A0D42" w:rsidP="009A0D42">
      <w:pPr>
        <w:widowControl/>
        <w:autoSpaceDE w:val="0"/>
        <w:autoSpaceDN w:val="0"/>
        <w:adjustRightInd w:val="0"/>
        <w:jc w:val="both"/>
        <w:rPr>
          <w:rFonts w:ascii="Arial" w:eastAsia="Calibri" w:hAnsi="Arial" w:cs="Arial"/>
          <w:snapToGrid/>
          <w:lang w:val="fr-BE"/>
        </w:rPr>
      </w:pPr>
    </w:p>
    <w:p w14:paraId="0A285ACD" w14:textId="77777777" w:rsidR="009A0D42" w:rsidRPr="00F8234B" w:rsidRDefault="009A0D42" w:rsidP="009A0D42">
      <w:pPr>
        <w:widowControl/>
        <w:autoSpaceDE w:val="0"/>
        <w:autoSpaceDN w:val="0"/>
        <w:adjustRightInd w:val="0"/>
        <w:jc w:val="both"/>
        <w:rPr>
          <w:rFonts w:ascii="Arial" w:eastAsia="Calibri" w:hAnsi="Arial" w:cs="Arial"/>
          <w:snapToGrid/>
          <w:u w:val="single"/>
          <w:lang w:val="fr-BE"/>
        </w:rPr>
      </w:pPr>
      <w:r w:rsidRPr="00F8234B">
        <w:rPr>
          <w:rFonts w:ascii="Arial" w:eastAsia="Calibri" w:hAnsi="Arial" w:cs="Arial"/>
          <w:snapToGrid/>
          <w:u w:val="single"/>
          <w:lang w:val="fr-BE"/>
        </w:rPr>
        <w:t>Immédiats</w:t>
      </w:r>
    </w:p>
    <w:p w14:paraId="49301B40" w14:textId="77777777" w:rsidR="009A0D42" w:rsidRPr="00F8234B" w:rsidRDefault="009A0D42" w:rsidP="004C35D9">
      <w:pPr>
        <w:widowControl/>
        <w:numPr>
          <w:ilvl w:val="0"/>
          <w:numId w:val="65"/>
        </w:numPr>
        <w:autoSpaceDE w:val="0"/>
        <w:autoSpaceDN w:val="0"/>
        <w:adjustRightInd w:val="0"/>
        <w:spacing w:line="259" w:lineRule="auto"/>
        <w:ind w:left="714" w:hanging="357"/>
        <w:contextualSpacing/>
        <w:jc w:val="both"/>
        <w:rPr>
          <w:rFonts w:ascii="Arial" w:eastAsia="Calibri" w:hAnsi="Arial" w:cs="Arial"/>
          <w:snapToGrid/>
          <w:lang w:val="fr-BE"/>
        </w:rPr>
      </w:pPr>
      <w:r w:rsidRPr="00F8234B">
        <w:rPr>
          <w:rFonts w:ascii="Arial" w:eastAsia="Calibri" w:hAnsi="Arial" w:cs="Arial"/>
          <w:snapToGrid/>
          <w:lang w:val="fr-BE"/>
        </w:rPr>
        <w:t>nombre de pharmacies dans lesquelles exerce au moins un pharmacien de référence ;</w:t>
      </w:r>
    </w:p>
    <w:p w14:paraId="5592499B" w14:textId="77777777" w:rsidR="009A0D42" w:rsidRPr="00F8234B" w:rsidRDefault="009A0D42" w:rsidP="009A0D42">
      <w:pPr>
        <w:widowControl/>
        <w:autoSpaceDE w:val="0"/>
        <w:autoSpaceDN w:val="0"/>
        <w:adjustRightInd w:val="0"/>
        <w:ind w:left="1080"/>
        <w:jc w:val="both"/>
        <w:rPr>
          <w:rFonts w:ascii="Arial" w:eastAsia="Calibri" w:hAnsi="Arial" w:cs="Arial"/>
          <w:i/>
          <w:snapToGrid/>
          <w:lang w:val="fr-BE"/>
        </w:rPr>
      </w:pPr>
      <w:r w:rsidRPr="00F8234B">
        <w:rPr>
          <w:rFonts w:ascii="Arial" w:eastAsia="Calibri" w:hAnsi="Arial" w:cs="Arial"/>
          <w:i/>
          <w:snapToGrid/>
          <w:lang w:val="fr-BE"/>
        </w:rPr>
        <w:t>Nombre de pharmacies dans lesquelles exercent au moins un pharmacien de référence par rapport au nombre total de pharmacies</w:t>
      </w:r>
    </w:p>
    <w:p w14:paraId="681E939A" w14:textId="77777777" w:rsidR="009A0D42" w:rsidRPr="00F8234B" w:rsidRDefault="009A0D42" w:rsidP="004C35D9">
      <w:pPr>
        <w:widowControl/>
        <w:numPr>
          <w:ilvl w:val="0"/>
          <w:numId w:val="65"/>
        </w:numPr>
        <w:autoSpaceDE w:val="0"/>
        <w:autoSpaceDN w:val="0"/>
        <w:adjustRightInd w:val="0"/>
        <w:spacing w:line="259" w:lineRule="auto"/>
        <w:ind w:left="714" w:hanging="357"/>
        <w:contextualSpacing/>
        <w:jc w:val="both"/>
        <w:rPr>
          <w:rFonts w:ascii="Arial" w:eastAsia="Calibri" w:hAnsi="Arial" w:cs="Arial"/>
          <w:snapToGrid/>
          <w:lang w:val="fr-BE"/>
        </w:rPr>
      </w:pPr>
      <w:r w:rsidRPr="00F8234B">
        <w:rPr>
          <w:rFonts w:ascii="Arial" w:eastAsia="Calibri" w:hAnsi="Arial" w:cs="Arial"/>
          <w:snapToGrid/>
          <w:lang w:val="fr-BE"/>
        </w:rPr>
        <w:t>nombre de patients par pharmacie ;</w:t>
      </w:r>
    </w:p>
    <w:p w14:paraId="7811620B" w14:textId="77777777" w:rsidR="009A0D42" w:rsidRPr="00F8234B" w:rsidRDefault="009A0D42" w:rsidP="009A0D42">
      <w:pPr>
        <w:widowControl/>
        <w:autoSpaceDE w:val="0"/>
        <w:autoSpaceDN w:val="0"/>
        <w:adjustRightInd w:val="0"/>
        <w:ind w:left="1080"/>
        <w:jc w:val="both"/>
        <w:rPr>
          <w:rFonts w:ascii="Arial" w:eastAsia="Calibri" w:hAnsi="Arial" w:cs="Arial"/>
          <w:i/>
          <w:snapToGrid/>
          <w:lang w:val="fr-BE"/>
        </w:rPr>
      </w:pPr>
      <w:r w:rsidRPr="00F8234B">
        <w:rPr>
          <w:rFonts w:ascii="Arial" w:eastAsia="Calibri" w:hAnsi="Arial" w:cs="Arial"/>
          <w:i/>
          <w:snapToGrid/>
          <w:lang w:val="fr-BE"/>
        </w:rPr>
        <w:t>Distribution du nombre de patients par pharmacie dans laquelle exerce au moins un pharmacien de référence</w:t>
      </w:r>
    </w:p>
    <w:p w14:paraId="4DEB3DCD" w14:textId="77777777" w:rsidR="009A0D42" w:rsidRPr="00F8234B" w:rsidRDefault="009A0D42" w:rsidP="004C35D9">
      <w:pPr>
        <w:widowControl/>
        <w:numPr>
          <w:ilvl w:val="0"/>
          <w:numId w:val="65"/>
        </w:numPr>
        <w:autoSpaceDE w:val="0"/>
        <w:autoSpaceDN w:val="0"/>
        <w:adjustRightInd w:val="0"/>
        <w:spacing w:line="259" w:lineRule="auto"/>
        <w:ind w:left="714" w:hanging="357"/>
        <w:contextualSpacing/>
        <w:jc w:val="both"/>
        <w:rPr>
          <w:rFonts w:ascii="Arial" w:eastAsia="Calibri" w:hAnsi="Arial" w:cs="Arial"/>
          <w:snapToGrid/>
          <w:lang w:val="fr-BE"/>
        </w:rPr>
      </w:pPr>
      <w:r w:rsidRPr="00F8234B">
        <w:rPr>
          <w:rFonts w:ascii="Arial" w:eastAsia="Calibri" w:hAnsi="Arial" w:cs="Arial"/>
          <w:snapToGrid/>
          <w:lang w:val="fr-BE"/>
        </w:rPr>
        <w:t>nombre de patients suivi par nombre total de patients ;</w:t>
      </w:r>
    </w:p>
    <w:p w14:paraId="54AEBA69" w14:textId="77777777" w:rsidR="009A0D42" w:rsidRPr="00F8234B" w:rsidRDefault="009A0D42" w:rsidP="009A0D42">
      <w:pPr>
        <w:widowControl/>
        <w:autoSpaceDE w:val="0"/>
        <w:autoSpaceDN w:val="0"/>
        <w:adjustRightInd w:val="0"/>
        <w:ind w:left="1080"/>
        <w:jc w:val="both"/>
        <w:rPr>
          <w:rFonts w:ascii="Arial" w:eastAsia="Calibri" w:hAnsi="Arial" w:cs="Arial"/>
          <w:i/>
          <w:snapToGrid/>
          <w:lang w:val="fr-BE"/>
        </w:rPr>
      </w:pPr>
      <w:r w:rsidRPr="00F8234B">
        <w:rPr>
          <w:rFonts w:ascii="Arial" w:eastAsia="Calibri" w:hAnsi="Arial" w:cs="Arial"/>
          <w:i/>
          <w:snapToGrid/>
          <w:lang w:val="fr-BE"/>
        </w:rPr>
        <w:t xml:space="preserve">Nombre total de patients qui ont un pharmacien de référence par rapport au nombre total de patients </w:t>
      </w:r>
    </w:p>
    <w:p w14:paraId="4E323F49" w14:textId="77777777" w:rsidR="009A0D42" w:rsidRPr="00F8234B" w:rsidRDefault="009A0D42" w:rsidP="004C35D9">
      <w:pPr>
        <w:widowControl/>
        <w:numPr>
          <w:ilvl w:val="0"/>
          <w:numId w:val="65"/>
        </w:numPr>
        <w:autoSpaceDE w:val="0"/>
        <w:autoSpaceDN w:val="0"/>
        <w:adjustRightInd w:val="0"/>
        <w:spacing w:line="259" w:lineRule="auto"/>
        <w:ind w:left="714" w:hanging="357"/>
        <w:contextualSpacing/>
        <w:jc w:val="both"/>
        <w:rPr>
          <w:rFonts w:ascii="Arial" w:eastAsia="Calibri" w:hAnsi="Arial" w:cs="Arial"/>
          <w:snapToGrid/>
          <w:lang w:val="fr-BE"/>
        </w:rPr>
      </w:pPr>
      <w:r w:rsidRPr="00F8234B">
        <w:rPr>
          <w:rFonts w:ascii="Arial" w:eastAsia="Calibri" w:hAnsi="Arial" w:cs="Arial"/>
          <w:snapToGrid/>
          <w:lang w:val="fr-BE"/>
        </w:rPr>
        <w:t xml:space="preserve">une analyse des types de patients inclus dans le service, par rapport au groupe cible comme défini dans cet avenant, qui inclura la mesure et l’évaluation des groupes prioritaires. </w:t>
      </w:r>
    </w:p>
    <w:p w14:paraId="78B2B7FF" w14:textId="77777777" w:rsidR="009A0D42" w:rsidRPr="00F8234B" w:rsidRDefault="009A0D42" w:rsidP="009A0D42">
      <w:pPr>
        <w:widowControl/>
        <w:autoSpaceDE w:val="0"/>
        <w:autoSpaceDN w:val="0"/>
        <w:adjustRightInd w:val="0"/>
        <w:jc w:val="both"/>
        <w:rPr>
          <w:rFonts w:ascii="Arial" w:eastAsia="Calibri" w:hAnsi="Arial" w:cs="Arial"/>
          <w:snapToGrid/>
          <w:lang w:val="fr-BE"/>
        </w:rPr>
      </w:pPr>
    </w:p>
    <w:p w14:paraId="7B49A1BA" w14:textId="77777777" w:rsidR="009A0D42" w:rsidRPr="00F8234B" w:rsidRDefault="009A0D42" w:rsidP="009A0D42">
      <w:pPr>
        <w:widowControl/>
        <w:autoSpaceDE w:val="0"/>
        <w:autoSpaceDN w:val="0"/>
        <w:adjustRightInd w:val="0"/>
        <w:jc w:val="both"/>
        <w:rPr>
          <w:rFonts w:ascii="Arial" w:eastAsia="Calibri" w:hAnsi="Arial" w:cs="Arial"/>
          <w:snapToGrid/>
          <w:lang w:val="fr-BE"/>
        </w:rPr>
      </w:pPr>
      <w:r w:rsidRPr="00F8234B">
        <w:rPr>
          <w:rFonts w:ascii="Arial" w:eastAsia="Calibri" w:hAnsi="Arial" w:cs="Arial"/>
          <w:snapToGrid/>
          <w:u w:val="single"/>
          <w:lang w:val="fr-BE"/>
        </w:rPr>
        <w:t>Futurs</w:t>
      </w:r>
      <w:r w:rsidRPr="00F8234B">
        <w:rPr>
          <w:rFonts w:ascii="Arial" w:eastAsia="Calibri" w:hAnsi="Arial" w:cs="Arial"/>
          <w:snapToGrid/>
          <w:lang w:val="fr-BE"/>
        </w:rPr>
        <w:t xml:space="preserve"> (lorsque le développement technique le permettra)</w:t>
      </w:r>
    </w:p>
    <w:p w14:paraId="52CE5295" w14:textId="77777777" w:rsidR="009A0D42" w:rsidRPr="00F8234B" w:rsidRDefault="009A0D42" w:rsidP="004C35D9">
      <w:pPr>
        <w:widowControl/>
        <w:numPr>
          <w:ilvl w:val="0"/>
          <w:numId w:val="65"/>
        </w:numPr>
        <w:autoSpaceDE w:val="0"/>
        <w:autoSpaceDN w:val="0"/>
        <w:adjustRightInd w:val="0"/>
        <w:spacing w:line="259" w:lineRule="auto"/>
        <w:ind w:left="714" w:hanging="357"/>
        <w:contextualSpacing/>
        <w:jc w:val="both"/>
        <w:rPr>
          <w:rFonts w:ascii="Arial" w:eastAsia="Calibri" w:hAnsi="Arial" w:cs="Arial"/>
          <w:snapToGrid/>
          <w:lang w:val="fr-BE"/>
        </w:rPr>
      </w:pPr>
      <w:r w:rsidRPr="00F8234B">
        <w:rPr>
          <w:rFonts w:ascii="Arial" w:eastAsia="Calibri" w:hAnsi="Arial" w:cs="Arial"/>
          <w:snapToGrid/>
          <w:lang w:val="fr-BE"/>
        </w:rPr>
        <w:t>nombre total de schémas de médication émis ;</w:t>
      </w:r>
    </w:p>
    <w:p w14:paraId="5042FB44" w14:textId="77777777" w:rsidR="009A0D42" w:rsidRPr="00F8234B" w:rsidRDefault="009A0D42" w:rsidP="009A0D42">
      <w:pPr>
        <w:widowControl/>
        <w:autoSpaceDE w:val="0"/>
        <w:autoSpaceDN w:val="0"/>
        <w:adjustRightInd w:val="0"/>
        <w:ind w:left="1080"/>
        <w:jc w:val="both"/>
        <w:rPr>
          <w:rFonts w:ascii="Arial" w:eastAsia="Calibri" w:hAnsi="Arial" w:cs="Arial"/>
          <w:i/>
          <w:snapToGrid/>
          <w:lang w:val="fr-BE"/>
        </w:rPr>
      </w:pPr>
      <w:r w:rsidRPr="00F8234B">
        <w:rPr>
          <w:rFonts w:ascii="Arial" w:eastAsia="Calibri" w:hAnsi="Arial" w:cs="Arial"/>
          <w:i/>
          <w:snapToGrid/>
          <w:lang w:val="fr-BE"/>
        </w:rPr>
        <w:t>Nombre total de schémas de médication enregistrés sur une plateforme digitale</w:t>
      </w:r>
    </w:p>
    <w:p w14:paraId="34AE3114" w14:textId="77777777" w:rsidR="009A0D42" w:rsidRPr="00F8234B" w:rsidRDefault="009A0D42" w:rsidP="004C35D9">
      <w:pPr>
        <w:widowControl/>
        <w:numPr>
          <w:ilvl w:val="0"/>
          <w:numId w:val="65"/>
        </w:numPr>
        <w:autoSpaceDE w:val="0"/>
        <w:autoSpaceDN w:val="0"/>
        <w:adjustRightInd w:val="0"/>
        <w:spacing w:line="259" w:lineRule="auto"/>
        <w:ind w:left="714" w:hanging="357"/>
        <w:contextualSpacing/>
        <w:jc w:val="both"/>
        <w:rPr>
          <w:rFonts w:ascii="Arial" w:eastAsia="Calibri" w:hAnsi="Arial" w:cs="Arial"/>
          <w:snapToGrid/>
          <w:lang w:val="fr-BE"/>
        </w:rPr>
      </w:pPr>
      <w:r w:rsidRPr="00F8234B">
        <w:rPr>
          <w:rFonts w:ascii="Arial" w:eastAsia="Calibri" w:hAnsi="Arial" w:cs="Arial"/>
          <w:snapToGrid/>
          <w:lang w:val="fr-BE"/>
        </w:rPr>
        <w:t>nombre de lignes de médication par schéma ;</w:t>
      </w:r>
    </w:p>
    <w:p w14:paraId="199D89C9" w14:textId="77777777" w:rsidR="009A0D42" w:rsidRPr="00F8234B" w:rsidRDefault="009A0D42" w:rsidP="009A0D42">
      <w:pPr>
        <w:widowControl/>
        <w:autoSpaceDE w:val="0"/>
        <w:autoSpaceDN w:val="0"/>
        <w:adjustRightInd w:val="0"/>
        <w:ind w:left="1080"/>
        <w:jc w:val="both"/>
        <w:rPr>
          <w:rFonts w:ascii="Arial" w:eastAsia="Calibri" w:hAnsi="Arial" w:cs="Arial"/>
          <w:i/>
          <w:snapToGrid/>
          <w:lang w:val="fr-BE"/>
        </w:rPr>
      </w:pPr>
      <w:r w:rsidRPr="00F8234B">
        <w:rPr>
          <w:rFonts w:ascii="Arial" w:eastAsia="Calibri" w:hAnsi="Arial" w:cs="Arial"/>
          <w:i/>
          <w:snapToGrid/>
          <w:lang w:val="fr-BE"/>
        </w:rPr>
        <w:t>Distribution du nombre de lignes de médication par schéma de médication</w:t>
      </w:r>
    </w:p>
    <w:p w14:paraId="4BBB9C5D" w14:textId="77777777" w:rsidR="009A0D42" w:rsidRPr="00F8234B" w:rsidRDefault="009A0D42" w:rsidP="004C35D9">
      <w:pPr>
        <w:widowControl/>
        <w:numPr>
          <w:ilvl w:val="0"/>
          <w:numId w:val="65"/>
        </w:numPr>
        <w:autoSpaceDE w:val="0"/>
        <w:autoSpaceDN w:val="0"/>
        <w:adjustRightInd w:val="0"/>
        <w:spacing w:line="259" w:lineRule="auto"/>
        <w:ind w:left="714" w:hanging="357"/>
        <w:contextualSpacing/>
        <w:jc w:val="both"/>
        <w:rPr>
          <w:rFonts w:ascii="Arial" w:eastAsia="Calibri" w:hAnsi="Arial" w:cs="Arial"/>
          <w:snapToGrid/>
          <w:lang w:val="fr-BE"/>
        </w:rPr>
      </w:pPr>
      <w:r w:rsidRPr="00F8234B">
        <w:rPr>
          <w:rFonts w:ascii="Arial" w:eastAsia="Calibri" w:hAnsi="Arial" w:cs="Arial"/>
          <w:snapToGrid/>
          <w:lang w:val="fr-BE"/>
        </w:rPr>
        <w:t xml:space="preserve">nombre de schémas de médication émis par patient ; </w:t>
      </w:r>
    </w:p>
    <w:p w14:paraId="776A8C66" w14:textId="77777777" w:rsidR="009A0D42" w:rsidRPr="00F8234B" w:rsidRDefault="009A0D42" w:rsidP="009A0D42">
      <w:pPr>
        <w:widowControl/>
        <w:autoSpaceDE w:val="0"/>
        <w:autoSpaceDN w:val="0"/>
        <w:adjustRightInd w:val="0"/>
        <w:ind w:left="1080"/>
        <w:jc w:val="both"/>
        <w:rPr>
          <w:rFonts w:ascii="Arial" w:eastAsia="Calibri" w:hAnsi="Arial" w:cs="Arial"/>
          <w:i/>
          <w:snapToGrid/>
          <w:lang w:val="fr-BE"/>
        </w:rPr>
      </w:pPr>
      <w:r w:rsidRPr="00F8234B">
        <w:rPr>
          <w:rFonts w:ascii="Arial" w:eastAsia="Calibri" w:hAnsi="Arial" w:cs="Arial"/>
          <w:i/>
          <w:snapToGrid/>
          <w:lang w:val="fr-BE"/>
        </w:rPr>
        <w:t>Distribution du nombre de schémas émis au cours d’une année par patient</w:t>
      </w:r>
    </w:p>
    <w:p w14:paraId="4D99257B" w14:textId="77777777" w:rsidR="009A0D42" w:rsidRPr="00F8234B" w:rsidRDefault="009A0D42" w:rsidP="009A0D42">
      <w:pPr>
        <w:widowControl/>
        <w:jc w:val="both"/>
        <w:rPr>
          <w:rFonts w:ascii="Arial" w:eastAsia="Calibri" w:hAnsi="Arial" w:cs="Arial"/>
          <w:snapToGrid/>
          <w:lang w:val="fr-BE"/>
        </w:rPr>
      </w:pPr>
    </w:p>
    <w:p w14:paraId="073FC66A" w14:textId="77777777" w:rsidR="009A0D42" w:rsidRPr="00F8234B" w:rsidRDefault="009A0D42" w:rsidP="009A0D42">
      <w:pPr>
        <w:widowControl/>
        <w:jc w:val="both"/>
        <w:rPr>
          <w:rFonts w:ascii="Arial" w:eastAsia="Calibri" w:hAnsi="Arial" w:cs="Arial"/>
          <w:snapToGrid/>
          <w:lang w:val="fr-BE"/>
        </w:rPr>
      </w:pPr>
      <w:r w:rsidRPr="00F8234B">
        <w:rPr>
          <w:rFonts w:ascii="Arial" w:eastAsia="Calibri" w:hAnsi="Arial" w:cs="Arial"/>
          <w:snapToGrid/>
          <w:lang w:val="fr-BE"/>
        </w:rPr>
        <w:t>A terme et dès que possible, la commission de conventions déterminera aussi des indicateurs de qualité, permettant de monitorer la qualité de la prestation « pharmacien de référence ».</w:t>
      </w:r>
    </w:p>
    <w:p w14:paraId="34AB851C" w14:textId="77777777" w:rsidR="009A0D42" w:rsidRPr="00F8234B" w:rsidRDefault="009A0D42" w:rsidP="009A0D42">
      <w:pPr>
        <w:widowControl/>
        <w:autoSpaceDE w:val="0"/>
        <w:autoSpaceDN w:val="0"/>
        <w:adjustRightInd w:val="0"/>
        <w:jc w:val="both"/>
        <w:rPr>
          <w:rFonts w:ascii="Arial" w:eastAsia="Calibri" w:hAnsi="Arial" w:cs="Arial"/>
          <w:snapToGrid/>
          <w:lang w:val="fr-BE"/>
        </w:rPr>
      </w:pPr>
      <w:r w:rsidRPr="00F8234B">
        <w:rPr>
          <w:rFonts w:ascii="Arial" w:eastAsia="Calibri" w:hAnsi="Arial" w:cs="Arial"/>
          <w:snapToGrid/>
          <w:lang w:val="fr-BE"/>
        </w:rPr>
        <w:t>Dans la première phase, les indicateurs et les objectifs réalistes sont développés en concertation commune. Ensuite, une mesure de référence est déterminée. Les indicateurs sont suivis régulièrement. Après une période d’un à deux an, les résultats sont analysés. Si les indicateurs ne sont pas réalisés, des projets d’amélioration seront établis en concertation.</w:t>
      </w:r>
      <w:r w:rsidRPr="00F8234B">
        <w:rPr>
          <w:rFonts w:ascii="Arial" w:eastAsia="Calibri" w:hAnsi="Arial" w:cs="Arial"/>
          <w:snapToGrid/>
          <w:lang w:val="fr-BE"/>
        </w:rPr>
        <w:br w:type="page"/>
      </w:r>
    </w:p>
    <w:p w14:paraId="331E4A48" w14:textId="77777777" w:rsidR="009A0D42" w:rsidRPr="00F8234B" w:rsidRDefault="009A0D42" w:rsidP="004C35D9">
      <w:pPr>
        <w:widowControl/>
        <w:numPr>
          <w:ilvl w:val="0"/>
          <w:numId w:val="66"/>
        </w:numPr>
        <w:autoSpaceDE w:val="0"/>
        <w:autoSpaceDN w:val="0"/>
        <w:adjustRightInd w:val="0"/>
        <w:spacing w:after="160" w:line="259" w:lineRule="auto"/>
        <w:ind w:left="284" w:hanging="284"/>
        <w:contextualSpacing/>
        <w:jc w:val="both"/>
        <w:rPr>
          <w:rFonts w:ascii="Arial" w:eastAsia="Calibri" w:hAnsi="Arial" w:cs="Arial"/>
          <w:b/>
          <w:snapToGrid/>
          <w:lang w:val="fr-BE"/>
        </w:rPr>
      </w:pPr>
      <w:r w:rsidRPr="00F8234B">
        <w:rPr>
          <w:rFonts w:ascii="Arial" w:eastAsia="Calibri" w:hAnsi="Arial" w:cs="Arial"/>
          <w:b/>
          <w:snapToGrid/>
          <w:lang w:val="fr-BE"/>
        </w:rPr>
        <w:lastRenderedPageBreak/>
        <w:t>Schéma de médication</w:t>
      </w:r>
    </w:p>
    <w:p w14:paraId="2C146E18" w14:textId="77777777" w:rsidR="009A0D42" w:rsidRPr="00F8234B" w:rsidRDefault="009A0D42" w:rsidP="009A0D42">
      <w:pPr>
        <w:widowControl/>
        <w:autoSpaceDE w:val="0"/>
        <w:autoSpaceDN w:val="0"/>
        <w:adjustRightInd w:val="0"/>
        <w:spacing w:after="160" w:line="259" w:lineRule="auto"/>
        <w:contextualSpacing/>
        <w:jc w:val="both"/>
        <w:rPr>
          <w:rFonts w:ascii="Arial" w:eastAsia="Calibri" w:hAnsi="Arial" w:cs="Arial"/>
          <w:b/>
          <w:snapToGrid/>
          <w:lang w:val="fr-BE"/>
        </w:rPr>
      </w:pPr>
    </w:p>
    <w:p w14:paraId="26D06291" w14:textId="77777777" w:rsidR="009A0D42" w:rsidRPr="00F8234B" w:rsidRDefault="009A0D42" w:rsidP="009A0D42">
      <w:pPr>
        <w:widowControl/>
        <w:jc w:val="both"/>
        <w:rPr>
          <w:rFonts w:ascii="Arial" w:eastAsia="Calibri" w:hAnsi="Arial" w:cs="Arial"/>
          <w:snapToGrid/>
          <w:lang w:val="fr-BE"/>
        </w:rPr>
      </w:pPr>
      <w:r w:rsidRPr="00F8234B">
        <w:rPr>
          <w:rFonts w:ascii="Arial" w:eastAsia="Calibri" w:hAnsi="Arial" w:cs="Arial"/>
          <w:snapToGrid/>
          <w:lang w:val="fr-BE"/>
        </w:rPr>
        <w:t>Le schéma de médication est réalisé une première fois en prenant en compte de toutes les médications actuelles du patient, prescrites ou non. Il est validé par le pharmacien de référence après avoir presté les soins pharmaceutiques de base. Dans ce contexte et si nécessaire, il est fait appel au médecin prescripteur.</w:t>
      </w:r>
    </w:p>
    <w:p w14:paraId="236211F8" w14:textId="77777777" w:rsidR="009A0D42" w:rsidRPr="00F8234B" w:rsidRDefault="009A0D42" w:rsidP="009A0D42">
      <w:pPr>
        <w:widowControl/>
        <w:jc w:val="both"/>
        <w:rPr>
          <w:rFonts w:ascii="Arial" w:eastAsia="Calibri" w:hAnsi="Arial" w:cs="Arial"/>
          <w:snapToGrid/>
          <w:lang w:val="fr-BE"/>
        </w:rPr>
      </w:pPr>
    </w:p>
    <w:p w14:paraId="045820E7" w14:textId="77777777" w:rsidR="009A0D42" w:rsidRPr="00F8234B" w:rsidRDefault="009A0D42" w:rsidP="009A0D42">
      <w:pPr>
        <w:widowControl/>
        <w:jc w:val="both"/>
        <w:rPr>
          <w:rFonts w:ascii="Arial" w:eastAsia="Calibri" w:hAnsi="Arial" w:cs="Arial"/>
          <w:snapToGrid/>
          <w:lang w:val="fr-BE"/>
        </w:rPr>
      </w:pPr>
      <w:r w:rsidRPr="00F8234B">
        <w:rPr>
          <w:rFonts w:ascii="Arial" w:eastAsia="Calibri" w:hAnsi="Arial" w:cs="Arial"/>
          <w:snapToGrid/>
          <w:lang w:val="fr-BE"/>
        </w:rPr>
        <w:t>Il reprend :</w:t>
      </w:r>
    </w:p>
    <w:p w14:paraId="43F2EE2C" w14:textId="77777777" w:rsidR="009A0D42" w:rsidRPr="00F8234B" w:rsidRDefault="009A0D42" w:rsidP="004C35D9">
      <w:pPr>
        <w:widowControl/>
        <w:numPr>
          <w:ilvl w:val="0"/>
          <w:numId w:val="67"/>
        </w:numPr>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la date de rédaction ;</w:t>
      </w:r>
    </w:p>
    <w:p w14:paraId="59A7E6EC" w14:textId="77777777" w:rsidR="009A0D42" w:rsidRPr="00F8234B" w:rsidRDefault="009A0D42" w:rsidP="004C35D9">
      <w:pPr>
        <w:widowControl/>
        <w:numPr>
          <w:ilvl w:val="0"/>
          <w:numId w:val="67"/>
        </w:numPr>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le nom de la médication (en précisant la DCI si nécessaire) ;</w:t>
      </w:r>
    </w:p>
    <w:p w14:paraId="1952DCE1" w14:textId="77777777" w:rsidR="009A0D42" w:rsidRPr="00F8234B" w:rsidRDefault="009A0D42" w:rsidP="004C35D9">
      <w:pPr>
        <w:widowControl/>
        <w:numPr>
          <w:ilvl w:val="0"/>
          <w:numId w:val="67"/>
        </w:numPr>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la date de début du traitement et, le cas échéant de fin du traitement, pour chaque médication</w:t>
      </w:r>
    </w:p>
    <w:p w14:paraId="1AF061DB" w14:textId="77777777" w:rsidR="009A0D42" w:rsidRPr="00F8234B" w:rsidRDefault="009A0D42" w:rsidP="004C35D9">
      <w:pPr>
        <w:widowControl/>
        <w:numPr>
          <w:ilvl w:val="0"/>
          <w:numId w:val="67"/>
        </w:numPr>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la posologie détaillée : la dose par unité, nombre d’unités et moments de prise ainsi que la fréquence d’administration ;</w:t>
      </w:r>
    </w:p>
    <w:p w14:paraId="12E6D84B" w14:textId="77777777" w:rsidR="009A0D42" w:rsidRPr="00F8234B" w:rsidRDefault="009A0D42" w:rsidP="004C35D9">
      <w:pPr>
        <w:widowControl/>
        <w:numPr>
          <w:ilvl w:val="0"/>
          <w:numId w:val="67"/>
        </w:numPr>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si nécessaire, les précautions à l’administration et les commentaires utiles à la compréhension du patient et à la bonne utilisation du médicament.</w:t>
      </w:r>
    </w:p>
    <w:p w14:paraId="3D045E88" w14:textId="77777777" w:rsidR="009A0D42" w:rsidRPr="00F8234B" w:rsidRDefault="009A0D42" w:rsidP="009A0D42">
      <w:pPr>
        <w:widowControl/>
        <w:jc w:val="both"/>
        <w:rPr>
          <w:rFonts w:ascii="Arial" w:eastAsia="Calibri" w:hAnsi="Arial" w:cs="Arial"/>
          <w:snapToGrid/>
          <w:lang w:val="fr-BE"/>
        </w:rPr>
      </w:pPr>
      <w:r w:rsidRPr="00F8234B">
        <w:rPr>
          <w:rFonts w:ascii="Arial" w:eastAsia="Calibri" w:hAnsi="Arial" w:cs="Arial"/>
          <w:snapToGrid/>
          <w:lang w:val="fr-BE"/>
        </w:rPr>
        <w:t>Le schéma de médication est mis à jour à chaque adaptation du traitement (modification de posologie, nouvelle médication (y compris en délivrance libre), changement ou suppression de médication).</w:t>
      </w:r>
    </w:p>
    <w:p w14:paraId="6BAB6477" w14:textId="77777777" w:rsidR="009A0D42" w:rsidRPr="00F8234B" w:rsidRDefault="009A0D42" w:rsidP="009A0D42">
      <w:pPr>
        <w:widowControl/>
        <w:jc w:val="both"/>
        <w:rPr>
          <w:rFonts w:ascii="Arial" w:eastAsia="Calibri" w:hAnsi="Arial" w:cs="Arial"/>
          <w:snapToGrid/>
          <w:lang w:val="fr-BE"/>
        </w:rPr>
      </w:pPr>
    </w:p>
    <w:p w14:paraId="293A1A00" w14:textId="77777777" w:rsidR="009A0D42" w:rsidRPr="00F8234B" w:rsidRDefault="009A0D42" w:rsidP="009A0D42">
      <w:pPr>
        <w:widowControl/>
        <w:jc w:val="both"/>
        <w:rPr>
          <w:rFonts w:ascii="Arial" w:eastAsia="Calibri" w:hAnsi="Arial" w:cs="Arial"/>
          <w:snapToGrid/>
          <w:lang w:val="fr-BE"/>
        </w:rPr>
      </w:pPr>
      <w:r w:rsidRPr="00F8234B">
        <w:rPr>
          <w:rFonts w:ascii="Arial" w:eastAsia="Calibri" w:hAnsi="Arial" w:cs="Arial"/>
          <w:snapToGrid/>
          <w:lang w:val="fr-BE"/>
        </w:rPr>
        <w:t>Le schéma de médication reprend l’identité du patient, ainsi que l’identité complète de la pharmacie.</w:t>
      </w:r>
    </w:p>
    <w:p w14:paraId="350433B7" w14:textId="77777777" w:rsidR="009A0D42" w:rsidRPr="00F8234B" w:rsidRDefault="009A0D42" w:rsidP="009A0D42">
      <w:pPr>
        <w:widowControl/>
        <w:jc w:val="both"/>
        <w:rPr>
          <w:rFonts w:ascii="Arial" w:eastAsia="Calibri" w:hAnsi="Arial" w:cs="Arial"/>
          <w:snapToGrid/>
          <w:lang w:val="fr-BE"/>
        </w:rPr>
      </w:pPr>
    </w:p>
    <w:p w14:paraId="7D40B26B" w14:textId="77777777" w:rsidR="009A0D42" w:rsidRPr="00F8234B" w:rsidRDefault="009A0D42" w:rsidP="004C35D9">
      <w:pPr>
        <w:widowControl/>
        <w:numPr>
          <w:ilvl w:val="0"/>
          <w:numId w:val="66"/>
        </w:numPr>
        <w:autoSpaceDE w:val="0"/>
        <w:autoSpaceDN w:val="0"/>
        <w:adjustRightInd w:val="0"/>
        <w:spacing w:after="160" w:line="259" w:lineRule="auto"/>
        <w:ind w:left="284" w:hanging="284"/>
        <w:contextualSpacing/>
        <w:jc w:val="both"/>
        <w:rPr>
          <w:rFonts w:ascii="Arial" w:eastAsia="Calibri" w:hAnsi="Arial" w:cs="Arial"/>
          <w:b/>
          <w:snapToGrid/>
          <w:lang w:val="fr-BE"/>
        </w:rPr>
      </w:pPr>
      <w:r w:rsidRPr="00F8234B">
        <w:rPr>
          <w:rFonts w:ascii="Arial" w:eastAsia="Calibri" w:hAnsi="Arial" w:cs="Arial"/>
          <w:b/>
          <w:snapToGrid/>
          <w:lang w:val="fr-BE"/>
        </w:rPr>
        <w:t>Groupes cibles</w:t>
      </w:r>
    </w:p>
    <w:p w14:paraId="3609A2E4" w14:textId="77777777" w:rsidR="009A0D42" w:rsidRPr="00F8234B" w:rsidRDefault="009A0D42" w:rsidP="009A0D42">
      <w:pPr>
        <w:widowControl/>
        <w:autoSpaceDE w:val="0"/>
        <w:autoSpaceDN w:val="0"/>
        <w:adjustRightInd w:val="0"/>
        <w:spacing w:after="160" w:line="259" w:lineRule="auto"/>
        <w:contextualSpacing/>
        <w:jc w:val="both"/>
        <w:rPr>
          <w:rFonts w:ascii="Arial" w:eastAsia="Calibri" w:hAnsi="Arial" w:cs="Arial"/>
          <w:b/>
          <w:snapToGrid/>
          <w:lang w:val="fr-BE"/>
        </w:rPr>
      </w:pPr>
    </w:p>
    <w:p w14:paraId="2ABACD96" w14:textId="77777777" w:rsidR="009A0D42" w:rsidRPr="00F8234B" w:rsidRDefault="009A0D42" w:rsidP="009A0D42">
      <w:pPr>
        <w:widowControl/>
        <w:jc w:val="both"/>
        <w:rPr>
          <w:rFonts w:ascii="Arial" w:eastAsia="Calibri" w:hAnsi="Arial" w:cs="Arial"/>
          <w:snapToGrid/>
          <w:lang w:val="fr-BE"/>
        </w:rPr>
      </w:pPr>
      <w:r w:rsidRPr="00F8234B">
        <w:rPr>
          <w:rFonts w:ascii="Arial" w:eastAsia="Calibri" w:hAnsi="Arial" w:cs="Arial"/>
          <w:snapToGrid/>
          <w:lang w:val="fr-BE"/>
        </w:rPr>
        <w:t>En principe, tout patient qui le nécessite peut choisir un pharmacien de référence qui assurera pour lui le suivi des soins pharmaceutiques selon la section F.7 de l’annexe à l’arrêté royal du 21 janvier 2009 portant instructions pour les pharmaciens.</w:t>
      </w:r>
    </w:p>
    <w:p w14:paraId="5B6DB547" w14:textId="77777777" w:rsidR="009A0D42" w:rsidRPr="00F8234B" w:rsidRDefault="009A0D42" w:rsidP="009A0D42">
      <w:pPr>
        <w:widowControl/>
        <w:jc w:val="both"/>
        <w:rPr>
          <w:rFonts w:ascii="Arial" w:eastAsia="Calibri" w:hAnsi="Arial" w:cs="Arial"/>
          <w:snapToGrid/>
          <w:lang w:val="fr-BE"/>
        </w:rPr>
      </w:pPr>
    </w:p>
    <w:p w14:paraId="1AD05111" w14:textId="77777777" w:rsidR="009A0D42" w:rsidRPr="00F8234B" w:rsidRDefault="009A0D42" w:rsidP="009A0D42">
      <w:pPr>
        <w:widowControl/>
        <w:jc w:val="both"/>
        <w:rPr>
          <w:rFonts w:ascii="Arial" w:eastAsia="Calibri" w:hAnsi="Arial" w:cs="Arial"/>
          <w:snapToGrid/>
          <w:lang w:val="fr-BE"/>
        </w:rPr>
      </w:pPr>
      <w:r w:rsidRPr="00F8234B">
        <w:rPr>
          <w:rFonts w:ascii="Arial" w:eastAsia="Calibri" w:hAnsi="Arial" w:cs="Arial"/>
          <w:snapToGrid/>
          <w:lang w:val="fr-BE"/>
        </w:rPr>
        <w:t>Cependant, dans le cadre de l’assurance maladie, il est convenu que la prestation « pharmacien de référence » telle que définie dans cette annexe, n’est honorée que pour les pharmacies ouvertes au public et pour les patients ambulatoires - à l’exclusion des patients résidant en maisons de repos ou en maisons de repos et de soins - appartenant au groupe cible suivant :</w:t>
      </w:r>
    </w:p>
    <w:p w14:paraId="44C2BEB6" w14:textId="77777777" w:rsidR="009A0D42" w:rsidRPr="00F8234B" w:rsidRDefault="009A0D42" w:rsidP="009A0D42">
      <w:pPr>
        <w:widowControl/>
        <w:jc w:val="both"/>
        <w:rPr>
          <w:rFonts w:ascii="Arial" w:eastAsia="Calibri" w:hAnsi="Arial" w:cs="Arial"/>
          <w:snapToGrid/>
          <w:lang w:val="fr-BE"/>
        </w:rPr>
      </w:pPr>
    </w:p>
    <w:p w14:paraId="7E1B152B" w14:textId="77777777" w:rsidR="009A0D42" w:rsidRPr="00F8234B" w:rsidRDefault="009A0D42" w:rsidP="009A0D42">
      <w:pPr>
        <w:widowControl/>
        <w:jc w:val="both"/>
        <w:rPr>
          <w:rFonts w:ascii="Arial" w:eastAsia="Calibri" w:hAnsi="Arial" w:cs="Arial"/>
          <w:snapToGrid/>
          <w:lang w:val="fr-BE"/>
        </w:rPr>
      </w:pPr>
      <w:r w:rsidRPr="00F8234B">
        <w:rPr>
          <w:rFonts w:ascii="Arial" w:eastAsia="Calibri" w:hAnsi="Arial" w:cs="Arial"/>
          <w:snapToGrid/>
          <w:lang w:val="fr-BE"/>
        </w:rPr>
        <w:t xml:space="preserve">Tout patient, dont le constat est fait </w:t>
      </w:r>
      <w:r w:rsidRPr="00F8234B">
        <w:rPr>
          <w:rFonts w:ascii="Arial" w:eastAsia="Calibri" w:hAnsi="Arial" w:cs="Arial"/>
          <w:b/>
          <w:snapToGrid/>
          <w:lang w:val="fr-BE"/>
        </w:rPr>
        <w:t>dans la même pharmacie</w:t>
      </w:r>
      <w:r w:rsidRPr="00F8234B">
        <w:rPr>
          <w:rFonts w:ascii="Arial" w:eastAsia="Calibri" w:hAnsi="Arial" w:cs="Arial"/>
          <w:snapToGrid/>
          <w:lang w:val="fr-BE"/>
        </w:rPr>
        <w:t> sur une période d’un an qu’au minimum 5 médicaments remboursés différents (au niveau ATC-5, ce qui veut dire niveau principe actif ou combinaison de principes actifs), dont au moins 1 médicament chronique (‘chronique’ = au moins 160 DDD délivrés les 12 derniers mois) lui ont été délivrés.</w:t>
      </w:r>
    </w:p>
    <w:p w14:paraId="700816A4" w14:textId="77777777" w:rsidR="009A0D42" w:rsidRPr="00F8234B" w:rsidRDefault="009A0D42" w:rsidP="009A0D42">
      <w:pPr>
        <w:widowControl/>
        <w:jc w:val="both"/>
        <w:rPr>
          <w:rFonts w:ascii="Arial" w:eastAsia="Calibri" w:hAnsi="Arial" w:cs="Arial"/>
          <w:snapToGrid/>
          <w:lang w:val="fr-BE"/>
        </w:rPr>
      </w:pPr>
    </w:p>
    <w:p w14:paraId="015993E2" w14:textId="77777777" w:rsidR="009A0D42" w:rsidRPr="00F8234B" w:rsidRDefault="009A0D42" w:rsidP="009A0D42">
      <w:pPr>
        <w:widowControl/>
        <w:autoSpaceDE w:val="0"/>
        <w:autoSpaceDN w:val="0"/>
        <w:adjustRightInd w:val="0"/>
        <w:jc w:val="both"/>
        <w:rPr>
          <w:rFonts w:ascii="Arial" w:eastAsia="Calibri" w:hAnsi="Arial" w:cs="Arial"/>
          <w:b/>
          <w:snapToGrid/>
          <w:lang w:val="fr-BE"/>
        </w:rPr>
      </w:pPr>
    </w:p>
    <w:p w14:paraId="648AF3C8" w14:textId="77777777" w:rsidR="009A0D42" w:rsidRPr="00F8234B" w:rsidRDefault="009A0D42" w:rsidP="009A0D42">
      <w:pPr>
        <w:widowControl/>
        <w:autoSpaceDE w:val="0"/>
        <w:autoSpaceDN w:val="0"/>
        <w:adjustRightInd w:val="0"/>
        <w:jc w:val="both"/>
        <w:rPr>
          <w:rFonts w:ascii="Arial" w:eastAsia="Calibri" w:hAnsi="Arial" w:cs="Arial"/>
          <w:snapToGrid/>
          <w:lang w:val="fr-BE"/>
        </w:rPr>
      </w:pPr>
      <w:r w:rsidRPr="00F8234B">
        <w:rPr>
          <w:rFonts w:ascii="Arial" w:eastAsia="Calibri" w:hAnsi="Arial" w:cs="Arial"/>
          <w:snapToGrid/>
          <w:lang w:val="fr-BE"/>
        </w:rPr>
        <w:t>Dans ce groupe cible, les patients prioritaires pour cette fonction sont :</w:t>
      </w:r>
    </w:p>
    <w:p w14:paraId="41B71FB7" w14:textId="77777777" w:rsidR="009A0D42" w:rsidRPr="00F8234B" w:rsidRDefault="009A0D42" w:rsidP="004C35D9">
      <w:pPr>
        <w:widowControl/>
        <w:numPr>
          <w:ilvl w:val="0"/>
          <w:numId w:val="68"/>
        </w:numPr>
        <w:spacing w:after="160" w:line="259" w:lineRule="auto"/>
        <w:ind w:left="1080"/>
        <w:contextualSpacing/>
        <w:jc w:val="both"/>
        <w:rPr>
          <w:rFonts w:ascii="Arial" w:eastAsia="Calibri" w:hAnsi="Arial" w:cs="Arial"/>
          <w:snapToGrid/>
          <w:lang w:val="fr-BE"/>
        </w:rPr>
      </w:pPr>
      <w:r w:rsidRPr="00F8234B">
        <w:rPr>
          <w:rFonts w:ascii="Arial" w:eastAsia="Calibri" w:hAnsi="Arial" w:cs="Arial"/>
          <w:snapToGrid/>
          <w:lang w:val="fr-BE"/>
        </w:rPr>
        <w:t>les patients ayant le statut de « malade chronique » avec un DMG ;</w:t>
      </w:r>
    </w:p>
    <w:p w14:paraId="29488F8A" w14:textId="77777777" w:rsidR="009A0D42" w:rsidRPr="00F8234B" w:rsidRDefault="009A0D42" w:rsidP="004C35D9">
      <w:pPr>
        <w:widowControl/>
        <w:numPr>
          <w:ilvl w:val="0"/>
          <w:numId w:val="68"/>
        </w:numPr>
        <w:spacing w:after="160" w:line="259" w:lineRule="auto"/>
        <w:ind w:left="1080"/>
        <w:contextualSpacing/>
        <w:jc w:val="both"/>
        <w:rPr>
          <w:rFonts w:ascii="Arial" w:eastAsia="Calibri" w:hAnsi="Arial" w:cs="Arial"/>
          <w:snapToGrid/>
          <w:lang w:val="fr-BE"/>
        </w:rPr>
      </w:pPr>
      <w:r w:rsidRPr="00F8234B">
        <w:rPr>
          <w:rFonts w:ascii="Arial" w:eastAsia="Calibri" w:hAnsi="Arial" w:cs="Arial"/>
          <w:snapToGrid/>
          <w:lang w:val="fr-BE"/>
        </w:rPr>
        <w:t>les patients inclus dans un pré-trajet diabète et bénéficiant d’une éducation donnée par le pharmacien ;</w:t>
      </w:r>
    </w:p>
    <w:p w14:paraId="5FB775BA" w14:textId="77777777" w:rsidR="009A0D42" w:rsidRPr="00F8234B" w:rsidRDefault="009A0D42" w:rsidP="004C35D9">
      <w:pPr>
        <w:widowControl/>
        <w:numPr>
          <w:ilvl w:val="0"/>
          <w:numId w:val="68"/>
        </w:numPr>
        <w:spacing w:after="160" w:line="259" w:lineRule="auto"/>
        <w:ind w:left="1092"/>
        <w:contextualSpacing/>
        <w:jc w:val="both"/>
        <w:rPr>
          <w:rFonts w:ascii="Arial" w:eastAsia="Calibri" w:hAnsi="Arial" w:cs="Arial"/>
          <w:snapToGrid/>
          <w:lang w:val="fr-BE"/>
        </w:rPr>
      </w:pPr>
      <w:r w:rsidRPr="00F8234B">
        <w:rPr>
          <w:rFonts w:ascii="Arial" w:eastAsia="Calibri" w:hAnsi="Arial" w:cs="Arial"/>
          <w:snapToGrid/>
          <w:lang w:val="fr-BE"/>
        </w:rPr>
        <w:t xml:space="preserve">les patients </w:t>
      </w:r>
      <w:proofErr w:type="spellStart"/>
      <w:r w:rsidRPr="00F8234B">
        <w:rPr>
          <w:rFonts w:ascii="Arial" w:eastAsia="Calibri" w:hAnsi="Arial" w:cs="Arial"/>
          <w:snapToGrid/>
          <w:lang w:val="fr-BE"/>
        </w:rPr>
        <w:t>polymédiqués</w:t>
      </w:r>
      <w:proofErr w:type="spellEnd"/>
      <w:r w:rsidRPr="00F8234B">
        <w:rPr>
          <w:rFonts w:ascii="Arial" w:eastAsia="Calibri" w:hAnsi="Arial" w:cs="Arial"/>
          <w:snapToGrid/>
          <w:lang w:val="fr-BE"/>
        </w:rPr>
        <w:t xml:space="preserve"> (minimum 5 médicaments chroniques sur une année).  Un patient est considéré comme </w:t>
      </w:r>
      <w:proofErr w:type="spellStart"/>
      <w:r w:rsidRPr="00F8234B">
        <w:rPr>
          <w:rFonts w:ascii="Arial" w:eastAsia="Calibri" w:hAnsi="Arial" w:cs="Arial"/>
          <w:snapToGrid/>
          <w:lang w:val="fr-BE"/>
        </w:rPr>
        <w:t>polymédiqué</w:t>
      </w:r>
      <w:proofErr w:type="spellEnd"/>
      <w:r w:rsidRPr="00F8234B">
        <w:rPr>
          <w:rFonts w:ascii="Arial" w:eastAsia="Calibri" w:hAnsi="Arial" w:cs="Arial"/>
          <w:snapToGrid/>
          <w:lang w:val="fr-BE"/>
        </w:rPr>
        <w:t xml:space="preserve"> lorsqu’au minimum 5 médicaments lui ont été délivrés de manière chronique pendant l’année écoulée (sur base du niveau ATC-5, ce qui veut dire niveau principe actif ou combinaison de principes actifs). Les médicaments dont 160 DDD (</w:t>
      </w:r>
      <w:proofErr w:type="spellStart"/>
      <w:r w:rsidRPr="00F8234B">
        <w:rPr>
          <w:rFonts w:ascii="Arial" w:eastAsia="Calibri" w:hAnsi="Arial" w:cs="Arial"/>
          <w:snapToGrid/>
          <w:lang w:val="fr-BE"/>
        </w:rPr>
        <w:t>defined</w:t>
      </w:r>
      <w:proofErr w:type="spellEnd"/>
      <w:r w:rsidRPr="00F8234B">
        <w:rPr>
          <w:rFonts w:ascii="Arial" w:eastAsia="Calibri" w:hAnsi="Arial" w:cs="Arial"/>
          <w:snapToGrid/>
          <w:lang w:val="fr-BE"/>
        </w:rPr>
        <w:t xml:space="preserve"> </w:t>
      </w:r>
      <w:proofErr w:type="spellStart"/>
      <w:r w:rsidRPr="00F8234B">
        <w:rPr>
          <w:rFonts w:ascii="Arial" w:eastAsia="Calibri" w:hAnsi="Arial" w:cs="Arial"/>
          <w:snapToGrid/>
          <w:lang w:val="fr-BE"/>
        </w:rPr>
        <w:t>daily</w:t>
      </w:r>
      <w:proofErr w:type="spellEnd"/>
      <w:r w:rsidRPr="00F8234B">
        <w:rPr>
          <w:rFonts w:ascii="Arial" w:eastAsia="Calibri" w:hAnsi="Arial" w:cs="Arial"/>
          <w:snapToGrid/>
          <w:lang w:val="fr-BE"/>
        </w:rPr>
        <w:t xml:space="preserve"> doses) ou plus sont utilisées dans la même année civile sont inclus dans le calcul du nombre de médicaments pour la polymédication ;</w:t>
      </w:r>
    </w:p>
    <w:p w14:paraId="1C2C3D2F" w14:textId="434D9311" w:rsidR="00E51814" w:rsidRDefault="009A0D42" w:rsidP="004C35D9">
      <w:pPr>
        <w:widowControl/>
        <w:numPr>
          <w:ilvl w:val="0"/>
          <w:numId w:val="68"/>
        </w:numPr>
        <w:spacing w:after="160" w:line="259" w:lineRule="auto"/>
        <w:ind w:left="1080"/>
        <w:contextualSpacing/>
        <w:jc w:val="both"/>
        <w:rPr>
          <w:rFonts w:ascii="Arial" w:eastAsia="Calibri" w:hAnsi="Arial" w:cs="Arial"/>
          <w:snapToGrid/>
          <w:lang w:val="fr-BE"/>
        </w:rPr>
      </w:pPr>
      <w:r w:rsidRPr="00F8234B">
        <w:rPr>
          <w:rFonts w:ascii="Arial" w:eastAsia="Calibri" w:hAnsi="Arial" w:cs="Arial"/>
          <w:snapToGrid/>
          <w:lang w:val="fr-BE"/>
        </w:rPr>
        <w:t>les patients qui nécessitent ou expriment un besoin spécifique de suivi des soins pharmaceutiques en fonction de pathologies ou d’états physiologiques particuliers, de (potentiels) risques iatrogènes, de non observance (suspectée) du traitement médicamenteux ou d’un besoin d’un accompagnement spécifique pour raison sociale.</w:t>
      </w:r>
    </w:p>
    <w:p w14:paraId="79A053D8" w14:textId="77777777" w:rsidR="00E65CD3" w:rsidRDefault="00E65CD3" w:rsidP="00E65CD3">
      <w:pPr>
        <w:widowControl/>
        <w:spacing w:after="160" w:line="259" w:lineRule="auto"/>
        <w:contextualSpacing/>
        <w:jc w:val="both"/>
        <w:rPr>
          <w:rFonts w:ascii="Arial" w:eastAsia="Calibri" w:hAnsi="Arial" w:cs="Arial"/>
          <w:snapToGrid/>
          <w:lang w:val="fr-BE"/>
        </w:rPr>
      </w:pPr>
    </w:p>
    <w:p w14:paraId="2569CE53" w14:textId="77777777" w:rsidR="00E65CD3" w:rsidRDefault="00E65CD3" w:rsidP="00E65CD3">
      <w:pPr>
        <w:widowControl/>
        <w:spacing w:after="160" w:line="259" w:lineRule="auto"/>
        <w:contextualSpacing/>
        <w:jc w:val="both"/>
        <w:rPr>
          <w:rFonts w:ascii="Arial" w:eastAsia="Calibri" w:hAnsi="Arial" w:cs="Arial"/>
          <w:snapToGrid/>
          <w:lang w:val="fr-BE"/>
        </w:rPr>
      </w:pPr>
    </w:p>
    <w:p w14:paraId="6F5ABAF2" w14:textId="77777777" w:rsidR="00E65CD3" w:rsidRDefault="00E65CD3" w:rsidP="00E65CD3">
      <w:pPr>
        <w:widowControl/>
        <w:spacing w:after="160" w:line="259" w:lineRule="auto"/>
        <w:ind w:left="720"/>
        <w:contextualSpacing/>
        <w:jc w:val="both"/>
        <w:rPr>
          <w:rFonts w:ascii="Arial" w:eastAsia="Calibri" w:hAnsi="Arial" w:cs="Arial"/>
          <w:snapToGrid/>
          <w:lang w:val="fr-BE"/>
        </w:rPr>
        <w:sectPr w:rsidR="00E65CD3" w:rsidSect="009A0D42">
          <w:pgSz w:w="12240" w:h="15840" w:code="1"/>
          <w:pgMar w:top="1134" w:right="1418" w:bottom="1134" w:left="1418" w:header="709" w:footer="709" w:gutter="0"/>
          <w:paperSrc w:first="7" w:other="7"/>
          <w:cols w:space="708"/>
          <w:docGrid w:linePitch="360"/>
        </w:sectPr>
      </w:pPr>
    </w:p>
    <w:p w14:paraId="266038F6" w14:textId="77777777" w:rsidR="000D1215" w:rsidRPr="00917C07" w:rsidRDefault="000D1215" w:rsidP="000D1215">
      <w:pPr>
        <w:widowControl/>
        <w:autoSpaceDE w:val="0"/>
        <w:autoSpaceDN w:val="0"/>
        <w:adjustRightInd w:val="0"/>
        <w:jc w:val="right"/>
        <w:rPr>
          <w:rFonts w:ascii="Arial" w:eastAsia="Calibri" w:hAnsi="Arial" w:cs="Arial"/>
          <w:strike/>
          <w:snapToGrid/>
          <w:lang w:val="fr-BE"/>
        </w:rPr>
      </w:pPr>
      <w:bookmarkStart w:id="15" w:name="_Hlk121236890"/>
      <w:r w:rsidRPr="00917C07">
        <w:rPr>
          <w:rFonts w:ascii="Arial" w:eastAsia="SimSun" w:hAnsi="Arial" w:cs="Arial"/>
          <w:snapToGrid/>
          <w:lang w:val="fr-BE" w:eastAsia="zh-CN"/>
        </w:rPr>
        <w:lastRenderedPageBreak/>
        <w:t>ANNEXE VI.1</w:t>
      </w:r>
    </w:p>
    <w:tbl>
      <w:tblPr>
        <w:tblStyle w:val="TableGrid21"/>
        <w:tblW w:w="0" w:type="auto"/>
        <w:tblLook w:val="04A0" w:firstRow="1" w:lastRow="0" w:firstColumn="1" w:lastColumn="0" w:noHBand="0" w:noVBand="1"/>
      </w:tblPr>
      <w:tblGrid>
        <w:gridCol w:w="10790"/>
      </w:tblGrid>
      <w:tr w:rsidR="000D1215" w:rsidRPr="00816A35" w14:paraId="4B2D4FBC" w14:textId="77777777" w:rsidTr="00023B8C">
        <w:tc>
          <w:tcPr>
            <w:tcW w:w="10790" w:type="dxa"/>
          </w:tcPr>
          <w:bookmarkEnd w:id="15"/>
          <w:p w14:paraId="5475EDB6" w14:textId="77777777" w:rsidR="000D1215" w:rsidRPr="00917C07" w:rsidRDefault="000D1215" w:rsidP="000D1215">
            <w:pPr>
              <w:keepNext/>
              <w:keepLines/>
              <w:widowControl/>
              <w:spacing w:before="240" w:after="120"/>
              <w:outlineLvl w:val="0"/>
              <w:rPr>
                <w:rFonts w:ascii="Calibri Light" w:hAnsi="Calibri Light"/>
                <w:color w:val="2F5496"/>
                <w:sz w:val="32"/>
                <w:szCs w:val="32"/>
                <w:lang w:val="fr-FR"/>
              </w:rPr>
            </w:pPr>
            <w:r w:rsidRPr="00917C07">
              <w:rPr>
                <w:rFonts w:ascii="Calibri Light" w:hAnsi="Calibri Light"/>
                <w:color w:val="2F5496"/>
                <w:sz w:val="32"/>
                <w:szCs w:val="32"/>
                <w:lang w:val="fr-FR"/>
              </w:rPr>
              <w:t>Détail des différentes prestations du pharmacien dans le cadre du programme de sevrage à l’utilisation chronique de BZRA (benzodiazépines ou produits apparentés (Z-</w:t>
            </w:r>
            <w:proofErr w:type="spellStart"/>
            <w:r w:rsidRPr="00917C07">
              <w:rPr>
                <w:rFonts w:ascii="Calibri Light" w:hAnsi="Calibri Light"/>
                <w:color w:val="2F5496"/>
                <w:sz w:val="32"/>
                <w:szCs w:val="32"/>
                <w:lang w:val="fr-FR"/>
              </w:rPr>
              <w:t>drug</w:t>
            </w:r>
            <w:proofErr w:type="spellEnd"/>
            <w:r w:rsidRPr="00917C07">
              <w:rPr>
                <w:rFonts w:ascii="Calibri Light" w:hAnsi="Calibri Light"/>
                <w:color w:val="2F5496"/>
                <w:sz w:val="32"/>
                <w:szCs w:val="32"/>
                <w:lang w:val="fr-FR"/>
              </w:rPr>
              <w:t>)</w:t>
            </w:r>
          </w:p>
        </w:tc>
      </w:tr>
    </w:tbl>
    <w:p w14:paraId="2458B95D" w14:textId="77777777" w:rsidR="000D1215" w:rsidRPr="00917C07" w:rsidRDefault="000D1215" w:rsidP="000D1215">
      <w:pPr>
        <w:widowControl/>
        <w:spacing w:after="160" w:line="259" w:lineRule="auto"/>
        <w:rPr>
          <w:rFonts w:ascii="Calibri" w:eastAsia="Calibri" w:hAnsi="Calibri"/>
          <w:snapToGrid/>
          <w:sz w:val="22"/>
          <w:szCs w:val="22"/>
          <w:lang w:val="fr-BE"/>
        </w:rPr>
      </w:pPr>
    </w:p>
    <w:tbl>
      <w:tblPr>
        <w:tblStyle w:val="TableGrid21"/>
        <w:tblW w:w="0" w:type="auto"/>
        <w:tblLook w:val="04A0" w:firstRow="1" w:lastRow="0" w:firstColumn="1" w:lastColumn="0" w:noHBand="0" w:noVBand="1"/>
      </w:tblPr>
      <w:tblGrid>
        <w:gridCol w:w="10790"/>
      </w:tblGrid>
      <w:tr w:rsidR="000D1215" w:rsidRPr="00816A35" w14:paraId="224A21E5" w14:textId="77777777" w:rsidTr="00023B8C">
        <w:tc>
          <w:tcPr>
            <w:tcW w:w="10790" w:type="dxa"/>
          </w:tcPr>
          <w:p w14:paraId="7ACBE4FF" w14:textId="77777777" w:rsidR="000D1215" w:rsidRPr="00917C07" w:rsidRDefault="000D1215" w:rsidP="004C35D9">
            <w:pPr>
              <w:keepNext/>
              <w:keepLines/>
              <w:widowControl/>
              <w:numPr>
                <w:ilvl w:val="0"/>
                <w:numId w:val="81"/>
              </w:numPr>
              <w:spacing w:before="40"/>
              <w:outlineLvl w:val="1"/>
              <w:rPr>
                <w:rFonts w:ascii="Calibri Light" w:hAnsi="Calibri Light"/>
                <w:color w:val="2F5496"/>
                <w:sz w:val="26"/>
                <w:szCs w:val="26"/>
                <w:lang w:val="fr-FR"/>
              </w:rPr>
            </w:pPr>
            <w:r w:rsidRPr="00917C07">
              <w:rPr>
                <w:rFonts w:ascii="Calibri Light" w:hAnsi="Calibri Light"/>
                <w:color w:val="2F5496"/>
                <w:sz w:val="26"/>
                <w:szCs w:val="26"/>
                <w:lang w:val="fr-FR"/>
              </w:rPr>
              <w:t>Sensibilisation des utilisateurs chroniques de BZRA</w:t>
            </w:r>
          </w:p>
          <w:p w14:paraId="7B1CFE06" w14:textId="77777777" w:rsidR="000D1215" w:rsidRPr="00917C07" w:rsidRDefault="000D1215" w:rsidP="000D1215">
            <w:pPr>
              <w:widowControl/>
              <w:rPr>
                <w:rFonts w:ascii="Calibri Light" w:hAnsi="Calibri Light"/>
                <w:color w:val="2F5496"/>
                <w:sz w:val="26"/>
                <w:szCs w:val="26"/>
                <w:lang w:val="fr-FR"/>
              </w:rPr>
            </w:pPr>
          </w:p>
        </w:tc>
      </w:tr>
      <w:tr w:rsidR="000D1215" w:rsidRPr="00917C07" w14:paraId="58775F48" w14:textId="77777777" w:rsidTr="00023B8C">
        <w:tc>
          <w:tcPr>
            <w:tcW w:w="10790" w:type="dxa"/>
          </w:tcPr>
          <w:p w14:paraId="11030F75" w14:textId="77777777" w:rsidR="000D1215" w:rsidRPr="00917C07" w:rsidRDefault="000D1215" w:rsidP="004C35D9">
            <w:pPr>
              <w:widowControl/>
              <w:numPr>
                <w:ilvl w:val="0"/>
                <w:numId w:val="80"/>
              </w:numPr>
              <w:contextualSpacing/>
              <w:rPr>
                <w:rFonts w:ascii="Calibri" w:hAnsi="Calibri"/>
                <w:lang w:val="fr-BE"/>
              </w:rPr>
            </w:pPr>
            <w:r w:rsidRPr="00917C07">
              <w:rPr>
                <w:rFonts w:ascii="Calibri" w:hAnsi="Calibri"/>
                <w:lang w:val="fr-BE"/>
              </w:rPr>
              <w:t>Action continue de toute l’équipe officinale tout au long de l’année</w:t>
            </w:r>
          </w:p>
          <w:p w14:paraId="3D74B6FF" w14:textId="77777777" w:rsidR="000D1215" w:rsidRPr="00917C07" w:rsidRDefault="000D1215" w:rsidP="004C35D9">
            <w:pPr>
              <w:widowControl/>
              <w:numPr>
                <w:ilvl w:val="0"/>
                <w:numId w:val="80"/>
              </w:numPr>
              <w:contextualSpacing/>
              <w:rPr>
                <w:rFonts w:ascii="Calibri" w:hAnsi="Calibri"/>
                <w:lang w:val="fr-BE"/>
              </w:rPr>
            </w:pPr>
            <w:r w:rsidRPr="00917C07">
              <w:rPr>
                <w:rFonts w:ascii="Calibri" w:hAnsi="Calibri"/>
                <w:lang w:val="fr-BE"/>
              </w:rPr>
              <w:t>Interpellation des utilisateurs chroniques de BZRA en les motivant à en parler à leur médecin</w:t>
            </w:r>
          </w:p>
          <w:p w14:paraId="419D3705" w14:textId="77777777" w:rsidR="000D1215" w:rsidRPr="00917C07" w:rsidRDefault="000D1215" w:rsidP="004C35D9">
            <w:pPr>
              <w:widowControl/>
              <w:numPr>
                <w:ilvl w:val="0"/>
                <w:numId w:val="80"/>
              </w:numPr>
              <w:contextualSpacing/>
              <w:rPr>
                <w:rFonts w:ascii="Calibri" w:hAnsi="Calibri"/>
                <w:lang w:val="fr-BE"/>
              </w:rPr>
            </w:pPr>
            <w:r w:rsidRPr="00917C07">
              <w:rPr>
                <w:rFonts w:ascii="Calibri" w:hAnsi="Calibri"/>
                <w:lang w:val="fr-BE"/>
              </w:rPr>
              <w:t xml:space="preserve">Soutien éventuel par le </w:t>
            </w:r>
            <w:proofErr w:type="spellStart"/>
            <w:r w:rsidRPr="00917C07">
              <w:rPr>
                <w:rFonts w:ascii="Calibri" w:hAnsi="Calibri"/>
                <w:lang w:val="fr-BE"/>
              </w:rPr>
              <w:t>eForm</w:t>
            </w:r>
            <w:proofErr w:type="spellEnd"/>
            <w:r w:rsidRPr="00917C07">
              <w:rPr>
                <w:rFonts w:ascii="Calibri" w:hAnsi="Calibri"/>
                <w:lang w:val="fr-BE"/>
              </w:rPr>
              <w:t xml:space="preserve"> “BENZO AWARENESS”</w:t>
            </w:r>
          </w:p>
          <w:p w14:paraId="47548140" w14:textId="77777777" w:rsidR="000D1215" w:rsidRPr="00917C07" w:rsidRDefault="000D1215" w:rsidP="004C35D9">
            <w:pPr>
              <w:widowControl/>
              <w:numPr>
                <w:ilvl w:val="0"/>
                <w:numId w:val="80"/>
              </w:numPr>
              <w:contextualSpacing/>
              <w:rPr>
                <w:rFonts w:ascii="Calibri" w:hAnsi="Calibri"/>
                <w:lang w:val="fr-BE"/>
              </w:rPr>
            </w:pPr>
            <w:r w:rsidRPr="00917C07">
              <w:rPr>
                <w:rFonts w:ascii="Calibri" w:hAnsi="Calibri"/>
                <w:lang w:val="fr-BE"/>
              </w:rPr>
              <w:t>Remise éventuelle d’un dépliant informatif (à développer)</w:t>
            </w:r>
          </w:p>
          <w:p w14:paraId="0FEF4434" w14:textId="77777777" w:rsidR="000D1215" w:rsidRPr="00917C07" w:rsidRDefault="000D1215" w:rsidP="004C35D9">
            <w:pPr>
              <w:widowControl/>
              <w:numPr>
                <w:ilvl w:val="0"/>
                <w:numId w:val="80"/>
              </w:numPr>
              <w:contextualSpacing/>
              <w:rPr>
                <w:rFonts w:ascii="Calibri" w:hAnsi="Calibri"/>
                <w:u w:val="single"/>
                <w:lang w:val="fr-BE"/>
              </w:rPr>
            </w:pPr>
            <w:r w:rsidRPr="00917C07">
              <w:rPr>
                <w:rFonts w:ascii="Calibri" w:hAnsi="Calibri"/>
                <w:u w:val="single"/>
                <w:lang w:val="fr-BE"/>
              </w:rPr>
              <w:t>Pas d’enregistrement obligatoire de cette prestation</w:t>
            </w:r>
          </w:p>
          <w:p w14:paraId="69182B19" w14:textId="77777777" w:rsidR="000D1215" w:rsidRPr="00917C07" w:rsidRDefault="000D1215" w:rsidP="004C35D9">
            <w:pPr>
              <w:widowControl/>
              <w:numPr>
                <w:ilvl w:val="0"/>
                <w:numId w:val="80"/>
              </w:numPr>
              <w:contextualSpacing/>
              <w:rPr>
                <w:rFonts w:ascii="Calibri" w:hAnsi="Calibri"/>
                <w:lang w:val="nl-NL"/>
              </w:rPr>
            </w:pPr>
            <w:r w:rsidRPr="00917C07">
              <w:rPr>
                <w:rFonts w:ascii="Calibri" w:hAnsi="Calibri"/>
                <w:u w:val="single"/>
                <w:lang w:val="nl-NL"/>
              </w:rPr>
              <w:t xml:space="preserve">Pas de </w:t>
            </w:r>
            <w:proofErr w:type="spellStart"/>
            <w:r w:rsidRPr="00917C07">
              <w:rPr>
                <w:rFonts w:ascii="Calibri" w:hAnsi="Calibri"/>
                <w:u w:val="single"/>
                <w:lang w:val="nl-NL"/>
              </w:rPr>
              <w:t>facturation</w:t>
            </w:r>
            <w:proofErr w:type="spellEnd"/>
            <w:r w:rsidRPr="00917C07">
              <w:rPr>
                <w:rFonts w:ascii="Calibri" w:hAnsi="Calibri"/>
                <w:u w:val="single"/>
                <w:lang w:val="nl-NL"/>
              </w:rPr>
              <w:t>/</w:t>
            </w:r>
            <w:proofErr w:type="spellStart"/>
            <w:r w:rsidRPr="00917C07">
              <w:rPr>
                <w:rFonts w:ascii="Calibri" w:hAnsi="Calibri"/>
                <w:u w:val="single"/>
                <w:lang w:val="nl-NL"/>
              </w:rPr>
              <w:t>rémunération</w:t>
            </w:r>
            <w:proofErr w:type="spellEnd"/>
          </w:p>
          <w:p w14:paraId="5F3A3E5D" w14:textId="77777777" w:rsidR="000D1215" w:rsidRPr="00917C07" w:rsidRDefault="000D1215" w:rsidP="000D1215">
            <w:pPr>
              <w:widowControl/>
              <w:ind w:left="426"/>
              <w:contextualSpacing/>
              <w:rPr>
                <w:rFonts w:ascii="Calibri" w:hAnsi="Calibri"/>
                <w:lang w:val="nl-NL"/>
              </w:rPr>
            </w:pPr>
          </w:p>
        </w:tc>
      </w:tr>
    </w:tbl>
    <w:p w14:paraId="768F43C4" w14:textId="77777777" w:rsidR="000D1215" w:rsidRPr="00917C07" w:rsidRDefault="000D1215" w:rsidP="000D1215">
      <w:pPr>
        <w:widowControl/>
        <w:spacing w:after="160" w:line="259" w:lineRule="auto"/>
        <w:rPr>
          <w:rFonts w:ascii="Calibri" w:eastAsia="Calibri" w:hAnsi="Calibri"/>
          <w:snapToGrid/>
          <w:sz w:val="22"/>
          <w:szCs w:val="22"/>
          <w:lang w:val="nl-NL"/>
        </w:rPr>
      </w:pPr>
    </w:p>
    <w:tbl>
      <w:tblPr>
        <w:tblStyle w:val="TableGrid21"/>
        <w:tblW w:w="0" w:type="auto"/>
        <w:tblLook w:val="04A0" w:firstRow="1" w:lastRow="0" w:firstColumn="1" w:lastColumn="0" w:noHBand="0" w:noVBand="1"/>
      </w:tblPr>
      <w:tblGrid>
        <w:gridCol w:w="1838"/>
        <w:gridCol w:w="4975"/>
        <w:gridCol w:w="3977"/>
      </w:tblGrid>
      <w:tr w:rsidR="000D1215" w:rsidRPr="00917C07" w14:paraId="081B4443" w14:textId="77777777" w:rsidTr="00023B8C">
        <w:tc>
          <w:tcPr>
            <w:tcW w:w="10790" w:type="dxa"/>
            <w:gridSpan w:val="3"/>
          </w:tcPr>
          <w:p w14:paraId="7127A4A5" w14:textId="77777777" w:rsidR="000D1215" w:rsidRPr="00917C07" w:rsidRDefault="000D1215" w:rsidP="004C35D9">
            <w:pPr>
              <w:keepNext/>
              <w:keepLines/>
              <w:widowControl/>
              <w:numPr>
                <w:ilvl w:val="0"/>
                <w:numId w:val="81"/>
              </w:numPr>
              <w:spacing w:before="40"/>
              <w:outlineLvl w:val="1"/>
              <w:rPr>
                <w:rFonts w:ascii="Calibri Light" w:hAnsi="Calibri Light"/>
                <w:color w:val="2F5496"/>
                <w:sz w:val="26"/>
                <w:szCs w:val="26"/>
                <w:lang w:val="nl-NL"/>
              </w:rPr>
            </w:pPr>
            <w:proofErr w:type="spellStart"/>
            <w:r w:rsidRPr="00917C07">
              <w:rPr>
                <w:rFonts w:ascii="Calibri Light" w:hAnsi="Calibri Light"/>
                <w:color w:val="2F5496"/>
                <w:sz w:val="26"/>
                <w:szCs w:val="26"/>
                <w:lang w:val="nl-NL"/>
              </w:rPr>
              <w:t>Initiation</w:t>
            </w:r>
            <w:proofErr w:type="spellEnd"/>
            <w:r w:rsidRPr="00917C07">
              <w:rPr>
                <w:rFonts w:ascii="Calibri Light" w:hAnsi="Calibri Light"/>
                <w:color w:val="2F5496"/>
                <w:sz w:val="26"/>
                <w:szCs w:val="26"/>
                <w:lang w:val="nl-NL"/>
              </w:rPr>
              <w:t xml:space="preserve"> </w:t>
            </w:r>
            <w:proofErr w:type="spellStart"/>
            <w:r w:rsidRPr="00917C07">
              <w:rPr>
                <w:rFonts w:ascii="Calibri Light" w:hAnsi="Calibri Light"/>
                <w:color w:val="2F5496"/>
                <w:sz w:val="26"/>
                <w:szCs w:val="26"/>
                <w:lang w:val="nl-NL"/>
              </w:rPr>
              <w:t>d’un</w:t>
            </w:r>
            <w:proofErr w:type="spellEnd"/>
            <w:r w:rsidRPr="00917C07">
              <w:rPr>
                <w:rFonts w:ascii="Calibri Light" w:hAnsi="Calibri Light"/>
                <w:color w:val="2F5496"/>
                <w:sz w:val="26"/>
                <w:szCs w:val="26"/>
                <w:lang w:val="nl-NL"/>
              </w:rPr>
              <w:t xml:space="preserve"> </w:t>
            </w:r>
            <w:proofErr w:type="spellStart"/>
            <w:r w:rsidRPr="00917C07">
              <w:rPr>
                <w:rFonts w:ascii="Calibri Light" w:hAnsi="Calibri Light"/>
                <w:color w:val="2F5496"/>
                <w:sz w:val="26"/>
                <w:szCs w:val="26"/>
                <w:lang w:val="nl-NL"/>
              </w:rPr>
              <w:t>programme</w:t>
            </w:r>
            <w:proofErr w:type="spellEnd"/>
          </w:p>
          <w:p w14:paraId="18E44442" w14:textId="77777777" w:rsidR="000D1215" w:rsidRPr="00917C07" w:rsidRDefault="000D1215" w:rsidP="000D1215">
            <w:pPr>
              <w:widowControl/>
              <w:tabs>
                <w:tab w:val="left" w:pos="3900"/>
              </w:tabs>
              <w:rPr>
                <w:rFonts w:ascii="Calibri Light" w:hAnsi="Calibri Light"/>
                <w:color w:val="2F5496"/>
                <w:sz w:val="26"/>
                <w:szCs w:val="26"/>
                <w:lang w:val="nl-NL"/>
              </w:rPr>
            </w:pPr>
          </w:p>
        </w:tc>
      </w:tr>
      <w:tr w:rsidR="000D1215" w:rsidRPr="00816A35" w14:paraId="35A64167" w14:textId="77777777" w:rsidTr="00023B8C">
        <w:tc>
          <w:tcPr>
            <w:tcW w:w="10790" w:type="dxa"/>
            <w:gridSpan w:val="3"/>
          </w:tcPr>
          <w:p w14:paraId="19167F3B" w14:textId="77777777" w:rsidR="000D1215" w:rsidRPr="00917C07" w:rsidRDefault="000D1215" w:rsidP="000D1215">
            <w:pPr>
              <w:keepNext/>
              <w:keepLines/>
              <w:widowControl/>
              <w:spacing w:before="40"/>
              <w:jc w:val="both"/>
              <w:outlineLvl w:val="1"/>
              <w:rPr>
                <w:rFonts w:ascii="Calibri" w:hAnsi="Calibri"/>
                <w:lang w:val="fr-BE"/>
              </w:rPr>
            </w:pPr>
            <w:r w:rsidRPr="00917C07">
              <w:rPr>
                <w:rFonts w:ascii="Calibri Light" w:hAnsi="Calibri Light"/>
                <w:color w:val="1F3763"/>
                <w:szCs w:val="24"/>
                <w:u w:val="single"/>
                <w:lang w:val="fr-BE"/>
              </w:rPr>
              <w:t>Déclenchement</w:t>
            </w:r>
            <w:r w:rsidRPr="00917C07">
              <w:rPr>
                <w:rFonts w:ascii="Calibri Light" w:hAnsi="Calibri Light"/>
                <w:szCs w:val="24"/>
                <w:lang w:val="fr-BE"/>
              </w:rPr>
              <w:t xml:space="preserve"> : </w:t>
            </w:r>
            <w:r w:rsidRPr="00917C07">
              <w:rPr>
                <w:rFonts w:ascii="Calibri" w:hAnsi="Calibri"/>
                <w:lang w:val="fr-BE"/>
              </w:rPr>
              <w:t>lorsqu’un patient se présente en officine avec le document complété “Accord entre le patient, le médecin et le pharmacien pour le démarrage d’un programme de sevrage pour un usage chronique aux benzodiazépines ou produits apparentés (Z-</w:t>
            </w:r>
            <w:proofErr w:type="spellStart"/>
            <w:r w:rsidRPr="00917C07">
              <w:rPr>
                <w:rFonts w:ascii="Calibri" w:hAnsi="Calibri"/>
                <w:lang w:val="fr-BE"/>
              </w:rPr>
              <w:t>drug</w:t>
            </w:r>
            <w:proofErr w:type="spellEnd"/>
            <w:r w:rsidRPr="00917C07">
              <w:rPr>
                <w:rFonts w:ascii="Calibri" w:hAnsi="Calibri"/>
                <w:lang w:val="fr-BE"/>
              </w:rPr>
              <w:t>)”.</w:t>
            </w:r>
          </w:p>
          <w:p w14:paraId="0F1BB974" w14:textId="77777777" w:rsidR="000D1215" w:rsidRPr="00917C07" w:rsidRDefault="000D1215" w:rsidP="000D1215">
            <w:pPr>
              <w:keepNext/>
              <w:keepLines/>
              <w:widowControl/>
              <w:spacing w:before="40"/>
              <w:jc w:val="both"/>
              <w:outlineLvl w:val="1"/>
              <w:rPr>
                <w:rFonts w:ascii="Calibri" w:hAnsi="Calibri" w:cs="Calibri"/>
                <w:b/>
                <w:bCs/>
                <w:lang w:val="fr-BE"/>
              </w:rPr>
            </w:pPr>
          </w:p>
        </w:tc>
      </w:tr>
      <w:tr w:rsidR="000D1215" w:rsidRPr="00816A35" w14:paraId="00CA740A" w14:textId="77777777" w:rsidTr="00023B8C">
        <w:tc>
          <w:tcPr>
            <w:tcW w:w="10790" w:type="dxa"/>
            <w:gridSpan w:val="3"/>
          </w:tcPr>
          <w:p w14:paraId="4627D0FA" w14:textId="77777777" w:rsidR="000D1215" w:rsidRPr="00917C07" w:rsidRDefault="000D1215" w:rsidP="000D1215">
            <w:pPr>
              <w:widowControl/>
              <w:rPr>
                <w:rFonts w:ascii="Calibri Light" w:hAnsi="Calibri Light"/>
                <w:szCs w:val="24"/>
                <w:u w:val="single"/>
                <w:lang w:val="en-US"/>
              </w:rPr>
            </w:pPr>
            <w:r w:rsidRPr="00917C07">
              <w:rPr>
                <w:rFonts w:ascii="Calibri Light" w:hAnsi="Calibri Light"/>
                <w:color w:val="1F3763"/>
                <w:szCs w:val="24"/>
                <w:u w:val="single"/>
                <w:lang w:val="fr-BE"/>
              </w:rPr>
              <w:t>Prestation</w:t>
            </w:r>
            <w:r w:rsidRPr="00917C07">
              <w:rPr>
                <w:rFonts w:ascii="Calibri" w:hAnsi="Calibri"/>
                <w:lang w:val="nl-NL"/>
              </w:rPr>
              <w:t xml:space="preserve"> </w:t>
            </w:r>
            <w:proofErr w:type="spellStart"/>
            <w:r w:rsidRPr="00917C07">
              <w:rPr>
                <w:rFonts w:ascii="Calibri" w:hAnsi="Calibri"/>
                <w:lang w:val="nl-NL"/>
              </w:rPr>
              <w:t>pharmacien</w:t>
            </w:r>
            <w:proofErr w:type="spellEnd"/>
            <w:r w:rsidRPr="00917C07">
              <w:rPr>
                <w:rFonts w:ascii="Calibri" w:hAnsi="Calibri"/>
                <w:lang w:val="nl-NL"/>
              </w:rPr>
              <w:t>:</w:t>
            </w:r>
          </w:p>
          <w:p w14:paraId="0088E862" w14:textId="77777777" w:rsidR="000D1215" w:rsidRPr="00917C07" w:rsidRDefault="000D1215" w:rsidP="004C35D9">
            <w:pPr>
              <w:widowControl/>
              <w:numPr>
                <w:ilvl w:val="0"/>
                <w:numId w:val="82"/>
              </w:numPr>
              <w:contextualSpacing/>
              <w:rPr>
                <w:rFonts w:ascii="Calibri" w:hAnsi="Calibri"/>
                <w:lang w:val="fr-BE"/>
              </w:rPr>
            </w:pPr>
            <w:r w:rsidRPr="00917C07">
              <w:rPr>
                <w:rFonts w:ascii="Calibri" w:hAnsi="Calibri"/>
                <w:lang w:val="fr-BE"/>
              </w:rPr>
              <w:t>Vérifier si le formulaire est dûment rempli. Compléter les infos manquantes en concertation avec le patient et si nécessaire avec le médecin (contact tél.).</w:t>
            </w:r>
          </w:p>
          <w:p w14:paraId="1F4797C0" w14:textId="77777777" w:rsidR="000D1215" w:rsidRPr="00917C07" w:rsidRDefault="000D1215" w:rsidP="004C35D9">
            <w:pPr>
              <w:widowControl/>
              <w:numPr>
                <w:ilvl w:val="0"/>
                <w:numId w:val="82"/>
              </w:numPr>
              <w:contextualSpacing/>
              <w:rPr>
                <w:rFonts w:ascii="Calibri" w:hAnsi="Calibri"/>
                <w:lang w:val="fr-BE"/>
              </w:rPr>
            </w:pPr>
            <w:r w:rsidRPr="00917C07">
              <w:rPr>
                <w:rFonts w:ascii="Calibri" w:hAnsi="Calibri"/>
                <w:lang w:val="fr-BE"/>
              </w:rPr>
              <w:t xml:space="preserve">Vérifier le statut du consentement éclairé </w:t>
            </w:r>
            <w:proofErr w:type="spellStart"/>
            <w:r w:rsidRPr="00917C07">
              <w:rPr>
                <w:rFonts w:ascii="Calibri" w:hAnsi="Calibri"/>
                <w:lang w:val="fr-BE"/>
              </w:rPr>
              <w:t>eHealth</w:t>
            </w:r>
            <w:proofErr w:type="spellEnd"/>
            <w:r w:rsidRPr="00917C07">
              <w:rPr>
                <w:rFonts w:ascii="Calibri" w:hAnsi="Calibri"/>
                <w:lang w:val="fr-BE"/>
              </w:rPr>
              <w:t>. S’il n’est pas encore donné, aider le patient à régulariser la situation.</w:t>
            </w:r>
          </w:p>
          <w:p w14:paraId="1895514F" w14:textId="77777777" w:rsidR="000D1215" w:rsidRPr="00917C07" w:rsidRDefault="000D1215" w:rsidP="004C35D9">
            <w:pPr>
              <w:widowControl/>
              <w:numPr>
                <w:ilvl w:val="0"/>
                <w:numId w:val="82"/>
              </w:numPr>
              <w:contextualSpacing/>
              <w:rPr>
                <w:rFonts w:ascii="Calibri" w:hAnsi="Calibri"/>
                <w:lang w:val="fr-BE"/>
              </w:rPr>
            </w:pPr>
            <w:r w:rsidRPr="00917C07">
              <w:rPr>
                <w:rFonts w:ascii="Calibri" w:hAnsi="Calibri"/>
                <w:lang w:val="fr-BE"/>
              </w:rPr>
              <w:t>Vérifier au moyen du DPP qu’aucune autre pharmacie n’a déjà enregistré un des 3 CNK “Initiation au programme de sevrage”</w:t>
            </w:r>
          </w:p>
          <w:p w14:paraId="335CF74A" w14:textId="77777777" w:rsidR="000D1215" w:rsidRPr="00917C07" w:rsidRDefault="000D1215" w:rsidP="004C35D9">
            <w:pPr>
              <w:widowControl/>
              <w:numPr>
                <w:ilvl w:val="0"/>
                <w:numId w:val="82"/>
              </w:numPr>
              <w:contextualSpacing/>
              <w:rPr>
                <w:rFonts w:ascii="Calibri" w:hAnsi="Calibri"/>
                <w:lang w:val="fr-BE"/>
              </w:rPr>
            </w:pPr>
            <w:r w:rsidRPr="00917C07">
              <w:rPr>
                <w:rFonts w:ascii="Calibri" w:hAnsi="Calibri"/>
                <w:lang w:val="fr-BE"/>
              </w:rPr>
              <w:t>Vérifier les critères d’inclusion (chronicité d’une seule molécule BZRA exprimée en # DDD les trois derniers mois)</w:t>
            </w:r>
          </w:p>
          <w:p w14:paraId="10879AD4" w14:textId="77777777" w:rsidR="000D1215" w:rsidRPr="00917C07" w:rsidRDefault="000D1215" w:rsidP="004C35D9">
            <w:pPr>
              <w:widowControl/>
              <w:numPr>
                <w:ilvl w:val="0"/>
                <w:numId w:val="82"/>
              </w:numPr>
              <w:contextualSpacing/>
              <w:rPr>
                <w:rFonts w:ascii="Calibri" w:hAnsi="Calibri"/>
                <w:lang w:val="fr-BE"/>
              </w:rPr>
            </w:pPr>
            <w:r w:rsidRPr="00917C07">
              <w:rPr>
                <w:rFonts w:ascii="Calibri" w:hAnsi="Calibri"/>
                <w:lang w:val="fr-BE"/>
              </w:rPr>
              <w:t xml:space="preserve">Encoder l’information de la convention dans le </w:t>
            </w:r>
            <w:proofErr w:type="spellStart"/>
            <w:r w:rsidRPr="00917C07">
              <w:rPr>
                <w:rFonts w:ascii="Calibri" w:hAnsi="Calibri"/>
                <w:lang w:val="fr-BE"/>
              </w:rPr>
              <w:t>eForm</w:t>
            </w:r>
            <w:proofErr w:type="spellEnd"/>
            <w:r w:rsidRPr="00917C07">
              <w:rPr>
                <w:rFonts w:ascii="Calibri" w:hAnsi="Calibri"/>
                <w:lang w:val="fr-BE"/>
              </w:rPr>
              <w:t xml:space="preserve"> “BENZO CONTRACT”</w:t>
            </w:r>
            <w:r w:rsidRPr="00917C07">
              <w:rPr>
                <w:rFonts w:ascii="Calibri Light" w:hAnsi="Calibri Light"/>
                <w:color w:val="2F5496"/>
                <w:sz w:val="26"/>
                <w:szCs w:val="26"/>
                <w:lang w:val="fr-FR"/>
              </w:rPr>
              <w:t>*</w:t>
            </w:r>
          </w:p>
          <w:p w14:paraId="3D4B770B" w14:textId="77777777" w:rsidR="000D1215" w:rsidRPr="00917C07" w:rsidRDefault="000D1215" w:rsidP="004C35D9">
            <w:pPr>
              <w:widowControl/>
              <w:numPr>
                <w:ilvl w:val="0"/>
                <w:numId w:val="82"/>
              </w:numPr>
              <w:contextualSpacing/>
              <w:rPr>
                <w:rFonts w:ascii="Calibri" w:hAnsi="Calibri"/>
                <w:lang w:val="fr-BE"/>
              </w:rPr>
            </w:pPr>
            <w:r w:rsidRPr="00917C07">
              <w:rPr>
                <w:rFonts w:ascii="Calibri" w:hAnsi="Calibri"/>
                <w:lang w:val="fr-BE"/>
              </w:rPr>
              <w:t xml:space="preserve">Clôturer le </w:t>
            </w:r>
            <w:proofErr w:type="spellStart"/>
            <w:r w:rsidRPr="00917C07">
              <w:rPr>
                <w:rFonts w:ascii="Calibri" w:hAnsi="Calibri"/>
                <w:lang w:val="fr-BE"/>
              </w:rPr>
              <w:t>eForm</w:t>
            </w:r>
            <w:proofErr w:type="spellEnd"/>
            <w:r w:rsidRPr="00917C07">
              <w:rPr>
                <w:rFonts w:ascii="Calibri" w:hAnsi="Calibri"/>
                <w:lang w:val="fr-BE"/>
              </w:rPr>
              <w:t xml:space="preserve"> : dès cet instant, le contrat thérapeutique entre les 3 parties est scellé</w:t>
            </w:r>
            <w:r w:rsidRPr="00917C07">
              <w:rPr>
                <w:rFonts w:ascii="Calibri Light" w:hAnsi="Calibri Light"/>
                <w:color w:val="2F5496"/>
                <w:sz w:val="26"/>
                <w:szCs w:val="26"/>
                <w:lang w:val="fr-FR"/>
              </w:rPr>
              <w:t>*</w:t>
            </w:r>
          </w:p>
          <w:p w14:paraId="1322AFC9" w14:textId="77777777" w:rsidR="000D1215" w:rsidRPr="00917C07" w:rsidRDefault="000D1215" w:rsidP="004C35D9">
            <w:pPr>
              <w:widowControl/>
              <w:numPr>
                <w:ilvl w:val="0"/>
                <w:numId w:val="82"/>
              </w:numPr>
              <w:contextualSpacing/>
              <w:rPr>
                <w:rFonts w:ascii="Calibri" w:hAnsi="Calibri"/>
                <w:lang w:val="fr-BE"/>
              </w:rPr>
            </w:pPr>
            <w:r w:rsidRPr="00917C07">
              <w:rPr>
                <w:rFonts w:ascii="Calibri" w:hAnsi="Calibri"/>
                <w:lang w:val="fr-BE"/>
              </w:rPr>
              <w:t>Mettre ce contrat à disposition du patient et du médecin (version électronique ou papier)</w:t>
            </w:r>
          </w:p>
          <w:p w14:paraId="34BE7874" w14:textId="77777777" w:rsidR="000D1215" w:rsidRPr="00917C07" w:rsidRDefault="000D1215" w:rsidP="004C35D9">
            <w:pPr>
              <w:widowControl/>
              <w:numPr>
                <w:ilvl w:val="0"/>
                <w:numId w:val="82"/>
              </w:numPr>
              <w:contextualSpacing/>
              <w:rPr>
                <w:rFonts w:ascii="Calibri" w:hAnsi="Calibri"/>
                <w:lang w:val="fr-BE"/>
              </w:rPr>
            </w:pPr>
            <w:r w:rsidRPr="00917C07">
              <w:rPr>
                <w:rFonts w:ascii="Calibri" w:hAnsi="Calibri"/>
                <w:lang w:val="fr-BE"/>
              </w:rPr>
              <w:t>Sélectionner, parmi toutes les spécialités disponibles, le conditionnement le plus adéquat qui se rapproche autant que possible de la quantité de principe actif nécessaire (selon le schéma choisi, la durée de chaque palier et le coût à charge du patient)</w:t>
            </w:r>
          </w:p>
          <w:p w14:paraId="0A1FCA18" w14:textId="77777777" w:rsidR="000D1215" w:rsidRPr="00917C07" w:rsidRDefault="000D1215" w:rsidP="004C35D9">
            <w:pPr>
              <w:widowControl/>
              <w:numPr>
                <w:ilvl w:val="0"/>
                <w:numId w:val="82"/>
              </w:numPr>
              <w:contextualSpacing/>
              <w:rPr>
                <w:rFonts w:ascii="Calibri" w:hAnsi="Calibri"/>
                <w:lang w:val="fr-BE"/>
              </w:rPr>
            </w:pPr>
            <w:r w:rsidRPr="00917C07">
              <w:rPr>
                <w:rFonts w:ascii="Calibri" w:hAnsi="Calibri"/>
                <w:lang w:val="fr-BE"/>
              </w:rPr>
              <w:t>Tenir un entretien d’initiation au programme de sevrage avec le patient, en respectant l’aspect privé de la conversation</w:t>
            </w:r>
          </w:p>
          <w:p w14:paraId="0098A6EE" w14:textId="77777777" w:rsidR="000D1215" w:rsidRPr="00917C07" w:rsidRDefault="000D1215" w:rsidP="004C35D9">
            <w:pPr>
              <w:widowControl/>
              <w:numPr>
                <w:ilvl w:val="1"/>
                <w:numId w:val="82"/>
              </w:numPr>
              <w:contextualSpacing/>
              <w:rPr>
                <w:rFonts w:ascii="Calibri" w:hAnsi="Calibri"/>
                <w:lang w:val="fr-BE"/>
              </w:rPr>
            </w:pPr>
            <w:r w:rsidRPr="00917C07">
              <w:rPr>
                <w:rFonts w:ascii="Calibri" w:hAnsi="Calibri"/>
                <w:lang w:val="fr-BE"/>
              </w:rPr>
              <w:t>Féliciter pour l’initiative, encourager et rappeler les risques d’une utilisation prolongée d’une part et les effets positifs du sevrage d’autre part</w:t>
            </w:r>
          </w:p>
          <w:p w14:paraId="7B48B261" w14:textId="77777777" w:rsidR="000D1215" w:rsidRPr="00917C07" w:rsidRDefault="000D1215" w:rsidP="004C35D9">
            <w:pPr>
              <w:widowControl/>
              <w:numPr>
                <w:ilvl w:val="1"/>
                <w:numId w:val="82"/>
              </w:numPr>
              <w:contextualSpacing/>
              <w:rPr>
                <w:rFonts w:ascii="Calibri" w:hAnsi="Calibri"/>
                <w:lang w:val="fr-BE"/>
              </w:rPr>
            </w:pPr>
            <w:r w:rsidRPr="00917C07">
              <w:rPr>
                <w:rFonts w:ascii="Calibri" w:hAnsi="Calibri"/>
                <w:lang w:val="fr-BE"/>
              </w:rPr>
              <w:t>Expliquer l'objectif du programme et le principe d’une réduction de dose graduelle du médicament</w:t>
            </w:r>
          </w:p>
          <w:p w14:paraId="2EF01CBD" w14:textId="77777777" w:rsidR="000D1215" w:rsidRPr="00917C07" w:rsidRDefault="000D1215" w:rsidP="004C35D9">
            <w:pPr>
              <w:widowControl/>
              <w:numPr>
                <w:ilvl w:val="1"/>
                <w:numId w:val="82"/>
              </w:numPr>
              <w:contextualSpacing/>
              <w:rPr>
                <w:rFonts w:ascii="Calibri" w:hAnsi="Calibri"/>
                <w:lang w:val="fr-BE"/>
              </w:rPr>
            </w:pPr>
            <w:r w:rsidRPr="00917C07">
              <w:rPr>
                <w:rFonts w:ascii="Calibri" w:hAnsi="Calibri"/>
                <w:lang w:val="fr-BE"/>
              </w:rPr>
              <w:t>Expliquer comment pratiquement les choses vont se dérouler :</w:t>
            </w:r>
          </w:p>
          <w:p w14:paraId="4C8B5A72" w14:textId="77777777" w:rsidR="000D1215" w:rsidRPr="00917C07" w:rsidRDefault="000D1215" w:rsidP="004C35D9">
            <w:pPr>
              <w:widowControl/>
              <w:numPr>
                <w:ilvl w:val="2"/>
                <w:numId w:val="82"/>
              </w:numPr>
              <w:contextualSpacing/>
              <w:rPr>
                <w:rFonts w:ascii="Calibri" w:hAnsi="Calibri"/>
                <w:lang w:val="fr-BE"/>
              </w:rPr>
            </w:pPr>
            <w:r w:rsidRPr="00917C07">
              <w:rPr>
                <w:rFonts w:ascii="Calibri" w:hAnsi="Calibri"/>
                <w:lang w:val="fr-BE"/>
              </w:rPr>
              <w:t>Première dose exactement identique à celle des comprimés pris jusqu’à présent mais désormais sous forme de gélules</w:t>
            </w:r>
          </w:p>
          <w:p w14:paraId="1919B4D0" w14:textId="77777777" w:rsidR="000D1215" w:rsidRPr="00917C07" w:rsidRDefault="000D1215" w:rsidP="004C35D9">
            <w:pPr>
              <w:widowControl/>
              <w:numPr>
                <w:ilvl w:val="2"/>
                <w:numId w:val="82"/>
              </w:numPr>
              <w:contextualSpacing/>
              <w:rPr>
                <w:rFonts w:ascii="Calibri" w:hAnsi="Calibri"/>
                <w:lang w:val="fr-BE"/>
              </w:rPr>
            </w:pPr>
            <w:r w:rsidRPr="00917C07">
              <w:rPr>
                <w:rFonts w:ascii="Calibri" w:hAnsi="Calibri"/>
                <w:lang w:val="fr-BE"/>
              </w:rPr>
              <w:lastRenderedPageBreak/>
              <w:t>Un conditionnement devra au départ être payé et peut-être un autre ultérieurement pour la poursuite du programme. Le coût total par mois ne sera jamais supérieur à la situation antérieure; au contraire !</w:t>
            </w:r>
          </w:p>
          <w:p w14:paraId="0A3A4A89" w14:textId="77777777" w:rsidR="000D1215" w:rsidRPr="00917C07" w:rsidRDefault="000D1215" w:rsidP="004C35D9">
            <w:pPr>
              <w:widowControl/>
              <w:numPr>
                <w:ilvl w:val="2"/>
                <w:numId w:val="82"/>
              </w:numPr>
              <w:contextualSpacing/>
              <w:rPr>
                <w:rFonts w:ascii="Calibri" w:hAnsi="Calibri"/>
                <w:lang w:val="fr-BE"/>
              </w:rPr>
            </w:pPr>
            <w:r w:rsidRPr="00917C07">
              <w:rPr>
                <w:rFonts w:ascii="Calibri" w:hAnsi="Calibri"/>
                <w:lang w:val="fr-BE"/>
              </w:rPr>
              <w:t>Prise des gélules, exactement comme les comprimés auparavant</w:t>
            </w:r>
          </w:p>
          <w:p w14:paraId="794A1B5E" w14:textId="77777777" w:rsidR="000D1215" w:rsidRPr="00917C07" w:rsidRDefault="000D1215" w:rsidP="004C35D9">
            <w:pPr>
              <w:widowControl/>
              <w:numPr>
                <w:ilvl w:val="2"/>
                <w:numId w:val="82"/>
              </w:numPr>
              <w:contextualSpacing/>
              <w:rPr>
                <w:rFonts w:ascii="Calibri" w:hAnsi="Calibri"/>
                <w:lang w:val="fr-BE"/>
              </w:rPr>
            </w:pPr>
            <w:r w:rsidRPr="00917C07">
              <w:rPr>
                <w:rFonts w:ascii="Calibri" w:hAnsi="Calibri"/>
                <w:lang w:val="fr-BE"/>
              </w:rPr>
              <w:t>Ne jamais partager les gélules avec d’autres personnes</w:t>
            </w:r>
          </w:p>
          <w:p w14:paraId="2B08EECB" w14:textId="77777777" w:rsidR="000D1215" w:rsidRPr="00917C07" w:rsidRDefault="000D1215" w:rsidP="004C35D9">
            <w:pPr>
              <w:widowControl/>
              <w:numPr>
                <w:ilvl w:val="2"/>
                <w:numId w:val="82"/>
              </w:numPr>
              <w:contextualSpacing/>
              <w:rPr>
                <w:rFonts w:ascii="Calibri" w:hAnsi="Calibri"/>
                <w:lang w:val="fr-BE"/>
              </w:rPr>
            </w:pPr>
            <w:r w:rsidRPr="00917C07">
              <w:rPr>
                <w:rFonts w:ascii="Calibri" w:hAnsi="Calibri"/>
                <w:lang w:val="fr-BE"/>
              </w:rPr>
              <w:t>Chaque préparation contiendra progressivement un petit peu moins de médicament</w:t>
            </w:r>
          </w:p>
          <w:p w14:paraId="10BDAF26" w14:textId="77777777" w:rsidR="000D1215" w:rsidRPr="00917C07" w:rsidRDefault="000D1215" w:rsidP="004C35D9">
            <w:pPr>
              <w:widowControl/>
              <w:numPr>
                <w:ilvl w:val="2"/>
                <w:numId w:val="82"/>
              </w:numPr>
              <w:contextualSpacing/>
              <w:rPr>
                <w:rFonts w:ascii="Calibri" w:hAnsi="Calibri"/>
                <w:lang w:val="fr-BE"/>
              </w:rPr>
            </w:pPr>
            <w:r w:rsidRPr="00917C07">
              <w:rPr>
                <w:rFonts w:ascii="Calibri" w:hAnsi="Calibri"/>
                <w:lang w:val="fr-BE"/>
              </w:rPr>
              <w:t>Si, au cours du programme de sevrage, certains inconvénients apparaissent (p.ex. si l’effet semble insuffisant), en parler sans tarder au pharmacien et au médecin</w:t>
            </w:r>
          </w:p>
          <w:p w14:paraId="57F510A2" w14:textId="77777777" w:rsidR="000D1215" w:rsidRPr="00917C07" w:rsidRDefault="000D1215" w:rsidP="004C35D9">
            <w:pPr>
              <w:widowControl/>
              <w:numPr>
                <w:ilvl w:val="2"/>
                <w:numId w:val="82"/>
              </w:numPr>
              <w:contextualSpacing/>
              <w:rPr>
                <w:rFonts w:ascii="Calibri" w:hAnsi="Calibri"/>
                <w:lang w:val="fr-BE"/>
              </w:rPr>
            </w:pPr>
            <w:r w:rsidRPr="00917C07">
              <w:rPr>
                <w:rFonts w:ascii="Calibri" w:hAnsi="Calibri"/>
                <w:lang w:val="fr-BE"/>
              </w:rPr>
              <w:t>Ne jamais prendre à nouveau, de sa propre initiative, les comprimés utilisés auparavant</w:t>
            </w:r>
          </w:p>
          <w:p w14:paraId="6F8BE9CB" w14:textId="77777777" w:rsidR="000D1215" w:rsidRPr="00917C07" w:rsidRDefault="000D1215" w:rsidP="004C35D9">
            <w:pPr>
              <w:widowControl/>
              <w:numPr>
                <w:ilvl w:val="1"/>
                <w:numId w:val="82"/>
              </w:numPr>
              <w:contextualSpacing/>
              <w:rPr>
                <w:rFonts w:ascii="Calibri" w:hAnsi="Calibri"/>
                <w:lang w:val="fr-BE"/>
              </w:rPr>
            </w:pPr>
            <w:r w:rsidRPr="00917C07">
              <w:rPr>
                <w:rFonts w:ascii="Calibri" w:hAnsi="Calibri"/>
                <w:lang w:val="fr-BE"/>
              </w:rPr>
              <w:t>Expliquer quels peuvent être les inconvénients possibles lors d’un sevrage progressif et comment y faire face</w:t>
            </w:r>
          </w:p>
          <w:p w14:paraId="659513DE" w14:textId="77777777" w:rsidR="000D1215" w:rsidRPr="00917C07" w:rsidRDefault="000D1215" w:rsidP="004C35D9">
            <w:pPr>
              <w:widowControl/>
              <w:numPr>
                <w:ilvl w:val="1"/>
                <w:numId w:val="82"/>
              </w:numPr>
              <w:contextualSpacing/>
              <w:rPr>
                <w:rFonts w:ascii="Calibri" w:hAnsi="Calibri"/>
                <w:lang w:val="fr-BE"/>
              </w:rPr>
            </w:pPr>
            <w:r w:rsidRPr="00917C07">
              <w:rPr>
                <w:rFonts w:ascii="Calibri" w:hAnsi="Calibri"/>
                <w:lang w:val="fr-BE"/>
              </w:rPr>
              <w:t>Prodiguer des conseils d’hygiène de vie et astuces pour un sommeil de qualité</w:t>
            </w:r>
          </w:p>
          <w:p w14:paraId="2328270F" w14:textId="77777777" w:rsidR="000D1215" w:rsidRPr="00917C07" w:rsidRDefault="000D1215" w:rsidP="004C35D9">
            <w:pPr>
              <w:widowControl/>
              <w:numPr>
                <w:ilvl w:val="0"/>
                <w:numId w:val="82"/>
              </w:numPr>
              <w:contextualSpacing/>
              <w:rPr>
                <w:rFonts w:ascii="Calibri" w:hAnsi="Calibri"/>
                <w:lang w:val="fr-BE"/>
              </w:rPr>
            </w:pPr>
            <w:r w:rsidRPr="00917C07">
              <w:rPr>
                <w:rFonts w:ascii="Calibri" w:hAnsi="Calibri"/>
                <w:lang w:val="fr-BE"/>
              </w:rPr>
              <w:t>Imprimer et remettre un dépliant informatif relatif au sevrage de la médication du sommeil</w:t>
            </w:r>
          </w:p>
          <w:p w14:paraId="566F2425" w14:textId="77777777" w:rsidR="000D1215" w:rsidRPr="00917C07" w:rsidRDefault="000D1215" w:rsidP="000D1215">
            <w:pPr>
              <w:widowControl/>
              <w:ind w:left="1440"/>
              <w:contextualSpacing/>
              <w:rPr>
                <w:rFonts w:ascii="Calibri" w:hAnsi="Calibri"/>
                <w:lang w:val="fr-BE"/>
              </w:rPr>
            </w:pPr>
          </w:p>
        </w:tc>
      </w:tr>
      <w:tr w:rsidR="000D1215" w:rsidRPr="00917C07" w14:paraId="785BF76C" w14:textId="77777777" w:rsidTr="00023B8C">
        <w:tc>
          <w:tcPr>
            <w:tcW w:w="10790" w:type="dxa"/>
            <w:gridSpan w:val="3"/>
          </w:tcPr>
          <w:p w14:paraId="71D259E1" w14:textId="77777777" w:rsidR="000D1215" w:rsidRPr="00917C07" w:rsidRDefault="000D1215" w:rsidP="000D1215">
            <w:pPr>
              <w:keepNext/>
              <w:keepLines/>
              <w:widowControl/>
              <w:spacing w:before="40"/>
              <w:outlineLvl w:val="2"/>
              <w:rPr>
                <w:rFonts w:ascii="Calibri Light" w:hAnsi="Calibri Light"/>
                <w:color w:val="1F3763"/>
                <w:szCs w:val="24"/>
                <w:u w:val="single"/>
                <w:lang w:val="nl-NL"/>
              </w:rPr>
            </w:pPr>
            <w:proofErr w:type="spellStart"/>
            <w:r w:rsidRPr="00917C07">
              <w:rPr>
                <w:rFonts w:ascii="Calibri Light" w:hAnsi="Calibri Light"/>
                <w:color w:val="1F3763"/>
                <w:szCs w:val="24"/>
                <w:u w:val="single"/>
                <w:lang w:val="nl-NL"/>
              </w:rPr>
              <w:lastRenderedPageBreak/>
              <w:t>Enregistrement</w:t>
            </w:r>
            <w:proofErr w:type="spellEnd"/>
            <w:r w:rsidRPr="00917C07">
              <w:rPr>
                <w:rFonts w:ascii="Calibri Light" w:hAnsi="Calibri Light"/>
                <w:color w:val="1F3763"/>
                <w:szCs w:val="24"/>
                <w:u w:val="single"/>
                <w:lang w:val="nl-NL"/>
              </w:rPr>
              <w:t xml:space="preserve"> &amp; </w:t>
            </w:r>
            <w:proofErr w:type="spellStart"/>
            <w:r w:rsidRPr="00917C07">
              <w:rPr>
                <w:rFonts w:ascii="Calibri Light" w:hAnsi="Calibri Light"/>
                <w:color w:val="1F3763"/>
                <w:szCs w:val="24"/>
                <w:u w:val="single"/>
                <w:lang w:val="nl-NL"/>
              </w:rPr>
              <w:t>facturation</w:t>
            </w:r>
            <w:proofErr w:type="spellEnd"/>
          </w:p>
          <w:p w14:paraId="2DCEFA10" w14:textId="77777777" w:rsidR="000D1215" w:rsidRPr="00917C07" w:rsidRDefault="000D1215" w:rsidP="000D1215">
            <w:pPr>
              <w:widowControl/>
              <w:rPr>
                <w:rFonts w:ascii="Calibri" w:hAnsi="Calibri"/>
                <w:lang w:val="nl-NL"/>
              </w:rPr>
            </w:pPr>
          </w:p>
        </w:tc>
      </w:tr>
      <w:tr w:rsidR="000D1215" w:rsidRPr="00917C07" w14:paraId="0F1555D7" w14:textId="77777777" w:rsidTr="00023B8C">
        <w:trPr>
          <w:trHeight w:val="69"/>
        </w:trPr>
        <w:tc>
          <w:tcPr>
            <w:tcW w:w="1838" w:type="dxa"/>
          </w:tcPr>
          <w:p w14:paraId="7B2FF29A" w14:textId="77777777" w:rsidR="000D1215" w:rsidRPr="00917C07" w:rsidRDefault="000D1215" w:rsidP="000D1215">
            <w:pPr>
              <w:widowControl/>
              <w:rPr>
                <w:rFonts w:ascii="Calibri" w:hAnsi="Calibri"/>
                <w:b/>
                <w:bCs/>
                <w:lang w:val="nl-NL"/>
              </w:rPr>
            </w:pPr>
            <w:r w:rsidRPr="00917C07">
              <w:rPr>
                <w:rFonts w:ascii="Calibri" w:hAnsi="Calibri"/>
                <w:b/>
                <w:bCs/>
                <w:lang w:val="nl-NL"/>
              </w:rPr>
              <w:t>CNK</w:t>
            </w:r>
          </w:p>
        </w:tc>
        <w:tc>
          <w:tcPr>
            <w:tcW w:w="4975" w:type="dxa"/>
          </w:tcPr>
          <w:p w14:paraId="797AEE42" w14:textId="77777777" w:rsidR="000D1215" w:rsidRPr="00917C07" w:rsidRDefault="000D1215" w:rsidP="000D1215">
            <w:pPr>
              <w:widowControl/>
              <w:jc w:val="center"/>
              <w:rPr>
                <w:rFonts w:ascii="Calibri" w:hAnsi="Calibri"/>
                <w:b/>
                <w:bCs/>
                <w:lang w:val="nl-NL"/>
              </w:rPr>
            </w:pPr>
            <w:r w:rsidRPr="00917C07">
              <w:rPr>
                <w:rFonts w:ascii="Calibri" w:hAnsi="Calibri"/>
                <w:b/>
                <w:bCs/>
                <w:lang w:val="nl-NL"/>
              </w:rPr>
              <w:t>Libellé FR</w:t>
            </w:r>
          </w:p>
        </w:tc>
        <w:tc>
          <w:tcPr>
            <w:tcW w:w="3977" w:type="dxa"/>
          </w:tcPr>
          <w:p w14:paraId="7C1364F7" w14:textId="77777777" w:rsidR="000D1215" w:rsidRPr="00917C07" w:rsidRDefault="000D1215" w:rsidP="000D1215">
            <w:pPr>
              <w:widowControl/>
              <w:rPr>
                <w:rFonts w:ascii="Calibri" w:hAnsi="Calibri"/>
                <w:b/>
                <w:bCs/>
                <w:lang w:val="fr-BE"/>
              </w:rPr>
            </w:pPr>
            <w:r w:rsidRPr="00917C07">
              <w:rPr>
                <w:rFonts w:ascii="Calibri" w:hAnsi="Calibri"/>
                <w:b/>
                <w:bCs/>
                <w:lang w:val="fr-BE"/>
              </w:rPr>
              <w:t>Honoraire (hors TVA)</w:t>
            </w:r>
          </w:p>
        </w:tc>
      </w:tr>
      <w:tr w:rsidR="000D1215" w:rsidRPr="00917C07" w14:paraId="0F956742" w14:textId="77777777" w:rsidTr="00023B8C">
        <w:trPr>
          <w:trHeight w:val="67"/>
        </w:trPr>
        <w:tc>
          <w:tcPr>
            <w:tcW w:w="1838" w:type="dxa"/>
          </w:tcPr>
          <w:p w14:paraId="408AC131" w14:textId="77777777" w:rsidR="000D1215" w:rsidRPr="00917C07" w:rsidRDefault="000D1215" w:rsidP="000D1215">
            <w:pPr>
              <w:widowControl/>
              <w:rPr>
                <w:rFonts w:ascii="Calibri" w:hAnsi="Calibri"/>
                <w:b/>
                <w:bCs/>
                <w:lang w:val="nl-NL"/>
              </w:rPr>
            </w:pPr>
            <w:bookmarkStart w:id="16" w:name="_Hlk121255884"/>
            <w:r w:rsidRPr="00917C07">
              <w:rPr>
                <w:rFonts w:ascii="Calibri" w:hAnsi="Calibri"/>
                <w:b/>
                <w:bCs/>
                <w:lang w:val="en-US"/>
              </w:rPr>
              <w:t>5521950</w:t>
            </w:r>
          </w:p>
        </w:tc>
        <w:tc>
          <w:tcPr>
            <w:tcW w:w="4975" w:type="dxa"/>
          </w:tcPr>
          <w:p w14:paraId="26225576" w14:textId="77777777" w:rsidR="000D1215" w:rsidRPr="00917C07" w:rsidRDefault="000D1215" w:rsidP="000D1215">
            <w:pPr>
              <w:widowControl/>
              <w:jc w:val="center"/>
              <w:rPr>
                <w:rFonts w:ascii="Calibri" w:hAnsi="Calibri"/>
                <w:b/>
                <w:bCs/>
                <w:lang w:val="fr-BE"/>
              </w:rPr>
            </w:pPr>
            <w:proofErr w:type="spellStart"/>
            <w:r w:rsidRPr="00917C07">
              <w:rPr>
                <w:rFonts w:ascii="Calibri" w:hAnsi="Calibri"/>
                <w:b/>
                <w:bCs/>
                <w:lang w:val="fr-BE"/>
              </w:rPr>
              <w:t>Benzo</w:t>
            </w:r>
            <w:proofErr w:type="spellEnd"/>
            <w:r w:rsidRPr="00917C07">
              <w:rPr>
                <w:rFonts w:ascii="Calibri" w:hAnsi="Calibri"/>
                <w:b/>
                <w:bCs/>
                <w:lang w:val="fr-BE"/>
              </w:rPr>
              <w:t xml:space="preserve"> Sevrage Honoraire entretien d’initiation programme 5 paliers</w:t>
            </w:r>
          </w:p>
        </w:tc>
        <w:tc>
          <w:tcPr>
            <w:tcW w:w="3977" w:type="dxa"/>
          </w:tcPr>
          <w:p w14:paraId="0E354F7C" w14:textId="77777777" w:rsidR="000D1215" w:rsidRPr="00917C07" w:rsidRDefault="000D1215" w:rsidP="000D1215">
            <w:pPr>
              <w:widowControl/>
              <w:jc w:val="center"/>
              <w:rPr>
                <w:rFonts w:ascii="Calibri" w:hAnsi="Calibri"/>
                <w:b/>
                <w:bCs/>
                <w:lang w:val="fr-BE"/>
              </w:rPr>
            </w:pPr>
            <w:r w:rsidRPr="00917C07">
              <w:rPr>
                <w:rFonts w:ascii="Calibri" w:hAnsi="Calibri"/>
                <w:b/>
                <w:bCs/>
                <w:lang w:val="fr-BE"/>
              </w:rPr>
              <w:t>P x 10,47</w:t>
            </w:r>
          </w:p>
          <w:p w14:paraId="2E3703B1" w14:textId="77777777" w:rsidR="000D1215" w:rsidRPr="00917C07" w:rsidRDefault="000D1215" w:rsidP="000D1215">
            <w:pPr>
              <w:widowControl/>
              <w:rPr>
                <w:rFonts w:ascii="Calibri" w:hAnsi="Calibri"/>
                <w:b/>
                <w:bCs/>
                <w:lang w:val="nl-NL"/>
              </w:rPr>
            </w:pPr>
          </w:p>
        </w:tc>
      </w:tr>
      <w:tr w:rsidR="000D1215" w:rsidRPr="00917C07" w14:paraId="559A94BB" w14:textId="77777777" w:rsidTr="00023B8C">
        <w:trPr>
          <w:trHeight w:val="67"/>
        </w:trPr>
        <w:tc>
          <w:tcPr>
            <w:tcW w:w="1838" w:type="dxa"/>
          </w:tcPr>
          <w:p w14:paraId="71A70D2A" w14:textId="77777777" w:rsidR="000D1215" w:rsidRPr="00917C07" w:rsidRDefault="000D1215" w:rsidP="000D1215">
            <w:pPr>
              <w:widowControl/>
              <w:rPr>
                <w:rFonts w:ascii="Calibri" w:hAnsi="Calibri"/>
                <w:b/>
                <w:bCs/>
                <w:lang w:val="nl-NL"/>
              </w:rPr>
            </w:pPr>
            <w:r w:rsidRPr="00917C07">
              <w:rPr>
                <w:rFonts w:ascii="Calibri" w:hAnsi="Calibri"/>
                <w:b/>
                <w:bCs/>
                <w:lang w:val="en-US"/>
              </w:rPr>
              <w:t>5521968</w:t>
            </w:r>
          </w:p>
        </w:tc>
        <w:tc>
          <w:tcPr>
            <w:tcW w:w="4975" w:type="dxa"/>
          </w:tcPr>
          <w:p w14:paraId="30B0FB52" w14:textId="77777777" w:rsidR="000D1215" w:rsidRPr="00917C07" w:rsidRDefault="000D1215" w:rsidP="000D1215">
            <w:pPr>
              <w:widowControl/>
              <w:jc w:val="center"/>
              <w:rPr>
                <w:rFonts w:ascii="Calibri" w:hAnsi="Calibri"/>
                <w:b/>
                <w:bCs/>
                <w:lang w:val="fr-BE"/>
              </w:rPr>
            </w:pPr>
            <w:proofErr w:type="spellStart"/>
            <w:r w:rsidRPr="00917C07">
              <w:rPr>
                <w:rFonts w:ascii="Calibri" w:hAnsi="Calibri"/>
                <w:b/>
                <w:bCs/>
                <w:lang w:val="fr-BE"/>
              </w:rPr>
              <w:t>Benzo</w:t>
            </w:r>
            <w:proofErr w:type="spellEnd"/>
            <w:r w:rsidRPr="00917C07">
              <w:rPr>
                <w:rFonts w:ascii="Calibri" w:hAnsi="Calibri"/>
                <w:b/>
                <w:bCs/>
                <w:lang w:val="fr-BE"/>
              </w:rPr>
              <w:t xml:space="preserve"> Sevrage Honoraire entretien d’initiation programme 7 paliers</w:t>
            </w:r>
          </w:p>
        </w:tc>
        <w:tc>
          <w:tcPr>
            <w:tcW w:w="3977" w:type="dxa"/>
          </w:tcPr>
          <w:p w14:paraId="10A64465" w14:textId="77777777" w:rsidR="000D1215" w:rsidRPr="00917C07" w:rsidRDefault="000D1215" w:rsidP="000D1215">
            <w:pPr>
              <w:widowControl/>
              <w:jc w:val="center"/>
              <w:rPr>
                <w:rFonts w:ascii="Calibri" w:hAnsi="Calibri"/>
                <w:b/>
                <w:bCs/>
                <w:lang w:val="fr-BE"/>
              </w:rPr>
            </w:pPr>
            <w:r w:rsidRPr="00917C07">
              <w:rPr>
                <w:rFonts w:ascii="Calibri" w:hAnsi="Calibri"/>
                <w:b/>
                <w:bCs/>
                <w:lang w:val="fr-BE"/>
              </w:rPr>
              <w:t>P x 10,47</w:t>
            </w:r>
          </w:p>
        </w:tc>
      </w:tr>
      <w:tr w:rsidR="000D1215" w:rsidRPr="00917C07" w14:paraId="4F724C9F" w14:textId="77777777" w:rsidTr="00023B8C">
        <w:trPr>
          <w:trHeight w:val="67"/>
        </w:trPr>
        <w:tc>
          <w:tcPr>
            <w:tcW w:w="1838" w:type="dxa"/>
          </w:tcPr>
          <w:p w14:paraId="2648B30F" w14:textId="77777777" w:rsidR="000D1215" w:rsidRPr="00917C07" w:rsidRDefault="000D1215" w:rsidP="000D1215">
            <w:pPr>
              <w:widowControl/>
              <w:rPr>
                <w:rFonts w:ascii="Calibri" w:hAnsi="Calibri"/>
                <w:b/>
                <w:bCs/>
                <w:lang w:val="nl-NL"/>
              </w:rPr>
            </w:pPr>
            <w:r w:rsidRPr="00917C07">
              <w:rPr>
                <w:rFonts w:ascii="Calibri" w:hAnsi="Calibri"/>
                <w:b/>
                <w:bCs/>
                <w:lang w:val="en-US"/>
              </w:rPr>
              <w:t>5521976</w:t>
            </w:r>
          </w:p>
        </w:tc>
        <w:tc>
          <w:tcPr>
            <w:tcW w:w="4975" w:type="dxa"/>
          </w:tcPr>
          <w:p w14:paraId="4E0A1A38" w14:textId="77777777" w:rsidR="000D1215" w:rsidRPr="00917C07" w:rsidRDefault="000D1215" w:rsidP="000D1215">
            <w:pPr>
              <w:widowControl/>
              <w:jc w:val="center"/>
              <w:rPr>
                <w:rFonts w:ascii="Calibri" w:hAnsi="Calibri"/>
                <w:b/>
                <w:bCs/>
                <w:lang w:val="fr-BE"/>
              </w:rPr>
            </w:pPr>
            <w:proofErr w:type="spellStart"/>
            <w:r w:rsidRPr="00917C07">
              <w:rPr>
                <w:rFonts w:ascii="Calibri" w:hAnsi="Calibri"/>
                <w:b/>
                <w:bCs/>
                <w:lang w:val="fr-BE"/>
              </w:rPr>
              <w:t>Benzo</w:t>
            </w:r>
            <w:proofErr w:type="spellEnd"/>
            <w:r w:rsidRPr="00917C07">
              <w:rPr>
                <w:rFonts w:ascii="Calibri" w:hAnsi="Calibri"/>
                <w:b/>
                <w:bCs/>
                <w:lang w:val="fr-BE"/>
              </w:rPr>
              <w:t xml:space="preserve"> Sevrage Honoraire entretien d’initiation programme 10 paliers</w:t>
            </w:r>
          </w:p>
        </w:tc>
        <w:tc>
          <w:tcPr>
            <w:tcW w:w="3977" w:type="dxa"/>
          </w:tcPr>
          <w:p w14:paraId="749CB307" w14:textId="77777777" w:rsidR="000D1215" w:rsidRPr="00917C07" w:rsidRDefault="000D1215" w:rsidP="000D1215">
            <w:pPr>
              <w:widowControl/>
              <w:jc w:val="center"/>
              <w:rPr>
                <w:rFonts w:ascii="Calibri" w:hAnsi="Calibri"/>
                <w:b/>
                <w:bCs/>
                <w:lang w:val="fr-BE"/>
              </w:rPr>
            </w:pPr>
            <w:r w:rsidRPr="00917C07">
              <w:rPr>
                <w:rFonts w:ascii="Calibri" w:hAnsi="Calibri"/>
                <w:b/>
                <w:bCs/>
                <w:lang w:val="fr-BE"/>
              </w:rPr>
              <w:t>P x 10,47</w:t>
            </w:r>
          </w:p>
          <w:p w14:paraId="3A8D07D5" w14:textId="77777777" w:rsidR="000D1215" w:rsidRPr="00917C07" w:rsidRDefault="000D1215" w:rsidP="000D1215">
            <w:pPr>
              <w:widowControl/>
              <w:rPr>
                <w:rFonts w:ascii="Calibri" w:hAnsi="Calibri"/>
                <w:b/>
                <w:bCs/>
                <w:lang w:val="fr-BE"/>
              </w:rPr>
            </w:pPr>
          </w:p>
        </w:tc>
      </w:tr>
      <w:bookmarkEnd w:id="16"/>
      <w:tr w:rsidR="000D1215" w:rsidRPr="00816A35" w14:paraId="7643373A" w14:textId="77777777" w:rsidTr="00023B8C">
        <w:tc>
          <w:tcPr>
            <w:tcW w:w="10790" w:type="dxa"/>
            <w:gridSpan w:val="3"/>
          </w:tcPr>
          <w:p w14:paraId="6EF24C38" w14:textId="77777777" w:rsidR="000D1215" w:rsidRPr="00917C07" w:rsidRDefault="000D1215" w:rsidP="000D1215">
            <w:pPr>
              <w:widowControl/>
              <w:rPr>
                <w:rFonts w:ascii="Calibri" w:hAnsi="Calibri"/>
                <w:lang w:val="nl-NL"/>
              </w:rPr>
            </w:pPr>
            <w:r w:rsidRPr="00917C07">
              <w:rPr>
                <w:rFonts w:ascii="Calibri" w:hAnsi="Calibri"/>
                <w:lang w:val="fr-BE"/>
              </w:rPr>
              <w:t>Remarques</w:t>
            </w:r>
            <w:r w:rsidRPr="00917C07">
              <w:rPr>
                <w:rFonts w:ascii="Calibri" w:hAnsi="Calibri"/>
                <w:lang w:val="nl-NL"/>
              </w:rPr>
              <w:t xml:space="preserve"> :</w:t>
            </w:r>
          </w:p>
          <w:p w14:paraId="60630617" w14:textId="77777777" w:rsidR="000D1215" w:rsidRPr="00917C07" w:rsidRDefault="000D1215" w:rsidP="004C35D9">
            <w:pPr>
              <w:widowControl/>
              <w:numPr>
                <w:ilvl w:val="0"/>
                <w:numId w:val="80"/>
              </w:numPr>
              <w:contextualSpacing/>
              <w:rPr>
                <w:rFonts w:ascii="Calibri" w:hAnsi="Calibri"/>
                <w:lang w:val="fr-BE"/>
              </w:rPr>
            </w:pPr>
            <w:r w:rsidRPr="00917C07">
              <w:rPr>
                <w:rFonts w:ascii="Calibri" w:hAnsi="Calibri"/>
                <w:lang w:val="fr-BE"/>
              </w:rPr>
              <w:t>3 CNK distincts pour les 3 schémas possibles. La rémunération (honoraire forfaitaire) est identique pour les 3 prestations</w:t>
            </w:r>
          </w:p>
          <w:p w14:paraId="51ED8309" w14:textId="77777777" w:rsidR="000D1215" w:rsidRPr="00917C07" w:rsidRDefault="000D1215" w:rsidP="004C35D9">
            <w:pPr>
              <w:widowControl/>
              <w:numPr>
                <w:ilvl w:val="0"/>
                <w:numId w:val="80"/>
              </w:numPr>
              <w:contextualSpacing/>
              <w:rPr>
                <w:rFonts w:ascii="Calibri" w:hAnsi="Calibri"/>
                <w:lang w:val="fr-BE"/>
              </w:rPr>
            </w:pPr>
            <w:r w:rsidRPr="00917C07">
              <w:rPr>
                <w:rFonts w:ascii="Calibri" w:hAnsi="Calibri"/>
                <w:lang w:val="fr-BE"/>
              </w:rPr>
              <w:t>la préparation du premier palier n’est pas comprise dans cette prestation / enregistrement / facturation</w:t>
            </w:r>
          </w:p>
          <w:p w14:paraId="1FC8D294" w14:textId="77777777" w:rsidR="000D1215" w:rsidRPr="00917C07" w:rsidRDefault="000D1215" w:rsidP="000D1215">
            <w:pPr>
              <w:widowControl/>
              <w:ind w:left="426"/>
              <w:rPr>
                <w:rFonts w:ascii="Calibri" w:hAnsi="Calibri"/>
                <w:lang w:val="fr-BE"/>
              </w:rPr>
            </w:pPr>
          </w:p>
        </w:tc>
      </w:tr>
    </w:tbl>
    <w:p w14:paraId="0BAAA682" w14:textId="77777777" w:rsidR="000D1215" w:rsidRPr="00917C07" w:rsidRDefault="000D1215" w:rsidP="000D1215">
      <w:pPr>
        <w:widowControl/>
        <w:spacing w:after="160" w:line="259" w:lineRule="auto"/>
        <w:rPr>
          <w:rFonts w:ascii="Calibri" w:eastAsia="Calibri" w:hAnsi="Calibri"/>
          <w:snapToGrid/>
          <w:sz w:val="22"/>
          <w:szCs w:val="22"/>
          <w:lang w:val="fr-BE"/>
        </w:rPr>
      </w:pPr>
    </w:p>
    <w:tbl>
      <w:tblPr>
        <w:tblStyle w:val="TableGrid21"/>
        <w:tblW w:w="0" w:type="auto"/>
        <w:tblLook w:val="04A0" w:firstRow="1" w:lastRow="0" w:firstColumn="1" w:lastColumn="0" w:noHBand="0" w:noVBand="1"/>
      </w:tblPr>
      <w:tblGrid>
        <w:gridCol w:w="2122"/>
        <w:gridCol w:w="5131"/>
        <w:gridCol w:w="3537"/>
      </w:tblGrid>
      <w:tr w:rsidR="000D1215" w:rsidRPr="00917C07" w14:paraId="0B63FD24" w14:textId="77777777" w:rsidTr="00023B8C">
        <w:tc>
          <w:tcPr>
            <w:tcW w:w="10790" w:type="dxa"/>
            <w:gridSpan w:val="3"/>
          </w:tcPr>
          <w:p w14:paraId="2CC27536" w14:textId="77777777" w:rsidR="000D1215" w:rsidRPr="00917C07" w:rsidRDefault="000D1215" w:rsidP="004C35D9">
            <w:pPr>
              <w:keepNext/>
              <w:keepLines/>
              <w:widowControl/>
              <w:numPr>
                <w:ilvl w:val="0"/>
                <w:numId w:val="81"/>
              </w:numPr>
              <w:spacing w:before="40"/>
              <w:outlineLvl w:val="1"/>
              <w:rPr>
                <w:rFonts w:ascii="Calibri Light" w:hAnsi="Calibri Light"/>
                <w:color w:val="2F5496"/>
                <w:sz w:val="26"/>
                <w:szCs w:val="26"/>
                <w:lang w:val="nl-NL"/>
              </w:rPr>
            </w:pPr>
            <w:proofErr w:type="spellStart"/>
            <w:r w:rsidRPr="00917C07">
              <w:rPr>
                <w:rFonts w:ascii="Calibri Light" w:hAnsi="Calibri Light"/>
                <w:color w:val="2F5496"/>
                <w:sz w:val="26"/>
                <w:szCs w:val="26"/>
                <w:lang w:val="nl-NL"/>
              </w:rPr>
              <w:t>Déroulement</w:t>
            </w:r>
            <w:proofErr w:type="spellEnd"/>
            <w:r w:rsidRPr="00917C07">
              <w:rPr>
                <w:rFonts w:ascii="Calibri Light" w:hAnsi="Calibri Light"/>
                <w:color w:val="2F5496"/>
                <w:sz w:val="26"/>
                <w:szCs w:val="26"/>
                <w:lang w:val="nl-NL"/>
              </w:rPr>
              <w:t xml:space="preserve"> du </w:t>
            </w:r>
            <w:proofErr w:type="spellStart"/>
            <w:r w:rsidRPr="00917C07">
              <w:rPr>
                <w:rFonts w:ascii="Calibri Light" w:hAnsi="Calibri Light"/>
                <w:color w:val="2F5496"/>
                <w:sz w:val="26"/>
                <w:szCs w:val="26"/>
                <w:lang w:val="nl-NL"/>
              </w:rPr>
              <w:t>programme</w:t>
            </w:r>
            <w:proofErr w:type="spellEnd"/>
          </w:p>
          <w:p w14:paraId="3B1763FF" w14:textId="77777777" w:rsidR="000D1215" w:rsidRPr="00917C07" w:rsidRDefault="000D1215" w:rsidP="000D1215">
            <w:pPr>
              <w:widowControl/>
              <w:rPr>
                <w:rFonts w:ascii="Calibri" w:hAnsi="Calibri"/>
                <w:lang w:val="fr-BE"/>
              </w:rPr>
            </w:pPr>
          </w:p>
        </w:tc>
      </w:tr>
      <w:tr w:rsidR="000D1215" w:rsidRPr="00816A35" w14:paraId="4F637500" w14:textId="77777777" w:rsidTr="00023B8C">
        <w:tc>
          <w:tcPr>
            <w:tcW w:w="10790" w:type="dxa"/>
            <w:gridSpan w:val="3"/>
          </w:tcPr>
          <w:p w14:paraId="15F2F6D8" w14:textId="77777777" w:rsidR="000D1215" w:rsidRPr="00917C07" w:rsidRDefault="000D1215" w:rsidP="000D1215">
            <w:pPr>
              <w:widowControl/>
              <w:rPr>
                <w:rFonts w:ascii="Calibri" w:hAnsi="Calibri"/>
                <w:lang w:val="fr-BE"/>
              </w:rPr>
            </w:pPr>
            <w:r w:rsidRPr="00917C07">
              <w:rPr>
                <w:rFonts w:ascii="Calibri Light" w:hAnsi="Calibri Light"/>
                <w:color w:val="1F3763"/>
                <w:szCs w:val="24"/>
                <w:u w:val="single"/>
                <w:lang w:val="fr-BE"/>
              </w:rPr>
              <w:t>Déclenchement</w:t>
            </w:r>
            <w:r w:rsidRPr="00917C07">
              <w:rPr>
                <w:rFonts w:ascii="Calibri Light" w:hAnsi="Calibri Light"/>
                <w:szCs w:val="24"/>
                <w:u w:val="single"/>
                <w:lang w:val="fr-BE"/>
              </w:rPr>
              <w:t xml:space="preserve"> </w:t>
            </w:r>
            <w:r w:rsidRPr="00917C07">
              <w:rPr>
                <w:rFonts w:ascii="Calibri" w:hAnsi="Calibri"/>
                <w:lang w:val="fr-BE"/>
              </w:rPr>
              <w:t>: lorsqu’un patient se présente en officine avec une prescription pour une préparation magistrale dans le cadre d’un programme de sevrage BZRA initié et remboursé.</w:t>
            </w:r>
          </w:p>
          <w:p w14:paraId="24F468C1" w14:textId="77777777" w:rsidR="000D1215" w:rsidRPr="00917C07" w:rsidRDefault="000D1215" w:rsidP="000D1215">
            <w:pPr>
              <w:widowControl/>
              <w:rPr>
                <w:rFonts w:ascii="Calibri" w:hAnsi="Calibri"/>
                <w:b/>
                <w:bCs/>
                <w:lang w:val="fr-BE"/>
              </w:rPr>
            </w:pPr>
          </w:p>
        </w:tc>
      </w:tr>
      <w:tr w:rsidR="000D1215" w:rsidRPr="00816A35" w14:paraId="72903DEA" w14:textId="77777777" w:rsidTr="00023B8C">
        <w:tc>
          <w:tcPr>
            <w:tcW w:w="10790" w:type="dxa"/>
            <w:gridSpan w:val="3"/>
          </w:tcPr>
          <w:p w14:paraId="358C6661" w14:textId="77777777" w:rsidR="000D1215" w:rsidRPr="00917C07" w:rsidRDefault="000D1215" w:rsidP="000D1215">
            <w:pPr>
              <w:widowControl/>
              <w:rPr>
                <w:rFonts w:ascii="Calibri" w:hAnsi="Calibri"/>
                <w:lang w:val="nl-NL"/>
              </w:rPr>
            </w:pPr>
            <w:r w:rsidRPr="00917C07">
              <w:rPr>
                <w:rFonts w:ascii="Calibri Light" w:hAnsi="Calibri Light"/>
                <w:color w:val="1F3763"/>
                <w:szCs w:val="24"/>
                <w:u w:val="single"/>
                <w:lang w:val="en-US"/>
              </w:rPr>
              <w:t>Prestation</w:t>
            </w:r>
            <w:r w:rsidRPr="00917C07">
              <w:rPr>
                <w:rFonts w:ascii="Calibri" w:hAnsi="Calibri"/>
                <w:lang w:val="nl-NL"/>
              </w:rPr>
              <w:t xml:space="preserve"> </w:t>
            </w:r>
            <w:proofErr w:type="spellStart"/>
            <w:r w:rsidRPr="00917C07">
              <w:rPr>
                <w:rFonts w:ascii="Calibri" w:hAnsi="Calibri"/>
                <w:lang w:val="nl-NL"/>
              </w:rPr>
              <w:t>pharmacien</w:t>
            </w:r>
            <w:proofErr w:type="spellEnd"/>
            <w:r w:rsidRPr="00917C07">
              <w:rPr>
                <w:rFonts w:ascii="Calibri" w:hAnsi="Calibri"/>
                <w:lang w:val="nl-NL"/>
              </w:rPr>
              <w:t>:</w:t>
            </w:r>
          </w:p>
          <w:p w14:paraId="664067DC" w14:textId="77777777" w:rsidR="000D1215" w:rsidRPr="00917C07" w:rsidRDefault="000D1215" w:rsidP="004C35D9">
            <w:pPr>
              <w:widowControl/>
              <w:numPr>
                <w:ilvl w:val="0"/>
                <w:numId w:val="83"/>
              </w:numPr>
              <w:contextualSpacing/>
              <w:rPr>
                <w:rFonts w:ascii="Calibri" w:hAnsi="Calibri"/>
                <w:lang w:val="fr-BE"/>
              </w:rPr>
            </w:pPr>
            <w:r w:rsidRPr="00917C07">
              <w:rPr>
                <w:rFonts w:ascii="Calibri" w:hAnsi="Calibri"/>
                <w:lang w:val="fr-BE"/>
              </w:rPr>
              <w:t xml:space="preserve">Appliquer les principes des soins pharmaceutiques de base (AR 2009), qui impliquent une succession de démarches reprenant les éléments suivants : </w:t>
            </w:r>
          </w:p>
          <w:p w14:paraId="4FDD4DD8" w14:textId="77777777" w:rsidR="000D1215" w:rsidRPr="00917C07" w:rsidRDefault="000D1215" w:rsidP="004C35D9">
            <w:pPr>
              <w:widowControl/>
              <w:numPr>
                <w:ilvl w:val="1"/>
                <w:numId w:val="83"/>
              </w:numPr>
              <w:contextualSpacing/>
              <w:rPr>
                <w:rFonts w:ascii="Calibri" w:hAnsi="Calibri"/>
                <w:lang w:val="nl-NL"/>
              </w:rPr>
            </w:pPr>
            <w:proofErr w:type="spellStart"/>
            <w:r w:rsidRPr="00917C07">
              <w:rPr>
                <w:rFonts w:ascii="Calibri" w:hAnsi="Calibri"/>
                <w:lang w:val="nl-NL"/>
              </w:rPr>
              <w:t>Accueil</w:t>
            </w:r>
            <w:proofErr w:type="spellEnd"/>
            <w:r w:rsidRPr="00917C07">
              <w:rPr>
                <w:rFonts w:ascii="Calibri" w:hAnsi="Calibri"/>
                <w:lang w:val="nl-NL"/>
              </w:rPr>
              <w:t xml:space="preserve"> et </w:t>
            </w:r>
            <w:proofErr w:type="spellStart"/>
            <w:r w:rsidRPr="00917C07">
              <w:rPr>
                <w:rFonts w:ascii="Calibri" w:hAnsi="Calibri"/>
                <w:lang w:val="nl-NL"/>
              </w:rPr>
              <w:t>contrôle</w:t>
            </w:r>
            <w:proofErr w:type="spellEnd"/>
            <w:r w:rsidRPr="00917C07">
              <w:rPr>
                <w:rFonts w:ascii="Calibri" w:hAnsi="Calibri"/>
                <w:lang w:val="nl-NL"/>
              </w:rPr>
              <w:t xml:space="preserve"> </w:t>
            </w:r>
            <w:proofErr w:type="spellStart"/>
            <w:r w:rsidRPr="00917C07">
              <w:rPr>
                <w:rFonts w:ascii="Calibri" w:hAnsi="Calibri"/>
                <w:lang w:val="nl-NL"/>
              </w:rPr>
              <w:t>administratif</w:t>
            </w:r>
            <w:proofErr w:type="spellEnd"/>
          </w:p>
          <w:p w14:paraId="78003906" w14:textId="77777777" w:rsidR="000D1215" w:rsidRPr="00917C07" w:rsidRDefault="000D1215" w:rsidP="004C35D9">
            <w:pPr>
              <w:widowControl/>
              <w:numPr>
                <w:ilvl w:val="1"/>
                <w:numId w:val="83"/>
              </w:numPr>
              <w:contextualSpacing/>
              <w:rPr>
                <w:rFonts w:ascii="Calibri" w:hAnsi="Calibri"/>
                <w:lang w:val="nl-NL"/>
              </w:rPr>
            </w:pPr>
            <w:proofErr w:type="spellStart"/>
            <w:r w:rsidRPr="00917C07">
              <w:rPr>
                <w:rFonts w:ascii="Calibri" w:hAnsi="Calibri"/>
                <w:lang w:val="nl-NL"/>
              </w:rPr>
              <w:t>Validation</w:t>
            </w:r>
            <w:proofErr w:type="spellEnd"/>
            <w:r w:rsidRPr="00917C07">
              <w:rPr>
                <w:rFonts w:ascii="Calibri" w:hAnsi="Calibri"/>
                <w:lang w:val="nl-NL"/>
              </w:rPr>
              <w:t xml:space="preserve"> de la </w:t>
            </w:r>
            <w:proofErr w:type="spellStart"/>
            <w:r w:rsidRPr="00917C07">
              <w:rPr>
                <w:rFonts w:ascii="Calibri" w:hAnsi="Calibri"/>
                <w:lang w:val="nl-NL"/>
              </w:rPr>
              <w:t>demande</w:t>
            </w:r>
            <w:proofErr w:type="spellEnd"/>
          </w:p>
          <w:p w14:paraId="3B98880D" w14:textId="77777777" w:rsidR="000D1215" w:rsidRPr="00917C07" w:rsidRDefault="000D1215" w:rsidP="004C35D9">
            <w:pPr>
              <w:widowControl/>
              <w:numPr>
                <w:ilvl w:val="1"/>
                <w:numId w:val="83"/>
              </w:numPr>
              <w:contextualSpacing/>
              <w:rPr>
                <w:rFonts w:ascii="Calibri" w:hAnsi="Calibri"/>
                <w:lang w:val="nl-NL"/>
              </w:rPr>
            </w:pPr>
            <w:proofErr w:type="spellStart"/>
            <w:r w:rsidRPr="00917C07">
              <w:rPr>
                <w:rFonts w:ascii="Calibri" w:hAnsi="Calibri"/>
                <w:lang w:val="nl-NL"/>
              </w:rPr>
              <w:t>Dispensation</w:t>
            </w:r>
            <w:proofErr w:type="spellEnd"/>
            <w:r w:rsidRPr="00917C07">
              <w:rPr>
                <w:rFonts w:ascii="Calibri" w:hAnsi="Calibri"/>
                <w:lang w:val="nl-NL"/>
              </w:rPr>
              <w:t xml:space="preserve"> – Information et </w:t>
            </w:r>
            <w:proofErr w:type="spellStart"/>
            <w:r w:rsidRPr="00917C07">
              <w:rPr>
                <w:rFonts w:ascii="Calibri" w:hAnsi="Calibri"/>
                <w:lang w:val="nl-NL"/>
              </w:rPr>
              <w:t>conseil</w:t>
            </w:r>
            <w:proofErr w:type="spellEnd"/>
          </w:p>
          <w:p w14:paraId="65A831B6" w14:textId="77777777" w:rsidR="000D1215" w:rsidRPr="00917C07" w:rsidRDefault="000D1215" w:rsidP="004C35D9">
            <w:pPr>
              <w:widowControl/>
              <w:numPr>
                <w:ilvl w:val="1"/>
                <w:numId w:val="83"/>
              </w:numPr>
              <w:contextualSpacing/>
              <w:rPr>
                <w:rFonts w:ascii="Calibri" w:hAnsi="Calibri"/>
                <w:lang w:val="nl-NL"/>
              </w:rPr>
            </w:pPr>
            <w:proofErr w:type="spellStart"/>
            <w:r w:rsidRPr="00917C07">
              <w:rPr>
                <w:rFonts w:ascii="Calibri" w:hAnsi="Calibri"/>
                <w:lang w:val="nl-NL"/>
              </w:rPr>
              <w:t>Enregistrement</w:t>
            </w:r>
            <w:proofErr w:type="spellEnd"/>
          </w:p>
          <w:p w14:paraId="00880EE7" w14:textId="77777777" w:rsidR="000D1215" w:rsidRPr="00917C07" w:rsidRDefault="000D1215" w:rsidP="004C35D9">
            <w:pPr>
              <w:widowControl/>
              <w:numPr>
                <w:ilvl w:val="1"/>
                <w:numId w:val="83"/>
              </w:numPr>
              <w:contextualSpacing/>
              <w:rPr>
                <w:rFonts w:ascii="Calibri" w:hAnsi="Calibri"/>
                <w:lang w:val="nl-NL"/>
              </w:rPr>
            </w:pPr>
            <w:r w:rsidRPr="00917C07">
              <w:rPr>
                <w:rFonts w:ascii="Calibri" w:hAnsi="Calibri"/>
                <w:lang w:val="nl-NL"/>
              </w:rPr>
              <w:t xml:space="preserve">Accompagnement de la </w:t>
            </w:r>
            <w:proofErr w:type="spellStart"/>
            <w:r w:rsidRPr="00917C07">
              <w:rPr>
                <w:rFonts w:ascii="Calibri" w:hAnsi="Calibri"/>
                <w:lang w:val="nl-NL"/>
              </w:rPr>
              <w:t>médication</w:t>
            </w:r>
            <w:proofErr w:type="spellEnd"/>
          </w:p>
          <w:p w14:paraId="7EB06A16" w14:textId="77777777" w:rsidR="000D1215" w:rsidRPr="00917C07" w:rsidRDefault="000D1215" w:rsidP="004C35D9">
            <w:pPr>
              <w:widowControl/>
              <w:numPr>
                <w:ilvl w:val="0"/>
                <w:numId w:val="83"/>
              </w:numPr>
              <w:contextualSpacing/>
              <w:rPr>
                <w:rFonts w:ascii="Calibri" w:hAnsi="Calibri"/>
                <w:lang w:val="fr-BE"/>
              </w:rPr>
            </w:pPr>
            <w:r w:rsidRPr="00917C07">
              <w:rPr>
                <w:rFonts w:ascii="Calibri" w:hAnsi="Calibri"/>
                <w:lang w:val="fr-BE"/>
              </w:rPr>
              <w:t>Dans le cadre d’un programme de sevrage, les actions suivantes viennent s’ajouter:</w:t>
            </w:r>
          </w:p>
          <w:p w14:paraId="50E2DAB5" w14:textId="77777777" w:rsidR="000D1215" w:rsidRPr="00917C07" w:rsidRDefault="000D1215" w:rsidP="004C35D9">
            <w:pPr>
              <w:widowControl/>
              <w:numPr>
                <w:ilvl w:val="1"/>
                <w:numId w:val="83"/>
              </w:numPr>
              <w:contextualSpacing/>
              <w:rPr>
                <w:rFonts w:ascii="Calibri" w:hAnsi="Calibri"/>
                <w:lang w:val="fr-BE"/>
              </w:rPr>
            </w:pPr>
            <w:r w:rsidRPr="00917C07">
              <w:rPr>
                <w:rFonts w:ascii="Calibri" w:hAnsi="Calibri"/>
                <w:lang w:val="fr-BE"/>
              </w:rPr>
              <w:t>Rechercher l’existence d’un contrat thérapeutique valide en cours dans la pharmacie avec ce médecin prescripteur</w:t>
            </w:r>
          </w:p>
          <w:p w14:paraId="29ED3BC7" w14:textId="77777777" w:rsidR="000D1215" w:rsidRPr="00917C07" w:rsidRDefault="000D1215" w:rsidP="004C35D9">
            <w:pPr>
              <w:widowControl/>
              <w:numPr>
                <w:ilvl w:val="1"/>
                <w:numId w:val="83"/>
              </w:numPr>
              <w:contextualSpacing/>
              <w:rPr>
                <w:rFonts w:ascii="Calibri" w:hAnsi="Calibri"/>
                <w:lang w:val="fr-BE"/>
              </w:rPr>
            </w:pPr>
            <w:r w:rsidRPr="00917C07">
              <w:rPr>
                <w:rFonts w:ascii="Calibri" w:hAnsi="Calibri"/>
                <w:lang w:val="fr-BE"/>
              </w:rPr>
              <w:t>Vérifier au moyen du DPP l’exclusion de l’utilisation de tout autre BZRA</w:t>
            </w:r>
          </w:p>
          <w:p w14:paraId="0D1B1BF6" w14:textId="77777777" w:rsidR="000D1215" w:rsidRPr="00917C07" w:rsidRDefault="000D1215" w:rsidP="004C35D9">
            <w:pPr>
              <w:widowControl/>
              <w:numPr>
                <w:ilvl w:val="1"/>
                <w:numId w:val="83"/>
              </w:numPr>
              <w:contextualSpacing/>
              <w:rPr>
                <w:rFonts w:ascii="Calibri" w:hAnsi="Calibri"/>
                <w:lang w:val="fr-BE"/>
              </w:rPr>
            </w:pPr>
            <w:r w:rsidRPr="00917C07">
              <w:rPr>
                <w:rFonts w:ascii="Calibri" w:hAnsi="Calibri"/>
                <w:lang w:val="fr-BE"/>
              </w:rPr>
              <w:t>Vérifier la persistance du programme (proportion des journées couvertes par le palier précédent) (</w:t>
            </w:r>
            <w:r w:rsidRPr="00917C07">
              <w:rPr>
                <w:rFonts w:ascii="Calibri" w:hAnsi="Calibri"/>
                <w:i/>
                <w:iCs/>
                <w:lang w:val="fr-BE"/>
              </w:rPr>
              <w:t>sans objet</w:t>
            </w:r>
            <w:r w:rsidRPr="00917C07">
              <w:rPr>
                <w:rFonts w:ascii="Calibri" w:hAnsi="Calibri"/>
                <w:lang w:val="fr-BE"/>
              </w:rPr>
              <w:t xml:space="preserve"> pour le premier palier à 100%) </w:t>
            </w:r>
          </w:p>
          <w:p w14:paraId="640C5799" w14:textId="77777777" w:rsidR="000D1215" w:rsidRPr="00917C07" w:rsidRDefault="000D1215" w:rsidP="004C35D9">
            <w:pPr>
              <w:widowControl/>
              <w:numPr>
                <w:ilvl w:val="1"/>
                <w:numId w:val="83"/>
              </w:numPr>
              <w:contextualSpacing/>
              <w:rPr>
                <w:rFonts w:ascii="Calibri" w:hAnsi="Calibri"/>
                <w:lang w:val="fr-BE"/>
              </w:rPr>
            </w:pPr>
            <w:r w:rsidRPr="00917C07">
              <w:rPr>
                <w:rFonts w:ascii="Calibri" w:hAnsi="Calibri"/>
                <w:lang w:val="fr-BE"/>
              </w:rPr>
              <w:lastRenderedPageBreak/>
              <w:t>Se renseigner auprès du patient sur l’efficacité de la préparation précédente reçue (</w:t>
            </w:r>
            <w:r w:rsidRPr="00917C07">
              <w:rPr>
                <w:rFonts w:ascii="Calibri" w:hAnsi="Calibri"/>
                <w:i/>
                <w:iCs/>
                <w:lang w:val="fr-BE"/>
              </w:rPr>
              <w:t>sans objet</w:t>
            </w:r>
            <w:r w:rsidRPr="00917C07">
              <w:rPr>
                <w:rFonts w:ascii="Calibri" w:hAnsi="Calibri"/>
                <w:lang w:val="fr-BE"/>
              </w:rPr>
              <w:t xml:space="preserve"> pour le premier palier à 100%) – si nécessaire, renvoyer le patient au médecin pour la prescription d’un palier de stabilisation</w:t>
            </w:r>
          </w:p>
          <w:p w14:paraId="4889815E" w14:textId="77777777" w:rsidR="000D1215" w:rsidRPr="00917C07" w:rsidRDefault="000D1215" w:rsidP="004C35D9">
            <w:pPr>
              <w:widowControl/>
              <w:numPr>
                <w:ilvl w:val="1"/>
                <w:numId w:val="83"/>
              </w:numPr>
              <w:contextualSpacing/>
              <w:rPr>
                <w:rFonts w:ascii="Calibri" w:hAnsi="Calibri"/>
                <w:lang w:val="fr-BE"/>
              </w:rPr>
            </w:pPr>
            <w:r w:rsidRPr="00917C07">
              <w:rPr>
                <w:rFonts w:ascii="Calibri" w:hAnsi="Calibri"/>
                <w:lang w:val="fr-BE"/>
              </w:rPr>
              <w:t>Se renseigner auprès du patient sur les éventuels effets secondaires/phénomènes de désaccoutumance qu’il ressent (</w:t>
            </w:r>
            <w:r w:rsidRPr="00917C07">
              <w:rPr>
                <w:rFonts w:ascii="Calibri" w:hAnsi="Calibri"/>
                <w:i/>
                <w:iCs/>
                <w:lang w:val="fr-BE"/>
              </w:rPr>
              <w:t>sans objet</w:t>
            </w:r>
            <w:r w:rsidRPr="00917C07">
              <w:rPr>
                <w:rFonts w:ascii="Calibri" w:hAnsi="Calibri"/>
                <w:lang w:val="fr-BE"/>
              </w:rPr>
              <w:t xml:space="preserve"> pour le premier palier à 100%)– si nécessaire, renvoyer le patient au médecin pour la prescription d’un palier de stabilisation</w:t>
            </w:r>
          </w:p>
          <w:p w14:paraId="5E34C57E" w14:textId="77777777" w:rsidR="000D1215" w:rsidRPr="00917C07" w:rsidRDefault="000D1215" w:rsidP="004C35D9">
            <w:pPr>
              <w:widowControl/>
              <w:numPr>
                <w:ilvl w:val="1"/>
                <w:numId w:val="83"/>
              </w:numPr>
              <w:contextualSpacing/>
              <w:rPr>
                <w:rFonts w:ascii="Calibri" w:hAnsi="Calibri"/>
                <w:lang w:val="fr-BE"/>
              </w:rPr>
            </w:pPr>
            <w:r w:rsidRPr="00917C07">
              <w:rPr>
                <w:rFonts w:ascii="Calibri" w:hAnsi="Calibri"/>
                <w:lang w:val="fr-BE"/>
              </w:rPr>
              <w:t>Réaliser la préparation (10, 20 ou 30 gélules) à partir de la spécialité préalablement sélectionnée</w:t>
            </w:r>
          </w:p>
          <w:p w14:paraId="29896484" w14:textId="77777777" w:rsidR="000D1215" w:rsidRPr="00917C07" w:rsidRDefault="000D1215" w:rsidP="004C35D9">
            <w:pPr>
              <w:widowControl/>
              <w:numPr>
                <w:ilvl w:val="2"/>
                <w:numId w:val="83"/>
              </w:numPr>
              <w:contextualSpacing/>
              <w:rPr>
                <w:rFonts w:ascii="Calibri" w:hAnsi="Calibri"/>
                <w:lang w:val="fr-BE"/>
              </w:rPr>
            </w:pPr>
            <w:r w:rsidRPr="00917C07">
              <w:rPr>
                <w:rFonts w:ascii="Calibri" w:hAnsi="Calibri"/>
                <w:lang w:val="fr-BE"/>
              </w:rPr>
              <w:t>Calculer le nombre de comprimés nécessaires</w:t>
            </w:r>
          </w:p>
          <w:p w14:paraId="16E1EB74" w14:textId="77777777" w:rsidR="000D1215" w:rsidRPr="00917C07" w:rsidRDefault="000D1215" w:rsidP="004C35D9">
            <w:pPr>
              <w:widowControl/>
              <w:numPr>
                <w:ilvl w:val="2"/>
                <w:numId w:val="83"/>
              </w:numPr>
              <w:contextualSpacing/>
              <w:rPr>
                <w:rFonts w:ascii="Calibri" w:hAnsi="Calibri"/>
                <w:lang w:val="fr-BE"/>
              </w:rPr>
            </w:pPr>
            <w:r w:rsidRPr="00917C07">
              <w:rPr>
                <w:rFonts w:ascii="Calibri" w:hAnsi="Calibri"/>
                <w:lang w:val="fr-BE"/>
              </w:rPr>
              <w:t>Réduire les comprimés en poudre + éventuellement tamiser</w:t>
            </w:r>
          </w:p>
          <w:p w14:paraId="74129043" w14:textId="77777777" w:rsidR="000D1215" w:rsidRPr="00917C07" w:rsidRDefault="000D1215" w:rsidP="004C35D9">
            <w:pPr>
              <w:widowControl/>
              <w:numPr>
                <w:ilvl w:val="2"/>
                <w:numId w:val="83"/>
              </w:numPr>
              <w:contextualSpacing/>
              <w:rPr>
                <w:rFonts w:ascii="Calibri" w:hAnsi="Calibri"/>
                <w:lang w:val="nl-NL"/>
              </w:rPr>
            </w:pPr>
            <w:proofErr w:type="spellStart"/>
            <w:r w:rsidRPr="00917C07">
              <w:rPr>
                <w:rFonts w:ascii="Calibri" w:hAnsi="Calibri"/>
                <w:lang w:val="nl-NL"/>
              </w:rPr>
              <w:t>Adjoindre</w:t>
            </w:r>
            <w:proofErr w:type="spellEnd"/>
            <w:r w:rsidRPr="00917C07">
              <w:rPr>
                <w:rFonts w:ascii="Calibri" w:hAnsi="Calibri"/>
                <w:lang w:val="nl-NL"/>
              </w:rPr>
              <w:t xml:space="preserve"> les </w:t>
            </w:r>
            <w:proofErr w:type="spellStart"/>
            <w:r w:rsidRPr="00917C07">
              <w:rPr>
                <w:rFonts w:ascii="Calibri" w:hAnsi="Calibri"/>
                <w:lang w:val="nl-NL"/>
              </w:rPr>
              <w:t>excipients</w:t>
            </w:r>
            <w:proofErr w:type="spellEnd"/>
          </w:p>
          <w:p w14:paraId="0735535A" w14:textId="77777777" w:rsidR="000D1215" w:rsidRPr="00917C07" w:rsidRDefault="000D1215" w:rsidP="004C35D9">
            <w:pPr>
              <w:widowControl/>
              <w:numPr>
                <w:ilvl w:val="2"/>
                <w:numId w:val="83"/>
              </w:numPr>
              <w:contextualSpacing/>
              <w:rPr>
                <w:rFonts w:ascii="Calibri" w:hAnsi="Calibri"/>
                <w:lang w:val="fr-BE"/>
              </w:rPr>
            </w:pPr>
            <w:r w:rsidRPr="00917C07">
              <w:rPr>
                <w:rFonts w:ascii="Calibri" w:hAnsi="Calibri"/>
                <w:lang w:val="fr-BE"/>
              </w:rPr>
              <w:t>Répartir et remplir uniformément les gélules</w:t>
            </w:r>
          </w:p>
          <w:p w14:paraId="23CB64A9" w14:textId="77777777" w:rsidR="000D1215" w:rsidRPr="00917C07" w:rsidRDefault="000D1215" w:rsidP="004C35D9">
            <w:pPr>
              <w:widowControl/>
              <w:numPr>
                <w:ilvl w:val="2"/>
                <w:numId w:val="83"/>
              </w:numPr>
              <w:contextualSpacing/>
              <w:rPr>
                <w:rFonts w:ascii="Calibri" w:hAnsi="Calibri"/>
                <w:lang w:val="nl-NL"/>
              </w:rPr>
            </w:pPr>
            <w:proofErr w:type="spellStart"/>
            <w:r w:rsidRPr="00917C07">
              <w:rPr>
                <w:rFonts w:ascii="Calibri" w:hAnsi="Calibri"/>
                <w:lang w:val="nl-NL"/>
              </w:rPr>
              <w:t>Emballer</w:t>
            </w:r>
            <w:proofErr w:type="spellEnd"/>
            <w:r w:rsidRPr="00917C07">
              <w:rPr>
                <w:rFonts w:ascii="Calibri" w:hAnsi="Calibri"/>
                <w:lang w:val="nl-NL"/>
              </w:rPr>
              <w:t xml:space="preserve"> et </w:t>
            </w:r>
            <w:proofErr w:type="spellStart"/>
            <w:r w:rsidRPr="00917C07">
              <w:rPr>
                <w:rFonts w:ascii="Calibri" w:hAnsi="Calibri"/>
                <w:lang w:val="nl-NL"/>
              </w:rPr>
              <w:t>étiqueter</w:t>
            </w:r>
            <w:proofErr w:type="spellEnd"/>
          </w:p>
          <w:p w14:paraId="4CE16D61" w14:textId="77777777" w:rsidR="000D1215" w:rsidRPr="00917C07" w:rsidRDefault="000D1215" w:rsidP="004C35D9">
            <w:pPr>
              <w:widowControl/>
              <w:numPr>
                <w:ilvl w:val="2"/>
                <w:numId w:val="83"/>
              </w:numPr>
              <w:contextualSpacing/>
              <w:rPr>
                <w:rFonts w:ascii="Calibri" w:hAnsi="Calibri"/>
                <w:lang w:val="nl-NL"/>
              </w:rPr>
            </w:pPr>
            <w:r w:rsidRPr="00917C07">
              <w:rPr>
                <w:rFonts w:ascii="Calibri" w:hAnsi="Calibri"/>
                <w:lang w:val="nl-NL"/>
              </w:rPr>
              <w:t xml:space="preserve">Compléter les fiches de </w:t>
            </w:r>
            <w:proofErr w:type="spellStart"/>
            <w:r w:rsidRPr="00917C07">
              <w:rPr>
                <w:rFonts w:ascii="Calibri" w:hAnsi="Calibri"/>
                <w:lang w:val="nl-NL"/>
              </w:rPr>
              <w:t>pesée</w:t>
            </w:r>
            <w:proofErr w:type="spellEnd"/>
          </w:p>
          <w:p w14:paraId="7F2DEEBD" w14:textId="77777777" w:rsidR="000D1215" w:rsidRPr="00917C07" w:rsidRDefault="000D1215" w:rsidP="004C35D9">
            <w:pPr>
              <w:widowControl/>
              <w:numPr>
                <w:ilvl w:val="1"/>
                <w:numId w:val="83"/>
              </w:numPr>
              <w:contextualSpacing/>
              <w:rPr>
                <w:rFonts w:ascii="Calibri" w:hAnsi="Calibri"/>
                <w:lang w:val="fr-BE"/>
              </w:rPr>
            </w:pPr>
            <w:r w:rsidRPr="00917C07">
              <w:rPr>
                <w:rFonts w:ascii="Calibri" w:hAnsi="Calibri"/>
                <w:lang w:val="fr-BE"/>
              </w:rPr>
              <w:t xml:space="preserve">Remplir le </w:t>
            </w:r>
            <w:proofErr w:type="spellStart"/>
            <w:r w:rsidRPr="00917C07">
              <w:rPr>
                <w:rFonts w:ascii="Calibri" w:hAnsi="Calibri"/>
                <w:lang w:val="fr-BE"/>
              </w:rPr>
              <w:t>eForm</w:t>
            </w:r>
            <w:proofErr w:type="spellEnd"/>
            <w:r w:rsidRPr="00917C07">
              <w:rPr>
                <w:rFonts w:ascii="Calibri" w:hAnsi="Calibri"/>
                <w:lang w:val="fr-BE"/>
              </w:rPr>
              <w:t>* avec les données de la préparation du palier considéré</w:t>
            </w:r>
          </w:p>
          <w:p w14:paraId="202CB3F6" w14:textId="77777777" w:rsidR="000D1215" w:rsidRPr="00917C07" w:rsidRDefault="000D1215" w:rsidP="004C35D9">
            <w:pPr>
              <w:widowControl/>
              <w:numPr>
                <w:ilvl w:val="1"/>
                <w:numId w:val="83"/>
              </w:numPr>
              <w:contextualSpacing/>
              <w:rPr>
                <w:rFonts w:ascii="Calibri" w:hAnsi="Calibri"/>
                <w:lang w:val="fr-BE"/>
              </w:rPr>
            </w:pPr>
            <w:r w:rsidRPr="00917C07">
              <w:rPr>
                <w:rFonts w:ascii="Calibri" w:hAnsi="Calibri"/>
                <w:lang w:val="fr-BE"/>
              </w:rPr>
              <w:t>Délivrance de la préparation au patient, au plus tôt 3 jours ouvrables avant la date de fin du palier de dose précédent.</w:t>
            </w:r>
          </w:p>
          <w:p w14:paraId="6E009C09" w14:textId="77777777" w:rsidR="000D1215" w:rsidRPr="00917C07" w:rsidRDefault="000D1215" w:rsidP="004C35D9">
            <w:pPr>
              <w:widowControl/>
              <w:numPr>
                <w:ilvl w:val="1"/>
                <w:numId w:val="83"/>
              </w:numPr>
              <w:contextualSpacing/>
              <w:rPr>
                <w:rFonts w:ascii="Calibri" w:hAnsi="Calibri"/>
                <w:lang w:val="fr-BE"/>
              </w:rPr>
            </w:pPr>
            <w:r w:rsidRPr="00917C07">
              <w:rPr>
                <w:rFonts w:ascii="Calibri" w:hAnsi="Calibri"/>
                <w:lang w:val="fr-BE"/>
              </w:rPr>
              <w:t>Au cas où un conditionnement est entamé : porter celui-ci en compte et expliquer pourquoi</w:t>
            </w:r>
          </w:p>
          <w:p w14:paraId="286F03E6" w14:textId="77777777" w:rsidR="000D1215" w:rsidRPr="00917C07" w:rsidRDefault="000D1215" w:rsidP="004C35D9">
            <w:pPr>
              <w:widowControl/>
              <w:numPr>
                <w:ilvl w:val="1"/>
                <w:numId w:val="83"/>
              </w:numPr>
              <w:contextualSpacing/>
              <w:rPr>
                <w:rFonts w:ascii="Calibri" w:hAnsi="Calibri"/>
                <w:lang w:val="fr-BE"/>
              </w:rPr>
            </w:pPr>
            <w:r w:rsidRPr="00917C07">
              <w:rPr>
                <w:rFonts w:ascii="Calibri" w:hAnsi="Calibri"/>
                <w:lang w:val="fr-BE"/>
              </w:rPr>
              <w:t>Conservation du solde de la spécialité utilisée, au nom du patient dans la pharmacie</w:t>
            </w:r>
          </w:p>
          <w:p w14:paraId="45F5677F" w14:textId="77777777" w:rsidR="000D1215" w:rsidRPr="00917C07" w:rsidRDefault="000D1215" w:rsidP="000D1215">
            <w:pPr>
              <w:widowControl/>
              <w:ind w:left="1440"/>
              <w:contextualSpacing/>
              <w:rPr>
                <w:rFonts w:ascii="Calibri" w:hAnsi="Calibri"/>
                <w:lang w:val="fr-BE"/>
              </w:rPr>
            </w:pPr>
          </w:p>
        </w:tc>
      </w:tr>
      <w:tr w:rsidR="000D1215" w:rsidRPr="00917C07" w14:paraId="6247F399" w14:textId="77777777" w:rsidTr="00023B8C">
        <w:tc>
          <w:tcPr>
            <w:tcW w:w="10790" w:type="dxa"/>
            <w:gridSpan w:val="3"/>
          </w:tcPr>
          <w:p w14:paraId="22A41E7D" w14:textId="77777777" w:rsidR="000D1215" w:rsidRPr="00917C07" w:rsidRDefault="000D1215" w:rsidP="000D1215">
            <w:pPr>
              <w:keepNext/>
              <w:keepLines/>
              <w:widowControl/>
              <w:spacing w:before="40"/>
              <w:outlineLvl w:val="2"/>
              <w:rPr>
                <w:rFonts w:ascii="Calibri Light" w:hAnsi="Calibri Light"/>
                <w:color w:val="1F3763"/>
                <w:szCs w:val="24"/>
                <w:u w:val="single"/>
                <w:lang w:val="nl-NL"/>
              </w:rPr>
            </w:pPr>
            <w:proofErr w:type="spellStart"/>
            <w:r w:rsidRPr="00917C07">
              <w:rPr>
                <w:rFonts w:ascii="Calibri Light" w:hAnsi="Calibri Light"/>
                <w:color w:val="1F3763"/>
                <w:szCs w:val="24"/>
                <w:u w:val="single"/>
                <w:lang w:val="nl-NL"/>
              </w:rPr>
              <w:lastRenderedPageBreak/>
              <w:t>Enregistrement</w:t>
            </w:r>
            <w:proofErr w:type="spellEnd"/>
            <w:r w:rsidRPr="00917C07">
              <w:rPr>
                <w:rFonts w:ascii="Calibri Light" w:hAnsi="Calibri Light"/>
                <w:color w:val="1F3763"/>
                <w:szCs w:val="24"/>
                <w:u w:val="single"/>
                <w:lang w:val="nl-NL"/>
              </w:rPr>
              <w:t xml:space="preserve"> &amp; </w:t>
            </w:r>
            <w:proofErr w:type="spellStart"/>
            <w:r w:rsidRPr="00917C07">
              <w:rPr>
                <w:rFonts w:ascii="Calibri Light" w:hAnsi="Calibri Light"/>
                <w:color w:val="1F3763"/>
                <w:szCs w:val="24"/>
                <w:u w:val="single"/>
                <w:lang w:val="nl-NL"/>
              </w:rPr>
              <w:t>facturation</w:t>
            </w:r>
            <w:proofErr w:type="spellEnd"/>
          </w:p>
          <w:p w14:paraId="0D326B38" w14:textId="77777777" w:rsidR="000D1215" w:rsidRPr="00917C07" w:rsidRDefault="000D1215" w:rsidP="000D1215">
            <w:pPr>
              <w:widowControl/>
              <w:rPr>
                <w:rFonts w:ascii="Calibri" w:hAnsi="Calibri"/>
                <w:lang w:val="nl-NL"/>
              </w:rPr>
            </w:pPr>
          </w:p>
        </w:tc>
      </w:tr>
      <w:tr w:rsidR="000D1215" w:rsidRPr="00917C07" w14:paraId="27A4E105" w14:textId="77777777" w:rsidTr="00023B8C">
        <w:trPr>
          <w:trHeight w:val="69"/>
        </w:trPr>
        <w:tc>
          <w:tcPr>
            <w:tcW w:w="2122" w:type="dxa"/>
          </w:tcPr>
          <w:p w14:paraId="7D590D85" w14:textId="77777777" w:rsidR="000D1215" w:rsidRPr="00917C07" w:rsidRDefault="000D1215" w:rsidP="000D1215">
            <w:pPr>
              <w:widowControl/>
              <w:rPr>
                <w:rFonts w:ascii="Calibri" w:hAnsi="Calibri"/>
                <w:b/>
                <w:bCs/>
                <w:lang w:val="nl-NL"/>
              </w:rPr>
            </w:pPr>
            <w:r w:rsidRPr="00917C07">
              <w:rPr>
                <w:rFonts w:ascii="Calibri" w:hAnsi="Calibri"/>
                <w:b/>
                <w:bCs/>
                <w:lang w:val="nl-NL"/>
              </w:rPr>
              <w:t>CNK</w:t>
            </w:r>
          </w:p>
        </w:tc>
        <w:tc>
          <w:tcPr>
            <w:tcW w:w="5131" w:type="dxa"/>
          </w:tcPr>
          <w:p w14:paraId="5C689875" w14:textId="77777777" w:rsidR="000D1215" w:rsidRPr="00917C07" w:rsidRDefault="000D1215" w:rsidP="000D1215">
            <w:pPr>
              <w:widowControl/>
              <w:jc w:val="center"/>
              <w:rPr>
                <w:rFonts w:ascii="Calibri" w:hAnsi="Calibri"/>
                <w:b/>
                <w:bCs/>
                <w:lang w:val="nl-NL"/>
              </w:rPr>
            </w:pPr>
            <w:r w:rsidRPr="00917C07">
              <w:rPr>
                <w:rFonts w:ascii="Calibri" w:hAnsi="Calibri"/>
                <w:b/>
                <w:bCs/>
                <w:lang w:val="nl-NL"/>
              </w:rPr>
              <w:t>Libellé FR</w:t>
            </w:r>
          </w:p>
        </w:tc>
        <w:tc>
          <w:tcPr>
            <w:tcW w:w="3537" w:type="dxa"/>
          </w:tcPr>
          <w:p w14:paraId="33ADA522" w14:textId="77777777" w:rsidR="000D1215" w:rsidRPr="00917C07" w:rsidRDefault="000D1215" w:rsidP="000D1215">
            <w:pPr>
              <w:widowControl/>
              <w:rPr>
                <w:rFonts w:ascii="Calibri" w:hAnsi="Calibri"/>
                <w:b/>
                <w:bCs/>
                <w:lang w:val="fr-BE"/>
              </w:rPr>
            </w:pPr>
            <w:r w:rsidRPr="00917C07">
              <w:rPr>
                <w:rFonts w:ascii="Calibri" w:hAnsi="Calibri"/>
                <w:b/>
                <w:bCs/>
                <w:lang w:val="fr-BE"/>
              </w:rPr>
              <w:t>Honoraire (TVA incl.)</w:t>
            </w:r>
          </w:p>
        </w:tc>
      </w:tr>
      <w:tr w:rsidR="000D1215" w:rsidRPr="00917C07" w14:paraId="2BC21B01" w14:textId="77777777" w:rsidTr="00023B8C">
        <w:trPr>
          <w:trHeight w:val="67"/>
        </w:trPr>
        <w:tc>
          <w:tcPr>
            <w:tcW w:w="2122" w:type="dxa"/>
          </w:tcPr>
          <w:p w14:paraId="7B594438" w14:textId="77777777" w:rsidR="000D1215" w:rsidRPr="00917C07" w:rsidRDefault="000D1215" w:rsidP="000D1215">
            <w:pPr>
              <w:widowControl/>
              <w:rPr>
                <w:rFonts w:ascii="Calibri" w:hAnsi="Calibri"/>
                <w:b/>
                <w:bCs/>
                <w:lang w:val="nl-NL"/>
              </w:rPr>
            </w:pPr>
            <w:bookmarkStart w:id="17" w:name="_Hlk121256060"/>
            <w:r w:rsidRPr="00917C07">
              <w:rPr>
                <w:rFonts w:ascii="Calibri" w:hAnsi="Calibri"/>
                <w:b/>
                <w:bCs/>
                <w:lang w:val="en-US"/>
              </w:rPr>
              <w:t>5521984</w:t>
            </w:r>
          </w:p>
        </w:tc>
        <w:tc>
          <w:tcPr>
            <w:tcW w:w="5131" w:type="dxa"/>
          </w:tcPr>
          <w:p w14:paraId="2A9B1C85" w14:textId="77777777" w:rsidR="000D1215" w:rsidRPr="00917C07" w:rsidRDefault="000D1215" w:rsidP="000D1215">
            <w:pPr>
              <w:widowControl/>
              <w:jc w:val="center"/>
              <w:rPr>
                <w:rFonts w:ascii="Calibri" w:hAnsi="Calibri"/>
                <w:b/>
                <w:bCs/>
                <w:lang w:val="fr-BE"/>
              </w:rPr>
            </w:pPr>
            <w:proofErr w:type="spellStart"/>
            <w:r w:rsidRPr="00917C07">
              <w:rPr>
                <w:rFonts w:ascii="Calibri" w:hAnsi="Calibri"/>
                <w:b/>
                <w:bCs/>
                <w:lang w:val="fr-BE"/>
              </w:rPr>
              <w:t>Benzo</w:t>
            </w:r>
            <w:proofErr w:type="spellEnd"/>
            <w:r w:rsidRPr="00917C07">
              <w:rPr>
                <w:rFonts w:ascii="Calibri" w:hAnsi="Calibri"/>
                <w:b/>
                <w:bCs/>
                <w:lang w:val="fr-BE"/>
              </w:rPr>
              <w:t xml:space="preserve"> Sevrage Honoraire préparation 10 gélules</w:t>
            </w:r>
          </w:p>
        </w:tc>
        <w:tc>
          <w:tcPr>
            <w:tcW w:w="3537" w:type="dxa"/>
          </w:tcPr>
          <w:p w14:paraId="1BA1DDAE" w14:textId="77777777" w:rsidR="000D1215" w:rsidRPr="00917C07" w:rsidRDefault="000D1215" w:rsidP="000D1215">
            <w:pPr>
              <w:widowControl/>
              <w:jc w:val="center"/>
              <w:rPr>
                <w:rFonts w:ascii="Calibri" w:hAnsi="Calibri"/>
                <w:b/>
                <w:bCs/>
                <w:lang w:val="nl-NL"/>
              </w:rPr>
            </w:pPr>
            <w:r w:rsidRPr="00917C07">
              <w:rPr>
                <w:rFonts w:ascii="Calibri" w:hAnsi="Calibri"/>
                <w:b/>
                <w:bCs/>
                <w:lang w:val="fr-BE"/>
              </w:rPr>
              <w:t>P X 7,08</w:t>
            </w:r>
          </w:p>
        </w:tc>
      </w:tr>
      <w:tr w:rsidR="000D1215" w:rsidRPr="00917C07" w14:paraId="24F1F61B" w14:textId="77777777" w:rsidTr="00023B8C">
        <w:trPr>
          <w:trHeight w:val="67"/>
        </w:trPr>
        <w:tc>
          <w:tcPr>
            <w:tcW w:w="2122" w:type="dxa"/>
          </w:tcPr>
          <w:p w14:paraId="5092B115" w14:textId="77777777" w:rsidR="000D1215" w:rsidRPr="00917C07" w:rsidRDefault="000D1215" w:rsidP="000D1215">
            <w:pPr>
              <w:widowControl/>
              <w:rPr>
                <w:rFonts w:ascii="Calibri" w:hAnsi="Calibri"/>
                <w:b/>
                <w:bCs/>
                <w:lang w:val="nl-NL"/>
              </w:rPr>
            </w:pPr>
            <w:r w:rsidRPr="00917C07">
              <w:rPr>
                <w:rFonts w:ascii="Calibri" w:hAnsi="Calibri"/>
                <w:b/>
                <w:bCs/>
                <w:lang w:val="en-US"/>
              </w:rPr>
              <w:t>5521992</w:t>
            </w:r>
          </w:p>
        </w:tc>
        <w:tc>
          <w:tcPr>
            <w:tcW w:w="5131" w:type="dxa"/>
          </w:tcPr>
          <w:p w14:paraId="26A0438E" w14:textId="77777777" w:rsidR="000D1215" w:rsidRPr="00917C07" w:rsidRDefault="000D1215" w:rsidP="000D1215">
            <w:pPr>
              <w:widowControl/>
              <w:jc w:val="center"/>
              <w:rPr>
                <w:rFonts w:ascii="Calibri" w:hAnsi="Calibri"/>
                <w:b/>
                <w:bCs/>
                <w:lang w:val="fr-BE"/>
              </w:rPr>
            </w:pPr>
            <w:proofErr w:type="spellStart"/>
            <w:r w:rsidRPr="00917C07">
              <w:rPr>
                <w:rFonts w:ascii="Calibri" w:hAnsi="Calibri"/>
                <w:b/>
                <w:bCs/>
                <w:lang w:val="fr-BE"/>
              </w:rPr>
              <w:t>Benzo</w:t>
            </w:r>
            <w:proofErr w:type="spellEnd"/>
            <w:r w:rsidRPr="00917C07">
              <w:rPr>
                <w:rFonts w:ascii="Calibri" w:hAnsi="Calibri"/>
                <w:b/>
                <w:bCs/>
                <w:lang w:val="fr-BE"/>
              </w:rPr>
              <w:t xml:space="preserve"> Sevrage Honoraire préparation 20 gélules</w:t>
            </w:r>
          </w:p>
        </w:tc>
        <w:tc>
          <w:tcPr>
            <w:tcW w:w="3537" w:type="dxa"/>
          </w:tcPr>
          <w:p w14:paraId="6D4C58A7" w14:textId="77777777" w:rsidR="000D1215" w:rsidRPr="00917C07" w:rsidRDefault="000D1215" w:rsidP="000D1215">
            <w:pPr>
              <w:widowControl/>
              <w:jc w:val="center"/>
              <w:rPr>
                <w:rFonts w:ascii="Calibri" w:hAnsi="Calibri"/>
                <w:b/>
                <w:bCs/>
                <w:lang w:val="fr-BE"/>
              </w:rPr>
            </w:pPr>
            <w:r w:rsidRPr="00917C07">
              <w:rPr>
                <w:rFonts w:ascii="Calibri" w:hAnsi="Calibri"/>
                <w:b/>
                <w:bCs/>
                <w:lang w:val="fr-BE"/>
              </w:rPr>
              <w:t>P X 7,08</w:t>
            </w:r>
          </w:p>
        </w:tc>
      </w:tr>
      <w:tr w:rsidR="000D1215" w:rsidRPr="00917C07" w14:paraId="59ED0DBB" w14:textId="77777777" w:rsidTr="00023B8C">
        <w:trPr>
          <w:trHeight w:val="67"/>
        </w:trPr>
        <w:tc>
          <w:tcPr>
            <w:tcW w:w="2122" w:type="dxa"/>
          </w:tcPr>
          <w:p w14:paraId="717B31F6" w14:textId="77777777" w:rsidR="000D1215" w:rsidRPr="00917C07" w:rsidRDefault="000D1215" w:rsidP="000D1215">
            <w:pPr>
              <w:widowControl/>
              <w:rPr>
                <w:rFonts w:ascii="Calibri" w:hAnsi="Calibri"/>
                <w:b/>
                <w:bCs/>
                <w:lang w:val="nl-NL"/>
              </w:rPr>
            </w:pPr>
            <w:r w:rsidRPr="00917C07">
              <w:rPr>
                <w:rFonts w:ascii="Calibri" w:hAnsi="Calibri"/>
                <w:b/>
                <w:bCs/>
                <w:lang w:val="en-US"/>
              </w:rPr>
              <w:t>5522008</w:t>
            </w:r>
          </w:p>
        </w:tc>
        <w:tc>
          <w:tcPr>
            <w:tcW w:w="5131" w:type="dxa"/>
          </w:tcPr>
          <w:p w14:paraId="1E38A780" w14:textId="77777777" w:rsidR="000D1215" w:rsidRPr="00917C07" w:rsidRDefault="000D1215" w:rsidP="000D1215">
            <w:pPr>
              <w:widowControl/>
              <w:jc w:val="center"/>
              <w:rPr>
                <w:rFonts w:ascii="Calibri" w:hAnsi="Calibri"/>
                <w:b/>
                <w:bCs/>
                <w:lang w:val="fr-BE"/>
              </w:rPr>
            </w:pPr>
            <w:proofErr w:type="spellStart"/>
            <w:r w:rsidRPr="00917C07">
              <w:rPr>
                <w:rFonts w:ascii="Calibri" w:hAnsi="Calibri"/>
                <w:b/>
                <w:bCs/>
                <w:lang w:val="fr-BE"/>
              </w:rPr>
              <w:t>Benzo</w:t>
            </w:r>
            <w:proofErr w:type="spellEnd"/>
            <w:r w:rsidRPr="00917C07">
              <w:rPr>
                <w:rFonts w:ascii="Calibri" w:hAnsi="Calibri"/>
                <w:b/>
                <w:bCs/>
                <w:lang w:val="fr-BE"/>
              </w:rPr>
              <w:t xml:space="preserve"> Sevrage Honoraire préparation 30 gélules</w:t>
            </w:r>
          </w:p>
        </w:tc>
        <w:tc>
          <w:tcPr>
            <w:tcW w:w="3537" w:type="dxa"/>
          </w:tcPr>
          <w:p w14:paraId="7E7E9A29" w14:textId="77777777" w:rsidR="000D1215" w:rsidRPr="00917C07" w:rsidRDefault="000D1215" w:rsidP="000D1215">
            <w:pPr>
              <w:widowControl/>
              <w:jc w:val="center"/>
              <w:rPr>
                <w:rFonts w:ascii="Calibri" w:hAnsi="Calibri"/>
                <w:b/>
                <w:bCs/>
                <w:lang w:val="fr-BE"/>
              </w:rPr>
            </w:pPr>
            <w:r w:rsidRPr="00917C07">
              <w:rPr>
                <w:rFonts w:ascii="Calibri" w:hAnsi="Calibri"/>
                <w:b/>
                <w:bCs/>
                <w:lang w:val="fr-BE"/>
              </w:rPr>
              <w:t>P X 7,08</w:t>
            </w:r>
          </w:p>
        </w:tc>
      </w:tr>
      <w:tr w:rsidR="000D1215" w:rsidRPr="00917C07" w14:paraId="00E47022" w14:textId="77777777" w:rsidTr="00023B8C">
        <w:trPr>
          <w:trHeight w:val="67"/>
        </w:trPr>
        <w:tc>
          <w:tcPr>
            <w:tcW w:w="2122" w:type="dxa"/>
          </w:tcPr>
          <w:p w14:paraId="76349C11" w14:textId="77777777" w:rsidR="000D1215" w:rsidRPr="00917C07" w:rsidRDefault="000D1215" w:rsidP="000D1215">
            <w:pPr>
              <w:widowControl/>
              <w:rPr>
                <w:rFonts w:ascii="Calibri" w:hAnsi="Calibri"/>
                <w:b/>
                <w:bCs/>
                <w:lang w:val="en-US"/>
              </w:rPr>
            </w:pPr>
            <w:r w:rsidRPr="00917C07">
              <w:rPr>
                <w:rFonts w:ascii="Calibri" w:hAnsi="Calibri"/>
                <w:b/>
                <w:bCs/>
                <w:lang w:val="en-US"/>
              </w:rPr>
              <w:t>5522016</w:t>
            </w:r>
          </w:p>
        </w:tc>
        <w:tc>
          <w:tcPr>
            <w:tcW w:w="5131" w:type="dxa"/>
          </w:tcPr>
          <w:p w14:paraId="5B542FE9" w14:textId="77777777" w:rsidR="000D1215" w:rsidRPr="00917C07" w:rsidRDefault="000D1215" w:rsidP="000D1215">
            <w:pPr>
              <w:widowControl/>
              <w:jc w:val="center"/>
              <w:rPr>
                <w:rFonts w:ascii="Calibri" w:hAnsi="Calibri"/>
                <w:b/>
                <w:bCs/>
                <w:lang w:val="fr-BE"/>
              </w:rPr>
            </w:pPr>
            <w:proofErr w:type="spellStart"/>
            <w:r w:rsidRPr="00917C07">
              <w:rPr>
                <w:rFonts w:ascii="Calibri" w:hAnsi="Calibri"/>
                <w:b/>
                <w:bCs/>
                <w:lang w:val="fr-BE"/>
              </w:rPr>
              <w:t>Benzo</w:t>
            </w:r>
            <w:proofErr w:type="spellEnd"/>
            <w:r w:rsidRPr="00917C07">
              <w:rPr>
                <w:rFonts w:ascii="Calibri" w:hAnsi="Calibri"/>
                <w:b/>
                <w:bCs/>
                <w:lang w:val="fr-BE"/>
              </w:rPr>
              <w:t xml:space="preserve"> Sevrage Honoraire préparation palier de stabilisation</w:t>
            </w:r>
          </w:p>
        </w:tc>
        <w:tc>
          <w:tcPr>
            <w:tcW w:w="3537" w:type="dxa"/>
          </w:tcPr>
          <w:p w14:paraId="47BEE1AC" w14:textId="77777777" w:rsidR="000D1215" w:rsidRPr="00917C07" w:rsidRDefault="000D1215" w:rsidP="000D1215">
            <w:pPr>
              <w:widowControl/>
              <w:jc w:val="center"/>
              <w:rPr>
                <w:rFonts w:ascii="Calibri" w:hAnsi="Calibri"/>
                <w:b/>
                <w:bCs/>
                <w:lang w:val="fr-BE"/>
              </w:rPr>
            </w:pPr>
            <w:r w:rsidRPr="00917C07">
              <w:rPr>
                <w:rFonts w:ascii="Calibri" w:hAnsi="Calibri"/>
                <w:b/>
                <w:bCs/>
                <w:lang w:val="fr-BE"/>
              </w:rPr>
              <w:t>P X 7,08</w:t>
            </w:r>
          </w:p>
        </w:tc>
      </w:tr>
      <w:bookmarkEnd w:id="17"/>
      <w:tr w:rsidR="000D1215" w:rsidRPr="00816A35" w14:paraId="4B123D19" w14:textId="77777777" w:rsidTr="00023B8C">
        <w:tc>
          <w:tcPr>
            <w:tcW w:w="10790" w:type="dxa"/>
            <w:gridSpan w:val="3"/>
          </w:tcPr>
          <w:p w14:paraId="56AE8A5D" w14:textId="77777777" w:rsidR="000D1215" w:rsidRPr="00917C07" w:rsidRDefault="000D1215" w:rsidP="000D1215">
            <w:pPr>
              <w:widowControl/>
              <w:rPr>
                <w:rFonts w:ascii="Calibri" w:hAnsi="Calibri"/>
                <w:lang w:val="nl-NL"/>
              </w:rPr>
            </w:pPr>
            <w:r w:rsidRPr="00917C07">
              <w:rPr>
                <w:rFonts w:ascii="Calibri" w:hAnsi="Calibri"/>
                <w:lang w:val="nl-NL"/>
              </w:rPr>
              <w:t>Remarques :</w:t>
            </w:r>
          </w:p>
          <w:p w14:paraId="00FEEC9B" w14:textId="77777777" w:rsidR="000D1215" w:rsidRPr="00917C07" w:rsidRDefault="000D1215" w:rsidP="004C35D9">
            <w:pPr>
              <w:widowControl/>
              <w:numPr>
                <w:ilvl w:val="0"/>
                <w:numId w:val="80"/>
              </w:numPr>
              <w:contextualSpacing/>
              <w:rPr>
                <w:rFonts w:ascii="Calibri" w:hAnsi="Calibri"/>
                <w:lang w:val="fr-BE"/>
              </w:rPr>
            </w:pPr>
            <w:r w:rsidRPr="00917C07">
              <w:rPr>
                <w:rFonts w:ascii="Calibri" w:hAnsi="Calibri"/>
                <w:lang w:val="fr-BE"/>
              </w:rPr>
              <w:t>3 CNK distincts pour les 3 possibilités en nombre de gélules (qui correspondent à la durée de traitement).</w:t>
            </w:r>
          </w:p>
          <w:p w14:paraId="4EC79494" w14:textId="77777777" w:rsidR="000D1215" w:rsidRPr="00917C07" w:rsidRDefault="000D1215" w:rsidP="004C35D9">
            <w:pPr>
              <w:widowControl/>
              <w:numPr>
                <w:ilvl w:val="0"/>
                <w:numId w:val="80"/>
              </w:numPr>
              <w:contextualSpacing/>
              <w:rPr>
                <w:rFonts w:ascii="Calibri" w:hAnsi="Calibri"/>
                <w:lang w:val="fr-BE"/>
              </w:rPr>
            </w:pPr>
            <w:r w:rsidRPr="00917C07">
              <w:rPr>
                <w:rFonts w:ascii="Calibri" w:hAnsi="Calibri"/>
                <w:lang w:val="fr-BE"/>
              </w:rPr>
              <w:t>1 CNK spécifique s’il s’agit d’un palier de stabilisation (i.e. le dosage des gélules préparées est identique à la préparation précédente pour ce patient).</w:t>
            </w:r>
          </w:p>
          <w:p w14:paraId="599BDA4A" w14:textId="77777777" w:rsidR="000D1215" w:rsidRPr="00917C07" w:rsidRDefault="000D1215" w:rsidP="004C35D9">
            <w:pPr>
              <w:widowControl/>
              <w:numPr>
                <w:ilvl w:val="0"/>
                <w:numId w:val="80"/>
              </w:numPr>
              <w:contextualSpacing/>
              <w:rPr>
                <w:rFonts w:ascii="Calibri" w:hAnsi="Calibri"/>
                <w:lang w:val="fr-BE"/>
              </w:rPr>
            </w:pPr>
            <w:r w:rsidRPr="00917C07">
              <w:rPr>
                <w:rFonts w:ascii="Calibri" w:hAnsi="Calibri"/>
                <w:lang w:val="fr-BE"/>
              </w:rPr>
              <w:t xml:space="preserve">La rémunération est identique pour les 4 prestations et comprend la préparation et la délivrance. </w:t>
            </w:r>
          </w:p>
        </w:tc>
      </w:tr>
    </w:tbl>
    <w:p w14:paraId="15BEB75C" w14:textId="77777777" w:rsidR="000D1215" w:rsidRPr="00917C07" w:rsidRDefault="000D1215" w:rsidP="000D1215">
      <w:pPr>
        <w:widowControl/>
        <w:spacing w:after="120" w:line="259" w:lineRule="auto"/>
        <w:rPr>
          <w:rFonts w:ascii="Calibri" w:eastAsia="Calibri" w:hAnsi="Calibri"/>
          <w:snapToGrid/>
          <w:sz w:val="22"/>
          <w:szCs w:val="22"/>
          <w:lang w:val="fr-BE"/>
        </w:rPr>
      </w:pPr>
    </w:p>
    <w:tbl>
      <w:tblPr>
        <w:tblStyle w:val="TableGrid21"/>
        <w:tblW w:w="0" w:type="auto"/>
        <w:tblLook w:val="04A0" w:firstRow="1" w:lastRow="0" w:firstColumn="1" w:lastColumn="0" w:noHBand="0" w:noVBand="1"/>
      </w:tblPr>
      <w:tblGrid>
        <w:gridCol w:w="2066"/>
        <w:gridCol w:w="4983"/>
        <w:gridCol w:w="3741"/>
      </w:tblGrid>
      <w:tr w:rsidR="000D1215" w:rsidRPr="00917C07" w14:paraId="5EE3389E" w14:textId="77777777" w:rsidTr="00023B8C">
        <w:tc>
          <w:tcPr>
            <w:tcW w:w="10790" w:type="dxa"/>
            <w:gridSpan w:val="3"/>
          </w:tcPr>
          <w:p w14:paraId="508CFEA4" w14:textId="77777777" w:rsidR="000D1215" w:rsidRPr="00917C07" w:rsidRDefault="000D1215" w:rsidP="004C35D9">
            <w:pPr>
              <w:keepNext/>
              <w:keepLines/>
              <w:widowControl/>
              <w:numPr>
                <w:ilvl w:val="0"/>
                <w:numId w:val="81"/>
              </w:numPr>
              <w:spacing w:before="40"/>
              <w:outlineLvl w:val="1"/>
              <w:rPr>
                <w:rFonts w:ascii="Calibri Light" w:hAnsi="Calibri Light"/>
                <w:color w:val="2F5496"/>
                <w:sz w:val="26"/>
                <w:szCs w:val="26"/>
                <w:lang w:val="nl-NL"/>
              </w:rPr>
            </w:pPr>
            <w:proofErr w:type="spellStart"/>
            <w:r w:rsidRPr="00917C07">
              <w:rPr>
                <w:rFonts w:ascii="Calibri Light" w:hAnsi="Calibri Light"/>
                <w:color w:val="2F5496"/>
                <w:sz w:val="26"/>
                <w:szCs w:val="26"/>
                <w:lang w:val="nl-NL"/>
              </w:rPr>
              <w:t>Deuxième</w:t>
            </w:r>
            <w:proofErr w:type="spellEnd"/>
            <w:r w:rsidRPr="00917C07">
              <w:rPr>
                <w:rFonts w:ascii="Calibri Light" w:hAnsi="Calibri Light"/>
                <w:color w:val="2F5496"/>
                <w:sz w:val="26"/>
                <w:szCs w:val="26"/>
                <w:lang w:val="nl-NL"/>
              </w:rPr>
              <w:t xml:space="preserve"> </w:t>
            </w:r>
            <w:proofErr w:type="spellStart"/>
            <w:r w:rsidRPr="00917C07">
              <w:rPr>
                <w:rFonts w:ascii="Calibri Light" w:hAnsi="Calibri Light"/>
                <w:color w:val="2F5496"/>
                <w:sz w:val="26"/>
                <w:szCs w:val="26"/>
                <w:lang w:val="nl-NL"/>
              </w:rPr>
              <w:t>entretien</w:t>
            </w:r>
            <w:proofErr w:type="spellEnd"/>
            <w:r w:rsidRPr="00917C07">
              <w:rPr>
                <w:rFonts w:ascii="Calibri Light" w:hAnsi="Calibri Light"/>
                <w:color w:val="2F5496"/>
                <w:sz w:val="26"/>
                <w:szCs w:val="26"/>
                <w:lang w:val="nl-NL"/>
              </w:rPr>
              <w:t xml:space="preserve"> </w:t>
            </w:r>
            <w:proofErr w:type="spellStart"/>
            <w:r w:rsidRPr="00917C07">
              <w:rPr>
                <w:rFonts w:ascii="Calibri Light" w:hAnsi="Calibri Light"/>
                <w:color w:val="2F5496"/>
                <w:sz w:val="26"/>
                <w:szCs w:val="26"/>
                <w:lang w:val="nl-NL"/>
              </w:rPr>
              <w:t>d’accompagnement</w:t>
            </w:r>
            <w:proofErr w:type="spellEnd"/>
          </w:p>
          <w:p w14:paraId="4C11B896" w14:textId="77777777" w:rsidR="000D1215" w:rsidRPr="00917C07" w:rsidRDefault="000D1215" w:rsidP="000D1215">
            <w:pPr>
              <w:widowControl/>
              <w:rPr>
                <w:rFonts w:ascii="Calibri" w:hAnsi="Calibri"/>
                <w:lang w:val="fr-BE"/>
              </w:rPr>
            </w:pPr>
          </w:p>
        </w:tc>
      </w:tr>
      <w:tr w:rsidR="000D1215" w:rsidRPr="00816A35" w14:paraId="4E31E283" w14:textId="77777777" w:rsidTr="00023B8C">
        <w:tc>
          <w:tcPr>
            <w:tcW w:w="10790" w:type="dxa"/>
            <w:gridSpan w:val="3"/>
          </w:tcPr>
          <w:p w14:paraId="4DFFF557" w14:textId="77777777" w:rsidR="000D1215" w:rsidRPr="00917C07" w:rsidRDefault="000D1215" w:rsidP="000D1215">
            <w:pPr>
              <w:widowControl/>
              <w:rPr>
                <w:rFonts w:ascii="Calibri" w:hAnsi="Calibri"/>
                <w:lang w:val="fr-BE"/>
              </w:rPr>
            </w:pPr>
            <w:r w:rsidRPr="00917C07">
              <w:rPr>
                <w:rFonts w:ascii="Calibri Light" w:hAnsi="Calibri Light"/>
                <w:color w:val="1F3763"/>
                <w:szCs w:val="24"/>
                <w:u w:val="single"/>
                <w:lang w:val="fr-BE"/>
              </w:rPr>
              <w:t>Déclenchement :</w:t>
            </w:r>
            <w:r w:rsidRPr="00917C07">
              <w:rPr>
                <w:rFonts w:ascii="Calibri" w:hAnsi="Calibri"/>
                <w:lang w:val="fr-BE"/>
              </w:rPr>
              <w:t xml:space="preserve"> Lorsque, au cours du programme de sevrage, le patient indique qu'il a besoin d’un accompagnement supplémentaire, ou lorsque le programme de sevrage arrive à son terme.</w:t>
            </w:r>
          </w:p>
          <w:p w14:paraId="6F73F2AE" w14:textId="77777777" w:rsidR="000D1215" w:rsidRPr="00917C07" w:rsidRDefault="000D1215" w:rsidP="000D1215">
            <w:pPr>
              <w:widowControl/>
              <w:rPr>
                <w:rFonts w:ascii="Calibri" w:hAnsi="Calibri"/>
                <w:b/>
                <w:bCs/>
                <w:lang w:val="fr-BE"/>
              </w:rPr>
            </w:pPr>
          </w:p>
        </w:tc>
      </w:tr>
      <w:tr w:rsidR="000D1215" w:rsidRPr="00816A35" w14:paraId="1FACD88F" w14:textId="77777777" w:rsidTr="00023B8C">
        <w:tc>
          <w:tcPr>
            <w:tcW w:w="10790" w:type="dxa"/>
            <w:gridSpan w:val="3"/>
          </w:tcPr>
          <w:p w14:paraId="6ACBAB9B" w14:textId="77777777" w:rsidR="000D1215" w:rsidRPr="00917C07" w:rsidRDefault="000D1215" w:rsidP="000D1215">
            <w:pPr>
              <w:widowControl/>
              <w:rPr>
                <w:rFonts w:ascii="Calibri" w:hAnsi="Calibri"/>
                <w:lang w:val="nl-NL"/>
              </w:rPr>
            </w:pPr>
            <w:r w:rsidRPr="00917C07">
              <w:rPr>
                <w:rFonts w:ascii="Calibri Light" w:hAnsi="Calibri Light"/>
                <w:color w:val="1F3763"/>
                <w:szCs w:val="24"/>
                <w:u w:val="single"/>
                <w:lang w:val="fr-BE"/>
              </w:rPr>
              <w:t>Prestation</w:t>
            </w:r>
            <w:r w:rsidRPr="00917C07">
              <w:rPr>
                <w:rFonts w:ascii="Calibri" w:hAnsi="Calibri"/>
                <w:lang w:val="nl-NL"/>
              </w:rPr>
              <w:t xml:space="preserve"> </w:t>
            </w:r>
            <w:proofErr w:type="spellStart"/>
            <w:r w:rsidRPr="00917C07">
              <w:rPr>
                <w:rFonts w:ascii="Calibri" w:hAnsi="Calibri"/>
                <w:lang w:val="nl-NL"/>
              </w:rPr>
              <w:t>pharmacien</w:t>
            </w:r>
            <w:proofErr w:type="spellEnd"/>
            <w:r w:rsidRPr="00917C07">
              <w:rPr>
                <w:rFonts w:ascii="Calibri" w:hAnsi="Calibri"/>
                <w:lang w:val="nl-NL"/>
              </w:rPr>
              <w:t>:</w:t>
            </w:r>
          </w:p>
          <w:p w14:paraId="2283485B" w14:textId="77777777" w:rsidR="000D1215" w:rsidRPr="00917C07" w:rsidRDefault="000D1215" w:rsidP="004C35D9">
            <w:pPr>
              <w:widowControl/>
              <w:numPr>
                <w:ilvl w:val="0"/>
                <w:numId w:val="84"/>
              </w:numPr>
              <w:contextualSpacing/>
              <w:rPr>
                <w:rFonts w:ascii="Calibri" w:hAnsi="Calibri"/>
                <w:lang w:val="fr-BE"/>
              </w:rPr>
            </w:pPr>
            <w:r w:rsidRPr="00917C07">
              <w:rPr>
                <w:rFonts w:ascii="Calibri" w:hAnsi="Calibri"/>
                <w:lang w:val="fr-BE"/>
              </w:rPr>
              <w:t>Tenir un entretien d'accompagnement motivationnel en rappelant les éléments les plus importants de l'entretien d'initiation (</w:t>
            </w:r>
            <w:proofErr w:type="spellStart"/>
            <w:r w:rsidRPr="00917C07">
              <w:rPr>
                <w:rFonts w:ascii="Calibri" w:hAnsi="Calibri"/>
                <w:lang w:val="fr-BE"/>
              </w:rPr>
              <w:t>cfr</w:t>
            </w:r>
            <w:proofErr w:type="spellEnd"/>
            <w:r w:rsidRPr="00917C07">
              <w:rPr>
                <w:rFonts w:ascii="Calibri" w:hAnsi="Calibri"/>
                <w:lang w:val="fr-BE"/>
              </w:rPr>
              <w:t>. supra), adapté aux besoins du patient en sevrage</w:t>
            </w:r>
          </w:p>
          <w:p w14:paraId="217B8608" w14:textId="77777777" w:rsidR="000D1215" w:rsidRPr="00917C07" w:rsidRDefault="000D1215" w:rsidP="004C35D9">
            <w:pPr>
              <w:widowControl/>
              <w:numPr>
                <w:ilvl w:val="0"/>
                <w:numId w:val="84"/>
              </w:numPr>
              <w:contextualSpacing/>
              <w:rPr>
                <w:rFonts w:ascii="Calibri" w:hAnsi="Calibri"/>
                <w:lang w:val="fr-BE"/>
              </w:rPr>
            </w:pPr>
            <w:r w:rsidRPr="00917C07">
              <w:rPr>
                <w:rFonts w:ascii="Calibri" w:hAnsi="Calibri"/>
                <w:lang w:val="fr-BE"/>
              </w:rPr>
              <w:t>Dans cette prestation se trouve également la "clôture" d'un programme de sevrage (réussi ou non), parce que pour la clôture il n'y aura jamais de prescription</w:t>
            </w:r>
          </w:p>
          <w:p w14:paraId="1AD19283" w14:textId="77777777" w:rsidR="000D1215" w:rsidRPr="00917C07" w:rsidRDefault="000D1215" w:rsidP="004C35D9">
            <w:pPr>
              <w:widowControl/>
              <w:numPr>
                <w:ilvl w:val="1"/>
                <w:numId w:val="84"/>
              </w:numPr>
              <w:contextualSpacing/>
              <w:rPr>
                <w:rFonts w:ascii="Calibri" w:hAnsi="Calibri"/>
                <w:lang w:val="fr-BE"/>
              </w:rPr>
            </w:pPr>
            <w:r w:rsidRPr="00917C07">
              <w:rPr>
                <w:rFonts w:ascii="Calibri" w:hAnsi="Calibri"/>
                <w:lang w:val="fr-BE"/>
              </w:rPr>
              <w:t>Féliciter le patient en cas de clôture réussie et le motiver à tenir bon dans le temps</w:t>
            </w:r>
          </w:p>
          <w:p w14:paraId="74EE6881" w14:textId="77777777" w:rsidR="000D1215" w:rsidRPr="00917C07" w:rsidRDefault="000D1215" w:rsidP="004C35D9">
            <w:pPr>
              <w:widowControl/>
              <w:numPr>
                <w:ilvl w:val="1"/>
                <w:numId w:val="84"/>
              </w:numPr>
              <w:contextualSpacing/>
              <w:rPr>
                <w:rFonts w:ascii="Calibri" w:hAnsi="Calibri"/>
                <w:lang w:val="fr-BE"/>
              </w:rPr>
            </w:pPr>
            <w:r w:rsidRPr="00917C07">
              <w:rPr>
                <w:rFonts w:ascii="Calibri" w:hAnsi="Calibri"/>
                <w:lang w:val="fr-BE"/>
              </w:rPr>
              <w:t>En cas d'arrêt prématuré : en rechercher les causes</w:t>
            </w:r>
          </w:p>
          <w:p w14:paraId="792C108D" w14:textId="77777777" w:rsidR="000D1215" w:rsidRPr="00917C07" w:rsidRDefault="000D1215" w:rsidP="004C35D9">
            <w:pPr>
              <w:widowControl/>
              <w:numPr>
                <w:ilvl w:val="1"/>
                <w:numId w:val="84"/>
              </w:numPr>
              <w:contextualSpacing/>
              <w:rPr>
                <w:rFonts w:ascii="Calibri" w:hAnsi="Calibri"/>
                <w:lang w:val="fr-BE"/>
              </w:rPr>
            </w:pPr>
            <w:r w:rsidRPr="00917C07">
              <w:rPr>
                <w:rFonts w:ascii="Calibri" w:hAnsi="Calibri"/>
                <w:lang w:val="fr-BE"/>
              </w:rPr>
              <w:t xml:space="preserve">Compléter le </w:t>
            </w:r>
            <w:proofErr w:type="spellStart"/>
            <w:r w:rsidRPr="00917C07">
              <w:rPr>
                <w:rFonts w:ascii="Calibri" w:hAnsi="Calibri"/>
                <w:lang w:val="fr-BE"/>
              </w:rPr>
              <w:t>eForm</w:t>
            </w:r>
            <w:proofErr w:type="spellEnd"/>
            <w:r w:rsidRPr="00917C07">
              <w:rPr>
                <w:rFonts w:ascii="Calibri" w:hAnsi="Calibri"/>
                <w:lang w:val="fr-BE"/>
              </w:rPr>
              <w:t>* (succès complet, partiel, mettre fin aux causes, etc.)</w:t>
            </w:r>
          </w:p>
          <w:p w14:paraId="2A83DC72" w14:textId="77777777" w:rsidR="000D1215" w:rsidRPr="00917C07" w:rsidRDefault="000D1215" w:rsidP="000D1215">
            <w:pPr>
              <w:widowControl/>
              <w:ind w:left="720"/>
              <w:contextualSpacing/>
              <w:rPr>
                <w:rFonts w:ascii="Calibri" w:hAnsi="Calibri"/>
                <w:lang w:val="fr-BE"/>
              </w:rPr>
            </w:pPr>
          </w:p>
        </w:tc>
      </w:tr>
      <w:tr w:rsidR="000D1215" w:rsidRPr="00917C07" w14:paraId="4BB00492" w14:textId="77777777" w:rsidTr="00023B8C">
        <w:tc>
          <w:tcPr>
            <w:tcW w:w="10790" w:type="dxa"/>
            <w:gridSpan w:val="3"/>
          </w:tcPr>
          <w:p w14:paraId="44FCA2F1" w14:textId="77777777" w:rsidR="000D1215" w:rsidRPr="00917C07" w:rsidRDefault="000D1215" w:rsidP="000D1215">
            <w:pPr>
              <w:keepNext/>
              <w:keepLines/>
              <w:widowControl/>
              <w:spacing w:before="40"/>
              <w:outlineLvl w:val="2"/>
              <w:rPr>
                <w:rFonts w:ascii="Calibri Light" w:hAnsi="Calibri Light"/>
                <w:szCs w:val="24"/>
                <w:u w:val="single"/>
                <w:lang w:val="nl-NL"/>
              </w:rPr>
            </w:pPr>
            <w:r w:rsidRPr="00917C07">
              <w:rPr>
                <w:rFonts w:ascii="Calibri Light" w:hAnsi="Calibri Light"/>
                <w:color w:val="1F3763"/>
                <w:szCs w:val="24"/>
                <w:u w:val="single"/>
                <w:lang w:val="fr-BE"/>
              </w:rPr>
              <w:lastRenderedPageBreak/>
              <w:t>Enregistrement &amp; facturation</w:t>
            </w:r>
          </w:p>
          <w:p w14:paraId="2B03CBD9" w14:textId="77777777" w:rsidR="000D1215" w:rsidRPr="00917C07" w:rsidRDefault="000D1215" w:rsidP="000D1215">
            <w:pPr>
              <w:keepNext/>
              <w:keepLines/>
              <w:widowControl/>
              <w:spacing w:before="40"/>
              <w:outlineLvl w:val="2"/>
              <w:rPr>
                <w:rFonts w:ascii="Calibri" w:hAnsi="Calibri"/>
                <w:lang w:val="nl-NL"/>
              </w:rPr>
            </w:pPr>
          </w:p>
        </w:tc>
      </w:tr>
      <w:tr w:rsidR="000D1215" w:rsidRPr="00917C07" w14:paraId="4612E795" w14:textId="77777777" w:rsidTr="00023B8C">
        <w:trPr>
          <w:trHeight w:val="69"/>
        </w:trPr>
        <w:tc>
          <w:tcPr>
            <w:tcW w:w="2066" w:type="dxa"/>
          </w:tcPr>
          <w:p w14:paraId="3AAC2C7B" w14:textId="77777777" w:rsidR="000D1215" w:rsidRPr="00917C07" w:rsidRDefault="000D1215" w:rsidP="000D1215">
            <w:pPr>
              <w:widowControl/>
              <w:rPr>
                <w:rFonts w:ascii="Calibri" w:hAnsi="Calibri"/>
                <w:b/>
                <w:bCs/>
                <w:lang w:val="nl-NL"/>
              </w:rPr>
            </w:pPr>
            <w:r w:rsidRPr="00917C07">
              <w:rPr>
                <w:rFonts w:ascii="Calibri" w:hAnsi="Calibri"/>
                <w:b/>
                <w:bCs/>
                <w:lang w:val="nl-NL"/>
              </w:rPr>
              <w:t>CNK</w:t>
            </w:r>
          </w:p>
        </w:tc>
        <w:tc>
          <w:tcPr>
            <w:tcW w:w="4983" w:type="dxa"/>
          </w:tcPr>
          <w:p w14:paraId="7A33438C" w14:textId="77777777" w:rsidR="000D1215" w:rsidRPr="00917C07" w:rsidRDefault="000D1215" w:rsidP="000D1215">
            <w:pPr>
              <w:widowControl/>
              <w:jc w:val="center"/>
              <w:rPr>
                <w:rFonts w:ascii="Calibri" w:hAnsi="Calibri"/>
                <w:b/>
                <w:bCs/>
                <w:lang w:val="nl-NL"/>
              </w:rPr>
            </w:pPr>
            <w:r w:rsidRPr="00917C07">
              <w:rPr>
                <w:rFonts w:ascii="Calibri" w:hAnsi="Calibri"/>
                <w:b/>
                <w:bCs/>
                <w:lang w:val="nl-NL"/>
              </w:rPr>
              <w:t>Libellé F</w:t>
            </w:r>
          </w:p>
        </w:tc>
        <w:tc>
          <w:tcPr>
            <w:tcW w:w="3741" w:type="dxa"/>
          </w:tcPr>
          <w:p w14:paraId="1BB33C09" w14:textId="77777777" w:rsidR="000D1215" w:rsidRPr="00917C07" w:rsidRDefault="000D1215" w:rsidP="000D1215">
            <w:pPr>
              <w:widowControl/>
              <w:rPr>
                <w:rFonts w:ascii="Calibri" w:hAnsi="Calibri"/>
                <w:b/>
                <w:bCs/>
                <w:lang w:val="fr-BE"/>
              </w:rPr>
            </w:pPr>
            <w:r w:rsidRPr="00917C07">
              <w:rPr>
                <w:rFonts w:ascii="Calibri" w:hAnsi="Calibri"/>
                <w:b/>
                <w:bCs/>
                <w:lang w:val="fr-BE"/>
              </w:rPr>
              <w:t>Honoraire (hors TVA)</w:t>
            </w:r>
          </w:p>
        </w:tc>
      </w:tr>
      <w:tr w:rsidR="000D1215" w:rsidRPr="00917C07" w14:paraId="63E4ACCE" w14:textId="77777777" w:rsidTr="00023B8C">
        <w:trPr>
          <w:trHeight w:val="67"/>
        </w:trPr>
        <w:tc>
          <w:tcPr>
            <w:tcW w:w="2066" w:type="dxa"/>
          </w:tcPr>
          <w:p w14:paraId="5E4B0F73" w14:textId="77777777" w:rsidR="000D1215" w:rsidRPr="00917C07" w:rsidRDefault="000D1215" w:rsidP="000D1215">
            <w:pPr>
              <w:widowControl/>
              <w:rPr>
                <w:rFonts w:ascii="Calibri" w:hAnsi="Calibri"/>
                <w:b/>
                <w:bCs/>
                <w:lang w:val="nl-NL"/>
              </w:rPr>
            </w:pPr>
            <w:r w:rsidRPr="00917C07">
              <w:rPr>
                <w:rFonts w:ascii="Calibri" w:hAnsi="Calibri"/>
                <w:b/>
                <w:bCs/>
                <w:lang w:val="en-US"/>
              </w:rPr>
              <w:t>5522024</w:t>
            </w:r>
          </w:p>
        </w:tc>
        <w:tc>
          <w:tcPr>
            <w:tcW w:w="4983" w:type="dxa"/>
          </w:tcPr>
          <w:p w14:paraId="009CA432" w14:textId="77777777" w:rsidR="000D1215" w:rsidRPr="00917C07" w:rsidRDefault="000D1215" w:rsidP="000D1215">
            <w:pPr>
              <w:widowControl/>
              <w:jc w:val="center"/>
              <w:rPr>
                <w:rFonts w:ascii="Calibri" w:hAnsi="Calibri"/>
                <w:b/>
                <w:bCs/>
                <w:lang w:val="fr-FR"/>
              </w:rPr>
            </w:pPr>
            <w:proofErr w:type="spellStart"/>
            <w:r w:rsidRPr="00917C07">
              <w:rPr>
                <w:rFonts w:ascii="Calibri" w:hAnsi="Calibri"/>
                <w:b/>
                <w:bCs/>
                <w:lang w:val="fr-FR"/>
              </w:rPr>
              <w:t>Benzo</w:t>
            </w:r>
            <w:proofErr w:type="spellEnd"/>
            <w:r w:rsidRPr="00917C07">
              <w:rPr>
                <w:rFonts w:ascii="Calibri" w:hAnsi="Calibri"/>
                <w:b/>
                <w:bCs/>
                <w:lang w:val="fr-FR"/>
              </w:rPr>
              <w:t xml:space="preserve"> Sevrage Honoraire deuxième entretien d’accompagnement</w:t>
            </w:r>
          </w:p>
        </w:tc>
        <w:tc>
          <w:tcPr>
            <w:tcW w:w="3741" w:type="dxa"/>
          </w:tcPr>
          <w:p w14:paraId="1453B77B" w14:textId="77777777" w:rsidR="000D1215" w:rsidRPr="00917C07" w:rsidRDefault="000D1215" w:rsidP="000D1215">
            <w:pPr>
              <w:widowControl/>
              <w:jc w:val="center"/>
              <w:rPr>
                <w:rFonts w:ascii="Calibri" w:hAnsi="Calibri"/>
                <w:b/>
                <w:bCs/>
                <w:lang w:val="fr-BE"/>
              </w:rPr>
            </w:pPr>
            <w:r w:rsidRPr="00917C07">
              <w:rPr>
                <w:rFonts w:ascii="Calibri" w:hAnsi="Calibri"/>
                <w:b/>
                <w:bCs/>
                <w:lang w:val="fr-BE"/>
              </w:rPr>
              <w:t>P x 10,47</w:t>
            </w:r>
          </w:p>
          <w:p w14:paraId="6AB2AEB1" w14:textId="77777777" w:rsidR="000D1215" w:rsidRPr="00917C07" w:rsidRDefault="000D1215" w:rsidP="000D1215">
            <w:pPr>
              <w:widowControl/>
              <w:jc w:val="center"/>
              <w:rPr>
                <w:rFonts w:ascii="Calibri" w:hAnsi="Calibri"/>
                <w:b/>
                <w:bCs/>
                <w:lang w:val="nl-NL"/>
              </w:rPr>
            </w:pPr>
          </w:p>
        </w:tc>
      </w:tr>
      <w:tr w:rsidR="000D1215" w:rsidRPr="00816A35" w14:paraId="7043B31B" w14:textId="77777777" w:rsidTr="00023B8C">
        <w:tc>
          <w:tcPr>
            <w:tcW w:w="10790" w:type="dxa"/>
            <w:gridSpan w:val="3"/>
          </w:tcPr>
          <w:p w14:paraId="56C63D97" w14:textId="77777777" w:rsidR="000D1215" w:rsidRPr="00917C07" w:rsidRDefault="000D1215" w:rsidP="000D1215">
            <w:pPr>
              <w:widowControl/>
              <w:rPr>
                <w:rFonts w:ascii="Calibri" w:hAnsi="Calibri"/>
                <w:lang w:val="nl-NL"/>
              </w:rPr>
            </w:pPr>
            <w:r w:rsidRPr="00917C07">
              <w:rPr>
                <w:rFonts w:ascii="Calibri" w:hAnsi="Calibri"/>
                <w:lang w:val="nl-NL"/>
              </w:rPr>
              <w:t>Remarques :</w:t>
            </w:r>
          </w:p>
          <w:p w14:paraId="0E35B322" w14:textId="77777777" w:rsidR="000D1215" w:rsidRPr="00917C07" w:rsidRDefault="000D1215" w:rsidP="004C35D9">
            <w:pPr>
              <w:widowControl/>
              <w:numPr>
                <w:ilvl w:val="0"/>
                <w:numId w:val="80"/>
              </w:numPr>
              <w:contextualSpacing/>
              <w:rPr>
                <w:rFonts w:ascii="Calibri" w:hAnsi="Calibri"/>
                <w:lang w:val="fr-BE"/>
              </w:rPr>
            </w:pPr>
            <w:r w:rsidRPr="00917C07">
              <w:rPr>
                <w:rFonts w:ascii="Calibri" w:hAnsi="Calibri"/>
                <w:lang w:val="fr-BE"/>
              </w:rPr>
              <w:t>Ce CNK ne peut être enregistré/facturé qu’une seule fois par programme de sevrage</w:t>
            </w:r>
          </w:p>
          <w:p w14:paraId="3D25DAB2" w14:textId="77777777" w:rsidR="000D1215" w:rsidRPr="00917C07" w:rsidRDefault="000D1215" w:rsidP="004C35D9">
            <w:pPr>
              <w:widowControl/>
              <w:numPr>
                <w:ilvl w:val="0"/>
                <w:numId w:val="80"/>
              </w:numPr>
              <w:contextualSpacing/>
              <w:rPr>
                <w:rFonts w:ascii="Calibri" w:hAnsi="Calibri"/>
                <w:lang w:val="fr-BE"/>
              </w:rPr>
            </w:pPr>
            <w:r w:rsidRPr="00917C07">
              <w:rPr>
                <w:rFonts w:ascii="Calibri" w:hAnsi="Calibri"/>
                <w:lang w:val="fr-BE"/>
              </w:rPr>
              <w:t xml:space="preserve"> Il n'y a pas de préparation ni délivrance incluse dans cette performance.</w:t>
            </w:r>
          </w:p>
        </w:tc>
      </w:tr>
    </w:tbl>
    <w:p w14:paraId="703B07D8" w14:textId="77777777" w:rsidR="000D1215" w:rsidRPr="00917C07" w:rsidRDefault="000D1215" w:rsidP="000D1215">
      <w:pPr>
        <w:widowControl/>
        <w:spacing w:line="276" w:lineRule="auto"/>
        <w:rPr>
          <w:rFonts w:ascii="Arial" w:eastAsia="Calibri" w:hAnsi="Arial" w:cs="Arial"/>
          <w:snapToGrid/>
          <w:lang w:val="fr-FR"/>
        </w:rPr>
        <w:sectPr w:rsidR="000D1215" w:rsidRPr="00917C07" w:rsidSect="00362FE1">
          <w:pgSz w:w="12240" w:h="15840" w:code="1"/>
          <w:pgMar w:top="720" w:right="720" w:bottom="720" w:left="720" w:header="709" w:footer="709" w:gutter="0"/>
          <w:cols w:space="708"/>
          <w:docGrid w:linePitch="360"/>
        </w:sectPr>
      </w:pPr>
      <w:bookmarkStart w:id="18" w:name="_Hlk122130526"/>
      <w:r w:rsidRPr="00917C07">
        <w:rPr>
          <w:rFonts w:ascii="Calibri Light" w:eastAsia="Calibri" w:hAnsi="Calibri Light"/>
          <w:snapToGrid/>
          <w:color w:val="2F5496"/>
          <w:sz w:val="26"/>
          <w:szCs w:val="26"/>
          <w:lang w:val="fr-FR"/>
        </w:rPr>
        <w:t>*</w:t>
      </w:r>
      <w:bookmarkEnd w:id="18"/>
      <w:r w:rsidRPr="00917C07">
        <w:rPr>
          <w:rFonts w:ascii="Arial" w:eastAsia="Calibri" w:hAnsi="Arial" w:cs="Arial"/>
          <w:snapToGrid/>
          <w:lang w:val="fr-FR"/>
        </w:rPr>
        <w:t xml:space="preserve">Les </w:t>
      </w:r>
      <w:proofErr w:type="spellStart"/>
      <w:r w:rsidRPr="00917C07">
        <w:rPr>
          <w:rFonts w:ascii="Arial" w:eastAsia="Calibri" w:hAnsi="Arial" w:cs="Arial"/>
          <w:snapToGrid/>
          <w:lang w:val="fr-FR"/>
        </w:rPr>
        <w:t>eForms</w:t>
      </w:r>
      <w:proofErr w:type="spellEnd"/>
      <w:r w:rsidRPr="00917C07">
        <w:rPr>
          <w:rFonts w:ascii="Arial" w:eastAsia="Calibri" w:hAnsi="Arial" w:cs="Arial"/>
          <w:snapToGrid/>
          <w:lang w:val="fr-FR"/>
        </w:rPr>
        <w:t xml:space="preserve"> seront mis à disposition des pharmaciens au plus tard le 01/06/2023.</w:t>
      </w:r>
    </w:p>
    <w:p w14:paraId="23A8DF2F" w14:textId="77777777" w:rsidR="000D1215" w:rsidRPr="00917C07" w:rsidRDefault="000D1215" w:rsidP="000D1215">
      <w:pPr>
        <w:widowControl/>
        <w:autoSpaceDE w:val="0"/>
        <w:autoSpaceDN w:val="0"/>
        <w:adjustRightInd w:val="0"/>
        <w:jc w:val="right"/>
        <w:rPr>
          <w:rFonts w:ascii="Arial" w:eastAsia="Calibri" w:hAnsi="Arial" w:cs="Arial"/>
          <w:strike/>
          <w:snapToGrid/>
          <w:lang w:val="fr-BE"/>
        </w:rPr>
      </w:pPr>
      <w:bookmarkStart w:id="19" w:name="_Hlk122166539"/>
      <w:r w:rsidRPr="00917C07">
        <w:rPr>
          <w:rFonts w:ascii="Arial" w:eastAsia="SimSun" w:hAnsi="Arial" w:cs="Arial"/>
          <w:snapToGrid/>
          <w:lang w:val="fr-BE" w:eastAsia="zh-CN"/>
        </w:rPr>
        <w:lastRenderedPageBreak/>
        <w:t>ANNEXE VI.2</w:t>
      </w:r>
    </w:p>
    <w:p w14:paraId="2086CF57" w14:textId="77777777" w:rsidR="000D1215" w:rsidRPr="00917C07" w:rsidRDefault="000D1215" w:rsidP="000D1215">
      <w:pPr>
        <w:keepNext/>
        <w:keepLines/>
        <w:widowControl/>
        <w:pBdr>
          <w:top w:val="single" w:sz="12" w:space="1" w:color="auto"/>
          <w:left w:val="single" w:sz="12" w:space="4" w:color="auto"/>
          <w:bottom w:val="single" w:sz="12" w:space="1" w:color="auto"/>
          <w:right w:val="single" w:sz="12" w:space="4" w:color="auto"/>
        </w:pBdr>
        <w:spacing w:before="40" w:line="259" w:lineRule="auto"/>
        <w:jc w:val="center"/>
        <w:outlineLvl w:val="1"/>
        <w:rPr>
          <w:rFonts w:ascii="Calibri" w:hAnsi="Calibri" w:cs="Calibri"/>
          <w:snapToGrid/>
          <w:color w:val="2F5496"/>
          <w:sz w:val="22"/>
          <w:szCs w:val="22"/>
          <w:lang w:val="fr-FR"/>
        </w:rPr>
      </w:pPr>
      <w:r w:rsidRPr="00917C07">
        <w:rPr>
          <w:rFonts w:ascii="Calibri" w:hAnsi="Calibri" w:cs="Calibri"/>
          <w:snapToGrid/>
          <w:color w:val="2F5496"/>
          <w:sz w:val="22"/>
          <w:szCs w:val="22"/>
          <w:lang w:val="fr-FR"/>
        </w:rPr>
        <w:t>Accord entre le patient, le médecin et le pharmacien pour le démarrage d’un programme de sevrage pour un usage chronique aux benzodiazépines ou produits apparentés (Z-</w:t>
      </w:r>
      <w:proofErr w:type="spellStart"/>
      <w:r w:rsidRPr="00917C07">
        <w:rPr>
          <w:rFonts w:ascii="Calibri" w:hAnsi="Calibri" w:cs="Calibri"/>
          <w:snapToGrid/>
          <w:color w:val="2F5496"/>
          <w:sz w:val="22"/>
          <w:szCs w:val="22"/>
          <w:lang w:val="fr-FR"/>
        </w:rPr>
        <w:t>drug</w:t>
      </w:r>
      <w:proofErr w:type="spellEnd"/>
      <w:r w:rsidRPr="00917C07">
        <w:rPr>
          <w:rFonts w:ascii="Calibri" w:hAnsi="Calibri" w:cs="Calibri"/>
          <w:snapToGrid/>
          <w:color w:val="2F5496"/>
          <w:sz w:val="22"/>
          <w:szCs w:val="22"/>
          <w:lang w:val="fr-FR"/>
        </w:rPr>
        <w:t>)</w:t>
      </w:r>
    </w:p>
    <w:p w14:paraId="6ECCF819" w14:textId="77777777" w:rsidR="000D1215" w:rsidRPr="00917C07" w:rsidRDefault="000D1215" w:rsidP="000D1215">
      <w:pPr>
        <w:keepNext/>
        <w:keepLines/>
        <w:widowControl/>
        <w:spacing w:before="40" w:line="259" w:lineRule="auto"/>
        <w:jc w:val="center"/>
        <w:outlineLvl w:val="1"/>
        <w:rPr>
          <w:rFonts w:ascii="Calibri" w:hAnsi="Calibri" w:cs="Calibri"/>
          <w:snapToGrid/>
          <w:sz w:val="22"/>
          <w:szCs w:val="22"/>
          <w:lang w:val="fr-BE"/>
        </w:rPr>
      </w:pPr>
    </w:p>
    <w:p w14:paraId="4856B976" w14:textId="77777777" w:rsidR="000D1215" w:rsidRPr="00917C07" w:rsidRDefault="000D1215" w:rsidP="000D1215">
      <w:pPr>
        <w:widowControl/>
        <w:numPr>
          <w:ilvl w:val="1"/>
          <w:numId w:val="0"/>
        </w:numPr>
        <w:spacing w:after="160" w:line="259" w:lineRule="auto"/>
        <w:jc w:val="center"/>
        <w:rPr>
          <w:rFonts w:ascii="Calibri" w:hAnsi="Calibri" w:cs="Calibri"/>
          <w:snapToGrid/>
          <w:color w:val="5A5A5A"/>
          <w:spacing w:val="15"/>
          <w:sz w:val="22"/>
          <w:szCs w:val="22"/>
          <w:lang w:val="fr-FR"/>
        </w:rPr>
      </w:pPr>
      <w:r w:rsidRPr="00917C07">
        <w:rPr>
          <w:rFonts w:ascii="Calibri" w:hAnsi="Calibri" w:cs="Calibri"/>
          <w:snapToGrid/>
          <w:color w:val="5A5A5A"/>
          <w:spacing w:val="15"/>
          <w:sz w:val="22"/>
          <w:szCs w:val="22"/>
          <w:lang w:val="fr-FR"/>
        </w:rPr>
        <w:t>[À remettre par le patient à la pharmacie]</w:t>
      </w:r>
    </w:p>
    <w:p w14:paraId="4215D0BD" w14:textId="77777777" w:rsidR="000D1215" w:rsidRPr="00917C07" w:rsidRDefault="000D1215" w:rsidP="000D1215">
      <w:pPr>
        <w:widowControl/>
        <w:numPr>
          <w:ilvl w:val="1"/>
          <w:numId w:val="0"/>
        </w:numPr>
        <w:spacing w:after="160" w:line="259" w:lineRule="auto"/>
        <w:jc w:val="center"/>
        <w:rPr>
          <w:rFonts w:ascii="Calibri" w:hAnsi="Calibri" w:cs="Calibri"/>
          <w:snapToGrid/>
          <w:spacing w:val="15"/>
          <w:sz w:val="22"/>
          <w:szCs w:val="22"/>
          <w:lang w:val="fr-BE"/>
        </w:rPr>
      </w:pPr>
    </w:p>
    <w:p w14:paraId="59F5B993" w14:textId="77777777" w:rsidR="000D1215" w:rsidRPr="00917C07" w:rsidRDefault="000D1215" w:rsidP="000D1215">
      <w:pPr>
        <w:widowControl/>
        <w:pBdr>
          <w:top w:val="single" w:sz="12" w:space="1" w:color="auto"/>
          <w:left w:val="single" w:sz="12" w:space="4" w:color="auto"/>
          <w:bottom w:val="single" w:sz="12" w:space="1" w:color="auto"/>
          <w:right w:val="single" w:sz="12" w:space="4" w:color="auto"/>
        </w:pBdr>
        <w:autoSpaceDE w:val="0"/>
        <w:autoSpaceDN w:val="0"/>
        <w:adjustRightInd w:val="0"/>
        <w:rPr>
          <w:rFonts w:ascii="Calibri" w:hAnsi="Calibri" w:cs="Calibri"/>
          <w:b/>
          <w:bCs/>
          <w:snapToGrid/>
          <w:sz w:val="22"/>
          <w:szCs w:val="22"/>
          <w:lang w:val="fr-BE"/>
        </w:rPr>
      </w:pPr>
      <w:r w:rsidRPr="00917C07">
        <w:rPr>
          <w:rFonts w:ascii="Calibri" w:hAnsi="Calibri" w:cs="Calibri"/>
          <w:b/>
          <w:bCs/>
          <w:snapToGrid/>
          <w:sz w:val="22"/>
          <w:szCs w:val="22"/>
          <w:lang w:val="fr-BE"/>
        </w:rPr>
        <w:t>Cet accord a pour buts :</w:t>
      </w:r>
    </w:p>
    <w:p w14:paraId="42DD3137"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p>
    <w:p w14:paraId="3AB5EBA3" w14:textId="77777777" w:rsidR="000D1215" w:rsidRPr="00917C07" w:rsidRDefault="000D1215" w:rsidP="004C35D9">
      <w:pPr>
        <w:widowControl/>
        <w:numPr>
          <w:ilvl w:val="0"/>
          <w:numId w:val="86"/>
        </w:numPr>
        <w:autoSpaceDE w:val="0"/>
        <w:autoSpaceDN w:val="0"/>
        <w:adjustRightInd w:val="0"/>
        <w:spacing w:after="60" w:line="259" w:lineRule="auto"/>
        <w:ind w:left="357" w:hanging="357"/>
        <w:jc w:val="both"/>
        <w:rPr>
          <w:rFonts w:ascii="Calibri" w:hAnsi="Calibri" w:cs="Calibri"/>
          <w:snapToGrid/>
          <w:sz w:val="22"/>
          <w:szCs w:val="22"/>
          <w:lang w:val="fr-BE"/>
        </w:rPr>
      </w:pPr>
      <w:r w:rsidRPr="00917C07">
        <w:rPr>
          <w:rFonts w:ascii="Calibri" w:hAnsi="Calibri" w:cs="Calibri"/>
          <w:snapToGrid/>
          <w:sz w:val="22"/>
          <w:szCs w:val="22"/>
          <w:lang w:val="fr-BE"/>
        </w:rPr>
        <w:t xml:space="preserve">D’informer le patient sur un programme de sevrage qui a comme objectif d’arrêter l’utilisation chronique </w:t>
      </w:r>
      <w:r w:rsidRPr="00917C07">
        <w:rPr>
          <w:rFonts w:ascii="Calibri" w:hAnsi="Calibri" w:cs="Calibri"/>
          <w:snapToGrid/>
          <w:sz w:val="22"/>
          <w:szCs w:val="22"/>
          <w:u w:val="single"/>
          <w:lang w:val="fr-BE"/>
        </w:rPr>
        <w:t>d‘une</w:t>
      </w:r>
      <w:r w:rsidRPr="00917C07">
        <w:rPr>
          <w:rFonts w:ascii="Calibri" w:hAnsi="Calibri" w:cs="Calibri"/>
          <w:snapToGrid/>
          <w:sz w:val="22"/>
          <w:szCs w:val="22"/>
          <w:lang w:val="fr-BE"/>
        </w:rPr>
        <w:t xml:space="preserve"> benzodiazépine ou </w:t>
      </w:r>
      <w:r w:rsidRPr="00917C07">
        <w:rPr>
          <w:rFonts w:ascii="Calibri" w:hAnsi="Calibri" w:cs="Calibri"/>
          <w:snapToGrid/>
          <w:sz w:val="22"/>
          <w:szCs w:val="22"/>
          <w:u w:val="single"/>
          <w:lang w:val="fr-BE"/>
        </w:rPr>
        <w:t>d’un</w:t>
      </w:r>
      <w:r w:rsidRPr="00917C07">
        <w:rPr>
          <w:rFonts w:ascii="Calibri" w:hAnsi="Calibri" w:cs="Calibri"/>
          <w:snapToGrid/>
          <w:sz w:val="22"/>
          <w:szCs w:val="22"/>
          <w:lang w:val="fr-BE"/>
        </w:rPr>
        <w:t xml:space="preserve"> produit apparenté (Z-</w:t>
      </w:r>
      <w:proofErr w:type="spellStart"/>
      <w:r w:rsidRPr="00917C07">
        <w:rPr>
          <w:rFonts w:ascii="Calibri" w:hAnsi="Calibri" w:cs="Calibri"/>
          <w:snapToGrid/>
          <w:sz w:val="22"/>
          <w:szCs w:val="22"/>
          <w:lang w:val="fr-BE"/>
        </w:rPr>
        <w:t>drug</w:t>
      </w:r>
      <w:proofErr w:type="spellEnd"/>
      <w:r w:rsidRPr="00917C07">
        <w:rPr>
          <w:rFonts w:ascii="Calibri" w:hAnsi="Calibri" w:cs="Calibri"/>
          <w:snapToGrid/>
          <w:sz w:val="22"/>
          <w:szCs w:val="22"/>
          <w:lang w:val="fr-BE"/>
        </w:rPr>
        <w:t xml:space="preserve">) ; qui est utilisé pour induire le </w:t>
      </w:r>
      <w:r w:rsidRPr="00917C07">
        <w:rPr>
          <w:rFonts w:ascii="Calibri" w:hAnsi="Calibri" w:cs="Calibri"/>
          <w:snapToGrid/>
          <w:sz w:val="22"/>
          <w:szCs w:val="22"/>
          <w:u w:val="single"/>
          <w:lang w:val="fr-BE"/>
        </w:rPr>
        <w:t>sommeil</w:t>
      </w:r>
      <w:r w:rsidRPr="00917C07">
        <w:rPr>
          <w:rFonts w:ascii="Calibri" w:hAnsi="Calibri" w:cs="Calibri"/>
          <w:snapToGrid/>
          <w:sz w:val="22"/>
          <w:szCs w:val="22"/>
          <w:lang w:val="fr-BE"/>
        </w:rPr>
        <w:t xml:space="preserve"> via une prise par jour.</w:t>
      </w:r>
    </w:p>
    <w:p w14:paraId="701DB231" w14:textId="77777777" w:rsidR="000D1215" w:rsidRPr="00917C07" w:rsidRDefault="000D1215" w:rsidP="004C35D9">
      <w:pPr>
        <w:widowControl/>
        <w:numPr>
          <w:ilvl w:val="0"/>
          <w:numId w:val="86"/>
        </w:numPr>
        <w:autoSpaceDE w:val="0"/>
        <w:autoSpaceDN w:val="0"/>
        <w:adjustRightInd w:val="0"/>
        <w:spacing w:after="60" w:line="259" w:lineRule="auto"/>
        <w:ind w:left="357" w:hanging="357"/>
        <w:jc w:val="both"/>
        <w:rPr>
          <w:rFonts w:ascii="Calibri" w:hAnsi="Calibri" w:cs="Calibri"/>
          <w:snapToGrid/>
          <w:sz w:val="22"/>
          <w:szCs w:val="22"/>
          <w:lang w:val="fr-BE"/>
        </w:rPr>
      </w:pPr>
      <w:r w:rsidRPr="00917C07">
        <w:rPr>
          <w:rFonts w:ascii="Calibri" w:hAnsi="Calibri" w:cs="Calibri"/>
          <w:snapToGrid/>
          <w:sz w:val="22"/>
          <w:szCs w:val="22"/>
          <w:lang w:val="fr-BE"/>
        </w:rPr>
        <w:t>De fixer des accords entre le patient et les prestataires de soins énumérés ci-dessous.</w:t>
      </w:r>
    </w:p>
    <w:p w14:paraId="3E49E3CF" w14:textId="77777777" w:rsidR="000D1215" w:rsidRPr="00917C07" w:rsidRDefault="000D1215" w:rsidP="004C35D9">
      <w:pPr>
        <w:widowControl/>
        <w:numPr>
          <w:ilvl w:val="0"/>
          <w:numId w:val="86"/>
        </w:numPr>
        <w:autoSpaceDE w:val="0"/>
        <w:autoSpaceDN w:val="0"/>
        <w:adjustRightInd w:val="0"/>
        <w:spacing w:after="160" w:line="259" w:lineRule="auto"/>
        <w:jc w:val="both"/>
        <w:rPr>
          <w:rFonts w:ascii="Calibri" w:hAnsi="Calibri" w:cs="Calibri"/>
          <w:snapToGrid/>
          <w:sz w:val="22"/>
          <w:szCs w:val="22"/>
          <w:lang w:val="fr-BE"/>
        </w:rPr>
      </w:pPr>
      <w:r w:rsidRPr="00917C07">
        <w:rPr>
          <w:rFonts w:ascii="Calibri" w:hAnsi="Calibri" w:cs="Calibri"/>
          <w:snapToGrid/>
          <w:sz w:val="22"/>
          <w:szCs w:val="22"/>
          <w:lang w:val="fr-BE"/>
        </w:rPr>
        <w:t xml:space="preserve">D’indiquer clairement au patient que le non-respect de l’accord entrainera l’arrêt du remboursement du programme. </w:t>
      </w:r>
    </w:p>
    <w:p w14:paraId="33B54628"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p>
    <w:p w14:paraId="4C512AB9"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p>
    <w:p w14:paraId="60E0CBE7" w14:textId="77777777" w:rsidR="000D1215" w:rsidRPr="00917C07" w:rsidRDefault="000D1215" w:rsidP="000D1215">
      <w:pPr>
        <w:widowControl/>
        <w:pBdr>
          <w:top w:val="single" w:sz="12" w:space="1" w:color="auto"/>
          <w:left w:val="single" w:sz="12" w:space="4" w:color="auto"/>
          <w:bottom w:val="single" w:sz="12" w:space="1" w:color="auto"/>
          <w:right w:val="single" w:sz="12" w:space="4" w:color="auto"/>
        </w:pBdr>
        <w:autoSpaceDE w:val="0"/>
        <w:autoSpaceDN w:val="0"/>
        <w:adjustRightInd w:val="0"/>
        <w:rPr>
          <w:rFonts w:ascii="Calibri" w:hAnsi="Calibri" w:cs="Calibri"/>
          <w:b/>
          <w:bCs/>
          <w:snapToGrid/>
          <w:sz w:val="22"/>
          <w:szCs w:val="22"/>
          <w:lang w:val="fr-BE"/>
        </w:rPr>
      </w:pPr>
      <w:r w:rsidRPr="00917C07">
        <w:rPr>
          <w:rFonts w:ascii="Calibri" w:hAnsi="Calibri" w:cs="Calibri"/>
          <w:b/>
          <w:bCs/>
          <w:snapToGrid/>
          <w:sz w:val="22"/>
          <w:szCs w:val="22"/>
          <w:lang w:val="fr-BE"/>
        </w:rPr>
        <w:t>Cet accord est conclu entre :</w:t>
      </w:r>
    </w:p>
    <w:p w14:paraId="2AFB4ED0"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p>
    <w:p w14:paraId="060B38A3"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r w:rsidRPr="00917C07">
        <w:rPr>
          <w:rFonts w:ascii="Calibri" w:hAnsi="Calibri" w:cs="Calibri"/>
          <w:b/>
          <w:bCs/>
          <w:snapToGrid/>
          <w:sz w:val="22"/>
          <w:szCs w:val="22"/>
          <w:lang w:val="fr-BE"/>
        </w:rPr>
        <w:t>Le patient</w:t>
      </w:r>
    </w:p>
    <w:p w14:paraId="77888C18"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r w:rsidRPr="00917C07">
        <w:rPr>
          <w:rFonts w:ascii="Calibri" w:hAnsi="Calibri" w:cs="Calibri"/>
          <w:snapToGrid/>
          <w:sz w:val="22"/>
          <w:szCs w:val="22"/>
          <w:lang w:val="fr-BE"/>
        </w:rPr>
        <w:t>Prénom et nom de famille : ……………………………………………………………</w:t>
      </w:r>
    </w:p>
    <w:p w14:paraId="4C736E7A"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r w:rsidRPr="00917C07">
        <w:rPr>
          <w:rFonts w:ascii="Calibri" w:hAnsi="Calibri" w:cs="Calibri"/>
          <w:snapToGrid/>
          <w:sz w:val="22"/>
          <w:szCs w:val="22"/>
          <w:lang w:val="fr-BE"/>
        </w:rPr>
        <w:t>Numéro NISS : ………………………………………………………………………………..</w:t>
      </w:r>
    </w:p>
    <w:p w14:paraId="03621E9B"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r w:rsidRPr="00917C07">
        <w:rPr>
          <w:rFonts w:ascii="Calibri" w:hAnsi="Calibri" w:cs="Calibri"/>
          <w:snapToGrid/>
          <w:sz w:val="22"/>
          <w:szCs w:val="22"/>
          <w:lang w:val="fr-BE"/>
        </w:rPr>
        <w:t>Adresse : ………………………………………………………………………………………..</w:t>
      </w:r>
    </w:p>
    <w:p w14:paraId="663CE371"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r w:rsidRPr="00917C07">
        <w:rPr>
          <w:rFonts w:ascii="Calibri" w:hAnsi="Calibri" w:cs="Calibri"/>
          <w:snapToGrid/>
          <w:sz w:val="22"/>
          <w:szCs w:val="22"/>
          <w:lang w:val="fr-BE"/>
        </w:rPr>
        <w:t>Adresse E-Mail : ……………………………………………………………………………..</w:t>
      </w:r>
    </w:p>
    <w:p w14:paraId="48EE5CA9"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r w:rsidRPr="00917C07">
        <w:rPr>
          <w:rFonts w:ascii="Calibri" w:hAnsi="Calibri" w:cs="Calibri"/>
          <w:snapToGrid/>
          <w:sz w:val="22"/>
          <w:szCs w:val="22"/>
          <w:lang w:val="fr-BE"/>
        </w:rPr>
        <w:t>Tél. : ……………………………………………………………………………………………….</w:t>
      </w:r>
    </w:p>
    <w:p w14:paraId="7B65ADD6" w14:textId="77777777" w:rsidR="000D1215" w:rsidRPr="00917C07" w:rsidRDefault="000D1215" w:rsidP="000D1215">
      <w:pPr>
        <w:widowControl/>
        <w:autoSpaceDE w:val="0"/>
        <w:autoSpaceDN w:val="0"/>
        <w:adjustRightInd w:val="0"/>
        <w:rPr>
          <w:rFonts w:ascii="Calibri" w:hAnsi="Calibri" w:cs="Calibri"/>
          <w:b/>
          <w:bCs/>
          <w:snapToGrid/>
          <w:sz w:val="22"/>
          <w:szCs w:val="22"/>
          <w:lang w:val="fr-BE"/>
        </w:rPr>
      </w:pPr>
    </w:p>
    <w:p w14:paraId="06CAE0E8"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r w:rsidRPr="00917C07">
        <w:rPr>
          <w:rFonts w:ascii="Calibri" w:hAnsi="Calibri" w:cs="Calibri"/>
          <w:b/>
          <w:bCs/>
          <w:snapToGrid/>
          <w:sz w:val="22"/>
          <w:szCs w:val="22"/>
          <w:lang w:val="fr-BE"/>
        </w:rPr>
        <w:t xml:space="preserve">Le médecin traitant </w:t>
      </w:r>
    </w:p>
    <w:p w14:paraId="3022E8FE"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r w:rsidRPr="00917C07">
        <w:rPr>
          <w:rFonts w:ascii="Calibri" w:hAnsi="Calibri" w:cs="Calibri"/>
          <w:snapToGrid/>
          <w:sz w:val="22"/>
          <w:szCs w:val="22"/>
          <w:lang w:val="fr-BE"/>
        </w:rPr>
        <w:t>Prénom et nom de famille : ……………………………………………………………</w:t>
      </w:r>
    </w:p>
    <w:p w14:paraId="46512167"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r w:rsidRPr="00917C07">
        <w:rPr>
          <w:rFonts w:ascii="Calibri" w:hAnsi="Calibri" w:cs="Calibri"/>
          <w:snapToGrid/>
          <w:sz w:val="22"/>
          <w:szCs w:val="22"/>
          <w:lang w:val="fr-BE"/>
        </w:rPr>
        <w:t>Numéro INAMI : ………………………………………………………………...............</w:t>
      </w:r>
    </w:p>
    <w:p w14:paraId="317B510C"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r w:rsidRPr="00917C07">
        <w:rPr>
          <w:rFonts w:ascii="Calibri" w:hAnsi="Calibri" w:cs="Calibri"/>
          <w:snapToGrid/>
          <w:sz w:val="22"/>
          <w:szCs w:val="22"/>
          <w:lang w:val="fr-BE"/>
        </w:rPr>
        <w:t>Adresse : ………………………………………………………………………………………..</w:t>
      </w:r>
    </w:p>
    <w:p w14:paraId="62E11106"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r w:rsidRPr="00917C07">
        <w:rPr>
          <w:rFonts w:ascii="Calibri" w:hAnsi="Calibri" w:cs="Calibri"/>
          <w:snapToGrid/>
          <w:sz w:val="22"/>
          <w:szCs w:val="22"/>
          <w:lang w:val="fr-BE"/>
        </w:rPr>
        <w:t>Adresse E-mail : ……………………………………………………………………………..</w:t>
      </w:r>
    </w:p>
    <w:p w14:paraId="6F5700F2"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r w:rsidRPr="00917C07">
        <w:rPr>
          <w:rFonts w:ascii="Calibri" w:hAnsi="Calibri" w:cs="Calibri"/>
          <w:snapToGrid/>
          <w:sz w:val="22"/>
          <w:szCs w:val="22"/>
          <w:lang w:val="fr-BE"/>
        </w:rPr>
        <w:t>Tel. : ……………………………………………………………………………………………….</w:t>
      </w:r>
    </w:p>
    <w:p w14:paraId="77CC4816" w14:textId="77777777" w:rsidR="000D1215" w:rsidRPr="00917C07" w:rsidRDefault="000D1215" w:rsidP="000D1215">
      <w:pPr>
        <w:widowControl/>
        <w:rPr>
          <w:rFonts w:ascii="Calibri" w:hAnsi="Calibri" w:cs="Calibri"/>
          <w:b/>
          <w:bCs/>
          <w:snapToGrid/>
          <w:sz w:val="22"/>
          <w:szCs w:val="22"/>
          <w:lang w:val="fr-BE"/>
        </w:rPr>
      </w:pPr>
    </w:p>
    <w:p w14:paraId="72F65DB7" w14:textId="77777777" w:rsidR="000D1215" w:rsidRPr="00917C07" w:rsidRDefault="000D1215" w:rsidP="000D1215">
      <w:pPr>
        <w:widowControl/>
        <w:rPr>
          <w:rFonts w:ascii="Calibri" w:hAnsi="Calibri" w:cs="Calibri"/>
          <w:b/>
          <w:bCs/>
          <w:snapToGrid/>
          <w:sz w:val="22"/>
          <w:szCs w:val="22"/>
          <w:lang w:val="fr-BE"/>
        </w:rPr>
      </w:pPr>
      <w:r w:rsidRPr="00917C07">
        <w:rPr>
          <w:rFonts w:ascii="Calibri" w:hAnsi="Calibri" w:cs="Calibri"/>
          <w:b/>
          <w:bCs/>
          <w:snapToGrid/>
          <w:sz w:val="22"/>
          <w:szCs w:val="22"/>
          <w:lang w:val="fr-BE"/>
        </w:rPr>
        <w:t>Le pharmacien</w:t>
      </w:r>
    </w:p>
    <w:p w14:paraId="70761AB5" w14:textId="77777777" w:rsidR="000D1215" w:rsidRPr="00917C07" w:rsidRDefault="000D1215" w:rsidP="000D1215">
      <w:pPr>
        <w:widowControl/>
        <w:rPr>
          <w:rFonts w:ascii="Calibri" w:hAnsi="Calibri" w:cs="Calibri"/>
          <w:snapToGrid/>
          <w:sz w:val="22"/>
          <w:szCs w:val="22"/>
          <w:lang w:val="fr-BE"/>
        </w:rPr>
      </w:pPr>
      <w:r w:rsidRPr="00917C07">
        <w:rPr>
          <w:rFonts w:ascii="Calibri" w:hAnsi="Calibri" w:cs="Calibri"/>
          <w:snapToGrid/>
          <w:sz w:val="22"/>
          <w:szCs w:val="22"/>
          <w:lang w:val="fr-BE"/>
        </w:rPr>
        <w:t>Prénom et nom de famille : ……………………………………………………………</w:t>
      </w:r>
    </w:p>
    <w:p w14:paraId="7DEB7AE0" w14:textId="77777777" w:rsidR="000D1215" w:rsidRPr="00917C07" w:rsidRDefault="000D1215" w:rsidP="000D1215">
      <w:pPr>
        <w:widowControl/>
        <w:rPr>
          <w:rFonts w:ascii="Calibri" w:hAnsi="Calibri" w:cs="Calibri"/>
          <w:snapToGrid/>
          <w:sz w:val="22"/>
          <w:szCs w:val="22"/>
          <w:lang w:val="fr-BE"/>
        </w:rPr>
      </w:pPr>
      <w:r w:rsidRPr="00917C07">
        <w:rPr>
          <w:rFonts w:ascii="Calibri" w:hAnsi="Calibri" w:cs="Calibri"/>
          <w:snapToGrid/>
          <w:sz w:val="22"/>
          <w:szCs w:val="22"/>
          <w:lang w:val="fr-BE"/>
        </w:rPr>
        <w:t>Numéro INAMI : …………………………………………………………………………….</w:t>
      </w:r>
    </w:p>
    <w:p w14:paraId="4DD5DD95" w14:textId="77777777" w:rsidR="000D1215" w:rsidRPr="00917C07" w:rsidRDefault="000D1215" w:rsidP="000D1215">
      <w:pPr>
        <w:widowControl/>
        <w:rPr>
          <w:rFonts w:ascii="Calibri" w:hAnsi="Calibri" w:cs="Calibri"/>
          <w:snapToGrid/>
          <w:sz w:val="22"/>
          <w:szCs w:val="22"/>
          <w:lang w:val="fr-BE"/>
        </w:rPr>
      </w:pPr>
      <w:r w:rsidRPr="00917C07">
        <w:rPr>
          <w:rFonts w:ascii="Calibri" w:hAnsi="Calibri" w:cs="Calibri"/>
          <w:snapToGrid/>
          <w:sz w:val="22"/>
          <w:szCs w:val="22"/>
          <w:lang w:val="fr-BE"/>
        </w:rPr>
        <w:t>Adresse de la pharmacie : ………………………………………………………………</w:t>
      </w:r>
    </w:p>
    <w:p w14:paraId="20A280DC"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r w:rsidRPr="00917C07">
        <w:rPr>
          <w:rFonts w:ascii="Calibri" w:hAnsi="Calibri" w:cs="Calibri"/>
          <w:snapToGrid/>
          <w:sz w:val="22"/>
          <w:szCs w:val="22"/>
          <w:lang w:val="fr-BE"/>
        </w:rPr>
        <w:t>Adresse E-mail : ……………………………………………………………………………..</w:t>
      </w:r>
    </w:p>
    <w:p w14:paraId="153648B3" w14:textId="77777777" w:rsidR="000D1215" w:rsidRPr="00917C07" w:rsidRDefault="000D1215" w:rsidP="000D1215">
      <w:pPr>
        <w:widowControl/>
        <w:rPr>
          <w:rFonts w:ascii="Calibri" w:hAnsi="Calibri" w:cs="Calibri"/>
          <w:snapToGrid/>
          <w:sz w:val="22"/>
          <w:szCs w:val="22"/>
          <w:lang w:val="fr-BE"/>
        </w:rPr>
      </w:pPr>
      <w:r w:rsidRPr="00917C07">
        <w:rPr>
          <w:rFonts w:ascii="Calibri" w:hAnsi="Calibri" w:cs="Calibri"/>
          <w:snapToGrid/>
          <w:sz w:val="22"/>
          <w:szCs w:val="22"/>
          <w:lang w:val="fr-BE"/>
        </w:rPr>
        <w:t>Tel. : ……………………………………………………………………………………………….</w:t>
      </w:r>
    </w:p>
    <w:p w14:paraId="5E8FA729" w14:textId="77777777" w:rsidR="000D1215" w:rsidRPr="00917C07" w:rsidRDefault="000D1215" w:rsidP="000D1215">
      <w:pPr>
        <w:widowControl/>
        <w:rPr>
          <w:rFonts w:ascii="Calibri" w:eastAsia="Calibri" w:hAnsi="Calibri" w:cs="Calibri"/>
          <w:snapToGrid/>
          <w:sz w:val="22"/>
          <w:szCs w:val="22"/>
          <w:lang w:val="fr-BE"/>
        </w:rPr>
      </w:pPr>
      <w:r w:rsidRPr="00917C07">
        <w:rPr>
          <w:rFonts w:ascii="Calibri" w:eastAsia="Calibri" w:hAnsi="Calibri" w:cs="Calibri"/>
          <w:snapToGrid/>
          <w:sz w:val="22"/>
          <w:szCs w:val="22"/>
          <w:lang w:val="fr-BE"/>
        </w:rPr>
        <w:br w:type="page"/>
      </w:r>
    </w:p>
    <w:p w14:paraId="480CA935" w14:textId="77777777" w:rsidR="000D1215" w:rsidRPr="00917C07" w:rsidRDefault="000D1215" w:rsidP="000D1215">
      <w:pPr>
        <w:widowControl/>
        <w:spacing w:after="160" w:line="360" w:lineRule="auto"/>
        <w:jc w:val="both"/>
        <w:rPr>
          <w:rFonts w:ascii="Calibri" w:eastAsia="Calibri" w:hAnsi="Calibri" w:cs="Calibri"/>
          <w:b/>
          <w:bCs/>
          <w:snapToGrid/>
          <w:sz w:val="22"/>
          <w:szCs w:val="22"/>
          <w:lang w:val="fr-BE"/>
        </w:rPr>
      </w:pPr>
      <w:r w:rsidRPr="00917C07">
        <w:rPr>
          <w:rFonts w:ascii="Calibri" w:eastAsia="Calibri" w:hAnsi="Calibri" w:cs="Calibri"/>
          <w:b/>
          <w:bCs/>
          <w:snapToGrid/>
          <w:sz w:val="22"/>
          <w:szCs w:val="22"/>
          <w:lang w:val="fr-BE"/>
        </w:rPr>
        <w:lastRenderedPageBreak/>
        <w:t>Le médecin traitant :</w:t>
      </w:r>
    </w:p>
    <w:p w14:paraId="28C443E0" w14:textId="77777777" w:rsidR="000D1215" w:rsidRPr="00917C07" w:rsidRDefault="000D1215" w:rsidP="004C35D9">
      <w:pPr>
        <w:widowControl/>
        <w:numPr>
          <w:ilvl w:val="0"/>
          <w:numId w:val="86"/>
        </w:numPr>
        <w:spacing w:after="120" w:line="276" w:lineRule="auto"/>
        <w:ind w:left="357" w:hanging="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Il/elle déclare avoir eu le …………… (</w:t>
      </w:r>
      <w:r w:rsidRPr="00917C07">
        <w:rPr>
          <w:rFonts w:ascii="Calibri" w:eastAsia="Calibri" w:hAnsi="Calibri" w:cs="Calibri"/>
          <w:i/>
          <w:iCs/>
          <w:snapToGrid/>
          <w:sz w:val="22"/>
          <w:szCs w:val="22"/>
          <w:lang w:val="fr-BE"/>
        </w:rPr>
        <w:t>date</w:t>
      </w:r>
      <w:r w:rsidRPr="00917C07">
        <w:rPr>
          <w:rFonts w:ascii="Calibri" w:eastAsia="Calibri" w:hAnsi="Calibri" w:cs="Calibri"/>
          <w:snapToGrid/>
          <w:sz w:val="22"/>
          <w:szCs w:val="22"/>
          <w:lang w:val="fr-BE"/>
        </w:rPr>
        <w:t>) un entretien avec le patient concernant son utilisation prolongée ( d’au minimum 3 mois) depuis environ ……. mois ou..…… années de …………………… (</w:t>
      </w:r>
      <w:r w:rsidRPr="00917C07">
        <w:rPr>
          <w:rFonts w:ascii="Calibri" w:eastAsia="Calibri" w:hAnsi="Calibri" w:cs="Calibri"/>
          <w:i/>
          <w:iCs/>
          <w:snapToGrid/>
          <w:sz w:val="22"/>
          <w:szCs w:val="22"/>
          <w:lang w:val="fr-BE"/>
        </w:rPr>
        <w:t>nom de la spécialité ou du principe actif</w:t>
      </w:r>
      <w:r w:rsidRPr="00917C07">
        <w:rPr>
          <w:rFonts w:ascii="Calibri" w:eastAsia="Calibri" w:hAnsi="Calibri" w:cs="Calibri"/>
          <w:snapToGrid/>
          <w:sz w:val="22"/>
          <w:szCs w:val="22"/>
          <w:lang w:val="fr-BE"/>
        </w:rPr>
        <w:t xml:space="preserve">) à un dosage journalier de …………… mg, </w:t>
      </w:r>
      <w:r w:rsidRPr="00917C07">
        <w:rPr>
          <w:rFonts w:ascii="Calibri" w:eastAsia="Calibri" w:hAnsi="Calibri" w:cs="Calibri"/>
          <w:snapToGrid/>
          <w:sz w:val="22"/>
          <w:szCs w:val="22"/>
          <w:lang w:val="fr-FR"/>
        </w:rPr>
        <w:t>qui ne dépasse pas 3 fois la dose journalière usuelle reprise dans le tableau en annexe de ce formulaire.</w:t>
      </w:r>
    </w:p>
    <w:p w14:paraId="0C6CB841" w14:textId="77777777" w:rsidR="000D1215" w:rsidRPr="00917C07" w:rsidRDefault="000D1215" w:rsidP="004C35D9">
      <w:pPr>
        <w:widowControl/>
        <w:numPr>
          <w:ilvl w:val="0"/>
          <w:numId w:val="86"/>
        </w:numPr>
        <w:spacing w:after="120" w:line="276" w:lineRule="auto"/>
        <w:ind w:left="357" w:hanging="357"/>
        <w:jc w:val="both"/>
        <w:rPr>
          <w:rFonts w:ascii="Calibri" w:eastAsia="Calibri" w:hAnsi="Calibri" w:cs="Calibri"/>
          <w:snapToGrid/>
          <w:sz w:val="22"/>
          <w:szCs w:val="22"/>
          <w:lang w:val="fr-BE"/>
        </w:rPr>
      </w:pPr>
      <w:bookmarkStart w:id="20" w:name="_Hlk115879773"/>
      <w:r w:rsidRPr="00917C07">
        <w:rPr>
          <w:rFonts w:ascii="Calibri" w:eastAsia="Calibri" w:hAnsi="Calibri" w:cs="Calibri"/>
          <w:snapToGrid/>
          <w:sz w:val="22"/>
          <w:szCs w:val="22"/>
          <w:lang w:val="fr-BE"/>
        </w:rPr>
        <w:t>Il/elle (</w:t>
      </w:r>
      <w:r w:rsidRPr="00917C07">
        <w:rPr>
          <w:rFonts w:ascii="Calibri" w:eastAsia="Calibri" w:hAnsi="Calibri" w:cs="Calibri"/>
          <w:i/>
          <w:iCs/>
          <w:snapToGrid/>
          <w:sz w:val="22"/>
          <w:szCs w:val="22"/>
          <w:lang w:val="fr-BE"/>
        </w:rPr>
        <w:t>cocher une des 2 possibilités</w:t>
      </w:r>
      <w:r w:rsidRPr="00917C07">
        <w:rPr>
          <w:rFonts w:ascii="Calibri" w:eastAsia="Calibri" w:hAnsi="Calibri" w:cs="Calibri"/>
          <w:snapToGrid/>
          <w:sz w:val="22"/>
          <w:szCs w:val="22"/>
          <w:lang w:val="fr-BE"/>
        </w:rPr>
        <w:t>)</w:t>
      </w:r>
    </w:p>
    <w:p w14:paraId="41E53ADA" w14:textId="77777777" w:rsidR="000D1215" w:rsidRPr="00917C07" w:rsidRDefault="000D1215" w:rsidP="004C35D9">
      <w:pPr>
        <w:widowControl/>
        <w:numPr>
          <w:ilvl w:val="1"/>
          <w:numId w:val="86"/>
        </w:numPr>
        <w:spacing w:after="120" w:line="276" w:lineRule="auto"/>
        <w:contextualSpacing/>
        <w:rPr>
          <w:rFonts w:ascii="Calibri" w:eastAsia="Calibri" w:hAnsi="Calibri" w:cs="Calibri"/>
          <w:snapToGrid/>
          <w:sz w:val="22"/>
          <w:szCs w:val="22"/>
          <w:lang w:val="fr-BE"/>
        </w:rPr>
      </w:pPr>
      <w:bookmarkStart w:id="21" w:name="_Hlk115883976"/>
      <w:r w:rsidRPr="00917C07">
        <w:rPr>
          <w:rFonts w:ascii="Calibri" w:eastAsia="Calibri" w:hAnsi="Calibri" w:cs="Calibri"/>
          <w:snapToGrid/>
          <w:sz w:val="22"/>
          <w:szCs w:val="22"/>
          <w:lang w:val="fr-BE"/>
        </w:rPr>
        <w:t>Ne souhaite pas</w:t>
      </w:r>
    </w:p>
    <w:p w14:paraId="120FA19A" w14:textId="77777777" w:rsidR="000D1215" w:rsidRPr="00917C07" w:rsidRDefault="000D1215" w:rsidP="004C35D9">
      <w:pPr>
        <w:widowControl/>
        <w:numPr>
          <w:ilvl w:val="1"/>
          <w:numId w:val="86"/>
        </w:numPr>
        <w:spacing w:after="120" w:line="276" w:lineRule="auto"/>
        <w:ind w:left="1077" w:hanging="357"/>
        <w:contextualSpacing/>
        <w:rPr>
          <w:rFonts w:ascii="Calibri" w:eastAsia="Calibri" w:hAnsi="Calibri" w:cs="Calibri"/>
          <w:snapToGrid/>
          <w:sz w:val="22"/>
          <w:szCs w:val="22"/>
          <w:lang w:val="fr-BE"/>
        </w:rPr>
      </w:pPr>
      <w:r w:rsidRPr="00917C07">
        <w:rPr>
          <w:rFonts w:ascii="Calibri" w:eastAsia="Calibri" w:hAnsi="Calibri" w:cs="Calibri"/>
          <w:snapToGrid/>
          <w:sz w:val="22"/>
          <w:szCs w:val="22"/>
          <w:lang w:val="fr-BE"/>
        </w:rPr>
        <w:t>Souhaite</w:t>
      </w:r>
    </w:p>
    <w:p w14:paraId="7CB753B4" w14:textId="77777777" w:rsidR="000D1215" w:rsidRPr="00917C07" w:rsidRDefault="000D1215" w:rsidP="000D1215">
      <w:pPr>
        <w:widowControl/>
        <w:spacing w:after="60" w:line="276" w:lineRule="auto"/>
        <w:ind w:left="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 xml:space="preserve">faire basculer le patient de cette molécule vers le </w:t>
      </w:r>
      <w:proofErr w:type="spellStart"/>
      <w:r w:rsidRPr="00917C07">
        <w:rPr>
          <w:rFonts w:ascii="Calibri" w:eastAsia="Calibri" w:hAnsi="Calibri" w:cs="Calibri"/>
          <w:snapToGrid/>
          <w:sz w:val="22"/>
          <w:szCs w:val="22"/>
          <w:lang w:val="fr-BE"/>
        </w:rPr>
        <w:t>diazepam</w:t>
      </w:r>
      <w:proofErr w:type="spellEnd"/>
      <w:r w:rsidRPr="00917C07">
        <w:rPr>
          <w:rFonts w:ascii="Calibri" w:eastAsia="Calibri" w:hAnsi="Calibri" w:cs="Calibri"/>
          <w:snapToGrid/>
          <w:sz w:val="22"/>
          <w:szCs w:val="22"/>
          <w:lang w:val="fr-BE"/>
        </w:rPr>
        <w:t xml:space="preserve"> pour le programme de sevrage et il/elle utilise le facteur de conversion (repris dans la table en annexe du formulaire) pour calculer la dose de </w:t>
      </w:r>
      <w:proofErr w:type="spellStart"/>
      <w:r w:rsidRPr="00917C07">
        <w:rPr>
          <w:rFonts w:ascii="Calibri" w:eastAsia="Calibri" w:hAnsi="Calibri" w:cs="Calibri"/>
          <w:snapToGrid/>
          <w:sz w:val="22"/>
          <w:szCs w:val="22"/>
          <w:lang w:val="fr-BE"/>
        </w:rPr>
        <w:t>diazepam</w:t>
      </w:r>
      <w:proofErr w:type="spellEnd"/>
      <w:r w:rsidRPr="00917C07">
        <w:rPr>
          <w:rFonts w:ascii="Calibri" w:eastAsia="Calibri" w:hAnsi="Calibri" w:cs="Calibri"/>
          <w:snapToGrid/>
          <w:sz w:val="22"/>
          <w:szCs w:val="22"/>
          <w:lang w:val="fr-BE"/>
        </w:rPr>
        <w:t xml:space="preserve"> qui correspond au dosage journalier de la (des) molécule(s) consommée(s) par le patient.</w:t>
      </w:r>
    </w:p>
    <w:p w14:paraId="20131A87" w14:textId="77777777" w:rsidR="000D1215" w:rsidRPr="00917C07" w:rsidRDefault="000D1215" w:rsidP="000D1215">
      <w:pPr>
        <w:widowControl/>
        <w:spacing w:after="120" w:line="276" w:lineRule="auto"/>
        <w:ind w:left="720"/>
        <w:rPr>
          <w:rFonts w:ascii="Calibri" w:eastAsia="Calibri" w:hAnsi="Calibri" w:cs="Calibri"/>
          <w:snapToGrid/>
          <w:sz w:val="22"/>
          <w:szCs w:val="22"/>
          <w:lang w:val="fr-BE"/>
        </w:rPr>
      </w:pPr>
      <w:r w:rsidRPr="00917C07">
        <w:rPr>
          <w:rFonts w:ascii="Calibri" w:eastAsia="Calibri" w:hAnsi="Calibri" w:cs="Calibri"/>
          <w:snapToGrid/>
          <w:sz w:val="22"/>
          <w:szCs w:val="22"/>
          <w:lang w:val="fr-BE"/>
        </w:rPr>
        <w:t xml:space="preserve">Soit ….. mg de </w:t>
      </w:r>
      <w:proofErr w:type="spellStart"/>
      <w:r w:rsidRPr="00917C07">
        <w:rPr>
          <w:rFonts w:ascii="Calibri" w:eastAsia="Calibri" w:hAnsi="Calibri" w:cs="Calibri"/>
          <w:snapToGrid/>
          <w:sz w:val="22"/>
          <w:szCs w:val="22"/>
          <w:lang w:val="fr-BE"/>
        </w:rPr>
        <w:t>diazepam</w:t>
      </w:r>
      <w:proofErr w:type="spellEnd"/>
      <w:r w:rsidRPr="00917C07">
        <w:rPr>
          <w:rFonts w:ascii="Calibri" w:eastAsia="Calibri" w:hAnsi="Calibri" w:cs="Calibri"/>
          <w:snapToGrid/>
          <w:sz w:val="22"/>
          <w:szCs w:val="22"/>
          <w:lang w:val="fr-BE"/>
        </w:rPr>
        <w:t xml:space="preserve"> (avec un dose maximale journalière de 30 mg). </w:t>
      </w:r>
      <w:r w:rsidRPr="00917C07">
        <w:rPr>
          <w:rFonts w:ascii="Calibri" w:eastAsia="Calibri" w:hAnsi="Calibri" w:cs="Calibri"/>
          <w:snapToGrid/>
          <w:sz w:val="22"/>
          <w:szCs w:val="22"/>
          <w:lang w:val="fr-BE"/>
        </w:rPr>
        <w:br/>
        <w:t>Il/elle a informé le patient du risque de somnolence diurne.</w:t>
      </w:r>
    </w:p>
    <w:bookmarkEnd w:id="20"/>
    <w:bookmarkEnd w:id="21"/>
    <w:p w14:paraId="17ED6385" w14:textId="77777777" w:rsidR="000D1215" w:rsidRPr="00917C07" w:rsidRDefault="000D1215" w:rsidP="004C35D9">
      <w:pPr>
        <w:widowControl/>
        <w:numPr>
          <w:ilvl w:val="0"/>
          <w:numId w:val="86"/>
        </w:numPr>
        <w:spacing w:after="120" w:line="276" w:lineRule="auto"/>
        <w:ind w:left="357" w:hanging="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Il/elle a parlé des effets négatifs d’une utilisation prolongée et des effets positifs d’un arrêt de prise ;</w:t>
      </w:r>
    </w:p>
    <w:p w14:paraId="090F9AD2" w14:textId="77777777" w:rsidR="000D1215" w:rsidRPr="00917C07" w:rsidRDefault="000D1215" w:rsidP="004C35D9">
      <w:pPr>
        <w:widowControl/>
        <w:numPr>
          <w:ilvl w:val="0"/>
          <w:numId w:val="86"/>
        </w:numPr>
        <w:spacing w:after="120" w:line="276" w:lineRule="auto"/>
        <w:ind w:left="357" w:hanging="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 xml:space="preserve">Il/elle a informé son patient et discuté avec lui des mesures d’hygiène de vie et des alternatives non -médicamenteuses qui sont moins nocives et plus efficaces à long terme ; </w:t>
      </w:r>
    </w:p>
    <w:p w14:paraId="36B311ED" w14:textId="77777777" w:rsidR="000D1215" w:rsidRPr="00917C07" w:rsidRDefault="000D1215" w:rsidP="004C35D9">
      <w:pPr>
        <w:widowControl/>
        <w:numPr>
          <w:ilvl w:val="0"/>
          <w:numId w:val="86"/>
        </w:numPr>
        <w:spacing w:after="120" w:line="276" w:lineRule="auto"/>
        <w:ind w:left="357" w:hanging="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Sur base d’un entretien motivationnel et d’un dialogue constructif, il a été convenu avec le patient qu’une réduction graduelle de la dose journalière consommée est une option pour l’arrêt progressif de cette consommation, endéans maximum 360 jours;</w:t>
      </w:r>
    </w:p>
    <w:p w14:paraId="0EC38E50" w14:textId="77777777" w:rsidR="000D1215" w:rsidRPr="00917C07" w:rsidRDefault="000D1215" w:rsidP="004C35D9">
      <w:pPr>
        <w:widowControl/>
        <w:numPr>
          <w:ilvl w:val="0"/>
          <w:numId w:val="86"/>
        </w:numPr>
        <w:spacing w:after="120" w:line="276" w:lineRule="auto"/>
        <w:ind w:left="357" w:hanging="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La diminution progressive de la dose se fait via une préparation magistrale en officine sur base d’une prescription de médicaments;</w:t>
      </w:r>
    </w:p>
    <w:p w14:paraId="7F374509" w14:textId="77777777" w:rsidR="000D1215" w:rsidRPr="00917C07" w:rsidRDefault="000D1215" w:rsidP="000D1215">
      <w:pPr>
        <w:widowControl/>
        <w:spacing w:after="120" w:line="276" w:lineRule="auto"/>
        <w:ind w:left="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En concertation avec le/la patient(e), le programme de sevrage suivant a été choisi (</w:t>
      </w:r>
      <w:r w:rsidRPr="00917C07">
        <w:rPr>
          <w:rFonts w:ascii="Calibri" w:eastAsia="Calibri" w:hAnsi="Calibri" w:cs="Calibri"/>
          <w:i/>
          <w:iCs/>
          <w:snapToGrid/>
          <w:sz w:val="22"/>
          <w:szCs w:val="22"/>
          <w:lang w:val="fr-BE"/>
        </w:rPr>
        <w:t>cocher 1 des 3 schémas</w:t>
      </w:r>
      <w:r w:rsidRPr="00917C07">
        <w:rPr>
          <w:rFonts w:ascii="Calibri" w:eastAsia="Calibri" w:hAnsi="Calibri" w:cs="Calibri"/>
          <w:snapToGrid/>
          <w:sz w:val="22"/>
          <w:szCs w:val="22"/>
          <w:lang w:val="fr-BE"/>
        </w:rPr>
        <w:t>):</w:t>
      </w:r>
    </w:p>
    <w:p w14:paraId="06607065" w14:textId="77777777" w:rsidR="000D1215" w:rsidRPr="00917C07" w:rsidRDefault="000D1215" w:rsidP="004C35D9">
      <w:pPr>
        <w:widowControl/>
        <w:numPr>
          <w:ilvl w:val="1"/>
          <w:numId w:val="87"/>
        </w:numPr>
        <w:spacing w:after="120" w:line="276" w:lineRule="auto"/>
        <w:contextualSpacing/>
        <w:rPr>
          <w:rFonts w:ascii="Calibri" w:eastAsia="Calibri" w:hAnsi="Calibri" w:cs="Calibri"/>
          <w:snapToGrid/>
          <w:sz w:val="22"/>
          <w:szCs w:val="22"/>
          <w:lang w:val="fr-BE"/>
        </w:rPr>
      </w:pPr>
      <w:r w:rsidRPr="00917C07">
        <w:rPr>
          <w:rFonts w:ascii="Calibri" w:eastAsia="Calibri" w:hAnsi="Calibri" w:cs="Calibri"/>
          <w:snapToGrid/>
          <w:sz w:val="22"/>
          <w:szCs w:val="22"/>
          <w:lang w:val="fr-BE"/>
        </w:rPr>
        <w:t xml:space="preserve">5 paliers : 100% - 80% - 60% - 40% - 20% - </w:t>
      </w:r>
    </w:p>
    <w:p w14:paraId="3CC48B90" w14:textId="77777777" w:rsidR="000D1215" w:rsidRPr="00917C07" w:rsidRDefault="000D1215" w:rsidP="004C35D9">
      <w:pPr>
        <w:widowControl/>
        <w:numPr>
          <w:ilvl w:val="1"/>
          <w:numId w:val="87"/>
        </w:numPr>
        <w:spacing w:after="120" w:line="276" w:lineRule="auto"/>
        <w:contextualSpacing/>
        <w:rPr>
          <w:rFonts w:ascii="Calibri" w:eastAsia="Calibri" w:hAnsi="Calibri" w:cs="Calibri"/>
          <w:snapToGrid/>
          <w:sz w:val="22"/>
          <w:szCs w:val="22"/>
          <w:lang w:val="fr-BE"/>
        </w:rPr>
      </w:pPr>
      <w:r w:rsidRPr="00917C07">
        <w:rPr>
          <w:rFonts w:ascii="Calibri" w:eastAsia="Calibri" w:hAnsi="Calibri" w:cs="Calibri"/>
          <w:snapToGrid/>
          <w:sz w:val="22"/>
          <w:szCs w:val="22"/>
          <w:lang w:val="fr-BE"/>
        </w:rPr>
        <w:t>7 paliers : 100% - 80% - 60% - 40% - 30% -20% - 10%</w:t>
      </w:r>
    </w:p>
    <w:p w14:paraId="5B2AE7FB" w14:textId="77777777" w:rsidR="000D1215" w:rsidRPr="00917C07" w:rsidRDefault="000D1215" w:rsidP="004C35D9">
      <w:pPr>
        <w:widowControl/>
        <w:numPr>
          <w:ilvl w:val="1"/>
          <w:numId w:val="87"/>
        </w:numPr>
        <w:spacing w:after="120" w:line="276" w:lineRule="auto"/>
        <w:ind w:left="1077" w:hanging="357"/>
        <w:rPr>
          <w:rFonts w:ascii="Calibri" w:eastAsia="Calibri" w:hAnsi="Calibri" w:cs="Calibri"/>
          <w:snapToGrid/>
          <w:sz w:val="22"/>
          <w:szCs w:val="22"/>
          <w:lang w:val="fr-BE"/>
        </w:rPr>
      </w:pPr>
      <w:r w:rsidRPr="00917C07">
        <w:rPr>
          <w:rFonts w:ascii="Calibri" w:eastAsia="Calibri" w:hAnsi="Calibri" w:cs="Calibri"/>
          <w:snapToGrid/>
          <w:sz w:val="22"/>
          <w:szCs w:val="22"/>
          <w:lang w:val="fr-BE"/>
        </w:rPr>
        <w:t>10 paliers : 100% - 90% - 80% - 70% - 60% - 50% - 40% - 30% - 20% - 10%</w:t>
      </w:r>
    </w:p>
    <w:p w14:paraId="18126BC4" w14:textId="77777777" w:rsidR="000D1215" w:rsidRPr="00917C07" w:rsidRDefault="000D1215" w:rsidP="000D1215">
      <w:pPr>
        <w:widowControl/>
        <w:spacing w:after="120" w:line="276" w:lineRule="auto"/>
        <w:ind w:left="567" w:firstLine="153"/>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et chaque palier prendra (</w:t>
      </w:r>
      <w:r w:rsidRPr="00917C07">
        <w:rPr>
          <w:rFonts w:ascii="Calibri" w:eastAsia="Calibri" w:hAnsi="Calibri" w:cs="Calibri"/>
          <w:i/>
          <w:iCs/>
          <w:snapToGrid/>
          <w:sz w:val="22"/>
          <w:szCs w:val="22"/>
          <w:lang w:val="fr-BE"/>
        </w:rPr>
        <w:t>cocher 1 des 3 possibilités</w:t>
      </w:r>
      <w:r w:rsidRPr="00917C07">
        <w:rPr>
          <w:rFonts w:ascii="Calibri" w:eastAsia="Calibri" w:hAnsi="Calibri" w:cs="Calibri"/>
          <w:snapToGrid/>
          <w:sz w:val="22"/>
          <w:szCs w:val="22"/>
          <w:lang w:val="fr-BE"/>
        </w:rPr>
        <w:t>)</w:t>
      </w:r>
    </w:p>
    <w:p w14:paraId="15BD010B" w14:textId="77777777" w:rsidR="000D1215" w:rsidRPr="00917C07" w:rsidRDefault="000D1215" w:rsidP="004C35D9">
      <w:pPr>
        <w:widowControl/>
        <w:numPr>
          <w:ilvl w:val="1"/>
          <w:numId w:val="88"/>
        </w:numPr>
        <w:spacing w:after="120" w:line="276" w:lineRule="auto"/>
        <w:contextualSpacing/>
        <w:rPr>
          <w:rFonts w:ascii="Calibri" w:eastAsia="Calibri" w:hAnsi="Calibri" w:cs="Calibri"/>
          <w:snapToGrid/>
          <w:sz w:val="22"/>
          <w:szCs w:val="22"/>
          <w:lang w:val="fr-BE"/>
        </w:rPr>
      </w:pPr>
      <w:r w:rsidRPr="00917C07">
        <w:rPr>
          <w:rFonts w:ascii="Calibri" w:eastAsia="Calibri" w:hAnsi="Calibri" w:cs="Calibri"/>
          <w:snapToGrid/>
          <w:sz w:val="22"/>
          <w:szCs w:val="22"/>
          <w:lang w:val="fr-BE"/>
        </w:rPr>
        <w:t>10 jours</w:t>
      </w:r>
    </w:p>
    <w:p w14:paraId="0EDDB760" w14:textId="77777777" w:rsidR="000D1215" w:rsidRPr="00917C07" w:rsidRDefault="000D1215" w:rsidP="004C35D9">
      <w:pPr>
        <w:widowControl/>
        <w:numPr>
          <w:ilvl w:val="1"/>
          <w:numId w:val="88"/>
        </w:numPr>
        <w:spacing w:after="120" w:line="276" w:lineRule="auto"/>
        <w:contextualSpacing/>
        <w:rPr>
          <w:rFonts w:ascii="Calibri" w:eastAsia="Calibri" w:hAnsi="Calibri" w:cs="Calibri"/>
          <w:snapToGrid/>
          <w:sz w:val="22"/>
          <w:szCs w:val="22"/>
          <w:lang w:val="fr-BE"/>
        </w:rPr>
      </w:pPr>
      <w:r w:rsidRPr="00917C07">
        <w:rPr>
          <w:rFonts w:ascii="Calibri" w:eastAsia="Calibri" w:hAnsi="Calibri" w:cs="Calibri"/>
          <w:snapToGrid/>
          <w:sz w:val="22"/>
          <w:szCs w:val="22"/>
          <w:lang w:val="fr-BE"/>
        </w:rPr>
        <w:t>20 jours</w:t>
      </w:r>
    </w:p>
    <w:p w14:paraId="6AD09013" w14:textId="77777777" w:rsidR="000D1215" w:rsidRPr="00917C07" w:rsidRDefault="000D1215" w:rsidP="004C35D9">
      <w:pPr>
        <w:widowControl/>
        <w:numPr>
          <w:ilvl w:val="1"/>
          <w:numId w:val="88"/>
        </w:numPr>
        <w:spacing w:after="120" w:line="276" w:lineRule="auto"/>
        <w:contextualSpacing/>
        <w:rPr>
          <w:rFonts w:ascii="Calibri" w:eastAsia="Calibri" w:hAnsi="Calibri" w:cs="Calibri"/>
          <w:snapToGrid/>
          <w:sz w:val="22"/>
          <w:szCs w:val="22"/>
          <w:lang w:val="fr-BE"/>
        </w:rPr>
      </w:pPr>
      <w:r w:rsidRPr="00917C07">
        <w:rPr>
          <w:rFonts w:ascii="Calibri" w:eastAsia="Calibri" w:hAnsi="Calibri" w:cs="Calibri"/>
          <w:snapToGrid/>
          <w:sz w:val="22"/>
          <w:szCs w:val="22"/>
          <w:lang w:val="fr-BE"/>
        </w:rPr>
        <w:t xml:space="preserve">30 jours </w:t>
      </w:r>
    </w:p>
    <w:p w14:paraId="5E341D90" w14:textId="77777777" w:rsidR="000D1215" w:rsidRPr="00917C07" w:rsidRDefault="000D1215" w:rsidP="000D1215">
      <w:pPr>
        <w:widowControl/>
        <w:spacing w:after="60" w:line="276" w:lineRule="auto"/>
        <w:ind w:left="720"/>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 xml:space="preserve">Le patient a droit à maximum 2 périodes de stabilisation de 30 jours. </w:t>
      </w:r>
    </w:p>
    <w:p w14:paraId="105F167A" w14:textId="77777777" w:rsidR="000D1215" w:rsidRPr="00917C07" w:rsidRDefault="000D1215" w:rsidP="000D1215">
      <w:pPr>
        <w:widowControl/>
        <w:spacing w:after="120" w:line="276" w:lineRule="auto"/>
        <w:ind w:left="720"/>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 xml:space="preserve">Le/la patient(e) peut demander </w:t>
      </w:r>
      <w:bookmarkStart w:id="22" w:name="_Hlk115886798"/>
      <w:r w:rsidRPr="00917C07">
        <w:rPr>
          <w:rFonts w:ascii="Calibri" w:eastAsia="Calibri" w:hAnsi="Calibri" w:cs="Calibri"/>
          <w:snapToGrid/>
          <w:sz w:val="22"/>
          <w:szCs w:val="22"/>
          <w:lang w:val="fr-BE"/>
        </w:rPr>
        <w:t xml:space="preserve">au médecin et/ou au pharmacien </w:t>
      </w:r>
      <w:bookmarkEnd w:id="22"/>
      <w:r w:rsidRPr="00917C07">
        <w:rPr>
          <w:rFonts w:ascii="Calibri" w:eastAsia="Calibri" w:hAnsi="Calibri" w:cs="Calibri"/>
          <w:snapToGrid/>
          <w:sz w:val="22"/>
          <w:szCs w:val="22"/>
          <w:lang w:val="fr-BE"/>
        </w:rPr>
        <w:t>de modifier la durée d’un palier durant toute la durée du programme. Le pharmacien et le médecin se tiendront informé mutuellement.</w:t>
      </w:r>
    </w:p>
    <w:p w14:paraId="2AEDEEC9" w14:textId="77777777" w:rsidR="000D1215" w:rsidRPr="00917C07" w:rsidRDefault="000D1215" w:rsidP="000D1215">
      <w:pPr>
        <w:widowControl/>
        <w:spacing w:after="160" w:line="259" w:lineRule="auto"/>
        <w:rPr>
          <w:rFonts w:ascii="Calibri" w:eastAsia="Calibri" w:hAnsi="Calibri" w:cs="Calibri"/>
          <w:snapToGrid/>
          <w:sz w:val="22"/>
          <w:szCs w:val="22"/>
          <w:lang w:val="fr-BE"/>
        </w:rPr>
      </w:pPr>
      <w:r w:rsidRPr="00917C07">
        <w:rPr>
          <w:rFonts w:ascii="Calibri" w:eastAsia="Calibri" w:hAnsi="Calibri" w:cs="Calibri"/>
          <w:snapToGrid/>
          <w:sz w:val="22"/>
          <w:szCs w:val="22"/>
          <w:lang w:val="fr-BE"/>
        </w:rPr>
        <w:br w:type="page"/>
      </w:r>
    </w:p>
    <w:p w14:paraId="04EE4BCC" w14:textId="77777777" w:rsidR="000D1215" w:rsidRPr="00917C07" w:rsidRDefault="000D1215" w:rsidP="004C35D9">
      <w:pPr>
        <w:widowControl/>
        <w:numPr>
          <w:ilvl w:val="0"/>
          <w:numId w:val="85"/>
        </w:numPr>
        <w:spacing w:after="120" w:line="276" w:lineRule="auto"/>
        <w:ind w:left="357" w:hanging="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lastRenderedPageBreak/>
        <w:t xml:space="preserve">Il/elle fait une </w:t>
      </w:r>
      <w:r w:rsidRPr="00917C07">
        <w:rPr>
          <w:rFonts w:ascii="Calibri" w:eastAsia="Calibri" w:hAnsi="Calibri" w:cs="Calibri"/>
          <w:b/>
          <w:bCs/>
          <w:snapToGrid/>
          <w:sz w:val="22"/>
          <w:szCs w:val="22"/>
          <w:lang w:val="fr-BE"/>
        </w:rPr>
        <w:t>prescription de médicaments pour chaque palier</w:t>
      </w:r>
      <w:r w:rsidRPr="00917C07">
        <w:rPr>
          <w:rFonts w:ascii="Calibri" w:eastAsia="Calibri" w:hAnsi="Calibri" w:cs="Calibri"/>
          <w:snapToGrid/>
          <w:sz w:val="22"/>
          <w:szCs w:val="22"/>
          <w:lang w:val="fr-BE"/>
        </w:rPr>
        <w:t xml:space="preserve"> du programme de sevrage  (de diminution ou de stabilisation de dose).</w:t>
      </w:r>
    </w:p>
    <w:p w14:paraId="44DE7C1E" w14:textId="77777777" w:rsidR="000D1215" w:rsidRPr="00917C07" w:rsidRDefault="000D1215" w:rsidP="004C35D9">
      <w:pPr>
        <w:widowControl/>
        <w:numPr>
          <w:ilvl w:val="1"/>
          <w:numId w:val="85"/>
        </w:numPr>
        <w:spacing w:after="120" w:line="276" w:lineRule="auto"/>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 xml:space="preserve">avec au maximum 2 prescriptions </w:t>
      </w:r>
      <w:r w:rsidRPr="00917C07">
        <w:rPr>
          <w:rFonts w:ascii="Calibri" w:eastAsia="Calibri" w:hAnsi="Calibri" w:cs="Calibri"/>
          <w:snapToGrid/>
          <w:sz w:val="22"/>
          <w:szCs w:val="22"/>
          <w:u w:val="single"/>
          <w:lang w:val="fr-BE"/>
        </w:rPr>
        <w:t>par consultation</w:t>
      </w:r>
      <w:r w:rsidRPr="00917C07">
        <w:rPr>
          <w:rFonts w:ascii="Calibri" w:eastAsia="Calibri" w:hAnsi="Calibri" w:cs="Calibri"/>
          <w:snapToGrid/>
          <w:sz w:val="22"/>
          <w:szCs w:val="22"/>
          <w:lang w:val="fr-BE"/>
        </w:rPr>
        <w:t xml:space="preserve"> pour 2 paliers consécutifs de </w:t>
      </w:r>
      <w:r w:rsidRPr="00917C07">
        <w:rPr>
          <w:rFonts w:ascii="Calibri" w:eastAsia="Calibri" w:hAnsi="Calibri" w:cs="Calibri"/>
          <w:snapToGrid/>
          <w:sz w:val="22"/>
          <w:szCs w:val="22"/>
          <w:u w:val="single"/>
          <w:lang w:val="fr-BE"/>
        </w:rPr>
        <w:t>diminution</w:t>
      </w:r>
      <w:r w:rsidRPr="00917C07">
        <w:rPr>
          <w:rFonts w:ascii="Calibri" w:eastAsia="Calibri" w:hAnsi="Calibri" w:cs="Calibri"/>
          <w:snapToGrid/>
          <w:sz w:val="22"/>
          <w:szCs w:val="22"/>
          <w:lang w:val="fr-BE"/>
        </w:rPr>
        <w:t xml:space="preserve"> de la dose.</w:t>
      </w:r>
    </w:p>
    <w:p w14:paraId="264C6EC8" w14:textId="77777777" w:rsidR="000D1215" w:rsidRPr="00917C07" w:rsidRDefault="000D1215" w:rsidP="004C35D9">
      <w:pPr>
        <w:widowControl/>
        <w:numPr>
          <w:ilvl w:val="1"/>
          <w:numId w:val="85"/>
        </w:numPr>
        <w:spacing w:after="120" w:line="276" w:lineRule="auto"/>
        <w:jc w:val="both"/>
        <w:rPr>
          <w:rFonts w:ascii="Calibri" w:eastAsia="Calibri" w:hAnsi="Calibri" w:cs="Calibri"/>
          <w:snapToGrid/>
          <w:sz w:val="22"/>
          <w:szCs w:val="22"/>
          <w:lang w:val="fr-BE"/>
        </w:rPr>
      </w:pPr>
      <w:bookmarkStart w:id="23" w:name="_Hlk115883662"/>
      <w:r w:rsidRPr="00917C07">
        <w:rPr>
          <w:rFonts w:ascii="Calibri" w:eastAsia="Calibri" w:hAnsi="Calibri" w:cs="Calibri"/>
          <w:snapToGrid/>
          <w:sz w:val="22"/>
          <w:szCs w:val="22"/>
          <w:lang w:val="fr-BE"/>
        </w:rPr>
        <w:t xml:space="preserve">avec au maximum 1 prescription </w:t>
      </w:r>
      <w:r w:rsidRPr="00917C07">
        <w:rPr>
          <w:rFonts w:ascii="Calibri" w:eastAsia="Calibri" w:hAnsi="Calibri" w:cs="Calibri"/>
          <w:snapToGrid/>
          <w:sz w:val="22"/>
          <w:szCs w:val="22"/>
          <w:u w:val="single"/>
          <w:lang w:val="fr-BE"/>
        </w:rPr>
        <w:t>par consultation</w:t>
      </w:r>
      <w:r w:rsidRPr="00917C07">
        <w:rPr>
          <w:rFonts w:ascii="Calibri" w:eastAsia="Calibri" w:hAnsi="Calibri" w:cs="Calibri"/>
          <w:snapToGrid/>
          <w:sz w:val="22"/>
          <w:szCs w:val="22"/>
          <w:lang w:val="fr-BE"/>
        </w:rPr>
        <w:t xml:space="preserve"> pour un palier de </w:t>
      </w:r>
      <w:r w:rsidRPr="00917C07">
        <w:rPr>
          <w:rFonts w:ascii="Calibri" w:eastAsia="Calibri" w:hAnsi="Calibri" w:cs="Calibri"/>
          <w:snapToGrid/>
          <w:sz w:val="22"/>
          <w:szCs w:val="22"/>
          <w:u w:val="single"/>
          <w:lang w:val="fr-BE"/>
        </w:rPr>
        <w:t>stabilisation</w:t>
      </w:r>
      <w:r w:rsidRPr="00917C07">
        <w:rPr>
          <w:rFonts w:ascii="Calibri" w:eastAsia="Calibri" w:hAnsi="Calibri" w:cs="Calibri"/>
          <w:snapToGrid/>
          <w:sz w:val="22"/>
          <w:szCs w:val="22"/>
          <w:lang w:val="fr-BE"/>
        </w:rPr>
        <w:t xml:space="preserve"> de dose</w:t>
      </w:r>
      <w:bookmarkEnd w:id="23"/>
      <w:r w:rsidRPr="00917C07">
        <w:rPr>
          <w:rFonts w:ascii="Calibri" w:eastAsia="Calibri" w:hAnsi="Calibri" w:cs="Calibri"/>
          <w:snapToGrid/>
          <w:sz w:val="22"/>
          <w:szCs w:val="22"/>
          <w:lang w:val="fr-BE"/>
        </w:rPr>
        <w:t xml:space="preserve">, </w:t>
      </w:r>
      <w:bookmarkStart w:id="24" w:name="_Hlk115885844"/>
      <w:r w:rsidRPr="00917C07">
        <w:rPr>
          <w:rFonts w:ascii="Calibri" w:eastAsia="Calibri" w:hAnsi="Calibri" w:cs="Calibri"/>
          <w:snapToGrid/>
          <w:sz w:val="22"/>
          <w:szCs w:val="22"/>
          <w:lang w:val="fr-BE"/>
        </w:rPr>
        <w:t>qui sera ensuite suivie d’une consultation pour la prescription d’au minimum 1 palier de diminution de dose.</w:t>
      </w:r>
      <w:bookmarkEnd w:id="24"/>
    </w:p>
    <w:p w14:paraId="5D42A700" w14:textId="77777777" w:rsidR="000D1215" w:rsidRPr="00917C07" w:rsidRDefault="000D1215" w:rsidP="004C35D9">
      <w:pPr>
        <w:widowControl/>
        <w:numPr>
          <w:ilvl w:val="0"/>
          <w:numId w:val="85"/>
        </w:numPr>
        <w:spacing w:after="120" w:line="276" w:lineRule="auto"/>
        <w:ind w:left="357" w:hanging="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 xml:space="preserve">Il/elle accompagne et suit le patient tout au long de son programme. </w:t>
      </w:r>
    </w:p>
    <w:p w14:paraId="610D9B9E" w14:textId="77777777" w:rsidR="000D1215" w:rsidRPr="00917C07" w:rsidRDefault="000D1215" w:rsidP="000D1215">
      <w:pPr>
        <w:widowControl/>
        <w:rPr>
          <w:rFonts w:ascii="Calibri" w:eastAsia="Calibri" w:hAnsi="Calibri" w:cs="Calibri"/>
          <w:snapToGrid/>
          <w:sz w:val="22"/>
          <w:szCs w:val="22"/>
          <w:lang w:val="fr-BE"/>
        </w:rPr>
      </w:pPr>
    </w:p>
    <w:p w14:paraId="6217D676" w14:textId="77777777" w:rsidR="000D1215" w:rsidRPr="00917C07" w:rsidRDefault="000D1215" w:rsidP="000D1215">
      <w:pPr>
        <w:widowControl/>
        <w:spacing w:after="160" w:line="360" w:lineRule="auto"/>
        <w:jc w:val="both"/>
        <w:rPr>
          <w:rFonts w:ascii="Calibri" w:eastAsia="Calibri" w:hAnsi="Calibri" w:cs="Calibri"/>
          <w:b/>
          <w:bCs/>
          <w:snapToGrid/>
          <w:sz w:val="22"/>
          <w:szCs w:val="22"/>
          <w:lang w:val="fr-BE"/>
        </w:rPr>
      </w:pPr>
      <w:r w:rsidRPr="00917C07">
        <w:rPr>
          <w:rFonts w:ascii="Calibri" w:eastAsia="Calibri" w:hAnsi="Calibri" w:cs="Calibri"/>
          <w:b/>
          <w:bCs/>
          <w:snapToGrid/>
          <w:sz w:val="22"/>
          <w:szCs w:val="22"/>
          <w:lang w:val="fr-BE"/>
        </w:rPr>
        <w:t>Le pharmacien :</w:t>
      </w:r>
    </w:p>
    <w:p w14:paraId="478B5372" w14:textId="77777777" w:rsidR="000D1215" w:rsidRPr="00917C07" w:rsidRDefault="000D1215" w:rsidP="004C35D9">
      <w:pPr>
        <w:widowControl/>
        <w:numPr>
          <w:ilvl w:val="0"/>
          <w:numId w:val="85"/>
        </w:numPr>
        <w:spacing w:after="120" w:line="276" w:lineRule="auto"/>
        <w:ind w:left="357" w:hanging="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Il/elle a calculé que la consommation moyenne journalière au cours des 3 derniers mois de la molécule . est de ….  mg;</w:t>
      </w:r>
    </w:p>
    <w:p w14:paraId="470D0971" w14:textId="77777777" w:rsidR="000D1215" w:rsidRPr="00917C07" w:rsidRDefault="000D1215" w:rsidP="004C35D9">
      <w:pPr>
        <w:widowControl/>
        <w:numPr>
          <w:ilvl w:val="0"/>
          <w:numId w:val="85"/>
        </w:numPr>
        <w:spacing w:after="120" w:line="276" w:lineRule="auto"/>
        <w:ind w:left="357" w:hanging="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 xml:space="preserve">Il/elle confirme que le patient a bien donné son consentement éclairé </w:t>
      </w:r>
      <w:proofErr w:type="spellStart"/>
      <w:r w:rsidRPr="00917C07">
        <w:rPr>
          <w:rFonts w:ascii="Calibri" w:eastAsia="Calibri" w:hAnsi="Calibri" w:cs="Calibri"/>
          <w:snapToGrid/>
          <w:sz w:val="22"/>
          <w:szCs w:val="22"/>
          <w:lang w:val="fr-BE"/>
        </w:rPr>
        <w:t>eHealth</w:t>
      </w:r>
      <w:proofErr w:type="spellEnd"/>
      <w:r w:rsidRPr="00917C07">
        <w:rPr>
          <w:rFonts w:ascii="Calibri" w:eastAsia="Calibri" w:hAnsi="Calibri" w:cs="Calibri"/>
          <w:snapToGrid/>
          <w:sz w:val="22"/>
          <w:szCs w:val="22"/>
          <w:lang w:val="fr-BE"/>
        </w:rPr>
        <w:t> ;</w:t>
      </w:r>
    </w:p>
    <w:p w14:paraId="5A300366" w14:textId="77777777" w:rsidR="000D1215" w:rsidRPr="00917C07" w:rsidRDefault="000D1215" w:rsidP="004C35D9">
      <w:pPr>
        <w:widowControl/>
        <w:numPr>
          <w:ilvl w:val="0"/>
          <w:numId w:val="85"/>
        </w:numPr>
        <w:spacing w:after="120" w:line="276" w:lineRule="auto"/>
        <w:ind w:left="357" w:hanging="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Il/elle fait la préparation magistrale des gélules contenant le médicament ………………. (</w:t>
      </w:r>
      <w:r w:rsidRPr="00917C07">
        <w:rPr>
          <w:rFonts w:ascii="Calibri" w:eastAsia="Calibri" w:hAnsi="Calibri" w:cs="Calibri"/>
          <w:i/>
          <w:iCs/>
          <w:snapToGrid/>
          <w:sz w:val="22"/>
          <w:szCs w:val="22"/>
          <w:lang w:val="fr-BE"/>
        </w:rPr>
        <w:t>nom de la spécialité ou du principe actif),</w:t>
      </w:r>
      <w:r w:rsidRPr="00917C07">
        <w:rPr>
          <w:rFonts w:ascii="Calibri" w:eastAsia="Calibri" w:hAnsi="Calibri" w:cs="Calibri"/>
          <w:snapToGrid/>
          <w:sz w:val="22"/>
          <w:szCs w:val="22"/>
          <w:lang w:val="fr-BE"/>
        </w:rPr>
        <w:t xml:space="preserve"> en commençant pour une première période avec le dosage habituel (100%), càd …………. mg/gélule ;</w:t>
      </w:r>
    </w:p>
    <w:p w14:paraId="7EFF479A" w14:textId="77777777" w:rsidR="000D1215" w:rsidRPr="00917C07" w:rsidRDefault="000D1215" w:rsidP="004C35D9">
      <w:pPr>
        <w:widowControl/>
        <w:numPr>
          <w:ilvl w:val="0"/>
          <w:numId w:val="85"/>
        </w:numPr>
        <w:spacing w:after="120" w:line="276" w:lineRule="auto"/>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 xml:space="preserve">Il/elle vérifie dans le dossier pharmaceutique partagé, </w:t>
      </w:r>
      <w:r w:rsidRPr="00917C07">
        <w:rPr>
          <w:rFonts w:ascii="Calibri" w:eastAsia="Calibri" w:hAnsi="Calibri" w:cs="Calibri"/>
          <w:snapToGrid/>
          <w:sz w:val="22"/>
          <w:szCs w:val="22"/>
          <w:u w:val="single"/>
          <w:lang w:val="fr-BE"/>
        </w:rPr>
        <w:t>avant chaque délivrance</w:t>
      </w:r>
      <w:r w:rsidRPr="00917C07">
        <w:rPr>
          <w:rFonts w:ascii="Calibri" w:eastAsia="Calibri" w:hAnsi="Calibri" w:cs="Calibri"/>
          <w:snapToGrid/>
          <w:sz w:val="22"/>
          <w:szCs w:val="22"/>
          <w:lang w:val="fr-BE"/>
        </w:rPr>
        <w:t xml:space="preserve"> de la préparation magistrale, que le patient n’a pas eu une délivrance d‘une benzodiazépine ou d’un produit apparenté (Z-</w:t>
      </w:r>
      <w:proofErr w:type="spellStart"/>
      <w:r w:rsidRPr="00917C07">
        <w:rPr>
          <w:rFonts w:ascii="Calibri" w:eastAsia="Calibri" w:hAnsi="Calibri" w:cs="Calibri"/>
          <w:snapToGrid/>
          <w:sz w:val="22"/>
          <w:szCs w:val="22"/>
          <w:lang w:val="fr-BE"/>
        </w:rPr>
        <w:t>drug</w:t>
      </w:r>
      <w:proofErr w:type="spellEnd"/>
      <w:r w:rsidRPr="00917C07">
        <w:rPr>
          <w:rFonts w:ascii="Calibri" w:eastAsia="Calibri" w:hAnsi="Calibri" w:cs="Calibri"/>
          <w:snapToGrid/>
          <w:sz w:val="22"/>
          <w:szCs w:val="22"/>
          <w:lang w:val="fr-BE"/>
        </w:rPr>
        <w:t>) autre que celle/celui prescrit(e) pour le programme de sevrage par le médecin traitant, initiateur du programme de sevrage,</w:t>
      </w:r>
    </w:p>
    <w:p w14:paraId="226AE033" w14:textId="77777777" w:rsidR="000D1215" w:rsidRPr="00917C07" w:rsidRDefault="000D1215" w:rsidP="004C35D9">
      <w:pPr>
        <w:widowControl/>
        <w:numPr>
          <w:ilvl w:val="0"/>
          <w:numId w:val="85"/>
        </w:numPr>
        <w:spacing w:after="60" w:line="276" w:lineRule="auto"/>
        <w:ind w:left="357" w:hanging="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Il/elle délivre la préparation magistrale du palier de diminution de dose ou de stabilisation au plu tôt 3 jours ouvrables avant la date de fin du palier de dose précédent,</w:t>
      </w:r>
    </w:p>
    <w:p w14:paraId="7927C4BD" w14:textId="77777777" w:rsidR="000D1215" w:rsidRPr="00917C07" w:rsidRDefault="000D1215" w:rsidP="000D1215">
      <w:pPr>
        <w:widowControl/>
        <w:spacing w:after="120" w:line="276" w:lineRule="auto"/>
        <w:ind w:left="357"/>
        <w:jc w:val="both"/>
        <w:rPr>
          <w:rFonts w:ascii="Calibri" w:eastAsia="Calibri" w:hAnsi="Calibri" w:cs="Calibri"/>
          <w:snapToGrid/>
          <w:sz w:val="22"/>
          <w:szCs w:val="22"/>
          <w:lang w:val="fr-BE"/>
        </w:rPr>
      </w:pPr>
      <w:bookmarkStart w:id="25" w:name="_Hlk115885293"/>
      <w:r w:rsidRPr="00917C07">
        <w:rPr>
          <w:rFonts w:ascii="Calibri" w:eastAsia="Calibri" w:hAnsi="Calibri" w:cs="Calibri"/>
          <w:snapToGrid/>
          <w:sz w:val="22"/>
          <w:szCs w:val="22"/>
          <w:lang w:val="fr-BE"/>
        </w:rPr>
        <w:t>Il pourra être dérogé à cette condition si le patient ou le pharmacien doit s’absenter durant une période de temps qui ne permettra pas au pharmacien de pouvoir respecter la condition de délivrance de la préparation magistrale mentionnée ci-dessus.</w:t>
      </w:r>
    </w:p>
    <w:bookmarkEnd w:id="25"/>
    <w:p w14:paraId="05B37A0E" w14:textId="77777777" w:rsidR="000D1215" w:rsidRPr="00917C07" w:rsidRDefault="000D1215" w:rsidP="004C35D9">
      <w:pPr>
        <w:widowControl/>
        <w:numPr>
          <w:ilvl w:val="0"/>
          <w:numId w:val="85"/>
        </w:numPr>
        <w:spacing w:after="120" w:line="276" w:lineRule="auto"/>
        <w:ind w:left="357" w:hanging="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Il/elle accompagne et motive le patient tout au long du programme.</w:t>
      </w:r>
    </w:p>
    <w:p w14:paraId="515E1412" w14:textId="77777777" w:rsidR="000D1215" w:rsidRPr="00917C07" w:rsidRDefault="000D1215" w:rsidP="000D1215">
      <w:pPr>
        <w:widowControl/>
        <w:spacing w:line="276" w:lineRule="auto"/>
        <w:ind w:left="357"/>
        <w:jc w:val="both"/>
        <w:rPr>
          <w:rFonts w:ascii="Calibri" w:eastAsia="Calibri" w:hAnsi="Calibri" w:cs="Calibri"/>
          <w:snapToGrid/>
          <w:sz w:val="22"/>
          <w:szCs w:val="22"/>
          <w:lang w:val="fr-BE"/>
        </w:rPr>
      </w:pPr>
    </w:p>
    <w:p w14:paraId="2134DE18" w14:textId="77777777" w:rsidR="000D1215" w:rsidRPr="00917C07" w:rsidRDefault="000D1215" w:rsidP="000D1215">
      <w:pPr>
        <w:widowControl/>
        <w:spacing w:after="120"/>
        <w:rPr>
          <w:rFonts w:ascii="Calibri" w:hAnsi="Calibri" w:cs="Calibri"/>
          <w:snapToGrid/>
          <w:sz w:val="22"/>
          <w:szCs w:val="22"/>
          <w:lang w:val="fr-BE"/>
        </w:rPr>
      </w:pPr>
      <w:r w:rsidRPr="00917C07">
        <w:rPr>
          <w:rFonts w:ascii="Calibri" w:hAnsi="Calibri" w:cs="Calibri"/>
          <w:b/>
          <w:bCs/>
          <w:snapToGrid/>
          <w:sz w:val="22"/>
          <w:szCs w:val="22"/>
          <w:lang w:val="fr-BE"/>
        </w:rPr>
        <w:t>Le patient/La patiente :</w:t>
      </w:r>
    </w:p>
    <w:p w14:paraId="0438F33F" w14:textId="77777777" w:rsidR="000D1215" w:rsidRPr="00917C07" w:rsidRDefault="000D1215" w:rsidP="004C35D9">
      <w:pPr>
        <w:widowControl/>
        <w:numPr>
          <w:ilvl w:val="0"/>
          <w:numId w:val="85"/>
        </w:numPr>
        <w:autoSpaceDE w:val="0"/>
        <w:autoSpaceDN w:val="0"/>
        <w:adjustRightInd w:val="0"/>
        <w:spacing w:after="120" w:line="276" w:lineRule="auto"/>
        <w:ind w:left="357" w:hanging="357"/>
        <w:rPr>
          <w:rFonts w:ascii="Calibri" w:eastAsia="Calibri" w:hAnsi="Calibri" w:cs="Calibri"/>
          <w:snapToGrid/>
          <w:sz w:val="22"/>
          <w:szCs w:val="22"/>
          <w:lang w:val="fr-BE"/>
        </w:rPr>
      </w:pPr>
      <w:r w:rsidRPr="00917C07">
        <w:rPr>
          <w:rFonts w:ascii="Calibri" w:eastAsia="Calibri" w:hAnsi="Calibri" w:cs="Calibri"/>
          <w:snapToGrid/>
          <w:sz w:val="22"/>
          <w:szCs w:val="22"/>
          <w:lang w:val="fr-BE"/>
        </w:rPr>
        <w:t xml:space="preserve">Il/elle retirera toujours ses préparations dans la même pharmacie, à savoir chez le pharmacien qui a cosigné le présent accord ; </w:t>
      </w:r>
    </w:p>
    <w:p w14:paraId="17D87807" w14:textId="77777777" w:rsidR="000D1215" w:rsidRPr="00917C07" w:rsidRDefault="000D1215" w:rsidP="004C35D9">
      <w:pPr>
        <w:widowControl/>
        <w:numPr>
          <w:ilvl w:val="0"/>
          <w:numId w:val="85"/>
        </w:numPr>
        <w:autoSpaceDE w:val="0"/>
        <w:autoSpaceDN w:val="0"/>
        <w:adjustRightInd w:val="0"/>
        <w:spacing w:after="120" w:line="276" w:lineRule="auto"/>
        <w:contextualSpacing/>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Il/elle consultera régulièrement son médecin traitant afin de suivre l'évolution du programme et d'obtenir la/les prescription(s) nécessaire(s) pour la poursuite du programme ;</w:t>
      </w:r>
    </w:p>
    <w:p w14:paraId="66816A99" w14:textId="77777777" w:rsidR="000D1215" w:rsidRPr="00917C07" w:rsidRDefault="000D1215" w:rsidP="004C35D9">
      <w:pPr>
        <w:widowControl/>
        <w:numPr>
          <w:ilvl w:val="0"/>
          <w:numId w:val="85"/>
        </w:numPr>
        <w:spacing w:after="60" w:line="276" w:lineRule="auto"/>
        <w:ind w:left="357" w:hanging="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Il/elle sait qu’il/elle peut avoir, si nécessaire, 2 paliers de stabilisation (période au cours de laquelle il reçoit une dose par gélule identique à celle du palier précédent) tout au long du programme.</w:t>
      </w:r>
    </w:p>
    <w:p w14:paraId="0DE3696B" w14:textId="77777777" w:rsidR="000D1215" w:rsidRPr="00917C07" w:rsidRDefault="000D1215" w:rsidP="000D1215">
      <w:pPr>
        <w:widowControl/>
        <w:spacing w:after="60" w:line="276" w:lineRule="auto"/>
        <w:ind w:left="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 xml:space="preserve">Au maximum un palier de stabilisation de dose sera prescrit </w:t>
      </w:r>
      <w:r w:rsidRPr="00917C07">
        <w:rPr>
          <w:rFonts w:ascii="Calibri" w:eastAsia="Calibri" w:hAnsi="Calibri" w:cs="Calibri"/>
          <w:snapToGrid/>
          <w:sz w:val="22"/>
          <w:szCs w:val="22"/>
          <w:u w:val="single"/>
          <w:lang w:val="fr-BE"/>
        </w:rPr>
        <w:t>par consultation</w:t>
      </w:r>
      <w:r w:rsidRPr="00917C07">
        <w:rPr>
          <w:rFonts w:ascii="Calibri" w:eastAsia="Calibri" w:hAnsi="Calibri" w:cs="Calibri"/>
          <w:snapToGrid/>
          <w:sz w:val="22"/>
          <w:szCs w:val="22"/>
          <w:lang w:val="fr-BE"/>
        </w:rPr>
        <w:t xml:space="preserve"> par le médecin initiateur du programme et ce pour une durée maximale de 30 jours. </w:t>
      </w:r>
      <w:bookmarkStart w:id="26" w:name="_Hlk115887914"/>
    </w:p>
    <w:bookmarkEnd w:id="26"/>
    <w:p w14:paraId="684FEEAF" w14:textId="77777777" w:rsidR="000D1215" w:rsidRPr="00917C07" w:rsidRDefault="000D1215" w:rsidP="000D1215">
      <w:pPr>
        <w:widowControl/>
        <w:spacing w:after="120"/>
        <w:ind w:left="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lastRenderedPageBreak/>
        <w:t>Après la délivrance d’un palier de stabilisation de dose, le/la patient(e) devra obligatoirement se rendre à nouveau chez son médecin traitant pour recevoir une nouvelle prescription pour continuer le programme avec un nouveau palier de diminution de dose.</w:t>
      </w:r>
    </w:p>
    <w:p w14:paraId="5D848DFB" w14:textId="77777777" w:rsidR="000D1215" w:rsidRPr="00917C07" w:rsidRDefault="000D1215" w:rsidP="004C35D9">
      <w:pPr>
        <w:widowControl/>
        <w:numPr>
          <w:ilvl w:val="0"/>
          <w:numId w:val="85"/>
        </w:numPr>
        <w:spacing w:after="60" w:line="276" w:lineRule="auto"/>
        <w:ind w:left="357" w:hanging="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Il/elle sait que le coût de de la spécialité ou du principe actif prescrit pour ce programme de sevrage est à sa charge.</w:t>
      </w:r>
    </w:p>
    <w:p w14:paraId="4147D14B" w14:textId="77777777" w:rsidR="000D1215" w:rsidRPr="00917C07" w:rsidRDefault="000D1215" w:rsidP="004C35D9">
      <w:pPr>
        <w:widowControl/>
        <w:numPr>
          <w:ilvl w:val="0"/>
          <w:numId w:val="85"/>
        </w:numPr>
        <w:autoSpaceDE w:val="0"/>
        <w:autoSpaceDN w:val="0"/>
        <w:adjustRightInd w:val="0"/>
        <w:spacing w:after="120" w:line="259" w:lineRule="auto"/>
        <w:ind w:left="357" w:hanging="357"/>
        <w:jc w:val="both"/>
        <w:rPr>
          <w:rFonts w:ascii="Calibri" w:eastAsia="Calibri" w:hAnsi="Calibri" w:cs="Calibri"/>
          <w:snapToGrid/>
          <w:sz w:val="22"/>
          <w:szCs w:val="22"/>
          <w:lang w:val="fr-BE"/>
        </w:rPr>
      </w:pPr>
      <w:r w:rsidRPr="00917C07">
        <w:rPr>
          <w:rFonts w:ascii="Calibri" w:eastAsia="Calibri" w:hAnsi="Calibri" w:cs="Calibri"/>
          <w:snapToGrid/>
          <w:sz w:val="22"/>
          <w:szCs w:val="22"/>
          <w:lang w:val="fr-BE"/>
        </w:rPr>
        <w:t>Tout au long du programme de sevrage, il/elle ne prendra le médicament en question que sous la forme de la préparation magistrale ; et il/elle s’engage à ne pas consommer ni se faire prescrire une benzodiazépine ou une molécule apparentée (Z-</w:t>
      </w:r>
      <w:proofErr w:type="spellStart"/>
      <w:r w:rsidRPr="00917C07">
        <w:rPr>
          <w:rFonts w:ascii="Calibri" w:eastAsia="Calibri" w:hAnsi="Calibri" w:cs="Calibri"/>
          <w:snapToGrid/>
          <w:sz w:val="22"/>
          <w:szCs w:val="22"/>
          <w:lang w:val="fr-BE"/>
        </w:rPr>
        <w:t>drug</w:t>
      </w:r>
      <w:proofErr w:type="spellEnd"/>
      <w:r w:rsidRPr="00917C07">
        <w:rPr>
          <w:rFonts w:ascii="Calibri" w:eastAsia="Calibri" w:hAnsi="Calibri" w:cs="Calibri"/>
          <w:snapToGrid/>
          <w:sz w:val="22"/>
          <w:szCs w:val="22"/>
          <w:lang w:val="fr-BE"/>
        </w:rPr>
        <w:t>) autre que celle utilisée pour le programme de sevrage.</w:t>
      </w:r>
    </w:p>
    <w:p w14:paraId="7B34EE6D" w14:textId="77777777" w:rsidR="000D1215" w:rsidRPr="00917C07" w:rsidRDefault="000D1215" w:rsidP="004C35D9">
      <w:pPr>
        <w:widowControl/>
        <w:numPr>
          <w:ilvl w:val="0"/>
          <w:numId w:val="85"/>
        </w:numPr>
        <w:autoSpaceDE w:val="0"/>
        <w:autoSpaceDN w:val="0"/>
        <w:adjustRightInd w:val="0"/>
        <w:spacing w:after="120" w:line="259" w:lineRule="auto"/>
        <w:ind w:left="357" w:hanging="357"/>
        <w:rPr>
          <w:rFonts w:ascii="Calibri" w:hAnsi="Calibri" w:cs="Calibri"/>
          <w:snapToGrid/>
          <w:sz w:val="22"/>
          <w:szCs w:val="22"/>
          <w:lang w:val="fr-BE"/>
        </w:rPr>
      </w:pPr>
      <w:bookmarkStart w:id="27" w:name="_Hlk115888226"/>
      <w:r w:rsidRPr="00917C07">
        <w:rPr>
          <w:rFonts w:ascii="Calibri" w:hAnsi="Calibri" w:cs="Calibri"/>
          <w:snapToGrid/>
          <w:sz w:val="22"/>
          <w:szCs w:val="22"/>
          <w:lang w:val="fr-BE"/>
        </w:rPr>
        <w:t xml:space="preserve">Tout au long du programme de sevrage, il/elle informera tout médecin consulté de ce programme, afin d'éviter l’initiation de traitement avec un médicament similaire ; </w:t>
      </w:r>
    </w:p>
    <w:bookmarkEnd w:id="27"/>
    <w:p w14:paraId="38ABD70A" w14:textId="77777777" w:rsidR="000D1215" w:rsidRPr="00917C07" w:rsidRDefault="000D1215" w:rsidP="004C35D9">
      <w:pPr>
        <w:widowControl/>
        <w:numPr>
          <w:ilvl w:val="0"/>
          <w:numId w:val="85"/>
        </w:numPr>
        <w:autoSpaceDE w:val="0"/>
        <w:autoSpaceDN w:val="0"/>
        <w:adjustRightInd w:val="0"/>
        <w:spacing w:after="120" w:line="259" w:lineRule="auto"/>
        <w:ind w:left="357" w:hanging="357"/>
        <w:jc w:val="both"/>
        <w:rPr>
          <w:rFonts w:ascii="Calibri" w:hAnsi="Calibri" w:cs="Calibri"/>
          <w:snapToGrid/>
          <w:sz w:val="22"/>
          <w:szCs w:val="22"/>
          <w:lang w:val="fr-BE"/>
        </w:rPr>
      </w:pPr>
      <w:r w:rsidRPr="00917C07">
        <w:rPr>
          <w:rFonts w:ascii="Calibri" w:hAnsi="Calibri" w:cs="Calibri"/>
          <w:snapToGrid/>
          <w:sz w:val="22"/>
          <w:szCs w:val="22"/>
          <w:lang w:val="fr-BE"/>
        </w:rPr>
        <w:t xml:space="preserve">En vue d'un traitement et suivi adéquat, il/elle est d’accord que ses données de santé soient partagées entre les prestataires de soins avec lesquels il entretient une relation thérapeutique. Par conséquent, le médecin traitant et le pharmacien traitent, échangent et partagent les données de santé du patient ; </w:t>
      </w:r>
    </w:p>
    <w:p w14:paraId="336575D2" w14:textId="77777777" w:rsidR="000D1215" w:rsidRPr="00917C07" w:rsidRDefault="000D1215" w:rsidP="004C35D9">
      <w:pPr>
        <w:widowControl/>
        <w:numPr>
          <w:ilvl w:val="0"/>
          <w:numId w:val="85"/>
        </w:numPr>
        <w:autoSpaceDE w:val="0"/>
        <w:autoSpaceDN w:val="0"/>
        <w:adjustRightInd w:val="0"/>
        <w:spacing w:after="120" w:line="259" w:lineRule="auto"/>
        <w:ind w:left="357" w:hanging="357"/>
        <w:jc w:val="both"/>
        <w:rPr>
          <w:rFonts w:ascii="Calibri" w:hAnsi="Calibri" w:cs="Calibri"/>
          <w:snapToGrid/>
          <w:sz w:val="22"/>
          <w:szCs w:val="22"/>
          <w:lang w:val="fr-BE"/>
        </w:rPr>
      </w:pPr>
      <w:r w:rsidRPr="00917C07">
        <w:rPr>
          <w:rFonts w:ascii="Calibri" w:hAnsi="Calibri" w:cs="Calibri"/>
          <w:snapToGrid/>
          <w:sz w:val="22"/>
          <w:szCs w:val="22"/>
          <w:lang w:val="fr-BE"/>
        </w:rPr>
        <w:t xml:space="preserve">Le patient se rend compte et accepte que, s'il ne respecte pas ou révoque l'un de ces accords, le remboursement du programme sera terminé ; </w:t>
      </w:r>
    </w:p>
    <w:p w14:paraId="5665D54D" w14:textId="77777777" w:rsidR="000D1215" w:rsidRPr="00917C07" w:rsidRDefault="000D1215" w:rsidP="004C35D9">
      <w:pPr>
        <w:widowControl/>
        <w:numPr>
          <w:ilvl w:val="0"/>
          <w:numId w:val="85"/>
        </w:numPr>
        <w:autoSpaceDE w:val="0"/>
        <w:autoSpaceDN w:val="0"/>
        <w:adjustRightInd w:val="0"/>
        <w:spacing w:after="120" w:line="259" w:lineRule="auto"/>
        <w:ind w:left="357" w:hanging="357"/>
        <w:jc w:val="both"/>
        <w:rPr>
          <w:rFonts w:ascii="Calibri" w:hAnsi="Calibri" w:cs="Calibri"/>
          <w:snapToGrid/>
          <w:sz w:val="22"/>
          <w:szCs w:val="22"/>
          <w:lang w:val="fr-BE"/>
        </w:rPr>
      </w:pPr>
      <w:r w:rsidRPr="00917C07">
        <w:rPr>
          <w:rFonts w:ascii="Calibri" w:hAnsi="Calibri" w:cs="Calibri"/>
          <w:snapToGrid/>
          <w:sz w:val="22"/>
          <w:szCs w:val="22"/>
          <w:lang w:val="fr-BE"/>
        </w:rPr>
        <w:t>Le pharmacien informera également le médecin si les informations du dossier pharmaceutique partagé du patient montrent que d'autres pharmaciens ont délivré une/des benzodiazépine(s) ou une/des molécule(s) apparentée(s) (Z-</w:t>
      </w:r>
      <w:proofErr w:type="spellStart"/>
      <w:r w:rsidRPr="00917C07">
        <w:rPr>
          <w:rFonts w:ascii="Calibri" w:hAnsi="Calibri" w:cs="Calibri"/>
          <w:snapToGrid/>
          <w:sz w:val="22"/>
          <w:szCs w:val="22"/>
          <w:lang w:val="fr-BE"/>
        </w:rPr>
        <w:t>drug</w:t>
      </w:r>
      <w:proofErr w:type="spellEnd"/>
      <w:r w:rsidRPr="00917C07">
        <w:rPr>
          <w:rFonts w:ascii="Calibri" w:hAnsi="Calibri" w:cs="Calibri"/>
          <w:snapToGrid/>
          <w:sz w:val="22"/>
          <w:szCs w:val="22"/>
          <w:lang w:val="fr-BE"/>
        </w:rPr>
        <w:t>). Le pharmacien sera alors tenu d’arrêter le remboursement du programme.</w:t>
      </w:r>
    </w:p>
    <w:p w14:paraId="1BB4C6EA" w14:textId="77777777" w:rsidR="000D1215" w:rsidRPr="00917C07" w:rsidRDefault="000D1215" w:rsidP="000D1215">
      <w:pPr>
        <w:widowControl/>
        <w:autoSpaceDE w:val="0"/>
        <w:autoSpaceDN w:val="0"/>
        <w:adjustRightInd w:val="0"/>
        <w:jc w:val="both"/>
        <w:rPr>
          <w:rFonts w:ascii="Calibri" w:hAnsi="Calibri" w:cs="Calibri"/>
          <w:snapToGrid/>
          <w:sz w:val="22"/>
          <w:szCs w:val="22"/>
          <w:lang w:val="fr-BE"/>
        </w:rPr>
      </w:pPr>
      <w:r w:rsidRPr="00917C07">
        <w:rPr>
          <w:rFonts w:ascii="Calibri" w:hAnsi="Calibri" w:cs="Calibri"/>
          <w:snapToGrid/>
          <w:sz w:val="22"/>
          <w:szCs w:val="22"/>
          <w:lang w:val="fr-BE"/>
        </w:rPr>
        <w:t xml:space="preserve">Cet accord est rédigé en autant d'exemplaires qu'il y a de parties et chaque partie reconnaît en avoir reçu un. </w:t>
      </w:r>
    </w:p>
    <w:p w14:paraId="013FAD9E" w14:textId="77777777" w:rsidR="000D1215" w:rsidRPr="00917C07" w:rsidRDefault="000D1215" w:rsidP="000D1215">
      <w:pPr>
        <w:widowControl/>
        <w:autoSpaceDE w:val="0"/>
        <w:autoSpaceDN w:val="0"/>
        <w:adjustRightInd w:val="0"/>
        <w:rPr>
          <w:rFonts w:ascii="Calibri" w:hAnsi="Calibri" w:cs="Calibri"/>
          <w:snapToGrid/>
          <w:sz w:val="22"/>
          <w:szCs w:val="22"/>
          <w:lang w:val="fr-BE"/>
        </w:rPr>
      </w:pPr>
    </w:p>
    <w:tbl>
      <w:tblPr>
        <w:tblStyle w:val="TableGrid13"/>
        <w:tblW w:w="0" w:type="auto"/>
        <w:tblLook w:val="04A0" w:firstRow="1" w:lastRow="0" w:firstColumn="1" w:lastColumn="0" w:noHBand="0" w:noVBand="1"/>
      </w:tblPr>
      <w:tblGrid>
        <w:gridCol w:w="4675"/>
        <w:gridCol w:w="4675"/>
      </w:tblGrid>
      <w:tr w:rsidR="000D1215" w:rsidRPr="00917C07" w14:paraId="35B04658" w14:textId="77777777" w:rsidTr="00023B8C">
        <w:tc>
          <w:tcPr>
            <w:tcW w:w="4675" w:type="dxa"/>
          </w:tcPr>
          <w:p w14:paraId="02F43921" w14:textId="77777777" w:rsidR="000D1215" w:rsidRPr="00917C07" w:rsidRDefault="000D1215" w:rsidP="000D1215">
            <w:pPr>
              <w:widowControl/>
              <w:numPr>
                <w:ilvl w:val="1"/>
                <w:numId w:val="0"/>
              </w:numPr>
              <w:spacing w:after="160" w:line="360" w:lineRule="auto"/>
              <w:jc w:val="center"/>
              <w:rPr>
                <w:rFonts w:ascii="Calibri" w:hAnsi="Calibri" w:cs="Calibri"/>
                <w:b/>
                <w:bCs/>
                <w:color w:val="5A5A5A"/>
                <w:spacing w:val="15"/>
                <w:lang w:val="nl-NL"/>
              </w:rPr>
            </w:pPr>
            <w:r w:rsidRPr="00917C07">
              <w:rPr>
                <w:rFonts w:ascii="Calibri" w:hAnsi="Calibri" w:cs="Calibri"/>
                <w:b/>
                <w:bCs/>
                <w:color w:val="5A5A5A"/>
                <w:spacing w:val="15"/>
                <w:lang w:val="nl-NL"/>
              </w:rPr>
              <w:t xml:space="preserve">MEDECIN </w:t>
            </w:r>
          </w:p>
        </w:tc>
        <w:tc>
          <w:tcPr>
            <w:tcW w:w="4675" w:type="dxa"/>
          </w:tcPr>
          <w:p w14:paraId="6E405957" w14:textId="77777777" w:rsidR="000D1215" w:rsidRPr="00917C07" w:rsidRDefault="000D1215" w:rsidP="000D1215">
            <w:pPr>
              <w:widowControl/>
              <w:numPr>
                <w:ilvl w:val="1"/>
                <w:numId w:val="0"/>
              </w:numPr>
              <w:spacing w:after="160" w:line="360" w:lineRule="auto"/>
              <w:jc w:val="center"/>
              <w:rPr>
                <w:rFonts w:ascii="Calibri" w:hAnsi="Calibri" w:cs="Calibri"/>
                <w:b/>
                <w:bCs/>
                <w:color w:val="5A5A5A"/>
                <w:spacing w:val="15"/>
                <w:lang w:val="nl-NL"/>
              </w:rPr>
            </w:pPr>
            <w:r w:rsidRPr="00917C07">
              <w:rPr>
                <w:rFonts w:ascii="Calibri" w:hAnsi="Calibri" w:cs="Calibri"/>
                <w:b/>
                <w:bCs/>
                <w:color w:val="5A5A5A"/>
                <w:spacing w:val="15"/>
                <w:lang w:val="nl-NL"/>
              </w:rPr>
              <w:t>PATIENT</w:t>
            </w:r>
          </w:p>
        </w:tc>
      </w:tr>
      <w:tr w:rsidR="000D1215" w:rsidRPr="00917C07" w14:paraId="092BBBF5" w14:textId="77777777" w:rsidTr="00023B8C">
        <w:tc>
          <w:tcPr>
            <w:tcW w:w="4675" w:type="dxa"/>
          </w:tcPr>
          <w:p w14:paraId="46876021" w14:textId="77777777" w:rsidR="000D1215" w:rsidRPr="00917C07" w:rsidRDefault="000D1215" w:rsidP="000D1215">
            <w:pPr>
              <w:widowControl/>
              <w:numPr>
                <w:ilvl w:val="1"/>
                <w:numId w:val="0"/>
              </w:numPr>
              <w:spacing w:after="160" w:line="360" w:lineRule="auto"/>
              <w:rPr>
                <w:rFonts w:ascii="Calibri" w:hAnsi="Calibri" w:cs="Calibri"/>
                <w:color w:val="5A5A5A"/>
                <w:spacing w:val="15"/>
                <w:lang w:val="nl-NL"/>
              </w:rPr>
            </w:pPr>
            <w:r w:rsidRPr="00917C07">
              <w:rPr>
                <w:rFonts w:ascii="Calibri" w:hAnsi="Calibri" w:cs="Calibri"/>
                <w:color w:val="5A5A5A"/>
                <w:spacing w:val="15"/>
                <w:lang w:val="nl-NL"/>
              </w:rPr>
              <w:t>Cachet Dr</w:t>
            </w:r>
          </w:p>
        </w:tc>
        <w:tc>
          <w:tcPr>
            <w:tcW w:w="4675" w:type="dxa"/>
          </w:tcPr>
          <w:p w14:paraId="527FBABD" w14:textId="77777777" w:rsidR="000D1215" w:rsidRPr="00917C07" w:rsidRDefault="000D1215" w:rsidP="000D1215">
            <w:pPr>
              <w:widowControl/>
              <w:numPr>
                <w:ilvl w:val="1"/>
                <w:numId w:val="0"/>
              </w:numPr>
              <w:spacing w:after="160" w:line="360" w:lineRule="auto"/>
              <w:rPr>
                <w:rFonts w:ascii="Calibri" w:hAnsi="Calibri" w:cs="Calibri"/>
                <w:color w:val="5A5A5A"/>
                <w:spacing w:val="15"/>
                <w:lang w:val="nl-NL"/>
              </w:rPr>
            </w:pPr>
            <w:r w:rsidRPr="00917C07">
              <w:rPr>
                <w:rFonts w:ascii="Calibri" w:hAnsi="Calibri" w:cs="Calibri"/>
                <w:color w:val="5A5A5A"/>
                <w:spacing w:val="15"/>
                <w:lang w:val="nl-NL"/>
              </w:rPr>
              <w:t>Nom</w:t>
            </w:r>
          </w:p>
        </w:tc>
      </w:tr>
      <w:tr w:rsidR="000D1215" w:rsidRPr="00917C07" w14:paraId="44394D48" w14:textId="77777777" w:rsidTr="00023B8C">
        <w:tc>
          <w:tcPr>
            <w:tcW w:w="4675" w:type="dxa"/>
          </w:tcPr>
          <w:p w14:paraId="6DD64A91" w14:textId="77777777" w:rsidR="000D1215" w:rsidRPr="00917C07" w:rsidRDefault="000D1215" w:rsidP="000D1215">
            <w:pPr>
              <w:widowControl/>
              <w:numPr>
                <w:ilvl w:val="1"/>
                <w:numId w:val="0"/>
              </w:numPr>
              <w:spacing w:after="160" w:line="360" w:lineRule="auto"/>
              <w:rPr>
                <w:rFonts w:ascii="Calibri" w:hAnsi="Calibri" w:cs="Calibri"/>
                <w:color w:val="5A5A5A"/>
                <w:spacing w:val="15"/>
                <w:lang w:val="nl-NL"/>
              </w:rPr>
            </w:pPr>
            <w:proofErr w:type="spellStart"/>
            <w:r w:rsidRPr="00917C07">
              <w:rPr>
                <w:rFonts w:ascii="Calibri" w:hAnsi="Calibri" w:cs="Calibri"/>
                <w:color w:val="5A5A5A"/>
                <w:spacing w:val="15"/>
                <w:lang w:val="nl-NL"/>
              </w:rPr>
              <w:t>Signature</w:t>
            </w:r>
            <w:proofErr w:type="spellEnd"/>
            <w:r w:rsidRPr="00917C07">
              <w:rPr>
                <w:rFonts w:ascii="Calibri" w:hAnsi="Calibri" w:cs="Calibri"/>
                <w:color w:val="5A5A5A"/>
                <w:spacing w:val="15"/>
                <w:lang w:val="nl-NL"/>
              </w:rPr>
              <w:t xml:space="preserve"> Dr</w:t>
            </w:r>
          </w:p>
        </w:tc>
        <w:tc>
          <w:tcPr>
            <w:tcW w:w="4675" w:type="dxa"/>
          </w:tcPr>
          <w:p w14:paraId="50F78F17" w14:textId="77777777" w:rsidR="000D1215" w:rsidRPr="00917C07" w:rsidRDefault="000D1215" w:rsidP="000D1215">
            <w:pPr>
              <w:widowControl/>
              <w:numPr>
                <w:ilvl w:val="1"/>
                <w:numId w:val="0"/>
              </w:numPr>
              <w:spacing w:after="160" w:line="360" w:lineRule="auto"/>
              <w:rPr>
                <w:rFonts w:ascii="Calibri" w:hAnsi="Calibri" w:cs="Calibri"/>
                <w:color w:val="5A5A5A"/>
                <w:spacing w:val="15"/>
                <w:lang w:val="nl-NL"/>
              </w:rPr>
            </w:pPr>
            <w:proofErr w:type="spellStart"/>
            <w:r w:rsidRPr="00917C07">
              <w:rPr>
                <w:rFonts w:ascii="Calibri" w:hAnsi="Calibri" w:cs="Calibri"/>
                <w:color w:val="5A5A5A"/>
                <w:spacing w:val="15"/>
                <w:lang w:val="nl-NL"/>
              </w:rPr>
              <w:t>Signature</w:t>
            </w:r>
            <w:proofErr w:type="spellEnd"/>
          </w:p>
        </w:tc>
      </w:tr>
      <w:tr w:rsidR="000D1215" w:rsidRPr="00917C07" w14:paraId="3EEB6DB2" w14:textId="77777777" w:rsidTr="00023B8C">
        <w:trPr>
          <w:trHeight w:val="227"/>
        </w:trPr>
        <w:tc>
          <w:tcPr>
            <w:tcW w:w="4675" w:type="dxa"/>
          </w:tcPr>
          <w:p w14:paraId="65569A85" w14:textId="77777777" w:rsidR="000D1215" w:rsidRPr="00917C07" w:rsidRDefault="000D1215" w:rsidP="000D1215">
            <w:pPr>
              <w:widowControl/>
              <w:numPr>
                <w:ilvl w:val="1"/>
                <w:numId w:val="0"/>
              </w:numPr>
              <w:spacing w:after="160" w:line="360" w:lineRule="auto"/>
              <w:rPr>
                <w:rFonts w:ascii="Calibri" w:hAnsi="Calibri" w:cs="Calibri"/>
                <w:color w:val="5A5A5A"/>
                <w:spacing w:val="15"/>
                <w:lang w:val="nl-NL"/>
              </w:rPr>
            </w:pPr>
            <w:r w:rsidRPr="00917C07">
              <w:rPr>
                <w:rFonts w:ascii="Calibri" w:hAnsi="Calibri" w:cs="Calibri"/>
                <w:color w:val="5A5A5A"/>
                <w:spacing w:val="15"/>
                <w:lang w:val="nl-NL"/>
              </w:rPr>
              <w:t>Date</w:t>
            </w:r>
          </w:p>
        </w:tc>
        <w:tc>
          <w:tcPr>
            <w:tcW w:w="4675" w:type="dxa"/>
          </w:tcPr>
          <w:p w14:paraId="4672D894" w14:textId="77777777" w:rsidR="000D1215" w:rsidRPr="00917C07" w:rsidRDefault="000D1215" w:rsidP="000D1215">
            <w:pPr>
              <w:widowControl/>
              <w:numPr>
                <w:ilvl w:val="1"/>
                <w:numId w:val="0"/>
              </w:numPr>
              <w:spacing w:after="160" w:line="360" w:lineRule="auto"/>
              <w:rPr>
                <w:rFonts w:ascii="Calibri" w:hAnsi="Calibri" w:cs="Calibri"/>
                <w:color w:val="5A5A5A"/>
                <w:spacing w:val="15"/>
                <w:lang w:val="nl-NL"/>
              </w:rPr>
            </w:pPr>
            <w:r w:rsidRPr="00917C07">
              <w:rPr>
                <w:rFonts w:ascii="Calibri" w:hAnsi="Calibri" w:cs="Calibri"/>
                <w:color w:val="5A5A5A"/>
                <w:spacing w:val="15"/>
                <w:lang w:val="nl-NL"/>
              </w:rPr>
              <w:t>Date</w:t>
            </w:r>
          </w:p>
        </w:tc>
      </w:tr>
    </w:tbl>
    <w:p w14:paraId="68DC2DE3" w14:textId="77777777" w:rsidR="000D1215" w:rsidRPr="00917C07" w:rsidRDefault="000D1215" w:rsidP="000D1215">
      <w:pPr>
        <w:widowControl/>
        <w:spacing w:after="160" w:line="360" w:lineRule="auto"/>
        <w:jc w:val="center"/>
        <w:rPr>
          <w:rFonts w:ascii="Calibri" w:eastAsia="Calibri" w:hAnsi="Calibri" w:cs="Calibri"/>
          <w:snapToGrid/>
          <w:sz w:val="22"/>
          <w:szCs w:val="22"/>
          <w:lang w:val="fr-BE"/>
        </w:rPr>
      </w:pPr>
    </w:p>
    <w:tbl>
      <w:tblPr>
        <w:tblStyle w:val="TableGrid13"/>
        <w:tblW w:w="0" w:type="auto"/>
        <w:tblLook w:val="04A0" w:firstRow="1" w:lastRow="0" w:firstColumn="1" w:lastColumn="0" w:noHBand="0" w:noVBand="1"/>
      </w:tblPr>
      <w:tblGrid>
        <w:gridCol w:w="4675"/>
      </w:tblGrid>
      <w:tr w:rsidR="000D1215" w:rsidRPr="00917C07" w14:paraId="68F9F12A" w14:textId="77777777" w:rsidTr="00023B8C">
        <w:tc>
          <w:tcPr>
            <w:tcW w:w="4675" w:type="dxa"/>
          </w:tcPr>
          <w:p w14:paraId="61D950B4" w14:textId="77777777" w:rsidR="000D1215" w:rsidRPr="00917C07" w:rsidRDefault="000D1215" w:rsidP="000D1215">
            <w:pPr>
              <w:widowControl/>
              <w:numPr>
                <w:ilvl w:val="1"/>
                <w:numId w:val="0"/>
              </w:numPr>
              <w:spacing w:after="160" w:line="360" w:lineRule="auto"/>
              <w:jc w:val="center"/>
              <w:rPr>
                <w:rFonts w:ascii="Calibri" w:hAnsi="Calibri" w:cs="Calibri"/>
                <w:b/>
                <w:bCs/>
                <w:color w:val="5A5A5A"/>
                <w:spacing w:val="15"/>
                <w:lang w:val="nl-NL"/>
              </w:rPr>
            </w:pPr>
            <w:r w:rsidRPr="00917C07">
              <w:rPr>
                <w:rFonts w:ascii="Calibri" w:hAnsi="Calibri" w:cs="Calibri"/>
                <w:b/>
                <w:bCs/>
                <w:color w:val="5A5A5A"/>
                <w:spacing w:val="15"/>
                <w:lang w:val="nl-NL"/>
              </w:rPr>
              <w:t>PHARMACIEN</w:t>
            </w:r>
          </w:p>
        </w:tc>
      </w:tr>
      <w:tr w:rsidR="000D1215" w:rsidRPr="00917C07" w14:paraId="0DF874DD" w14:textId="77777777" w:rsidTr="00023B8C">
        <w:tc>
          <w:tcPr>
            <w:tcW w:w="4675" w:type="dxa"/>
          </w:tcPr>
          <w:p w14:paraId="57A5C80D" w14:textId="77777777" w:rsidR="000D1215" w:rsidRPr="00917C07" w:rsidRDefault="000D1215" w:rsidP="000D1215">
            <w:pPr>
              <w:widowControl/>
              <w:numPr>
                <w:ilvl w:val="1"/>
                <w:numId w:val="0"/>
              </w:numPr>
              <w:spacing w:after="160" w:line="360" w:lineRule="auto"/>
              <w:rPr>
                <w:rFonts w:ascii="Calibri" w:hAnsi="Calibri" w:cs="Calibri"/>
                <w:color w:val="5A5A5A"/>
                <w:spacing w:val="15"/>
                <w:lang w:val="nl-NL"/>
              </w:rPr>
            </w:pPr>
            <w:r w:rsidRPr="00917C07">
              <w:rPr>
                <w:rFonts w:ascii="Calibri" w:hAnsi="Calibri" w:cs="Calibri"/>
                <w:color w:val="5A5A5A"/>
                <w:spacing w:val="15"/>
                <w:lang w:val="nl-NL"/>
              </w:rPr>
              <w:t>Cachet Pharmacie</w:t>
            </w:r>
          </w:p>
        </w:tc>
      </w:tr>
      <w:tr w:rsidR="000D1215" w:rsidRPr="00917C07" w14:paraId="3C800980" w14:textId="77777777" w:rsidTr="00023B8C">
        <w:tc>
          <w:tcPr>
            <w:tcW w:w="4675" w:type="dxa"/>
          </w:tcPr>
          <w:p w14:paraId="0FA80978" w14:textId="77777777" w:rsidR="000D1215" w:rsidRPr="00917C07" w:rsidRDefault="000D1215" w:rsidP="000D1215">
            <w:pPr>
              <w:widowControl/>
              <w:numPr>
                <w:ilvl w:val="1"/>
                <w:numId w:val="0"/>
              </w:numPr>
              <w:spacing w:after="160" w:line="360" w:lineRule="auto"/>
              <w:rPr>
                <w:rFonts w:ascii="Calibri" w:hAnsi="Calibri" w:cs="Calibri"/>
                <w:color w:val="5A5A5A"/>
                <w:spacing w:val="15"/>
                <w:lang w:val="nl-NL"/>
              </w:rPr>
            </w:pPr>
            <w:proofErr w:type="spellStart"/>
            <w:r w:rsidRPr="00917C07">
              <w:rPr>
                <w:rFonts w:ascii="Calibri" w:hAnsi="Calibri" w:cs="Calibri"/>
                <w:color w:val="5A5A5A"/>
                <w:spacing w:val="15"/>
                <w:lang w:val="nl-NL"/>
              </w:rPr>
              <w:t>Signature</w:t>
            </w:r>
            <w:proofErr w:type="spellEnd"/>
          </w:p>
        </w:tc>
      </w:tr>
      <w:tr w:rsidR="000D1215" w:rsidRPr="00917C07" w14:paraId="7394C5BC" w14:textId="77777777" w:rsidTr="00023B8C">
        <w:tc>
          <w:tcPr>
            <w:tcW w:w="4675" w:type="dxa"/>
          </w:tcPr>
          <w:p w14:paraId="16F9433A" w14:textId="77777777" w:rsidR="000D1215" w:rsidRPr="00917C07" w:rsidRDefault="000D1215" w:rsidP="000D1215">
            <w:pPr>
              <w:widowControl/>
              <w:numPr>
                <w:ilvl w:val="1"/>
                <w:numId w:val="0"/>
              </w:numPr>
              <w:spacing w:after="160" w:line="360" w:lineRule="auto"/>
              <w:rPr>
                <w:rFonts w:ascii="Calibri" w:hAnsi="Calibri" w:cs="Calibri"/>
                <w:color w:val="5A5A5A"/>
                <w:spacing w:val="15"/>
                <w:lang w:val="nl-NL"/>
              </w:rPr>
            </w:pPr>
            <w:r w:rsidRPr="00917C07">
              <w:rPr>
                <w:rFonts w:ascii="Calibri" w:hAnsi="Calibri" w:cs="Calibri"/>
                <w:color w:val="5A5A5A"/>
                <w:spacing w:val="15"/>
                <w:lang w:val="nl-NL"/>
              </w:rPr>
              <w:t>Date</w:t>
            </w:r>
          </w:p>
        </w:tc>
      </w:tr>
    </w:tbl>
    <w:p w14:paraId="22EE6B14" w14:textId="77777777" w:rsidR="000D1215" w:rsidRPr="00917C07" w:rsidRDefault="000D1215" w:rsidP="000D1215">
      <w:pPr>
        <w:widowControl/>
        <w:jc w:val="both"/>
        <w:rPr>
          <w:rFonts w:ascii="Calibri" w:hAnsi="Calibri" w:cs="Calibri"/>
          <w:snapToGrid/>
          <w:sz w:val="22"/>
          <w:szCs w:val="22"/>
          <w:lang w:val="fr-BE"/>
        </w:rPr>
      </w:pPr>
      <w:r w:rsidRPr="00917C07">
        <w:rPr>
          <w:rFonts w:ascii="Calibri" w:hAnsi="Calibri" w:cs="Calibri"/>
          <w:b/>
          <w:bCs/>
          <w:snapToGrid/>
          <w:sz w:val="22"/>
          <w:szCs w:val="22"/>
          <w:u w:val="single"/>
          <w:lang w:val="fr-BE"/>
        </w:rPr>
        <w:lastRenderedPageBreak/>
        <w:t>Annexe</w:t>
      </w:r>
      <w:r w:rsidRPr="00917C07">
        <w:rPr>
          <w:rFonts w:ascii="Calibri" w:hAnsi="Calibri" w:cs="Calibri"/>
          <w:snapToGrid/>
          <w:sz w:val="22"/>
          <w:szCs w:val="22"/>
          <w:lang w:val="fr-BE"/>
        </w:rPr>
        <w:t xml:space="preserve"> : table des molécules autorisées pour la prescription d'un programme de sevrage remboursé, avec une </w:t>
      </w:r>
      <w:r w:rsidRPr="00917C07">
        <w:rPr>
          <w:rFonts w:ascii="Calibri" w:hAnsi="Calibri" w:cs="Calibri"/>
          <w:snapToGrid/>
          <w:sz w:val="22"/>
          <w:szCs w:val="22"/>
          <w:u w:val="single"/>
          <w:lang w:val="fr-BE"/>
        </w:rPr>
        <w:t>dose journalière maximale</w:t>
      </w:r>
      <w:r w:rsidRPr="00917C07">
        <w:rPr>
          <w:rFonts w:ascii="Calibri" w:hAnsi="Calibri" w:cs="Calibri"/>
          <w:snapToGrid/>
          <w:sz w:val="22"/>
          <w:szCs w:val="22"/>
          <w:lang w:val="fr-BE"/>
        </w:rPr>
        <w:t xml:space="preserve"> durant les 3 derniers mois et le </w:t>
      </w:r>
      <w:r w:rsidRPr="00917C07">
        <w:rPr>
          <w:rFonts w:ascii="Calibri" w:hAnsi="Calibri" w:cs="Calibri"/>
          <w:snapToGrid/>
          <w:sz w:val="22"/>
          <w:szCs w:val="22"/>
          <w:u w:val="single"/>
          <w:lang w:val="fr-BE"/>
        </w:rPr>
        <w:t>facteur de conversion</w:t>
      </w:r>
      <w:r w:rsidRPr="00917C07">
        <w:rPr>
          <w:rFonts w:ascii="Calibri" w:hAnsi="Calibri" w:cs="Calibri"/>
          <w:snapToGrid/>
          <w:sz w:val="22"/>
          <w:szCs w:val="22"/>
          <w:lang w:val="fr-BE"/>
        </w:rPr>
        <w:t xml:space="preserve"> pour le diazépam.</w:t>
      </w:r>
    </w:p>
    <w:p w14:paraId="2F8EA0A7" w14:textId="77777777" w:rsidR="000D1215" w:rsidRPr="00917C07" w:rsidRDefault="000D1215" w:rsidP="000D1215">
      <w:pPr>
        <w:widowControl/>
        <w:jc w:val="both"/>
        <w:rPr>
          <w:rFonts w:ascii="Calibri" w:hAnsi="Calibri" w:cs="Calibri"/>
          <w:snapToGrid/>
          <w:sz w:val="22"/>
          <w:szCs w:val="22"/>
          <w:lang w:val="fr-BE"/>
        </w:rPr>
      </w:pPr>
    </w:p>
    <w:tbl>
      <w:tblPr>
        <w:tblW w:w="93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2126"/>
        <w:gridCol w:w="2268"/>
        <w:gridCol w:w="2552"/>
      </w:tblGrid>
      <w:tr w:rsidR="000D1215" w:rsidRPr="00816A35" w14:paraId="2C026C49" w14:textId="77777777" w:rsidTr="00023B8C">
        <w:trPr>
          <w:trHeight w:val="290"/>
        </w:trPr>
        <w:tc>
          <w:tcPr>
            <w:tcW w:w="2435" w:type="dxa"/>
          </w:tcPr>
          <w:p w14:paraId="0DB5FDF6" w14:textId="77777777" w:rsidR="000D1215" w:rsidRPr="00917C07" w:rsidRDefault="000D1215" w:rsidP="000D1215">
            <w:pPr>
              <w:widowControl/>
              <w:autoSpaceDE w:val="0"/>
              <w:autoSpaceDN w:val="0"/>
              <w:adjustRightInd w:val="0"/>
              <w:rPr>
                <w:rFonts w:ascii="Calibri" w:hAnsi="Calibri" w:cs="Calibri"/>
                <w:b/>
                <w:bCs/>
                <w:snapToGrid/>
                <w:sz w:val="22"/>
                <w:szCs w:val="22"/>
                <w:lang w:val="fr-FR"/>
              </w:rPr>
            </w:pPr>
            <w:r w:rsidRPr="00917C07">
              <w:rPr>
                <w:rFonts w:ascii="Calibri" w:hAnsi="Calibri" w:cs="Calibri"/>
                <w:b/>
                <w:bCs/>
                <w:snapToGrid/>
                <w:sz w:val="22"/>
                <w:szCs w:val="22"/>
                <w:lang w:val="fr-FR"/>
              </w:rPr>
              <w:t>Nom</w:t>
            </w:r>
          </w:p>
        </w:tc>
        <w:tc>
          <w:tcPr>
            <w:tcW w:w="2126" w:type="dxa"/>
          </w:tcPr>
          <w:p w14:paraId="19DC914C" w14:textId="77777777" w:rsidR="000D1215" w:rsidRPr="00917C07" w:rsidRDefault="000D1215" w:rsidP="000D1215">
            <w:pPr>
              <w:widowControl/>
              <w:autoSpaceDE w:val="0"/>
              <w:autoSpaceDN w:val="0"/>
              <w:adjustRightInd w:val="0"/>
              <w:jc w:val="center"/>
              <w:rPr>
                <w:rFonts w:ascii="Calibri" w:hAnsi="Calibri" w:cs="Calibri"/>
                <w:b/>
                <w:bCs/>
                <w:snapToGrid/>
                <w:sz w:val="22"/>
                <w:szCs w:val="22"/>
                <w:lang w:val="fr-FR"/>
              </w:rPr>
            </w:pPr>
            <w:r w:rsidRPr="00917C07">
              <w:rPr>
                <w:rFonts w:ascii="Calibri" w:hAnsi="Calibri" w:cs="Calibri"/>
                <w:b/>
                <w:bCs/>
                <w:snapToGrid/>
                <w:sz w:val="22"/>
                <w:szCs w:val="22"/>
                <w:lang w:val="fr-FR"/>
              </w:rPr>
              <w:t>Durée d’action</w:t>
            </w:r>
          </w:p>
        </w:tc>
        <w:tc>
          <w:tcPr>
            <w:tcW w:w="2268" w:type="dxa"/>
          </w:tcPr>
          <w:p w14:paraId="3DBEDCA9" w14:textId="77777777" w:rsidR="000D1215" w:rsidRPr="00917C07" w:rsidRDefault="000D1215" w:rsidP="000D1215">
            <w:pPr>
              <w:widowControl/>
              <w:autoSpaceDE w:val="0"/>
              <w:autoSpaceDN w:val="0"/>
              <w:adjustRightInd w:val="0"/>
              <w:jc w:val="center"/>
              <w:rPr>
                <w:rFonts w:ascii="Calibri" w:hAnsi="Calibri" w:cs="Calibri"/>
                <w:b/>
                <w:bCs/>
                <w:snapToGrid/>
                <w:sz w:val="22"/>
                <w:szCs w:val="22"/>
                <w:lang w:val="nl-NL"/>
              </w:rPr>
            </w:pPr>
            <w:proofErr w:type="spellStart"/>
            <w:r w:rsidRPr="00917C07">
              <w:rPr>
                <w:rFonts w:ascii="Calibri" w:hAnsi="Calibri" w:cs="Calibri"/>
                <w:b/>
                <w:bCs/>
                <w:snapToGrid/>
                <w:sz w:val="22"/>
                <w:szCs w:val="22"/>
                <w:lang w:val="nl-NL"/>
              </w:rPr>
              <w:t>Dose</w:t>
            </w:r>
            <w:proofErr w:type="spellEnd"/>
            <w:r w:rsidRPr="00917C07">
              <w:rPr>
                <w:rFonts w:ascii="Calibri" w:hAnsi="Calibri" w:cs="Calibri"/>
                <w:b/>
                <w:bCs/>
                <w:snapToGrid/>
                <w:sz w:val="22"/>
                <w:szCs w:val="22"/>
                <w:lang w:val="nl-NL"/>
              </w:rPr>
              <w:t xml:space="preserve"> maximale </w:t>
            </w:r>
            <w:proofErr w:type="spellStart"/>
            <w:r w:rsidRPr="00917C07">
              <w:rPr>
                <w:rFonts w:ascii="Calibri" w:hAnsi="Calibri" w:cs="Calibri"/>
                <w:b/>
                <w:bCs/>
                <w:snapToGrid/>
                <w:sz w:val="22"/>
                <w:szCs w:val="22"/>
                <w:lang w:val="nl-NL"/>
              </w:rPr>
              <w:t>journalière</w:t>
            </w:r>
            <w:proofErr w:type="spellEnd"/>
            <w:r w:rsidRPr="00917C07">
              <w:rPr>
                <w:rFonts w:ascii="Calibri" w:hAnsi="Calibri" w:cs="Calibri"/>
                <w:b/>
                <w:bCs/>
                <w:snapToGrid/>
                <w:sz w:val="22"/>
                <w:szCs w:val="22"/>
                <w:lang w:val="nl-NL"/>
              </w:rPr>
              <w:t xml:space="preserve"> (mg)</w:t>
            </w:r>
          </w:p>
        </w:tc>
        <w:tc>
          <w:tcPr>
            <w:tcW w:w="2552" w:type="dxa"/>
          </w:tcPr>
          <w:p w14:paraId="5E24273E" w14:textId="77777777" w:rsidR="000D1215" w:rsidRPr="00917C07" w:rsidRDefault="000D1215" w:rsidP="000D1215">
            <w:pPr>
              <w:widowControl/>
              <w:autoSpaceDE w:val="0"/>
              <w:autoSpaceDN w:val="0"/>
              <w:adjustRightInd w:val="0"/>
              <w:jc w:val="center"/>
              <w:rPr>
                <w:rFonts w:ascii="Calibri" w:hAnsi="Calibri" w:cs="Calibri"/>
                <w:b/>
                <w:bCs/>
                <w:snapToGrid/>
                <w:sz w:val="22"/>
                <w:szCs w:val="22"/>
                <w:lang w:val="fr-FR"/>
              </w:rPr>
            </w:pPr>
            <w:r w:rsidRPr="00917C07">
              <w:rPr>
                <w:rFonts w:ascii="Calibri" w:hAnsi="Calibri" w:cs="Calibri"/>
                <w:b/>
                <w:bCs/>
                <w:snapToGrid/>
                <w:sz w:val="22"/>
                <w:szCs w:val="22"/>
                <w:lang w:val="fr-FR"/>
              </w:rPr>
              <w:t xml:space="preserve">Facteur de conversion vers le </w:t>
            </w:r>
            <w:proofErr w:type="spellStart"/>
            <w:r w:rsidRPr="00917C07">
              <w:rPr>
                <w:rFonts w:ascii="Calibri" w:hAnsi="Calibri" w:cs="Calibri"/>
                <w:b/>
                <w:bCs/>
                <w:snapToGrid/>
                <w:sz w:val="22"/>
                <w:szCs w:val="22"/>
                <w:lang w:val="fr-FR"/>
              </w:rPr>
              <w:t>diazepam</w:t>
            </w:r>
            <w:proofErr w:type="spellEnd"/>
          </w:p>
        </w:tc>
      </w:tr>
      <w:tr w:rsidR="000D1215" w:rsidRPr="00917C07" w14:paraId="747505E0" w14:textId="77777777" w:rsidTr="00023B8C">
        <w:trPr>
          <w:trHeight w:val="290"/>
        </w:trPr>
        <w:tc>
          <w:tcPr>
            <w:tcW w:w="2435" w:type="dxa"/>
          </w:tcPr>
          <w:p w14:paraId="74010289"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alprazolam                                                            </w:t>
            </w:r>
          </w:p>
        </w:tc>
        <w:tc>
          <w:tcPr>
            <w:tcW w:w="2126" w:type="dxa"/>
          </w:tcPr>
          <w:p w14:paraId="65CB2FB0"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ML</w:t>
            </w:r>
          </w:p>
        </w:tc>
        <w:tc>
          <w:tcPr>
            <w:tcW w:w="2268" w:type="dxa"/>
          </w:tcPr>
          <w:p w14:paraId="3EF15EC2"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3</w:t>
            </w:r>
          </w:p>
        </w:tc>
        <w:tc>
          <w:tcPr>
            <w:tcW w:w="2552" w:type="dxa"/>
          </w:tcPr>
          <w:p w14:paraId="4CCD20ED"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10</w:t>
            </w:r>
          </w:p>
        </w:tc>
      </w:tr>
      <w:tr w:rsidR="000D1215" w:rsidRPr="00917C07" w14:paraId="1BA4C018" w14:textId="77777777" w:rsidTr="00023B8C">
        <w:trPr>
          <w:trHeight w:val="290"/>
        </w:trPr>
        <w:tc>
          <w:tcPr>
            <w:tcW w:w="2435" w:type="dxa"/>
          </w:tcPr>
          <w:p w14:paraId="486F6427"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bromazépam                                                            </w:t>
            </w:r>
          </w:p>
        </w:tc>
        <w:tc>
          <w:tcPr>
            <w:tcW w:w="2126" w:type="dxa"/>
          </w:tcPr>
          <w:p w14:paraId="7461F6B8"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ML</w:t>
            </w:r>
          </w:p>
        </w:tc>
        <w:tc>
          <w:tcPr>
            <w:tcW w:w="2268" w:type="dxa"/>
          </w:tcPr>
          <w:p w14:paraId="6D42E6C7"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30</w:t>
            </w:r>
          </w:p>
        </w:tc>
        <w:tc>
          <w:tcPr>
            <w:tcW w:w="2552" w:type="dxa"/>
          </w:tcPr>
          <w:p w14:paraId="3A9C5CE6"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1</w:t>
            </w:r>
          </w:p>
        </w:tc>
      </w:tr>
      <w:tr w:rsidR="000D1215" w:rsidRPr="00917C07" w14:paraId="7DFCE023" w14:textId="77777777" w:rsidTr="00023B8C">
        <w:trPr>
          <w:trHeight w:val="290"/>
        </w:trPr>
        <w:tc>
          <w:tcPr>
            <w:tcW w:w="2435" w:type="dxa"/>
          </w:tcPr>
          <w:p w14:paraId="1A6A18B6"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proofErr w:type="spellStart"/>
            <w:r w:rsidRPr="00917C07">
              <w:rPr>
                <w:rFonts w:ascii="Calibri" w:hAnsi="Calibri" w:cs="Calibri"/>
                <w:snapToGrid/>
                <w:sz w:val="22"/>
                <w:szCs w:val="22"/>
                <w:lang w:val="fr-FR"/>
              </w:rPr>
              <w:t>brotizolam</w:t>
            </w:r>
            <w:proofErr w:type="spellEnd"/>
            <w:r w:rsidRPr="00917C07">
              <w:rPr>
                <w:rFonts w:ascii="Calibri" w:hAnsi="Calibri" w:cs="Calibri"/>
                <w:snapToGrid/>
                <w:sz w:val="22"/>
                <w:szCs w:val="22"/>
                <w:lang w:val="fr-FR"/>
              </w:rPr>
              <w:t xml:space="preserve">                                                            </w:t>
            </w:r>
          </w:p>
        </w:tc>
        <w:tc>
          <w:tcPr>
            <w:tcW w:w="2126" w:type="dxa"/>
          </w:tcPr>
          <w:p w14:paraId="7342B63C"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UC</w:t>
            </w:r>
          </w:p>
        </w:tc>
        <w:tc>
          <w:tcPr>
            <w:tcW w:w="2268" w:type="dxa"/>
          </w:tcPr>
          <w:p w14:paraId="61561DDF"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0,75</w:t>
            </w:r>
          </w:p>
        </w:tc>
        <w:tc>
          <w:tcPr>
            <w:tcW w:w="2552" w:type="dxa"/>
          </w:tcPr>
          <w:p w14:paraId="3FC4DA70"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40</w:t>
            </w:r>
          </w:p>
        </w:tc>
      </w:tr>
      <w:tr w:rsidR="000D1215" w:rsidRPr="00917C07" w14:paraId="4078ACB0" w14:textId="77777777" w:rsidTr="00023B8C">
        <w:trPr>
          <w:trHeight w:val="290"/>
        </w:trPr>
        <w:tc>
          <w:tcPr>
            <w:tcW w:w="2435" w:type="dxa"/>
          </w:tcPr>
          <w:p w14:paraId="692F9CAB"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clobazam                                                              </w:t>
            </w:r>
          </w:p>
        </w:tc>
        <w:tc>
          <w:tcPr>
            <w:tcW w:w="2126" w:type="dxa"/>
          </w:tcPr>
          <w:p w14:paraId="629A32FF"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L</w:t>
            </w:r>
          </w:p>
        </w:tc>
        <w:tc>
          <w:tcPr>
            <w:tcW w:w="2268" w:type="dxa"/>
          </w:tcPr>
          <w:p w14:paraId="50A34989"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60</w:t>
            </w:r>
          </w:p>
        </w:tc>
        <w:tc>
          <w:tcPr>
            <w:tcW w:w="2552" w:type="dxa"/>
          </w:tcPr>
          <w:p w14:paraId="2348F200"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0,5</w:t>
            </w:r>
          </w:p>
        </w:tc>
      </w:tr>
      <w:tr w:rsidR="000D1215" w:rsidRPr="00917C07" w14:paraId="0CAE651C" w14:textId="77777777" w:rsidTr="00023B8C">
        <w:trPr>
          <w:trHeight w:val="290"/>
        </w:trPr>
        <w:tc>
          <w:tcPr>
            <w:tcW w:w="2435" w:type="dxa"/>
          </w:tcPr>
          <w:p w14:paraId="7085A8BD"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clorazépate </w:t>
            </w:r>
          </w:p>
        </w:tc>
        <w:tc>
          <w:tcPr>
            <w:tcW w:w="2126" w:type="dxa"/>
          </w:tcPr>
          <w:p w14:paraId="52A73B77"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L</w:t>
            </w:r>
          </w:p>
        </w:tc>
        <w:tc>
          <w:tcPr>
            <w:tcW w:w="2268" w:type="dxa"/>
          </w:tcPr>
          <w:p w14:paraId="74A13824"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60</w:t>
            </w:r>
          </w:p>
        </w:tc>
        <w:tc>
          <w:tcPr>
            <w:tcW w:w="2552" w:type="dxa"/>
          </w:tcPr>
          <w:p w14:paraId="67F3BD34"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0,75</w:t>
            </w:r>
          </w:p>
        </w:tc>
      </w:tr>
      <w:tr w:rsidR="000D1215" w:rsidRPr="00917C07" w14:paraId="288AC9F0" w14:textId="77777777" w:rsidTr="00023B8C">
        <w:trPr>
          <w:trHeight w:val="290"/>
        </w:trPr>
        <w:tc>
          <w:tcPr>
            <w:tcW w:w="2435" w:type="dxa"/>
          </w:tcPr>
          <w:p w14:paraId="1969A842"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clotiazépam                                                           </w:t>
            </w:r>
          </w:p>
        </w:tc>
        <w:tc>
          <w:tcPr>
            <w:tcW w:w="2126" w:type="dxa"/>
          </w:tcPr>
          <w:p w14:paraId="0568B197"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ML</w:t>
            </w:r>
          </w:p>
        </w:tc>
        <w:tc>
          <w:tcPr>
            <w:tcW w:w="2268" w:type="dxa"/>
          </w:tcPr>
          <w:p w14:paraId="1C719785"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30</w:t>
            </w:r>
          </w:p>
        </w:tc>
        <w:tc>
          <w:tcPr>
            <w:tcW w:w="2552" w:type="dxa"/>
          </w:tcPr>
          <w:p w14:paraId="4CCE7C7E"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2</w:t>
            </w:r>
          </w:p>
        </w:tc>
      </w:tr>
      <w:tr w:rsidR="000D1215" w:rsidRPr="00917C07" w14:paraId="1E890753" w14:textId="77777777" w:rsidTr="00023B8C">
        <w:trPr>
          <w:trHeight w:val="290"/>
        </w:trPr>
        <w:tc>
          <w:tcPr>
            <w:tcW w:w="2435" w:type="dxa"/>
          </w:tcPr>
          <w:p w14:paraId="6F71BFB2"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diazépam                                                              </w:t>
            </w:r>
          </w:p>
        </w:tc>
        <w:tc>
          <w:tcPr>
            <w:tcW w:w="2126" w:type="dxa"/>
          </w:tcPr>
          <w:p w14:paraId="79D402C0"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L</w:t>
            </w:r>
          </w:p>
        </w:tc>
        <w:tc>
          <w:tcPr>
            <w:tcW w:w="2268" w:type="dxa"/>
          </w:tcPr>
          <w:p w14:paraId="557A7FF4"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30</w:t>
            </w:r>
          </w:p>
        </w:tc>
        <w:tc>
          <w:tcPr>
            <w:tcW w:w="2552" w:type="dxa"/>
          </w:tcPr>
          <w:p w14:paraId="578B8563"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1</w:t>
            </w:r>
          </w:p>
        </w:tc>
      </w:tr>
      <w:tr w:rsidR="000D1215" w:rsidRPr="00917C07" w14:paraId="338DB894" w14:textId="77777777" w:rsidTr="00023B8C">
        <w:trPr>
          <w:trHeight w:val="290"/>
        </w:trPr>
        <w:tc>
          <w:tcPr>
            <w:tcW w:w="2435" w:type="dxa"/>
          </w:tcPr>
          <w:p w14:paraId="09EAC543"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proofErr w:type="spellStart"/>
            <w:r w:rsidRPr="00917C07">
              <w:rPr>
                <w:rFonts w:ascii="Calibri" w:hAnsi="Calibri" w:cs="Calibri"/>
                <w:snapToGrid/>
                <w:sz w:val="22"/>
                <w:szCs w:val="22"/>
                <w:lang w:val="fr-FR"/>
              </w:rPr>
              <w:t>ethylloflazépate</w:t>
            </w:r>
            <w:proofErr w:type="spellEnd"/>
            <w:r w:rsidRPr="00917C07">
              <w:rPr>
                <w:rFonts w:ascii="Calibri" w:hAnsi="Calibri" w:cs="Calibri"/>
                <w:snapToGrid/>
                <w:sz w:val="22"/>
                <w:szCs w:val="22"/>
                <w:lang w:val="fr-FR"/>
              </w:rPr>
              <w:t xml:space="preserve">                                                     </w:t>
            </w:r>
          </w:p>
        </w:tc>
        <w:tc>
          <w:tcPr>
            <w:tcW w:w="2126" w:type="dxa"/>
          </w:tcPr>
          <w:p w14:paraId="0E9E411B"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L</w:t>
            </w:r>
          </w:p>
        </w:tc>
        <w:tc>
          <w:tcPr>
            <w:tcW w:w="2268" w:type="dxa"/>
          </w:tcPr>
          <w:p w14:paraId="68347143"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6</w:t>
            </w:r>
          </w:p>
        </w:tc>
        <w:tc>
          <w:tcPr>
            <w:tcW w:w="2552" w:type="dxa"/>
          </w:tcPr>
          <w:p w14:paraId="3EEA09FB"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5</w:t>
            </w:r>
          </w:p>
        </w:tc>
      </w:tr>
      <w:tr w:rsidR="000D1215" w:rsidRPr="00917C07" w14:paraId="7D5B68DC" w14:textId="77777777" w:rsidTr="00023B8C">
        <w:trPr>
          <w:trHeight w:val="290"/>
        </w:trPr>
        <w:tc>
          <w:tcPr>
            <w:tcW w:w="2435" w:type="dxa"/>
          </w:tcPr>
          <w:p w14:paraId="5EEEC9CD"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flunitrazépam                                                         </w:t>
            </w:r>
          </w:p>
        </w:tc>
        <w:tc>
          <w:tcPr>
            <w:tcW w:w="2126" w:type="dxa"/>
          </w:tcPr>
          <w:p w14:paraId="09C0949E"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C</w:t>
            </w:r>
          </w:p>
        </w:tc>
        <w:tc>
          <w:tcPr>
            <w:tcW w:w="2268" w:type="dxa"/>
          </w:tcPr>
          <w:p w14:paraId="3C122E64"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3</w:t>
            </w:r>
          </w:p>
        </w:tc>
        <w:tc>
          <w:tcPr>
            <w:tcW w:w="2552" w:type="dxa"/>
          </w:tcPr>
          <w:p w14:paraId="208A86A0"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10</w:t>
            </w:r>
          </w:p>
        </w:tc>
      </w:tr>
      <w:tr w:rsidR="000D1215" w:rsidRPr="00917C07" w14:paraId="70E16D37" w14:textId="77777777" w:rsidTr="00023B8C">
        <w:trPr>
          <w:trHeight w:val="290"/>
        </w:trPr>
        <w:tc>
          <w:tcPr>
            <w:tcW w:w="2435" w:type="dxa"/>
          </w:tcPr>
          <w:p w14:paraId="36D2BDBA"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loprazolam                                                            </w:t>
            </w:r>
          </w:p>
        </w:tc>
        <w:tc>
          <w:tcPr>
            <w:tcW w:w="2126" w:type="dxa"/>
          </w:tcPr>
          <w:p w14:paraId="4DC56182"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C</w:t>
            </w:r>
          </w:p>
        </w:tc>
        <w:tc>
          <w:tcPr>
            <w:tcW w:w="2268" w:type="dxa"/>
          </w:tcPr>
          <w:p w14:paraId="283AA95F"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3</w:t>
            </w:r>
          </w:p>
        </w:tc>
        <w:tc>
          <w:tcPr>
            <w:tcW w:w="2552" w:type="dxa"/>
          </w:tcPr>
          <w:p w14:paraId="6D805FA0"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10</w:t>
            </w:r>
          </w:p>
        </w:tc>
      </w:tr>
      <w:tr w:rsidR="000D1215" w:rsidRPr="00917C07" w14:paraId="2EAE8AD5" w14:textId="77777777" w:rsidTr="00023B8C">
        <w:trPr>
          <w:trHeight w:val="290"/>
        </w:trPr>
        <w:tc>
          <w:tcPr>
            <w:tcW w:w="2435" w:type="dxa"/>
          </w:tcPr>
          <w:p w14:paraId="1327CCFF"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lorazépam                                                             </w:t>
            </w:r>
          </w:p>
        </w:tc>
        <w:tc>
          <w:tcPr>
            <w:tcW w:w="2126" w:type="dxa"/>
          </w:tcPr>
          <w:p w14:paraId="78F00968"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ML</w:t>
            </w:r>
          </w:p>
        </w:tc>
        <w:tc>
          <w:tcPr>
            <w:tcW w:w="2268" w:type="dxa"/>
          </w:tcPr>
          <w:p w14:paraId="2BA5D285"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7,5</w:t>
            </w:r>
          </w:p>
        </w:tc>
        <w:tc>
          <w:tcPr>
            <w:tcW w:w="2552" w:type="dxa"/>
          </w:tcPr>
          <w:p w14:paraId="1389F5FC"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5</w:t>
            </w:r>
          </w:p>
        </w:tc>
      </w:tr>
      <w:tr w:rsidR="000D1215" w:rsidRPr="00917C07" w14:paraId="4B5D143A" w14:textId="77777777" w:rsidTr="00023B8C">
        <w:trPr>
          <w:trHeight w:val="290"/>
        </w:trPr>
        <w:tc>
          <w:tcPr>
            <w:tcW w:w="2435" w:type="dxa"/>
          </w:tcPr>
          <w:p w14:paraId="7910CF63"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proofErr w:type="spellStart"/>
            <w:r w:rsidRPr="00917C07">
              <w:rPr>
                <w:rFonts w:ascii="Calibri" w:hAnsi="Calibri" w:cs="Calibri"/>
                <w:snapToGrid/>
                <w:sz w:val="22"/>
                <w:szCs w:val="22"/>
                <w:lang w:val="fr-FR"/>
              </w:rPr>
              <w:t>lormetazépam</w:t>
            </w:r>
            <w:proofErr w:type="spellEnd"/>
            <w:r w:rsidRPr="00917C07">
              <w:rPr>
                <w:rFonts w:ascii="Calibri" w:hAnsi="Calibri" w:cs="Calibri"/>
                <w:snapToGrid/>
                <w:sz w:val="22"/>
                <w:szCs w:val="22"/>
                <w:lang w:val="fr-FR"/>
              </w:rPr>
              <w:t xml:space="preserve">                                                          </w:t>
            </w:r>
          </w:p>
        </w:tc>
        <w:tc>
          <w:tcPr>
            <w:tcW w:w="2126" w:type="dxa"/>
          </w:tcPr>
          <w:p w14:paraId="14F10A25"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C</w:t>
            </w:r>
          </w:p>
        </w:tc>
        <w:tc>
          <w:tcPr>
            <w:tcW w:w="2268" w:type="dxa"/>
          </w:tcPr>
          <w:p w14:paraId="7E1EE69C"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3</w:t>
            </w:r>
          </w:p>
        </w:tc>
        <w:tc>
          <w:tcPr>
            <w:tcW w:w="2552" w:type="dxa"/>
          </w:tcPr>
          <w:p w14:paraId="0281DF38"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10</w:t>
            </w:r>
          </w:p>
        </w:tc>
      </w:tr>
      <w:tr w:rsidR="000D1215" w:rsidRPr="00917C07" w14:paraId="205C0FC6" w14:textId="77777777" w:rsidTr="00023B8C">
        <w:trPr>
          <w:trHeight w:val="290"/>
        </w:trPr>
        <w:tc>
          <w:tcPr>
            <w:tcW w:w="2435" w:type="dxa"/>
          </w:tcPr>
          <w:p w14:paraId="4CDDC758"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nitrazépam                                                            </w:t>
            </w:r>
          </w:p>
        </w:tc>
        <w:tc>
          <w:tcPr>
            <w:tcW w:w="2126" w:type="dxa"/>
          </w:tcPr>
          <w:p w14:paraId="73355661"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L</w:t>
            </w:r>
          </w:p>
        </w:tc>
        <w:tc>
          <w:tcPr>
            <w:tcW w:w="2268" w:type="dxa"/>
          </w:tcPr>
          <w:p w14:paraId="603FB827"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15</w:t>
            </w:r>
          </w:p>
        </w:tc>
        <w:tc>
          <w:tcPr>
            <w:tcW w:w="2552" w:type="dxa"/>
          </w:tcPr>
          <w:p w14:paraId="0788A62F"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1</w:t>
            </w:r>
          </w:p>
        </w:tc>
      </w:tr>
      <w:tr w:rsidR="000D1215" w:rsidRPr="00917C07" w14:paraId="69CE5C84" w14:textId="77777777" w:rsidTr="00023B8C">
        <w:trPr>
          <w:trHeight w:val="290"/>
        </w:trPr>
        <w:tc>
          <w:tcPr>
            <w:tcW w:w="2435" w:type="dxa"/>
          </w:tcPr>
          <w:p w14:paraId="06D5E956"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nordazépam                                                            </w:t>
            </w:r>
          </w:p>
        </w:tc>
        <w:tc>
          <w:tcPr>
            <w:tcW w:w="2126" w:type="dxa"/>
          </w:tcPr>
          <w:p w14:paraId="576549E1"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L</w:t>
            </w:r>
          </w:p>
        </w:tc>
        <w:tc>
          <w:tcPr>
            <w:tcW w:w="2268" w:type="dxa"/>
          </w:tcPr>
          <w:p w14:paraId="63D01B12"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45</w:t>
            </w:r>
          </w:p>
        </w:tc>
        <w:tc>
          <w:tcPr>
            <w:tcW w:w="2552" w:type="dxa"/>
          </w:tcPr>
          <w:p w14:paraId="41AB75AE"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1</w:t>
            </w:r>
          </w:p>
        </w:tc>
      </w:tr>
      <w:tr w:rsidR="000D1215" w:rsidRPr="00917C07" w14:paraId="56A63B02" w14:textId="77777777" w:rsidTr="00023B8C">
        <w:trPr>
          <w:trHeight w:val="290"/>
        </w:trPr>
        <w:tc>
          <w:tcPr>
            <w:tcW w:w="2435" w:type="dxa"/>
          </w:tcPr>
          <w:p w14:paraId="2CC018A9"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oxazépam                                                              </w:t>
            </w:r>
          </w:p>
        </w:tc>
        <w:tc>
          <w:tcPr>
            <w:tcW w:w="2126" w:type="dxa"/>
          </w:tcPr>
          <w:p w14:paraId="607EC3AA"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C</w:t>
            </w:r>
          </w:p>
        </w:tc>
        <w:tc>
          <w:tcPr>
            <w:tcW w:w="2268" w:type="dxa"/>
          </w:tcPr>
          <w:p w14:paraId="7A253A67"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150</w:t>
            </w:r>
          </w:p>
        </w:tc>
        <w:tc>
          <w:tcPr>
            <w:tcW w:w="2552" w:type="dxa"/>
          </w:tcPr>
          <w:p w14:paraId="013E85F8"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0,3</w:t>
            </w:r>
          </w:p>
        </w:tc>
      </w:tr>
      <w:tr w:rsidR="000D1215" w:rsidRPr="00917C07" w14:paraId="438F9BA9" w14:textId="77777777" w:rsidTr="00023B8C">
        <w:trPr>
          <w:trHeight w:val="290"/>
        </w:trPr>
        <w:tc>
          <w:tcPr>
            <w:tcW w:w="2435" w:type="dxa"/>
          </w:tcPr>
          <w:p w14:paraId="4232933F"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prazépam                                                              </w:t>
            </w:r>
          </w:p>
        </w:tc>
        <w:tc>
          <w:tcPr>
            <w:tcW w:w="2126" w:type="dxa"/>
          </w:tcPr>
          <w:p w14:paraId="29479CD3"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L</w:t>
            </w:r>
          </w:p>
        </w:tc>
        <w:tc>
          <w:tcPr>
            <w:tcW w:w="2268" w:type="dxa"/>
          </w:tcPr>
          <w:p w14:paraId="3B580253"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90</w:t>
            </w:r>
          </w:p>
        </w:tc>
        <w:tc>
          <w:tcPr>
            <w:tcW w:w="2552" w:type="dxa"/>
          </w:tcPr>
          <w:p w14:paraId="3A5E026B"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0,5</w:t>
            </w:r>
          </w:p>
        </w:tc>
      </w:tr>
      <w:tr w:rsidR="000D1215" w:rsidRPr="00917C07" w14:paraId="12C872B3" w14:textId="77777777" w:rsidTr="00023B8C">
        <w:trPr>
          <w:trHeight w:val="290"/>
        </w:trPr>
        <w:tc>
          <w:tcPr>
            <w:tcW w:w="2435" w:type="dxa"/>
          </w:tcPr>
          <w:p w14:paraId="77538599"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triazolam                                                             </w:t>
            </w:r>
          </w:p>
        </w:tc>
        <w:tc>
          <w:tcPr>
            <w:tcW w:w="2126" w:type="dxa"/>
          </w:tcPr>
          <w:p w14:paraId="5A392B4D"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UC</w:t>
            </w:r>
          </w:p>
        </w:tc>
        <w:tc>
          <w:tcPr>
            <w:tcW w:w="2268" w:type="dxa"/>
          </w:tcPr>
          <w:p w14:paraId="5E3F1864"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0,75</w:t>
            </w:r>
          </w:p>
        </w:tc>
        <w:tc>
          <w:tcPr>
            <w:tcW w:w="2552" w:type="dxa"/>
          </w:tcPr>
          <w:p w14:paraId="359791FD"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80</w:t>
            </w:r>
          </w:p>
        </w:tc>
      </w:tr>
      <w:tr w:rsidR="000D1215" w:rsidRPr="00917C07" w14:paraId="309C2253" w14:textId="77777777" w:rsidTr="00023B8C">
        <w:trPr>
          <w:trHeight w:val="290"/>
        </w:trPr>
        <w:tc>
          <w:tcPr>
            <w:tcW w:w="2435" w:type="dxa"/>
          </w:tcPr>
          <w:p w14:paraId="2EE50410"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zolpidem                                                              </w:t>
            </w:r>
          </w:p>
        </w:tc>
        <w:tc>
          <w:tcPr>
            <w:tcW w:w="2126" w:type="dxa"/>
          </w:tcPr>
          <w:p w14:paraId="22D994C8"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C</w:t>
            </w:r>
          </w:p>
        </w:tc>
        <w:tc>
          <w:tcPr>
            <w:tcW w:w="2268" w:type="dxa"/>
          </w:tcPr>
          <w:p w14:paraId="102D94A0"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30</w:t>
            </w:r>
          </w:p>
        </w:tc>
        <w:tc>
          <w:tcPr>
            <w:tcW w:w="2552" w:type="dxa"/>
          </w:tcPr>
          <w:p w14:paraId="3FAB7B0B"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1</w:t>
            </w:r>
          </w:p>
        </w:tc>
      </w:tr>
      <w:tr w:rsidR="000D1215" w:rsidRPr="00917C07" w14:paraId="5DA68766" w14:textId="77777777" w:rsidTr="00023B8C">
        <w:trPr>
          <w:trHeight w:val="290"/>
        </w:trPr>
        <w:tc>
          <w:tcPr>
            <w:tcW w:w="2435" w:type="dxa"/>
          </w:tcPr>
          <w:p w14:paraId="70DD8F02" w14:textId="77777777" w:rsidR="000D1215" w:rsidRPr="00917C07" w:rsidRDefault="000D1215" w:rsidP="000D1215">
            <w:pPr>
              <w:widowControl/>
              <w:autoSpaceDE w:val="0"/>
              <w:autoSpaceDN w:val="0"/>
              <w:adjustRightInd w:val="0"/>
              <w:rPr>
                <w:rFonts w:ascii="Calibri" w:hAnsi="Calibri" w:cs="Calibri"/>
                <w:snapToGrid/>
                <w:sz w:val="22"/>
                <w:szCs w:val="22"/>
                <w:lang w:val="fr-FR"/>
              </w:rPr>
            </w:pPr>
            <w:r w:rsidRPr="00917C07">
              <w:rPr>
                <w:rFonts w:ascii="Calibri" w:hAnsi="Calibri" w:cs="Calibri"/>
                <w:snapToGrid/>
                <w:sz w:val="22"/>
                <w:szCs w:val="22"/>
                <w:lang w:val="fr-FR"/>
              </w:rPr>
              <w:t xml:space="preserve">zopiclone                                                             </w:t>
            </w:r>
          </w:p>
        </w:tc>
        <w:tc>
          <w:tcPr>
            <w:tcW w:w="2126" w:type="dxa"/>
          </w:tcPr>
          <w:p w14:paraId="7EC43D27"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C</w:t>
            </w:r>
          </w:p>
        </w:tc>
        <w:tc>
          <w:tcPr>
            <w:tcW w:w="2268" w:type="dxa"/>
          </w:tcPr>
          <w:p w14:paraId="496B0411"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22,5</w:t>
            </w:r>
          </w:p>
        </w:tc>
        <w:tc>
          <w:tcPr>
            <w:tcW w:w="2552" w:type="dxa"/>
          </w:tcPr>
          <w:p w14:paraId="2987E69B" w14:textId="77777777" w:rsidR="000D1215" w:rsidRPr="00917C07" w:rsidRDefault="000D1215" w:rsidP="000D1215">
            <w:pPr>
              <w:widowControl/>
              <w:autoSpaceDE w:val="0"/>
              <w:autoSpaceDN w:val="0"/>
              <w:adjustRightInd w:val="0"/>
              <w:jc w:val="center"/>
              <w:rPr>
                <w:rFonts w:ascii="Calibri" w:hAnsi="Calibri" w:cs="Calibri"/>
                <w:snapToGrid/>
                <w:sz w:val="22"/>
                <w:szCs w:val="22"/>
                <w:lang w:val="fr-FR"/>
              </w:rPr>
            </w:pPr>
            <w:r w:rsidRPr="00917C07">
              <w:rPr>
                <w:rFonts w:ascii="Calibri" w:hAnsi="Calibri" w:cs="Calibri"/>
                <w:snapToGrid/>
                <w:sz w:val="22"/>
                <w:szCs w:val="22"/>
                <w:lang w:val="fr-FR"/>
              </w:rPr>
              <w:t>× 1,33</w:t>
            </w:r>
          </w:p>
        </w:tc>
      </w:tr>
    </w:tbl>
    <w:p w14:paraId="58A52BA5" w14:textId="77777777" w:rsidR="000D1215" w:rsidRPr="00917C07" w:rsidRDefault="000D1215" w:rsidP="000D1215">
      <w:pPr>
        <w:widowControl/>
        <w:spacing w:before="120" w:after="60"/>
        <w:jc w:val="both"/>
        <w:rPr>
          <w:rFonts w:ascii="Calibri" w:hAnsi="Calibri" w:cs="Calibri"/>
          <w:snapToGrid/>
          <w:sz w:val="22"/>
          <w:szCs w:val="22"/>
          <w:lang w:val="fr-BE"/>
        </w:rPr>
      </w:pPr>
      <w:r w:rsidRPr="00917C07">
        <w:rPr>
          <w:rFonts w:ascii="Calibri" w:hAnsi="Calibri" w:cs="Calibri"/>
          <w:snapToGrid/>
          <w:sz w:val="22"/>
          <w:szCs w:val="22"/>
          <w:lang w:val="fr-BE"/>
        </w:rPr>
        <w:t>Source : CBIP</w:t>
      </w:r>
    </w:p>
    <w:p w14:paraId="53883FBE" w14:textId="77777777" w:rsidR="000D1215" w:rsidRPr="00917C07" w:rsidRDefault="000D1215" w:rsidP="000D1215">
      <w:pPr>
        <w:widowControl/>
        <w:jc w:val="both"/>
        <w:rPr>
          <w:rFonts w:ascii="Calibri" w:hAnsi="Calibri" w:cs="Calibri"/>
          <w:snapToGrid/>
          <w:sz w:val="22"/>
          <w:szCs w:val="22"/>
          <w:lang w:val="fr-BE"/>
        </w:rPr>
      </w:pPr>
      <w:r w:rsidRPr="00917C07">
        <w:rPr>
          <w:rFonts w:ascii="Calibri" w:hAnsi="Calibri" w:cs="Calibri"/>
          <w:snapToGrid/>
          <w:sz w:val="22"/>
          <w:szCs w:val="22"/>
          <w:lang w:val="fr-BE"/>
        </w:rPr>
        <w:t>UC = durée d’action ultracourte (T</w:t>
      </w:r>
      <w:r w:rsidRPr="00917C07">
        <w:rPr>
          <w:rFonts w:ascii="Calibri" w:hAnsi="Calibri" w:cs="Calibri"/>
          <w:snapToGrid/>
          <w:sz w:val="22"/>
          <w:szCs w:val="22"/>
          <w:vertAlign w:val="subscript"/>
          <w:lang w:val="fr-BE"/>
        </w:rPr>
        <w:t xml:space="preserve">1/2 </w:t>
      </w:r>
      <w:r w:rsidRPr="00917C07">
        <w:rPr>
          <w:rFonts w:ascii="Calibri" w:hAnsi="Calibri" w:cs="Calibri"/>
          <w:snapToGrid/>
          <w:sz w:val="22"/>
          <w:szCs w:val="22"/>
          <w:lang w:val="fr-BE"/>
        </w:rPr>
        <w:t>&lt; 5h) ; C = courte durée d’action (T</w:t>
      </w:r>
      <w:r w:rsidRPr="00917C07">
        <w:rPr>
          <w:rFonts w:ascii="Calibri" w:hAnsi="Calibri" w:cs="Calibri"/>
          <w:snapToGrid/>
          <w:sz w:val="22"/>
          <w:szCs w:val="22"/>
          <w:vertAlign w:val="subscript"/>
          <w:lang w:val="fr-BE"/>
        </w:rPr>
        <w:t>1/2</w:t>
      </w:r>
      <w:r w:rsidRPr="00917C07">
        <w:rPr>
          <w:rFonts w:ascii="Calibri" w:hAnsi="Calibri" w:cs="Calibri"/>
          <w:snapToGrid/>
          <w:sz w:val="22"/>
          <w:szCs w:val="22"/>
          <w:lang w:val="fr-BE"/>
        </w:rPr>
        <w:t xml:space="preserve"> : 5 à 10h) ; </w:t>
      </w:r>
    </w:p>
    <w:p w14:paraId="2D023DF5" w14:textId="77777777" w:rsidR="000D1215" w:rsidRPr="00917C07" w:rsidRDefault="000D1215" w:rsidP="000D1215">
      <w:pPr>
        <w:widowControl/>
        <w:spacing w:after="120"/>
        <w:jc w:val="both"/>
        <w:rPr>
          <w:rFonts w:ascii="Calibri" w:hAnsi="Calibri" w:cs="Calibri"/>
          <w:snapToGrid/>
          <w:sz w:val="22"/>
          <w:szCs w:val="22"/>
          <w:lang w:val="fr-BE"/>
        </w:rPr>
      </w:pPr>
      <w:r w:rsidRPr="00917C07">
        <w:rPr>
          <w:rFonts w:ascii="Calibri" w:hAnsi="Calibri" w:cs="Calibri"/>
          <w:snapToGrid/>
          <w:sz w:val="22"/>
          <w:szCs w:val="22"/>
          <w:lang w:val="fr-BE"/>
        </w:rPr>
        <w:t>ML = durée d’action mi-longue ou intermédiaire (T</w:t>
      </w:r>
      <w:r w:rsidRPr="00917C07">
        <w:rPr>
          <w:rFonts w:ascii="Calibri" w:hAnsi="Calibri" w:cs="Calibri"/>
          <w:snapToGrid/>
          <w:sz w:val="22"/>
          <w:szCs w:val="22"/>
          <w:vertAlign w:val="subscript"/>
          <w:lang w:val="fr-BE"/>
        </w:rPr>
        <w:t>1/2</w:t>
      </w:r>
      <w:r w:rsidRPr="00917C07">
        <w:rPr>
          <w:rFonts w:ascii="Calibri" w:hAnsi="Calibri" w:cs="Calibri"/>
          <w:snapToGrid/>
          <w:sz w:val="22"/>
          <w:szCs w:val="22"/>
          <w:lang w:val="fr-BE"/>
        </w:rPr>
        <w:t> : 10 à 20h) ; L = longue durée d’action (T</w:t>
      </w:r>
      <w:r w:rsidRPr="00917C07">
        <w:rPr>
          <w:rFonts w:ascii="Calibri" w:hAnsi="Calibri" w:cs="Calibri"/>
          <w:snapToGrid/>
          <w:sz w:val="22"/>
          <w:szCs w:val="22"/>
          <w:vertAlign w:val="subscript"/>
          <w:lang w:val="fr-BE"/>
        </w:rPr>
        <w:t xml:space="preserve">1/2 </w:t>
      </w:r>
      <w:r w:rsidRPr="00917C07">
        <w:rPr>
          <w:rFonts w:ascii="Calibri" w:hAnsi="Calibri" w:cs="Calibri"/>
          <w:snapToGrid/>
          <w:sz w:val="22"/>
          <w:szCs w:val="22"/>
          <w:lang w:val="fr-BE"/>
        </w:rPr>
        <w:t>&gt; 20h).</w:t>
      </w:r>
    </w:p>
    <w:p w14:paraId="4A0FA2FD" w14:textId="77777777" w:rsidR="000D1215" w:rsidRPr="00917C07" w:rsidRDefault="000D1215" w:rsidP="000D1215">
      <w:pPr>
        <w:widowControl/>
        <w:pBdr>
          <w:top w:val="single" w:sz="4" w:space="1" w:color="auto"/>
          <w:left w:val="single" w:sz="4" w:space="4" w:color="auto"/>
          <w:bottom w:val="single" w:sz="4" w:space="1" w:color="auto"/>
          <w:right w:val="single" w:sz="4" w:space="4" w:color="auto"/>
        </w:pBdr>
        <w:spacing w:after="60"/>
        <w:jc w:val="both"/>
        <w:rPr>
          <w:rFonts w:ascii="Calibri" w:hAnsi="Calibri" w:cs="Calibri"/>
          <w:snapToGrid/>
          <w:sz w:val="22"/>
          <w:szCs w:val="22"/>
          <w:lang w:val="fr-BE"/>
        </w:rPr>
      </w:pPr>
      <w:r w:rsidRPr="00917C07">
        <w:rPr>
          <w:rFonts w:ascii="Calibri" w:hAnsi="Calibri" w:cs="Calibri"/>
          <w:snapToGrid/>
          <w:sz w:val="22"/>
          <w:szCs w:val="22"/>
          <w:lang w:val="fr-BE"/>
        </w:rPr>
        <w:t>Remarques pour la conversion des benzodiazépines et/ou produits apparentés vers le diazépam</w:t>
      </w:r>
    </w:p>
    <w:p w14:paraId="54ECAC96" w14:textId="77777777" w:rsidR="000D1215" w:rsidRPr="00917C07" w:rsidRDefault="000D1215" w:rsidP="004C35D9">
      <w:pPr>
        <w:widowControl/>
        <w:numPr>
          <w:ilvl w:val="0"/>
          <w:numId w:val="89"/>
        </w:numPr>
        <w:spacing w:after="60" w:line="259" w:lineRule="auto"/>
        <w:ind w:left="425" w:hanging="357"/>
        <w:jc w:val="both"/>
        <w:rPr>
          <w:rFonts w:ascii="Calibri" w:hAnsi="Calibri" w:cs="Calibri"/>
          <w:snapToGrid/>
          <w:sz w:val="22"/>
          <w:szCs w:val="22"/>
          <w:lang w:val="fr-BE"/>
        </w:rPr>
      </w:pPr>
      <w:r w:rsidRPr="00917C07">
        <w:rPr>
          <w:rFonts w:ascii="Calibri" w:hAnsi="Calibri" w:cs="Calibri"/>
          <w:snapToGrid/>
          <w:sz w:val="22"/>
          <w:szCs w:val="22"/>
          <w:lang w:val="fr-BE"/>
        </w:rPr>
        <w:t xml:space="preserve">Après conversion, la </w:t>
      </w:r>
      <w:r w:rsidRPr="00917C07">
        <w:rPr>
          <w:rFonts w:ascii="Calibri" w:hAnsi="Calibri" w:cs="Calibri"/>
          <w:snapToGrid/>
          <w:sz w:val="22"/>
          <w:szCs w:val="22"/>
          <w:u w:val="single"/>
          <w:lang w:val="fr-BE"/>
        </w:rPr>
        <w:t>dose quotidienne maximale prescrite de diazépam est de 30 mg.</w:t>
      </w:r>
    </w:p>
    <w:p w14:paraId="16A5C6D1" w14:textId="77777777" w:rsidR="000D1215" w:rsidRPr="00917C07" w:rsidRDefault="000D1215" w:rsidP="004C35D9">
      <w:pPr>
        <w:widowControl/>
        <w:numPr>
          <w:ilvl w:val="0"/>
          <w:numId w:val="89"/>
        </w:numPr>
        <w:spacing w:after="60" w:line="259" w:lineRule="auto"/>
        <w:ind w:left="425" w:hanging="357"/>
        <w:jc w:val="both"/>
        <w:rPr>
          <w:rFonts w:ascii="Calibri" w:hAnsi="Calibri" w:cs="Calibri"/>
          <w:snapToGrid/>
          <w:sz w:val="22"/>
          <w:szCs w:val="22"/>
          <w:u w:val="dash"/>
          <w:lang w:val="fr-BE"/>
        </w:rPr>
      </w:pPr>
      <w:r w:rsidRPr="00917C07">
        <w:rPr>
          <w:rFonts w:ascii="Calibri" w:hAnsi="Calibri" w:cs="Calibri"/>
          <w:snapToGrid/>
          <w:sz w:val="22"/>
          <w:szCs w:val="22"/>
          <w:u w:val="dash"/>
          <w:lang w:val="fr-BE"/>
        </w:rPr>
        <w:t>Les facteurs de conversion ne sont pas les mêmes pour tous les patients</w:t>
      </w:r>
      <w:r w:rsidRPr="00917C07">
        <w:rPr>
          <w:rFonts w:ascii="Calibri" w:hAnsi="Calibri" w:cs="Calibri"/>
          <w:snapToGrid/>
          <w:sz w:val="22"/>
          <w:szCs w:val="22"/>
          <w:lang w:val="fr-BE"/>
        </w:rPr>
        <w:t xml:space="preserve"> : </w:t>
      </w:r>
    </w:p>
    <w:p w14:paraId="70C90EF9" w14:textId="77777777" w:rsidR="000D1215" w:rsidRPr="00917C07" w:rsidRDefault="000D1215" w:rsidP="000D1215">
      <w:pPr>
        <w:widowControl/>
        <w:spacing w:after="60"/>
        <w:ind w:left="425"/>
        <w:jc w:val="both"/>
        <w:rPr>
          <w:rFonts w:ascii="Calibri" w:hAnsi="Calibri" w:cs="Calibri"/>
          <w:snapToGrid/>
          <w:sz w:val="22"/>
          <w:szCs w:val="22"/>
          <w:lang w:val="fr-BE"/>
        </w:rPr>
      </w:pPr>
      <w:r w:rsidRPr="00917C07">
        <w:rPr>
          <w:rFonts w:ascii="Calibri" w:hAnsi="Calibri" w:cs="Calibri"/>
          <w:snapToGrid/>
          <w:sz w:val="22"/>
          <w:szCs w:val="22"/>
          <w:lang w:val="fr-BE"/>
        </w:rPr>
        <w:t>pour réaliser la conversion, il faut également tenir compte de la demi-vie du diazépam qui peut varier selon les caractéristiques du patient telles que l'âge et le métabolisme. Il existe également un risque de somnolence diurne.</w:t>
      </w:r>
    </w:p>
    <w:p w14:paraId="6C50587F" w14:textId="77777777" w:rsidR="000D1215" w:rsidRPr="00917C07" w:rsidRDefault="000D1215" w:rsidP="004C35D9">
      <w:pPr>
        <w:widowControl/>
        <w:numPr>
          <w:ilvl w:val="0"/>
          <w:numId w:val="89"/>
        </w:numPr>
        <w:spacing w:after="60" w:line="259" w:lineRule="auto"/>
        <w:ind w:left="425" w:hanging="357"/>
        <w:jc w:val="both"/>
        <w:rPr>
          <w:rFonts w:ascii="Calibri" w:hAnsi="Calibri" w:cs="Calibri"/>
          <w:snapToGrid/>
          <w:sz w:val="22"/>
          <w:szCs w:val="22"/>
          <w:u w:val="dash"/>
          <w:lang w:val="fr-BE"/>
        </w:rPr>
      </w:pPr>
      <w:r w:rsidRPr="00917C07">
        <w:rPr>
          <w:rFonts w:ascii="Calibri" w:hAnsi="Calibri" w:cs="Calibri"/>
          <w:snapToGrid/>
          <w:sz w:val="22"/>
          <w:szCs w:val="22"/>
          <w:u w:val="dash"/>
          <w:lang w:val="fr-BE"/>
        </w:rPr>
        <w:t>La conversion au diazépam peut être une option pour un patient qui :</w:t>
      </w:r>
    </w:p>
    <w:p w14:paraId="615FEBA8" w14:textId="77777777" w:rsidR="000D1215" w:rsidRPr="00917C07" w:rsidRDefault="000D1215" w:rsidP="004C35D9">
      <w:pPr>
        <w:widowControl/>
        <w:numPr>
          <w:ilvl w:val="0"/>
          <w:numId w:val="90"/>
        </w:numPr>
        <w:spacing w:after="160" w:line="259" w:lineRule="auto"/>
        <w:contextualSpacing/>
        <w:jc w:val="both"/>
        <w:rPr>
          <w:rFonts w:ascii="Calibri" w:hAnsi="Calibri" w:cs="Calibri"/>
          <w:snapToGrid/>
          <w:sz w:val="22"/>
          <w:szCs w:val="22"/>
          <w:lang w:val="fr-BE"/>
        </w:rPr>
      </w:pPr>
      <w:r w:rsidRPr="00917C07">
        <w:rPr>
          <w:rFonts w:ascii="Calibri" w:hAnsi="Calibri" w:cs="Calibri"/>
          <w:snapToGrid/>
          <w:sz w:val="22"/>
          <w:szCs w:val="22"/>
          <w:lang w:val="fr-BE"/>
        </w:rPr>
        <w:t>Utilise plusieurs benzodiazépines et/ou produits apparentés et qui souhaite intégrer le programme de sevrage.</w:t>
      </w:r>
    </w:p>
    <w:p w14:paraId="37E07F0C" w14:textId="77777777" w:rsidR="000D1215" w:rsidRPr="00917C07" w:rsidRDefault="000D1215" w:rsidP="000D1215">
      <w:pPr>
        <w:widowControl/>
        <w:spacing w:after="20"/>
        <w:ind w:left="720"/>
        <w:jc w:val="both"/>
        <w:rPr>
          <w:rFonts w:ascii="Calibri" w:hAnsi="Calibri" w:cs="Calibri"/>
          <w:snapToGrid/>
          <w:sz w:val="22"/>
          <w:szCs w:val="22"/>
          <w:lang w:val="fr-BE"/>
        </w:rPr>
      </w:pPr>
      <w:r w:rsidRPr="00917C07">
        <w:rPr>
          <w:rFonts w:ascii="Calibri" w:hAnsi="Calibri" w:cs="Calibri"/>
          <w:snapToGrid/>
          <w:sz w:val="22"/>
          <w:szCs w:val="22"/>
          <w:lang w:val="fr-BE"/>
        </w:rPr>
        <w:t xml:space="preserve">Pour la détermination de la dose journalière de diazépam, la somme des équivalents individuels de diazépam pour chaque benzodiazépines et/ou produits apparentés doit être effectuée. </w:t>
      </w:r>
    </w:p>
    <w:p w14:paraId="3A76C23B" w14:textId="77777777" w:rsidR="000D1215" w:rsidRPr="00917C07" w:rsidRDefault="000D1215" w:rsidP="000D1215">
      <w:pPr>
        <w:widowControl/>
        <w:spacing w:after="60"/>
        <w:ind w:left="720"/>
        <w:jc w:val="both"/>
        <w:rPr>
          <w:rFonts w:ascii="Calibri" w:hAnsi="Calibri" w:cs="Calibri"/>
          <w:snapToGrid/>
          <w:sz w:val="22"/>
          <w:szCs w:val="22"/>
          <w:lang w:val="fr-BE"/>
        </w:rPr>
      </w:pPr>
      <w:r w:rsidRPr="00917C07">
        <w:rPr>
          <w:rFonts w:ascii="Calibri" w:hAnsi="Calibri" w:cs="Calibri"/>
          <w:snapToGrid/>
          <w:sz w:val="22"/>
          <w:szCs w:val="22"/>
          <w:lang w:val="fr-BE"/>
        </w:rPr>
        <w:t>Les patients seront éligibles à un programme de sevrage remboursé 3 mois après la conversion.</w:t>
      </w:r>
    </w:p>
    <w:p w14:paraId="79062739" w14:textId="77777777" w:rsidR="000D1215" w:rsidRPr="00917C07" w:rsidRDefault="000D1215" w:rsidP="004C35D9">
      <w:pPr>
        <w:widowControl/>
        <w:numPr>
          <w:ilvl w:val="0"/>
          <w:numId w:val="90"/>
        </w:numPr>
        <w:spacing w:after="20" w:line="259" w:lineRule="auto"/>
        <w:ind w:left="714" w:hanging="357"/>
        <w:jc w:val="both"/>
        <w:rPr>
          <w:rFonts w:ascii="Calibri" w:hAnsi="Calibri" w:cs="Calibri"/>
          <w:snapToGrid/>
          <w:sz w:val="22"/>
          <w:szCs w:val="22"/>
          <w:lang w:val="fr-BE"/>
        </w:rPr>
      </w:pPr>
      <w:r w:rsidRPr="00917C07">
        <w:rPr>
          <w:rFonts w:ascii="Calibri" w:hAnsi="Calibri" w:cs="Calibri"/>
          <w:snapToGrid/>
          <w:sz w:val="22"/>
          <w:szCs w:val="22"/>
          <w:lang w:val="fr-BE"/>
        </w:rPr>
        <w:t xml:space="preserve">Fragmente la consommation d’une benzodiazépine en plusieurs prises par jour. </w:t>
      </w:r>
    </w:p>
    <w:p w14:paraId="7C1BB515" w14:textId="77777777" w:rsidR="000D1215" w:rsidRPr="000D1215" w:rsidRDefault="000D1215" w:rsidP="000D1215">
      <w:pPr>
        <w:widowControl/>
        <w:ind w:left="720"/>
        <w:contextualSpacing/>
        <w:jc w:val="both"/>
        <w:rPr>
          <w:rFonts w:ascii="Calibri" w:eastAsia="Calibri" w:hAnsi="Calibri"/>
          <w:snapToGrid/>
          <w:sz w:val="22"/>
          <w:szCs w:val="22"/>
          <w:lang w:val="fr-BE"/>
        </w:rPr>
      </w:pPr>
      <w:r w:rsidRPr="00917C07">
        <w:rPr>
          <w:rFonts w:ascii="Calibri" w:hAnsi="Calibri" w:cs="Calibri"/>
          <w:snapToGrid/>
          <w:sz w:val="22"/>
          <w:szCs w:val="22"/>
          <w:lang w:val="fr-BE"/>
        </w:rPr>
        <w:lastRenderedPageBreak/>
        <w:t xml:space="preserve">Passer à une molécule à longue durée d'action comme le diazépam avec une seule prise par jour peut alors être une solution (le programme de sevrage remboursé ne se faisant qu’avec la prise </w:t>
      </w:r>
      <w:bookmarkEnd w:id="19"/>
      <w:r w:rsidRPr="00917C07">
        <w:rPr>
          <w:rFonts w:ascii="Calibri" w:hAnsi="Calibri" w:cs="Calibri"/>
          <w:snapToGrid/>
          <w:sz w:val="22"/>
          <w:szCs w:val="22"/>
          <w:lang w:val="fr-BE"/>
        </w:rPr>
        <w:t>d’au maximum une gélule par jour).</w:t>
      </w:r>
    </w:p>
    <w:p w14:paraId="2A738783" w14:textId="77777777" w:rsidR="00F15409" w:rsidRDefault="00F15409" w:rsidP="00E65CD3">
      <w:pPr>
        <w:widowControl/>
        <w:spacing w:after="160" w:line="259" w:lineRule="auto"/>
        <w:ind w:left="720"/>
        <w:contextualSpacing/>
        <w:jc w:val="both"/>
        <w:rPr>
          <w:rFonts w:ascii="Arial" w:eastAsia="Calibri" w:hAnsi="Arial" w:cs="Arial"/>
          <w:snapToGrid/>
          <w:lang w:val="fr-BE"/>
        </w:rPr>
        <w:sectPr w:rsidR="00F15409" w:rsidSect="00AE56C5">
          <w:pgSz w:w="12240" w:h="15840" w:code="1"/>
          <w:pgMar w:top="1440" w:right="1440" w:bottom="1440" w:left="1440" w:header="709" w:footer="709" w:gutter="0"/>
          <w:cols w:space="708"/>
          <w:docGrid w:linePitch="360"/>
        </w:sectPr>
      </w:pPr>
    </w:p>
    <w:p w14:paraId="50BCC466" w14:textId="77777777" w:rsidR="00F15409" w:rsidRPr="00B54AB8" w:rsidRDefault="00F15409" w:rsidP="00F15409">
      <w:pPr>
        <w:widowControl/>
        <w:autoSpaceDE w:val="0"/>
        <w:autoSpaceDN w:val="0"/>
        <w:adjustRightInd w:val="0"/>
        <w:jc w:val="right"/>
        <w:rPr>
          <w:rFonts w:ascii="Arial" w:eastAsia="Calibri" w:hAnsi="Arial" w:cs="Arial"/>
          <w:strike/>
          <w:snapToGrid/>
          <w:lang w:val="fr-BE"/>
        </w:rPr>
      </w:pPr>
      <w:r w:rsidRPr="00B54AB8">
        <w:rPr>
          <w:rFonts w:ascii="Arial" w:eastAsia="SimSun" w:hAnsi="Arial" w:cs="Arial"/>
          <w:snapToGrid/>
          <w:lang w:val="fr-BE" w:eastAsia="zh-CN"/>
        </w:rPr>
        <w:lastRenderedPageBreak/>
        <w:t>ANNEXE VII.1</w:t>
      </w:r>
    </w:p>
    <w:p w14:paraId="74C76B80" w14:textId="77777777" w:rsidR="00F15409" w:rsidRPr="00B54AB8" w:rsidRDefault="00F15409" w:rsidP="00F15409">
      <w:pPr>
        <w:widowControl/>
        <w:spacing w:after="160" w:line="259" w:lineRule="auto"/>
        <w:rPr>
          <w:rFonts w:ascii="Arial" w:eastAsia="Calibri" w:hAnsi="Arial" w:cs="Arial"/>
          <w:snapToGrid/>
          <w:sz w:val="22"/>
          <w:szCs w:val="22"/>
          <w:lang w:val="fr-BE"/>
        </w:rPr>
      </w:pPr>
    </w:p>
    <w:p w14:paraId="2173F44E" w14:textId="77777777" w:rsidR="00F15409" w:rsidRPr="00B54AB8" w:rsidRDefault="00F15409" w:rsidP="00F15409">
      <w:pPr>
        <w:widowControl/>
        <w:contextualSpacing/>
        <w:jc w:val="center"/>
        <w:rPr>
          <w:rFonts w:ascii="Arial" w:hAnsi="Arial" w:cs="Arial"/>
          <w:bCs/>
          <w:snapToGrid/>
          <w:color w:val="548DD4"/>
          <w:sz w:val="32"/>
          <w:szCs w:val="32"/>
          <w:lang w:val="fr-BE"/>
        </w:rPr>
      </w:pPr>
      <w:r w:rsidRPr="00B54AB8">
        <w:rPr>
          <w:rFonts w:ascii="Arial" w:hAnsi="Arial" w:cs="Arial"/>
          <w:bCs/>
          <w:snapToGrid/>
          <w:color w:val="548DD4"/>
          <w:sz w:val="32"/>
          <w:szCs w:val="32"/>
          <w:lang w:val="fr-BE"/>
        </w:rPr>
        <w:t>Description du projet</w:t>
      </w:r>
    </w:p>
    <w:p w14:paraId="78700FE7" w14:textId="77777777" w:rsidR="00F15409" w:rsidRPr="00B54AB8" w:rsidRDefault="00F15409" w:rsidP="00F15409">
      <w:pPr>
        <w:widowControl/>
        <w:contextualSpacing/>
        <w:jc w:val="center"/>
        <w:rPr>
          <w:rFonts w:ascii="Arial" w:hAnsi="Arial" w:cs="Arial"/>
          <w:bCs/>
          <w:snapToGrid/>
          <w:color w:val="548DD4"/>
          <w:sz w:val="32"/>
          <w:szCs w:val="32"/>
          <w:lang w:val="fr-BE"/>
        </w:rPr>
      </w:pPr>
      <w:r w:rsidRPr="00B54AB8">
        <w:rPr>
          <w:rFonts w:ascii="Arial" w:hAnsi="Arial" w:cs="Arial"/>
          <w:bCs/>
          <w:snapToGrid/>
          <w:color w:val="548DD4"/>
          <w:sz w:val="32"/>
          <w:szCs w:val="32"/>
          <w:lang w:val="fr-BE"/>
        </w:rPr>
        <w:t>BUM Revue de la médication</w:t>
      </w:r>
    </w:p>
    <w:p w14:paraId="7E1EFA44" w14:textId="77777777" w:rsidR="00F15409" w:rsidRPr="00B54AB8" w:rsidRDefault="00F15409" w:rsidP="00F15409">
      <w:pPr>
        <w:widowControl/>
        <w:spacing w:line="280" w:lineRule="exact"/>
        <w:contextualSpacing/>
        <w:jc w:val="center"/>
        <w:rPr>
          <w:rFonts w:ascii="Arial" w:hAnsi="Arial" w:cs="Arial"/>
          <w:b/>
          <w:snapToGrid/>
          <w:sz w:val="32"/>
          <w:szCs w:val="32"/>
          <w:lang w:val="fr-BE"/>
        </w:rPr>
      </w:pPr>
    </w:p>
    <w:p w14:paraId="0573EB88" w14:textId="77777777" w:rsidR="00F15409" w:rsidRPr="00B54AB8" w:rsidRDefault="00F15409" w:rsidP="00F15409">
      <w:pPr>
        <w:widowControl/>
        <w:spacing w:line="280" w:lineRule="exact"/>
        <w:rPr>
          <w:rFonts w:ascii="Arial" w:hAnsi="Arial" w:cs="Arial"/>
          <w:snapToGrid/>
          <w:lang w:val="fr-BE"/>
        </w:rPr>
      </w:pPr>
    </w:p>
    <w:tbl>
      <w:tblPr>
        <w:tblStyle w:val="Grilledutableau3"/>
        <w:tblW w:w="10632" w:type="dxa"/>
        <w:tblInd w:w="-431" w:type="dxa"/>
        <w:tblLayout w:type="fixed"/>
        <w:tblLook w:val="04A0" w:firstRow="1" w:lastRow="0" w:firstColumn="1" w:lastColumn="0" w:noHBand="0" w:noVBand="1"/>
      </w:tblPr>
      <w:tblGrid>
        <w:gridCol w:w="1986"/>
        <w:gridCol w:w="8646"/>
      </w:tblGrid>
      <w:tr w:rsidR="00F15409" w:rsidRPr="00816A35" w14:paraId="13F1316E" w14:textId="77777777" w:rsidTr="001253C0">
        <w:tc>
          <w:tcPr>
            <w:tcW w:w="1986" w:type="dxa"/>
          </w:tcPr>
          <w:p w14:paraId="4B1F7861" w14:textId="77777777" w:rsidR="00F15409" w:rsidRPr="00B54AB8" w:rsidRDefault="00F15409" w:rsidP="00F15409">
            <w:pPr>
              <w:widowControl/>
              <w:spacing w:line="280" w:lineRule="exact"/>
              <w:contextualSpacing/>
              <w:rPr>
                <w:rFonts w:ascii="Arial" w:hAnsi="Arial" w:cs="Arial"/>
                <w:b/>
                <w:i/>
                <w:lang w:val="fr-BE"/>
              </w:rPr>
            </w:pPr>
            <w:r w:rsidRPr="00B54AB8">
              <w:rPr>
                <w:rFonts w:ascii="Arial" w:hAnsi="Arial" w:cs="Arial"/>
                <w:b/>
                <w:i/>
                <w:lang w:val="fr-BE"/>
              </w:rPr>
              <w:t>Description</w:t>
            </w:r>
          </w:p>
        </w:tc>
        <w:tc>
          <w:tcPr>
            <w:tcW w:w="8646" w:type="dxa"/>
          </w:tcPr>
          <w:p w14:paraId="1159EF04" w14:textId="77777777" w:rsidR="00F15409" w:rsidRPr="00B54AB8" w:rsidRDefault="00F15409" w:rsidP="00F15409">
            <w:pPr>
              <w:widowControl/>
              <w:spacing w:line="280" w:lineRule="exact"/>
              <w:contextualSpacing/>
              <w:textAlignment w:val="baseline"/>
              <w:rPr>
                <w:rFonts w:ascii="Arial" w:hAnsi="Arial" w:cs="Arial"/>
                <w:lang w:val="fr-BE"/>
              </w:rPr>
            </w:pPr>
            <w:r w:rsidRPr="00B54AB8">
              <w:rPr>
                <w:rFonts w:ascii="Arial" w:hAnsi="Arial" w:cs="Arial"/>
                <w:lang w:val="fr-BE"/>
              </w:rPr>
              <w:t>Le BUM revue de la médication est une concrétisation du Suivi des Soins Pharmaceutiques (AR 2009 – Annexe 1 Guide des Bonnes Pratiques Pharmaceutiques Officinales) par le pharmacien de référence, est centré sur le patient et s'inscrit dans le cadre de la collaboration multidisciplinaire. Il vise à optimiser les traitements médicamenteux ainsi que la concertation multidisciplinaire.</w:t>
            </w:r>
          </w:p>
          <w:p w14:paraId="423334C2" w14:textId="77777777" w:rsidR="00F15409" w:rsidRPr="00B54AB8" w:rsidRDefault="00F15409" w:rsidP="00F15409">
            <w:pPr>
              <w:widowControl/>
              <w:spacing w:line="280" w:lineRule="exact"/>
              <w:contextualSpacing/>
              <w:textAlignment w:val="baseline"/>
              <w:rPr>
                <w:rFonts w:ascii="Arial" w:hAnsi="Arial" w:cs="Arial"/>
                <w:lang w:val="fr-BE"/>
              </w:rPr>
            </w:pPr>
          </w:p>
          <w:p w14:paraId="417BDB2E" w14:textId="77777777" w:rsidR="00F15409" w:rsidRPr="00B54AB8" w:rsidRDefault="00F15409" w:rsidP="00F15409">
            <w:pPr>
              <w:widowControl/>
              <w:spacing w:line="280" w:lineRule="exact"/>
              <w:contextualSpacing/>
              <w:textAlignment w:val="baseline"/>
              <w:rPr>
                <w:rFonts w:ascii="Arial" w:hAnsi="Arial" w:cs="Arial"/>
                <w:lang w:val="fr-BE"/>
              </w:rPr>
            </w:pPr>
            <w:r w:rsidRPr="00B54AB8">
              <w:rPr>
                <w:rFonts w:ascii="Arial" w:hAnsi="Arial" w:cs="Arial"/>
                <w:lang w:val="fr-FR"/>
              </w:rPr>
              <w:t>Le BUM revue de la médication est une analyse structurée du traitement médicamenteux qui a pour but d'optimiser l'utilisation des médicaments, de réduire les problèmes liés aux médicaments (PLM) et d'améliorer les objectifs de santé. Ceci comprend tant la détection des PLM, que la proposition et la mise en œuvre d'interventions.</w:t>
            </w:r>
          </w:p>
          <w:p w14:paraId="47945258" w14:textId="77777777" w:rsidR="00F15409" w:rsidRPr="00B54AB8" w:rsidRDefault="00F15409" w:rsidP="00F15409">
            <w:pPr>
              <w:widowControl/>
              <w:spacing w:line="280" w:lineRule="exact"/>
              <w:contextualSpacing/>
              <w:textAlignment w:val="baseline"/>
              <w:rPr>
                <w:rFonts w:ascii="Arial" w:hAnsi="Arial" w:cs="Arial"/>
                <w:lang w:val="fr-BE"/>
              </w:rPr>
            </w:pPr>
          </w:p>
          <w:p w14:paraId="2027E39F" w14:textId="77777777" w:rsidR="00F15409" w:rsidRPr="00B54AB8" w:rsidRDefault="00F15409" w:rsidP="00F15409">
            <w:pPr>
              <w:widowControl/>
              <w:spacing w:line="280" w:lineRule="exact"/>
              <w:contextualSpacing/>
              <w:textAlignment w:val="baseline"/>
              <w:rPr>
                <w:rFonts w:ascii="Arial" w:hAnsi="Arial" w:cs="Arial"/>
                <w:lang w:val="fr-BE"/>
              </w:rPr>
            </w:pPr>
            <w:r w:rsidRPr="00B54AB8">
              <w:rPr>
                <w:rFonts w:ascii="Arial" w:hAnsi="Arial" w:cs="Arial"/>
                <w:lang w:val="fr-BE"/>
              </w:rPr>
              <w:t xml:space="preserve">Le BUM revue de la médication est effectué en concertation avec le patient et/ou son mandataire. </w:t>
            </w:r>
          </w:p>
          <w:p w14:paraId="35540296" w14:textId="77777777" w:rsidR="00F15409" w:rsidRPr="00B54AB8" w:rsidRDefault="00F15409" w:rsidP="00F15409">
            <w:pPr>
              <w:widowControl/>
              <w:spacing w:line="280" w:lineRule="exact"/>
              <w:contextualSpacing/>
              <w:textAlignment w:val="baseline"/>
              <w:rPr>
                <w:rFonts w:ascii="Arial" w:hAnsi="Arial" w:cs="Arial"/>
                <w:lang w:val="fr-BE"/>
              </w:rPr>
            </w:pPr>
          </w:p>
          <w:p w14:paraId="72F3F454" w14:textId="77777777" w:rsidR="00F15409" w:rsidRPr="00B54AB8" w:rsidRDefault="00F15409" w:rsidP="00F15409">
            <w:pPr>
              <w:widowControl/>
              <w:spacing w:line="280" w:lineRule="exact"/>
              <w:contextualSpacing/>
              <w:textAlignment w:val="baseline"/>
              <w:rPr>
                <w:rFonts w:ascii="Arial" w:hAnsi="Arial" w:cs="Arial"/>
                <w:lang w:val="fr-BE"/>
              </w:rPr>
            </w:pPr>
            <w:r w:rsidRPr="00B54AB8">
              <w:rPr>
                <w:rFonts w:ascii="Arial" w:hAnsi="Arial" w:cs="Arial"/>
                <w:lang w:val="fr-BE"/>
              </w:rPr>
              <w:t>L’objectif est d'évoluer vers une revue de la médication lors de laquelle les données cliniques peuvent également être prises en compte lors de l'analyse et avec une concertation spécifique (au niveau du patient) entre le médecin traitant et le pharmacien de référence.</w:t>
            </w:r>
          </w:p>
        </w:tc>
      </w:tr>
      <w:tr w:rsidR="00F15409" w:rsidRPr="00816A35" w14:paraId="130BC976" w14:textId="77777777" w:rsidTr="001253C0">
        <w:tc>
          <w:tcPr>
            <w:tcW w:w="1986" w:type="dxa"/>
          </w:tcPr>
          <w:p w14:paraId="270206A1" w14:textId="77777777" w:rsidR="00F15409" w:rsidRPr="00B54AB8" w:rsidRDefault="00F15409" w:rsidP="00F15409">
            <w:pPr>
              <w:widowControl/>
              <w:spacing w:line="280" w:lineRule="exact"/>
              <w:contextualSpacing/>
              <w:rPr>
                <w:rFonts w:ascii="Arial" w:hAnsi="Arial" w:cs="Arial"/>
                <w:b/>
                <w:i/>
                <w:lang w:val="fr-BE"/>
              </w:rPr>
            </w:pPr>
            <w:r w:rsidRPr="00B54AB8">
              <w:rPr>
                <w:rFonts w:ascii="Arial" w:hAnsi="Arial" w:cs="Arial"/>
                <w:b/>
                <w:i/>
                <w:lang w:val="fr-BE"/>
              </w:rPr>
              <w:t>Collaboration avec le médecin</w:t>
            </w:r>
          </w:p>
        </w:tc>
        <w:tc>
          <w:tcPr>
            <w:tcW w:w="8646" w:type="dxa"/>
          </w:tcPr>
          <w:p w14:paraId="13C514C6" w14:textId="77777777" w:rsidR="00F15409" w:rsidRPr="00B54AB8" w:rsidRDefault="00F15409" w:rsidP="00F15409">
            <w:pPr>
              <w:widowControl/>
              <w:spacing w:line="280" w:lineRule="exact"/>
              <w:contextualSpacing/>
              <w:textAlignment w:val="baseline"/>
              <w:rPr>
                <w:rFonts w:ascii="Arial" w:hAnsi="Arial" w:cs="Arial"/>
                <w:lang w:val="fr-BE"/>
              </w:rPr>
            </w:pPr>
            <w:r w:rsidRPr="00B54AB8">
              <w:rPr>
                <w:rFonts w:ascii="Arial" w:hAnsi="Arial" w:cs="Arial"/>
                <w:lang w:val="fr-BE"/>
              </w:rPr>
              <w:t>La polymédication est un problème complexe impliquant à la fois médecin et pharmacien, chacun avec ses propres compétences. C'est une problématique qui exige une approche multidisciplinaire. Dans l'intérêt du patient, une collaboration entre médecin et pharmacien est nécessaire.</w:t>
            </w:r>
          </w:p>
          <w:p w14:paraId="0ABAB1F2" w14:textId="77777777" w:rsidR="00F15409" w:rsidRPr="00B54AB8" w:rsidRDefault="00F15409" w:rsidP="00F15409">
            <w:pPr>
              <w:widowControl/>
              <w:spacing w:line="280" w:lineRule="exact"/>
              <w:contextualSpacing/>
              <w:textAlignment w:val="baseline"/>
              <w:rPr>
                <w:rFonts w:ascii="Arial" w:hAnsi="Arial" w:cs="Arial"/>
                <w:lang w:val="fr-BE"/>
              </w:rPr>
            </w:pPr>
          </w:p>
          <w:p w14:paraId="3749455D" w14:textId="77777777" w:rsidR="00F15409" w:rsidRPr="00B54AB8" w:rsidRDefault="00F15409" w:rsidP="00F15409">
            <w:pPr>
              <w:widowControl/>
              <w:spacing w:line="280" w:lineRule="exact"/>
              <w:contextualSpacing/>
              <w:textAlignment w:val="baseline"/>
              <w:rPr>
                <w:rFonts w:ascii="Arial" w:hAnsi="Arial" w:cs="Arial"/>
                <w:lang w:val="fr-BE"/>
              </w:rPr>
            </w:pPr>
            <w:r w:rsidRPr="00B54AB8">
              <w:rPr>
                <w:rFonts w:ascii="Arial" w:hAnsi="Arial" w:cs="Arial"/>
                <w:lang w:val="fr-BE"/>
              </w:rPr>
              <w:t xml:space="preserve">Pour assurer cette collaboration, le pharmacien et le médecin s'entendent sur les modalités de collaboration et de communication avant de proposer une revue de la médication. </w:t>
            </w:r>
          </w:p>
          <w:p w14:paraId="10F6E052" w14:textId="77777777" w:rsidR="00F15409" w:rsidRPr="00B54AB8" w:rsidRDefault="00F15409" w:rsidP="00F15409">
            <w:pPr>
              <w:widowControl/>
              <w:spacing w:line="280" w:lineRule="exact"/>
              <w:contextualSpacing/>
              <w:textAlignment w:val="baseline"/>
              <w:rPr>
                <w:rFonts w:ascii="Arial" w:hAnsi="Arial" w:cs="Arial"/>
                <w:lang w:val="fr-BE"/>
              </w:rPr>
            </w:pPr>
          </w:p>
          <w:p w14:paraId="6A0873F7" w14:textId="77777777" w:rsidR="00F15409" w:rsidRPr="00B54AB8" w:rsidRDefault="00F15409" w:rsidP="00F15409">
            <w:pPr>
              <w:widowControl/>
              <w:spacing w:line="280" w:lineRule="exact"/>
              <w:contextualSpacing/>
              <w:textAlignment w:val="baseline"/>
              <w:rPr>
                <w:rFonts w:ascii="Arial" w:hAnsi="Arial" w:cs="Arial"/>
                <w:lang w:val="fr-BE"/>
              </w:rPr>
            </w:pPr>
            <w:r w:rsidRPr="00B54AB8">
              <w:rPr>
                <w:rFonts w:ascii="Arial" w:hAnsi="Arial" w:cs="Arial"/>
                <w:lang w:val="fr-BE"/>
              </w:rPr>
              <w:t xml:space="preserve">Le BUM revue de la médication implique un échange d’informations avec le médecin traitant . </w:t>
            </w:r>
          </w:p>
          <w:p w14:paraId="6155C430" w14:textId="77777777" w:rsidR="00F15409" w:rsidRPr="00B54AB8" w:rsidRDefault="00F15409" w:rsidP="00F15409">
            <w:pPr>
              <w:widowControl/>
              <w:spacing w:line="280" w:lineRule="exact"/>
              <w:contextualSpacing/>
              <w:textAlignment w:val="baseline"/>
              <w:rPr>
                <w:rFonts w:ascii="Arial" w:hAnsi="Arial" w:cs="Arial"/>
                <w:lang w:val="fr-BE"/>
              </w:rPr>
            </w:pPr>
          </w:p>
          <w:p w14:paraId="32545023" w14:textId="77777777" w:rsidR="00F15409" w:rsidRPr="00B54AB8" w:rsidRDefault="00F15409" w:rsidP="00F15409">
            <w:pPr>
              <w:widowControl/>
              <w:spacing w:line="280" w:lineRule="exact"/>
              <w:contextualSpacing/>
              <w:textAlignment w:val="baseline"/>
              <w:rPr>
                <w:rFonts w:ascii="Arial" w:hAnsi="Arial" w:cs="Arial"/>
                <w:lang w:val="fr-BE"/>
              </w:rPr>
            </w:pPr>
            <w:r w:rsidRPr="00B54AB8">
              <w:rPr>
                <w:rFonts w:ascii="Arial" w:hAnsi="Arial" w:cs="Arial"/>
                <w:lang w:val="fr-BE"/>
              </w:rPr>
              <w:t>Le pharmacien doit informer le médecin traitant du patient lors de l’initiation du service et l’informer du résultat de la revue de la médication (qui peut consister en un plan d’action).</w:t>
            </w:r>
          </w:p>
          <w:p w14:paraId="67931B5D" w14:textId="77777777" w:rsidR="00F15409" w:rsidRPr="00B54AB8" w:rsidRDefault="00F15409" w:rsidP="00F15409">
            <w:pPr>
              <w:widowControl/>
              <w:spacing w:line="280" w:lineRule="exact"/>
              <w:contextualSpacing/>
              <w:textAlignment w:val="baseline"/>
              <w:rPr>
                <w:rFonts w:ascii="Arial" w:hAnsi="Arial" w:cs="Arial"/>
                <w:lang w:val="fr-BE"/>
              </w:rPr>
            </w:pPr>
          </w:p>
          <w:p w14:paraId="118DB806" w14:textId="77777777" w:rsidR="00F15409" w:rsidRPr="00B54AB8" w:rsidRDefault="00F15409" w:rsidP="00F15409">
            <w:pPr>
              <w:widowControl/>
              <w:spacing w:line="280" w:lineRule="exact"/>
              <w:contextualSpacing/>
              <w:textAlignment w:val="baseline"/>
              <w:rPr>
                <w:rFonts w:ascii="Arial" w:hAnsi="Arial" w:cs="Arial"/>
                <w:lang w:val="fr-BE"/>
              </w:rPr>
            </w:pPr>
            <w:r w:rsidRPr="00B54AB8">
              <w:rPr>
                <w:rFonts w:ascii="Arial" w:hAnsi="Arial" w:cs="Arial"/>
                <w:lang w:val="fr-BE"/>
              </w:rPr>
              <w:t>Lors de la réalisation de la revue de médication, le pharmacien et le médecin se concertent conformément aux accords conclus.</w:t>
            </w:r>
          </w:p>
          <w:p w14:paraId="04D96D9D" w14:textId="77777777" w:rsidR="00F15409" w:rsidRPr="00B54AB8" w:rsidRDefault="00F15409" w:rsidP="00F15409">
            <w:pPr>
              <w:widowControl/>
              <w:spacing w:line="280" w:lineRule="exact"/>
              <w:contextualSpacing/>
              <w:textAlignment w:val="baseline"/>
              <w:rPr>
                <w:rFonts w:ascii="Arial" w:hAnsi="Arial" w:cs="Arial"/>
                <w:lang w:val="fr-BE"/>
              </w:rPr>
            </w:pPr>
          </w:p>
          <w:p w14:paraId="244ED2B0" w14:textId="77777777" w:rsidR="00F15409" w:rsidRPr="00B54AB8" w:rsidRDefault="00F15409" w:rsidP="00F15409">
            <w:pPr>
              <w:widowControl/>
              <w:spacing w:line="280" w:lineRule="exact"/>
              <w:contextualSpacing/>
              <w:textAlignment w:val="baseline"/>
              <w:rPr>
                <w:rFonts w:ascii="Arial" w:hAnsi="Arial" w:cs="Arial"/>
                <w:lang w:val="fr-BE"/>
              </w:rPr>
            </w:pPr>
            <w:r w:rsidRPr="00B54AB8">
              <w:rPr>
                <w:rFonts w:ascii="Arial" w:hAnsi="Arial" w:cs="Arial"/>
                <w:lang w:val="fr-BE"/>
              </w:rPr>
              <w:t>La concertation peut prendre place lors des différentes étapes de la revue de la médication :</w:t>
            </w:r>
          </w:p>
          <w:p w14:paraId="7EF57BAE" w14:textId="77777777" w:rsidR="00F15409" w:rsidRPr="00B54AB8" w:rsidRDefault="00F15409" w:rsidP="00F15409">
            <w:pPr>
              <w:widowControl/>
              <w:numPr>
                <w:ilvl w:val="0"/>
                <w:numId w:val="94"/>
              </w:numPr>
              <w:spacing w:line="280" w:lineRule="exact"/>
              <w:contextualSpacing/>
              <w:textAlignment w:val="baseline"/>
              <w:rPr>
                <w:rFonts w:ascii="Arial" w:hAnsi="Arial" w:cs="Arial"/>
                <w:lang w:val="fr-BE"/>
              </w:rPr>
            </w:pPr>
            <w:r w:rsidRPr="00B54AB8">
              <w:rPr>
                <w:rFonts w:ascii="Arial" w:hAnsi="Arial" w:cs="Arial"/>
                <w:lang w:val="fr-BE"/>
              </w:rPr>
              <w:t>Initiation du service</w:t>
            </w:r>
          </w:p>
          <w:p w14:paraId="2A96C8EF" w14:textId="77777777" w:rsidR="00F15409" w:rsidRPr="00B54AB8" w:rsidRDefault="00F15409" w:rsidP="00F15409">
            <w:pPr>
              <w:widowControl/>
              <w:numPr>
                <w:ilvl w:val="0"/>
                <w:numId w:val="94"/>
              </w:numPr>
              <w:spacing w:line="280" w:lineRule="exact"/>
              <w:contextualSpacing/>
              <w:textAlignment w:val="baseline"/>
              <w:rPr>
                <w:rFonts w:ascii="Arial" w:hAnsi="Arial" w:cs="Arial"/>
                <w:lang w:val="fr-BE"/>
              </w:rPr>
            </w:pPr>
            <w:r w:rsidRPr="00B54AB8">
              <w:rPr>
                <w:rFonts w:ascii="Arial" w:hAnsi="Arial" w:cs="Arial"/>
                <w:lang w:val="fr-BE"/>
              </w:rPr>
              <w:t>Elaboration du plan d’action</w:t>
            </w:r>
          </w:p>
          <w:p w14:paraId="75A74313" w14:textId="77777777" w:rsidR="00F15409" w:rsidRPr="00B54AB8" w:rsidRDefault="00F15409" w:rsidP="00F15409">
            <w:pPr>
              <w:widowControl/>
              <w:numPr>
                <w:ilvl w:val="0"/>
                <w:numId w:val="94"/>
              </w:numPr>
              <w:spacing w:line="280" w:lineRule="exact"/>
              <w:contextualSpacing/>
              <w:textAlignment w:val="baseline"/>
              <w:rPr>
                <w:rFonts w:ascii="Arial" w:hAnsi="Arial" w:cs="Arial"/>
                <w:lang w:val="fr-BE"/>
              </w:rPr>
            </w:pPr>
            <w:r w:rsidRPr="00B54AB8">
              <w:rPr>
                <w:rFonts w:ascii="Arial" w:hAnsi="Arial" w:cs="Arial"/>
                <w:lang w:val="fr-BE"/>
              </w:rPr>
              <w:t>Partage du plan d’action</w:t>
            </w:r>
          </w:p>
          <w:p w14:paraId="2CC53055" w14:textId="77777777" w:rsidR="00F15409" w:rsidRPr="00B54AB8" w:rsidRDefault="00F15409" w:rsidP="00F15409">
            <w:pPr>
              <w:widowControl/>
              <w:numPr>
                <w:ilvl w:val="0"/>
                <w:numId w:val="94"/>
              </w:numPr>
              <w:spacing w:line="280" w:lineRule="exact"/>
              <w:contextualSpacing/>
              <w:textAlignment w:val="baseline"/>
              <w:rPr>
                <w:rFonts w:ascii="Arial" w:hAnsi="Arial" w:cs="Arial"/>
                <w:lang w:val="fr-BE"/>
              </w:rPr>
            </w:pPr>
            <w:r w:rsidRPr="00B54AB8">
              <w:rPr>
                <w:rFonts w:ascii="Arial" w:hAnsi="Arial" w:cs="Arial"/>
                <w:lang w:val="fr-BE"/>
              </w:rPr>
              <w:t>Mise en œuvre du plan d’action</w:t>
            </w:r>
          </w:p>
          <w:p w14:paraId="23DBED3F" w14:textId="77777777" w:rsidR="00F15409" w:rsidRPr="00B54AB8" w:rsidRDefault="00F15409" w:rsidP="00F15409">
            <w:pPr>
              <w:widowControl/>
              <w:spacing w:line="280" w:lineRule="exact"/>
              <w:contextualSpacing/>
              <w:textAlignment w:val="baseline"/>
              <w:rPr>
                <w:rFonts w:ascii="Arial" w:hAnsi="Arial" w:cs="Arial"/>
                <w:lang w:val="fr-BE"/>
              </w:rPr>
            </w:pPr>
          </w:p>
          <w:p w14:paraId="47293E7C" w14:textId="77777777" w:rsidR="00F15409" w:rsidRPr="00B54AB8" w:rsidRDefault="00F15409" w:rsidP="00F15409">
            <w:pPr>
              <w:widowControl/>
              <w:spacing w:line="280" w:lineRule="exact"/>
              <w:contextualSpacing/>
              <w:textAlignment w:val="baseline"/>
              <w:rPr>
                <w:rFonts w:ascii="Arial" w:hAnsi="Arial" w:cs="Arial"/>
                <w:lang w:val="fr-BE"/>
              </w:rPr>
            </w:pPr>
            <w:r w:rsidRPr="00B54AB8">
              <w:rPr>
                <w:rFonts w:ascii="Arial" w:hAnsi="Arial" w:cs="Arial"/>
                <w:lang w:val="fr-BE"/>
              </w:rPr>
              <w:t>Le pharmacien de référence assure le suivi de la mise en œuvre du plan d’action.</w:t>
            </w:r>
          </w:p>
          <w:p w14:paraId="144F0885" w14:textId="77777777" w:rsidR="00F15409" w:rsidRPr="00B54AB8" w:rsidRDefault="00F15409" w:rsidP="00F15409">
            <w:pPr>
              <w:widowControl/>
              <w:spacing w:line="280" w:lineRule="exact"/>
              <w:contextualSpacing/>
              <w:textAlignment w:val="baseline"/>
              <w:rPr>
                <w:rFonts w:ascii="Arial" w:hAnsi="Arial" w:cs="Arial"/>
                <w:lang w:val="fr-BE"/>
              </w:rPr>
            </w:pPr>
          </w:p>
          <w:p w14:paraId="37069841" w14:textId="77777777" w:rsidR="00F15409" w:rsidRPr="00B54AB8" w:rsidRDefault="00F15409" w:rsidP="00F15409">
            <w:pPr>
              <w:widowControl/>
              <w:spacing w:line="280" w:lineRule="exact"/>
              <w:contextualSpacing/>
              <w:textAlignment w:val="baseline"/>
              <w:rPr>
                <w:rFonts w:ascii="Arial" w:hAnsi="Arial" w:cs="Arial"/>
                <w:lang w:val="fr-BE"/>
              </w:rPr>
            </w:pPr>
            <w:r w:rsidRPr="00B54AB8">
              <w:rPr>
                <w:rFonts w:ascii="Arial" w:hAnsi="Arial" w:cs="Arial"/>
                <w:lang w:val="fr-BE"/>
              </w:rPr>
              <w:t>Le médecin peut également prendre contact avec le pharmacien s’il l’estime nécessaire.</w:t>
            </w:r>
          </w:p>
        </w:tc>
      </w:tr>
      <w:tr w:rsidR="00F15409" w:rsidRPr="00816A35" w14:paraId="4DA790A1" w14:textId="77777777" w:rsidTr="001253C0">
        <w:tc>
          <w:tcPr>
            <w:tcW w:w="1986" w:type="dxa"/>
          </w:tcPr>
          <w:p w14:paraId="463C7129" w14:textId="77777777" w:rsidR="00F15409" w:rsidRPr="00B54AB8" w:rsidRDefault="00F15409" w:rsidP="00F15409">
            <w:pPr>
              <w:widowControl/>
              <w:spacing w:line="280" w:lineRule="exact"/>
              <w:rPr>
                <w:rFonts w:ascii="Arial" w:hAnsi="Arial" w:cs="Arial"/>
                <w:b/>
                <w:i/>
                <w:lang w:val="fr-BE"/>
              </w:rPr>
            </w:pPr>
            <w:r w:rsidRPr="00B54AB8">
              <w:rPr>
                <w:rFonts w:ascii="Arial" w:hAnsi="Arial" w:cs="Arial"/>
                <w:b/>
                <w:i/>
                <w:lang w:val="fr-BE"/>
              </w:rPr>
              <w:lastRenderedPageBreak/>
              <w:t>Critères</w:t>
            </w:r>
            <w:r w:rsidRPr="00B54AB8">
              <w:rPr>
                <w:rFonts w:ascii="Arial" w:hAnsi="Arial" w:cs="Arial"/>
                <w:lang w:val="fr-FR"/>
              </w:rPr>
              <w:br/>
            </w:r>
            <w:r w:rsidRPr="00B54AB8">
              <w:rPr>
                <w:rFonts w:ascii="Arial" w:hAnsi="Arial" w:cs="Arial"/>
                <w:b/>
                <w:i/>
                <w:lang w:val="fr-BE"/>
              </w:rPr>
              <w:t>d’inclusion</w:t>
            </w:r>
          </w:p>
        </w:tc>
        <w:tc>
          <w:tcPr>
            <w:tcW w:w="8646" w:type="dxa"/>
          </w:tcPr>
          <w:p w14:paraId="17CDFBB4"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 xml:space="preserve">Le </w:t>
            </w:r>
            <w:r w:rsidRPr="00B54AB8">
              <w:rPr>
                <w:rFonts w:ascii="Arial" w:hAnsi="Arial" w:cs="Arial"/>
                <w:b/>
                <w:lang w:val="fr-BE"/>
              </w:rPr>
              <w:t>groupe cible</w:t>
            </w:r>
            <w:r w:rsidRPr="00B54AB8">
              <w:rPr>
                <w:rFonts w:ascii="Arial" w:hAnsi="Arial" w:cs="Arial"/>
                <w:lang w:val="fr-BE"/>
              </w:rPr>
              <w:t xml:space="preserve"> est constitué de patients vivants à domicile </w:t>
            </w:r>
            <w:proofErr w:type="spellStart"/>
            <w:r w:rsidRPr="00B54AB8">
              <w:rPr>
                <w:rFonts w:ascii="Arial" w:hAnsi="Arial" w:cs="Arial"/>
                <w:u w:val="single"/>
                <w:lang w:val="fr-BE"/>
              </w:rPr>
              <w:t>polymédiqués</w:t>
            </w:r>
            <w:proofErr w:type="spellEnd"/>
            <w:r w:rsidRPr="00B54AB8">
              <w:rPr>
                <w:rFonts w:ascii="Arial" w:hAnsi="Arial" w:cs="Arial"/>
                <w:lang w:val="fr-BE"/>
              </w:rPr>
              <w:t xml:space="preserve"> (≥ 5 médicaments chroniques* remboursés différents) qui ont </w:t>
            </w:r>
            <w:r w:rsidRPr="00B54AB8">
              <w:rPr>
                <w:rFonts w:ascii="Arial" w:hAnsi="Arial" w:cs="Arial"/>
                <w:u w:val="single"/>
                <w:lang w:val="fr-BE"/>
              </w:rPr>
              <w:t>besoin</w:t>
            </w:r>
            <w:r w:rsidRPr="00B54AB8">
              <w:rPr>
                <w:rFonts w:ascii="Arial" w:hAnsi="Arial" w:cs="Arial"/>
                <w:lang w:val="fr-BE"/>
              </w:rPr>
              <w:t xml:space="preserve"> d’un accompagnement ou d’un suivi personnalisé. </w:t>
            </w:r>
          </w:p>
          <w:p w14:paraId="543DD8A5"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L’attention est mise sur :</w:t>
            </w:r>
          </w:p>
          <w:p w14:paraId="63AD0AE1" w14:textId="77777777" w:rsidR="00F15409" w:rsidRPr="00B54AB8" w:rsidRDefault="00F15409" w:rsidP="00F15409">
            <w:pPr>
              <w:widowControl/>
              <w:numPr>
                <w:ilvl w:val="0"/>
                <w:numId w:val="94"/>
              </w:numPr>
              <w:spacing w:line="280" w:lineRule="exact"/>
              <w:ind w:left="315" w:hanging="142"/>
              <w:contextualSpacing/>
              <w:rPr>
                <w:rFonts w:ascii="Arial" w:hAnsi="Arial" w:cs="Arial"/>
                <w:bCs/>
                <w:lang w:val="fr-BE"/>
              </w:rPr>
            </w:pPr>
            <w:r w:rsidRPr="00B54AB8">
              <w:rPr>
                <w:rFonts w:ascii="Arial" w:hAnsi="Arial" w:cs="Arial"/>
                <w:bCs/>
                <w:lang w:val="fr-BE"/>
              </w:rPr>
              <w:t>les patients qui présentent une plus grande fragilité** ou</w:t>
            </w:r>
          </w:p>
          <w:p w14:paraId="00874AE2" w14:textId="77777777" w:rsidR="00F15409" w:rsidRPr="00B54AB8" w:rsidRDefault="00F15409" w:rsidP="00F15409">
            <w:pPr>
              <w:widowControl/>
              <w:numPr>
                <w:ilvl w:val="0"/>
                <w:numId w:val="94"/>
              </w:numPr>
              <w:spacing w:line="280" w:lineRule="exact"/>
              <w:ind w:left="315" w:hanging="142"/>
              <w:contextualSpacing/>
              <w:rPr>
                <w:rFonts w:ascii="Arial" w:hAnsi="Arial" w:cs="Arial"/>
                <w:lang w:val="fr-BE"/>
              </w:rPr>
            </w:pPr>
            <w:r w:rsidRPr="00B54AB8">
              <w:rPr>
                <w:rFonts w:ascii="Arial" w:hAnsi="Arial" w:cs="Arial"/>
                <w:bCs/>
                <w:lang w:val="fr-BE"/>
              </w:rPr>
              <w:t xml:space="preserve">les patients qui prennent un médicament à risque tel que anticoagulant, antiagrégant, insuline ou antidiabétique à risque d'hypoglycémie, association d’antihypertenseurs, AINS, corticostéroïde oral ou médicament à marge thérapeutique étroite (ex. méthotrexate) (Source : </w:t>
            </w:r>
            <w:r w:rsidRPr="00B54AB8">
              <w:rPr>
                <w:rFonts w:ascii="Arial" w:hAnsi="Arial" w:cs="Arial"/>
                <w:lang w:val="fr-BE"/>
              </w:rPr>
              <w:t xml:space="preserve">PCNE, </w:t>
            </w:r>
            <w:proofErr w:type="spellStart"/>
            <w:r w:rsidRPr="00B54AB8">
              <w:rPr>
                <w:rFonts w:ascii="Arial" w:hAnsi="Arial" w:cs="Arial"/>
                <w:lang w:val="fr-BE"/>
              </w:rPr>
              <w:t>Working</w:t>
            </w:r>
            <w:proofErr w:type="spellEnd"/>
            <w:r w:rsidRPr="00B54AB8">
              <w:rPr>
                <w:rFonts w:ascii="Arial" w:hAnsi="Arial" w:cs="Arial"/>
                <w:lang w:val="fr-BE"/>
              </w:rPr>
              <w:t xml:space="preserve"> symposium 2019 – How to </w:t>
            </w:r>
            <w:proofErr w:type="spellStart"/>
            <w:r w:rsidRPr="00B54AB8">
              <w:rPr>
                <w:rFonts w:ascii="Arial" w:hAnsi="Arial" w:cs="Arial"/>
                <w:lang w:val="fr-BE"/>
              </w:rPr>
              <w:t>find</w:t>
            </w:r>
            <w:proofErr w:type="spellEnd"/>
            <w:r w:rsidRPr="00B54AB8">
              <w:rPr>
                <w:rFonts w:ascii="Arial" w:hAnsi="Arial" w:cs="Arial"/>
                <w:lang w:val="fr-BE"/>
              </w:rPr>
              <w:t xml:space="preserve"> the right patients for </w:t>
            </w:r>
            <w:proofErr w:type="spellStart"/>
            <w:r w:rsidRPr="00B54AB8">
              <w:rPr>
                <w:rFonts w:ascii="Arial" w:hAnsi="Arial" w:cs="Arial"/>
                <w:lang w:val="fr-BE"/>
              </w:rPr>
              <w:t>specific</w:t>
            </w:r>
            <w:proofErr w:type="spellEnd"/>
            <w:r w:rsidRPr="00B54AB8">
              <w:rPr>
                <w:rFonts w:ascii="Arial" w:hAnsi="Arial" w:cs="Arial"/>
                <w:lang w:val="fr-BE"/>
              </w:rPr>
              <w:t xml:space="preserve"> </w:t>
            </w:r>
            <w:proofErr w:type="spellStart"/>
            <w:r w:rsidRPr="00B54AB8">
              <w:rPr>
                <w:rFonts w:ascii="Arial" w:hAnsi="Arial" w:cs="Arial"/>
                <w:lang w:val="fr-BE"/>
              </w:rPr>
              <w:t>pharmacy</w:t>
            </w:r>
            <w:proofErr w:type="spellEnd"/>
            <w:r w:rsidRPr="00B54AB8">
              <w:rPr>
                <w:rFonts w:ascii="Arial" w:hAnsi="Arial" w:cs="Arial"/>
                <w:lang w:val="fr-BE"/>
              </w:rPr>
              <w:t xml:space="preserve"> services?).</w:t>
            </w:r>
          </w:p>
          <w:p w14:paraId="61507E37" w14:textId="77777777" w:rsidR="00F15409" w:rsidRPr="00B54AB8" w:rsidRDefault="00F15409" w:rsidP="00F15409">
            <w:pPr>
              <w:widowControl/>
              <w:spacing w:line="280" w:lineRule="exact"/>
              <w:rPr>
                <w:rFonts w:ascii="Arial" w:hAnsi="Arial" w:cs="Arial"/>
                <w:bCs/>
                <w:lang w:val="fr-BE"/>
              </w:rPr>
            </w:pPr>
          </w:p>
          <w:p w14:paraId="6806F412" w14:textId="77777777" w:rsidR="00F15409" w:rsidRPr="00B54AB8" w:rsidRDefault="00F15409" w:rsidP="00F15409">
            <w:pPr>
              <w:widowControl/>
              <w:spacing w:line="280" w:lineRule="exact"/>
              <w:rPr>
                <w:rFonts w:ascii="Arial" w:hAnsi="Arial" w:cs="Arial"/>
                <w:bCs/>
                <w:lang w:val="fr-BE"/>
              </w:rPr>
            </w:pPr>
            <w:r w:rsidRPr="00B54AB8">
              <w:rPr>
                <w:rFonts w:ascii="Arial" w:hAnsi="Arial" w:cs="Arial"/>
                <w:bCs/>
                <w:lang w:val="fr-BE"/>
              </w:rPr>
              <w:t xml:space="preserve">* chronique = au moins 160 </w:t>
            </w:r>
            <w:proofErr w:type="spellStart"/>
            <w:r w:rsidRPr="00B54AB8">
              <w:rPr>
                <w:rFonts w:ascii="Arial" w:hAnsi="Arial" w:cs="Arial"/>
                <w:bCs/>
                <w:lang w:val="fr-BE"/>
              </w:rPr>
              <w:t>Defined</w:t>
            </w:r>
            <w:proofErr w:type="spellEnd"/>
            <w:r w:rsidRPr="00B54AB8">
              <w:rPr>
                <w:rFonts w:ascii="Arial" w:hAnsi="Arial" w:cs="Arial"/>
                <w:bCs/>
                <w:lang w:val="fr-BE"/>
              </w:rPr>
              <w:t xml:space="preserve"> Daily Dose délivrées au cours des 12 derniers mois</w:t>
            </w:r>
            <w:r w:rsidRPr="00B54AB8">
              <w:rPr>
                <w:rFonts w:ascii="Arial" w:hAnsi="Arial" w:cs="Arial"/>
                <w:bCs/>
                <w:lang w:val="fr-BE"/>
              </w:rPr>
              <w:br/>
            </w:r>
          </w:p>
          <w:p w14:paraId="6DCE5803"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Le service est réservé aux patients ayant choisi un pharmacien de référence.</w:t>
            </w:r>
          </w:p>
          <w:p w14:paraId="20136680" w14:textId="77777777" w:rsidR="00F15409" w:rsidRPr="00B54AB8" w:rsidRDefault="00F15409" w:rsidP="00F15409">
            <w:pPr>
              <w:widowControl/>
              <w:spacing w:line="280" w:lineRule="exact"/>
              <w:rPr>
                <w:rFonts w:ascii="Arial" w:hAnsi="Arial" w:cs="Arial"/>
                <w:lang w:val="fr-BE"/>
              </w:rPr>
            </w:pPr>
          </w:p>
          <w:p w14:paraId="234FF646" w14:textId="77777777" w:rsidR="00F15409" w:rsidRPr="00B54AB8" w:rsidRDefault="00F15409" w:rsidP="00F15409">
            <w:pPr>
              <w:widowControl/>
              <w:spacing w:line="280" w:lineRule="exact"/>
              <w:ind w:right="9"/>
              <w:rPr>
                <w:rFonts w:ascii="Arial" w:hAnsi="Arial" w:cs="Arial"/>
                <w:i/>
                <w:iCs/>
                <w:lang w:val="fr-BE"/>
              </w:rPr>
            </w:pPr>
            <w:r w:rsidRPr="00B54AB8">
              <w:rPr>
                <w:rFonts w:ascii="Arial" w:hAnsi="Arial" w:cs="Arial"/>
                <w:lang w:val="fr-BE"/>
              </w:rPr>
              <w:t xml:space="preserve">** </w:t>
            </w:r>
            <w:r w:rsidRPr="00B54AB8">
              <w:rPr>
                <w:rFonts w:ascii="Arial" w:hAnsi="Arial" w:cs="Arial"/>
                <w:i/>
                <w:lang w:val="fr-BE"/>
              </w:rPr>
              <w:t>Il n'y a pas d’outil de référence pour la détection de la fragilité</w:t>
            </w:r>
            <w:r w:rsidRPr="00B54AB8">
              <w:rPr>
                <w:rFonts w:ascii="Arial" w:hAnsi="Arial" w:cs="Arial"/>
                <w:i/>
                <w:iCs/>
                <w:lang w:val="fr-BE"/>
              </w:rPr>
              <w:t>. La fragilité peut être comprise comme désignant des personnes âgées présentant des troubles physiques, cognitifs, psychologiques ou sociaux ou des personnes ayant un faible niveau de littératie en santé ou d'alphabétisation (Source : KNMP).</w:t>
            </w:r>
          </w:p>
        </w:tc>
      </w:tr>
      <w:tr w:rsidR="00F15409" w:rsidRPr="00816A35" w14:paraId="5497412E" w14:textId="77777777" w:rsidTr="001253C0">
        <w:tc>
          <w:tcPr>
            <w:tcW w:w="1986" w:type="dxa"/>
          </w:tcPr>
          <w:p w14:paraId="306448FB" w14:textId="77777777" w:rsidR="00F15409" w:rsidRPr="00B54AB8" w:rsidRDefault="00F15409" w:rsidP="00F15409">
            <w:pPr>
              <w:widowControl/>
              <w:spacing w:line="280" w:lineRule="exact"/>
              <w:rPr>
                <w:rFonts w:ascii="Arial" w:hAnsi="Arial" w:cs="Arial"/>
                <w:b/>
                <w:i/>
                <w:lang w:val="fr-BE"/>
              </w:rPr>
            </w:pPr>
            <w:proofErr w:type="spellStart"/>
            <w:r w:rsidRPr="00B54AB8">
              <w:rPr>
                <w:rFonts w:ascii="Arial" w:hAnsi="Arial" w:cs="Arial"/>
                <w:b/>
                <w:bCs/>
                <w:i/>
                <w:lang w:val="nl-BE"/>
              </w:rPr>
              <w:t>Protocole</w:t>
            </w:r>
            <w:proofErr w:type="spellEnd"/>
          </w:p>
        </w:tc>
        <w:tc>
          <w:tcPr>
            <w:tcW w:w="8646" w:type="dxa"/>
          </w:tcPr>
          <w:p w14:paraId="12508C85"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La revue de la médication comporte au minimum les étapes suivantes :</w:t>
            </w:r>
          </w:p>
          <w:p w14:paraId="372B7ACC" w14:textId="77777777" w:rsidR="00F15409" w:rsidRPr="00B54AB8" w:rsidRDefault="00F15409" w:rsidP="00F15409">
            <w:pPr>
              <w:widowControl/>
              <w:numPr>
                <w:ilvl w:val="0"/>
                <w:numId w:val="96"/>
              </w:numPr>
              <w:spacing w:line="280" w:lineRule="exact"/>
              <w:contextualSpacing/>
              <w:rPr>
                <w:rFonts w:ascii="Arial" w:hAnsi="Arial" w:cs="Arial"/>
                <w:lang w:val="fr-BE"/>
              </w:rPr>
            </w:pPr>
            <w:r w:rsidRPr="00B54AB8">
              <w:rPr>
                <w:rFonts w:ascii="Arial" w:hAnsi="Arial" w:cs="Arial"/>
                <w:lang w:val="fr-BE"/>
              </w:rPr>
              <w:t xml:space="preserve">Initiation du service et invitation </w:t>
            </w:r>
          </w:p>
          <w:p w14:paraId="1A12AB98" w14:textId="77777777" w:rsidR="00F15409" w:rsidRPr="00B54AB8" w:rsidRDefault="00F15409" w:rsidP="00F15409">
            <w:pPr>
              <w:widowControl/>
              <w:numPr>
                <w:ilvl w:val="0"/>
                <w:numId w:val="96"/>
              </w:numPr>
              <w:spacing w:line="280" w:lineRule="exact"/>
              <w:contextualSpacing/>
              <w:rPr>
                <w:rFonts w:ascii="Arial" w:hAnsi="Arial" w:cs="Arial"/>
                <w:lang w:val="fr-BE"/>
              </w:rPr>
            </w:pPr>
            <w:r w:rsidRPr="00B54AB8">
              <w:rPr>
                <w:rFonts w:ascii="Arial" w:hAnsi="Arial" w:cs="Arial"/>
                <w:lang w:val="fr-BE"/>
              </w:rPr>
              <w:t>Préparation de l’entretien</w:t>
            </w:r>
          </w:p>
          <w:p w14:paraId="594DA4A2" w14:textId="77777777" w:rsidR="00F15409" w:rsidRPr="00B54AB8" w:rsidRDefault="00F15409" w:rsidP="00F15409">
            <w:pPr>
              <w:widowControl/>
              <w:numPr>
                <w:ilvl w:val="0"/>
                <w:numId w:val="96"/>
              </w:numPr>
              <w:spacing w:line="280" w:lineRule="exact"/>
              <w:contextualSpacing/>
              <w:rPr>
                <w:rFonts w:ascii="Arial" w:hAnsi="Arial" w:cs="Arial"/>
                <w:lang w:val="fr-BE"/>
              </w:rPr>
            </w:pPr>
            <w:r w:rsidRPr="00B54AB8">
              <w:rPr>
                <w:rFonts w:ascii="Arial" w:hAnsi="Arial" w:cs="Arial"/>
                <w:lang w:val="fr-BE"/>
              </w:rPr>
              <w:t>Anamnèse pharmacothérapeutique (entretien avec le patient)</w:t>
            </w:r>
          </w:p>
          <w:p w14:paraId="12B1C075" w14:textId="77777777" w:rsidR="00F15409" w:rsidRPr="00B54AB8" w:rsidRDefault="00F15409" w:rsidP="00F15409">
            <w:pPr>
              <w:widowControl/>
              <w:numPr>
                <w:ilvl w:val="0"/>
                <w:numId w:val="96"/>
              </w:numPr>
              <w:spacing w:line="280" w:lineRule="exact"/>
              <w:contextualSpacing/>
              <w:rPr>
                <w:rFonts w:ascii="Arial" w:hAnsi="Arial" w:cs="Arial"/>
                <w:lang w:val="fr-BE"/>
              </w:rPr>
            </w:pPr>
            <w:r w:rsidRPr="00B54AB8">
              <w:rPr>
                <w:rFonts w:ascii="Arial" w:hAnsi="Arial" w:cs="Arial"/>
                <w:lang w:val="fr-BE"/>
              </w:rPr>
              <w:t>Analyse pharmacothérapeutique et élaboration du plan d’action</w:t>
            </w:r>
          </w:p>
          <w:p w14:paraId="483107AB" w14:textId="77777777" w:rsidR="00F15409" w:rsidRPr="00B54AB8" w:rsidRDefault="00F15409" w:rsidP="00F15409">
            <w:pPr>
              <w:widowControl/>
              <w:numPr>
                <w:ilvl w:val="0"/>
                <w:numId w:val="96"/>
              </w:numPr>
              <w:spacing w:line="280" w:lineRule="exact"/>
              <w:contextualSpacing/>
              <w:rPr>
                <w:rFonts w:ascii="Arial" w:hAnsi="Arial" w:cs="Arial"/>
                <w:lang w:val="fr-BE"/>
              </w:rPr>
            </w:pPr>
            <w:r w:rsidRPr="00B54AB8">
              <w:rPr>
                <w:rFonts w:ascii="Arial" w:hAnsi="Arial" w:cs="Arial"/>
                <w:lang w:val="fr-BE"/>
              </w:rPr>
              <w:t>Partage du plan d’action avec le médecin traitant</w:t>
            </w:r>
          </w:p>
          <w:p w14:paraId="1C0009AF" w14:textId="77777777" w:rsidR="00F15409" w:rsidRPr="00B54AB8" w:rsidRDefault="00F15409" w:rsidP="00F15409">
            <w:pPr>
              <w:widowControl/>
              <w:numPr>
                <w:ilvl w:val="0"/>
                <w:numId w:val="96"/>
              </w:numPr>
              <w:spacing w:line="280" w:lineRule="exact"/>
              <w:contextualSpacing/>
              <w:rPr>
                <w:rFonts w:ascii="Arial" w:hAnsi="Arial" w:cs="Arial"/>
                <w:lang w:val="fr-BE"/>
              </w:rPr>
            </w:pPr>
            <w:r w:rsidRPr="00B54AB8">
              <w:rPr>
                <w:rFonts w:ascii="Arial" w:hAnsi="Arial" w:cs="Arial"/>
                <w:lang w:val="fr-BE"/>
              </w:rPr>
              <w:t>Discussion du plan d’action avec le patient</w:t>
            </w:r>
          </w:p>
          <w:p w14:paraId="48803AE4" w14:textId="77777777" w:rsidR="00F15409" w:rsidRPr="00B54AB8" w:rsidRDefault="00F15409" w:rsidP="00F15409">
            <w:pPr>
              <w:widowControl/>
              <w:numPr>
                <w:ilvl w:val="0"/>
                <w:numId w:val="96"/>
              </w:numPr>
              <w:spacing w:line="280" w:lineRule="exact"/>
              <w:contextualSpacing/>
              <w:rPr>
                <w:rFonts w:ascii="Arial" w:hAnsi="Arial" w:cs="Arial"/>
                <w:lang w:val="fr-BE"/>
              </w:rPr>
            </w:pPr>
            <w:r w:rsidRPr="00B54AB8">
              <w:rPr>
                <w:rFonts w:ascii="Arial" w:hAnsi="Arial" w:cs="Arial"/>
                <w:lang w:val="fr-BE"/>
              </w:rPr>
              <w:t>Satisfaction du patient</w:t>
            </w:r>
          </w:p>
          <w:p w14:paraId="7A601F21" w14:textId="77777777" w:rsidR="00F15409" w:rsidRPr="00B54AB8" w:rsidRDefault="00F15409" w:rsidP="00F15409">
            <w:pPr>
              <w:widowControl/>
              <w:numPr>
                <w:ilvl w:val="0"/>
                <w:numId w:val="96"/>
              </w:numPr>
              <w:spacing w:line="280" w:lineRule="exact"/>
              <w:contextualSpacing/>
              <w:rPr>
                <w:rFonts w:ascii="Arial" w:hAnsi="Arial" w:cs="Arial"/>
                <w:lang w:val="fr-BE"/>
              </w:rPr>
            </w:pPr>
            <w:r w:rsidRPr="00B54AB8">
              <w:rPr>
                <w:rFonts w:ascii="Arial" w:hAnsi="Arial" w:cs="Arial"/>
                <w:lang w:val="fr-BE"/>
              </w:rPr>
              <w:t>Modification du schéma de médication en fonction du plan d’action</w:t>
            </w:r>
          </w:p>
        </w:tc>
      </w:tr>
      <w:tr w:rsidR="00F15409" w:rsidRPr="00816A35" w14:paraId="5145CC8C" w14:textId="77777777" w:rsidTr="001253C0">
        <w:tc>
          <w:tcPr>
            <w:tcW w:w="1986" w:type="dxa"/>
          </w:tcPr>
          <w:p w14:paraId="49AC55DB" w14:textId="77777777" w:rsidR="00F15409" w:rsidRPr="00B54AB8" w:rsidRDefault="00F15409" w:rsidP="00F15409">
            <w:pPr>
              <w:widowControl/>
              <w:spacing w:line="280" w:lineRule="exact"/>
              <w:rPr>
                <w:rFonts w:ascii="Arial" w:hAnsi="Arial" w:cs="Arial"/>
                <w:b/>
                <w:i/>
                <w:lang w:val="fr-BE"/>
              </w:rPr>
            </w:pPr>
            <w:r w:rsidRPr="00B54AB8">
              <w:rPr>
                <w:rFonts w:ascii="Arial" w:hAnsi="Arial" w:cs="Arial"/>
                <w:b/>
                <w:i/>
                <w:lang w:val="fr-BE"/>
              </w:rPr>
              <w:t>Initiation</w:t>
            </w:r>
          </w:p>
        </w:tc>
        <w:tc>
          <w:tcPr>
            <w:tcW w:w="8646" w:type="dxa"/>
          </w:tcPr>
          <w:p w14:paraId="73668BB8"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Ce service est initié :</w:t>
            </w:r>
          </w:p>
          <w:p w14:paraId="400B17E4" w14:textId="77777777" w:rsidR="00F15409" w:rsidRPr="00B54AB8" w:rsidRDefault="00F15409" w:rsidP="00F15409">
            <w:pPr>
              <w:widowControl/>
              <w:numPr>
                <w:ilvl w:val="0"/>
                <w:numId w:val="95"/>
              </w:numPr>
              <w:spacing w:line="280" w:lineRule="exact"/>
              <w:contextualSpacing/>
              <w:rPr>
                <w:rFonts w:ascii="Arial" w:hAnsi="Arial" w:cs="Arial"/>
                <w:lang w:val="fr-BE"/>
              </w:rPr>
            </w:pPr>
            <w:r w:rsidRPr="00B54AB8">
              <w:rPr>
                <w:rFonts w:ascii="Arial" w:hAnsi="Arial" w:cs="Arial"/>
                <w:lang w:val="fr-BE"/>
              </w:rPr>
              <w:t xml:space="preserve">soit par le pharmacien de référence, </w:t>
            </w:r>
          </w:p>
          <w:p w14:paraId="04A05E06" w14:textId="77777777" w:rsidR="00F15409" w:rsidRPr="00B54AB8" w:rsidRDefault="00F15409" w:rsidP="00F15409">
            <w:pPr>
              <w:widowControl/>
              <w:numPr>
                <w:ilvl w:val="0"/>
                <w:numId w:val="95"/>
              </w:numPr>
              <w:spacing w:line="280" w:lineRule="exact"/>
              <w:contextualSpacing/>
              <w:rPr>
                <w:rFonts w:ascii="Arial" w:hAnsi="Arial" w:cs="Arial"/>
                <w:lang w:val="fr-BE"/>
              </w:rPr>
            </w:pPr>
            <w:r w:rsidRPr="00B54AB8">
              <w:rPr>
                <w:rFonts w:ascii="Arial" w:hAnsi="Arial" w:cs="Arial"/>
                <w:lang w:val="fr-BE"/>
              </w:rPr>
              <w:t xml:space="preserve">soit sur prescription du médecin, </w:t>
            </w:r>
          </w:p>
          <w:p w14:paraId="1743B7A4" w14:textId="77777777" w:rsidR="00F15409" w:rsidRPr="00B54AB8" w:rsidRDefault="00F15409" w:rsidP="00F15409">
            <w:pPr>
              <w:widowControl/>
              <w:numPr>
                <w:ilvl w:val="0"/>
                <w:numId w:val="95"/>
              </w:numPr>
              <w:spacing w:line="280" w:lineRule="exact"/>
              <w:contextualSpacing/>
              <w:rPr>
                <w:rFonts w:ascii="Arial" w:hAnsi="Arial" w:cs="Arial"/>
                <w:lang w:val="fr-BE"/>
              </w:rPr>
            </w:pPr>
            <w:r w:rsidRPr="00B54AB8">
              <w:rPr>
                <w:rFonts w:ascii="Arial" w:hAnsi="Arial" w:cs="Arial"/>
                <w:lang w:val="fr-BE"/>
              </w:rPr>
              <w:t xml:space="preserve">soit à la demande du patient, </w:t>
            </w:r>
          </w:p>
          <w:p w14:paraId="1BE8CF8B" w14:textId="77777777" w:rsidR="00F15409" w:rsidRPr="00B54AB8" w:rsidRDefault="00F15409" w:rsidP="00F15409">
            <w:pPr>
              <w:widowControl/>
              <w:numPr>
                <w:ilvl w:val="0"/>
                <w:numId w:val="95"/>
              </w:numPr>
              <w:spacing w:line="280" w:lineRule="exact"/>
              <w:contextualSpacing/>
              <w:rPr>
                <w:rFonts w:ascii="Arial" w:hAnsi="Arial" w:cs="Arial"/>
                <w:lang w:val="fr-BE"/>
              </w:rPr>
            </w:pPr>
            <w:r w:rsidRPr="00B54AB8">
              <w:rPr>
                <w:rFonts w:ascii="Arial" w:hAnsi="Arial" w:cs="Arial"/>
                <w:lang w:val="fr-BE"/>
              </w:rPr>
              <w:t xml:space="preserve">soit en concertation entre le médecin et le pharmacien pour leurs patients communs. </w:t>
            </w:r>
          </w:p>
          <w:p w14:paraId="4D6ECD7B" w14:textId="77777777" w:rsidR="00F15409" w:rsidRPr="00B54AB8" w:rsidRDefault="00F15409" w:rsidP="00F15409">
            <w:pPr>
              <w:widowControl/>
              <w:spacing w:line="280" w:lineRule="exact"/>
              <w:rPr>
                <w:rFonts w:ascii="Arial" w:hAnsi="Arial" w:cs="Arial"/>
                <w:lang w:val="fr-BE"/>
              </w:rPr>
            </w:pPr>
          </w:p>
          <w:p w14:paraId="2ECDB430"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 xml:space="preserve">Les patients qui appartiennent au groupe cible peuvent bénéficier d’une revue de la médication remboursée toutes les 2 années-calendrier. </w:t>
            </w:r>
          </w:p>
          <w:p w14:paraId="24865A60"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Une revue de la médication supplémentaire peut exceptionnellement être effectuée si le médecin la prescrit (R/ BUM Revue de la médication) en raison d’un besoin spécifique du patient.</w:t>
            </w:r>
          </w:p>
        </w:tc>
      </w:tr>
      <w:tr w:rsidR="00F15409" w:rsidRPr="00816A35" w14:paraId="757CFC7E" w14:textId="77777777" w:rsidTr="001253C0">
        <w:tc>
          <w:tcPr>
            <w:tcW w:w="1986" w:type="dxa"/>
          </w:tcPr>
          <w:p w14:paraId="7DC4EF1F" w14:textId="77777777" w:rsidR="00F15409" w:rsidRPr="00B54AB8" w:rsidRDefault="00F15409" w:rsidP="00F15409">
            <w:pPr>
              <w:widowControl/>
              <w:spacing w:line="280" w:lineRule="exact"/>
              <w:rPr>
                <w:rFonts w:ascii="Arial" w:hAnsi="Arial" w:cs="Arial"/>
                <w:i/>
                <w:lang w:val="fr-BE"/>
              </w:rPr>
            </w:pPr>
            <w:r w:rsidRPr="00B54AB8">
              <w:rPr>
                <w:rFonts w:ascii="Arial" w:hAnsi="Arial" w:cs="Arial"/>
                <w:b/>
                <w:bCs/>
                <w:i/>
                <w:lang w:val="fr-BE"/>
              </w:rPr>
              <w:t>Elaboration du plan d’action</w:t>
            </w:r>
          </w:p>
        </w:tc>
        <w:tc>
          <w:tcPr>
            <w:tcW w:w="8646" w:type="dxa"/>
          </w:tcPr>
          <w:p w14:paraId="0716776B"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Le pharmacien réalise une analyse pharmacothérapeutique des informations issues de la préparation de l’entretien et de l’anamnèse pharmacothérapeutique. Il liste les problèmes liés aux médicaments et établit un plan d’action.</w:t>
            </w:r>
          </w:p>
          <w:p w14:paraId="03F000CB"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Des outils spécifiques validés comme l’outil GheOP3S sont utilisés pour détecter les PLM potentiels.</w:t>
            </w:r>
          </w:p>
          <w:p w14:paraId="295B12B6" w14:textId="77777777" w:rsidR="00F15409" w:rsidRPr="00B54AB8" w:rsidRDefault="00F15409" w:rsidP="00F15409">
            <w:pPr>
              <w:widowControl/>
              <w:spacing w:line="280" w:lineRule="exact"/>
              <w:rPr>
                <w:rFonts w:ascii="Arial" w:hAnsi="Arial" w:cs="Arial"/>
                <w:lang w:val="fr-BE"/>
              </w:rPr>
            </w:pPr>
          </w:p>
          <w:p w14:paraId="25E994FA"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Conformément aux accords conclus, le pharmacien et le médecin se concertent pour la préparation de l’entretien et/ou l’analyse pharmacothérapeutique et/ou l’élaboration du plan d’action.</w:t>
            </w:r>
          </w:p>
          <w:p w14:paraId="0D0511E4" w14:textId="77777777" w:rsidR="00F15409" w:rsidRPr="00B54AB8" w:rsidRDefault="00F15409" w:rsidP="00F15409">
            <w:pPr>
              <w:widowControl/>
              <w:spacing w:line="280" w:lineRule="exact"/>
              <w:rPr>
                <w:rFonts w:ascii="Arial" w:hAnsi="Arial" w:cs="Arial"/>
                <w:lang w:val="fr-BE"/>
              </w:rPr>
            </w:pPr>
          </w:p>
          <w:p w14:paraId="15FC3C9D"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lastRenderedPageBreak/>
              <w:t>Le plan d’action est destiné à servir d’outil de communication et reprend au moins les informations suivantes :</w:t>
            </w:r>
          </w:p>
          <w:p w14:paraId="08AE1367" w14:textId="77777777" w:rsidR="00F15409" w:rsidRPr="00B54AB8" w:rsidRDefault="00F15409" w:rsidP="00F15409">
            <w:pPr>
              <w:widowControl/>
              <w:numPr>
                <w:ilvl w:val="0"/>
                <w:numId w:val="93"/>
              </w:numPr>
              <w:spacing w:line="280" w:lineRule="exact"/>
              <w:ind w:left="173" w:hanging="141"/>
              <w:contextualSpacing/>
              <w:rPr>
                <w:rFonts w:ascii="Arial" w:hAnsi="Arial" w:cs="Arial"/>
                <w:lang w:val="fr-BE"/>
              </w:rPr>
            </w:pPr>
            <w:r w:rsidRPr="00B54AB8">
              <w:rPr>
                <w:rFonts w:ascii="Arial" w:hAnsi="Arial" w:cs="Arial"/>
                <w:lang w:val="fr-BE"/>
              </w:rPr>
              <w:t>Données du patient et de la pharmacie</w:t>
            </w:r>
          </w:p>
          <w:p w14:paraId="192B0B05" w14:textId="77777777" w:rsidR="00F15409" w:rsidRPr="00B54AB8" w:rsidRDefault="00F15409" w:rsidP="00F15409">
            <w:pPr>
              <w:widowControl/>
              <w:numPr>
                <w:ilvl w:val="0"/>
                <w:numId w:val="93"/>
              </w:numPr>
              <w:spacing w:line="280" w:lineRule="exact"/>
              <w:ind w:left="173" w:hanging="141"/>
              <w:contextualSpacing/>
              <w:rPr>
                <w:rFonts w:ascii="Arial" w:hAnsi="Arial" w:cs="Arial"/>
                <w:lang w:val="fr-BE"/>
              </w:rPr>
            </w:pPr>
            <w:r w:rsidRPr="00B54AB8">
              <w:rPr>
                <w:rFonts w:ascii="Arial" w:hAnsi="Arial" w:cs="Arial"/>
                <w:lang w:val="fr-BE"/>
              </w:rPr>
              <w:t>Identité du pharmacien qui a réalisé la revue de la médication</w:t>
            </w:r>
          </w:p>
          <w:p w14:paraId="235285ED" w14:textId="77777777" w:rsidR="00F15409" w:rsidRPr="00B54AB8" w:rsidRDefault="00F15409" w:rsidP="00F15409">
            <w:pPr>
              <w:widowControl/>
              <w:numPr>
                <w:ilvl w:val="0"/>
                <w:numId w:val="93"/>
              </w:numPr>
              <w:spacing w:line="280" w:lineRule="exact"/>
              <w:ind w:left="173" w:hanging="141"/>
              <w:contextualSpacing/>
              <w:rPr>
                <w:rFonts w:ascii="Arial" w:hAnsi="Arial" w:cs="Arial"/>
                <w:lang w:val="fr-BE"/>
              </w:rPr>
            </w:pPr>
            <w:r w:rsidRPr="00B54AB8">
              <w:rPr>
                <w:rFonts w:ascii="Arial" w:hAnsi="Arial" w:cs="Arial"/>
                <w:lang w:val="fr-BE"/>
              </w:rPr>
              <w:t>Date de l’anamnèse pharmacothérapeutique</w:t>
            </w:r>
            <w:r w:rsidRPr="00B54AB8">
              <w:rPr>
                <w:rFonts w:ascii="Arial" w:hAnsi="Arial" w:cs="Arial"/>
                <w:color w:val="FF0000"/>
                <w:lang w:val="fr-BE"/>
              </w:rPr>
              <w:t xml:space="preserve"> </w:t>
            </w:r>
          </w:p>
          <w:p w14:paraId="2FE89709" w14:textId="77777777" w:rsidR="00F15409" w:rsidRPr="00B54AB8" w:rsidRDefault="00F15409" w:rsidP="00F15409">
            <w:pPr>
              <w:widowControl/>
              <w:numPr>
                <w:ilvl w:val="0"/>
                <w:numId w:val="93"/>
              </w:numPr>
              <w:spacing w:line="280" w:lineRule="exact"/>
              <w:ind w:left="173" w:hanging="141"/>
              <w:contextualSpacing/>
              <w:rPr>
                <w:rFonts w:ascii="Arial" w:hAnsi="Arial" w:cs="Arial"/>
                <w:lang w:val="fr-BE"/>
              </w:rPr>
            </w:pPr>
            <w:r w:rsidRPr="00B54AB8">
              <w:rPr>
                <w:rFonts w:ascii="Arial" w:hAnsi="Arial" w:cs="Arial"/>
                <w:lang w:val="fr-BE"/>
              </w:rPr>
              <w:t>Schéma de médication initial</w:t>
            </w:r>
          </w:p>
          <w:p w14:paraId="08F7081E" w14:textId="77777777" w:rsidR="00F15409" w:rsidRPr="00B54AB8" w:rsidRDefault="00F15409" w:rsidP="00F15409">
            <w:pPr>
              <w:widowControl/>
              <w:numPr>
                <w:ilvl w:val="0"/>
                <w:numId w:val="93"/>
              </w:numPr>
              <w:spacing w:line="280" w:lineRule="exact"/>
              <w:ind w:left="173" w:hanging="141"/>
              <w:contextualSpacing/>
              <w:rPr>
                <w:rFonts w:ascii="Arial" w:hAnsi="Arial" w:cs="Arial"/>
                <w:lang w:val="fr-BE"/>
              </w:rPr>
            </w:pPr>
            <w:r w:rsidRPr="00B54AB8">
              <w:rPr>
                <w:rFonts w:ascii="Arial" w:hAnsi="Arial" w:cs="Arial"/>
                <w:lang w:val="fr-BE"/>
              </w:rPr>
              <w:t>PLM constatés</w:t>
            </w:r>
          </w:p>
          <w:p w14:paraId="07FF2432" w14:textId="77777777" w:rsidR="00F15409" w:rsidRPr="00B54AB8" w:rsidRDefault="00F15409" w:rsidP="00F15409">
            <w:pPr>
              <w:widowControl/>
              <w:numPr>
                <w:ilvl w:val="0"/>
                <w:numId w:val="93"/>
              </w:numPr>
              <w:spacing w:line="280" w:lineRule="exact"/>
              <w:ind w:left="173" w:hanging="141"/>
              <w:contextualSpacing/>
              <w:rPr>
                <w:rFonts w:ascii="Arial" w:hAnsi="Arial" w:cs="Arial"/>
                <w:lang w:val="fr-BE"/>
              </w:rPr>
            </w:pPr>
            <w:r w:rsidRPr="00B54AB8">
              <w:rPr>
                <w:rFonts w:ascii="Arial" w:hAnsi="Arial" w:cs="Arial"/>
                <w:lang w:val="fr-BE"/>
              </w:rPr>
              <w:t xml:space="preserve">Interventions proposées </w:t>
            </w:r>
          </w:p>
          <w:p w14:paraId="621C359A" w14:textId="77777777" w:rsidR="00F15409" w:rsidRPr="00B54AB8" w:rsidRDefault="00F15409" w:rsidP="00F15409">
            <w:pPr>
              <w:widowControl/>
              <w:spacing w:line="280" w:lineRule="exact"/>
              <w:ind w:left="32"/>
              <w:rPr>
                <w:rFonts w:ascii="Arial" w:hAnsi="Arial" w:cs="Arial"/>
                <w:lang w:val="fr-BE"/>
              </w:rPr>
            </w:pPr>
          </w:p>
          <w:p w14:paraId="6F4151EC" w14:textId="77777777" w:rsidR="00F15409" w:rsidRPr="00B54AB8" w:rsidRDefault="00F15409" w:rsidP="00F15409">
            <w:pPr>
              <w:widowControl/>
              <w:spacing w:line="280" w:lineRule="exact"/>
              <w:ind w:left="32"/>
              <w:rPr>
                <w:rFonts w:ascii="Arial" w:hAnsi="Arial" w:cs="Arial"/>
                <w:lang w:val="fr-BE"/>
              </w:rPr>
            </w:pPr>
            <w:r w:rsidRPr="00B54AB8">
              <w:rPr>
                <w:rFonts w:ascii="Arial" w:hAnsi="Arial" w:cs="Arial"/>
                <w:lang w:val="fr-BE"/>
              </w:rPr>
              <w:t>Les interventions proposées sont :</w:t>
            </w:r>
          </w:p>
          <w:p w14:paraId="37F0CA0A" w14:textId="77777777" w:rsidR="00F15409" w:rsidRPr="00B54AB8" w:rsidRDefault="00F15409" w:rsidP="00F15409">
            <w:pPr>
              <w:widowControl/>
              <w:numPr>
                <w:ilvl w:val="0"/>
                <w:numId w:val="97"/>
              </w:numPr>
              <w:spacing w:line="280" w:lineRule="exact"/>
              <w:contextualSpacing/>
              <w:rPr>
                <w:rFonts w:ascii="Arial" w:hAnsi="Arial" w:cs="Arial"/>
                <w:lang w:val="fr-BE"/>
              </w:rPr>
            </w:pPr>
            <w:r w:rsidRPr="00B54AB8">
              <w:rPr>
                <w:rFonts w:ascii="Arial" w:hAnsi="Arial" w:cs="Arial"/>
                <w:lang w:val="fr-BE"/>
              </w:rPr>
              <w:t>soit des interventions pharmaceutiques c’est-à-dire qui peuvent être mises en œuvre par le pharmacien lui-même. Par ex. initier ou arrêter un MNSP (Médicaments Non Soumis à Prescription), adapter la dose d’un MNSP, aide à l’observance, éducation du patient.</w:t>
            </w:r>
          </w:p>
          <w:p w14:paraId="2B83AC7D" w14:textId="77777777" w:rsidR="00F15409" w:rsidRPr="00B54AB8" w:rsidRDefault="00F15409" w:rsidP="00F15409">
            <w:pPr>
              <w:widowControl/>
              <w:numPr>
                <w:ilvl w:val="0"/>
                <w:numId w:val="97"/>
              </w:numPr>
              <w:spacing w:line="280" w:lineRule="exact"/>
              <w:contextualSpacing/>
              <w:rPr>
                <w:rFonts w:ascii="Arial" w:hAnsi="Arial" w:cs="Arial"/>
                <w:lang w:val="fr-BE"/>
              </w:rPr>
            </w:pPr>
            <w:r w:rsidRPr="00B54AB8">
              <w:rPr>
                <w:rFonts w:ascii="Arial" w:hAnsi="Arial" w:cs="Arial"/>
                <w:lang w:val="fr-BE"/>
              </w:rPr>
              <w:t xml:space="preserve">soit des propositions d’action qui  seront soumises au médecin (et/ou à d’autres prestataires de soins, par ex. infirmier à domicile, podologue, …). </w:t>
            </w:r>
          </w:p>
        </w:tc>
      </w:tr>
      <w:tr w:rsidR="00F15409" w:rsidRPr="00816A35" w14:paraId="743BE8C0" w14:textId="77777777" w:rsidTr="001253C0">
        <w:tc>
          <w:tcPr>
            <w:tcW w:w="1986" w:type="dxa"/>
          </w:tcPr>
          <w:p w14:paraId="56EF59BE" w14:textId="77777777" w:rsidR="00F15409" w:rsidRPr="00B54AB8" w:rsidRDefault="00F15409" w:rsidP="00F15409">
            <w:pPr>
              <w:widowControl/>
              <w:spacing w:line="280" w:lineRule="exact"/>
              <w:rPr>
                <w:rFonts w:ascii="Arial" w:hAnsi="Arial" w:cs="Arial"/>
                <w:i/>
                <w:lang w:val="fr-BE"/>
              </w:rPr>
            </w:pPr>
            <w:r w:rsidRPr="00B54AB8">
              <w:rPr>
                <w:rFonts w:ascii="Arial" w:hAnsi="Arial" w:cs="Arial"/>
                <w:b/>
                <w:bCs/>
                <w:i/>
                <w:lang w:val="fr-BE"/>
              </w:rPr>
              <w:lastRenderedPageBreak/>
              <w:t xml:space="preserve">Partage </w:t>
            </w:r>
            <w:r w:rsidRPr="00B54AB8">
              <w:rPr>
                <w:rFonts w:ascii="Arial" w:hAnsi="Arial" w:cs="Arial"/>
                <w:b/>
                <w:bCs/>
                <w:i/>
                <w:iCs/>
                <w:lang w:val="fr-BE"/>
              </w:rPr>
              <w:t>et mise en œuvre du plan d’action</w:t>
            </w:r>
          </w:p>
        </w:tc>
        <w:tc>
          <w:tcPr>
            <w:tcW w:w="8646" w:type="dxa"/>
          </w:tcPr>
          <w:p w14:paraId="3752C47C"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Le plan d’action du BUM revue de la médication est partagé avec le médecin traitant et le patient. Si plusieurs prescripteurs sont concernés, ceux-ci peuvent aussi être informés.</w:t>
            </w:r>
          </w:p>
          <w:p w14:paraId="7D48A98D" w14:textId="77777777" w:rsidR="00F15409" w:rsidRPr="00B54AB8" w:rsidRDefault="00F15409" w:rsidP="00F15409">
            <w:pPr>
              <w:widowControl/>
              <w:spacing w:line="280" w:lineRule="exact"/>
              <w:rPr>
                <w:rFonts w:ascii="Arial" w:hAnsi="Arial" w:cs="Arial"/>
                <w:lang w:val="fr-BE"/>
              </w:rPr>
            </w:pPr>
          </w:p>
          <w:p w14:paraId="679D84A0"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Conformément aux accords conclus, le pharmacien et le médecin se concertent au sujet des propositions d’action dans l’intérêt de la santé et/ou de la qualité de vie du patient.</w:t>
            </w:r>
          </w:p>
          <w:p w14:paraId="20F5D873" w14:textId="77777777" w:rsidR="00F15409" w:rsidRPr="00B54AB8" w:rsidRDefault="00F15409" w:rsidP="00F15409">
            <w:pPr>
              <w:widowControl/>
              <w:spacing w:line="280" w:lineRule="exact"/>
              <w:rPr>
                <w:rFonts w:ascii="Arial" w:hAnsi="Arial" w:cs="Arial"/>
                <w:lang w:val="fr-BE"/>
              </w:rPr>
            </w:pPr>
          </w:p>
          <w:p w14:paraId="127D83F4"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 xml:space="preserve">Le pharmacien discute du plan d’action avec le patient. Il propose la mise en œuvre des interventions pharmaceutiques et le cas échéant, des interventions validées par son médecin. </w:t>
            </w:r>
          </w:p>
        </w:tc>
      </w:tr>
      <w:tr w:rsidR="00F15409" w:rsidRPr="00816A35" w14:paraId="3882F817" w14:textId="77777777" w:rsidTr="001253C0">
        <w:tc>
          <w:tcPr>
            <w:tcW w:w="1986" w:type="dxa"/>
          </w:tcPr>
          <w:p w14:paraId="395D0809" w14:textId="77777777" w:rsidR="00F15409" w:rsidRPr="00B54AB8" w:rsidRDefault="00F15409" w:rsidP="00F15409">
            <w:pPr>
              <w:widowControl/>
              <w:spacing w:line="280" w:lineRule="exact"/>
              <w:rPr>
                <w:rFonts w:ascii="Arial" w:hAnsi="Arial" w:cs="Arial"/>
                <w:b/>
                <w:i/>
                <w:lang w:val="nl-NL"/>
              </w:rPr>
            </w:pPr>
            <w:proofErr w:type="spellStart"/>
            <w:r w:rsidRPr="00B54AB8">
              <w:rPr>
                <w:rFonts w:ascii="Arial" w:hAnsi="Arial" w:cs="Arial"/>
                <w:b/>
                <w:bCs/>
                <w:i/>
                <w:lang w:val="nl-NL"/>
              </w:rPr>
              <w:t>Suivi</w:t>
            </w:r>
            <w:proofErr w:type="spellEnd"/>
            <w:r w:rsidRPr="00B54AB8">
              <w:rPr>
                <w:rFonts w:ascii="Arial" w:hAnsi="Arial" w:cs="Arial"/>
                <w:b/>
                <w:bCs/>
                <w:i/>
                <w:lang w:val="nl-NL"/>
              </w:rPr>
              <w:t xml:space="preserve"> du plan </w:t>
            </w:r>
            <w:proofErr w:type="spellStart"/>
            <w:r w:rsidRPr="00B54AB8">
              <w:rPr>
                <w:rFonts w:ascii="Arial" w:hAnsi="Arial" w:cs="Arial"/>
                <w:b/>
                <w:bCs/>
                <w:i/>
                <w:lang w:val="nl-NL"/>
              </w:rPr>
              <w:t>d’action</w:t>
            </w:r>
            <w:proofErr w:type="spellEnd"/>
          </w:p>
        </w:tc>
        <w:tc>
          <w:tcPr>
            <w:tcW w:w="8646" w:type="dxa"/>
          </w:tcPr>
          <w:p w14:paraId="410A0588"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Le pharmacien indique si et quelles actions proposées ont été retenues sur le schéma de médication.</w:t>
            </w:r>
          </w:p>
        </w:tc>
      </w:tr>
      <w:tr w:rsidR="00F15409" w:rsidRPr="00B54AB8" w14:paraId="54C5EABD" w14:textId="77777777" w:rsidTr="001253C0">
        <w:tc>
          <w:tcPr>
            <w:tcW w:w="1986" w:type="dxa"/>
          </w:tcPr>
          <w:p w14:paraId="1374615A" w14:textId="77777777" w:rsidR="00F15409" w:rsidRPr="00B54AB8" w:rsidRDefault="00F15409" w:rsidP="00F15409">
            <w:pPr>
              <w:widowControl/>
              <w:spacing w:line="280" w:lineRule="exact"/>
              <w:rPr>
                <w:rFonts w:ascii="Arial" w:hAnsi="Arial" w:cs="Arial"/>
                <w:i/>
                <w:lang w:val="fr-BE"/>
              </w:rPr>
            </w:pPr>
            <w:r w:rsidRPr="00B54AB8">
              <w:rPr>
                <w:rFonts w:ascii="Arial" w:hAnsi="Arial" w:cs="Arial"/>
                <w:b/>
                <w:bCs/>
                <w:i/>
                <w:lang w:val="fr-BE"/>
              </w:rPr>
              <w:t>Conditions</w:t>
            </w:r>
          </w:p>
        </w:tc>
        <w:tc>
          <w:tcPr>
            <w:tcW w:w="8646" w:type="dxa"/>
          </w:tcPr>
          <w:p w14:paraId="72C768BF"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Pour le pharmacien :</w:t>
            </w:r>
          </w:p>
          <w:p w14:paraId="670A6A49" w14:textId="77777777" w:rsidR="00F15409" w:rsidRPr="00B54AB8" w:rsidRDefault="00F15409" w:rsidP="00F15409">
            <w:pPr>
              <w:widowControl/>
              <w:numPr>
                <w:ilvl w:val="0"/>
                <w:numId w:val="98"/>
              </w:numPr>
              <w:spacing w:line="280" w:lineRule="exact"/>
              <w:ind w:left="315" w:hanging="284"/>
              <w:contextualSpacing/>
              <w:rPr>
                <w:rFonts w:ascii="Arial" w:hAnsi="Arial" w:cs="Arial"/>
                <w:lang w:val="fr-BE"/>
              </w:rPr>
            </w:pPr>
            <w:r w:rsidRPr="00B54AB8">
              <w:rPr>
                <w:rFonts w:ascii="Arial" w:hAnsi="Arial" w:cs="Arial"/>
                <w:lang w:val="fr-BE"/>
              </w:rPr>
              <w:t>Être pharmacien de référence du patient</w:t>
            </w:r>
          </w:p>
          <w:p w14:paraId="159C58F3" w14:textId="77777777" w:rsidR="00F15409" w:rsidRPr="00B54AB8" w:rsidRDefault="00F15409" w:rsidP="00F15409">
            <w:pPr>
              <w:widowControl/>
              <w:numPr>
                <w:ilvl w:val="0"/>
                <w:numId w:val="98"/>
              </w:numPr>
              <w:spacing w:line="280" w:lineRule="exact"/>
              <w:ind w:left="315" w:hanging="284"/>
              <w:contextualSpacing/>
              <w:rPr>
                <w:rFonts w:ascii="Arial" w:hAnsi="Arial" w:cs="Arial"/>
                <w:lang w:val="fr-BE"/>
              </w:rPr>
            </w:pPr>
            <w:r w:rsidRPr="00B54AB8">
              <w:rPr>
                <w:rFonts w:ascii="Arial" w:hAnsi="Arial" w:cs="Arial"/>
                <w:lang w:val="fr-BE"/>
              </w:rPr>
              <w:t>Disposer d’une zone de confidentialité où peut se tenir l’entretien</w:t>
            </w:r>
          </w:p>
          <w:p w14:paraId="2A0D215E" w14:textId="77777777" w:rsidR="00F15409" w:rsidRPr="00B54AB8" w:rsidRDefault="00F15409" w:rsidP="00F15409">
            <w:pPr>
              <w:widowControl/>
              <w:numPr>
                <w:ilvl w:val="0"/>
                <w:numId w:val="98"/>
              </w:numPr>
              <w:spacing w:line="280" w:lineRule="exact"/>
              <w:ind w:left="315" w:hanging="284"/>
              <w:contextualSpacing/>
              <w:rPr>
                <w:rFonts w:ascii="Arial" w:hAnsi="Arial" w:cs="Arial"/>
                <w:lang w:val="fr-BE"/>
              </w:rPr>
            </w:pPr>
            <w:r w:rsidRPr="00B54AB8">
              <w:rPr>
                <w:rFonts w:ascii="Arial" w:hAnsi="Arial" w:cs="Arial"/>
                <w:lang w:val="fr-BE"/>
              </w:rPr>
              <w:t>Enregistrement via l’E-</w:t>
            </w:r>
            <w:proofErr w:type="spellStart"/>
            <w:r w:rsidRPr="00B54AB8">
              <w:rPr>
                <w:rFonts w:ascii="Arial" w:hAnsi="Arial" w:cs="Arial"/>
                <w:lang w:val="fr-BE"/>
              </w:rPr>
              <w:t>form</w:t>
            </w:r>
            <w:proofErr w:type="spellEnd"/>
          </w:p>
        </w:tc>
      </w:tr>
      <w:tr w:rsidR="00F15409" w:rsidRPr="00B54AB8" w14:paraId="6CC61E75" w14:textId="77777777" w:rsidTr="001253C0">
        <w:tc>
          <w:tcPr>
            <w:tcW w:w="1986" w:type="dxa"/>
          </w:tcPr>
          <w:p w14:paraId="47CB3B76" w14:textId="77777777" w:rsidR="00F15409" w:rsidRPr="00B54AB8" w:rsidRDefault="00F15409" w:rsidP="00F15409">
            <w:pPr>
              <w:widowControl/>
              <w:spacing w:line="280" w:lineRule="exact"/>
              <w:rPr>
                <w:rFonts w:ascii="Arial" w:hAnsi="Arial" w:cs="Arial"/>
                <w:i/>
                <w:lang w:val="fr-BE"/>
              </w:rPr>
            </w:pPr>
            <w:r w:rsidRPr="00B54AB8">
              <w:rPr>
                <w:rFonts w:ascii="Arial" w:hAnsi="Arial" w:cs="Arial"/>
                <w:b/>
                <w:bCs/>
                <w:i/>
                <w:lang w:val="fr-BE"/>
              </w:rPr>
              <w:t>Rémunération</w:t>
            </w:r>
          </w:p>
        </w:tc>
        <w:tc>
          <w:tcPr>
            <w:tcW w:w="8646" w:type="dxa"/>
          </w:tcPr>
          <w:p w14:paraId="5AB4FFCC"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en-US"/>
              </w:rPr>
              <w:t>P x 42,20 (hors TVA)</w:t>
            </w:r>
          </w:p>
        </w:tc>
      </w:tr>
      <w:tr w:rsidR="00F15409" w:rsidRPr="00B54AB8" w14:paraId="77FCC1B1" w14:textId="77777777" w:rsidTr="001253C0">
        <w:trPr>
          <w:trHeight w:val="1266"/>
        </w:trPr>
        <w:tc>
          <w:tcPr>
            <w:tcW w:w="1986" w:type="dxa"/>
          </w:tcPr>
          <w:p w14:paraId="078B572F" w14:textId="77777777" w:rsidR="00F15409" w:rsidRPr="00B54AB8" w:rsidRDefault="00F15409" w:rsidP="00F15409">
            <w:pPr>
              <w:widowControl/>
              <w:spacing w:line="280" w:lineRule="exact"/>
              <w:rPr>
                <w:rFonts w:ascii="Arial" w:hAnsi="Arial" w:cs="Arial"/>
                <w:b/>
                <w:bCs/>
                <w:i/>
                <w:lang w:val="fr-BE"/>
              </w:rPr>
            </w:pPr>
            <w:r w:rsidRPr="00B54AB8">
              <w:rPr>
                <w:rFonts w:ascii="Arial" w:hAnsi="Arial" w:cs="Arial"/>
                <w:b/>
                <w:bCs/>
                <w:i/>
                <w:lang w:val="fr-BE"/>
              </w:rPr>
              <w:t xml:space="preserve">Mise en </w:t>
            </w:r>
            <w:proofErr w:type="spellStart"/>
            <w:r w:rsidRPr="00B54AB8">
              <w:rPr>
                <w:rFonts w:ascii="Arial" w:hAnsi="Arial" w:cs="Arial"/>
                <w:b/>
                <w:bCs/>
                <w:i/>
                <w:lang w:val="fr-BE"/>
              </w:rPr>
              <w:t>oeuvre</w:t>
            </w:r>
            <w:proofErr w:type="spellEnd"/>
          </w:p>
          <w:p w14:paraId="079C501D" w14:textId="77777777" w:rsidR="00F15409" w:rsidRPr="00B54AB8" w:rsidRDefault="00F15409" w:rsidP="00F15409">
            <w:pPr>
              <w:widowControl/>
              <w:spacing w:line="280" w:lineRule="exact"/>
              <w:rPr>
                <w:rFonts w:ascii="Arial" w:hAnsi="Arial" w:cs="Arial"/>
                <w:b/>
                <w:bCs/>
                <w:i/>
                <w:lang w:val="fr-BE"/>
              </w:rPr>
            </w:pPr>
          </w:p>
        </w:tc>
        <w:tc>
          <w:tcPr>
            <w:tcW w:w="8646" w:type="dxa"/>
          </w:tcPr>
          <w:p w14:paraId="12BA1831" w14:textId="77777777" w:rsidR="00F15409" w:rsidRPr="00B54AB8" w:rsidRDefault="00F15409" w:rsidP="00F15409">
            <w:pPr>
              <w:widowControl/>
              <w:spacing w:line="280" w:lineRule="exact"/>
              <w:contextualSpacing/>
              <w:textAlignment w:val="baseline"/>
              <w:rPr>
                <w:rFonts w:ascii="Arial" w:hAnsi="Arial" w:cs="Arial"/>
                <w:b/>
                <w:lang w:val="fr-BE"/>
              </w:rPr>
            </w:pPr>
            <w:r w:rsidRPr="00B54AB8">
              <w:rPr>
                <w:rFonts w:ascii="Arial" w:hAnsi="Arial" w:cs="Arial"/>
                <w:b/>
                <w:lang w:val="fr-BE"/>
              </w:rPr>
              <w:t>Communication</w:t>
            </w:r>
          </w:p>
          <w:p w14:paraId="083ED75C" w14:textId="77777777" w:rsidR="00F15409" w:rsidRPr="00B54AB8" w:rsidRDefault="00F15409" w:rsidP="00F15409">
            <w:pPr>
              <w:widowControl/>
              <w:spacing w:line="280" w:lineRule="exact"/>
              <w:contextualSpacing/>
              <w:textAlignment w:val="baseline"/>
              <w:rPr>
                <w:rFonts w:ascii="Arial" w:hAnsi="Arial" w:cs="Arial"/>
                <w:lang w:val="fr-BE"/>
              </w:rPr>
            </w:pPr>
            <w:r w:rsidRPr="00B54AB8">
              <w:rPr>
                <w:rFonts w:ascii="Arial" w:hAnsi="Arial" w:cs="Arial"/>
                <w:lang w:val="fr-BE"/>
              </w:rPr>
              <w:t xml:space="preserve">Une approche conjointe  a été définie avec les médecins en ce qui concerne la communication vers les 2 groupes de prestataires : </w:t>
            </w:r>
          </w:p>
          <w:p w14:paraId="6DD8A9CE" w14:textId="77777777" w:rsidR="00F15409" w:rsidRPr="00B54AB8" w:rsidRDefault="00F15409" w:rsidP="00F15409">
            <w:pPr>
              <w:widowControl/>
              <w:numPr>
                <w:ilvl w:val="0"/>
                <w:numId w:val="99"/>
              </w:numPr>
              <w:spacing w:line="280" w:lineRule="exact"/>
              <w:ind w:left="315" w:hanging="284"/>
              <w:contextualSpacing/>
              <w:textAlignment w:val="baseline"/>
              <w:rPr>
                <w:rFonts w:ascii="Arial" w:hAnsi="Arial" w:cs="Arial"/>
                <w:lang w:val="fr-BE"/>
              </w:rPr>
            </w:pPr>
            <w:r w:rsidRPr="00B54AB8">
              <w:rPr>
                <w:rFonts w:ascii="Arial" w:hAnsi="Arial" w:cs="Arial"/>
                <w:lang w:val="fr-BE"/>
              </w:rPr>
              <w:t>Communication générale commune</w:t>
            </w:r>
          </w:p>
          <w:p w14:paraId="2BF72552" w14:textId="77777777" w:rsidR="00F15409" w:rsidRPr="00B54AB8" w:rsidRDefault="00F15409" w:rsidP="00F15409">
            <w:pPr>
              <w:widowControl/>
              <w:numPr>
                <w:ilvl w:val="0"/>
                <w:numId w:val="99"/>
              </w:numPr>
              <w:spacing w:line="280" w:lineRule="exact"/>
              <w:ind w:left="315" w:hanging="284"/>
              <w:contextualSpacing/>
              <w:textAlignment w:val="baseline"/>
              <w:rPr>
                <w:rFonts w:ascii="Arial" w:hAnsi="Arial" w:cs="Arial"/>
                <w:lang w:val="fr-BE"/>
              </w:rPr>
            </w:pPr>
            <w:r w:rsidRPr="00B54AB8">
              <w:rPr>
                <w:rFonts w:ascii="Arial" w:hAnsi="Arial" w:cs="Arial"/>
                <w:lang w:val="fr-BE"/>
              </w:rPr>
              <w:t>Moments d'information communs médecins-pharmaciens</w:t>
            </w:r>
          </w:p>
          <w:p w14:paraId="435F7A67" w14:textId="77777777" w:rsidR="00F15409" w:rsidRPr="00B54AB8" w:rsidRDefault="00F15409" w:rsidP="00F15409">
            <w:pPr>
              <w:widowControl/>
              <w:numPr>
                <w:ilvl w:val="0"/>
                <w:numId w:val="99"/>
              </w:numPr>
              <w:spacing w:line="280" w:lineRule="exact"/>
              <w:ind w:left="315" w:hanging="284"/>
              <w:contextualSpacing/>
              <w:rPr>
                <w:rFonts w:ascii="Arial" w:hAnsi="Arial" w:cs="Arial"/>
                <w:lang w:val="fr-BE"/>
              </w:rPr>
            </w:pPr>
            <w:r w:rsidRPr="00B54AB8">
              <w:rPr>
                <w:rFonts w:ascii="Arial" w:hAnsi="Arial" w:cs="Arial"/>
                <w:lang w:val="fr-BE"/>
              </w:rPr>
              <w:t>Concertations locales interactives (p.ex. CMP)</w:t>
            </w:r>
          </w:p>
          <w:p w14:paraId="40E7A36D"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Les associations de patients et les patients sont également informés de ce service.</w:t>
            </w:r>
          </w:p>
          <w:p w14:paraId="1175568E" w14:textId="77777777" w:rsidR="00F15409" w:rsidRPr="00B54AB8" w:rsidRDefault="00F15409" w:rsidP="00F15409">
            <w:pPr>
              <w:widowControl/>
              <w:spacing w:line="280" w:lineRule="exact"/>
              <w:rPr>
                <w:rFonts w:ascii="Arial" w:hAnsi="Arial" w:cs="Arial"/>
                <w:lang w:val="fr-BE"/>
              </w:rPr>
            </w:pPr>
          </w:p>
          <w:p w14:paraId="5D8643C6"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Les modalités pratiques de collaboration et les accords doivent être définis avant la revue de la médication.</w:t>
            </w:r>
          </w:p>
          <w:p w14:paraId="02E2F9FF" w14:textId="77777777" w:rsidR="00F15409" w:rsidRPr="00B54AB8" w:rsidRDefault="00F15409" w:rsidP="00F15409">
            <w:pPr>
              <w:widowControl/>
              <w:spacing w:line="280" w:lineRule="exact"/>
              <w:rPr>
                <w:rFonts w:ascii="Arial" w:hAnsi="Arial" w:cs="Arial"/>
                <w:b/>
                <w:bCs/>
                <w:lang w:val="fr-BE"/>
              </w:rPr>
            </w:pPr>
          </w:p>
          <w:p w14:paraId="589D50CD" w14:textId="77777777" w:rsidR="00F15409" w:rsidRPr="00B54AB8" w:rsidRDefault="00F15409" w:rsidP="00F15409">
            <w:pPr>
              <w:widowControl/>
              <w:spacing w:line="280" w:lineRule="exact"/>
              <w:rPr>
                <w:rFonts w:ascii="Arial" w:hAnsi="Arial" w:cs="Arial"/>
                <w:lang w:val="fr-BE"/>
              </w:rPr>
            </w:pPr>
            <w:r w:rsidRPr="00B54AB8">
              <w:rPr>
                <w:rFonts w:ascii="Arial" w:hAnsi="Arial" w:cs="Arial"/>
                <w:b/>
                <w:bCs/>
                <w:lang w:val="fr-BE"/>
              </w:rPr>
              <w:t>Formation</w:t>
            </w:r>
          </w:p>
          <w:p w14:paraId="2631A5EA"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Un plan de formation ambitieux a été élaboré pour offrir à tous les pharmaciens l'opportunité d'affiner les connaissances et les compétences nécessaires. Le plan de formation inclut tant les aspects scientifiques et de communication que les aspects pratiques.</w:t>
            </w:r>
          </w:p>
          <w:p w14:paraId="59B6B987"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Les pharmaciens qui ne sont pas encore familiarisés à la réalisation d'une revue de la médication par une formation, doivent avoir suivi au préalable une formation à la revue de la médication.</w:t>
            </w:r>
          </w:p>
          <w:p w14:paraId="51F860BC" w14:textId="77777777" w:rsidR="00F15409" w:rsidRPr="00B54AB8" w:rsidRDefault="00F15409" w:rsidP="00F15409">
            <w:pPr>
              <w:widowControl/>
              <w:spacing w:line="280" w:lineRule="exact"/>
              <w:rPr>
                <w:rFonts w:ascii="Arial" w:hAnsi="Arial" w:cs="Arial"/>
                <w:lang w:val="fr-BE"/>
              </w:rPr>
            </w:pPr>
          </w:p>
          <w:p w14:paraId="54F0CADB" w14:textId="77777777" w:rsidR="00F15409" w:rsidRPr="00B54AB8" w:rsidRDefault="00F15409" w:rsidP="00F15409">
            <w:pPr>
              <w:widowControl/>
              <w:spacing w:line="280" w:lineRule="exact"/>
              <w:rPr>
                <w:rFonts w:ascii="Arial" w:hAnsi="Arial" w:cs="Arial"/>
                <w:b/>
                <w:bCs/>
                <w:lang w:val="fr-BE"/>
              </w:rPr>
            </w:pPr>
            <w:r w:rsidRPr="00B54AB8">
              <w:rPr>
                <w:rFonts w:ascii="Arial" w:hAnsi="Arial" w:cs="Arial"/>
                <w:b/>
                <w:bCs/>
                <w:lang w:val="fr-BE"/>
              </w:rPr>
              <w:lastRenderedPageBreak/>
              <w:t>Soutien</w:t>
            </w:r>
          </w:p>
          <w:p w14:paraId="34A325D3"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 xml:space="preserve">La </w:t>
            </w:r>
            <w:proofErr w:type="spellStart"/>
            <w:r w:rsidRPr="00B54AB8">
              <w:rPr>
                <w:rFonts w:ascii="Arial" w:hAnsi="Arial" w:cs="Arial"/>
                <w:lang w:val="fr-BE"/>
              </w:rPr>
              <w:t>Task</w:t>
            </w:r>
            <w:proofErr w:type="spellEnd"/>
            <w:r w:rsidRPr="00B54AB8">
              <w:rPr>
                <w:rFonts w:ascii="Arial" w:hAnsi="Arial" w:cs="Arial"/>
                <w:lang w:val="fr-BE"/>
              </w:rPr>
              <w:t xml:space="preserve"> Force prévoit d’apporter un soutien suffisant aux pharmaciens pour la mise en œuvre du service :</w:t>
            </w:r>
          </w:p>
          <w:p w14:paraId="71EEE990" w14:textId="77777777" w:rsidR="00F15409" w:rsidRPr="00B54AB8" w:rsidRDefault="00F15409" w:rsidP="00F15409">
            <w:pPr>
              <w:widowControl/>
              <w:numPr>
                <w:ilvl w:val="0"/>
                <w:numId w:val="100"/>
              </w:numPr>
              <w:spacing w:line="280" w:lineRule="exact"/>
              <w:ind w:left="315" w:hanging="284"/>
              <w:contextualSpacing/>
              <w:rPr>
                <w:rFonts w:ascii="Arial" w:hAnsi="Arial" w:cs="Arial"/>
                <w:lang w:val="fr-BE"/>
              </w:rPr>
            </w:pPr>
            <w:r w:rsidRPr="00B54AB8">
              <w:rPr>
                <w:rFonts w:ascii="Arial" w:hAnsi="Arial" w:cs="Arial"/>
                <w:lang w:val="fr-BE"/>
              </w:rPr>
              <w:t>Impressions (par ex, pour annoncer et réaliser le service)</w:t>
            </w:r>
          </w:p>
          <w:p w14:paraId="75833850" w14:textId="77777777" w:rsidR="00F15409" w:rsidRPr="00B54AB8" w:rsidRDefault="00F15409" w:rsidP="00F15409">
            <w:pPr>
              <w:widowControl/>
              <w:numPr>
                <w:ilvl w:val="0"/>
                <w:numId w:val="100"/>
              </w:numPr>
              <w:spacing w:line="280" w:lineRule="exact"/>
              <w:ind w:left="315" w:hanging="284"/>
              <w:contextualSpacing/>
              <w:rPr>
                <w:rFonts w:ascii="Arial" w:hAnsi="Arial" w:cs="Arial"/>
                <w:lang w:val="fr-BE"/>
              </w:rPr>
            </w:pPr>
            <w:proofErr w:type="spellStart"/>
            <w:r w:rsidRPr="00B54AB8">
              <w:rPr>
                <w:rFonts w:ascii="Arial" w:hAnsi="Arial" w:cs="Arial"/>
                <w:lang w:val="fr-BE"/>
              </w:rPr>
              <w:t>Eform</w:t>
            </w:r>
            <w:proofErr w:type="spellEnd"/>
            <w:r w:rsidRPr="00B54AB8">
              <w:rPr>
                <w:rFonts w:ascii="Arial" w:hAnsi="Arial" w:cs="Arial"/>
                <w:lang w:val="fr-BE"/>
              </w:rPr>
              <w:t> : fil conducteur et outil d’enregistrement</w:t>
            </w:r>
          </w:p>
          <w:p w14:paraId="461450C5" w14:textId="77777777" w:rsidR="00F15409" w:rsidRPr="00B54AB8" w:rsidRDefault="00F15409" w:rsidP="00F15409">
            <w:pPr>
              <w:widowControl/>
              <w:numPr>
                <w:ilvl w:val="0"/>
                <w:numId w:val="100"/>
              </w:numPr>
              <w:spacing w:line="280" w:lineRule="exact"/>
              <w:ind w:left="315" w:hanging="284"/>
              <w:contextualSpacing/>
              <w:rPr>
                <w:rFonts w:ascii="Arial" w:hAnsi="Arial" w:cs="Arial"/>
                <w:lang w:val="fr-BE"/>
              </w:rPr>
            </w:pPr>
            <w:r w:rsidRPr="00B54AB8">
              <w:rPr>
                <w:rFonts w:ascii="Arial" w:hAnsi="Arial" w:cs="Arial"/>
                <w:lang w:val="fr-BE"/>
              </w:rPr>
              <w:t>Aide pour l'identification des patients</w:t>
            </w:r>
          </w:p>
          <w:p w14:paraId="146B6B36" w14:textId="77777777" w:rsidR="00F15409" w:rsidRPr="00B54AB8" w:rsidRDefault="00F15409" w:rsidP="00F15409">
            <w:pPr>
              <w:widowControl/>
              <w:numPr>
                <w:ilvl w:val="0"/>
                <w:numId w:val="100"/>
              </w:numPr>
              <w:spacing w:line="280" w:lineRule="exact"/>
              <w:ind w:left="315" w:hanging="284"/>
              <w:contextualSpacing/>
              <w:rPr>
                <w:rFonts w:ascii="Arial" w:hAnsi="Arial" w:cs="Arial"/>
                <w:lang w:val="fr-BE"/>
              </w:rPr>
            </w:pPr>
            <w:r w:rsidRPr="00B54AB8">
              <w:rPr>
                <w:rFonts w:ascii="Arial" w:hAnsi="Arial" w:cs="Arial"/>
                <w:lang w:val="fr-BE"/>
              </w:rPr>
              <w:t>Points de contact</w:t>
            </w:r>
          </w:p>
        </w:tc>
      </w:tr>
      <w:tr w:rsidR="00F15409" w:rsidRPr="00816A35" w14:paraId="16139395" w14:textId="77777777" w:rsidTr="001253C0">
        <w:tc>
          <w:tcPr>
            <w:tcW w:w="1986" w:type="dxa"/>
          </w:tcPr>
          <w:p w14:paraId="369FA3A7" w14:textId="77777777" w:rsidR="00F15409" w:rsidRPr="00B54AB8" w:rsidRDefault="00F15409" w:rsidP="00F15409">
            <w:pPr>
              <w:widowControl/>
              <w:spacing w:line="280" w:lineRule="exact"/>
              <w:rPr>
                <w:rFonts w:ascii="Arial" w:hAnsi="Arial" w:cs="Arial"/>
                <w:i/>
                <w:lang w:val="nl-BE"/>
              </w:rPr>
            </w:pPr>
            <w:r w:rsidRPr="00B54AB8">
              <w:rPr>
                <w:rFonts w:ascii="Arial" w:hAnsi="Arial" w:cs="Arial"/>
                <w:b/>
                <w:i/>
                <w:lang w:val="nl-BE"/>
              </w:rPr>
              <w:lastRenderedPageBreak/>
              <w:t xml:space="preserve">Evaluation du </w:t>
            </w:r>
            <w:proofErr w:type="spellStart"/>
            <w:r w:rsidRPr="00B54AB8">
              <w:rPr>
                <w:rFonts w:ascii="Arial" w:hAnsi="Arial" w:cs="Arial"/>
                <w:b/>
                <w:i/>
                <w:lang w:val="nl-BE"/>
              </w:rPr>
              <w:t>projet</w:t>
            </w:r>
            <w:proofErr w:type="spellEnd"/>
          </w:p>
        </w:tc>
        <w:tc>
          <w:tcPr>
            <w:tcW w:w="8646" w:type="dxa"/>
          </w:tcPr>
          <w:p w14:paraId="25561D5A" w14:textId="77777777" w:rsidR="00F15409" w:rsidRPr="00B54AB8" w:rsidRDefault="00F15409" w:rsidP="00F15409">
            <w:pPr>
              <w:widowControl/>
              <w:spacing w:line="280" w:lineRule="exact"/>
              <w:ind w:right="-106"/>
              <w:rPr>
                <w:rFonts w:ascii="Arial" w:hAnsi="Arial" w:cs="Arial"/>
                <w:lang w:val="fr-BE"/>
              </w:rPr>
            </w:pPr>
            <w:r w:rsidRPr="00B54AB8">
              <w:rPr>
                <w:rFonts w:ascii="Arial" w:hAnsi="Arial" w:cs="Arial"/>
                <w:lang w:val="fr-BE"/>
              </w:rPr>
              <w:t>Le secteur pharmaceutique s’engage à évaluer en continu les services existants (BUM asthme, pharmacien de référence) et les nouveaux services et à les adapter si nécessaire.</w:t>
            </w:r>
          </w:p>
          <w:p w14:paraId="73B0DDCF" w14:textId="77777777" w:rsidR="00F15409" w:rsidRPr="00B54AB8" w:rsidRDefault="00F15409" w:rsidP="00F15409">
            <w:pPr>
              <w:widowControl/>
              <w:spacing w:line="280" w:lineRule="exact"/>
              <w:ind w:right="-106"/>
              <w:rPr>
                <w:rFonts w:ascii="Arial" w:hAnsi="Arial" w:cs="Arial"/>
                <w:lang w:val="fr-BE"/>
              </w:rPr>
            </w:pPr>
          </w:p>
          <w:p w14:paraId="633A3F6A" w14:textId="77777777" w:rsidR="00F15409" w:rsidRPr="00B54AB8" w:rsidRDefault="00F15409" w:rsidP="00F15409">
            <w:pPr>
              <w:widowControl/>
              <w:spacing w:line="280" w:lineRule="exact"/>
              <w:ind w:right="-106"/>
              <w:rPr>
                <w:rFonts w:ascii="Arial" w:hAnsi="Arial" w:cs="Arial"/>
                <w:lang w:val="fr-BE"/>
              </w:rPr>
            </w:pPr>
            <w:r w:rsidRPr="00B54AB8">
              <w:rPr>
                <w:rFonts w:ascii="Arial" w:hAnsi="Arial" w:cs="Arial"/>
                <w:lang w:val="fr-BE"/>
              </w:rPr>
              <w:t xml:space="preserve">La </w:t>
            </w:r>
            <w:proofErr w:type="spellStart"/>
            <w:r w:rsidRPr="00B54AB8">
              <w:rPr>
                <w:rFonts w:ascii="Arial" w:hAnsi="Arial" w:cs="Arial"/>
                <w:lang w:val="fr-BE"/>
              </w:rPr>
              <w:t>Task</w:t>
            </w:r>
            <w:proofErr w:type="spellEnd"/>
            <w:r w:rsidRPr="00B54AB8">
              <w:rPr>
                <w:rFonts w:ascii="Arial" w:hAnsi="Arial" w:cs="Arial"/>
                <w:lang w:val="fr-BE"/>
              </w:rPr>
              <w:t xml:space="preserve"> Force (avec les représentants de l’ensemble du secteur de la pharmacie, le monde académique, les organisations professionnelles et les médecins) assure un suivi et une évaluation du projet en déterminant et en suivant des indicateurs de qualité afin de mesurer la mise en œuvre et la qualité du service.</w:t>
            </w:r>
          </w:p>
          <w:p w14:paraId="4C9FB108" w14:textId="77777777" w:rsidR="00F15409" w:rsidRPr="00B54AB8" w:rsidRDefault="00F15409" w:rsidP="00F15409">
            <w:pPr>
              <w:widowControl/>
              <w:spacing w:line="280" w:lineRule="exact"/>
              <w:ind w:right="-106"/>
              <w:rPr>
                <w:rFonts w:ascii="Arial" w:hAnsi="Arial" w:cs="Arial"/>
                <w:lang w:val="fr-BE"/>
              </w:rPr>
            </w:pPr>
            <w:r w:rsidRPr="00B54AB8">
              <w:rPr>
                <w:rFonts w:ascii="Arial" w:hAnsi="Arial" w:cs="Arial"/>
                <w:lang w:val="fr-BE"/>
              </w:rPr>
              <w:t xml:space="preserve">Un groupe de travail Evaluation sera mis en place au sein duquel siégeront des représentants de la </w:t>
            </w:r>
            <w:proofErr w:type="spellStart"/>
            <w:r w:rsidRPr="00B54AB8">
              <w:rPr>
                <w:rFonts w:ascii="Arial" w:hAnsi="Arial" w:cs="Arial"/>
                <w:lang w:val="fr-BE"/>
              </w:rPr>
              <w:t>Task</w:t>
            </w:r>
            <w:proofErr w:type="spellEnd"/>
            <w:r w:rsidRPr="00B54AB8">
              <w:rPr>
                <w:rFonts w:ascii="Arial" w:hAnsi="Arial" w:cs="Arial"/>
                <w:lang w:val="fr-BE"/>
              </w:rPr>
              <w:t xml:space="preserve"> Force, du monde académique et des organismes assureurs afin de déterminer les indicateurs.</w:t>
            </w:r>
          </w:p>
          <w:p w14:paraId="25574C7C" w14:textId="77777777" w:rsidR="00F15409" w:rsidRPr="00B54AB8" w:rsidRDefault="00F15409" w:rsidP="00F15409">
            <w:pPr>
              <w:widowControl/>
              <w:spacing w:line="280" w:lineRule="exact"/>
              <w:ind w:right="-106"/>
              <w:rPr>
                <w:rFonts w:ascii="Arial" w:hAnsi="Arial" w:cs="Arial"/>
                <w:lang w:val="fr-BE"/>
              </w:rPr>
            </w:pPr>
          </w:p>
          <w:p w14:paraId="211DFCF4" w14:textId="77777777" w:rsidR="00F15409" w:rsidRPr="00B54AB8" w:rsidRDefault="00F15409" w:rsidP="00F15409">
            <w:pPr>
              <w:widowControl/>
              <w:spacing w:line="280" w:lineRule="exact"/>
              <w:ind w:right="-106"/>
              <w:rPr>
                <w:rFonts w:ascii="Arial" w:hAnsi="Arial" w:cs="Arial"/>
                <w:lang w:val="fr-BE"/>
              </w:rPr>
            </w:pPr>
            <w:r w:rsidRPr="00B54AB8">
              <w:rPr>
                <w:rFonts w:ascii="Arial" w:hAnsi="Arial" w:cs="Arial"/>
                <w:lang w:val="fr-BE"/>
              </w:rPr>
              <w:t>Cela se fait sur la base de l’évaluation d’indicateurs de processus et de résultats de la revue de la médication au niveau macro (cf. infra). L'évaluation permet d'objectiver le travail du pharmacien et de l'ajuster si nécessaire.</w:t>
            </w:r>
          </w:p>
          <w:p w14:paraId="167DD032" w14:textId="77777777" w:rsidR="00F15409" w:rsidRPr="00B54AB8" w:rsidRDefault="00F15409" w:rsidP="00F15409">
            <w:pPr>
              <w:widowControl/>
              <w:spacing w:line="280" w:lineRule="exact"/>
              <w:ind w:right="-106"/>
              <w:rPr>
                <w:rFonts w:ascii="Arial" w:hAnsi="Arial" w:cs="Arial"/>
                <w:lang w:val="fr-BE"/>
              </w:rPr>
            </w:pPr>
          </w:p>
          <w:p w14:paraId="73A8C070" w14:textId="77777777" w:rsidR="00F15409" w:rsidRPr="00B54AB8" w:rsidRDefault="00F15409" w:rsidP="00F15409">
            <w:pPr>
              <w:widowControl/>
              <w:spacing w:line="280" w:lineRule="exact"/>
              <w:ind w:right="-106"/>
              <w:rPr>
                <w:rFonts w:ascii="Arial" w:hAnsi="Arial" w:cs="Arial"/>
                <w:lang w:val="fr-BE"/>
              </w:rPr>
            </w:pPr>
            <w:r w:rsidRPr="00B54AB8">
              <w:rPr>
                <w:rFonts w:ascii="Arial" w:hAnsi="Arial" w:cs="Arial"/>
                <w:lang w:val="fr-BE"/>
              </w:rPr>
              <w:t>L’objectif de l’évaluation est multiple :</w:t>
            </w:r>
          </w:p>
          <w:p w14:paraId="2BEB8452" w14:textId="77777777" w:rsidR="00F15409" w:rsidRPr="00B54AB8" w:rsidRDefault="00F15409" w:rsidP="00F15409">
            <w:pPr>
              <w:widowControl/>
              <w:numPr>
                <w:ilvl w:val="0"/>
                <w:numId w:val="101"/>
              </w:numPr>
              <w:spacing w:line="280" w:lineRule="exact"/>
              <w:ind w:right="-106"/>
              <w:contextualSpacing/>
              <w:rPr>
                <w:rFonts w:ascii="Arial" w:hAnsi="Arial" w:cs="Arial"/>
                <w:lang w:val="fr-BE"/>
              </w:rPr>
            </w:pPr>
            <w:r w:rsidRPr="00B54AB8">
              <w:rPr>
                <w:rFonts w:ascii="Arial" w:hAnsi="Arial" w:cs="Arial"/>
                <w:lang w:val="fr-BE"/>
              </w:rPr>
              <w:t>Promouvoir la qualité</w:t>
            </w:r>
          </w:p>
          <w:p w14:paraId="05400C8B" w14:textId="77777777" w:rsidR="00F15409" w:rsidRPr="00B54AB8" w:rsidRDefault="00F15409" w:rsidP="00F15409">
            <w:pPr>
              <w:widowControl/>
              <w:numPr>
                <w:ilvl w:val="0"/>
                <w:numId w:val="101"/>
              </w:numPr>
              <w:spacing w:line="280" w:lineRule="exact"/>
              <w:ind w:right="-106"/>
              <w:contextualSpacing/>
              <w:rPr>
                <w:rFonts w:ascii="Arial" w:hAnsi="Arial" w:cs="Arial"/>
                <w:lang w:val="fr-BE"/>
              </w:rPr>
            </w:pPr>
            <w:r w:rsidRPr="00B54AB8">
              <w:rPr>
                <w:rFonts w:ascii="Arial" w:hAnsi="Arial" w:cs="Arial"/>
                <w:lang w:val="fr-BE"/>
              </w:rPr>
              <w:t>Améliorer la mise en œuvre</w:t>
            </w:r>
          </w:p>
          <w:p w14:paraId="052DE04E" w14:textId="77777777" w:rsidR="00F15409" w:rsidRPr="00B54AB8" w:rsidRDefault="00F15409" w:rsidP="00F15409">
            <w:pPr>
              <w:widowControl/>
              <w:spacing w:line="280" w:lineRule="exact"/>
              <w:ind w:left="720" w:right="-106"/>
              <w:contextualSpacing/>
              <w:rPr>
                <w:rFonts w:ascii="Arial" w:hAnsi="Arial" w:cs="Arial"/>
                <w:lang w:val="fr-BE"/>
              </w:rPr>
            </w:pPr>
          </w:p>
          <w:p w14:paraId="4C02BF77" w14:textId="77777777" w:rsidR="00F15409" w:rsidRPr="00B54AB8" w:rsidRDefault="00F15409" w:rsidP="00F15409">
            <w:pPr>
              <w:widowControl/>
              <w:spacing w:line="280" w:lineRule="exact"/>
              <w:ind w:right="177"/>
              <w:rPr>
                <w:rFonts w:ascii="Arial" w:hAnsi="Arial" w:cs="Arial"/>
                <w:i/>
                <w:iCs/>
                <w:color w:val="0070C0"/>
                <w:lang w:val="fr-FR"/>
              </w:rPr>
            </w:pPr>
            <w:r w:rsidRPr="00B54AB8">
              <w:rPr>
                <w:rFonts w:ascii="Arial" w:hAnsi="Arial" w:cs="Arial"/>
                <w:i/>
                <w:iCs/>
                <w:color w:val="0070C0"/>
                <w:lang w:val="fr-FR"/>
              </w:rPr>
              <w:t>A développer en collaboration avec des représentants des universités</w:t>
            </w:r>
          </w:p>
          <w:p w14:paraId="20781BBD" w14:textId="77777777" w:rsidR="00F15409" w:rsidRPr="00B54AB8" w:rsidRDefault="00F15409" w:rsidP="00F15409">
            <w:pPr>
              <w:widowControl/>
              <w:spacing w:line="280" w:lineRule="exact"/>
              <w:ind w:right="1079"/>
              <w:rPr>
                <w:rFonts w:ascii="Arial" w:hAnsi="Arial" w:cs="Arial"/>
                <w:bCs/>
                <w:lang w:val="fr-BE"/>
              </w:rPr>
            </w:pPr>
          </w:p>
          <w:p w14:paraId="3ACCDD87" w14:textId="77777777" w:rsidR="00F15409" w:rsidRPr="00B54AB8" w:rsidRDefault="00F15409" w:rsidP="00F15409">
            <w:pPr>
              <w:widowControl/>
              <w:spacing w:line="280" w:lineRule="exact"/>
              <w:ind w:right="-106"/>
              <w:rPr>
                <w:rFonts w:ascii="Arial" w:hAnsi="Arial" w:cs="Arial"/>
                <w:bCs/>
                <w:lang w:val="fr-BE"/>
              </w:rPr>
            </w:pPr>
            <w:r w:rsidRPr="00B54AB8">
              <w:rPr>
                <w:rFonts w:ascii="Arial" w:hAnsi="Arial" w:cs="Arial"/>
                <w:bCs/>
                <w:lang w:val="fr-BE"/>
              </w:rPr>
              <w:t xml:space="preserve">T3-T4 2022 : détermination des indicateurs </w:t>
            </w:r>
          </w:p>
          <w:p w14:paraId="605B62E7" w14:textId="77777777" w:rsidR="00F15409" w:rsidRPr="00B54AB8" w:rsidRDefault="00F15409" w:rsidP="00F15409">
            <w:pPr>
              <w:widowControl/>
              <w:spacing w:line="280" w:lineRule="exact"/>
              <w:ind w:right="-106"/>
              <w:rPr>
                <w:rFonts w:ascii="Arial" w:hAnsi="Arial" w:cs="Arial"/>
                <w:lang w:val="fr-BE"/>
              </w:rPr>
            </w:pPr>
            <w:r w:rsidRPr="00B54AB8">
              <w:rPr>
                <w:rFonts w:ascii="Arial" w:hAnsi="Arial" w:cs="Arial"/>
                <w:lang w:val="fr-BE"/>
              </w:rPr>
              <w:t>du BUM revue de la médication et des services existants (indicateurs de structure, de processus et si possible de résultat)</w:t>
            </w:r>
          </w:p>
          <w:p w14:paraId="2CEE101C" w14:textId="77777777" w:rsidR="00F15409" w:rsidRPr="00B54AB8" w:rsidRDefault="00F15409" w:rsidP="00F15409">
            <w:pPr>
              <w:widowControl/>
              <w:spacing w:line="280" w:lineRule="exact"/>
              <w:ind w:right="-106"/>
              <w:rPr>
                <w:rFonts w:ascii="Arial" w:hAnsi="Arial" w:cs="Arial"/>
                <w:bCs/>
                <w:lang w:val="fr-BE"/>
              </w:rPr>
            </w:pPr>
          </w:p>
          <w:p w14:paraId="43ECD3FE" w14:textId="77777777" w:rsidR="00F15409" w:rsidRPr="00B54AB8" w:rsidRDefault="00F15409" w:rsidP="00F15409">
            <w:pPr>
              <w:widowControl/>
              <w:spacing w:line="280" w:lineRule="exact"/>
              <w:ind w:right="-106"/>
              <w:rPr>
                <w:rFonts w:ascii="Arial" w:hAnsi="Arial" w:cs="Arial"/>
                <w:bCs/>
                <w:lang w:val="fr-BE"/>
              </w:rPr>
            </w:pPr>
            <w:r w:rsidRPr="00B54AB8">
              <w:rPr>
                <w:rFonts w:ascii="Arial" w:hAnsi="Arial" w:cs="Arial"/>
                <w:bCs/>
                <w:lang w:val="fr-BE"/>
              </w:rPr>
              <w:t>T3-T4 2023 :</w:t>
            </w:r>
          </w:p>
          <w:p w14:paraId="6F8D9E99" w14:textId="77777777" w:rsidR="00F15409" w:rsidRPr="00B54AB8" w:rsidRDefault="00F15409" w:rsidP="00F15409">
            <w:pPr>
              <w:widowControl/>
              <w:spacing w:line="280" w:lineRule="exact"/>
              <w:ind w:right="-106"/>
              <w:rPr>
                <w:rFonts w:ascii="Arial" w:hAnsi="Arial" w:cs="Arial"/>
                <w:bCs/>
                <w:lang w:val="fr-BE"/>
              </w:rPr>
            </w:pPr>
            <w:r w:rsidRPr="00B54AB8">
              <w:rPr>
                <w:rFonts w:ascii="Arial" w:hAnsi="Arial" w:cs="Arial"/>
                <w:bCs/>
                <w:lang w:val="fr-BE"/>
              </w:rPr>
              <w:t>évaluation de l'adoption du projet</w:t>
            </w:r>
          </w:p>
          <w:p w14:paraId="270A3FEE" w14:textId="77777777" w:rsidR="00F15409" w:rsidRPr="00B54AB8" w:rsidRDefault="00F15409" w:rsidP="00F15409">
            <w:pPr>
              <w:widowControl/>
              <w:spacing w:line="280" w:lineRule="exact"/>
              <w:ind w:right="-106"/>
              <w:rPr>
                <w:rFonts w:ascii="Arial" w:hAnsi="Arial" w:cs="Arial"/>
                <w:bCs/>
                <w:lang w:val="fr-BE"/>
              </w:rPr>
            </w:pPr>
            <w:r w:rsidRPr="00B54AB8">
              <w:rPr>
                <w:rFonts w:ascii="Arial" w:hAnsi="Arial" w:cs="Arial"/>
                <w:bCs/>
                <w:lang w:val="fr-BE"/>
              </w:rPr>
              <w:t>(par ex, nombre de pharmacies, nombre de revues de la médication, personnes à l’initiative des revues de la médication)</w:t>
            </w:r>
          </w:p>
          <w:p w14:paraId="4F435A1D" w14:textId="77777777" w:rsidR="00F15409" w:rsidRPr="00B54AB8" w:rsidRDefault="00F15409" w:rsidP="00F15409">
            <w:pPr>
              <w:widowControl/>
              <w:spacing w:line="280" w:lineRule="exact"/>
              <w:rPr>
                <w:rFonts w:ascii="Arial" w:hAnsi="Arial" w:cs="Arial"/>
                <w:lang w:val="fr-BE"/>
              </w:rPr>
            </w:pPr>
            <w:r w:rsidRPr="00B54AB8">
              <w:rPr>
                <w:rFonts w:ascii="Arial" w:hAnsi="Arial" w:cs="Arial"/>
                <w:lang w:val="fr-BE"/>
              </w:rPr>
              <w:t>Evaluation pharmacien de référence</w:t>
            </w:r>
          </w:p>
          <w:p w14:paraId="65E4DD67" w14:textId="77777777" w:rsidR="00F15409" w:rsidRPr="00B54AB8" w:rsidRDefault="00F15409" w:rsidP="00F15409">
            <w:pPr>
              <w:widowControl/>
              <w:spacing w:line="280" w:lineRule="exact"/>
              <w:ind w:right="-106"/>
              <w:rPr>
                <w:rFonts w:ascii="Arial" w:hAnsi="Arial" w:cs="Arial"/>
                <w:bCs/>
                <w:lang w:val="fr-BE"/>
              </w:rPr>
            </w:pPr>
          </w:p>
          <w:p w14:paraId="180EB494" w14:textId="77777777" w:rsidR="00F15409" w:rsidRPr="00B54AB8" w:rsidRDefault="00F15409" w:rsidP="00F15409">
            <w:pPr>
              <w:widowControl/>
              <w:spacing w:line="280" w:lineRule="exact"/>
              <w:ind w:right="-106"/>
              <w:rPr>
                <w:rFonts w:ascii="Arial" w:hAnsi="Arial" w:cs="Arial"/>
                <w:bCs/>
                <w:lang w:val="fr-BE"/>
              </w:rPr>
            </w:pPr>
            <w:r w:rsidRPr="00B54AB8">
              <w:rPr>
                <w:rFonts w:ascii="Arial" w:hAnsi="Arial" w:cs="Arial"/>
                <w:bCs/>
                <w:lang w:val="fr-BE"/>
              </w:rPr>
              <w:t>T2 2024 : évaluation des indicateurs de processus et de résultat</w:t>
            </w:r>
          </w:p>
          <w:p w14:paraId="0732446C" w14:textId="77777777" w:rsidR="00F15409" w:rsidRPr="00B54AB8" w:rsidRDefault="00F15409" w:rsidP="00F15409">
            <w:pPr>
              <w:widowControl/>
              <w:spacing w:line="280" w:lineRule="exact"/>
              <w:ind w:right="-106"/>
              <w:rPr>
                <w:rFonts w:ascii="Arial" w:hAnsi="Arial" w:cs="Arial"/>
                <w:bCs/>
                <w:lang w:val="fr-BE"/>
              </w:rPr>
            </w:pPr>
            <w:r w:rsidRPr="00B54AB8">
              <w:rPr>
                <w:rFonts w:ascii="Arial" w:hAnsi="Arial" w:cs="Arial"/>
                <w:bCs/>
                <w:lang w:val="fr-BE"/>
              </w:rPr>
              <w:t xml:space="preserve">(par ex, PLM, interventions, ... et au niveau de la population analyse de l'utilisation rationnelle de médicaments tels que IPP, antidépresseurs ou </w:t>
            </w:r>
            <w:proofErr w:type="spellStart"/>
            <w:r w:rsidRPr="00B54AB8">
              <w:rPr>
                <w:rFonts w:ascii="Arial" w:hAnsi="Arial" w:cs="Arial"/>
                <w:bCs/>
                <w:lang w:val="fr-BE"/>
              </w:rPr>
              <w:t>nitrofurantoïne</w:t>
            </w:r>
            <w:proofErr w:type="spellEnd"/>
            <w:r w:rsidRPr="00B54AB8">
              <w:rPr>
                <w:rFonts w:ascii="Arial" w:hAnsi="Arial" w:cs="Arial"/>
                <w:bCs/>
                <w:lang w:val="fr-BE"/>
              </w:rPr>
              <w:t>)</w:t>
            </w:r>
          </w:p>
          <w:p w14:paraId="2E778E9F" w14:textId="77777777" w:rsidR="00F15409" w:rsidRPr="00B54AB8" w:rsidRDefault="00F15409" w:rsidP="00F15409">
            <w:pPr>
              <w:widowControl/>
              <w:spacing w:line="280" w:lineRule="exact"/>
              <w:ind w:right="-106"/>
              <w:rPr>
                <w:rFonts w:ascii="Arial" w:hAnsi="Arial" w:cs="Arial"/>
                <w:bCs/>
                <w:lang w:val="fr-BE"/>
              </w:rPr>
            </w:pPr>
          </w:p>
          <w:p w14:paraId="3BA723C2" w14:textId="77777777" w:rsidR="00F15409" w:rsidRPr="00B54AB8" w:rsidRDefault="00F15409" w:rsidP="00F15409">
            <w:pPr>
              <w:widowControl/>
              <w:spacing w:line="280" w:lineRule="exact"/>
              <w:ind w:right="-106"/>
              <w:rPr>
                <w:rFonts w:ascii="Arial" w:hAnsi="Arial" w:cs="Arial"/>
                <w:bCs/>
                <w:lang w:val="fr-BE"/>
              </w:rPr>
            </w:pPr>
            <w:r w:rsidRPr="00B54AB8">
              <w:rPr>
                <w:rFonts w:ascii="Arial" w:hAnsi="Arial" w:cs="Arial"/>
                <w:bCs/>
                <w:lang w:val="fr-BE"/>
              </w:rPr>
              <w:t xml:space="preserve">Les données enregistrées dans les </w:t>
            </w:r>
            <w:proofErr w:type="spellStart"/>
            <w:r w:rsidRPr="00B54AB8">
              <w:rPr>
                <w:rFonts w:ascii="Arial" w:hAnsi="Arial" w:cs="Arial"/>
                <w:bCs/>
                <w:lang w:val="fr-BE"/>
              </w:rPr>
              <w:t>Eforms</w:t>
            </w:r>
            <w:proofErr w:type="spellEnd"/>
            <w:r w:rsidRPr="00B54AB8">
              <w:rPr>
                <w:rFonts w:ascii="Arial" w:hAnsi="Arial" w:cs="Arial"/>
                <w:bCs/>
                <w:lang w:val="fr-BE"/>
              </w:rPr>
              <w:t xml:space="preserve"> seront utilisées pour l'évaluation au niveau macro (par ex, échange avec médecin, résultat de la revue).</w:t>
            </w:r>
          </w:p>
        </w:tc>
      </w:tr>
    </w:tbl>
    <w:p w14:paraId="08118743" w14:textId="77777777" w:rsidR="00F15409" w:rsidRPr="00B54AB8" w:rsidRDefault="00F15409" w:rsidP="00F15409">
      <w:pPr>
        <w:widowControl/>
        <w:spacing w:line="280" w:lineRule="exact"/>
        <w:ind w:left="720"/>
        <w:contextualSpacing/>
        <w:rPr>
          <w:rFonts w:ascii="Arial" w:hAnsi="Arial" w:cs="Arial"/>
          <w:b/>
          <w:bCs/>
          <w:snapToGrid/>
          <w:lang w:val="fr-BE"/>
        </w:rPr>
      </w:pPr>
    </w:p>
    <w:p w14:paraId="237EB76F" w14:textId="77777777" w:rsidR="00F15409" w:rsidRPr="00B54AB8" w:rsidRDefault="00F15409" w:rsidP="00F15409">
      <w:pPr>
        <w:widowControl/>
        <w:spacing w:line="276" w:lineRule="auto"/>
        <w:rPr>
          <w:rFonts w:ascii="Arial" w:eastAsia="Calibri" w:hAnsi="Arial" w:cs="Arial"/>
          <w:snapToGrid/>
          <w:lang w:val="fr-FR"/>
        </w:rPr>
        <w:sectPr w:rsidR="00F15409" w:rsidRPr="00B54AB8" w:rsidSect="00A07044">
          <w:pgSz w:w="12240" w:h="15840" w:code="1"/>
          <w:pgMar w:top="720" w:right="720" w:bottom="720" w:left="720" w:header="709" w:footer="709" w:gutter="0"/>
          <w:cols w:space="708"/>
          <w:docGrid w:linePitch="360"/>
        </w:sectPr>
      </w:pPr>
    </w:p>
    <w:p w14:paraId="4F4FE99A" w14:textId="77777777" w:rsidR="00F15409" w:rsidRPr="00B54AB8" w:rsidRDefault="00F15409" w:rsidP="00F15409">
      <w:pPr>
        <w:widowControl/>
        <w:autoSpaceDE w:val="0"/>
        <w:autoSpaceDN w:val="0"/>
        <w:adjustRightInd w:val="0"/>
        <w:jc w:val="right"/>
        <w:rPr>
          <w:rFonts w:ascii="Arial" w:eastAsia="Calibri" w:hAnsi="Arial" w:cs="Arial"/>
          <w:strike/>
          <w:snapToGrid/>
          <w:lang w:val="fr-BE"/>
        </w:rPr>
      </w:pPr>
      <w:r w:rsidRPr="00B54AB8">
        <w:rPr>
          <w:rFonts w:ascii="Arial" w:eastAsia="SimSun" w:hAnsi="Arial" w:cs="Arial"/>
          <w:snapToGrid/>
          <w:lang w:val="fr-BE" w:eastAsia="zh-CN"/>
        </w:rPr>
        <w:lastRenderedPageBreak/>
        <w:t>ANNEXE VII.2</w:t>
      </w:r>
    </w:p>
    <w:p w14:paraId="47C18F56" w14:textId="77777777" w:rsidR="00F15409" w:rsidRPr="00B54AB8" w:rsidRDefault="00F15409" w:rsidP="00F15409">
      <w:pPr>
        <w:widowControl/>
        <w:ind w:left="720"/>
        <w:contextualSpacing/>
        <w:jc w:val="both"/>
        <w:rPr>
          <w:rFonts w:ascii="Arial" w:hAnsi="Arial" w:cs="Arial"/>
          <w:snapToGrid/>
          <w:color w:val="000000"/>
          <w:sz w:val="22"/>
          <w:szCs w:val="22"/>
          <w:lang w:val="fr-BE"/>
        </w:rPr>
      </w:pPr>
    </w:p>
    <w:p w14:paraId="67A4C0A3" w14:textId="77777777" w:rsidR="00F15409" w:rsidRPr="00B54AB8" w:rsidRDefault="00F15409" w:rsidP="00F15409">
      <w:pPr>
        <w:widowControl/>
        <w:ind w:left="720"/>
        <w:contextualSpacing/>
        <w:jc w:val="both"/>
        <w:rPr>
          <w:rFonts w:ascii="Arial" w:hAnsi="Arial" w:cs="Arial"/>
          <w:snapToGrid/>
          <w:color w:val="000000"/>
          <w:sz w:val="22"/>
          <w:szCs w:val="22"/>
          <w:lang w:val="fr-BE"/>
        </w:rPr>
      </w:pPr>
    </w:p>
    <w:p w14:paraId="367F2AB8" w14:textId="77777777" w:rsidR="00F15409" w:rsidRPr="00B54AB8" w:rsidRDefault="00F15409" w:rsidP="00F15409">
      <w:pPr>
        <w:widowControl/>
        <w:spacing w:line="320" w:lineRule="exact"/>
        <w:jc w:val="center"/>
        <w:rPr>
          <w:rFonts w:ascii="Arial" w:hAnsi="Arial" w:cs="Arial"/>
          <w:snapToGrid/>
          <w:color w:val="548DD4"/>
          <w:sz w:val="32"/>
          <w:szCs w:val="32"/>
          <w:lang w:val="fr-BE"/>
        </w:rPr>
      </w:pPr>
      <w:r w:rsidRPr="00B54AB8">
        <w:rPr>
          <w:rFonts w:ascii="Arial" w:hAnsi="Arial" w:cs="Arial"/>
          <w:snapToGrid/>
          <w:color w:val="548DD4"/>
          <w:sz w:val="32"/>
          <w:szCs w:val="32"/>
          <w:lang w:val="fr-BE"/>
        </w:rPr>
        <w:t>Protocole BUM Revue de la médication</w:t>
      </w:r>
    </w:p>
    <w:p w14:paraId="4796B833" w14:textId="77777777" w:rsidR="00F15409" w:rsidRPr="00B54AB8" w:rsidRDefault="00F15409" w:rsidP="00F15409">
      <w:pPr>
        <w:widowControl/>
        <w:spacing w:line="320" w:lineRule="exact"/>
        <w:jc w:val="center"/>
        <w:rPr>
          <w:rFonts w:ascii="Arial" w:hAnsi="Arial" w:cs="Arial"/>
          <w:b/>
          <w:bCs/>
          <w:snapToGrid/>
          <w:sz w:val="24"/>
          <w:szCs w:val="24"/>
          <w:lang w:val="fr-BE"/>
        </w:rPr>
      </w:pPr>
    </w:p>
    <w:p w14:paraId="7C2550D1" w14:textId="77777777" w:rsidR="00F15409" w:rsidRPr="00B54AB8" w:rsidRDefault="00F15409" w:rsidP="00F15409">
      <w:pPr>
        <w:widowControl/>
        <w:numPr>
          <w:ilvl w:val="0"/>
          <w:numId w:val="103"/>
        </w:numPr>
        <w:spacing w:after="160" w:line="320" w:lineRule="exact"/>
        <w:contextualSpacing/>
        <w:rPr>
          <w:rFonts w:ascii="Arial" w:hAnsi="Arial" w:cs="Arial"/>
          <w:b/>
          <w:bCs/>
          <w:snapToGrid/>
          <w:lang w:val="fr-FR"/>
        </w:rPr>
      </w:pPr>
      <w:r w:rsidRPr="00B54AB8">
        <w:rPr>
          <w:rFonts w:ascii="Arial" w:hAnsi="Arial" w:cs="Arial"/>
          <w:b/>
          <w:bCs/>
          <w:snapToGrid/>
          <w:lang w:val="fr-FR"/>
        </w:rPr>
        <w:t>Critères d’inclusion</w:t>
      </w:r>
    </w:p>
    <w:p w14:paraId="3E9A6F64" w14:textId="77777777" w:rsidR="00F15409" w:rsidRPr="00B54AB8" w:rsidRDefault="00F15409" w:rsidP="00F15409">
      <w:pPr>
        <w:widowControl/>
        <w:spacing w:line="320" w:lineRule="exact"/>
        <w:ind w:left="360"/>
        <w:contextualSpacing/>
        <w:rPr>
          <w:rFonts w:ascii="Arial" w:hAnsi="Arial" w:cs="Arial"/>
          <w:b/>
          <w:bCs/>
          <w:snapToGrid/>
          <w:lang w:val="fr-FR"/>
        </w:rPr>
      </w:pPr>
    </w:p>
    <w:p w14:paraId="45B026C5" w14:textId="77777777" w:rsidR="00F15409" w:rsidRPr="00B54AB8" w:rsidRDefault="00F15409" w:rsidP="00F15409">
      <w:pPr>
        <w:widowControl/>
        <w:numPr>
          <w:ilvl w:val="0"/>
          <w:numId w:val="107"/>
        </w:numPr>
        <w:spacing w:after="160" w:line="320" w:lineRule="exact"/>
        <w:contextualSpacing/>
        <w:rPr>
          <w:rFonts w:ascii="Arial" w:hAnsi="Arial" w:cs="Arial"/>
          <w:snapToGrid/>
          <w:lang w:val="fr-BE"/>
        </w:rPr>
      </w:pPr>
      <w:r w:rsidRPr="00B54AB8">
        <w:rPr>
          <w:rFonts w:ascii="Arial" w:hAnsi="Arial" w:cs="Arial"/>
          <w:snapToGrid/>
          <w:lang w:val="fr-BE"/>
        </w:rPr>
        <w:t xml:space="preserve">Le groupe cible est constitué de patients </w:t>
      </w:r>
      <w:proofErr w:type="spellStart"/>
      <w:r w:rsidRPr="00B54AB8">
        <w:rPr>
          <w:rFonts w:ascii="Arial" w:hAnsi="Arial" w:cs="Arial"/>
          <w:snapToGrid/>
          <w:lang w:val="fr-BE"/>
        </w:rPr>
        <w:t>polymédiqués</w:t>
      </w:r>
      <w:proofErr w:type="spellEnd"/>
      <w:r w:rsidRPr="00B54AB8">
        <w:rPr>
          <w:rFonts w:ascii="Arial" w:hAnsi="Arial" w:cs="Arial"/>
          <w:snapToGrid/>
          <w:lang w:val="fr-BE"/>
        </w:rPr>
        <w:t xml:space="preserve"> (≥ 5 médicaments chroniques remboursés différents - au niveau ATC-5, c. à d. au niveau principe actif ou association de principes actifs ; au moins 160 DDD* délivrées au cours des 12 derniers mois) qui ont besoin d’un accompagnement ou d’un suivi personnalisé.</w:t>
      </w:r>
    </w:p>
    <w:p w14:paraId="11CC2C6F" w14:textId="77777777" w:rsidR="00F15409" w:rsidRPr="00B54AB8" w:rsidRDefault="00F15409" w:rsidP="00F15409">
      <w:pPr>
        <w:widowControl/>
        <w:spacing w:line="320" w:lineRule="exact"/>
        <w:ind w:left="709"/>
        <w:rPr>
          <w:rFonts w:ascii="Arial" w:hAnsi="Arial" w:cs="Arial"/>
          <w:snapToGrid/>
          <w:lang w:val="fr-BE"/>
        </w:rPr>
      </w:pPr>
      <w:r w:rsidRPr="00B54AB8">
        <w:rPr>
          <w:rFonts w:ascii="Arial" w:hAnsi="Arial" w:cs="Arial"/>
          <w:snapToGrid/>
          <w:lang w:val="fr-BE"/>
        </w:rPr>
        <w:t xml:space="preserve">L’attention est mise sur les patients qui présentent une plus grande fragilité** ou qui prennent un médicament à risque tel que anticoagulant, antiagrégant, insuline ou antidiabétique à risque d'hypoglycémie, association d’antihypertenseurs, AINS, corticostéroïde oral ou médicament à marge thérapeutique étroite (ex. méthotrexate) (Source : PCNE, </w:t>
      </w:r>
      <w:proofErr w:type="spellStart"/>
      <w:r w:rsidRPr="00B54AB8">
        <w:rPr>
          <w:rFonts w:ascii="Arial" w:hAnsi="Arial" w:cs="Arial"/>
          <w:snapToGrid/>
          <w:lang w:val="fr-BE"/>
        </w:rPr>
        <w:t>Working</w:t>
      </w:r>
      <w:proofErr w:type="spellEnd"/>
      <w:r w:rsidRPr="00B54AB8">
        <w:rPr>
          <w:rFonts w:ascii="Arial" w:hAnsi="Arial" w:cs="Arial"/>
          <w:snapToGrid/>
          <w:lang w:val="fr-BE"/>
        </w:rPr>
        <w:t xml:space="preserve"> symposium 2019 – How to </w:t>
      </w:r>
      <w:proofErr w:type="spellStart"/>
      <w:r w:rsidRPr="00B54AB8">
        <w:rPr>
          <w:rFonts w:ascii="Arial" w:hAnsi="Arial" w:cs="Arial"/>
          <w:snapToGrid/>
          <w:lang w:val="fr-BE"/>
        </w:rPr>
        <w:t>find</w:t>
      </w:r>
      <w:proofErr w:type="spellEnd"/>
      <w:r w:rsidRPr="00B54AB8">
        <w:rPr>
          <w:rFonts w:ascii="Arial" w:hAnsi="Arial" w:cs="Arial"/>
          <w:snapToGrid/>
          <w:lang w:val="fr-BE"/>
        </w:rPr>
        <w:t xml:space="preserve"> the right patients for </w:t>
      </w:r>
      <w:proofErr w:type="spellStart"/>
      <w:r w:rsidRPr="00B54AB8">
        <w:rPr>
          <w:rFonts w:ascii="Arial" w:hAnsi="Arial" w:cs="Arial"/>
          <w:snapToGrid/>
          <w:lang w:val="fr-BE"/>
        </w:rPr>
        <w:t>specific</w:t>
      </w:r>
      <w:proofErr w:type="spellEnd"/>
      <w:r w:rsidRPr="00B54AB8">
        <w:rPr>
          <w:rFonts w:ascii="Arial" w:hAnsi="Arial" w:cs="Arial"/>
          <w:snapToGrid/>
          <w:lang w:val="fr-BE"/>
        </w:rPr>
        <w:t xml:space="preserve"> </w:t>
      </w:r>
      <w:proofErr w:type="spellStart"/>
      <w:r w:rsidRPr="00B54AB8">
        <w:rPr>
          <w:rFonts w:ascii="Arial" w:hAnsi="Arial" w:cs="Arial"/>
          <w:snapToGrid/>
          <w:lang w:val="fr-BE"/>
        </w:rPr>
        <w:t>pharmacy</w:t>
      </w:r>
      <w:proofErr w:type="spellEnd"/>
      <w:r w:rsidRPr="00B54AB8">
        <w:rPr>
          <w:rFonts w:ascii="Arial" w:hAnsi="Arial" w:cs="Arial"/>
          <w:snapToGrid/>
          <w:lang w:val="fr-BE"/>
        </w:rPr>
        <w:t xml:space="preserve"> services?).</w:t>
      </w:r>
    </w:p>
    <w:p w14:paraId="60D16222" w14:textId="77777777" w:rsidR="00F15409" w:rsidRPr="00B54AB8" w:rsidRDefault="00F15409" w:rsidP="00F15409">
      <w:pPr>
        <w:widowControl/>
        <w:numPr>
          <w:ilvl w:val="0"/>
          <w:numId w:val="107"/>
        </w:numPr>
        <w:spacing w:after="160" w:line="320" w:lineRule="exact"/>
        <w:contextualSpacing/>
        <w:rPr>
          <w:rFonts w:ascii="Arial" w:hAnsi="Arial" w:cs="Arial"/>
          <w:snapToGrid/>
          <w:lang w:val="fr-BE"/>
        </w:rPr>
      </w:pPr>
      <w:r w:rsidRPr="00B54AB8">
        <w:rPr>
          <w:rFonts w:ascii="Arial" w:hAnsi="Arial" w:cs="Arial"/>
          <w:snapToGrid/>
          <w:lang w:val="fr-BE"/>
        </w:rPr>
        <w:t>Patient ambulant (patient ne séjournant pas en maison de repos et de soins ou en centre de jour).</w:t>
      </w:r>
    </w:p>
    <w:p w14:paraId="5BAE9AF3" w14:textId="77777777" w:rsidR="00F15409" w:rsidRPr="00B54AB8" w:rsidRDefault="00F15409" w:rsidP="00F15409">
      <w:pPr>
        <w:widowControl/>
        <w:numPr>
          <w:ilvl w:val="0"/>
          <w:numId w:val="102"/>
        </w:numPr>
        <w:spacing w:after="160" w:line="320" w:lineRule="exact"/>
        <w:ind w:left="714" w:hanging="357"/>
        <w:contextualSpacing/>
        <w:rPr>
          <w:rFonts w:ascii="Arial" w:hAnsi="Arial" w:cs="Arial"/>
          <w:snapToGrid/>
          <w:lang w:val="fr-BE"/>
        </w:rPr>
      </w:pPr>
      <w:r w:rsidRPr="00B54AB8">
        <w:rPr>
          <w:rFonts w:ascii="Arial" w:hAnsi="Arial" w:cs="Arial"/>
          <w:snapToGrid/>
          <w:lang w:val="fr-BE"/>
        </w:rPr>
        <w:t>Patient ayant signé une convention Pharmacien de référence.</w:t>
      </w:r>
    </w:p>
    <w:p w14:paraId="547B4BFF" w14:textId="77777777" w:rsidR="00F15409" w:rsidRPr="00B54AB8" w:rsidRDefault="00F15409" w:rsidP="00F15409">
      <w:pPr>
        <w:widowControl/>
        <w:spacing w:line="320" w:lineRule="exact"/>
        <w:ind w:left="714"/>
        <w:contextualSpacing/>
        <w:rPr>
          <w:rFonts w:ascii="Arial" w:hAnsi="Arial" w:cs="Arial"/>
          <w:snapToGrid/>
          <w:lang w:val="fr-BE"/>
        </w:rPr>
      </w:pPr>
    </w:p>
    <w:p w14:paraId="191F48CF" w14:textId="77777777" w:rsidR="00F15409" w:rsidRPr="00B54AB8" w:rsidRDefault="00F15409" w:rsidP="00F15409">
      <w:pPr>
        <w:widowControl/>
        <w:spacing w:line="320" w:lineRule="exact"/>
        <w:rPr>
          <w:rFonts w:ascii="Arial" w:hAnsi="Arial" w:cs="Arial"/>
          <w:i/>
          <w:iCs/>
          <w:snapToGrid/>
          <w:lang w:val="fr-BE"/>
        </w:rPr>
      </w:pPr>
      <w:r w:rsidRPr="00B54AB8">
        <w:rPr>
          <w:rFonts w:ascii="Arial" w:hAnsi="Arial" w:cs="Arial"/>
          <w:i/>
          <w:iCs/>
          <w:snapToGrid/>
          <w:lang w:val="fr-BE"/>
        </w:rPr>
        <w:t xml:space="preserve">*DDD = </w:t>
      </w:r>
      <w:proofErr w:type="spellStart"/>
      <w:r w:rsidRPr="00B54AB8">
        <w:rPr>
          <w:rFonts w:ascii="Arial" w:hAnsi="Arial" w:cs="Arial"/>
          <w:i/>
          <w:iCs/>
          <w:snapToGrid/>
          <w:lang w:val="fr-BE"/>
        </w:rPr>
        <w:t>defined</w:t>
      </w:r>
      <w:proofErr w:type="spellEnd"/>
      <w:r w:rsidRPr="00B54AB8">
        <w:rPr>
          <w:rFonts w:ascii="Arial" w:hAnsi="Arial" w:cs="Arial"/>
          <w:i/>
          <w:iCs/>
          <w:snapToGrid/>
          <w:lang w:val="fr-BE"/>
        </w:rPr>
        <w:t xml:space="preserve"> </w:t>
      </w:r>
      <w:proofErr w:type="spellStart"/>
      <w:r w:rsidRPr="00B54AB8">
        <w:rPr>
          <w:rFonts w:ascii="Arial" w:hAnsi="Arial" w:cs="Arial"/>
          <w:i/>
          <w:iCs/>
          <w:snapToGrid/>
          <w:lang w:val="fr-BE"/>
        </w:rPr>
        <w:t>daily</w:t>
      </w:r>
      <w:proofErr w:type="spellEnd"/>
      <w:r w:rsidRPr="00B54AB8">
        <w:rPr>
          <w:rFonts w:ascii="Arial" w:hAnsi="Arial" w:cs="Arial"/>
          <w:i/>
          <w:iCs/>
          <w:snapToGrid/>
          <w:lang w:val="fr-BE"/>
        </w:rPr>
        <w:t xml:space="preserve"> dose. La DDD est définie comme la dose d’entretien journalière moyenne pour un médicament utilisé par un adulte dans son indication principale. La DDD est définie par un panel d’expert de l’OMS pour chaque principe actif qui fait partie de la classification internationale ATC. La DDD ne doit pas être confondue avec la dose prescrite adaptée au patient.</w:t>
      </w:r>
    </w:p>
    <w:p w14:paraId="6038F880" w14:textId="77777777" w:rsidR="00F15409" w:rsidRPr="00B54AB8" w:rsidRDefault="00F15409" w:rsidP="00F15409">
      <w:pPr>
        <w:widowControl/>
        <w:spacing w:line="320" w:lineRule="exact"/>
        <w:rPr>
          <w:rFonts w:ascii="Arial" w:hAnsi="Arial" w:cs="Arial"/>
          <w:i/>
          <w:iCs/>
          <w:snapToGrid/>
          <w:lang w:val="fr-BE"/>
        </w:rPr>
      </w:pPr>
    </w:p>
    <w:p w14:paraId="04A23566" w14:textId="77777777" w:rsidR="00F15409" w:rsidRPr="00B54AB8" w:rsidRDefault="00F15409" w:rsidP="00F15409">
      <w:pPr>
        <w:widowControl/>
        <w:spacing w:line="320" w:lineRule="exact"/>
        <w:rPr>
          <w:rFonts w:ascii="Arial" w:hAnsi="Arial" w:cs="Arial"/>
          <w:i/>
          <w:snapToGrid/>
          <w:lang w:val="fr-BE"/>
        </w:rPr>
      </w:pPr>
      <w:r w:rsidRPr="00B54AB8">
        <w:rPr>
          <w:rFonts w:ascii="Arial" w:hAnsi="Arial" w:cs="Arial"/>
          <w:i/>
          <w:snapToGrid/>
          <w:lang w:val="fr-BE"/>
        </w:rPr>
        <w:t>** Il n'y a pas d’outil de référence pour la détection de la fragilité. La fragilité peut être comprise comme désignant des personnes âgées présentant des troubles physiques, cognitifs, psychologiques ou sociaux ou des personnes ayant un faible niveau de littératie en santé ou d'alphabétisation (Source : KNMP).</w:t>
      </w:r>
    </w:p>
    <w:p w14:paraId="5DE736EF" w14:textId="77777777" w:rsidR="00F15409" w:rsidRPr="00B54AB8" w:rsidRDefault="00F15409" w:rsidP="00F15409">
      <w:pPr>
        <w:widowControl/>
        <w:spacing w:line="320" w:lineRule="exact"/>
        <w:rPr>
          <w:rFonts w:ascii="Arial" w:hAnsi="Arial" w:cs="Arial"/>
          <w:i/>
          <w:iCs/>
          <w:snapToGrid/>
          <w:lang w:val="fr-BE"/>
        </w:rPr>
      </w:pPr>
    </w:p>
    <w:p w14:paraId="0A336776" w14:textId="77777777" w:rsidR="00F15409" w:rsidRPr="00B54AB8" w:rsidRDefault="00F15409" w:rsidP="00F15409">
      <w:pPr>
        <w:widowControl/>
        <w:numPr>
          <w:ilvl w:val="0"/>
          <w:numId w:val="103"/>
        </w:numPr>
        <w:spacing w:after="160" w:line="320" w:lineRule="exact"/>
        <w:contextualSpacing/>
        <w:rPr>
          <w:rFonts w:ascii="Arial" w:hAnsi="Arial" w:cs="Arial"/>
          <w:snapToGrid/>
          <w:lang w:val="fr-BE"/>
        </w:rPr>
      </w:pPr>
      <w:r w:rsidRPr="00B54AB8">
        <w:rPr>
          <w:rFonts w:ascii="Arial" w:hAnsi="Arial" w:cs="Arial"/>
          <w:b/>
          <w:bCs/>
          <w:snapToGrid/>
          <w:lang w:val="fr-BE"/>
        </w:rPr>
        <w:t>Déroulement du BUM revue de la médication</w:t>
      </w:r>
    </w:p>
    <w:p w14:paraId="7114DE46" w14:textId="77777777" w:rsidR="00F15409" w:rsidRPr="00B54AB8" w:rsidRDefault="00F15409" w:rsidP="00F15409">
      <w:pPr>
        <w:widowControl/>
        <w:spacing w:line="320" w:lineRule="exact"/>
        <w:rPr>
          <w:rFonts w:ascii="Arial" w:hAnsi="Arial" w:cs="Arial"/>
          <w:snapToGrid/>
          <w:lang w:val="fr-BE"/>
        </w:rPr>
      </w:pPr>
    </w:p>
    <w:p w14:paraId="48A01D6A" w14:textId="77777777" w:rsidR="00F15409" w:rsidRPr="00B54AB8" w:rsidRDefault="00F15409" w:rsidP="00F15409">
      <w:pPr>
        <w:widowControl/>
        <w:spacing w:line="320" w:lineRule="exact"/>
        <w:rPr>
          <w:rFonts w:ascii="Arial" w:hAnsi="Arial" w:cs="Arial"/>
          <w:snapToGrid/>
          <w:lang w:val="fr-BE"/>
        </w:rPr>
      </w:pPr>
      <w:r w:rsidRPr="00B54AB8">
        <w:rPr>
          <w:rFonts w:ascii="Arial" w:hAnsi="Arial" w:cs="Arial"/>
          <w:snapToGrid/>
          <w:lang w:val="fr-BE"/>
        </w:rPr>
        <w:t>La revue de la médication comporte au minimum les étapes suivantes :</w:t>
      </w:r>
    </w:p>
    <w:p w14:paraId="41953A42" w14:textId="77777777" w:rsidR="00F15409" w:rsidRPr="00B54AB8" w:rsidRDefault="00F15409" w:rsidP="00F15409">
      <w:pPr>
        <w:widowControl/>
        <w:numPr>
          <w:ilvl w:val="0"/>
          <w:numId w:val="106"/>
        </w:numPr>
        <w:spacing w:after="160" w:line="320" w:lineRule="exact"/>
        <w:textAlignment w:val="baseline"/>
        <w:rPr>
          <w:rFonts w:ascii="Arial" w:hAnsi="Arial" w:cs="Arial"/>
          <w:snapToGrid/>
          <w:sz w:val="22"/>
          <w:szCs w:val="22"/>
          <w:lang w:val="fr-BE"/>
        </w:rPr>
      </w:pPr>
      <w:r w:rsidRPr="00B54AB8">
        <w:rPr>
          <w:rFonts w:ascii="Arial" w:hAnsi="Arial" w:cs="Arial"/>
          <w:snapToGrid/>
          <w:sz w:val="22"/>
          <w:szCs w:val="22"/>
          <w:lang w:val="fr-BE"/>
        </w:rPr>
        <w:t>Initiation du service et invitation du patient</w:t>
      </w:r>
    </w:p>
    <w:p w14:paraId="14E8CC26" w14:textId="77777777" w:rsidR="00F15409" w:rsidRPr="00B54AB8" w:rsidRDefault="00F15409" w:rsidP="00F15409">
      <w:pPr>
        <w:widowControl/>
        <w:numPr>
          <w:ilvl w:val="0"/>
          <w:numId w:val="106"/>
        </w:numPr>
        <w:spacing w:after="160" w:line="320" w:lineRule="exact"/>
        <w:contextualSpacing/>
        <w:rPr>
          <w:rFonts w:ascii="Arial" w:hAnsi="Arial" w:cs="Arial"/>
          <w:snapToGrid/>
          <w:lang w:val="fr-BE"/>
        </w:rPr>
      </w:pPr>
      <w:r w:rsidRPr="00B54AB8">
        <w:rPr>
          <w:rFonts w:ascii="Arial" w:hAnsi="Arial" w:cs="Arial"/>
          <w:snapToGrid/>
          <w:lang w:val="fr-BE"/>
        </w:rPr>
        <w:t>Préparation de l’entretien</w:t>
      </w:r>
    </w:p>
    <w:p w14:paraId="41EC7CEF" w14:textId="77777777" w:rsidR="00F15409" w:rsidRPr="00B54AB8" w:rsidRDefault="00F15409" w:rsidP="00F15409">
      <w:pPr>
        <w:widowControl/>
        <w:numPr>
          <w:ilvl w:val="0"/>
          <w:numId w:val="106"/>
        </w:numPr>
        <w:spacing w:after="160" w:line="320" w:lineRule="exact"/>
        <w:contextualSpacing/>
        <w:rPr>
          <w:rFonts w:ascii="Arial" w:hAnsi="Arial" w:cs="Arial"/>
          <w:snapToGrid/>
          <w:lang w:val="fr-BE"/>
        </w:rPr>
      </w:pPr>
      <w:r w:rsidRPr="00B54AB8">
        <w:rPr>
          <w:rFonts w:ascii="Arial" w:hAnsi="Arial" w:cs="Arial"/>
          <w:snapToGrid/>
          <w:lang w:val="fr-BE"/>
        </w:rPr>
        <w:t>Communication vers le médecin</w:t>
      </w:r>
    </w:p>
    <w:p w14:paraId="2881C055" w14:textId="77777777" w:rsidR="00F15409" w:rsidRPr="00B54AB8" w:rsidRDefault="00F15409" w:rsidP="00F15409">
      <w:pPr>
        <w:widowControl/>
        <w:numPr>
          <w:ilvl w:val="0"/>
          <w:numId w:val="106"/>
        </w:numPr>
        <w:spacing w:after="160" w:line="320" w:lineRule="exact"/>
        <w:contextualSpacing/>
        <w:rPr>
          <w:rFonts w:ascii="Arial" w:hAnsi="Arial" w:cs="Arial"/>
          <w:snapToGrid/>
          <w:lang w:val="fr-BE"/>
        </w:rPr>
      </w:pPr>
      <w:r w:rsidRPr="00B54AB8">
        <w:rPr>
          <w:rFonts w:ascii="Arial" w:hAnsi="Arial" w:cs="Arial"/>
          <w:snapToGrid/>
          <w:lang w:val="fr-BE"/>
        </w:rPr>
        <w:t>Anamnèse pharmacothérapeutique (entretien avec le patient)</w:t>
      </w:r>
    </w:p>
    <w:p w14:paraId="14BC38C0" w14:textId="77777777" w:rsidR="00F15409" w:rsidRPr="00B54AB8" w:rsidRDefault="00F15409" w:rsidP="00F15409">
      <w:pPr>
        <w:widowControl/>
        <w:numPr>
          <w:ilvl w:val="0"/>
          <w:numId w:val="106"/>
        </w:numPr>
        <w:spacing w:after="160" w:line="320" w:lineRule="exact"/>
        <w:contextualSpacing/>
        <w:rPr>
          <w:rFonts w:ascii="Arial" w:hAnsi="Arial" w:cs="Arial"/>
          <w:snapToGrid/>
          <w:lang w:val="fr-BE"/>
        </w:rPr>
      </w:pPr>
      <w:bookmarkStart w:id="28" w:name="_Hlk98857896"/>
      <w:r w:rsidRPr="00B54AB8">
        <w:rPr>
          <w:rFonts w:ascii="Arial" w:hAnsi="Arial" w:cs="Arial"/>
          <w:snapToGrid/>
          <w:lang w:val="fr-BE"/>
        </w:rPr>
        <w:t>Analyse pharmacothérapeutique et élaboration du plan d’action</w:t>
      </w:r>
    </w:p>
    <w:bookmarkEnd w:id="28"/>
    <w:p w14:paraId="13D9D640" w14:textId="77777777" w:rsidR="00F15409" w:rsidRPr="00B54AB8" w:rsidRDefault="00F15409" w:rsidP="00F15409">
      <w:pPr>
        <w:widowControl/>
        <w:numPr>
          <w:ilvl w:val="0"/>
          <w:numId w:val="106"/>
        </w:numPr>
        <w:spacing w:after="160" w:line="320" w:lineRule="exact"/>
        <w:contextualSpacing/>
        <w:rPr>
          <w:rFonts w:ascii="Arial" w:hAnsi="Arial" w:cs="Arial"/>
          <w:snapToGrid/>
          <w:lang w:val="fr-BE"/>
        </w:rPr>
      </w:pPr>
      <w:r w:rsidRPr="00B54AB8">
        <w:rPr>
          <w:rFonts w:ascii="Arial" w:hAnsi="Arial" w:cs="Arial"/>
          <w:snapToGrid/>
          <w:lang w:val="fr-BE"/>
        </w:rPr>
        <w:t>Partage du plan d’action avec le médecin traitant</w:t>
      </w:r>
    </w:p>
    <w:p w14:paraId="26FD0714" w14:textId="77777777" w:rsidR="00F15409" w:rsidRPr="00B54AB8" w:rsidRDefault="00F15409" w:rsidP="00F15409">
      <w:pPr>
        <w:widowControl/>
        <w:numPr>
          <w:ilvl w:val="0"/>
          <w:numId w:val="106"/>
        </w:numPr>
        <w:spacing w:after="160" w:line="320" w:lineRule="exact"/>
        <w:contextualSpacing/>
        <w:textAlignment w:val="baseline"/>
        <w:rPr>
          <w:rFonts w:ascii="Arial" w:hAnsi="Arial" w:cs="Arial"/>
          <w:snapToGrid/>
          <w:lang w:val="fr-BE"/>
        </w:rPr>
      </w:pPr>
      <w:r w:rsidRPr="00B54AB8">
        <w:rPr>
          <w:rFonts w:ascii="Arial" w:hAnsi="Arial" w:cs="Arial"/>
          <w:snapToGrid/>
          <w:lang w:val="fr-BE"/>
        </w:rPr>
        <w:t>Discussion du plan d’action avec le patient</w:t>
      </w:r>
    </w:p>
    <w:p w14:paraId="54055C16" w14:textId="77777777" w:rsidR="00F15409" w:rsidRPr="00B54AB8" w:rsidRDefault="00F15409" w:rsidP="00F15409">
      <w:pPr>
        <w:widowControl/>
        <w:numPr>
          <w:ilvl w:val="0"/>
          <w:numId w:val="106"/>
        </w:numPr>
        <w:spacing w:after="160" w:line="320" w:lineRule="exact"/>
        <w:contextualSpacing/>
        <w:textAlignment w:val="baseline"/>
        <w:rPr>
          <w:rFonts w:ascii="Arial" w:hAnsi="Arial" w:cs="Arial"/>
          <w:snapToGrid/>
          <w:lang w:val="fr-FR"/>
        </w:rPr>
      </w:pPr>
      <w:r w:rsidRPr="00B54AB8">
        <w:rPr>
          <w:rFonts w:ascii="Arial" w:hAnsi="Arial" w:cs="Arial"/>
          <w:snapToGrid/>
          <w:lang w:val="fr-BE"/>
        </w:rPr>
        <w:t>Satisfaction du patient</w:t>
      </w:r>
      <w:r w:rsidRPr="00B54AB8">
        <w:rPr>
          <w:rFonts w:ascii="Arial" w:hAnsi="Arial" w:cs="Arial"/>
          <w:snapToGrid/>
          <w:lang w:val="fr-FR"/>
        </w:rPr>
        <w:t> </w:t>
      </w:r>
    </w:p>
    <w:p w14:paraId="6CAA9F51" w14:textId="77777777" w:rsidR="00F15409" w:rsidRPr="00B54AB8" w:rsidRDefault="00F15409" w:rsidP="00F15409">
      <w:pPr>
        <w:widowControl/>
        <w:numPr>
          <w:ilvl w:val="0"/>
          <w:numId w:val="106"/>
        </w:numPr>
        <w:spacing w:after="160" w:line="320" w:lineRule="exact"/>
        <w:textAlignment w:val="baseline"/>
        <w:rPr>
          <w:rFonts w:ascii="Arial" w:hAnsi="Arial" w:cs="Arial"/>
          <w:snapToGrid/>
          <w:sz w:val="22"/>
          <w:szCs w:val="22"/>
          <w:lang w:val="fr-BE"/>
        </w:rPr>
      </w:pPr>
      <w:r w:rsidRPr="00B54AB8">
        <w:rPr>
          <w:rFonts w:ascii="Arial" w:hAnsi="Arial" w:cs="Arial"/>
          <w:snapToGrid/>
          <w:sz w:val="22"/>
          <w:szCs w:val="22"/>
          <w:lang w:val="fr-BE"/>
        </w:rPr>
        <w:t>Modification du schéma de médication en fonction du plan d’action </w:t>
      </w:r>
    </w:p>
    <w:p w14:paraId="68AED2C5" w14:textId="77777777" w:rsidR="00F15409" w:rsidRPr="00B54AB8" w:rsidRDefault="00F15409" w:rsidP="00F15409">
      <w:pPr>
        <w:widowControl/>
        <w:numPr>
          <w:ilvl w:val="0"/>
          <w:numId w:val="105"/>
        </w:numPr>
        <w:spacing w:after="160" w:line="320" w:lineRule="exact"/>
        <w:contextualSpacing/>
        <w:rPr>
          <w:rFonts w:ascii="Arial" w:hAnsi="Arial" w:cs="Arial"/>
          <w:b/>
          <w:bCs/>
          <w:i/>
          <w:iCs/>
          <w:snapToGrid/>
          <w:lang w:val="fr-BE"/>
        </w:rPr>
      </w:pPr>
      <w:r w:rsidRPr="00B54AB8">
        <w:rPr>
          <w:rFonts w:ascii="Arial" w:hAnsi="Arial" w:cs="Arial"/>
          <w:b/>
          <w:bCs/>
          <w:i/>
          <w:iCs/>
          <w:snapToGrid/>
          <w:lang w:val="fr-BE"/>
        </w:rPr>
        <w:t>Initiation du service et invitation du patient</w:t>
      </w:r>
    </w:p>
    <w:p w14:paraId="15D8C296" w14:textId="77777777" w:rsidR="00F15409" w:rsidRPr="00B54AB8" w:rsidRDefault="00F15409" w:rsidP="00F15409">
      <w:pPr>
        <w:widowControl/>
        <w:spacing w:line="320" w:lineRule="exact"/>
        <w:ind w:left="284" w:firstLine="424"/>
        <w:contextualSpacing/>
        <w:rPr>
          <w:rFonts w:ascii="Arial" w:hAnsi="Arial" w:cs="Arial"/>
          <w:snapToGrid/>
          <w:lang w:val="fr-BE"/>
        </w:rPr>
      </w:pPr>
      <w:r w:rsidRPr="00B54AB8">
        <w:rPr>
          <w:rFonts w:ascii="Arial" w:hAnsi="Arial" w:cs="Arial"/>
          <w:snapToGrid/>
          <w:lang w:val="fr-BE"/>
        </w:rPr>
        <w:t>Identification des patients qui satisfont aux critères d’inclusion.</w:t>
      </w:r>
    </w:p>
    <w:p w14:paraId="37ADA100" w14:textId="77777777" w:rsidR="00F15409" w:rsidRPr="00B54AB8" w:rsidRDefault="00F15409" w:rsidP="00F15409">
      <w:pPr>
        <w:widowControl/>
        <w:spacing w:line="320" w:lineRule="exact"/>
        <w:ind w:left="284" w:firstLine="424"/>
        <w:contextualSpacing/>
        <w:rPr>
          <w:rFonts w:ascii="Arial" w:hAnsi="Arial" w:cs="Arial"/>
          <w:snapToGrid/>
          <w:lang w:val="fr-BE"/>
        </w:rPr>
      </w:pPr>
      <w:r w:rsidRPr="00B54AB8">
        <w:rPr>
          <w:rFonts w:ascii="Arial" w:hAnsi="Arial" w:cs="Arial"/>
          <w:snapToGrid/>
          <w:lang w:val="fr-BE"/>
        </w:rPr>
        <w:t xml:space="preserve">Proposition et explication au patient de la valeur ajoutée de la revue de la médication. </w:t>
      </w:r>
    </w:p>
    <w:p w14:paraId="1B0652CC" w14:textId="77777777" w:rsidR="00F15409" w:rsidRPr="00B54AB8" w:rsidRDefault="00F15409" w:rsidP="00F15409">
      <w:pPr>
        <w:widowControl/>
        <w:spacing w:line="320" w:lineRule="exact"/>
        <w:ind w:left="284" w:firstLine="424"/>
        <w:contextualSpacing/>
        <w:rPr>
          <w:rFonts w:ascii="Arial" w:hAnsi="Arial" w:cs="Arial"/>
          <w:snapToGrid/>
          <w:lang w:val="fr-BE"/>
        </w:rPr>
      </w:pPr>
      <w:r w:rsidRPr="00B54AB8">
        <w:rPr>
          <w:rFonts w:ascii="Arial" w:hAnsi="Arial" w:cs="Arial"/>
          <w:snapToGrid/>
          <w:lang w:val="fr-BE"/>
        </w:rPr>
        <w:t>Demande de l'accord du patient.</w:t>
      </w:r>
    </w:p>
    <w:p w14:paraId="5CA30EC2" w14:textId="77777777" w:rsidR="00F15409" w:rsidRPr="00B54AB8" w:rsidRDefault="00F15409" w:rsidP="00F15409">
      <w:pPr>
        <w:widowControl/>
        <w:spacing w:line="320" w:lineRule="exact"/>
        <w:ind w:left="708"/>
        <w:contextualSpacing/>
        <w:rPr>
          <w:rFonts w:ascii="Arial" w:hAnsi="Arial" w:cs="Arial"/>
          <w:snapToGrid/>
          <w:lang w:val="fr-BE"/>
        </w:rPr>
      </w:pPr>
      <w:r w:rsidRPr="00B54AB8">
        <w:rPr>
          <w:rFonts w:ascii="Arial" w:hAnsi="Arial" w:cs="Arial"/>
          <w:snapToGrid/>
          <w:lang w:val="fr-BE"/>
        </w:rPr>
        <w:lastRenderedPageBreak/>
        <w:t>Conformément aux accords conclus, le pharmacien informe le médecin traitant du patient de l'initiation de la revue de la médication.</w:t>
      </w:r>
    </w:p>
    <w:p w14:paraId="767A2095" w14:textId="77777777" w:rsidR="00F15409" w:rsidRPr="00B54AB8" w:rsidRDefault="00F15409" w:rsidP="00F15409">
      <w:pPr>
        <w:widowControl/>
        <w:numPr>
          <w:ilvl w:val="0"/>
          <w:numId w:val="105"/>
        </w:numPr>
        <w:spacing w:after="160" w:line="320" w:lineRule="exact"/>
        <w:contextualSpacing/>
        <w:rPr>
          <w:rFonts w:ascii="Arial" w:hAnsi="Arial" w:cs="Arial"/>
          <w:b/>
          <w:i/>
          <w:snapToGrid/>
          <w:lang w:val="fr-BE"/>
        </w:rPr>
      </w:pPr>
      <w:r w:rsidRPr="00B54AB8">
        <w:rPr>
          <w:rFonts w:ascii="Arial" w:hAnsi="Arial" w:cs="Arial"/>
          <w:b/>
          <w:i/>
          <w:snapToGrid/>
          <w:lang w:val="fr-BE"/>
        </w:rPr>
        <w:t>Préparation de l’entretien</w:t>
      </w:r>
    </w:p>
    <w:p w14:paraId="4640FADA" w14:textId="77777777" w:rsidR="00F15409" w:rsidRPr="00B54AB8" w:rsidRDefault="00F15409" w:rsidP="00F15409">
      <w:pPr>
        <w:widowControl/>
        <w:spacing w:line="320" w:lineRule="exact"/>
        <w:ind w:left="708"/>
        <w:contextualSpacing/>
        <w:rPr>
          <w:rFonts w:ascii="Arial" w:hAnsi="Arial" w:cs="Arial"/>
          <w:snapToGrid/>
          <w:lang w:val="fr-BE"/>
        </w:rPr>
      </w:pPr>
      <w:r w:rsidRPr="00B54AB8">
        <w:rPr>
          <w:rFonts w:ascii="Arial" w:hAnsi="Arial" w:cs="Arial"/>
          <w:snapToGrid/>
          <w:lang w:val="fr-BE"/>
        </w:rPr>
        <w:t>Collecte préliminaire des données sur base des données de délivrance, du dossier pharmaceutique (partagé) et du schéma de médication.</w:t>
      </w:r>
    </w:p>
    <w:p w14:paraId="45E44773" w14:textId="77777777" w:rsidR="00F15409" w:rsidRPr="00B54AB8" w:rsidRDefault="00F15409" w:rsidP="00F15409">
      <w:pPr>
        <w:widowControl/>
        <w:numPr>
          <w:ilvl w:val="1"/>
          <w:numId w:val="104"/>
        </w:numPr>
        <w:spacing w:after="160" w:line="259" w:lineRule="auto"/>
        <w:ind w:left="284" w:hanging="284"/>
        <w:contextualSpacing/>
        <w:rPr>
          <w:rFonts w:ascii="Arial" w:hAnsi="Arial" w:cs="Arial"/>
          <w:b/>
          <w:bCs/>
          <w:i/>
          <w:iCs/>
          <w:snapToGrid/>
          <w:lang w:val="fr-FR"/>
        </w:rPr>
      </w:pPr>
      <w:r w:rsidRPr="00B54AB8">
        <w:rPr>
          <w:rFonts w:ascii="Arial" w:hAnsi="Arial" w:cs="Arial"/>
          <w:b/>
          <w:bCs/>
          <w:i/>
          <w:iCs/>
          <w:snapToGrid/>
          <w:lang w:val="fr-FR"/>
        </w:rPr>
        <w:t>Communication vers le médecin</w:t>
      </w:r>
    </w:p>
    <w:p w14:paraId="6195E0D7" w14:textId="77777777" w:rsidR="00F15409" w:rsidRPr="00B54AB8" w:rsidRDefault="00F15409" w:rsidP="00F15409">
      <w:pPr>
        <w:widowControl/>
        <w:ind w:left="708"/>
        <w:contextualSpacing/>
        <w:rPr>
          <w:rFonts w:ascii="Arial" w:hAnsi="Arial" w:cs="Arial"/>
          <w:snapToGrid/>
          <w:lang w:val="fr-BE"/>
        </w:rPr>
      </w:pPr>
      <w:r w:rsidRPr="00B54AB8">
        <w:rPr>
          <w:rFonts w:ascii="Arial" w:hAnsi="Arial" w:cs="Arial"/>
          <w:snapToGrid/>
          <w:lang w:val="fr-BE"/>
        </w:rPr>
        <w:t>Le pharmacien informe le médecin et, si nécessaire, des accords sont conclus entre eux pour la mise en œuvre du plan d’action.</w:t>
      </w:r>
    </w:p>
    <w:p w14:paraId="4DDF7EAF" w14:textId="77777777" w:rsidR="00F15409" w:rsidRPr="00B54AB8" w:rsidRDefault="00F15409" w:rsidP="00F15409">
      <w:pPr>
        <w:widowControl/>
        <w:numPr>
          <w:ilvl w:val="0"/>
          <w:numId w:val="105"/>
        </w:numPr>
        <w:spacing w:after="160" w:line="320" w:lineRule="exact"/>
        <w:contextualSpacing/>
        <w:rPr>
          <w:rFonts w:ascii="Arial" w:hAnsi="Arial" w:cs="Arial"/>
          <w:b/>
          <w:bCs/>
          <w:i/>
          <w:iCs/>
          <w:snapToGrid/>
          <w:lang w:val="fr-BE"/>
        </w:rPr>
      </w:pPr>
      <w:r w:rsidRPr="00B54AB8">
        <w:rPr>
          <w:rFonts w:ascii="Arial" w:hAnsi="Arial" w:cs="Arial"/>
          <w:b/>
          <w:bCs/>
          <w:i/>
          <w:iCs/>
          <w:snapToGrid/>
          <w:lang w:val="fr-BE"/>
        </w:rPr>
        <w:t>Anamnèse pharmacothérapeutique (entretien avec le patient)</w:t>
      </w:r>
    </w:p>
    <w:p w14:paraId="120BCC9B" w14:textId="77777777" w:rsidR="00F15409" w:rsidRPr="00B54AB8" w:rsidRDefault="00F15409" w:rsidP="00F15409">
      <w:pPr>
        <w:widowControl/>
        <w:spacing w:line="320" w:lineRule="exact"/>
        <w:ind w:left="708"/>
        <w:contextualSpacing/>
        <w:rPr>
          <w:rFonts w:ascii="Arial" w:hAnsi="Arial" w:cs="Arial"/>
          <w:snapToGrid/>
          <w:lang w:val="fr-BE"/>
        </w:rPr>
      </w:pPr>
      <w:r w:rsidRPr="00B54AB8">
        <w:rPr>
          <w:rFonts w:ascii="Arial" w:hAnsi="Arial" w:cs="Arial"/>
          <w:snapToGrid/>
          <w:lang w:val="fr-BE"/>
        </w:rPr>
        <w:t xml:space="preserve">Le but de cet entretien structuré est que le pharmacien obtienne une </w:t>
      </w:r>
      <w:r w:rsidRPr="00B54AB8">
        <w:rPr>
          <w:rFonts w:ascii="Arial" w:hAnsi="Arial" w:cs="Arial"/>
          <w:b/>
          <w:bCs/>
          <w:snapToGrid/>
          <w:lang w:val="fr-BE"/>
        </w:rPr>
        <w:t>vision claire et complète de la pharmacothérapie du patient</w:t>
      </w:r>
      <w:r w:rsidRPr="00B54AB8">
        <w:rPr>
          <w:rFonts w:ascii="Arial" w:hAnsi="Arial" w:cs="Arial"/>
          <w:snapToGrid/>
          <w:lang w:val="fr-BE"/>
        </w:rPr>
        <w:t xml:space="preserve">. Le pharmacien recueille les informations sur l'utilisation réelle des médicaments et produits de santé, sur l’expérience et les attentes du patient par rapport à ses médicaments. Le pharmacien est attentif au niveau de littéracie du patient, aux problèmes éventuels tels que le manque de connaissances, les problèmes d'observance thérapeutique (sur- et </w:t>
      </w:r>
      <w:proofErr w:type="spellStart"/>
      <w:r w:rsidRPr="00B54AB8">
        <w:rPr>
          <w:rFonts w:ascii="Arial" w:hAnsi="Arial" w:cs="Arial"/>
          <w:snapToGrid/>
          <w:lang w:val="fr-BE"/>
        </w:rPr>
        <w:t>sous-traitement</w:t>
      </w:r>
      <w:proofErr w:type="spellEnd"/>
      <w:r w:rsidRPr="00B54AB8">
        <w:rPr>
          <w:rFonts w:ascii="Arial" w:hAnsi="Arial" w:cs="Arial"/>
          <w:snapToGrid/>
          <w:lang w:val="fr-BE"/>
        </w:rPr>
        <w:t>), l’utilisation incorrecte des médicaments, les difficultés cognitives et/ou fonctionnelles, les effets indésirables et les éventuelles plaintes non (suffisamment) traitées.</w:t>
      </w:r>
    </w:p>
    <w:p w14:paraId="69B4FF4B" w14:textId="77777777" w:rsidR="00F15409" w:rsidRPr="00B54AB8" w:rsidRDefault="00F15409" w:rsidP="00F15409">
      <w:pPr>
        <w:widowControl/>
        <w:numPr>
          <w:ilvl w:val="0"/>
          <w:numId w:val="104"/>
        </w:numPr>
        <w:spacing w:after="160" w:line="320" w:lineRule="exact"/>
        <w:contextualSpacing/>
        <w:rPr>
          <w:rFonts w:ascii="Arial" w:hAnsi="Arial" w:cs="Arial"/>
          <w:b/>
          <w:bCs/>
          <w:i/>
          <w:iCs/>
          <w:snapToGrid/>
          <w:lang w:val="fr-BE"/>
        </w:rPr>
      </w:pPr>
      <w:r w:rsidRPr="00B54AB8">
        <w:rPr>
          <w:rFonts w:ascii="Arial" w:hAnsi="Arial" w:cs="Arial"/>
          <w:b/>
          <w:bCs/>
          <w:i/>
          <w:iCs/>
          <w:snapToGrid/>
          <w:lang w:val="fr-BE"/>
        </w:rPr>
        <w:t xml:space="preserve">Analyse pharmacothérapeutique </w:t>
      </w:r>
      <w:r w:rsidRPr="00B54AB8">
        <w:rPr>
          <w:rFonts w:ascii="Arial" w:hAnsi="Arial" w:cs="Arial"/>
          <w:b/>
          <w:i/>
          <w:snapToGrid/>
          <w:lang w:val="fr-BE"/>
        </w:rPr>
        <w:t>et élaboration du plan d’action</w:t>
      </w:r>
      <w:r w:rsidRPr="00B54AB8">
        <w:rPr>
          <w:rFonts w:ascii="Arial" w:hAnsi="Arial" w:cs="Arial"/>
          <w:b/>
          <w:bCs/>
          <w:i/>
          <w:iCs/>
          <w:snapToGrid/>
          <w:lang w:val="fr-BE"/>
        </w:rPr>
        <w:t xml:space="preserve"> (voir aussi 3.)</w:t>
      </w:r>
    </w:p>
    <w:p w14:paraId="5FB2C7CC" w14:textId="77777777" w:rsidR="00F15409" w:rsidRPr="00B54AB8" w:rsidRDefault="00F15409" w:rsidP="00F15409">
      <w:pPr>
        <w:widowControl/>
        <w:numPr>
          <w:ilvl w:val="0"/>
          <w:numId w:val="109"/>
        </w:numPr>
        <w:spacing w:after="160" w:line="320" w:lineRule="exact"/>
        <w:ind w:left="1080"/>
        <w:contextualSpacing/>
        <w:rPr>
          <w:rFonts w:ascii="Arial" w:hAnsi="Arial" w:cs="Arial"/>
          <w:b/>
          <w:bCs/>
          <w:snapToGrid/>
          <w:color w:val="0070C0"/>
          <w:lang w:val="fr-BE"/>
        </w:rPr>
      </w:pPr>
      <w:r w:rsidRPr="00B54AB8">
        <w:rPr>
          <w:rFonts w:ascii="Arial" w:hAnsi="Arial" w:cs="Arial"/>
          <w:b/>
          <w:bCs/>
          <w:snapToGrid/>
          <w:color w:val="0070C0"/>
          <w:lang w:val="fr-BE"/>
        </w:rPr>
        <w:t>Identifier et confirmer les problèmes liés aux médicaments (PLM)</w:t>
      </w:r>
      <w:r w:rsidRPr="00B54AB8">
        <w:rPr>
          <w:rFonts w:ascii="Arial" w:hAnsi="Arial" w:cs="Arial"/>
          <w:i/>
          <w:iCs/>
          <w:snapToGrid/>
          <w:lang w:val="fr-BE"/>
        </w:rPr>
        <w:t xml:space="preserve"> </w:t>
      </w:r>
      <w:r w:rsidRPr="00B54AB8">
        <w:rPr>
          <w:rFonts w:ascii="Arial" w:hAnsi="Arial" w:cs="Arial"/>
          <w:snapToGrid/>
          <w:lang w:val="fr-BE"/>
        </w:rPr>
        <w:t>sur la base de l’entretien avec le patient, du dossier pharmaceutique partagé, des connaissances et des outils.</w:t>
      </w:r>
      <w:r w:rsidRPr="00B54AB8">
        <w:rPr>
          <w:rFonts w:ascii="Arial" w:hAnsi="Arial" w:cs="Arial"/>
          <w:snapToGrid/>
          <w:lang w:val="fr-BE"/>
        </w:rPr>
        <w:br/>
        <w:t>Le pharmacien est attentif aux problèmes tels que usage inapproprié des médicaments (p.ex. moments de prise), inobservance thérapeutique, interactions médicamenteuses, durée de traitement inappropriée, posologie inappropriée, médication manquante ou inappropriée et cascades médicamenteuses.</w:t>
      </w:r>
    </w:p>
    <w:p w14:paraId="68A7B7FF" w14:textId="77777777" w:rsidR="00F15409" w:rsidRPr="00B54AB8" w:rsidRDefault="00F15409" w:rsidP="00F15409">
      <w:pPr>
        <w:widowControl/>
        <w:numPr>
          <w:ilvl w:val="0"/>
          <w:numId w:val="109"/>
        </w:numPr>
        <w:spacing w:after="160" w:line="320" w:lineRule="exact"/>
        <w:ind w:left="1080"/>
        <w:contextualSpacing/>
        <w:rPr>
          <w:rFonts w:ascii="Arial" w:hAnsi="Arial" w:cs="Arial"/>
          <w:b/>
          <w:bCs/>
          <w:snapToGrid/>
          <w:color w:val="0070C0"/>
          <w:lang w:val="fr-BE"/>
        </w:rPr>
      </w:pPr>
      <w:r w:rsidRPr="00B54AB8">
        <w:rPr>
          <w:rFonts w:ascii="Arial" w:hAnsi="Arial" w:cs="Arial"/>
          <w:b/>
          <w:bCs/>
          <w:snapToGrid/>
          <w:color w:val="0070C0"/>
          <w:lang w:val="fr-BE"/>
        </w:rPr>
        <w:t>Lister les PLM</w:t>
      </w:r>
    </w:p>
    <w:p w14:paraId="054A9824" w14:textId="77777777" w:rsidR="00F15409" w:rsidRPr="00B54AB8" w:rsidRDefault="00F15409" w:rsidP="00F15409">
      <w:pPr>
        <w:widowControl/>
        <w:spacing w:line="320" w:lineRule="exact"/>
        <w:ind w:left="1080"/>
        <w:rPr>
          <w:rFonts w:ascii="Arial" w:hAnsi="Arial" w:cs="Arial"/>
          <w:snapToGrid/>
          <w:lang w:val="fr-BE"/>
        </w:rPr>
      </w:pPr>
      <w:r w:rsidRPr="00B54AB8">
        <w:rPr>
          <w:rFonts w:ascii="Arial" w:hAnsi="Arial" w:cs="Arial"/>
          <w:snapToGrid/>
          <w:lang w:val="fr-BE"/>
        </w:rPr>
        <w:t>Le pharmacien donne priorité aux PLM qui constituent effectivement un problème et/ou sont potentiellement dangereux pour le patient.</w:t>
      </w:r>
    </w:p>
    <w:p w14:paraId="19BB6324" w14:textId="77777777" w:rsidR="00F15409" w:rsidRPr="00B54AB8" w:rsidRDefault="00F15409" w:rsidP="00F15409">
      <w:pPr>
        <w:widowControl/>
        <w:numPr>
          <w:ilvl w:val="0"/>
          <w:numId w:val="109"/>
        </w:numPr>
        <w:spacing w:after="160" w:line="320" w:lineRule="exact"/>
        <w:ind w:left="1080"/>
        <w:contextualSpacing/>
        <w:rPr>
          <w:rFonts w:ascii="Arial" w:hAnsi="Arial" w:cs="Arial"/>
          <w:b/>
          <w:bCs/>
          <w:snapToGrid/>
          <w:color w:val="0070C0"/>
          <w:lang w:val="fr-BE"/>
        </w:rPr>
      </w:pPr>
      <w:r w:rsidRPr="00B54AB8">
        <w:rPr>
          <w:rFonts w:ascii="Arial" w:hAnsi="Arial" w:cs="Arial"/>
          <w:b/>
          <w:bCs/>
          <w:snapToGrid/>
          <w:color w:val="0070C0"/>
          <w:lang w:val="fr-BE"/>
        </w:rPr>
        <w:t xml:space="preserve">Déterminer les interventions </w:t>
      </w:r>
      <w:r w:rsidRPr="00B54AB8">
        <w:rPr>
          <w:rFonts w:ascii="Arial" w:hAnsi="Arial" w:cs="Arial"/>
          <w:snapToGrid/>
          <w:lang w:val="fr-BE"/>
        </w:rPr>
        <w:t>pour améliorer le traitement médicamenteux du patient. Les interventions sont soit des interventions pharmaceutiques c’est-à-dire qui peuvent être mises en œuvre par le pharmacien lui-même, soit des propositions d’action qui peuvent être prises en charge par le médecin (et/ou d’autres prestataires de soins).</w:t>
      </w:r>
    </w:p>
    <w:p w14:paraId="44D7092F" w14:textId="77777777" w:rsidR="00F15409" w:rsidRPr="00B54AB8" w:rsidRDefault="00F15409" w:rsidP="00F15409">
      <w:pPr>
        <w:widowControl/>
        <w:numPr>
          <w:ilvl w:val="1"/>
          <w:numId w:val="104"/>
        </w:numPr>
        <w:spacing w:after="160" w:line="320" w:lineRule="exact"/>
        <w:contextualSpacing/>
        <w:rPr>
          <w:rFonts w:ascii="Arial" w:hAnsi="Arial" w:cs="Arial"/>
          <w:b/>
          <w:i/>
          <w:snapToGrid/>
          <w:lang w:val="fr-BE"/>
        </w:rPr>
      </w:pPr>
      <w:r w:rsidRPr="00B54AB8">
        <w:rPr>
          <w:rFonts w:ascii="Arial" w:hAnsi="Arial" w:cs="Arial"/>
          <w:b/>
          <w:bCs/>
          <w:i/>
          <w:iCs/>
          <w:snapToGrid/>
          <w:lang w:val="fr-BE"/>
        </w:rPr>
        <w:t>Partage du</w:t>
      </w:r>
      <w:r w:rsidRPr="00B54AB8">
        <w:rPr>
          <w:rFonts w:ascii="Arial" w:hAnsi="Arial" w:cs="Arial"/>
          <w:b/>
          <w:i/>
          <w:snapToGrid/>
          <w:lang w:val="fr-BE"/>
        </w:rPr>
        <w:t xml:space="preserve"> plan d’action avec le médecin</w:t>
      </w:r>
    </w:p>
    <w:p w14:paraId="08883741" w14:textId="77777777" w:rsidR="00F15409" w:rsidRPr="00B54AB8" w:rsidRDefault="00F15409" w:rsidP="00F15409">
      <w:pPr>
        <w:widowControl/>
        <w:spacing w:line="320" w:lineRule="exact"/>
        <w:ind w:left="708" w:right="9"/>
        <w:rPr>
          <w:rFonts w:ascii="Arial" w:hAnsi="Arial" w:cs="Arial"/>
          <w:snapToGrid/>
          <w:lang w:val="fr-BE"/>
        </w:rPr>
      </w:pPr>
      <w:r w:rsidRPr="00B54AB8">
        <w:rPr>
          <w:rFonts w:ascii="Arial" w:hAnsi="Arial" w:cs="Arial"/>
          <w:snapToGrid/>
          <w:lang w:val="fr-BE"/>
        </w:rPr>
        <w:t>Conformément aux accords conclus, le pharmacien partage le résultat de la revue de la médication(qui peut contenir un plan d’action) avec le médecin traitant. Il met à sa disposition le rapport pharmaceutique du BUM Revue de la médication. Lorsque plusieurs prescripteurs sont concernés, ceux-ci peuvent également être informés.</w:t>
      </w:r>
    </w:p>
    <w:p w14:paraId="6CBC70A8" w14:textId="77777777" w:rsidR="00F15409" w:rsidRPr="00B54AB8" w:rsidRDefault="00F15409" w:rsidP="00F15409">
      <w:pPr>
        <w:widowControl/>
        <w:spacing w:line="320" w:lineRule="exact"/>
        <w:ind w:left="708" w:right="9"/>
        <w:rPr>
          <w:rFonts w:ascii="Arial" w:hAnsi="Arial" w:cs="Arial"/>
          <w:snapToGrid/>
          <w:lang w:val="fr-BE"/>
        </w:rPr>
      </w:pPr>
      <w:r w:rsidRPr="00B54AB8">
        <w:rPr>
          <w:rFonts w:ascii="Arial" w:hAnsi="Arial" w:cs="Arial"/>
          <w:snapToGrid/>
          <w:lang w:val="fr-BE"/>
        </w:rPr>
        <w:t>Conformément aux accords conclus, une concertation peut être organisée entre le pharmacien et le médecin traitant concernant les actions de suivi dans l’intérêt de la santé et/ou de la qualité de vie du patient.</w:t>
      </w:r>
    </w:p>
    <w:p w14:paraId="143AD824" w14:textId="77777777" w:rsidR="00F15409" w:rsidRPr="00B54AB8" w:rsidRDefault="00F15409" w:rsidP="00F15409">
      <w:pPr>
        <w:widowControl/>
        <w:spacing w:line="320" w:lineRule="exact"/>
        <w:ind w:left="708" w:right="9"/>
        <w:rPr>
          <w:rFonts w:ascii="Arial" w:hAnsi="Arial" w:cs="Arial"/>
          <w:snapToGrid/>
          <w:lang w:val="fr-BE"/>
        </w:rPr>
      </w:pPr>
    </w:p>
    <w:p w14:paraId="3082A157" w14:textId="77777777" w:rsidR="00F15409" w:rsidRPr="00B54AB8" w:rsidRDefault="00F15409" w:rsidP="00F15409">
      <w:pPr>
        <w:widowControl/>
        <w:numPr>
          <w:ilvl w:val="1"/>
          <w:numId w:val="104"/>
        </w:numPr>
        <w:spacing w:after="160" w:line="320" w:lineRule="exact"/>
        <w:contextualSpacing/>
        <w:rPr>
          <w:rFonts w:ascii="Arial" w:hAnsi="Arial" w:cs="Arial"/>
          <w:b/>
          <w:i/>
          <w:snapToGrid/>
          <w:lang w:val="fr-BE"/>
        </w:rPr>
      </w:pPr>
      <w:r w:rsidRPr="00B54AB8">
        <w:rPr>
          <w:rFonts w:ascii="Arial" w:hAnsi="Arial" w:cs="Arial"/>
          <w:b/>
          <w:bCs/>
          <w:i/>
          <w:iCs/>
          <w:snapToGrid/>
          <w:lang w:val="fr-BE"/>
        </w:rPr>
        <w:t>Discussion du</w:t>
      </w:r>
      <w:r w:rsidRPr="00B54AB8">
        <w:rPr>
          <w:rFonts w:ascii="Arial" w:hAnsi="Arial" w:cs="Arial"/>
          <w:b/>
          <w:i/>
          <w:snapToGrid/>
          <w:lang w:val="fr-BE"/>
        </w:rPr>
        <w:t xml:space="preserve"> plan d’action avec le patient</w:t>
      </w:r>
    </w:p>
    <w:p w14:paraId="1E744C4B" w14:textId="77777777" w:rsidR="00F15409" w:rsidRPr="00B54AB8" w:rsidRDefault="00F15409" w:rsidP="00F15409">
      <w:pPr>
        <w:widowControl/>
        <w:spacing w:line="320" w:lineRule="exact"/>
        <w:ind w:left="708"/>
        <w:rPr>
          <w:rFonts w:ascii="Arial" w:hAnsi="Arial" w:cs="Arial"/>
          <w:snapToGrid/>
          <w:lang w:val="fr-BE"/>
        </w:rPr>
      </w:pPr>
      <w:r w:rsidRPr="00B54AB8">
        <w:rPr>
          <w:rFonts w:ascii="Arial" w:hAnsi="Arial" w:cs="Arial"/>
          <w:snapToGrid/>
          <w:lang w:val="fr-BE"/>
        </w:rPr>
        <w:t xml:space="preserve">Le pharmacien discute du plan d'action avec le patient et lui présente les interventions. Il implique le patient dans son traitement médicamenteux et lui explique les raisons des interventions proposées (interventions pharmaceutiques et, si d’application, interventions validées par le médecin). Le pharmacien note les interventions retenues dans le schéma de médication. En concertation avec le patient, et le cas échéant avec le médecin, le pharmacien décide quelles interventions seront mises en œuvre et veille à ce que le patient reçoive le schéma de médication adapté. </w:t>
      </w:r>
    </w:p>
    <w:p w14:paraId="6E9F89DF" w14:textId="77777777" w:rsidR="00F15409" w:rsidRPr="00B54AB8" w:rsidRDefault="00F15409" w:rsidP="00F15409">
      <w:pPr>
        <w:widowControl/>
        <w:numPr>
          <w:ilvl w:val="0"/>
          <w:numId w:val="108"/>
        </w:numPr>
        <w:spacing w:after="160" w:line="320" w:lineRule="exact"/>
        <w:contextualSpacing/>
        <w:rPr>
          <w:rFonts w:ascii="Arial" w:hAnsi="Arial" w:cs="Arial"/>
          <w:snapToGrid/>
          <w:lang w:val="fr-BE"/>
        </w:rPr>
      </w:pPr>
      <w:r w:rsidRPr="00B54AB8">
        <w:rPr>
          <w:rFonts w:ascii="Arial" w:hAnsi="Arial" w:cs="Arial"/>
          <w:b/>
          <w:bCs/>
          <w:i/>
          <w:iCs/>
          <w:snapToGrid/>
          <w:lang w:val="fr-FR"/>
        </w:rPr>
        <w:lastRenderedPageBreak/>
        <w:t xml:space="preserve">Satisfaction du patient </w:t>
      </w:r>
    </w:p>
    <w:p w14:paraId="79792BCA" w14:textId="77777777" w:rsidR="00F15409" w:rsidRPr="00B54AB8" w:rsidRDefault="00F15409" w:rsidP="00F15409">
      <w:pPr>
        <w:widowControl/>
        <w:spacing w:line="320" w:lineRule="exact"/>
        <w:ind w:left="284" w:firstLine="425"/>
        <w:contextualSpacing/>
        <w:rPr>
          <w:rFonts w:ascii="Arial" w:hAnsi="Arial" w:cs="Arial"/>
          <w:b/>
          <w:bCs/>
          <w:i/>
          <w:iCs/>
          <w:snapToGrid/>
          <w:lang w:val="fr-BE"/>
        </w:rPr>
      </w:pPr>
      <w:r w:rsidRPr="00B54AB8">
        <w:rPr>
          <w:rFonts w:ascii="Arial" w:hAnsi="Arial" w:cs="Arial"/>
          <w:snapToGrid/>
          <w:lang w:val="fr-BE"/>
        </w:rPr>
        <w:t>Le pharmacien vérifie auprès du patient si la revue de la médication lui a été utile.</w:t>
      </w:r>
    </w:p>
    <w:p w14:paraId="3891E749" w14:textId="77777777" w:rsidR="00F15409" w:rsidRPr="00B54AB8" w:rsidRDefault="00F15409" w:rsidP="00F15409">
      <w:pPr>
        <w:widowControl/>
        <w:numPr>
          <w:ilvl w:val="1"/>
          <w:numId w:val="104"/>
        </w:numPr>
        <w:spacing w:after="160" w:line="320" w:lineRule="exact"/>
        <w:ind w:left="284" w:hanging="284"/>
        <w:contextualSpacing/>
        <w:rPr>
          <w:rFonts w:ascii="Arial" w:hAnsi="Arial" w:cs="Arial"/>
          <w:b/>
          <w:bCs/>
          <w:i/>
          <w:iCs/>
          <w:snapToGrid/>
          <w:lang w:val="fr-BE"/>
        </w:rPr>
      </w:pPr>
      <w:r w:rsidRPr="00B54AB8">
        <w:rPr>
          <w:rFonts w:ascii="Arial" w:hAnsi="Arial" w:cs="Arial"/>
          <w:b/>
          <w:bCs/>
          <w:i/>
          <w:iCs/>
          <w:snapToGrid/>
          <w:lang w:val="fr-BE"/>
        </w:rPr>
        <w:t>Délivrance du schéma de médication adapté</w:t>
      </w:r>
    </w:p>
    <w:p w14:paraId="50629B95" w14:textId="77777777" w:rsidR="00F15409" w:rsidRPr="00B54AB8" w:rsidRDefault="00F15409" w:rsidP="00F15409">
      <w:pPr>
        <w:widowControl/>
        <w:spacing w:line="320" w:lineRule="exact"/>
        <w:ind w:left="709"/>
        <w:contextualSpacing/>
        <w:rPr>
          <w:rFonts w:ascii="Arial" w:hAnsi="Arial" w:cs="Arial"/>
          <w:snapToGrid/>
          <w:lang w:val="fr-BE"/>
        </w:rPr>
      </w:pPr>
      <w:r w:rsidRPr="00B54AB8">
        <w:rPr>
          <w:rFonts w:ascii="Arial" w:hAnsi="Arial" w:cs="Arial"/>
          <w:snapToGrid/>
          <w:lang w:val="fr-BE"/>
        </w:rPr>
        <w:t>Le pharmacien adapte le schéma de médication en fonction des interventions acceptées par le patient et le lui remet.</w:t>
      </w:r>
    </w:p>
    <w:p w14:paraId="71F78894" w14:textId="77777777" w:rsidR="00F15409" w:rsidRPr="00B54AB8" w:rsidRDefault="00F15409" w:rsidP="00F15409">
      <w:pPr>
        <w:widowControl/>
        <w:spacing w:line="320" w:lineRule="exact"/>
        <w:ind w:left="360"/>
        <w:contextualSpacing/>
        <w:rPr>
          <w:rFonts w:ascii="Arial" w:hAnsi="Arial" w:cs="Arial"/>
          <w:snapToGrid/>
          <w:lang w:val="fr-BE"/>
        </w:rPr>
      </w:pPr>
    </w:p>
    <w:p w14:paraId="403F93B8" w14:textId="77777777" w:rsidR="00F15409" w:rsidRPr="00B54AB8" w:rsidRDefault="00F15409" w:rsidP="00F15409">
      <w:pPr>
        <w:widowControl/>
        <w:numPr>
          <w:ilvl w:val="0"/>
          <w:numId w:val="103"/>
        </w:numPr>
        <w:spacing w:after="160" w:line="320" w:lineRule="exact"/>
        <w:contextualSpacing/>
        <w:rPr>
          <w:rFonts w:ascii="Arial" w:hAnsi="Arial" w:cs="Arial"/>
          <w:snapToGrid/>
          <w:lang w:val="fr-BE"/>
        </w:rPr>
      </w:pPr>
      <w:r w:rsidRPr="00B54AB8">
        <w:rPr>
          <w:rFonts w:ascii="Arial" w:hAnsi="Arial" w:cs="Arial"/>
          <w:b/>
          <w:bCs/>
          <w:snapToGrid/>
          <w:lang w:val="fr-BE"/>
        </w:rPr>
        <w:t>Documentation de la revue de la médication</w:t>
      </w:r>
    </w:p>
    <w:p w14:paraId="6212E0B8" w14:textId="77777777" w:rsidR="00F15409" w:rsidRPr="00B54AB8" w:rsidRDefault="00F15409" w:rsidP="00F15409">
      <w:pPr>
        <w:widowControl/>
        <w:spacing w:line="320" w:lineRule="exact"/>
        <w:rPr>
          <w:rFonts w:ascii="Arial" w:hAnsi="Arial" w:cs="Arial"/>
          <w:snapToGrid/>
          <w:lang w:val="fr-BE"/>
        </w:rPr>
      </w:pPr>
    </w:p>
    <w:p w14:paraId="0943DBBF" w14:textId="77777777" w:rsidR="00F15409" w:rsidRPr="00B54AB8" w:rsidRDefault="00F15409" w:rsidP="00F15409">
      <w:pPr>
        <w:widowControl/>
        <w:spacing w:line="320" w:lineRule="exact"/>
        <w:rPr>
          <w:rFonts w:ascii="Arial" w:hAnsi="Arial" w:cs="Arial"/>
          <w:snapToGrid/>
          <w:lang w:val="fr-BE"/>
        </w:rPr>
      </w:pPr>
      <w:r w:rsidRPr="00B54AB8">
        <w:rPr>
          <w:rFonts w:ascii="Arial" w:hAnsi="Arial" w:cs="Arial"/>
          <w:snapToGrid/>
          <w:lang w:val="fr-BE"/>
        </w:rPr>
        <w:t>Le pharmacien documente la revue de la médication - l’anamnèse pharmacothérapeutique et l'analyse pharmacothérapeutique - et établit un plan d’action.</w:t>
      </w:r>
    </w:p>
    <w:p w14:paraId="0B51ED41" w14:textId="77777777" w:rsidR="00F15409" w:rsidRPr="00B54AB8" w:rsidRDefault="00F15409" w:rsidP="00F15409">
      <w:pPr>
        <w:widowControl/>
        <w:spacing w:line="320" w:lineRule="exact"/>
        <w:rPr>
          <w:rFonts w:ascii="Arial" w:hAnsi="Arial" w:cs="Arial"/>
          <w:snapToGrid/>
          <w:lang w:val="fr-BE"/>
        </w:rPr>
      </w:pPr>
      <w:r w:rsidRPr="00B54AB8">
        <w:rPr>
          <w:rFonts w:ascii="Arial" w:hAnsi="Arial" w:cs="Arial"/>
          <w:snapToGrid/>
          <w:lang w:val="fr-BE"/>
        </w:rPr>
        <w:t>Le plan d’action est le résultat de la revue de la médication et reprend au moins les informations suivantes :</w:t>
      </w:r>
    </w:p>
    <w:p w14:paraId="6107994C" w14:textId="77777777" w:rsidR="00F15409" w:rsidRPr="00B54AB8" w:rsidRDefault="00F15409" w:rsidP="00F15409">
      <w:pPr>
        <w:widowControl/>
        <w:numPr>
          <w:ilvl w:val="0"/>
          <w:numId w:val="93"/>
        </w:numPr>
        <w:spacing w:after="160" w:line="320" w:lineRule="exact"/>
        <w:ind w:left="173" w:hanging="141"/>
        <w:contextualSpacing/>
        <w:rPr>
          <w:rFonts w:ascii="Arial" w:hAnsi="Arial" w:cs="Arial"/>
          <w:snapToGrid/>
          <w:lang w:val="fr-BE"/>
        </w:rPr>
      </w:pPr>
      <w:r w:rsidRPr="00B54AB8">
        <w:rPr>
          <w:rFonts w:ascii="Arial" w:hAnsi="Arial" w:cs="Arial"/>
          <w:snapToGrid/>
          <w:lang w:val="fr-BE"/>
        </w:rPr>
        <w:t>Données du patient et de la pharmacie</w:t>
      </w:r>
    </w:p>
    <w:p w14:paraId="7B90EBC5" w14:textId="77777777" w:rsidR="00F15409" w:rsidRPr="00B54AB8" w:rsidRDefault="00F15409" w:rsidP="00F15409">
      <w:pPr>
        <w:widowControl/>
        <w:numPr>
          <w:ilvl w:val="0"/>
          <w:numId w:val="93"/>
        </w:numPr>
        <w:spacing w:after="160" w:line="320" w:lineRule="exact"/>
        <w:ind w:left="173" w:hanging="141"/>
        <w:contextualSpacing/>
        <w:rPr>
          <w:rFonts w:ascii="Arial" w:hAnsi="Arial" w:cs="Arial"/>
          <w:snapToGrid/>
          <w:lang w:val="fr-BE"/>
        </w:rPr>
      </w:pPr>
      <w:r w:rsidRPr="00B54AB8">
        <w:rPr>
          <w:rFonts w:ascii="Arial" w:hAnsi="Arial" w:cs="Arial"/>
          <w:snapToGrid/>
          <w:lang w:val="fr-BE"/>
        </w:rPr>
        <w:t>Identité du pharmacien qui a réalisé la revue de la médication</w:t>
      </w:r>
    </w:p>
    <w:p w14:paraId="01B1EBBE" w14:textId="77777777" w:rsidR="00F15409" w:rsidRPr="00B54AB8" w:rsidRDefault="00F15409" w:rsidP="00F15409">
      <w:pPr>
        <w:widowControl/>
        <w:numPr>
          <w:ilvl w:val="0"/>
          <w:numId w:val="93"/>
        </w:numPr>
        <w:spacing w:after="160" w:line="320" w:lineRule="exact"/>
        <w:ind w:left="173" w:hanging="141"/>
        <w:contextualSpacing/>
        <w:rPr>
          <w:rFonts w:ascii="Arial" w:hAnsi="Arial" w:cs="Arial"/>
          <w:snapToGrid/>
          <w:lang w:val="fr-BE"/>
        </w:rPr>
      </w:pPr>
      <w:r w:rsidRPr="00B54AB8">
        <w:rPr>
          <w:rFonts w:ascii="Arial" w:hAnsi="Arial" w:cs="Arial"/>
          <w:snapToGrid/>
          <w:lang w:val="fr-BE"/>
        </w:rPr>
        <w:t>Date de l’anamnèse pharmacothérapeutique</w:t>
      </w:r>
      <w:r w:rsidRPr="00B54AB8">
        <w:rPr>
          <w:rFonts w:ascii="Arial" w:hAnsi="Arial" w:cs="Arial"/>
          <w:snapToGrid/>
          <w:color w:val="FF0000"/>
          <w:lang w:val="fr-BE"/>
        </w:rPr>
        <w:t xml:space="preserve"> </w:t>
      </w:r>
    </w:p>
    <w:p w14:paraId="21AD7F37" w14:textId="77777777" w:rsidR="00F15409" w:rsidRPr="00B54AB8" w:rsidRDefault="00F15409" w:rsidP="00F15409">
      <w:pPr>
        <w:widowControl/>
        <w:numPr>
          <w:ilvl w:val="0"/>
          <w:numId w:val="93"/>
        </w:numPr>
        <w:spacing w:after="160" w:line="320" w:lineRule="exact"/>
        <w:ind w:left="173" w:hanging="141"/>
        <w:contextualSpacing/>
        <w:rPr>
          <w:rFonts w:ascii="Arial" w:hAnsi="Arial" w:cs="Arial"/>
          <w:snapToGrid/>
          <w:lang w:val="fr-BE"/>
        </w:rPr>
      </w:pPr>
      <w:r w:rsidRPr="00B54AB8">
        <w:rPr>
          <w:rFonts w:ascii="Arial" w:hAnsi="Arial" w:cs="Arial"/>
          <w:snapToGrid/>
          <w:lang w:val="fr-BE"/>
        </w:rPr>
        <w:t>Schéma de médication initial</w:t>
      </w:r>
    </w:p>
    <w:p w14:paraId="17F61463" w14:textId="77777777" w:rsidR="00F15409" w:rsidRPr="00B54AB8" w:rsidRDefault="00F15409" w:rsidP="00F15409">
      <w:pPr>
        <w:widowControl/>
        <w:numPr>
          <w:ilvl w:val="0"/>
          <w:numId w:val="93"/>
        </w:numPr>
        <w:spacing w:after="160" w:line="320" w:lineRule="exact"/>
        <w:ind w:left="173" w:hanging="141"/>
        <w:contextualSpacing/>
        <w:rPr>
          <w:rFonts w:ascii="Arial" w:hAnsi="Arial" w:cs="Arial"/>
          <w:snapToGrid/>
          <w:lang w:val="fr-BE"/>
        </w:rPr>
      </w:pPr>
      <w:r w:rsidRPr="00B54AB8">
        <w:rPr>
          <w:rFonts w:ascii="Arial" w:hAnsi="Arial" w:cs="Arial"/>
          <w:snapToGrid/>
          <w:lang w:val="fr-BE"/>
        </w:rPr>
        <w:t>PLM constatés</w:t>
      </w:r>
    </w:p>
    <w:p w14:paraId="5678D54F" w14:textId="77777777" w:rsidR="00F15409" w:rsidRPr="00B54AB8" w:rsidRDefault="00F15409" w:rsidP="00F15409">
      <w:pPr>
        <w:widowControl/>
        <w:numPr>
          <w:ilvl w:val="0"/>
          <w:numId w:val="93"/>
        </w:numPr>
        <w:spacing w:after="160" w:line="320" w:lineRule="exact"/>
        <w:ind w:left="173" w:hanging="141"/>
        <w:contextualSpacing/>
        <w:rPr>
          <w:rFonts w:ascii="Arial" w:hAnsi="Arial" w:cs="Arial"/>
          <w:snapToGrid/>
          <w:lang w:val="fr-BE"/>
        </w:rPr>
      </w:pPr>
      <w:r w:rsidRPr="00B54AB8">
        <w:rPr>
          <w:rFonts w:ascii="Arial" w:hAnsi="Arial" w:cs="Arial"/>
          <w:snapToGrid/>
          <w:lang w:val="fr-BE"/>
        </w:rPr>
        <w:t>Interventions proposées (interventions pharmaceutiques et propositions d’action) </w:t>
      </w:r>
    </w:p>
    <w:p w14:paraId="749C0C24" w14:textId="77777777" w:rsidR="00F15409" w:rsidRPr="00B54AB8" w:rsidRDefault="00F15409" w:rsidP="00F15409">
      <w:pPr>
        <w:widowControl/>
        <w:spacing w:line="320" w:lineRule="exact"/>
        <w:rPr>
          <w:rFonts w:ascii="Arial" w:hAnsi="Arial" w:cs="Arial"/>
          <w:snapToGrid/>
          <w:lang w:val="fr-BE"/>
        </w:rPr>
      </w:pPr>
    </w:p>
    <w:p w14:paraId="218AB61E" w14:textId="77777777" w:rsidR="00F15409" w:rsidRPr="00B54AB8" w:rsidRDefault="00F15409" w:rsidP="00F15409">
      <w:pPr>
        <w:widowControl/>
        <w:spacing w:line="320" w:lineRule="exact"/>
        <w:rPr>
          <w:rFonts w:ascii="Arial" w:hAnsi="Arial" w:cs="Arial"/>
          <w:snapToGrid/>
          <w:lang w:val="fr-BE"/>
        </w:rPr>
      </w:pPr>
      <w:r w:rsidRPr="00B54AB8">
        <w:rPr>
          <w:rFonts w:ascii="Arial" w:hAnsi="Arial" w:cs="Arial"/>
          <w:snapToGrid/>
          <w:lang w:val="fr-BE"/>
        </w:rPr>
        <w:t>Le plan d’action est joint au dossier pharmaceutique du patient.</w:t>
      </w:r>
    </w:p>
    <w:p w14:paraId="61796C3F" w14:textId="77777777" w:rsidR="00F15409" w:rsidRPr="00B54AB8" w:rsidRDefault="00F15409" w:rsidP="00F15409">
      <w:pPr>
        <w:widowControl/>
        <w:spacing w:line="320" w:lineRule="exact"/>
        <w:rPr>
          <w:rFonts w:ascii="Arial" w:hAnsi="Arial" w:cs="Arial"/>
          <w:snapToGrid/>
          <w:lang w:val="fr-BE"/>
        </w:rPr>
      </w:pPr>
    </w:p>
    <w:p w14:paraId="0A3A9471" w14:textId="77777777" w:rsidR="00F15409" w:rsidRPr="00B54AB8" w:rsidRDefault="00F15409" w:rsidP="00F15409">
      <w:pPr>
        <w:widowControl/>
        <w:numPr>
          <w:ilvl w:val="0"/>
          <w:numId w:val="103"/>
        </w:numPr>
        <w:spacing w:after="160" w:line="320" w:lineRule="exact"/>
        <w:contextualSpacing/>
        <w:rPr>
          <w:rFonts w:ascii="Arial" w:hAnsi="Arial" w:cs="Arial"/>
          <w:b/>
          <w:bCs/>
          <w:snapToGrid/>
          <w:lang w:val="fr-BE"/>
        </w:rPr>
      </w:pPr>
      <w:r w:rsidRPr="00B54AB8">
        <w:rPr>
          <w:rFonts w:ascii="Arial" w:hAnsi="Arial" w:cs="Arial"/>
          <w:b/>
          <w:bCs/>
          <w:snapToGrid/>
          <w:lang w:val="fr-BE"/>
        </w:rPr>
        <w:t>Partage des données</w:t>
      </w:r>
    </w:p>
    <w:p w14:paraId="045D6794" w14:textId="77777777" w:rsidR="00F15409" w:rsidRPr="00B54AB8" w:rsidRDefault="00F15409" w:rsidP="00F15409">
      <w:pPr>
        <w:widowControl/>
        <w:spacing w:line="320" w:lineRule="exact"/>
        <w:ind w:left="360"/>
        <w:contextualSpacing/>
        <w:rPr>
          <w:rFonts w:ascii="Arial" w:hAnsi="Arial" w:cs="Arial"/>
          <w:b/>
          <w:bCs/>
          <w:snapToGrid/>
          <w:lang w:val="fr-BE"/>
        </w:rPr>
      </w:pPr>
    </w:p>
    <w:p w14:paraId="4E8C4D34" w14:textId="2CAC31E4" w:rsidR="00E65CD3" w:rsidRDefault="00F15409" w:rsidP="00F15409">
      <w:pPr>
        <w:widowControl/>
        <w:spacing w:line="320" w:lineRule="exact"/>
        <w:rPr>
          <w:rFonts w:ascii="Arial" w:hAnsi="Arial" w:cs="Arial"/>
          <w:snapToGrid/>
          <w:lang w:val="fr-BE"/>
        </w:rPr>
      </w:pPr>
      <w:r w:rsidRPr="00B54AB8">
        <w:rPr>
          <w:rFonts w:ascii="Arial" w:hAnsi="Arial" w:cs="Arial"/>
          <w:snapToGrid/>
          <w:lang w:val="fr-BE"/>
        </w:rPr>
        <w:t>Le rapport pharmaceutique « Revue de la médication » est partagé avec le patient et le médecin traitant, et éventuellement avec d'autres prestataires de soins ayant une relation thérapeutique avec le patient, au moyen des outils disponibles.</w:t>
      </w:r>
    </w:p>
    <w:p w14:paraId="329C976C" w14:textId="77777777" w:rsidR="003313B0" w:rsidRDefault="003313B0" w:rsidP="00F15409">
      <w:pPr>
        <w:widowControl/>
        <w:spacing w:line="320" w:lineRule="exact"/>
        <w:rPr>
          <w:rFonts w:ascii="Arial" w:eastAsia="Calibri" w:hAnsi="Arial" w:cs="Arial"/>
          <w:snapToGrid/>
          <w:lang w:val="fr-BE"/>
        </w:rPr>
        <w:sectPr w:rsidR="003313B0" w:rsidSect="00F15409">
          <w:pgSz w:w="12240" w:h="15840" w:code="1"/>
          <w:pgMar w:top="720" w:right="720" w:bottom="720" w:left="720" w:header="709" w:footer="709" w:gutter="0"/>
          <w:cols w:space="708"/>
          <w:docGrid w:linePitch="360"/>
        </w:sectPr>
      </w:pPr>
    </w:p>
    <w:p w14:paraId="40E1B24E" w14:textId="061AA39D" w:rsidR="003313B0" w:rsidRPr="006B264C" w:rsidRDefault="003313B0" w:rsidP="003313B0">
      <w:pPr>
        <w:widowControl/>
        <w:autoSpaceDE w:val="0"/>
        <w:autoSpaceDN w:val="0"/>
        <w:adjustRightInd w:val="0"/>
        <w:jc w:val="right"/>
        <w:rPr>
          <w:rFonts w:ascii="Arial" w:eastAsia="Calibri" w:hAnsi="Arial" w:cs="Arial"/>
          <w:strike/>
          <w:snapToGrid/>
          <w:lang w:val="fr-BE"/>
        </w:rPr>
      </w:pPr>
      <w:r w:rsidRPr="006B264C">
        <w:rPr>
          <w:rFonts w:ascii="Arial" w:eastAsia="SimSun" w:hAnsi="Arial" w:cs="Arial"/>
          <w:snapToGrid/>
          <w:lang w:val="fr-BE" w:eastAsia="zh-CN"/>
        </w:rPr>
        <w:lastRenderedPageBreak/>
        <w:t>ANNEXE VIII</w:t>
      </w:r>
    </w:p>
    <w:p w14:paraId="51F96ACB" w14:textId="77777777" w:rsidR="003313B0" w:rsidRPr="006B264C" w:rsidRDefault="003313B0" w:rsidP="003313B0">
      <w:pPr>
        <w:widowControl/>
        <w:spacing w:after="160" w:line="600" w:lineRule="auto"/>
        <w:jc w:val="center"/>
        <w:rPr>
          <w:rFonts w:ascii="Calibri" w:eastAsia="Calibri" w:hAnsi="Calibri" w:cs="Arial"/>
          <w:b/>
          <w:bCs/>
          <w:snapToGrid/>
          <w:sz w:val="24"/>
          <w:szCs w:val="24"/>
          <w:lang w:val="fr-BE"/>
        </w:rPr>
      </w:pPr>
      <w:r w:rsidRPr="006B264C">
        <w:rPr>
          <w:rFonts w:ascii="Calibri" w:eastAsia="Calibri" w:hAnsi="Calibri" w:cs="Arial"/>
          <w:b/>
          <w:bCs/>
          <w:snapToGrid/>
          <w:sz w:val="24"/>
          <w:szCs w:val="24"/>
          <w:lang w:val="fr-BE"/>
        </w:rPr>
        <w:t>Protocole BUM BPCO</w:t>
      </w:r>
    </w:p>
    <w:p w14:paraId="6882CA5B" w14:textId="77777777" w:rsidR="003313B0" w:rsidRPr="006B264C" w:rsidRDefault="003313B0" w:rsidP="003313B0">
      <w:pPr>
        <w:widowControl/>
        <w:spacing w:after="160" w:line="259" w:lineRule="auto"/>
        <w:jc w:val="both"/>
        <w:rPr>
          <w:rFonts w:ascii="Calibri" w:eastAsia="Calibri" w:hAnsi="Calibri" w:cs="Arial"/>
          <w:snapToGrid/>
          <w:sz w:val="22"/>
          <w:szCs w:val="22"/>
          <w:lang w:val="fr-BE"/>
        </w:rPr>
      </w:pPr>
      <w:r w:rsidRPr="006B264C">
        <w:rPr>
          <w:rFonts w:ascii="Calibri" w:eastAsia="Calibri" w:hAnsi="Calibri" w:cs="Arial"/>
          <w:snapToGrid/>
          <w:sz w:val="22"/>
          <w:szCs w:val="22"/>
          <w:lang w:val="fr-BE"/>
        </w:rPr>
        <w:t>« Entretien d’accompagnement de bon usage des médicaments - BPCO » : Lors de cet entretien, nous souhaitons évaluer les attentes et les expériences du patient par rapport à ses médicaments et sa pathologie. En fonction des besoins identifiés, des informations et des conseils adaptés sont données au patient. L’objectif est d’adapter au mieux les soins aux besoins individuels du patient et de créer un environnement favorable à des stratégies d'autogestion efficaces.</w:t>
      </w:r>
    </w:p>
    <w:p w14:paraId="7C99F260" w14:textId="77777777" w:rsidR="003313B0" w:rsidRPr="006B264C" w:rsidRDefault="003313B0" w:rsidP="003313B0">
      <w:pPr>
        <w:widowControl/>
        <w:spacing w:after="160" w:line="259" w:lineRule="auto"/>
        <w:jc w:val="both"/>
        <w:rPr>
          <w:rFonts w:ascii="Calibri" w:eastAsia="Calibri" w:hAnsi="Calibri" w:cs="Arial"/>
          <w:snapToGrid/>
          <w:sz w:val="22"/>
          <w:szCs w:val="22"/>
          <w:lang w:val="fr-BE"/>
        </w:rPr>
      </w:pPr>
      <w:r w:rsidRPr="006B264C">
        <w:rPr>
          <w:rFonts w:ascii="Calibri" w:eastAsia="Calibri" w:hAnsi="Calibri" w:cs="Arial"/>
          <w:snapToGrid/>
          <w:sz w:val="22"/>
          <w:szCs w:val="22"/>
          <w:lang w:val="fr-BE"/>
        </w:rPr>
        <w:t xml:space="preserve">Le BUM BPCO est une mise en œuvre concrète du Suivi des Soins Pharmaceutiques (AR 2009 - Annexe 1 Guide des bonnes pratiques pharmaceutiques) et est réalisé en concertation avec le patient. </w:t>
      </w:r>
    </w:p>
    <w:p w14:paraId="38F44D9A" w14:textId="77777777" w:rsidR="003313B0" w:rsidRPr="006B264C" w:rsidRDefault="003313B0" w:rsidP="003313B0">
      <w:pPr>
        <w:widowControl/>
        <w:numPr>
          <w:ilvl w:val="0"/>
          <w:numId w:val="118"/>
        </w:numPr>
        <w:spacing w:after="160" w:line="259" w:lineRule="auto"/>
        <w:contextualSpacing/>
        <w:rPr>
          <w:rFonts w:ascii="Calibri" w:eastAsia="Calibri" w:hAnsi="Calibri" w:cs="Arial"/>
          <w:b/>
          <w:bCs/>
          <w:snapToGrid/>
          <w:sz w:val="22"/>
          <w:szCs w:val="22"/>
          <w:lang w:val="nl-BE"/>
        </w:rPr>
      </w:pPr>
      <w:proofErr w:type="spellStart"/>
      <w:r w:rsidRPr="006B264C">
        <w:rPr>
          <w:rFonts w:ascii="Calibri" w:eastAsia="Calibri" w:hAnsi="Calibri" w:cs="Arial"/>
          <w:b/>
          <w:bCs/>
          <w:snapToGrid/>
          <w:sz w:val="22"/>
          <w:szCs w:val="22"/>
          <w:lang w:val="nl-BE"/>
        </w:rPr>
        <w:t>Critères</w:t>
      </w:r>
      <w:proofErr w:type="spellEnd"/>
      <w:r w:rsidRPr="006B264C">
        <w:rPr>
          <w:rFonts w:ascii="Calibri" w:eastAsia="Calibri" w:hAnsi="Calibri" w:cs="Arial"/>
          <w:b/>
          <w:bCs/>
          <w:snapToGrid/>
          <w:sz w:val="22"/>
          <w:szCs w:val="22"/>
          <w:lang w:val="nl-BE"/>
        </w:rPr>
        <w:t xml:space="preserve"> </w:t>
      </w:r>
      <w:proofErr w:type="spellStart"/>
      <w:r w:rsidRPr="006B264C">
        <w:rPr>
          <w:rFonts w:ascii="Calibri" w:eastAsia="Calibri" w:hAnsi="Calibri" w:cs="Arial"/>
          <w:b/>
          <w:bCs/>
          <w:snapToGrid/>
          <w:sz w:val="22"/>
          <w:szCs w:val="22"/>
          <w:lang w:val="nl-BE"/>
        </w:rPr>
        <w:t>d’inclusion</w:t>
      </w:r>
      <w:proofErr w:type="spellEnd"/>
    </w:p>
    <w:p w14:paraId="0F51E92F" w14:textId="77777777" w:rsidR="003313B0" w:rsidRPr="006B264C" w:rsidRDefault="003313B0" w:rsidP="003313B0">
      <w:pPr>
        <w:widowControl/>
        <w:numPr>
          <w:ilvl w:val="0"/>
          <w:numId w:val="111"/>
        </w:numPr>
        <w:spacing w:after="160" w:line="276" w:lineRule="auto"/>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 xml:space="preserve">Le groupe cible est constitué de </w:t>
      </w:r>
      <w:r w:rsidRPr="006B264C">
        <w:rPr>
          <w:rFonts w:ascii="Calibri" w:eastAsia="Calibri" w:hAnsi="Calibri" w:cs="Arial"/>
          <w:b/>
          <w:bCs/>
          <w:snapToGrid/>
          <w:sz w:val="22"/>
          <w:szCs w:val="22"/>
          <w:lang w:val="fr-BE"/>
        </w:rPr>
        <w:t>patients atteints de BPCO</w:t>
      </w:r>
      <w:r w:rsidRPr="006B264C">
        <w:rPr>
          <w:rFonts w:ascii="Calibri" w:eastAsia="Calibri" w:hAnsi="Calibri" w:cs="Arial"/>
          <w:snapToGrid/>
          <w:sz w:val="22"/>
          <w:szCs w:val="22"/>
          <w:lang w:val="fr-BE"/>
        </w:rPr>
        <w:t xml:space="preserve"> qui ont besoin d'un accompagnement personnalisé de leur pharmacien. Le pharmacien donne la priorité aux personnes mal observantes à leur traitement d'entretien, qui utilisent beaucoup le traitement de crise, aux fumeurs, aux personnes sévèrement essoufflées, ... ou à la demande du médecin traitant.</w:t>
      </w:r>
    </w:p>
    <w:p w14:paraId="546B7A8D" w14:textId="77777777" w:rsidR="003313B0" w:rsidRPr="006B264C" w:rsidRDefault="003313B0" w:rsidP="003313B0">
      <w:pPr>
        <w:widowControl/>
        <w:numPr>
          <w:ilvl w:val="0"/>
          <w:numId w:val="112"/>
        </w:numPr>
        <w:spacing w:after="160" w:line="276" w:lineRule="auto"/>
        <w:contextualSpacing/>
        <w:rPr>
          <w:rFonts w:ascii="Calibri" w:eastAsia="Yu Mincho" w:hAnsi="Calibri" w:cs="Arial"/>
          <w:snapToGrid/>
          <w:sz w:val="22"/>
          <w:szCs w:val="22"/>
          <w:lang w:val="fr-BE"/>
        </w:rPr>
      </w:pPr>
      <w:r w:rsidRPr="006B264C">
        <w:rPr>
          <w:rFonts w:ascii="Calibri" w:eastAsia="Calibri" w:hAnsi="Calibri" w:cs="Arial"/>
          <w:snapToGrid/>
          <w:sz w:val="22"/>
          <w:szCs w:val="22"/>
          <w:lang w:val="fr-BE"/>
        </w:rPr>
        <w:t>Patient ambulant (ne séjournant pas en MR(S))</w:t>
      </w:r>
    </w:p>
    <w:p w14:paraId="3A496231" w14:textId="77777777" w:rsidR="003313B0" w:rsidRPr="006B264C" w:rsidRDefault="003313B0" w:rsidP="003313B0">
      <w:pPr>
        <w:widowControl/>
        <w:numPr>
          <w:ilvl w:val="0"/>
          <w:numId w:val="112"/>
        </w:numPr>
        <w:spacing w:after="160" w:line="276" w:lineRule="auto"/>
        <w:contextualSpacing/>
        <w:rPr>
          <w:rFonts w:ascii="Calibri" w:eastAsia="Yu Mincho" w:hAnsi="Calibri" w:cs="Arial"/>
          <w:snapToGrid/>
          <w:sz w:val="22"/>
          <w:szCs w:val="22"/>
          <w:lang w:val="fr-BE"/>
        </w:rPr>
      </w:pPr>
      <w:r w:rsidRPr="006B264C">
        <w:rPr>
          <w:rFonts w:ascii="Calibri" w:eastAsia="Yu Mincho" w:hAnsi="Calibri" w:cs="Arial"/>
          <w:snapToGrid/>
          <w:sz w:val="22"/>
          <w:szCs w:val="22"/>
          <w:lang w:val="fr-BE"/>
        </w:rPr>
        <w:t>Patient de 50 ans et plus</w:t>
      </w:r>
    </w:p>
    <w:p w14:paraId="2C48CC04" w14:textId="77777777" w:rsidR="003313B0" w:rsidRPr="006B264C" w:rsidRDefault="003313B0" w:rsidP="003313B0">
      <w:pPr>
        <w:widowControl/>
        <w:numPr>
          <w:ilvl w:val="0"/>
          <w:numId w:val="112"/>
        </w:numPr>
        <w:spacing w:after="160" w:line="276" w:lineRule="auto"/>
        <w:contextualSpacing/>
        <w:rPr>
          <w:rFonts w:ascii="Calibri" w:eastAsia="Yu Mincho" w:hAnsi="Calibri" w:cs="Arial"/>
          <w:snapToGrid/>
          <w:sz w:val="22"/>
          <w:szCs w:val="22"/>
          <w:lang w:val="nl-BE"/>
        </w:rPr>
      </w:pPr>
      <w:proofErr w:type="spellStart"/>
      <w:r w:rsidRPr="006B264C">
        <w:rPr>
          <w:rFonts w:ascii="Calibri" w:eastAsia="Calibri" w:hAnsi="Calibri" w:cs="Arial"/>
          <w:snapToGrid/>
          <w:sz w:val="22"/>
          <w:szCs w:val="22"/>
          <w:lang w:val="nl-BE"/>
        </w:rPr>
        <w:t>Médicaments</w:t>
      </w:r>
      <w:proofErr w:type="spellEnd"/>
      <w:r w:rsidRPr="006B264C">
        <w:rPr>
          <w:rFonts w:ascii="Calibri" w:eastAsia="Calibri" w:hAnsi="Calibri" w:cs="Arial"/>
          <w:snapToGrid/>
          <w:sz w:val="22"/>
          <w:szCs w:val="22"/>
          <w:lang w:val="nl-BE"/>
        </w:rPr>
        <w:t xml:space="preserve"> </w:t>
      </w:r>
      <w:proofErr w:type="spellStart"/>
      <w:r w:rsidRPr="006B264C">
        <w:rPr>
          <w:rFonts w:ascii="Calibri" w:eastAsia="Calibri" w:hAnsi="Calibri" w:cs="Arial"/>
          <w:snapToGrid/>
          <w:sz w:val="22"/>
          <w:szCs w:val="22"/>
          <w:lang w:val="nl-BE"/>
        </w:rPr>
        <w:t>concernés</w:t>
      </w:r>
      <w:proofErr w:type="spellEnd"/>
      <w:r w:rsidRPr="006B264C">
        <w:rPr>
          <w:rFonts w:ascii="Calibri" w:eastAsia="Calibri" w:hAnsi="Calibri" w:cs="Arial"/>
          <w:snapToGrid/>
          <w:sz w:val="22"/>
          <w:szCs w:val="22"/>
          <w:lang w:val="nl-BE"/>
        </w:rPr>
        <w:t xml:space="preserve"> :</w:t>
      </w:r>
    </w:p>
    <w:p w14:paraId="7FC7839A" w14:textId="77777777" w:rsidR="003313B0" w:rsidRPr="006B264C" w:rsidRDefault="003313B0" w:rsidP="003313B0">
      <w:pPr>
        <w:widowControl/>
        <w:numPr>
          <w:ilvl w:val="1"/>
          <w:numId w:val="112"/>
        </w:numPr>
        <w:spacing w:after="160" w:line="276" w:lineRule="auto"/>
        <w:contextualSpacing/>
        <w:rPr>
          <w:rFonts w:ascii="Calibri" w:eastAsia="Calibri" w:hAnsi="Calibri" w:cs="Arial"/>
          <w:snapToGrid/>
          <w:sz w:val="22"/>
          <w:szCs w:val="22"/>
          <w:lang w:val="nl-BE"/>
        </w:rPr>
      </w:pPr>
      <w:proofErr w:type="spellStart"/>
      <w:r w:rsidRPr="006B264C">
        <w:rPr>
          <w:rFonts w:ascii="Calibri" w:eastAsia="Calibri" w:hAnsi="Calibri" w:cs="Arial"/>
          <w:snapToGrid/>
          <w:sz w:val="22"/>
          <w:szCs w:val="22"/>
          <w:lang w:val="nl-BE"/>
        </w:rPr>
        <w:t>Uniquement</w:t>
      </w:r>
      <w:proofErr w:type="spellEnd"/>
      <w:r w:rsidRPr="006B264C">
        <w:rPr>
          <w:rFonts w:ascii="Calibri" w:eastAsia="Calibri" w:hAnsi="Calibri" w:cs="Arial"/>
          <w:snapToGrid/>
          <w:sz w:val="22"/>
          <w:szCs w:val="22"/>
          <w:lang w:val="nl-BE"/>
        </w:rPr>
        <w:t xml:space="preserve"> les médicament </w:t>
      </w:r>
      <w:proofErr w:type="spellStart"/>
      <w:r w:rsidRPr="006B264C">
        <w:rPr>
          <w:rFonts w:ascii="Calibri" w:eastAsia="Calibri" w:hAnsi="Calibri" w:cs="Arial"/>
          <w:snapToGrid/>
          <w:sz w:val="22"/>
          <w:szCs w:val="22"/>
          <w:lang w:val="nl-BE"/>
        </w:rPr>
        <w:t>remboursés</w:t>
      </w:r>
      <w:proofErr w:type="spellEnd"/>
    </w:p>
    <w:p w14:paraId="24109618" w14:textId="77777777" w:rsidR="003313B0" w:rsidRPr="006B264C" w:rsidRDefault="003313B0" w:rsidP="003313B0">
      <w:pPr>
        <w:widowControl/>
        <w:numPr>
          <w:ilvl w:val="1"/>
          <w:numId w:val="112"/>
        </w:numPr>
        <w:spacing w:after="160" w:line="276" w:lineRule="auto"/>
        <w:contextualSpacing/>
        <w:rPr>
          <w:rFonts w:ascii="Calibri" w:eastAsia="Calibri" w:hAnsi="Calibri" w:cs="Arial"/>
          <w:snapToGrid/>
          <w:sz w:val="22"/>
          <w:szCs w:val="22"/>
          <w:lang w:val="nl-BE"/>
        </w:rPr>
      </w:pPr>
      <w:r w:rsidRPr="006B264C">
        <w:rPr>
          <w:rFonts w:ascii="Calibri" w:eastAsia="Calibri" w:hAnsi="Calibri" w:cs="Arial"/>
          <w:b/>
          <w:bCs/>
          <w:snapToGrid/>
          <w:sz w:val="22"/>
          <w:szCs w:val="22"/>
          <w:lang w:val="nl-BE"/>
        </w:rPr>
        <w:t xml:space="preserve">Spécialités </w:t>
      </w:r>
      <w:proofErr w:type="spellStart"/>
      <w:r w:rsidRPr="006B264C">
        <w:rPr>
          <w:rFonts w:ascii="Calibri" w:eastAsia="Calibri" w:hAnsi="Calibri" w:cs="Arial"/>
          <w:b/>
          <w:bCs/>
          <w:snapToGrid/>
          <w:sz w:val="22"/>
          <w:szCs w:val="22"/>
          <w:lang w:val="nl-BE"/>
        </w:rPr>
        <w:t>monocomposées</w:t>
      </w:r>
      <w:proofErr w:type="spellEnd"/>
      <w:r w:rsidRPr="006B264C">
        <w:rPr>
          <w:rFonts w:ascii="Calibri" w:eastAsia="Calibri" w:hAnsi="Calibri" w:cs="Arial"/>
          <w:b/>
          <w:bCs/>
          <w:snapToGrid/>
          <w:sz w:val="22"/>
          <w:szCs w:val="22"/>
          <w:lang w:val="nl-BE"/>
        </w:rPr>
        <w:t xml:space="preserve"> à longue </w:t>
      </w:r>
      <w:proofErr w:type="spellStart"/>
      <w:r w:rsidRPr="006B264C">
        <w:rPr>
          <w:rFonts w:ascii="Calibri" w:eastAsia="Calibri" w:hAnsi="Calibri" w:cs="Arial"/>
          <w:b/>
          <w:bCs/>
          <w:snapToGrid/>
          <w:sz w:val="22"/>
          <w:szCs w:val="22"/>
          <w:lang w:val="nl-BE"/>
        </w:rPr>
        <w:t>durée</w:t>
      </w:r>
      <w:proofErr w:type="spellEnd"/>
      <w:r w:rsidRPr="006B264C">
        <w:rPr>
          <w:rFonts w:ascii="Calibri" w:eastAsia="Calibri" w:hAnsi="Calibri" w:cs="Arial"/>
          <w:b/>
          <w:bCs/>
          <w:snapToGrid/>
          <w:sz w:val="22"/>
          <w:szCs w:val="22"/>
          <w:lang w:val="nl-BE"/>
        </w:rPr>
        <w:t xml:space="preserve"> </w:t>
      </w:r>
      <w:proofErr w:type="spellStart"/>
      <w:r w:rsidRPr="006B264C">
        <w:rPr>
          <w:rFonts w:ascii="Calibri" w:eastAsia="Calibri" w:hAnsi="Calibri" w:cs="Arial"/>
          <w:b/>
          <w:bCs/>
          <w:snapToGrid/>
          <w:sz w:val="22"/>
          <w:szCs w:val="22"/>
          <w:lang w:val="nl-BE"/>
        </w:rPr>
        <w:t>d’action</w:t>
      </w:r>
      <w:proofErr w:type="spellEnd"/>
      <w:r w:rsidRPr="006B264C">
        <w:rPr>
          <w:rFonts w:ascii="Calibri" w:eastAsia="Calibri" w:hAnsi="Calibri" w:cs="Arial"/>
          <w:b/>
          <w:bCs/>
          <w:snapToGrid/>
          <w:sz w:val="22"/>
          <w:szCs w:val="22"/>
          <w:lang w:val="nl-BE"/>
        </w:rPr>
        <w:t xml:space="preserve"> (</w:t>
      </w:r>
      <w:r w:rsidRPr="006B264C">
        <w:rPr>
          <w:rFonts w:ascii="Calibri" w:eastAsia="Calibri" w:hAnsi="Calibri" w:cs="Arial"/>
          <w:snapToGrid/>
          <w:sz w:val="22"/>
          <w:szCs w:val="22"/>
          <w:lang w:val="nl-BE"/>
        </w:rPr>
        <w:t xml:space="preserve">LABA </w:t>
      </w:r>
      <w:proofErr w:type="spellStart"/>
      <w:r w:rsidRPr="006B264C">
        <w:rPr>
          <w:rFonts w:ascii="Calibri" w:eastAsia="Calibri" w:hAnsi="Calibri" w:cs="Arial"/>
          <w:snapToGrid/>
          <w:sz w:val="22"/>
          <w:szCs w:val="22"/>
          <w:lang w:val="nl-BE"/>
        </w:rPr>
        <w:t>ou</w:t>
      </w:r>
      <w:proofErr w:type="spellEnd"/>
      <w:r w:rsidRPr="006B264C">
        <w:rPr>
          <w:rFonts w:ascii="Calibri" w:eastAsia="Calibri" w:hAnsi="Calibri" w:cs="Arial"/>
          <w:snapToGrid/>
          <w:sz w:val="22"/>
          <w:szCs w:val="22"/>
          <w:lang w:val="nl-BE"/>
        </w:rPr>
        <w:t xml:space="preserve"> LAMA, classes ATC : R03AC12, R03AC13, R03AC18; R03BB04, R03BB05, R03BB06, R03BB07) </w:t>
      </w:r>
      <w:proofErr w:type="spellStart"/>
      <w:r w:rsidRPr="006B264C">
        <w:rPr>
          <w:rFonts w:ascii="Calibri" w:eastAsia="Calibri" w:hAnsi="Calibri" w:cs="Arial"/>
          <w:snapToGrid/>
          <w:sz w:val="22"/>
          <w:szCs w:val="22"/>
          <w:lang w:val="nl-BE"/>
        </w:rPr>
        <w:t>ou</w:t>
      </w:r>
      <w:proofErr w:type="spellEnd"/>
      <w:r w:rsidRPr="006B264C">
        <w:rPr>
          <w:rFonts w:ascii="Calibri" w:eastAsia="Calibri" w:hAnsi="Calibri" w:cs="Arial"/>
          <w:snapToGrid/>
          <w:sz w:val="22"/>
          <w:szCs w:val="22"/>
          <w:lang w:val="nl-BE"/>
        </w:rPr>
        <w:t xml:space="preserve"> </w:t>
      </w:r>
      <w:proofErr w:type="spellStart"/>
      <w:r w:rsidRPr="006B264C">
        <w:rPr>
          <w:rFonts w:ascii="Calibri" w:eastAsia="Calibri" w:hAnsi="Calibri" w:cs="Arial"/>
          <w:b/>
          <w:bCs/>
          <w:snapToGrid/>
          <w:sz w:val="22"/>
          <w:szCs w:val="22"/>
          <w:lang w:val="nl-BE"/>
        </w:rPr>
        <w:t>associations</w:t>
      </w:r>
      <w:proofErr w:type="spellEnd"/>
      <w:r w:rsidRPr="006B264C">
        <w:rPr>
          <w:rFonts w:ascii="Calibri" w:eastAsia="Calibri" w:hAnsi="Calibri" w:cs="Arial"/>
          <w:snapToGrid/>
          <w:sz w:val="22"/>
          <w:szCs w:val="22"/>
          <w:lang w:val="nl-BE"/>
        </w:rPr>
        <w:t xml:space="preserve"> </w:t>
      </w:r>
      <w:r w:rsidRPr="006B264C">
        <w:rPr>
          <w:rFonts w:ascii="Calibri" w:eastAsia="Calibri" w:hAnsi="Calibri" w:cs="Arial"/>
          <w:b/>
          <w:bCs/>
          <w:snapToGrid/>
          <w:sz w:val="22"/>
          <w:szCs w:val="22"/>
          <w:lang w:val="nl-BE"/>
        </w:rPr>
        <w:t xml:space="preserve">à longue </w:t>
      </w:r>
      <w:proofErr w:type="spellStart"/>
      <w:r w:rsidRPr="006B264C">
        <w:rPr>
          <w:rFonts w:ascii="Calibri" w:eastAsia="Calibri" w:hAnsi="Calibri" w:cs="Arial"/>
          <w:b/>
          <w:bCs/>
          <w:snapToGrid/>
          <w:sz w:val="22"/>
          <w:szCs w:val="22"/>
          <w:lang w:val="nl-BE"/>
        </w:rPr>
        <w:t>durée</w:t>
      </w:r>
      <w:proofErr w:type="spellEnd"/>
      <w:r w:rsidRPr="006B264C">
        <w:rPr>
          <w:rFonts w:ascii="Calibri" w:eastAsia="Calibri" w:hAnsi="Calibri" w:cs="Arial"/>
          <w:b/>
          <w:bCs/>
          <w:snapToGrid/>
          <w:sz w:val="22"/>
          <w:szCs w:val="22"/>
          <w:lang w:val="nl-BE"/>
        </w:rPr>
        <w:t xml:space="preserve"> </w:t>
      </w:r>
      <w:proofErr w:type="spellStart"/>
      <w:r w:rsidRPr="006B264C">
        <w:rPr>
          <w:rFonts w:ascii="Calibri" w:eastAsia="Calibri" w:hAnsi="Calibri" w:cs="Arial"/>
          <w:b/>
          <w:bCs/>
          <w:snapToGrid/>
          <w:sz w:val="22"/>
          <w:szCs w:val="22"/>
          <w:lang w:val="nl-BE"/>
        </w:rPr>
        <w:t>d’action</w:t>
      </w:r>
      <w:proofErr w:type="spellEnd"/>
      <w:r w:rsidRPr="006B264C">
        <w:rPr>
          <w:rFonts w:ascii="Calibri" w:eastAsia="Calibri" w:hAnsi="Calibri" w:cs="Arial"/>
          <w:b/>
          <w:bCs/>
          <w:snapToGrid/>
          <w:sz w:val="22"/>
          <w:szCs w:val="22"/>
          <w:lang w:val="nl-BE"/>
        </w:rPr>
        <w:t xml:space="preserve"> </w:t>
      </w:r>
      <w:r w:rsidRPr="006B264C">
        <w:rPr>
          <w:rFonts w:ascii="Calibri" w:eastAsia="Calibri" w:hAnsi="Calibri" w:cs="Arial"/>
          <w:snapToGrid/>
          <w:sz w:val="22"/>
          <w:szCs w:val="22"/>
          <w:lang w:val="nl-BE"/>
        </w:rPr>
        <w:t xml:space="preserve">(LABA + LAMA ; LABA + CSI ; LABA_LAMA + CSI ; classes ATC : R03AL03, R03AL04, R03AL05, R03AL06; R03AK06, R03AK07, R03AK08, R03AK10, R03AK11, R03AK12, R03AK14; R03AL08, R03AL09, R03AL11, R03AL12) </w:t>
      </w:r>
    </w:p>
    <w:p w14:paraId="2B5AE6F8" w14:textId="77777777" w:rsidR="003313B0" w:rsidRPr="006B264C" w:rsidRDefault="003313B0" w:rsidP="003313B0">
      <w:pPr>
        <w:widowControl/>
        <w:numPr>
          <w:ilvl w:val="1"/>
          <w:numId w:val="112"/>
        </w:numPr>
        <w:spacing w:after="160" w:line="276" w:lineRule="auto"/>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Tous les médicaments concernés ont la BPCO comme indication approuvée</w:t>
      </w:r>
    </w:p>
    <w:p w14:paraId="595B802C" w14:textId="77777777" w:rsidR="003313B0" w:rsidRPr="006B264C" w:rsidRDefault="003313B0" w:rsidP="003313B0">
      <w:pPr>
        <w:widowControl/>
        <w:numPr>
          <w:ilvl w:val="1"/>
          <w:numId w:val="112"/>
        </w:numPr>
        <w:spacing w:after="160" w:line="276" w:lineRule="auto"/>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En traitement (au minimum 1 délivrance au cours des 12 derniers mois)</w:t>
      </w:r>
    </w:p>
    <w:p w14:paraId="26510E26" w14:textId="77777777" w:rsidR="003313B0" w:rsidRPr="006B264C" w:rsidRDefault="003313B0" w:rsidP="003313B0">
      <w:pPr>
        <w:widowControl/>
        <w:numPr>
          <w:ilvl w:val="1"/>
          <w:numId w:val="112"/>
        </w:numPr>
        <w:spacing w:after="160" w:line="276" w:lineRule="auto"/>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Aérosol-doseur ou inhalateur à poudre</w:t>
      </w:r>
    </w:p>
    <w:p w14:paraId="0E988C71" w14:textId="77777777" w:rsidR="003313B0" w:rsidRPr="006B264C" w:rsidRDefault="003313B0" w:rsidP="003313B0">
      <w:pPr>
        <w:widowControl/>
        <w:spacing w:after="160" w:line="259" w:lineRule="auto"/>
        <w:ind w:left="360"/>
        <w:contextualSpacing/>
        <w:rPr>
          <w:rFonts w:ascii="Calibri" w:eastAsia="Calibri" w:hAnsi="Calibri" w:cs="Arial"/>
          <w:b/>
          <w:bCs/>
          <w:snapToGrid/>
          <w:sz w:val="22"/>
          <w:szCs w:val="22"/>
          <w:lang w:val="fr-BE"/>
        </w:rPr>
      </w:pPr>
    </w:p>
    <w:p w14:paraId="0D508D37" w14:textId="77777777" w:rsidR="003313B0" w:rsidRPr="006B264C" w:rsidRDefault="003313B0" w:rsidP="003313B0">
      <w:pPr>
        <w:widowControl/>
        <w:spacing w:after="160" w:line="259" w:lineRule="auto"/>
        <w:ind w:left="360"/>
        <w:contextualSpacing/>
        <w:rPr>
          <w:rFonts w:ascii="Calibri" w:eastAsia="Calibri" w:hAnsi="Calibri" w:cs="Arial"/>
          <w:b/>
          <w:bCs/>
          <w:snapToGrid/>
          <w:sz w:val="22"/>
          <w:szCs w:val="22"/>
          <w:lang w:val="fr-BE"/>
        </w:rPr>
      </w:pPr>
    </w:p>
    <w:p w14:paraId="6646395D" w14:textId="77777777" w:rsidR="003313B0" w:rsidRPr="006B264C" w:rsidRDefault="003313B0" w:rsidP="003313B0">
      <w:pPr>
        <w:widowControl/>
        <w:numPr>
          <w:ilvl w:val="0"/>
          <w:numId w:val="118"/>
        </w:numPr>
        <w:spacing w:after="160" w:line="259" w:lineRule="auto"/>
        <w:contextualSpacing/>
        <w:rPr>
          <w:rFonts w:ascii="Calibri" w:eastAsia="Calibri" w:hAnsi="Calibri" w:cs="Arial"/>
          <w:b/>
          <w:bCs/>
          <w:snapToGrid/>
          <w:sz w:val="22"/>
          <w:szCs w:val="22"/>
          <w:lang w:val="nl-NL"/>
        </w:rPr>
      </w:pPr>
      <w:proofErr w:type="spellStart"/>
      <w:r w:rsidRPr="006B264C">
        <w:rPr>
          <w:rFonts w:ascii="Calibri" w:eastAsia="Calibri" w:hAnsi="Calibri" w:cs="Arial"/>
          <w:b/>
          <w:bCs/>
          <w:snapToGrid/>
          <w:sz w:val="22"/>
          <w:szCs w:val="22"/>
          <w:lang w:val="nl-BE"/>
        </w:rPr>
        <w:t>Initiation</w:t>
      </w:r>
      <w:proofErr w:type="spellEnd"/>
      <w:r w:rsidRPr="006B264C">
        <w:rPr>
          <w:rFonts w:ascii="Calibri" w:eastAsia="Calibri" w:hAnsi="Calibri" w:cs="Arial"/>
          <w:b/>
          <w:bCs/>
          <w:snapToGrid/>
          <w:sz w:val="22"/>
          <w:szCs w:val="22"/>
          <w:lang w:val="nl-BE"/>
        </w:rPr>
        <w:t xml:space="preserve"> BUM BPCO</w:t>
      </w:r>
    </w:p>
    <w:p w14:paraId="2F13A271"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nl-NL"/>
        </w:rPr>
      </w:pPr>
      <w:proofErr w:type="spellStart"/>
      <w:r w:rsidRPr="006B264C">
        <w:rPr>
          <w:rFonts w:ascii="Calibri" w:eastAsia="Calibri" w:hAnsi="Calibri" w:cs="Arial"/>
          <w:snapToGrid/>
          <w:sz w:val="22"/>
          <w:szCs w:val="22"/>
          <w:lang w:val="nl-BE"/>
        </w:rPr>
        <w:t>Cette</w:t>
      </w:r>
      <w:proofErr w:type="spellEnd"/>
      <w:r w:rsidRPr="006B264C">
        <w:rPr>
          <w:rFonts w:ascii="Calibri" w:eastAsia="Calibri" w:hAnsi="Calibri" w:cs="Arial"/>
          <w:snapToGrid/>
          <w:sz w:val="22"/>
          <w:szCs w:val="22"/>
          <w:lang w:val="nl-BE"/>
        </w:rPr>
        <w:t xml:space="preserve"> prestation </w:t>
      </w:r>
      <w:proofErr w:type="spellStart"/>
      <w:r w:rsidRPr="006B264C">
        <w:rPr>
          <w:rFonts w:ascii="Calibri" w:eastAsia="Calibri" w:hAnsi="Calibri" w:cs="Arial"/>
          <w:snapToGrid/>
          <w:sz w:val="22"/>
          <w:szCs w:val="22"/>
          <w:lang w:val="nl-BE"/>
        </w:rPr>
        <w:t>est</w:t>
      </w:r>
      <w:proofErr w:type="spellEnd"/>
      <w:r w:rsidRPr="006B264C">
        <w:rPr>
          <w:rFonts w:ascii="Calibri" w:eastAsia="Calibri" w:hAnsi="Calibri" w:cs="Arial"/>
          <w:snapToGrid/>
          <w:sz w:val="22"/>
          <w:szCs w:val="22"/>
          <w:lang w:val="nl-BE"/>
        </w:rPr>
        <w:t xml:space="preserve"> </w:t>
      </w:r>
      <w:proofErr w:type="spellStart"/>
      <w:r w:rsidRPr="006B264C">
        <w:rPr>
          <w:rFonts w:ascii="Calibri" w:eastAsia="Calibri" w:hAnsi="Calibri" w:cs="Arial"/>
          <w:snapToGrid/>
          <w:sz w:val="22"/>
          <w:szCs w:val="22"/>
          <w:lang w:val="nl-BE"/>
        </w:rPr>
        <w:t>initiée</w:t>
      </w:r>
      <w:proofErr w:type="spellEnd"/>
      <w:r w:rsidRPr="006B264C">
        <w:rPr>
          <w:rFonts w:ascii="Calibri" w:eastAsia="Calibri" w:hAnsi="Calibri" w:cs="Arial"/>
          <w:snapToGrid/>
          <w:sz w:val="22"/>
          <w:szCs w:val="22"/>
          <w:lang w:val="nl-BE"/>
        </w:rPr>
        <w:t xml:space="preserve"> :</w:t>
      </w:r>
    </w:p>
    <w:p w14:paraId="1F4B93FB" w14:textId="77777777" w:rsidR="003313B0" w:rsidRPr="006B264C" w:rsidRDefault="003313B0" w:rsidP="003313B0">
      <w:pPr>
        <w:widowControl/>
        <w:numPr>
          <w:ilvl w:val="0"/>
          <w:numId w:val="113"/>
        </w:numPr>
        <w:spacing w:after="160" w:line="259" w:lineRule="auto"/>
        <w:contextualSpacing/>
        <w:rPr>
          <w:rFonts w:ascii="Calibri" w:eastAsia="Calibri" w:hAnsi="Calibri" w:cs="Arial"/>
          <w:snapToGrid/>
          <w:sz w:val="22"/>
          <w:szCs w:val="22"/>
          <w:lang w:val="nl-NL"/>
        </w:rPr>
      </w:pPr>
      <w:r w:rsidRPr="006B264C">
        <w:rPr>
          <w:rFonts w:ascii="Calibri" w:eastAsia="Calibri" w:hAnsi="Calibri" w:cs="Arial"/>
          <w:snapToGrid/>
          <w:sz w:val="22"/>
          <w:szCs w:val="22"/>
          <w:lang w:val="nl-NL"/>
        </w:rPr>
        <w:t xml:space="preserve">Soit par </w:t>
      </w:r>
      <w:proofErr w:type="spellStart"/>
      <w:r w:rsidRPr="006B264C">
        <w:rPr>
          <w:rFonts w:ascii="Calibri" w:eastAsia="Calibri" w:hAnsi="Calibri" w:cs="Arial"/>
          <w:snapToGrid/>
          <w:sz w:val="22"/>
          <w:szCs w:val="22"/>
          <w:lang w:val="nl-NL"/>
        </w:rPr>
        <w:t>le</w:t>
      </w:r>
      <w:proofErr w:type="spellEnd"/>
      <w:r w:rsidRPr="006B264C">
        <w:rPr>
          <w:rFonts w:ascii="Calibri" w:eastAsia="Calibri" w:hAnsi="Calibri" w:cs="Arial"/>
          <w:snapToGrid/>
          <w:sz w:val="22"/>
          <w:szCs w:val="22"/>
          <w:lang w:val="nl-NL"/>
        </w:rPr>
        <w:t xml:space="preserve"> </w:t>
      </w:r>
      <w:proofErr w:type="spellStart"/>
      <w:r w:rsidRPr="006B264C">
        <w:rPr>
          <w:rFonts w:ascii="Calibri" w:eastAsia="Calibri" w:hAnsi="Calibri" w:cs="Arial"/>
          <w:snapToGrid/>
          <w:sz w:val="22"/>
          <w:szCs w:val="22"/>
          <w:lang w:val="nl-NL"/>
        </w:rPr>
        <w:t>pharmacien</w:t>
      </w:r>
      <w:proofErr w:type="spellEnd"/>
    </w:p>
    <w:p w14:paraId="3178D03D" w14:textId="77777777" w:rsidR="003313B0" w:rsidRPr="006B264C" w:rsidRDefault="003313B0" w:rsidP="003313B0">
      <w:pPr>
        <w:widowControl/>
        <w:numPr>
          <w:ilvl w:val="0"/>
          <w:numId w:val="113"/>
        </w:numPr>
        <w:spacing w:after="160" w:line="259" w:lineRule="auto"/>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Soit sur prescription du médecin</w:t>
      </w:r>
    </w:p>
    <w:p w14:paraId="02D975A7" w14:textId="77777777" w:rsidR="003313B0" w:rsidRPr="006B264C" w:rsidRDefault="003313B0" w:rsidP="003313B0">
      <w:pPr>
        <w:widowControl/>
        <w:numPr>
          <w:ilvl w:val="0"/>
          <w:numId w:val="113"/>
        </w:numPr>
        <w:spacing w:after="160" w:line="259" w:lineRule="auto"/>
        <w:ind w:left="1066" w:hanging="357"/>
        <w:rPr>
          <w:rFonts w:ascii="Calibri" w:eastAsia="Calibri" w:hAnsi="Calibri" w:cs="Arial"/>
          <w:snapToGrid/>
          <w:sz w:val="22"/>
          <w:szCs w:val="22"/>
          <w:lang w:val="fr-BE"/>
        </w:rPr>
      </w:pPr>
      <w:r w:rsidRPr="006B264C">
        <w:rPr>
          <w:rFonts w:ascii="Calibri" w:eastAsia="Calibri" w:hAnsi="Calibri" w:cs="Arial"/>
          <w:snapToGrid/>
          <w:sz w:val="22"/>
          <w:szCs w:val="22"/>
          <w:lang w:val="fr-BE"/>
        </w:rPr>
        <w:t>Soit à la demande du patient</w:t>
      </w:r>
    </w:p>
    <w:p w14:paraId="6B8331B3" w14:textId="77777777" w:rsidR="003313B0" w:rsidRPr="006B264C" w:rsidRDefault="003313B0" w:rsidP="003313B0">
      <w:pPr>
        <w:widowControl/>
        <w:spacing w:after="160" w:line="259" w:lineRule="auto"/>
        <w:ind w:left="360"/>
        <w:rPr>
          <w:rFonts w:ascii="Calibri" w:eastAsia="Calibri" w:hAnsi="Calibri" w:cs="Arial"/>
          <w:snapToGrid/>
          <w:sz w:val="22"/>
          <w:szCs w:val="22"/>
          <w:lang w:val="fr-BE"/>
        </w:rPr>
      </w:pPr>
      <w:r w:rsidRPr="006B264C">
        <w:rPr>
          <w:rFonts w:ascii="Calibri" w:eastAsia="Calibri" w:hAnsi="Calibri" w:cs="Arial"/>
          <w:snapToGrid/>
          <w:sz w:val="22"/>
          <w:szCs w:val="22"/>
          <w:lang w:val="fr-BE"/>
        </w:rPr>
        <w:t xml:space="preserve">Les patients </w:t>
      </w:r>
      <w:r w:rsidRPr="006B264C">
        <w:rPr>
          <w:rFonts w:ascii="Calibri" w:eastAsia="Calibri" w:hAnsi="Calibri" w:cs="Calibri"/>
          <w:snapToGrid/>
          <w:sz w:val="22"/>
          <w:szCs w:val="22"/>
          <w:lang w:val="fr-BE"/>
        </w:rPr>
        <w:t xml:space="preserve">appartenant au groupe cible sont éligibles à un maximum de 2 BUM BPCO remboursés par année civile (un entretien </w:t>
      </w:r>
      <w:r w:rsidRPr="006B264C">
        <w:rPr>
          <w:rFonts w:ascii="Calibri" w:hAnsi="Calibri" w:cs="Calibri"/>
          <w:snapToGrid/>
          <w:sz w:val="22"/>
          <w:szCs w:val="22"/>
          <w:lang w:val="fr-FR"/>
        </w:rPr>
        <w:t>d’information</w:t>
      </w:r>
      <w:r w:rsidRPr="006B264C">
        <w:rPr>
          <w:rFonts w:ascii="Calibri" w:eastAsia="Calibri" w:hAnsi="Calibri" w:cs="Calibri"/>
          <w:snapToGrid/>
          <w:sz w:val="22"/>
          <w:szCs w:val="22"/>
          <w:lang w:val="fr-BE"/>
        </w:rPr>
        <w:t xml:space="preserve"> et un entretien de suivi).</w:t>
      </w:r>
    </w:p>
    <w:p w14:paraId="23169C6A" w14:textId="77777777" w:rsidR="003313B0" w:rsidRPr="003313B0" w:rsidRDefault="003313B0" w:rsidP="003313B0">
      <w:pPr>
        <w:widowControl/>
        <w:spacing w:after="160" w:line="259" w:lineRule="auto"/>
        <w:ind w:left="360"/>
        <w:rPr>
          <w:rFonts w:ascii="Calibri" w:eastAsia="Calibri" w:hAnsi="Calibri" w:cs="Arial"/>
          <w:snapToGrid/>
          <w:sz w:val="22"/>
          <w:szCs w:val="22"/>
          <w:highlight w:val="yellow"/>
          <w:lang w:val="fr-BE"/>
        </w:rPr>
      </w:pPr>
      <w:r w:rsidRPr="006B264C">
        <w:rPr>
          <w:rFonts w:ascii="Calibri" w:eastAsia="Calibri" w:hAnsi="Calibri" w:cs="Arial"/>
          <w:snapToGrid/>
          <w:sz w:val="22"/>
          <w:szCs w:val="22"/>
          <w:lang w:val="fr-BE"/>
        </w:rPr>
        <w:t xml:space="preserve">Si le BUM BPCO est prescrit par un médecin, le critère d'âge ne doit pas être pris en compte. </w:t>
      </w:r>
    </w:p>
    <w:p w14:paraId="357B46C8" w14:textId="77777777" w:rsidR="003313B0" w:rsidRPr="003313B0" w:rsidRDefault="003313B0" w:rsidP="003313B0">
      <w:pPr>
        <w:widowControl/>
        <w:rPr>
          <w:rFonts w:ascii="Calibri" w:eastAsia="Calibri" w:hAnsi="Calibri" w:cs="Arial"/>
          <w:snapToGrid/>
          <w:sz w:val="22"/>
          <w:szCs w:val="22"/>
          <w:highlight w:val="yellow"/>
          <w:lang w:val="fr-BE"/>
        </w:rPr>
      </w:pPr>
      <w:r w:rsidRPr="003313B0">
        <w:rPr>
          <w:rFonts w:ascii="Calibri" w:eastAsia="Calibri" w:hAnsi="Calibri" w:cs="Arial"/>
          <w:snapToGrid/>
          <w:sz w:val="22"/>
          <w:szCs w:val="22"/>
          <w:highlight w:val="yellow"/>
          <w:lang w:val="fr-BE"/>
        </w:rPr>
        <w:br w:type="page"/>
      </w:r>
    </w:p>
    <w:p w14:paraId="555729F1" w14:textId="77777777" w:rsidR="003313B0" w:rsidRPr="006B264C" w:rsidRDefault="003313B0" w:rsidP="003313B0">
      <w:pPr>
        <w:widowControl/>
        <w:numPr>
          <w:ilvl w:val="0"/>
          <w:numId w:val="118"/>
        </w:numPr>
        <w:spacing w:after="160" w:line="259" w:lineRule="auto"/>
        <w:ind w:left="357" w:hanging="357"/>
        <w:rPr>
          <w:rFonts w:ascii="Calibri" w:eastAsia="Calibri" w:hAnsi="Calibri" w:cs="Arial"/>
          <w:b/>
          <w:bCs/>
          <w:snapToGrid/>
          <w:sz w:val="22"/>
          <w:szCs w:val="22"/>
          <w:lang w:val="nl-BE"/>
        </w:rPr>
      </w:pPr>
      <w:proofErr w:type="spellStart"/>
      <w:r w:rsidRPr="006B264C">
        <w:rPr>
          <w:rFonts w:ascii="Calibri" w:eastAsia="Calibri" w:hAnsi="Calibri" w:cs="Arial"/>
          <w:b/>
          <w:bCs/>
          <w:snapToGrid/>
          <w:sz w:val="22"/>
          <w:szCs w:val="22"/>
          <w:lang w:val="nl-BE"/>
        </w:rPr>
        <w:lastRenderedPageBreak/>
        <w:t>Déroulement</w:t>
      </w:r>
      <w:proofErr w:type="spellEnd"/>
      <w:r w:rsidRPr="006B264C">
        <w:rPr>
          <w:rFonts w:ascii="Calibri" w:eastAsia="Calibri" w:hAnsi="Calibri" w:cs="Arial"/>
          <w:b/>
          <w:bCs/>
          <w:snapToGrid/>
          <w:sz w:val="22"/>
          <w:szCs w:val="22"/>
          <w:lang w:val="nl-BE"/>
        </w:rPr>
        <w:t xml:space="preserve"> du BUM BPCO</w:t>
      </w:r>
    </w:p>
    <w:p w14:paraId="0BF0E0BD" w14:textId="77777777" w:rsidR="003313B0" w:rsidRPr="006B264C" w:rsidRDefault="003313B0" w:rsidP="003313B0">
      <w:pPr>
        <w:widowControl/>
        <w:spacing w:after="160" w:line="259" w:lineRule="auto"/>
        <w:rPr>
          <w:rFonts w:ascii="Calibri" w:eastAsia="Calibri" w:hAnsi="Calibri" w:cs="Arial"/>
          <w:snapToGrid/>
          <w:sz w:val="22"/>
          <w:szCs w:val="22"/>
          <w:lang w:val="fr-BE"/>
        </w:rPr>
      </w:pPr>
      <w:r w:rsidRPr="006B264C">
        <w:rPr>
          <w:rFonts w:ascii="Calibri" w:eastAsia="Calibri" w:hAnsi="Calibri" w:cs="Arial"/>
          <w:snapToGrid/>
          <w:sz w:val="22"/>
          <w:szCs w:val="22"/>
          <w:lang w:val="fr-BE"/>
        </w:rPr>
        <w:t xml:space="preserve">Le BUM BPCO comporte au minimum les étapes suivantes : </w:t>
      </w:r>
    </w:p>
    <w:p w14:paraId="32EA7280" w14:textId="77777777" w:rsidR="003313B0" w:rsidRPr="006B264C" w:rsidRDefault="003313B0" w:rsidP="003313B0">
      <w:pPr>
        <w:widowControl/>
        <w:numPr>
          <w:ilvl w:val="0"/>
          <w:numId w:val="117"/>
        </w:numPr>
        <w:spacing w:after="160" w:line="259" w:lineRule="auto"/>
        <w:contextualSpacing/>
        <w:rPr>
          <w:rFonts w:ascii="Calibri" w:eastAsia="Calibri" w:hAnsi="Calibri" w:cs="Arial"/>
          <w:snapToGrid/>
          <w:sz w:val="22"/>
          <w:szCs w:val="22"/>
          <w:lang w:val="fr-BE"/>
        </w:rPr>
      </w:pPr>
      <w:bookmarkStart w:id="29" w:name="_Hlk145076398"/>
      <w:r w:rsidRPr="006B264C">
        <w:rPr>
          <w:rFonts w:ascii="Calibri" w:eastAsia="Calibri" w:hAnsi="Calibri" w:cs="Arial"/>
          <w:snapToGrid/>
          <w:sz w:val="22"/>
          <w:szCs w:val="22"/>
          <w:lang w:val="fr-BE"/>
        </w:rPr>
        <w:t>Initiation du service et invitation du patient</w:t>
      </w:r>
    </w:p>
    <w:bookmarkEnd w:id="29"/>
    <w:p w14:paraId="6737690C" w14:textId="77777777" w:rsidR="003313B0" w:rsidRPr="006B264C" w:rsidRDefault="003313B0" w:rsidP="003313B0">
      <w:pPr>
        <w:widowControl/>
        <w:numPr>
          <w:ilvl w:val="0"/>
          <w:numId w:val="117"/>
        </w:numPr>
        <w:spacing w:after="160" w:line="259" w:lineRule="auto"/>
        <w:contextualSpacing/>
        <w:rPr>
          <w:rFonts w:ascii="Calibri" w:eastAsia="Calibri" w:hAnsi="Calibri" w:cs="Arial"/>
          <w:snapToGrid/>
          <w:sz w:val="22"/>
          <w:szCs w:val="22"/>
          <w:lang w:val="nl-BE"/>
        </w:rPr>
      </w:pPr>
      <w:proofErr w:type="spellStart"/>
      <w:r w:rsidRPr="006B264C">
        <w:rPr>
          <w:rFonts w:ascii="Calibri" w:eastAsia="Calibri" w:hAnsi="Calibri" w:cs="Arial"/>
          <w:snapToGrid/>
          <w:sz w:val="22"/>
          <w:szCs w:val="22"/>
          <w:lang w:val="nl-BE"/>
        </w:rPr>
        <w:t>Préparation</w:t>
      </w:r>
      <w:proofErr w:type="spellEnd"/>
      <w:r w:rsidRPr="006B264C">
        <w:rPr>
          <w:rFonts w:ascii="Calibri" w:eastAsia="Calibri" w:hAnsi="Calibri" w:cs="Arial"/>
          <w:snapToGrid/>
          <w:sz w:val="22"/>
          <w:szCs w:val="22"/>
          <w:lang w:val="nl-BE"/>
        </w:rPr>
        <w:t xml:space="preserve"> de </w:t>
      </w:r>
      <w:proofErr w:type="spellStart"/>
      <w:r w:rsidRPr="006B264C">
        <w:rPr>
          <w:rFonts w:ascii="Calibri" w:eastAsia="Calibri" w:hAnsi="Calibri" w:cs="Arial"/>
          <w:snapToGrid/>
          <w:sz w:val="22"/>
          <w:szCs w:val="22"/>
          <w:lang w:val="nl-BE"/>
        </w:rPr>
        <w:t>l’entretien</w:t>
      </w:r>
      <w:proofErr w:type="spellEnd"/>
    </w:p>
    <w:p w14:paraId="53C5D550" w14:textId="77777777" w:rsidR="003313B0" w:rsidRPr="006B264C" w:rsidRDefault="003313B0" w:rsidP="003313B0">
      <w:pPr>
        <w:widowControl/>
        <w:numPr>
          <w:ilvl w:val="0"/>
          <w:numId w:val="117"/>
        </w:numPr>
        <w:spacing w:after="160" w:line="259" w:lineRule="auto"/>
        <w:contextualSpacing/>
        <w:rPr>
          <w:rFonts w:ascii="Calibri" w:eastAsia="Calibri" w:hAnsi="Calibri" w:cs="Arial"/>
          <w:snapToGrid/>
          <w:sz w:val="22"/>
          <w:szCs w:val="22"/>
          <w:lang w:val="nl-BE"/>
        </w:rPr>
      </w:pPr>
      <w:proofErr w:type="spellStart"/>
      <w:r w:rsidRPr="006B264C">
        <w:rPr>
          <w:rFonts w:ascii="Calibri" w:eastAsia="Calibri" w:hAnsi="Calibri" w:cs="Arial"/>
          <w:snapToGrid/>
          <w:sz w:val="22"/>
          <w:szCs w:val="22"/>
          <w:lang w:val="nl-BE"/>
        </w:rPr>
        <w:t>Entretien</w:t>
      </w:r>
      <w:proofErr w:type="spellEnd"/>
      <w:r w:rsidRPr="006B264C">
        <w:rPr>
          <w:rFonts w:ascii="Calibri" w:eastAsia="Calibri" w:hAnsi="Calibri" w:cs="Arial"/>
          <w:snapToGrid/>
          <w:sz w:val="22"/>
          <w:szCs w:val="22"/>
          <w:lang w:val="nl-BE"/>
        </w:rPr>
        <w:t xml:space="preserve"> </w:t>
      </w:r>
      <w:r w:rsidRPr="006B264C">
        <w:rPr>
          <w:rFonts w:ascii="Calibri" w:eastAsia="Calibri" w:hAnsi="Calibri" w:cs="Arial"/>
          <w:snapToGrid/>
          <w:sz w:val="22"/>
          <w:szCs w:val="22"/>
          <w:lang w:val="fr-FR"/>
        </w:rPr>
        <w:t>d’information</w:t>
      </w:r>
    </w:p>
    <w:p w14:paraId="679543BD" w14:textId="77777777" w:rsidR="003313B0" w:rsidRPr="006B264C" w:rsidRDefault="003313B0" w:rsidP="003313B0">
      <w:pPr>
        <w:widowControl/>
        <w:numPr>
          <w:ilvl w:val="1"/>
          <w:numId w:val="117"/>
        </w:numPr>
        <w:spacing w:after="160" w:line="259" w:lineRule="auto"/>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analyse des besoins et des connaissances du patient</w:t>
      </w:r>
    </w:p>
    <w:p w14:paraId="64549628" w14:textId="77777777" w:rsidR="003313B0" w:rsidRPr="006B264C" w:rsidRDefault="003313B0" w:rsidP="003313B0">
      <w:pPr>
        <w:widowControl/>
        <w:numPr>
          <w:ilvl w:val="1"/>
          <w:numId w:val="117"/>
        </w:numPr>
        <w:spacing w:after="160" w:line="259" w:lineRule="auto"/>
        <w:contextualSpacing/>
        <w:rPr>
          <w:rFonts w:ascii="Calibri" w:eastAsia="Calibri" w:hAnsi="Calibri" w:cs="Arial"/>
          <w:snapToGrid/>
          <w:sz w:val="22"/>
          <w:szCs w:val="22"/>
          <w:lang w:val="nl-BE"/>
        </w:rPr>
      </w:pPr>
      <w:r w:rsidRPr="006B264C">
        <w:rPr>
          <w:rFonts w:ascii="Calibri" w:eastAsia="Calibri" w:hAnsi="Calibri" w:cs="Arial"/>
          <w:snapToGrid/>
          <w:sz w:val="22"/>
          <w:szCs w:val="22"/>
          <w:lang w:val="nl-BE"/>
        </w:rPr>
        <w:t xml:space="preserve">information </w:t>
      </w:r>
      <w:proofErr w:type="spellStart"/>
      <w:r w:rsidRPr="006B264C">
        <w:rPr>
          <w:rFonts w:ascii="Calibri" w:eastAsia="Calibri" w:hAnsi="Calibri" w:cs="Arial"/>
          <w:snapToGrid/>
          <w:sz w:val="22"/>
          <w:szCs w:val="22"/>
          <w:lang w:val="nl-BE"/>
        </w:rPr>
        <w:t>adaptée</w:t>
      </w:r>
      <w:proofErr w:type="spellEnd"/>
      <w:r w:rsidRPr="006B264C">
        <w:rPr>
          <w:rFonts w:ascii="Calibri" w:eastAsia="Calibri" w:hAnsi="Calibri" w:cs="Arial"/>
          <w:snapToGrid/>
          <w:sz w:val="22"/>
          <w:szCs w:val="22"/>
          <w:lang w:val="nl-BE"/>
        </w:rPr>
        <w:t xml:space="preserve"> du </w:t>
      </w:r>
      <w:proofErr w:type="spellStart"/>
      <w:r w:rsidRPr="006B264C">
        <w:rPr>
          <w:rFonts w:ascii="Calibri" w:eastAsia="Calibri" w:hAnsi="Calibri" w:cs="Arial"/>
          <w:snapToGrid/>
          <w:sz w:val="22"/>
          <w:szCs w:val="22"/>
          <w:lang w:val="nl-BE"/>
        </w:rPr>
        <w:t>patient</w:t>
      </w:r>
      <w:proofErr w:type="spellEnd"/>
    </w:p>
    <w:p w14:paraId="1C1156F9" w14:textId="77777777" w:rsidR="003313B0" w:rsidRPr="006B264C" w:rsidRDefault="003313B0" w:rsidP="003313B0">
      <w:pPr>
        <w:widowControl/>
        <w:numPr>
          <w:ilvl w:val="0"/>
          <w:numId w:val="117"/>
        </w:numPr>
        <w:spacing w:after="160" w:line="259" w:lineRule="auto"/>
        <w:contextualSpacing/>
        <w:rPr>
          <w:rFonts w:ascii="Calibri" w:eastAsia="Calibri" w:hAnsi="Calibri" w:cs="Arial"/>
          <w:snapToGrid/>
          <w:sz w:val="22"/>
          <w:szCs w:val="22"/>
          <w:lang w:val="nl-BE"/>
        </w:rPr>
      </w:pPr>
      <w:proofErr w:type="spellStart"/>
      <w:r w:rsidRPr="006B264C">
        <w:rPr>
          <w:rFonts w:ascii="Calibri" w:eastAsia="Calibri" w:hAnsi="Calibri" w:cs="Arial"/>
          <w:snapToGrid/>
          <w:sz w:val="22"/>
          <w:szCs w:val="22"/>
          <w:lang w:val="nl-BE"/>
        </w:rPr>
        <w:t>Entretien</w:t>
      </w:r>
      <w:proofErr w:type="spellEnd"/>
      <w:r w:rsidRPr="006B264C">
        <w:rPr>
          <w:rFonts w:ascii="Calibri" w:eastAsia="Calibri" w:hAnsi="Calibri" w:cs="Arial"/>
          <w:snapToGrid/>
          <w:sz w:val="22"/>
          <w:szCs w:val="22"/>
          <w:lang w:val="nl-BE"/>
        </w:rPr>
        <w:t xml:space="preserve"> de </w:t>
      </w:r>
      <w:proofErr w:type="spellStart"/>
      <w:r w:rsidRPr="006B264C">
        <w:rPr>
          <w:rFonts w:ascii="Calibri" w:eastAsia="Calibri" w:hAnsi="Calibri" w:cs="Arial"/>
          <w:snapToGrid/>
          <w:sz w:val="22"/>
          <w:szCs w:val="22"/>
          <w:lang w:val="nl-BE"/>
        </w:rPr>
        <w:t>suivi</w:t>
      </w:r>
      <w:proofErr w:type="spellEnd"/>
    </w:p>
    <w:p w14:paraId="60424B26" w14:textId="77777777" w:rsidR="003313B0" w:rsidRPr="006B264C" w:rsidRDefault="003313B0" w:rsidP="003313B0">
      <w:pPr>
        <w:widowControl/>
        <w:numPr>
          <w:ilvl w:val="0"/>
          <w:numId w:val="117"/>
        </w:numPr>
        <w:spacing w:after="160" w:line="259" w:lineRule="auto"/>
        <w:contextualSpacing/>
        <w:rPr>
          <w:rFonts w:ascii="Calibri" w:eastAsia="Calibri" w:hAnsi="Calibri" w:cs="Arial"/>
          <w:snapToGrid/>
          <w:sz w:val="22"/>
          <w:szCs w:val="22"/>
          <w:lang w:val="fr-FR"/>
        </w:rPr>
      </w:pPr>
      <w:r w:rsidRPr="006B264C">
        <w:rPr>
          <w:rFonts w:ascii="Calibri" w:eastAsia="Calibri" w:hAnsi="Calibri" w:cs="Arial"/>
          <w:snapToGrid/>
          <w:sz w:val="22"/>
          <w:szCs w:val="22"/>
          <w:lang w:val="fr-FR"/>
        </w:rPr>
        <w:t xml:space="preserve">Information du médecin </w:t>
      </w:r>
      <w:r w:rsidRPr="006B264C">
        <w:rPr>
          <w:rFonts w:ascii="Calibri" w:eastAsia="Calibri" w:hAnsi="Calibri" w:cs="Arial"/>
          <w:snapToGrid/>
          <w:sz w:val="22"/>
          <w:szCs w:val="22"/>
          <w:lang w:val="fr-BE"/>
        </w:rPr>
        <w:t>(conformément aux accords conclus + l’accord du patient)</w:t>
      </w:r>
    </w:p>
    <w:p w14:paraId="6A49CF96"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FR"/>
        </w:rPr>
      </w:pPr>
    </w:p>
    <w:p w14:paraId="2CADA514" w14:textId="77777777" w:rsidR="003313B0" w:rsidRPr="006B264C" w:rsidRDefault="003313B0" w:rsidP="003313B0">
      <w:pPr>
        <w:widowControl/>
        <w:numPr>
          <w:ilvl w:val="1"/>
          <w:numId w:val="104"/>
        </w:numPr>
        <w:spacing w:after="160" w:line="259" w:lineRule="auto"/>
        <w:ind w:left="284" w:hanging="284"/>
        <w:contextualSpacing/>
        <w:rPr>
          <w:rFonts w:ascii="Calibri" w:eastAsia="Calibri" w:hAnsi="Calibri" w:cs="Arial"/>
          <w:b/>
          <w:bCs/>
          <w:i/>
          <w:iCs/>
          <w:snapToGrid/>
          <w:sz w:val="22"/>
          <w:szCs w:val="22"/>
          <w:lang w:val="fr-BE"/>
        </w:rPr>
      </w:pPr>
      <w:r w:rsidRPr="006B264C">
        <w:rPr>
          <w:rFonts w:ascii="Calibri" w:eastAsia="Calibri" w:hAnsi="Calibri" w:cs="Arial"/>
          <w:b/>
          <w:bCs/>
          <w:i/>
          <w:iCs/>
          <w:snapToGrid/>
          <w:sz w:val="22"/>
          <w:szCs w:val="22"/>
          <w:lang w:val="fr-BE"/>
        </w:rPr>
        <w:t>Initiation du service et invitation du patient</w:t>
      </w:r>
    </w:p>
    <w:p w14:paraId="1CA2C636" w14:textId="77777777" w:rsidR="003313B0" w:rsidRPr="006B264C" w:rsidRDefault="003313B0" w:rsidP="003313B0">
      <w:pPr>
        <w:widowControl/>
        <w:spacing w:after="160" w:line="259" w:lineRule="auto"/>
        <w:ind w:left="284" w:firstLine="424"/>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Identification des patients qui satisfont aux critères d’inclusion.</w:t>
      </w:r>
    </w:p>
    <w:p w14:paraId="2B9AC635" w14:textId="77777777" w:rsidR="003313B0" w:rsidRPr="006B264C" w:rsidRDefault="003313B0" w:rsidP="003313B0">
      <w:pPr>
        <w:widowControl/>
        <w:spacing w:after="160" w:line="259" w:lineRule="auto"/>
        <w:ind w:left="284" w:firstLine="424"/>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 xml:space="preserve">Proposition et explication au patient de la valeur ajoutée du BUM BPCO. </w:t>
      </w:r>
    </w:p>
    <w:p w14:paraId="6BB2A8C2" w14:textId="77777777" w:rsidR="003313B0" w:rsidRPr="006B264C" w:rsidRDefault="003313B0" w:rsidP="003313B0">
      <w:pPr>
        <w:widowControl/>
        <w:spacing w:after="160" w:line="259" w:lineRule="auto"/>
        <w:ind w:left="709" w:hanging="1"/>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Demande de l'accord du patient et consentement écrit (signature) au suivi des soins pharmaceutiques (uniquement si le patient ne l’a pas déjà donné dans le passé dans le cadre du pharmacien de référence ou d’un autre service de suivi des soins pharmaceutiques).</w:t>
      </w:r>
    </w:p>
    <w:p w14:paraId="4000FB95" w14:textId="77777777" w:rsidR="003313B0" w:rsidRPr="006B264C" w:rsidRDefault="003313B0" w:rsidP="003313B0">
      <w:pPr>
        <w:widowControl/>
        <w:numPr>
          <w:ilvl w:val="1"/>
          <w:numId w:val="104"/>
        </w:numPr>
        <w:spacing w:after="160" w:line="259" w:lineRule="auto"/>
        <w:ind w:left="284" w:hanging="284"/>
        <w:contextualSpacing/>
        <w:rPr>
          <w:rFonts w:ascii="Calibri" w:eastAsia="Calibri" w:hAnsi="Calibri" w:cs="Arial"/>
          <w:snapToGrid/>
          <w:sz w:val="22"/>
          <w:szCs w:val="22"/>
          <w:lang w:val="nl-BE"/>
        </w:rPr>
      </w:pPr>
      <w:proofErr w:type="spellStart"/>
      <w:r w:rsidRPr="006B264C">
        <w:rPr>
          <w:rFonts w:ascii="Calibri" w:eastAsia="Calibri" w:hAnsi="Calibri" w:cs="Arial"/>
          <w:b/>
          <w:bCs/>
          <w:i/>
          <w:iCs/>
          <w:snapToGrid/>
          <w:sz w:val="22"/>
          <w:szCs w:val="22"/>
          <w:lang w:val="nl-BE"/>
        </w:rPr>
        <w:t>Préparation</w:t>
      </w:r>
      <w:proofErr w:type="spellEnd"/>
      <w:r w:rsidRPr="006B264C">
        <w:rPr>
          <w:rFonts w:ascii="Calibri" w:eastAsia="Calibri" w:hAnsi="Calibri" w:cs="Arial"/>
          <w:b/>
          <w:bCs/>
          <w:i/>
          <w:iCs/>
          <w:snapToGrid/>
          <w:sz w:val="22"/>
          <w:szCs w:val="22"/>
          <w:lang w:val="nl-BE"/>
        </w:rPr>
        <w:t xml:space="preserve"> de </w:t>
      </w:r>
      <w:proofErr w:type="spellStart"/>
      <w:r w:rsidRPr="006B264C">
        <w:rPr>
          <w:rFonts w:ascii="Calibri" w:eastAsia="Calibri" w:hAnsi="Calibri" w:cs="Arial"/>
          <w:b/>
          <w:bCs/>
          <w:i/>
          <w:iCs/>
          <w:snapToGrid/>
          <w:sz w:val="22"/>
          <w:szCs w:val="22"/>
          <w:lang w:val="nl-BE"/>
        </w:rPr>
        <w:t>l’entretien</w:t>
      </w:r>
      <w:proofErr w:type="spellEnd"/>
    </w:p>
    <w:p w14:paraId="00C06C8F" w14:textId="77777777" w:rsidR="003313B0" w:rsidRPr="006B264C" w:rsidRDefault="003313B0" w:rsidP="003313B0">
      <w:pPr>
        <w:widowControl/>
        <w:spacing w:after="160" w:line="259" w:lineRule="auto"/>
        <w:ind w:left="708"/>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Collecte préliminaire des données de délivrance et du dossier pharmaceutique (partagé)</w:t>
      </w:r>
    </w:p>
    <w:p w14:paraId="71114CDD" w14:textId="77777777" w:rsidR="003313B0" w:rsidRPr="006B264C" w:rsidRDefault="003313B0" w:rsidP="003313B0">
      <w:pPr>
        <w:widowControl/>
        <w:spacing w:after="160" w:line="259" w:lineRule="auto"/>
        <w:ind w:left="708"/>
        <w:contextualSpacing/>
        <w:rPr>
          <w:rFonts w:ascii="Calibri" w:eastAsia="Calibri" w:hAnsi="Calibri" w:cs="Arial"/>
          <w:snapToGrid/>
          <w:sz w:val="22"/>
          <w:szCs w:val="22"/>
          <w:lang w:val="nl-BE"/>
        </w:rPr>
      </w:pPr>
      <w:proofErr w:type="spellStart"/>
      <w:r w:rsidRPr="006B264C">
        <w:rPr>
          <w:rFonts w:ascii="Calibri" w:eastAsia="Calibri" w:hAnsi="Calibri" w:cs="Arial"/>
          <w:snapToGrid/>
          <w:sz w:val="22"/>
          <w:szCs w:val="22"/>
          <w:lang w:val="nl-BE"/>
        </w:rPr>
        <w:t>afin</w:t>
      </w:r>
      <w:proofErr w:type="spellEnd"/>
      <w:r w:rsidRPr="006B264C">
        <w:rPr>
          <w:rFonts w:ascii="Calibri" w:eastAsia="Calibri" w:hAnsi="Calibri" w:cs="Arial"/>
          <w:snapToGrid/>
          <w:sz w:val="22"/>
          <w:szCs w:val="22"/>
          <w:lang w:val="nl-BE"/>
        </w:rPr>
        <w:t xml:space="preserve"> </w:t>
      </w:r>
      <w:proofErr w:type="spellStart"/>
      <w:r w:rsidRPr="006B264C">
        <w:rPr>
          <w:rFonts w:ascii="Calibri" w:eastAsia="Calibri" w:hAnsi="Calibri" w:cs="Arial"/>
          <w:snapToGrid/>
          <w:sz w:val="22"/>
          <w:szCs w:val="22"/>
          <w:lang w:val="nl-BE"/>
        </w:rPr>
        <w:t>d’évaluer</w:t>
      </w:r>
      <w:proofErr w:type="spellEnd"/>
      <w:r w:rsidRPr="006B264C">
        <w:rPr>
          <w:rFonts w:ascii="Calibri" w:eastAsia="Calibri" w:hAnsi="Calibri" w:cs="Arial"/>
          <w:snapToGrid/>
          <w:sz w:val="22"/>
          <w:szCs w:val="22"/>
          <w:lang w:val="nl-BE"/>
        </w:rPr>
        <w:t xml:space="preserve"> : </w:t>
      </w:r>
    </w:p>
    <w:p w14:paraId="3FBEACDA" w14:textId="77777777" w:rsidR="003313B0" w:rsidRPr="006B264C" w:rsidRDefault="003313B0" w:rsidP="003313B0">
      <w:pPr>
        <w:widowControl/>
        <w:numPr>
          <w:ilvl w:val="1"/>
          <w:numId w:val="112"/>
        </w:numPr>
        <w:spacing w:after="160" w:line="259" w:lineRule="auto"/>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 xml:space="preserve">La sévérité de la BPCO : traitement d’entretien, traitement de crise et </w:t>
      </w:r>
      <w:proofErr w:type="spellStart"/>
      <w:r w:rsidRPr="006B264C">
        <w:rPr>
          <w:rFonts w:ascii="Calibri" w:eastAsia="Calibri" w:hAnsi="Calibri" w:cs="Arial"/>
          <w:snapToGrid/>
          <w:sz w:val="22"/>
          <w:szCs w:val="22"/>
          <w:lang w:val="fr-BE"/>
        </w:rPr>
        <w:t>comédication</w:t>
      </w:r>
      <w:proofErr w:type="spellEnd"/>
      <w:r w:rsidRPr="006B264C">
        <w:rPr>
          <w:rFonts w:ascii="Calibri" w:eastAsia="Calibri" w:hAnsi="Calibri" w:cs="Arial"/>
          <w:snapToGrid/>
          <w:sz w:val="22"/>
          <w:szCs w:val="22"/>
          <w:lang w:val="fr-BE"/>
        </w:rPr>
        <w:t xml:space="preserve"> </w:t>
      </w:r>
    </w:p>
    <w:p w14:paraId="10FA023D" w14:textId="77777777" w:rsidR="003313B0" w:rsidRPr="006B264C" w:rsidRDefault="003313B0" w:rsidP="003313B0">
      <w:pPr>
        <w:widowControl/>
        <w:numPr>
          <w:ilvl w:val="1"/>
          <w:numId w:val="112"/>
        </w:numPr>
        <w:spacing w:after="160" w:line="259" w:lineRule="auto"/>
        <w:contextualSpacing/>
        <w:rPr>
          <w:rFonts w:ascii="Calibri" w:eastAsia="Calibri" w:hAnsi="Calibri" w:cs="Arial"/>
          <w:snapToGrid/>
          <w:sz w:val="22"/>
          <w:szCs w:val="22"/>
          <w:lang w:val="nl-BE"/>
        </w:rPr>
      </w:pPr>
      <w:proofErr w:type="spellStart"/>
      <w:r w:rsidRPr="006B264C">
        <w:rPr>
          <w:rFonts w:ascii="Calibri" w:eastAsia="Calibri" w:hAnsi="Calibri" w:cs="Arial"/>
          <w:snapToGrid/>
          <w:sz w:val="22"/>
          <w:szCs w:val="22"/>
          <w:lang w:val="nl-BE"/>
        </w:rPr>
        <w:t>L’observance</w:t>
      </w:r>
      <w:proofErr w:type="spellEnd"/>
      <w:r w:rsidRPr="006B264C">
        <w:rPr>
          <w:rFonts w:ascii="Calibri" w:eastAsia="Calibri" w:hAnsi="Calibri" w:cs="Arial"/>
          <w:snapToGrid/>
          <w:sz w:val="22"/>
          <w:szCs w:val="22"/>
          <w:lang w:val="nl-BE"/>
        </w:rPr>
        <w:t xml:space="preserve"> </w:t>
      </w:r>
      <w:proofErr w:type="spellStart"/>
      <w:r w:rsidRPr="006B264C">
        <w:rPr>
          <w:rFonts w:ascii="Calibri" w:eastAsia="Calibri" w:hAnsi="Calibri" w:cs="Arial"/>
          <w:snapToGrid/>
          <w:sz w:val="22"/>
          <w:szCs w:val="22"/>
          <w:lang w:val="nl-BE"/>
        </w:rPr>
        <w:t>thérapeutique</w:t>
      </w:r>
      <w:proofErr w:type="spellEnd"/>
    </w:p>
    <w:p w14:paraId="623485DF" w14:textId="77777777" w:rsidR="003313B0" w:rsidRPr="006B264C" w:rsidRDefault="003313B0" w:rsidP="003313B0">
      <w:pPr>
        <w:widowControl/>
        <w:numPr>
          <w:ilvl w:val="1"/>
          <w:numId w:val="112"/>
        </w:numPr>
        <w:spacing w:after="160" w:line="259" w:lineRule="auto"/>
        <w:contextualSpacing/>
        <w:rPr>
          <w:rFonts w:ascii="Calibri" w:eastAsia="Calibri" w:hAnsi="Calibri" w:cs="Arial"/>
          <w:snapToGrid/>
          <w:sz w:val="22"/>
          <w:szCs w:val="22"/>
          <w:lang w:val="nl-BE"/>
        </w:rPr>
      </w:pPr>
      <w:r w:rsidRPr="006B264C">
        <w:rPr>
          <w:rFonts w:ascii="Calibri" w:eastAsia="Calibri" w:hAnsi="Calibri" w:cs="Arial"/>
          <w:snapToGrid/>
          <w:sz w:val="22"/>
          <w:szCs w:val="22"/>
          <w:lang w:val="nl-BE"/>
        </w:rPr>
        <w:t xml:space="preserve">Le </w:t>
      </w:r>
      <w:proofErr w:type="spellStart"/>
      <w:r w:rsidRPr="006B264C">
        <w:rPr>
          <w:rFonts w:ascii="Calibri" w:eastAsia="Calibri" w:hAnsi="Calibri" w:cs="Arial"/>
          <w:snapToGrid/>
          <w:sz w:val="22"/>
          <w:szCs w:val="22"/>
          <w:lang w:val="nl-BE"/>
        </w:rPr>
        <w:t>statut</w:t>
      </w:r>
      <w:proofErr w:type="spellEnd"/>
      <w:r w:rsidRPr="006B264C">
        <w:rPr>
          <w:rFonts w:ascii="Calibri" w:eastAsia="Calibri" w:hAnsi="Calibri" w:cs="Arial"/>
          <w:snapToGrid/>
          <w:sz w:val="22"/>
          <w:szCs w:val="22"/>
          <w:lang w:val="nl-BE"/>
        </w:rPr>
        <w:t xml:space="preserve"> </w:t>
      </w:r>
      <w:proofErr w:type="spellStart"/>
      <w:r w:rsidRPr="006B264C">
        <w:rPr>
          <w:rFonts w:ascii="Calibri" w:eastAsia="Calibri" w:hAnsi="Calibri" w:cs="Arial"/>
          <w:snapToGrid/>
          <w:sz w:val="22"/>
          <w:szCs w:val="22"/>
          <w:lang w:val="nl-BE"/>
        </w:rPr>
        <w:t>vaccinal</w:t>
      </w:r>
      <w:proofErr w:type="spellEnd"/>
    </w:p>
    <w:p w14:paraId="1400A032" w14:textId="77777777" w:rsidR="003313B0" w:rsidRPr="006B264C" w:rsidRDefault="003313B0" w:rsidP="003313B0">
      <w:pPr>
        <w:widowControl/>
        <w:numPr>
          <w:ilvl w:val="1"/>
          <w:numId w:val="104"/>
        </w:numPr>
        <w:spacing w:after="160" w:line="259" w:lineRule="auto"/>
        <w:ind w:left="284" w:hanging="284"/>
        <w:contextualSpacing/>
        <w:rPr>
          <w:rFonts w:ascii="Calibri" w:eastAsia="Yu Mincho" w:hAnsi="Calibri" w:cs="Arial"/>
          <w:b/>
          <w:i/>
          <w:snapToGrid/>
          <w:sz w:val="22"/>
          <w:szCs w:val="22"/>
          <w:lang w:val="fr-FR"/>
        </w:rPr>
      </w:pPr>
      <w:r w:rsidRPr="006B264C">
        <w:rPr>
          <w:rFonts w:ascii="Calibri" w:eastAsia="Calibri" w:hAnsi="Calibri" w:cs="Arial"/>
          <w:b/>
          <w:bCs/>
          <w:i/>
          <w:iCs/>
          <w:snapToGrid/>
          <w:sz w:val="22"/>
          <w:szCs w:val="22"/>
          <w:lang w:val="fr-FR"/>
        </w:rPr>
        <w:t xml:space="preserve">Entretien patient= Entretien </w:t>
      </w:r>
      <w:r w:rsidRPr="006B264C">
        <w:rPr>
          <w:rFonts w:ascii="Calibri" w:hAnsi="Calibri" w:cs="Calibri"/>
          <w:b/>
          <w:bCs/>
          <w:i/>
          <w:iCs/>
          <w:snapToGrid/>
          <w:sz w:val="22"/>
          <w:szCs w:val="22"/>
          <w:lang w:val="fr-FR"/>
        </w:rPr>
        <w:t>d’information</w:t>
      </w:r>
    </w:p>
    <w:p w14:paraId="770E4C04" w14:textId="77777777" w:rsidR="003313B0" w:rsidRPr="006B264C" w:rsidRDefault="003313B0" w:rsidP="003313B0">
      <w:pPr>
        <w:widowControl/>
        <w:spacing w:after="160" w:line="259" w:lineRule="auto"/>
        <w:ind w:left="708"/>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 xml:space="preserve">Le pharmacien </w:t>
      </w:r>
      <w:r w:rsidRPr="006B264C">
        <w:rPr>
          <w:rFonts w:ascii="Calibri" w:eastAsia="Calibri" w:hAnsi="Calibri" w:cs="Arial"/>
          <w:b/>
          <w:bCs/>
          <w:snapToGrid/>
          <w:sz w:val="22"/>
          <w:szCs w:val="22"/>
          <w:lang w:val="fr-BE"/>
        </w:rPr>
        <w:t>recueille les informations</w:t>
      </w:r>
      <w:r w:rsidRPr="006B264C">
        <w:rPr>
          <w:rFonts w:ascii="Calibri" w:eastAsia="Calibri" w:hAnsi="Calibri" w:cs="Arial"/>
          <w:snapToGrid/>
          <w:sz w:val="22"/>
          <w:szCs w:val="22"/>
          <w:lang w:val="fr-BE"/>
        </w:rPr>
        <w:t xml:space="preserve"> sur l'utilisation, les connaissances, l’expérience et les attentes du patient concernant ses médicaments pour le traitement de la BPCO et sa pathologie. Le pharmacien est attentif aux problèmes éventuels tels que le manque de connaissances, les problèmes d'observance thérapeutique (sur- et </w:t>
      </w:r>
      <w:proofErr w:type="spellStart"/>
      <w:r w:rsidRPr="006B264C">
        <w:rPr>
          <w:rFonts w:ascii="Calibri" w:eastAsia="Calibri" w:hAnsi="Calibri" w:cs="Arial"/>
          <w:snapToGrid/>
          <w:sz w:val="22"/>
          <w:szCs w:val="22"/>
          <w:lang w:val="fr-BE"/>
        </w:rPr>
        <w:t>sous-traitement</w:t>
      </w:r>
      <w:proofErr w:type="spellEnd"/>
      <w:r w:rsidRPr="006B264C">
        <w:rPr>
          <w:rFonts w:ascii="Calibri" w:eastAsia="Calibri" w:hAnsi="Calibri" w:cs="Arial"/>
          <w:snapToGrid/>
          <w:sz w:val="22"/>
          <w:szCs w:val="22"/>
          <w:lang w:val="fr-BE"/>
        </w:rPr>
        <w:t>), l'utilisation incorrecte des inhalateurs, les effets indésirables ou le contrôle insuffisant de la maladie.</w:t>
      </w:r>
    </w:p>
    <w:p w14:paraId="7A873BF2" w14:textId="77777777" w:rsidR="003313B0" w:rsidRPr="006B264C" w:rsidRDefault="003313B0" w:rsidP="003313B0">
      <w:pPr>
        <w:widowControl/>
        <w:spacing w:after="160" w:line="259" w:lineRule="auto"/>
        <w:ind w:left="708"/>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 xml:space="preserve">Le pharmacien </w:t>
      </w:r>
      <w:r w:rsidRPr="006B264C">
        <w:rPr>
          <w:rFonts w:ascii="Calibri" w:eastAsia="Calibri" w:hAnsi="Calibri" w:cs="Arial"/>
          <w:b/>
          <w:bCs/>
          <w:snapToGrid/>
          <w:sz w:val="22"/>
          <w:szCs w:val="22"/>
          <w:lang w:val="fr-BE"/>
        </w:rPr>
        <w:t>fournit des informations</w:t>
      </w:r>
      <w:r w:rsidRPr="006B264C">
        <w:rPr>
          <w:rFonts w:ascii="Calibri" w:eastAsia="Calibri" w:hAnsi="Calibri" w:cs="Arial"/>
          <w:snapToGrid/>
          <w:sz w:val="22"/>
          <w:szCs w:val="22"/>
          <w:lang w:val="fr-BE"/>
        </w:rPr>
        <w:t xml:space="preserve"> adaptées aux besoins, aux connaissances et aux éventuels problèmes rencontrés par le patient. Il le motive à </w:t>
      </w:r>
      <w:proofErr w:type="spellStart"/>
      <w:r w:rsidRPr="006B264C">
        <w:rPr>
          <w:rFonts w:ascii="Calibri" w:eastAsia="Calibri" w:hAnsi="Calibri" w:cs="Arial"/>
          <w:snapToGrid/>
          <w:sz w:val="22"/>
          <w:szCs w:val="22"/>
          <w:lang w:val="fr-BE"/>
        </w:rPr>
        <w:t>à</w:t>
      </w:r>
      <w:proofErr w:type="spellEnd"/>
      <w:r w:rsidRPr="006B264C">
        <w:rPr>
          <w:rFonts w:ascii="Calibri" w:eastAsia="Calibri" w:hAnsi="Calibri" w:cs="Arial"/>
          <w:snapToGrid/>
          <w:sz w:val="22"/>
          <w:szCs w:val="22"/>
          <w:lang w:val="fr-BE"/>
        </w:rPr>
        <w:t xml:space="preserve"> adopter un mode de vie sain.</w:t>
      </w:r>
    </w:p>
    <w:p w14:paraId="3113B4EA" w14:textId="77777777" w:rsidR="003313B0" w:rsidRPr="006B264C" w:rsidRDefault="003313B0" w:rsidP="003313B0">
      <w:pPr>
        <w:widowControl/>
        <w:spacing w:after="160" w:line="259" w:lineRule="auto"/>
        <w:ind w:left="708"/>
        <w:contextualSpacing/>
        <w:rPr>
          <w:rFonts w:ascii="Calibri" w:eastAsia="Calibri" w:hAnsi="Calibri" w:cs="Arial"/>
          <w:snapToGrid/>
          <w:sz w:val="22"/>
          <w:szCs w:val="22"/>
          <w:lang w:val="fr-BE"/>
        </w:rPr>
      </w:pPr>
    </w:p>
    <w:p w14:paraId="5C10548A" w14:textId="77777777" w:rsidR="003313B0" w:rsidRPr="006B264C" w:rsidRDefault="003313B0" w:rsidP="003313B0">
      <w:pPr>
        <w:widowControl/>
        <w:spacing w:after="160" w:line="259" w:lineRule="auto"/>
        <w:ind w:left="708"/>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Le pharmacien note les éventuels points d’attention et les actions proposées.</w:t>
      </w:r>
    </w:p>
    <w:p w14:paraId="798822AC" w14:textId="77777777" w:rsidR="003313B0" w:rsidRPr="006B264C" w:rsidRDefault="003313B0" w:rsidP="003313B0">
      <w:pPr>
        <w:widowControl/>
        <w:spacing w:after="160" w:line="259" w:lineRule="auto"/>
        <w:ind w:left="708"/>
        <w:contextualSpacing/>
        <w:rPr>
          <w:rFonts w:ascii="Calibri" w:eastAsia="Calibri" w:hAnsi="Calibri" w:cs="Arial"/>
          <w:snapToGrid/>
          <w:sz w:val="22"/>
          <w:szCs w:val="22"/>
          <w:lang w:val="fr-BE"/>
        </w:rPr>
      </w:pPr>
    </w:p>
    <w:p w14:paraId="76A719F1" w14:textId="77777777" w:rsidR="003313B0" w:rsidRPr="006B264C" w:rsidRDefault="003313B0" w:rsidP="003313B0">
      <w:pPr>
        <w:widowControl/>
        <w:numPr>
          <w:ilvl w:val="1"/>
          <w:numId w:val="104"/>
        </w:numPr>
        <w:spacing w:after="160" w:line="259" w:lineRule="auto"/>
        <w:ind w:left="284" w:hanging="284"/>
        <w:contextualSpacing/>
        <w:rPr>
          <w:rFonts w:ascii="Calibri" w:eastAsia="Calibri" w:hAnsi="Calibri" w:cs="Arial"/>
          <w:b/>
          <w:bCs/>
          <w:i/>
          <w:iCs/>
          <w:snapToGrid/>
          <w:sz w:val="22"/>
          <w:szCs w:val="22"/>
          <w:lang w:val="fr-BE"/>
        </w:rPr>
      </w:pPr>
      <w:r w:rsidRPr="006B264C">
        <w:rPr>
          <w:rFonts w:ascii="Calibri" w:eastAsia="Calibri" w:hAnsi="Calibri" w:cs="Arial"/>
          <w:b/>
          <w:bCs/>
          <w:i/>
          <w:iCs/>
          <w:snapToGrid/>
          <w:sz w:val="22"/>
          <w:szCs w:val="22"/>
          <w:lang w:val="fr-BE"/>
        </w:rPr>
        <w:t>Information du médecin</w:t>
      </w:r>
    </w:p>
    <w:p w14:paraId="039B1D54" w14:textId="77777777" w:rsidR="003313B0" w:rsidRPr="006B264C" w:rsidRDefault="003313B0" w:rsidP="003313B0">
      <w:pPr>
        <w:widowControl/>
        <w:spacing w:before="100" w:beforeAutospacing="1" w:after="100" w:afterAutospacing="1"/>
        <w:ind w:left="720"/>
        <w:rPr>
          <w:rFonts w:ascii="Calibri" w:eastAsia="Calibri" w:hAnsi="Calibri" w:cs="Arial"/>
          <w:snapToGrid/>
          <w:sz w:val="22"/>
          <w:szCs w:val="22"/>
          <w:lang w:val="fr-BE"/>
        </w:rPr>
      </w:pPr>
      <w:r w:rsidRPr="006B264C">
        <w:rPr>
          <w:rFonts w:ascii="Calibri" w:eastAsia="Calibri" w:hAnsi="Calibri" w:cs="Arial"/>
          <w:snapToGrid/>
          <w:sz w:val="22"/>
          <w:szCs w:val="22"/>
          <w:lang w:val="fr-BE"/>
        </w:rPr>
        <w:t xml:space="preserve">Pour assurer la collaboration, le pharmacien et le médecin s'entendent sur les modalités de collaboration et de communication </w:t>
      </w:r>
    </w:p>
    <w:p w14:paraId="70C0CCD8" w14:textId="77777777" w:rsidR="003313B0" w:rsidRPr="006B264C" w:rsidRDefault="003313B0" w:rsidP="003313B0">
      <w:pPr>
        <w:widowControl/>
        <w:spacing w:before="100" w:beforeAutospacing="1" w:after="100" w:afterAutospacing="1"/>
        <w:ind w:left="720"/>
        <w:rPr>
          <w:rFonts w:ascii="Calibri" w:eastAsia="Calibri" w:hAnsi="Calibri" w:cs="Arial"/>
          <w:snapToGrid/>
          <w:sz w:val="22"/>
          <w:szCs w:val="22"/>
          <w:lang w:val="fr-BE"/>
        </w:rPr>
      </w:pPr>
      <w:r w:rsidRPr="006B264C">
        <w:rPr>
          <w:rFonts w:ascii="Calibri" w:eastAsia="Calibri" w:hAnsi="Calibri" w:cs="Arial"/>
          <w:snapToGrid/>
          <w:sz w:val="22"/>
          <w:szCs w:val="22"/>
          <w:lang w:val="fr-BE"/>
        </w:rPr>
        <w:t>Sous réserve de l'accord du patient, le pharmacien informe le médecin conformément aux accords conclus du résultat du BUM BPCO (observations, par exemple inhalateur inadapté, non observance au traitement, compréhension du patient, etc. et interventions).</w:t>
      </w:r>
    </w:p>
    <w:p w14:paraId="2F7F768D" w14:textId="77777777" w:rsidR="003313B0" w:rsidRPr="006B264C" w:rsidRDefault="003313B0" w:rsidP="003313B0">
      <w:pPr>
        <w:widowControl/>
        <w:spacing w:before="100" w:beforeAutospacing="1" w:after="100" w:afterAutospacing="1"/>
        <w:ind w:left="720"/>
        <w:rPr>
          <w:rFonts w:ascii="Calibri" w:eastAsia="Calibri" w:hAnsi="Calibri" w:cs="Arial"/>
          <w:snapToGrid/>
          <w:sz w:val="22"/>
          <w:szCs w:val="22"/>
          <w:lang w:val="fr-BE"/>
        </w:rPr>
      </w:pPr>
      <w:r w:rsidRPr="006B264C">
        <w:rPr>
          <w:rFonts w:ascii="Calibri" w:eastAsia="Calibri" w:hAnsi="Calibri" w:cs="Arial"/>
          <w:snapToGrid/>
          <w:sz w:val="22"/>
          <w:szCs w:val="22"/>
          <w:lang w:val="fr-BE"/>
        </w:rPr>
        <w:t>Lorsque le BUM COPD est prescrit, le pharmacien informe toujours le prescripteur du résultat du BUM BPCO.</w:t>
      </w:r>
    </w:p>
    <w:p w14:paraId="47F3D145" w14:textId="77777777" w:rsidR="003313B0" w:rsidRPr="006B264C" w:rsidRDefault="003313B0" w:rsidP="003313B0">
      <w:pPr>
        <w:widowControl/>
        <w:numPr>
          <w:ilvl w:val="1"/>
          <w:numId w:val="104"/>
        </w:numPr>
        <w:spacing w:after="160" w:line="259" w:lineRule="auto"/>
        <w:ind w:left="284" w:hanging="284"/>
        <w:contextualSpacing/>
        <w:rPr>
          <w:rFonts w:ascii="Calibri" w:eastAsia="Calibri" w:hAnsi="Calibri" w:cs="Arial"/>
          <w:b/>
          <w:bCs/>
          <w:i/>
          <w:iCs/>
          <w:snapToGrid/>
          <w:sz w:val="22"/>
          <w:szCs w:val="22"/>
          <w:lang w:val="nl-BE"/>
        </w:rPr>
      </w:pPr>
      <w:proofErr w:type="spellStart"/>
      <w:r w:rsidRPr="006B264C">
        <w:rPr>
          <w:rFonts w:ascii="Calibri" w:eastAsia="Calibri" w:hAnsi="Calibri" w:cs="Arial"/>
          <w:b/>
          <w:bCs/>
          <w:i/>
          <w:iCs/>
          <w:snapToGrid/>
          <w:sz w:val="22"/>
          <w:szCs w:val="22"/>
          <w:lang w:val="nl-BE"/>
        </w:rPr>
        <w:t>Entretien</w:t>
      </w:r>
      <w:proofErr w:type="spellEnd"/>
      <w:r w:rsidRPr="006B264C">
        <w:rPr>
          <w:rFonts w:ascii="Calibri" w:eastAsia="Calibri" w:hAnsi="Calibri" w:cs="Arial"/>
          <w:b/>
          <w:bCs/>
          <w:i/>
          <w:iCs/>
          <w:snapToGrid/>
          <w:sz w:val="22"/>
          <w:szCs w:val="22"/>
          <w:lang w:val="nl-BE"/>
        </w:rPr>
        <w:t xml:space="preserve"> de </w:t>
      </w:r>
      <w:proofErr w:type="spellStart"/>
      <w:r w:rsidRPr="006B264C">
        <w:rPr>
          <w:rFonts w:ascii="Calibri" w:eastAsia="Calibri" w:hAnsi="Calibri" w:cs="Arial"/>
          <w:b/>
          <w:bCs/>
          <w:i/>
          <w:iCs/>
          <w:snapToGrid/>
          <w:sz w:val="22"/>
          <w:szCs w:val="22"/>
          <w:lang w:val="nl-BE"/>
        </w:rPr>
        <w:t>suivi</w:t>
      </w:r>
      <w:proofErr w:type="spellEnd"/>
    </w:p>
    <w:p w14:paraId="6FB019EF" w14:textId="77777777" w:rsidR="003313B0" w:rsidRPr="006B264C" w:rsidRDefault="003313B0" w:rsidP="003313B0">
      <w:pPr>
        <w:widowControl/>
        <w:spacing w:after="160" w:line="259" w:lineRule="auto"/>
        <w:ind w:left="708"/>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Un entretien de suivi est proposé au patient et programmé. Ce second entretien consiste à passer en revue avec le patient entre autres les points d’attention et les points d'action convenus lors du premier entretien.</w:t>
      </w:r>
    </w:p>
    <w:p w14:paraId="51DFC5CE" w14:textId="77777777" w:rsidR="003313B0" w:rsidRPr="006B264C" w:rsidRDefault="003313B0" w:rsidP="003313B0">
      <w:pPr>
        <w:widowControl/>
        <w:spacing w:after="160" w:line="259" w:lineRule="auto"/>
        <w:contextualSpacing/>
        <w:rPr>
          <w:rFonts w:ascii="Calibri" w:eastAsia="Calibri" w:hAnsi="Calibri" w:cs="Arial"/>
          <w:snapToGrid/>
          <w:sz w:val="22"/>
          <w:szCs w:val="22"/>
          <w:lang w:val="fr-BE"/>
        </w:rPr>
      </w:pPr>
    </w:p>
    <w:p w14:paraId="10B463E7" w14:textId="77777777" w:rsidR="003313B0" w:rsidRPr="006B264C" w:rsidRDefault="003313B0" w:rsidP="003313B0">
      <w:pPr>
        <w:widowControl/>
        <w:numPr>
          <w:ilvl w:val="0"/>
          <w:numId w:val="118"/>
        </w:numPr>
        <w:spacing w:after="160" w:line="259" w:lineRule="auto"/>
        <w:ind w:left="357" w:hanging="357"/>
        <w:rPr>
          <w:rFonts w:ascii="Calibri" w:eastAsia="Calibri" w:hAnsi="Calibri" w:cs="Arial"/>
          <w:b/>
          <w:bCs/>
          <w:snapToGrid/>
          <w:sz w:val="22"/>
          <w:szCs w:val="22"/>
          <w:lang w:val="fr-BE"/>
        </w:rPr>
      </w:pPr>
      <w:r w:rsidRPr="006B264C">
        <w:rPr>
          <w:rFonts w:ascii="Calibri" w:eastAsia="Calibri" w:hAnsi="Calibri" w:cs="Arial"/>
          <w:b/>
          <w:bCs/>
          <w:snapToGrid/>
          <w:sz w:val="22"/>
          <w:szCs w:val="22"/>
          <w:lang w:val="fr-BE"/>
        </w:rPr>
        <w:lastRenderedPageBreak/>
        <w:t>Eléments abordés entre autres lors du BUM BPCO</w:t>
      </w:r>
    </w:p>
    <w:p w14:paraId="73695641" w14:textId="77777777" w:rsidR="003313B0" w:rsidRPr="006B264C" w:rsidRDefault="003313B0" w:rsidP="003313B0">
      <w:pPr>
        <w:widowControl/>
        <w:numPr>
          <w:ilvl w:val="0"/>
          <w:numId w:val="114"/>
        </w:numPr>
        <w:textAlignment w:val="center"/>
        <w:rPr>
          <w:rFonts w:ascii="Calibri" w:hAnsi="Calibri" w:cs="Calibri"/>
          <w:snapToGrid/>
          <w:sz w:val="22"/>
          <w:szCs w:val="22"/>
          <w:lang w:val="nl-BE" w:eastAsia="nl-BE"/>
        </w:rPr>
      </w:pPr>
      <w:r w:rsidRPr="006B264C">
        <w:rPr>
          <w:rFonts w:ascii="Calibri" w:hAnsi="Calibri" w:cs="Calibri"/>
          <w:snapToGrid/>
          <w:sz w:val="22"/>
          <w:szCs w:val="22"/>
          <w:lang w:val="nl-BE" w:eastAsia="nl-BE"/>
        </w:rPr>
        <w:t>Pathologie BPCO</w:t>
      </w:r>
    </w:p>
    <w:p w14:paraId="2B1EE471" w14:textId="77777777" w:rsidR="003313B0" w:rsidRPr="006B264C" w:rsidRDefault="003313B0" w:rsidP="003313B0">
      <w:pPr>
        <w:widowControl/>
        <w:numPr>
          <w:ilvl w:val="0"/>
          <w:numId w:val="114"/>
        </w:numPr>
        <w:textAlignment w:val="center"/>
        <w:rPr>
          <w:rFonts w:ascii="Calibri" w:hAnsi="Calibri" w:cs="Calibri"/>
          <w:snapToGrid/>
          <w:sz w:val="22"/>
          <w:szCs w:val="22"/>
          <w:lang w:val="fr-BE" w:eastAsia="nl-BE"/>
        </w:rPr>
      </w:pPr>
      <w:r w:rsidRPr="006B264C">
        <w:rPr>
          <w:rFonts w:ascii="Calibri" w:hAnsi="Calibri" w:cs="Calibri"/>
          <w:snapToGrid/>
          <w:sz w:val="22"/>
          <w:szCs w:val="22"/>
          <w:lang w:val="fr-BE" w:eastAsia="nl-BE"/>
        </w:rPr>
        <w:t>Mode d’action et importance des médicaments</w:t>
      </w:r>
    </w:p>
    <w:p w14:paraId="5B2E7B05" w14:textId="77777777" w:rsidR="003313B0" w:rsidRPr="006B264C" w:rsidRDefault="003313B0" w:rsidP="003313B0">
      <w:pPr>
        <w:widowControl/>
        <w:numPr>
          <w:ilvl w:val="0"/>
          <w:numId w:val="114"/>
        </w:numPr>
        <w:textAlignment w:val="center"/>
        <w:rPr>
          <w:rFonts w:ascii="Calibri" w:hAnsi="Calibri" w:cs="Calibri"/>
          <w:snapToGrid/>
          <w:sz w:val="22"/>
          <w:szCs w:val="22"/>
          <w:lang w:val="fr-BE" w:eastAsia="nl-BE"/>
        </w:rPr>
      </w:pPr>
      <w:r w:rsidRPr="006B264C">
        <w:rPr>
          <w:rFonts w:ascii="Calibri" w:hAnsi="Calibri" w:cs="Calibri"/>
          <w:snapToGrid/>
          <w:sz w:val="22"/>
          <w:szCs w:val="22"/>
          <w:lang w:val="fr-BE" w:eastAsia="nl-BE"/>
        </w:rPr>
        <w:t>Utilisation des inhalateurs (adéquation et technique)</w:t>
      </w:r>
    </w:p>
    <w:p w14:paraId="213262F5" w14:textId="77777777" w:rsidR="003313B0" w:rsidRPr="006B264C" w:rsidRDefault="003313B0" w:rsidP="003313B0">
      <w:pPr>
        <w:widowControl/>
        <w:numPr>
          <w:ilvl w:val="0"/>
          <w:numId w:val="114"/>
        </w:numPr>
        <w:textAlignment w:val="center"/>
        <w:rPr>
          <w:rFonts w:ascii="Calibri" w:hAnsi="Calibri" w:cs="Calibri"/>
          <w:snapToGrid/>
          <w:sz w:val="22"/>
          <w:szCs w:val="22"/>
          <w:lang w:val="nl-BE" w:eastAsia="nl-BE"/>
        </w:rPr>
      </w:pPr>
      <w:proofErr w:type="spellStart"/>
      <w:r w:rsidRPr="006B264C">
        <w:rPr>
          <w:rFonts w:ascii="Calibri" w:hAnsi="Calibri" w:cs="Calibri"/>
          <w:snapToGrid/>
          <w:sz w:val="22"/>
          <w:szCs w:val="22"/>
          <w:lang w:val="nl-BE" w:eastAsia="nl-BE"/>
        </w:rPr>
        <w:t>Observance</w:t>
      </w:r>
      <w:proofErr w:type="spellEnd"/>
      <w:r w:rsidRPr="006B264C">
        <w:rPr>
          <w:rFonts w:ascii="Calibri" w:hAnsi="Calibri" w:cs="Calibri"/>
          <w:snapToGrid/>
          <w:sz w:val="22"/>
          <w:szCs w:val="22"/>
          <w:lang w:val="nl-BE" w:eastAsia="nl-BE"/>
        </w:rPr>
        <w:t xml:space="preserve"> </w:t>
      </w:r>
      <w:proofErr w:type="spellStart"/>
      <w:r w:rsidRPr="006B264C">
        <w:rPr>
          <w:rFonts w:ascii="Calibri" w:hAnsi="Calibri" w:cs="Calibri"/>
          <w:snapToGrid/>
          <w:sz w:val="22"/>
          <w:szCs w:val="22"/>
          <w:lang w:val="nl-BE" w:eastAsia="nl-BE"/>
        </w:rPr>
        <w:t>thérapeutique</w:t>
      </w:r>
      <w:proofErr w:type="spellEnd"/>
    </w:p>
    <w:p w14:paraId="250B1950" w14:textId="77777777" w:rsidR="003313B0" w:rsidRPr="006B264C" w:rsidRDefault="003313B0" w:rsidP="003313B0">
      <w:pPr>
        <w:widowControl/>
        <w:numPr>
          <w:ilvl w:val="0"/>
          <w:numId w:val="114"/>
        </w:numPr>
        <w:textAlignment w:val="center"/>
        <w:rPr>
          <w:rFonts w:ascii="Calibri" w:hAnsi="Calibri" w:cs="Calibri"/>
          <w:snapToGrid/>
          <w:sz w:val="22"/>
          <w:szCs w:val="22"/>
          <w:lang w:val="fr-BE" w:eastAsia="nl-BE"/>
        </w:rPr>
      </w:pPr>
      <w:proofErr w:type="spellStart"/>
      <w:r w:rsidRPr="006B264C">
        <w:rPr>
          <w:rFonts w:ascii="Calibri" w:hAnsi="Calibri" w:cs="Calibri"/>
          <w:snapToGrid/>
          <w:sz w:val="22"/>
          <w:szCs w:val="22"/>
          <w:lang w:val="fr-BE" w:eastAsia="nl-BE"/>
        </w:rPr>
        <w:t>Comédication</w:t>
      </w:r>
      <w:proofErr w:type="spellEnd"/>
      <w:r w:rsidRPr="006B264C">
        <w:rPr>
          <w:rFonts w:ascii="Calibri" w:hAnsi="Calibri" w:cs="Calibri"/>
          <w:snapToGrid/>
          <w:sz w:val="22"/>
          <w:szCs w:val="22"/>
          <w:lang w:val="fr-BE" w:eastAsia="nl-BE"/>
        </w:rPr>
        <w:t xml:space="preserve"> pertinente (antitussifs, mucolytiques, O</w:t>
      </w:r>
      <w:r w:rsidRPr="006B264C">
        <w:rPr>
          <w:rFonts w:ascii="Calibri" w:hAnsi="Calibri" w:cs="Calibri"/>
          <w:snapToGrid/>
          <w:sz w:val="22"/>
          <w:szCs w:val="22"/>
          <w:vertAlign w:val="subscript"/>
          <w:lang w:val="fr-BE" w:eastAsia="nl-BE"/>
        </w:rPr>
        <w:t>2</w:t>
      </w:r>
      <w:r w:rsidRPr="006B264C">
        <w:rPr>
          <w:rFonts w:ascii="Calibri" w:hAnsi="Calibri" w:cs="Calibri"/>
          <w:snapToGrid/>
          <w:sz w:val="22"/>
          <w:szCs w:val="22"/>
          <w:lang w:val="fr-BE" w:eastAsia="nl-BE"/>
        </w:rPr>
        <w:t>, CSO, théophylline, etc.)</w:t>
      </w:r>
    </w:p>
    <w:p w14:paraId="35D6D067" w14:textId="77777777" w:rsidR="003313B0" w:rsidRPr="006B264C" w:rsidRDefault="003313B0" w:rsidP="003313B0">
      <w:pPr>
        <w:widowControl/>
        <w:numPr>
          <w:ilvl w:val="0"/>
          <w:numId w:val="114"/>
        </w:numPr>
        <w:textAlignment w:val="center"/>
        <w:rPr>
          <w:rFonts w:ascii="Calibri" w:hAnsi="Calibri" w:cs="Calibri"/>
          <w:snapToGrid/>
          <w:sz w:val="22"/>
          <w:szCs w:val="22"/>
          <w:lang w:val="fr-BE" w:eastAsia="nl-BE"/>
        </w:rPr>
      </w:pPr>
      <w:r w:rsidRPr="006B264C">
        <w:rPr>
          <w:rFonts w:ascii="Calibri" w:hAnsi="Calibri" w:cs="Calibri"/>
          <w:snapToGrid/>
          <w:sz w:val="22"/>
          <w:szCs w:val="22"/>
          <w:lang w:val="fr-BE" w:eastAsia="nl-BE"/>
        </w:rPr>
        <w:t>Symptômes (</w:t>
      </w:r>
      <w:proofErr w:type="spellStart"/>
      <w:r w:rsidRPr="006B264C">
        <w:rPr>
          <w:rFonts w:ascii="Calibri" w:hAnsi="Calibri" w:cs="Calibri"/>
          <w:snapToGrid/>
          <w:sz w:val="22"/>
          <w:szCs w:val="22"/>
          <w:lang w:val="fr-BE" w:eastAsia="nl-BE"/>
        </w:rPr>
        <w:t>cfr</w:t>
      </w:r>
      <w:proofErr w:type="spellEnd"/>
      <w:r w:rsidRPr="006B264C">
        <w:rPr>
          <w:rFonts w:ascii="Calibri" w:hAnsi="Calibri" w:cs="Calibri"/>
          <w:snapToGrid/>
          <w:sz w:val="22"/>
          <w:szCs w:val="22"/>
          <w:lang w:val="fr-BE" w:eastAsia="nl-BE"/>
        </w:rPr>
        <w:t xml:space="preserve"> questionnaire CAT : essoufflement, toux, expectorations, sensation d’étouffement, fatigue, manque d’énergie)</w:t>
      </w:r>
    </w:p>
    <w:p w14:paraId="0D05DE0E" w14:textId="77777777" w:rsidR="003313B0" w:rsidRPr="006B264C" w:rsidRDefault="003313B0" w:rsidP="003313B0">
      <w:pPr>
        <w:widowControl/>
        <w:numPr>
          <w:ilvl w:val="0"/>
          <w:numId w:val="114"/>
        </w:numPr>
        <w:textAlignment w:val="center"/>
        <w:rPr>
          <w:rFonts w:ascii="Calibri" w:hAnsi="Calibri" w:cs="Calibri"/>
          <w:snapToGrid/>
          <w:sz w:val="22"/>
          <w:szCs w:val="22"/>
          <w:lang w:val="nl-BE" w:eastAsia="nl-BE"/>
        </w:rPr>
      </w:pPr>
      <w:proofErr w:type="spellStart"/>
      <w:r w:rsidRPr="006B264C">
        <w:rPr>
          <w:rFonts w:ascii="Calibri" w:hAnsi="Calibri" w:cs="Calibri"/>
          <w:snapToGrid/>
          <w:sz w:val="22"/>
          <w:szCs w:val="22"/>
          <w:lang w:val="nl-BE" w:eastAsia="nl-BE"/>
        </w:rPr>
        <w:t>Effets</w:t>
      </w:r>
      <w:proofErr w:type="spellEnd"/>
      <w:r w:rsidRPr="006B264C">
        <w:rPr>
          <w:rFonts w:ascii="Calibri" w:hAnsi="Calibri" w:cs="Calibri"/>
          <w:snapToGrid/>
          <w:sz w:val="22"/>
          <w:szCs w:val="22"/>
          <w:lang w:val="nl-BE" w:eastAsia="nl-BE"/>
        </w:rPr>
        <w:t xml:space="preserve"> </w:t>
      </w:r>
      <w:proofErr w:type="spellStart"/>
      <w:r w:rsidRPr="006B264C">
        <w:rPr>
          <w:rFonts w:ascii="Calibri" w:hAnsi="Calibri" w:cs="Calibri"/>
          <w:snapToGrid/>
          <w:sz w:val="22"/>
          <w:szCs w:val="22"/>
          <w:lang w:val="nl-BE" w:eastAsia="nl-BE"/>
        </w:rPr>
        <w:t>indésirables</w:t>
      </w:r>
      <w:proofErr w:type="spellEnd"/>
    </w:p>
    <w:p w14:paraId="3524825F" w14:textId="77777777" w:rsidR="003313B0" w:rsidRPr="006B264C" w:rsidRDefault="003313B0" w:rsidP="003313B0">
      <w:pPr>
        <w:widowControl/>
        <w:numPr>
          <w:ilvl w:val="0"/>
          <w:numId w:val="114"/>
        </w:numPr>
        <w:textAlignment w:val="center"/>
        <w:rPr>
          <w:rFonts w:ascii="Calibri" w:hAnsi="Calibri" w:cs="Calibri"/>
          <w:snapToGrid/>
          <w:sz w:val="22"/>
          <w:szCs w:val="22"/>
          <w:lang w:val="nl-BE" w:eastAsia="nl-BE"/>
        </w:rPr>
      </w:pPr>
      <w:proofErr w:type="spellStart"/>
      <w:r w:rsidRPr="006B264C">
        <w:rPr>
          <w:rFonts w:ascii="Calibri" w:hAnsi="Calibri" w:cs="Calibri"/>
          <w:snapToGrid/>
          <w:sz w:val="22"/>
          <w:szCs w:val="22"/>
          <w:lang w:val="nl-BE" w:eastAsia="nl-BE"/>
        </w:rPr>
        <w:t>Vaccination</w:t>
      </w:r>
      <w:proofErr w:type="spellEnd"/>
    </w:p>
    <w:p w14:paraId="54AA54B2" w14:textId="77777777" w:rsidR="003313B0" w:rsidRPr="006B264C" w:rsidRDefault="003313B0" w:rsidP="003313B0">
      <w:pPr>
        <w:widowControl/>
        <w:numPr>
          <w:ilvl w:val="0"/>
          <w:numId w:val="114"/>
        </w:numPr>
        <w:textAlignment w:val="center"/>
        <w:rPr>
          <w:rFonts w:ascii="Calibri" w:hAnsi="Calibri" w:cs="Calibri"/>
          <w:snapToGrid/>
          <w:sz w:val="22"/>
          <w:szCs w:val="22"/>
          <w:lang w:val="nl-BE" w:eastAsia="nl-BE"/>
        </w:rPr>
      </w:pPr>
      <w:r w:rsidRPr="006B264C">
        <w:rPr>
          <w:rFonts w:ascii="Calibri" w:hAnsi="Calibri" w:cs="Calibri"/>
          <w:snapToGrid/>
          <w:sz w:val="22"/>
          <w:szCs w:val="22"/>
          <w:lang w:val="nl-BE" w:eastAsia="nl-BE"/>
        </w:rPr>
        <w:t xml:space="preserve">Mode de </w:t>
      </w:r>
      <w:proofErr w:type="spellStart"/>
      <w:r w:rsidRPr="006B264C">
        <w:rPr>
          <w:rFonts w:ascii="Calibri" w:hAnsi="Calibri" w:cs="Calibri"/>
          <w:snapToGrid/>
          <w:sz w:val="22"/>
          <w:szCs w:val="22"/>
          <w:lang w:val="nl-BE" w:eastAsia="nl-BE"/>
        </w:rPr>
        <w:t>vie</w:t>
      </w:r>
      <w:proofErr w:type="spellEnd"/>
      <w:r w:rsidRPr="006B264C">
        <w:rPr>
          <w:rFonts w:ascii="Calibri" w:hAnsi="Calibri" w:cs="Calibri"/>
          <w:snapToGrid/>
          <w:sz w:val="22"/>
          <w:szCs w:val="22"/>
          <w:lang w:val="nl-BE" w:eastAsia="nl-BE"/>
        </w:rPr>
        <w:t xml:space="preserve"> </w:t>
      </w:r>
      <w:proofErr w:type="spellStart"/>
      <w:r w:rsidRPr="006B264C">
        <w:rPr>
          <w:rFonts w:ascii="Calibri" w:hAnsi="Calibri" w:cs="Calibri"/>
          <w:snapToGrid/>
          <w:sz w:val="22"/>
          <w:szCs w:val="22"/>
          <w:lang w:val="nl-BE" w:eastAsia="nl-BE"/>
        </w:rPr>
        <w:t>sain</w:t>
      </w:r>
      <w:proofErr w:type="spellEnd"/>
    </w:p>
    <w:p w14:paraId="258016DE" w14:textId="77777777" w:rsidR="003313B0" w:rsidRPr="006B264C" w:rsidRDefault="003313B0" w:rsidP="003313B0">
      <w:pPr>
        <w:widowControl/>
        <w:numPr>
          <w:ilvl w:val="1"/>
          <w:numId w:val="114"/>
        </w:numPr>
        <w:textAlignment w:val="center"/>
        <w:rPr>
          <w:rFonts w:ascii="Calibri" w:hAnsi="Calibri" w:cs="Calibri"/>
          <w:snapToGrid/>
          <w:sz w:val="22"/>
          <w:szCs w:val="22"/>
          <w:lang w:val="nl-BE" w:eastAsia="nl-BE"/>
        </w:rPr>
      </w:pPr>
      <w:proofErr w:type="spellStart"/>
      <w:r w:rsidRPr="006B264C">
        <w:rPr>
          <w:rFonts w:ascii="Calibri" w:hAnsi="Calibri" w:cs="Calibri"/>
          <w:snapToGrid/>
          <w:sz w:val="22"/>
          <w:szCs w:val="22"/>
          <w:lang w:val="nl-BE" w:eastAsia="nl-BE"/>
        </w:rPr>
        <w:t>Cessation</w:t>
      </w:r>
      <w:proofErr w:type="spellEnd"/>
      <w:r w:rsidRPr="006B264C">
        <w:rPr>
          <w:rFonts w:ascii="Calibri" w:hAnsi="Calibri" w:cs="Calibri"/>
          <w:snapToGrid/>
          <w:sz w:val="22"/>
          <w:szCs w:val="22"/>
          <w:lang w:val="nl-BE" w:eastAsia="nl-BE"/>
        </w:rPr>
        <w:t xml:space="preserve"> </w:t>
      </w:r>
      <w:proofErr w:type="spellStart"/>
      <w:r w:rsidRPr="006B264C">
        <w:rPr>
          <w:rFonts w:ascii="Calibri" w:hAnsi="Calibri" w:cs="Calibri"/>
          <w:snapToGrid/>
          <w:sz w:val="22"/>
          <w:szCs w:val="22"/>
          <w:lang w:val="nl-BE" w:eastAsia="nl-BE"/>
        </w:rPr>
        <w:t>tabagique</w:t>
      </w:r>
      <w:proofErr w:type="spellEnd"/>
    </w:p>
    <w:p w14:paraId="3DFA1332" w14:textId="77777777" w:rsidR="003313B0" w:rsidRPr="006B264C" w:rsidRDefault="003313B0" w:rsidP="003313B0">
      <w:pPr>
        <w:widowControl/>
        <w:numPr>
          <w:ilvl w:val="1"/>
          <w:numId w:val="114"/>
        </w:numPr>
        <w:textAlignment w:val="center"/>
        <w:rPr>
          <w:rFonts w:ascii="Calibri" w:hAnsi="Calibri" w:cs="Calibri"/>
          <w:snapToGrid/>
          <w:sz w:val="22"/>
          <w:szCs w:val="22"/>
          <w:lang w:val="fr-BE" w:eastAsia="nl-BE"/>
        </w:rPr>
      </w:pPr>
      <w:r w:rsidRPr="006B264C">
        <w:rPr>
          <w:rFonts w:ascii="Calibri" w:hAnsi="Calibri" w:cs="Calibri"/>
          <w:snapToGrid/>
          <w:sz w:val="22"/>
          <w:szCs w:val="22"/>
          <w:lang w:val="fr-BE" w:eastAsia="nl-BE"/>
        </w:rPr>
        <w:t>Activité physique (possibilités existantes de revalidation pulmonaire)</w:t>
      </w:r>
    </w:p>
    <w:p w14:paraId="3DBF491E" w14:textId="77777777" w:rsidR="003313B0" w:rsidRPr="006B264C" w:rsidRDefault="003313B0" w:rsidP="003313B0">
      <w:pPr>
        <w:widowControl/>
        <w:numPr>
          <w:ilvl w:val="1"/>
          <w:numId w:val="114"/>
        </w:numPr>
        <w:textAlignment w:val="center"/>
        <w:rPr>
          <w:rFonts w:ascii="Calibri" w:hAnsi="Calibri" w:cs="Calibri"/>
          <w:snapToGrid/>
          <w:sz w:val="22"/>
          <w:szCs w:val="22"/>
          <w:lang w:val="nl-BE" w:eastAsia="nl-BE"/>
        </w:rPr>
      </w:pPr>
      <w:r w:rsidRPr="006B264C">
        <w:rPr>
          <w:rFonts w:ascii="Calibri" w:hAnsi="Calibri" w:cs="Calibri"/>
          <w:snapToGrid/>
          <w:sz w:val="22"/>
          <w:szCs w:val="22"/>
          <w:lang w:val="fr-BE" w:eastAsia="nl-BE"/>
        </w:rPr>
        <w:t>Alimentation saine</w:t>
      </w:r>
    </w:p>
    <w:p w14:paraId="6E64E993" w14:textId="77777777" w:rsidR="003313B0" w:rsidRPr="006B264C" w:rsidRDefault="003313B0" w:rsidP="003313B0">
      <w:pPr>
        <w:widowControl/>
        <w:numPr>
          <w:ilvl w:val="1"/>
          <w:numId w:val="114"/>
        </w:numPr>
        <w:textAlignment w:val="center"/>
        <w:rPr>
          <w:rFonts w:ascii="Calibri" w:hAnsi="Calibri" w:cs="Calibri"/>
          <w:snapToGrid/>
          <w:sz w:val="22"/>
          <w:szCs w:val="22"/>
          <w:lang w:val="fr-BE" w:eastAsia="nl-BE"/>
        </w:rPr>
      </w:pPr>
      <w:r w:rsidRPr="006B264C">
        <w:rPr>
          <w:rFonts w:ascii="Calibri" w:hAnsi="Calibri" w:cs="Calibri"/>
          <w:snapToGrid/>
          <w:sz w:val="22"/>
          <w:szCs w:val="22"/>
          <w:lang w:val="fr-BE" w:eastAsia="nl-BE"/>
        </w:rPr>
        <w:t>Profession à risque/pollution de l’air</w:t>
      </w:r>
    </w:p>
    <w:p w14:paraId="306198E6" w14:textId="77777777" w:rsidR="003313B0" w:rsidRPr="006B264C" w:rsidRDefault="003313B0" w:rsidP="003313B0">
      <w:pPr>
        <w:widowControl/>
        <w:ind w:left="360"/>
        <w:contextualSpacing/>
        <w:rPr>
          <w:rFonts w:ascii="Calibri" w:eastAsia="Calibri" w:hAnsi="Calibri" w:cs="Arial"/>
          <w:b/>
          <w:bCs/>
          <w:snapToGrid/>
          <w:sz w:val="22"/>
          <w:szCs w:val="22"/>
          <w:lang w:val="fr-BE"/>
        </w:rPr>
      </w:pPr>
    </w:p>
    <w:p w14:paraId="2B3389FF" w14:textId="77777777" w:rsidR="003313B0" w:rsidRPr="006B264C" w:rsidRDefault="003313B0" w:rsidP="003313B0">
      <w:pPr>
        <w:widowControl/>
        <w:numPr>
          <w:ilvl w:val="0"/>
          <w:numId w:val="118"/>
        </w:numPr>
        <w:spacing w:after="160" w:line="259" w:lineRule="auto"/>
        <w:contextualSpacing/>
        <w:rPr>
          <w:rFonts w:ascii="Calibri" w:eastAsia="Calibri" w:hAnsi="Calibri" w:cs="Arial"/>
          <w:b/>
          <w:bCs/>
          <w:snapToGrid/>
          <w:sz w:val="22"/>
          <w:szCs w:val="22"/>
          <w:lang w:val="nl-NL"/>
        </w:rPr>
      </w:pPr>
      <w:proofErr w:type="spellStart"/>
      <w:r w:rsidRPr="006B264C">
        <w:rPr>
          <w:rFonts w:ascii="Calibri" w:eastAsia="Calibri" w:hAnsi="Calibri" w:cs="Arial"/>
          <w:b/>
          <w:bCs/>
          <w:snapToGrid/>
          <w:sz w:val="22"/>
          <w:szCs w:val="22"/>
          <w:lang w:val="nl-BE"/>
        </w:rPr>
        <w:t>Documentation</w:t>
      </w:r>
      <w:proofErr w:type="spellEnd"/>
      <w:r w:rsidRPr="006B264C">
        <w:rPr>
          <w:rFonts w:ascii="Calibri" w:eastAsia="Calibri" w:hAnsi="Calibri" w:cs="Arial"/>
          <w:b/>
          <w:bCs/>
          <w:snapToGrid/>
          <w:sz w:val="22"/>
          <w:szCs w:val="22"/>
          <w:lang w:val="nl-BE"/>
        </w:rPr>
        <w:t xml:space="preserve"> du BUM BPCO</w:t>
      </w:r>
    </w:p>
    <w:p w14:paraId="7341B853"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Le pharmacien documente les observations et les interventions proposées lors de l’entretien</w:t>
      </w:r>
      <w:r w:rsidRPr="006B264C">
        <w:rPr>
          <w:rFonts w:ascii="Calibri" w:hAnsi="Calibri" w:cs="Calibri"/>
          <w:snapToGrid/>
          <w:sz w:val="22"/>
          <w:szCs w:val="22"/>
          <w:lang w:val="fr-FR"/>
        </w:rPr>
        <w:t xml:space="preserve"> d’accompagnement.</w:t>
      </w:r>
    </w:p>
    <w:p w14:paraId="3B494D4D"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BE"/>
        </w:rPr>
      </w:pPr>
    </w:p>
    <w:p w14:paraId="06275446"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 xml:space="preserve">En attendant la réalisation d'un </w:t>
      </w:r>
      <w:proofErr w:type="spellStart"/>
      <w:r w:rsidRPr="006B264C">
        <w:rPr>
          <w:rFonts w:ascii="Calibri" w:eastAsia="Calibri" w:hAnsi="Calibri" w:cs="Arial"/>
          <w:snapToGrid/>
          <w:sz w:val="22"/>
          <w:szCs w:val="22"/>
          <w:lang w:val="fr-BE"/>
        </w:rPr>
        <w:t>eform</w:t>
      </w:r>
      <w:proofErr w:type="spellEnd"/>
      <w:r w:rsidRPr="006B264C">
        <w:rPr>
          <w:rFonts w:ascii="Calibri" w:eastAsia="Calibri" w:hAnsi="Calibri" w:cs="Arial"/>
          <w:snapToGrid/>
          <w:sz w:val="22"/>
          <w:szCs w:val="22"/>
          <w:lang w:val="fr-BE"/>
        </w:rPr>
        <w:t xml:space="preserve"> (prévue pour 2024), la documentation du BUM se fait de telle manière que le pharmacien et son équipe y aient facilement accès.</w:t>
      </w:r>
    </w:p>
    <w:p w14:paraId="2DD8B7FB"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BE"/>
        </w:rPr>
      </w:pPr>
    </w:p>
    <w:p w14:paraId="6E16D4A6" w14:textId="77777777" w:rsidR="003313B0" w:rsidRPr="006B264C" w:rsidRDefault="003313B0" w:rsidP="003313B0">
      <w:pPr>
        <w:widowControl/>
        <w:numPr>
          <w:ilvl w:val="0"/>
          <w:numId w:val="118"/>
        </w:numPr>
        <w:spacing w:after="160" w:line="259" w:lineRule="auto"/>
        <w:contextualSpacing/>
        <w:rPr>
          <w:rFonts w:ascii="Calibri" w:eastAsia="Calibri" w:hAnsi="Calibri" w:cs="Arial"/>
          <w:b/>
          <w:bCs/>
          <w:snapToGrid/>
          <w:sz w:val="22"/>
          <w:szCs w:val="22"/>
          <w:lang w:val="nl-BE"/>
        </w:rPr>
      </w:pPr>
      <w:proofErr w:type="spellStart"/>
      <w:r w:rsidRPr="006B264C">
        <w:rPr>
          <w:rFonts w:ascii="Calibri" w:eastAsia="Calibri" w:hAnsi="Calibri" w:cs="Arial"/>
          <w:b/>
          <w:bCs/>
          <w:snapToGrid/>
          <w:sz w:val="22"/>
          <w:szCs w:val="22"/>
          <w:lang w:val="nl-BE"/>
        </w:rPr>
        <w:t>Rémunération</w:t>
      </w:r>
      <w:proofErr w:type="spellEnd"/>
    </w:p>
    <w:p w14:paraId="7CE8D48B"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Le pharmacien reçoit un honoraire spécifique par entretien d’accompagnement de P x 10,47 (= 23,68 € HTVA en 2024).</w:t>
      </w:r>
    </w:p>
    <w:p w14:paraId="0B2EDC99"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 xml:space="preserve">Pas de ticket modérateur pour le patient. </w:t>
      </w:r>
    </w:p>
    <w:p w14:paraId="1FD1960D"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BE"/>
        </w:rPr>
      </w:pPr>
    </w:p>
    <w:p w14:paraId="46763A9A" w14:textId="77777777" w:rsidR="003313B0" w:rsidRPr="006B264C" w:rsidRDefault="003313B0" w:rsidP="003313B0">
      <w:pPr>
        <w:widowControl/>
        <w:numPr>
          <w:ilvl w:val="0"/>
          <w:numId w:val="118"/>
        </w:numPr>
        <w:spacing w:after="160" w:line="259" w:lineRule="auto"/>
        <w:contextualSpacing/>
        <w:rPr>
          <w:rFonts w:ascii="Calibri" w:eastAsia="Calibri" w:hAnsi="Calibri" w:cs="Arial"/>
          <w:b/>
          <w:bCs/>
          <w:snapToGrid/>
          <w:sz w:val="22"/>
          <w:szCs w:val="22"/>
          <w:lang w:val="nl-BE"/>
        </w:rPr>
      </w:pPr>
      <w:proofErr w:type="spellStart"/>
      <w:r w:rsidRPr="006B264C">
        <w:rPr>
          <w:rFonts w:ascii="Calibri" w:eastAsia="Calibri" w:hAnsi="Calibri" w:cs="Arial"/>
          <w:b/>
          <w:bCs/>
          <w:snapToGrid/>
          <w:sz w:val="22"/>
          <w:szCs w:val="22"/>
          <w:lang w:val="nl-BE"/>
        </w:rPr>
        <w:t>Conditions</w:t>
      </w:r>
      <w:proofErr w:type="spellEnd"/>
    </w:p>
    <w:p w14:paraId="40B30388"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L'entretien d’accompagnement est réalisé par un pharmacien à un endroit de la pharmacie et à un moment adaptés, afin de respecter la confidentialité et la discrétion de l'entretien. Le pharmacien prépare l’entretien et prend suffisamment de temps pour discuter des différents points avec le patient.</w:t>
      </w:r>
    </w:p>
    <w:p w14:paraId="2E9B4D3A"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BE"/>
        </w:rPr>
      </w:pPr>
    </w:p>
    <w:p w14:paraId="16EE753A" w14:textId="77777777" w:rsidR="003313B0" w:rsidRPr="006B264C" w:rsidRDefault="003313B0" w:rsidP="003313B0">
      <w:pPr>
        <w:widowControl/>
        <w:numPr>
          <w:ilvl w:val="0"/>
          <w:numId w:val="118"/>
        </w:numPr>
        <w:spacing w:after="160" w:line="259" w:lineRule="auto"/>
        <w:contextualSpacing/>
        <w:rPr>
          <w:rFonts w:ascii="Calibri" w:eastAsia="Calibri" w:hAnsi="Calibri" w:cs="Arial"/>
          <w:b/>
          <w:bCs/>
          <w:snapToGrid/>
          <w:sz w:val="22"/>
          <w:szCs w:val="22"/>
          <w:lang w:val="nl-BE"/>
        </w:rPr>
      </w:pPr>
      <w:r w:rsidRPr="006B264C">
        <w:rPr>
          <w:rFonts w:ascii="Calibri" w:eastAsia="Calibri" w:hAnsi="Calibri" w:cs="Arial"/>
          <w:b/>
          <w:bCs/>
          <w:snapToGrid/>
          <w:sz w:val="22"/>
          <w:szCs w:val="22"/>
          <w:lang w:val="nl-BE"/>
        </w:rPr>
        <w:t>Mise en oeuvre</w:t>
      </w:r>
    </w:p>
    <w:p w14:paraId="5513ECAA"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Une communication sera organisée vers :</w:t>
      </w:r>
    </w:p>
    <w:p w14:paraId="786B113E" w14:textId="77777777" w:rsidR="003313B0" w:rsidRPr="006B264C" w:rsidRDefault="003313B0" w:rsidP="003313B0">
      <w:pPr>
        <w:widowControl/>
        <w:numPr>
          <w:ilvl w:val="1"/>
          <w:numId w:val="115"/>
        </w:numPr>
        <w:spacing w:after="160" w:line="259" w:lineRule="auto"/>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Les organisations représentatives de médecins généralistes et de pneumologues et les associations de patients</w:t>
      </w:r>
    </w:p>
    <w:p w14:paraId="3E816F69" w14:textId="77777777" w:rsidR="003313B0" w:rsidRPr="006B264C" w:rsidRDefault="003313B0" w:rsidP="003313B0">
      <w:pPr>
        <w:widowControl/>
        <w:numPr>
          <w:ilvl w:val="1"/>
          <w:numId w:val="115"/>
        </w:numPr>
        <w:spacing w:after="160" w:line="259" w:lineRule="auto"/>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Les associations locales de pharmaciens et les membres individuels</w:t>
      </w:r>
    </w:p>
    <w:p w14:paraId="069BDA9A" w14:textId="77777777" w:rsidR="003313B0" w:rsidRPr="006B264C" w:rsidRDefault="003313B0" w:rsidP="003313B0">
      <w:pPr>
        <w:widowControl/>
        <w:numPr>
          <w:ilvl w:val="1"/>
          <w:numId w:val="115"/>
        </w:numPr>
        <w:spacing w:after="160" w:line="259" w:lineRule="auto"/>
        <w:ind w:left="1077" w:hanging="357"/>
        <w:rPr>
          <w:rFonts w:ascii="Calibri" w:eastAsia="Calibri" w:hAnsi="Calibri" w:cs="Arial"/>
          <w:snapToGrid/>
          <w:sz w:val="22"/>
          <w:szCs w:val="22"/>
          <w:lang w:val="nl-BE"/>
        </w:rPr>
      </w:pPr>
      <w:r w:rsidRPr="006B264C">
        <w:rPr>
          <w:rFonts w:ascii="Calibri" w:eastAsia="Calibri" w:hAnsi="Calibri" w:cs="Arial"/>
          <w:snapToGrid/>
          <w:sz w:val="22"/>
          <w:szCs w:val="22"/>
          <w:lang w:val="nl-NL"/>
        </w:rPr>
        <w:t>Le grand public</w:t>
      </w:r>
    </w:p>
    <w:p w14:paraId="241DF60D" w14:textId="77777777" w:rsidR="003313B0" w:rsidRPr="006B264C" w:rsidRDefault="003313B0" w:rsidP="003313B0">
      <w:pPr>
        <w:widowControl/>
        <w:spacing w:after="160" w:line="259" w:lineRule="auto"/>
        <w:ind w:left="360"/>
        <w:rPr>
          <w:rFonts w:ascii="Calibri" w:eastAsia="Calibri" w:hAnsi="Calibri" w:cs="Arial"/>
          <w:snapToGrid/>
          <w:sz w:val="22"/>
          <w:szCs w:val="22"/>
          <w:lang w:val="fr-BE"/>
        </w:rPr>
      </w:pPr>
      <w:r w:rsidRPr="006B264C">
        <w:rPr>
          <w:rFonts w:ascii="Calibri" w:eastAsia="Calibri" w:hAnsi="Calibri" w:cs="Arial"/>
          <w:snapToGrid/>
          <w:sz w:val="22"/>
          <w:szCs w:val="22"/>
          <w:lang w:val="fr-BE"/>
        </w:rPr>
        <w:t>Des efforts seront faits pour organiser et assister à des moments de concertation interactifs locaux (par exemple CMP).</w:t>
      </w:r>
    </w:p>
    <w:p w14:paraId="2C751BBA" w14:textId="77777777" w:rsidR="003313B0" w:rsidRPr="006B264C" w:rsidRDefault="003313B0" w:rsidP="003313B0">
      <w:pPr>
        <w:widowControl/>
        <w:spacing w:after="160" w:line="259" w:lineRule="auto"/>
        <w:ind w:left="360"/>
        <w:rPr>
          <w:rFonts w:ascii="Calibri" w:eastAsia="Calibri" w:hAnsi="Calibri" w:cs="Arial"/>
          <w:snapToGrid/>
          <w:sz w:val="22"/>
          <w:szCs w:val="22"/>
          <w:lang w:val="fr-BE"/>
        </w:rPr>
      </w:pPr>
      <w:r w:rsidRPr="006B264C">
        <w:rPr>
          <w:rFonts w:ascii="Calibri" w:eastAsia="Calibri" w:hAnsi="Calibri" w:cs="Arial"/>
          <w:snapToGrid/>
          <w:sz w:val="22"/>
          <w:szCs w:val="22"/>
          <w:lang w:val="fr-BE"/>
        </w:rPr>
        <w:t>Les instituts de formation continue et les associations professionnelles locales seront invités à inclure les affections respiratoires dans leur offre de formation.</w:t>
      </w:r>
    </w:p>
    <w:p w14:paraId="23B58198" w14:textId="77777777" w:rsidR="003313B0" w:rsidRPr="006B264C" w:rsidRDefault="003313B0" w:rsidP="003313B0">
      <w:pPr>
        <w:widowControl/>
        <w:spacing w:after="160" w:line="259" w:lineRule="auto"/>
        <w:ind w:left="360"/>
        <w:rPr>
          <w:rFonts w:ascii="Calibri" w:eastAsia="Calibri" w:hAnsi="Calibri" w:cs="Arial"/>
          <w:snapToGrid/>
          <w:sz w:val="22"/>
          <w:szCs w:val="22"/>
          <w:lang w:val="fr-BE"/>
        </w:rPr>
      </w:pPr>
      <w:r w:rsidRPr="006B264C">
        <w:rPr>
          <w:rFonts w:ascii="Calibri" w:eastAsia="Calibri" w:hAnsi="Calibri" w:cs="Arial"/>
          <w:snapToGrid/>
          <w:sz w:val="22"/>
          <w:szCs w:val="22"/>
          <w:lang w:val="fr-BE"/>
        </w:rPr>
        <w:t>Du matériel pédagogique (ex. fiches d’information, protocole, brochures patients, etc.) sera développé et mis à disposition des pharmaciens.</w:t>
      </w:r>
    </w:p>
    <w:p w14:paraId="05396197" w14:textId="77777777" w:rsidR="003313B0" w:rsidRPr="006B264C" w:rsidRDefault="003313B0" w:rsidP="003313B0">
      <w:pPr>
        <w:widowControl/>
        <w:spacing w:after="160" w:line="259" w:lineRule="auto"/>
        <w:ind w:left="360"/>
        <w:rPr>
          <w:rFonts w:ascii="Calibri" w:eastAsia="Calibri" w:hAnsi="Calibri" w:cs="Arial"/>
          <w:snapToGrid/>
          <w:sz w:val="22"/>
          <w:szCs w:val="22"/>
          <w:lang w:val="fr-BE"/>
        </w:rPr>
      </w:pPr>
      <w:r w:rsidRPr="006B264C">
        <w:rPr>
          <w:rFonts w:ascii="Calibri" w:eastAsia="Calibri" w:hAnsi="Calibri" w:cs="Arial"/>
          <w:snapToGrid/>
          <w:sz w:val="22"/>
          <w:szCs w:val="22"/>
          <w:lang w:val="fr-BE"/>
        </w:rPr>
        <w:t xml:space="preserve">À un stade ultérieur (2024), après l'évaluation du BUM Asthme, un </w:t>
      </w:r>
      <w:proofErr w:type="spellStart"/>
      <w:r w:rsidRPr="006B264C">
        <w:rPr>
          <w:rFonts w:ascii="Calibri" w:eastAsia="Calibri" w:hAnsi="Calibri" w:cs="Arial"/>
          <w:snapToGrid/>
          <w:sz w:val="22"/>
          <w:szCs w:val="22"/>
          <w:lang w:val="fr-BE"/>
        </w:rPr>
        <w:t>eform</w:t>
      </w:r>
      <w:proofErr w:type="spellEnd"/>
      <w:r w:rsidRPr="006B264C">
        <w:rPr>
          <w:rFonts w:ascii="Calibri" w:eastAsia="Calibri" w:hAnsi="Calibri" w:cs="Arial"/>
          <w:snapToGrid/>
          <w:sz w:val="22"/>
          <w:szCs w:val="22"/>
          <w:lang w:val="fr-BE"/>
        </w:rPr>
        <w:t xml:space="preserve"> sera développé pour aider les pharmaciens à mener des entretiens d’accompagnement, à garantir la qualité et à évaluer la mise en œuvre du service.</w:t>
      </w:r>
    </w:p>
    <w:p w14:paraId="05618845" w14:textId="77777777" w:rsidR="003313B0" w:rsidRPr="006B264C" w:rsidRDefault="003313B0" w:rsidP="003313B0">
      <w:pPr>
        <w:widowControl/>
        <w:numPr>
          <w:ilvl w:val="0"/>
          <w:numId w:val="118"/>
        </w:numPr>
        <w:spacing w:after="160" w:line="259" w:lineRule="auto"/>
        <w:contextualSpacing/>
        <w:rPr>
          <w:rFonts w:ascii="Calibri" w:eastAsia="Calibri" w:hAnsi="Calibri" w:cs="Arial"/>
          <w:b/>
          <w:bCs/>
          <w:snapToGrid/>
          <w:sz w:val="22"/>
          <w:szCs w:val="22"/>
          <w:lang w:val="nl-BE"/>
        </w:rPr>
      </w:pPr>
      <w:r w:rsidRPr="006B264C">
        <w:rPr>
          <w:rFonts w:ascii="Calibri" w:eastAsia="Calibri" w:hAnsi="Calibri" w:cs="Arial"/>
          <w:b/>
          <w:bCs/>
          <w:snapToGrid/>
          <w:sz w:val="22"/>
          <w:szCs w:val="22"/>
          <w:lang w:val="nl-BE"/>
        </w:rPr>
        <w:lastRenderedPageBreak/>
        <w:t>Evaluation</w:t>
      </w:r>
    </w:p>
    <w:p w14:paraId="09B56B34"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Le secteur pharmaceutique s’engage à évaluer les services BUM BPCO et BUM Asthme et à les adapter si nécessaire.</w:t>
      </w:r>
    </w:p>
    <w:p w14:paraId="0FDE5CD8"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Il sera demandé au GT Evaluation Revue de la médication (composé de représentants du secteur pharmaceutique, du monde académique et des mutualités) chargé de déterminer les indicateurs du BUM Revue de la médication d'évaluer également la mise en œuvre et la qualité des BUM BPCO et Asthme et d'être responsable de la définition et du suivie des indicateurs de ces 2 services.</w:t>
      </w:r>
    </w:p>
    <w:p w14:paraId="609C91B9"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BE"/>
        </w:rPr>
      </w:pPr>
    </w:p>
    <w:p w14:paraId="718F5C71"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L’objectif de l’évaluation est multiple :</w:t>
      </w:r>
    </w:p>
    <w:p w14:paraId="23DA4D05"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1.  Promouvoir la qualité</w:t>
      </w:r>
    </w:p>
    <w:p w14:paraId="08C976F0"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2.  Améliorer la mise en œuvre</w:t>
      </w:r>
    </w:p>
    <w:p w14:paraId="33E4788E"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BE"/>
        </w:rPr>
      </w:pPr>
    </w:p>
    <w:p w14:paraId="5EF1AF3C"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 xml:space="preserve">Elaboré au sein du GT Evaluation : </w:t>
      </w:r>
      <w:proofErr w:type="spellStart"/>
      <w:r w:rsidRPr="006B264C">
        <w:rPr>
          <w:rFonts w:ascii="Calibri" w:eastAsia="Calibri" w:hAnsi="Calibri" w:cs="Arial"/>
          <w:snapToGrid/>
          <w:sz w:val="22"/>
          <w:szCs w:val="22"/>
          <w:lang w:val="fr-BE"/>
        </w:rPr>
        <w:t>inidcateurs</w:t>
      </w:r>
      <w:proofErr w:type="spellEnd"/>
      <w:r w:rsidRPr="006B264C">
        <w:rPr>
          <w:rFonts w:ascii="Calibri" w:eastAsia="Calibri" w:hAnsi="Calibri" w:cs="Arial"/>
          <w:snapToGrid/>
          <w:sz w:val="22"/>
          <w:szCs w:val="22"/>
          <w:lang w:val="fr-BE"/>
        </w:rPr>
        <w:t xml:space="preserve"> BUM BPCO et BUM </w:t>
      </w:r>
      <w:proofErr w:type="spellStart"/>
      <w:r w:rsidRPr="006B264C">
        <w:rPr>
          <w:rFonts w:ascii="Calibri" w:eastAsia="Calibri" w:hAnsi="Calibri" w:cs="Arial"/>
          <w:snapToGrid/>
          <w:sz w:val="22"/>
          <w:szCs w:val="22"/>
          <w:lang w:val="fr-BE"/>
        </w:rPr>
        <w:t>Astma</w:t>
      </w:r>
      <w:proofErr w:type="spellEnd"/>
      <w:r w:rsidRPr="006B264C">
        <w:rPr>
          <w:rFonts w:ascii="Calibri" w:eastAsia="Calibri" w:hAnsi="Calibri" w:cs="Arial"/>
          <w:snapToGrid/>
          <w:sz w:val="22"/>
          <w:szCs w:val="22"/>
          <w:lang w:val="fr-BE"/>
        </w:rPr>
        <w:t xml:space="preserve"> – voir documents “</w:t>
      </w:r>
      <w:proofErr w:type="spellStart"/>
      <w:r w:rsidRPr="006B264C">
        <w:rPr>
          <w:rFonts w:ascii="Calibri" w:eastAsia="Calibri" w:hAnsi="Calibri" w:cs="Arial"/>
          <w:snapToGrid/>
          <w:sz w:val="22"/>
          <w:szCs w:val="22"/>
          <w:lang w:val="fr-BE"/>
        </w:rPr>
        <w:t>Indicatoren</w:t>
      </w:r>
      <w:proofErr w:type="spellEnd"/>
      <w:r w:rsidRPr="006B264C">
        <w:rPr>
          <w:rFonts w:ascii="Calibri" w:eastAsia="Calibri" w:hAnsi="Calibri" w:cs="Arial"/>
          <w:snapToGrid/>
          <w:sz w:val="22"/>
          <w:szCs w:val="22"/>
          <w:lang w:val="fr-BE"/>
        </w:rPr>
        <w:t xml:space="preserve"> GGG COPD” en “</w:t>
      </w:r>
      <w:proofErr w:type="spellStart"/>
      <w:r w:rsidRPr="006B264C">
        <w:rPr>
          <w:rFonts w:ascii="Calibri" w:eastAsia="Calibri" w:hAnsi="Calibri" w:cs="Arial"/>
          <w:snapToGrid/>
          <w:sz w:val="22"/>
          <w:szCs w:val="22"/>
          <w:lang w:val="fr-BE"/>
        </w:rPr>
        <w:t>Indicatoren</w:t>
      </w:r>
      <w:proofErr w:type="spellEnd"/>
      <w:r w:rsidRPr="006B264C">
        <w:rPr>
          <w:rFonts w:ascii="Calibri" w:eastAsia="Calibri" w:hAnsi="Calibri" w:cs="Arial"/>
          <w:snapToGrid/>
          <w:sz w:val="22"/>
          <w:szCs w:val="22"/>
          <w:lang w:val="fr-BE"/>
        </w:rPr>
        <w:t xml:space="preserve"> GGG </w:t>
      </w:r>
      <w:proofErr w:type="spellStart"/>
      <w:r w:rsidRPr="006B264C">
        <w:rPr>
          <w:rFonts w:ascii="Calibri" w:eastAsia="Calibri" w:hAnsi="Calibri" w:cs="Arial"/>
          <w:snapToGrid/>
          <w:sz w:val="22"/>
          <w:szCs w:val="22"/>
          <w:lang w:val="fr-BE"/>
        </w:rPr>
        <w:t>Astma</w:t>
      </w:r>
      <w:proofErr w:type="spellEnd"/>
      <w:r w:rsidRPr="006B264C">
        <w:rPr>
          <w:rFonts w:ascii="Calibri" w:eastAsia="Calibri" w:hAnsi="Calibri" w:cs="Arial"/>
          <w:snapToGrid/>
          <w:sz w:val="22"/>
          <w:szCs w:val="22"/>
          <w:lang w:val="fr-BE"/>
        </w:rPr>
        <w:t>”</w:t>
      </w:r>
    </w:p>
    <w:p w14:paraId="78DC6DDB"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BE"/>
        </w:rPr>
      </w:pPr>
      <w:bookmarkStart w:id="30" w:name="_Hlk153299056"/>
    </w:p>
    <w:p w14:paraId="3B6F5B54" w14:textId="77777777" w:rsidR="003313B0" w:rsidRPr="006B264C" w:rsidRDefault="003313B0" w:rsidP="003313B0">
      <w:pPr>
        <w:widowControl/>
        <w:spacing w:after="160" w:line="259" w:lineRule="auto"/>
        <w:ind w:left="357"/>
        <w:rPr>
          <w:rFonts w:ascii="Calibri" w:eastAsia="Calibri" w:hAnsi="Calibri" w:cs="Arial"/>
          <w:snapToGrid/>
          <w:sz w:val="22"/>
          <w:szCs w:val="22"/>
          <w:lang w:val="fr-BE"/>
        </w:rPr>
      </w:pPr>
      <w:r w:rsidRPr="006B264C">
        <w:rPr>
          <w:rFonts w:ascii="Calibri" w:eastAsia="Calibri" w:hAnsi="Calibri" w:cs="Arial"/>
          <w:snapToGrid/>
          <w:sz w:val="22"/>
          <w:szCs w:val="22"/>
          <w:lang w:val="fr-BE"/>
        </w:rPr>
        <w:t>Q3-Q4 2023 : détermination des indicateurs BUM BPCO – indicateurs du BUM Asthme ((par analogie avec l’évaluation du BUM Revue de la médication + pharmacien de référence):</w:t>
      </w:r>
    </w:p>
    <w:p w14:paraId="3A0F673A" w14:textId="77777777" w:rsidR="003313B0" w:rsidRPr="006B264C" w:rsidRDefault="003313B0" w:rsidP="003313B0">
      <w:pPr>
        <w:widowControl/>
        <w:spacing w:after="160" w:line="259" w:lineRule="auto"/>
        <w:ind w:left="709"/>
        <w:contextualSpacing/>
        <w:rPr>
          <w:rFonts w:ascii="Calibri" w:eastAsia="Calibri" w:hAnsi="Calibri" w:cs="Arial"/>
          <w:b/>
          <w:bCs/>
          <w:snapToGrid/>
          <w:sz w:val="22"/>
          <w:szCs w:val="22"/>
          <w:lang w:val="nl-BE"/>
        </w:rPr>
      </w:pPr>
      <w:bookmarkStart w:id="31" w:name="_Hlk152842614"/>
      <w:bookmarkEnd w:id="30"/>
      <w:r w:rsidRPr="006B264C">
        <w:rPr>
          <w:rFonts w:ascii="Calibri" w:eastAsia="Calibri" w:hAnsi="Calibri" w:cs="Arial"/>
          <w:b/>
          <w:bCs/>
          <w:snapToGrid/>
          <w:sz w:val="22"/>
          <w:szCs w:val="22"/>
          <w:lang w:val="nl-BE"/>
        </w:rPr>
        <w:t xml:space="preserve">Indicateurs </w:t>
      </w:r>
      <w:proofErr w:type="spellStart"/>
      <w:r w:rsidRPr="006B264C">
        <w:rPr>
          <w:rFonts w:ascii="Calibri" w:eastAsia="Calibri" w:hAnsi="Calibri" w:cs="Arial"/>
          <w:b/>
          <w:bCs/>
          <w:snapToGrid/>
          <w:sz w:val="22"/>
          <w:szCs w:val="22"/>
          <w:lang w:val="nl-BE"/>
        </w:rPr>
        <w:t>d’adoption</w:t>
      </w:r>
      <w:proofErr w:type="spellEnd"/>
    </w:p>
    <w:bookmarkEnd w:id="31"/>
    <w:p w14:paraId="7BF8015F" w14:textId="77777777" w:rsidR="003313B0" w:rsidRPr="006B264C" w:rsidRDefault="003313B0" w:rsidP="003313B0">
      <w:pPr>
        <w:widowControl/>
        <w:numPr>
          <w:ilvl w:val="0"/>
          <w:numId w:val="116"/>
        </w:numPr>
        <w:spacing w:after="160" w:line="259" w:lineRule="auto"/>
        <w:contextualSpacing/>
        <w:rPr>
          <w:rFonts w:ascii="Calibri" w:eastAsia="Calibri" w:hAnsi="Calibri" w:cs="Arial"/>
          <w:snapToGrid/>
          <w:sz w:val="22"/>
          <w:szCs w:val="22"/>
          <w:lang w:val="fr-BE"/>
        </w:rPr>
      </w:pPr>
      <w:r w:rsidRPr="006B264C">
        <w:rPr>
          <w:rFonts w:ascii="Calibri" w:eastAsia="Calibri" w:hAnsi="Calibri" w:cs="Calibri"/>
          <w:snapToGrid/>
          <w:color w:val="000000"/>
          <w:sz w:val="22"/>
          <w:szCs w:val="22"/>
          <w:lang w:val="fr-BE"/>
        </w:rPr>
        <w:t>Nombre de pharmacies distinctes ayant facturé un BUM BPCO 1 pour au moins 2 patients</w:t>
      </w:r>
      <w:r w:rsidRPr="006B264C">
        <w:rPr>
          <w:rFonts w:ascii="Calibri" w:eastAsia="Calibri" w:hAnsi="Calibri" w:cs="Arial"/>
          <w:snapToGrid/>
          <w:sz w:val="22"/>
          <w:szCs w:val="22"/>
          <w:lang w:val="fr-BE"/>
        </w:rPr>
        <w:t xml:space="preserve"> </w:t>
      </w:r>
    </w:p>
    <w:p w14:paraId="74598987" w14:textId="77777777" w:rsidR="003313B0" w:rsidRPr="006B264C" w:rsidRDefault="003313B0" w:rsidP="003313B0">
      <w:pPr>
        <w:widowControl/>
        <w:spacing w:after="160" w:line="259" w:lineRule="auto"/>
        <w:ind w:left="1080"/>
        <w:contextualSpacing/>
        <w:rPr>
          <w:rFonts w:ascii="Calibri" w:eastAsia="Calibri" w:hAnsi="Calibri" w:cs="Arial"/>
          <w:snapToGrid/>
          <w:sz w:val="22"/>
          <w:szCs w:val="22"/>
          <w:lang w:val="fr-BE"/>
        </w:rPr>
      </w:pPr>
      <w:r w:rsidRPr="006B264C">
        <w:rPr>
          <w:rFonts w:ascii="Calibri" w:eastAsia="Calibri" w:hAnsi="Calibri" w:cs="Calibri"/>
          <w:snapToGrid/>
          <w:color w:val="000000"/>
          <w:sz w:val="22"/>
          <w:szCs w:val="22"/>
          <w:lang w:val="fr-BE"/>
        </w:rPr>
        <w:t xml:space="preserve">et nombre de pharmacies distinctes ayant facturé un BUM BPCO 1 pour au moins 2 patients/nombre total de pharmacies </w:t>
      </w:r>
      <w:r w:rsidRPr="006B264C">
        <w:rPr>
          <w:rFonts w:ascii="Calibri" w:eastAsia="Calibri" w:hAnsi="Calibri" w:cs="Arial"/>
          <w:snapToGrid/>
          <w:sz w:val="22"/>
          <w:szCs w:val="22"/>
          <w:lang w:val="fr-BE"/>
        </w:rPr>
        <w:t>(%)</w:t>
      </w:r>
    </w:p>
    <w:p w14:paraId="29FDEF2A" w14:textId="77777777" w:rsidR="003313B0" w:rsidRPr="006B264C" w:rsidRDefault="003313B0" w:rsidP="003313B0">
      <w:pPr>
        <w:widowControl/>
        <w:numPr>
          <w:ilvl w:val="0"/>
          <w:numId w:val="116"/>
        </w:numPr>
        <w:spacing w:after="160" w:line="259" w:lineRule="auto"/>
        <w:contextualSpacing/>
        <w:rPr>
          <w:rFonts w:ascii="Calibri" w:eastAsia="Calibri" w:hAnsi="Calibri" w:cs="Arial"/>
          <w:snapToGrid/>
          <w:sz w:val="22"/>
          <w:szCs w:val="22"/>
          <w:lang w:val="fr-BE"/>
        </w:rPr>
      </w:pPr>
      <w:r w:rsidRPr="006B264C">
        <w:rPr>
          <w:rFonts w:ascii="Calibri" w:eastAsia="Calibri" w:hAnsi="Calibri" w:cs="Calibri"/>
          <w:snapToGrid/>
          <w:color w:val="000000"/>
          <w:sz w:val="22"/>
          <w:szCs w:val="22"/>
          <w:lang w:val="fr-BE"/>
        </w:rPr>
        <w:t>Nombre de pharmacies distinctes ayant facturé un BUM BPCO 1 et un BUM BPCO 2 pour au moins 2</w:t>
      </w:r>
      <w:r w:rsidRPr="006B264C">
        <w:rPr>
          <w:rFonts w:ascii="Calibri" w:eastAsia="Calibri" w:hAnsi="Calibri" w:cs="Arial"/>
          <w:snapToGrid/>
          <w:sz w:val="22"/>
          <w:szCs w:val="22"/>
          <w:lang w:val="fr-BE"/>
        </w:rPr>
        <w:t xml:space="preserve"> patients</w:t>
      </w:r>
    </w:p>
    <w:p w14:paraId="0DCCE020" w14:textId="77777777" w:rsidR="003313B0" w:rsidRPr="006B264C" w:rsidRDefault="003313B0" w:rsidP="003313B0">
      <w:pPr>
        <w:widowControl/>
        <w:spacing w:after="160" w:line="259" w:lineRule="auto"/>
        <w:ind w:left="1080"/>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 xml:space="preserve">et </w:t>
      </w:r>
      <w:r w:rsidRPr="006B264C">
        <w:rPr>
          <w:rFonts w:ascii="Calibri" w:eastAsia="Calibri" w:hAnsi="Calibri" w:cs="Calibri"/>
          <w:snapToGrid/>
          <w:color w:val="000000"/>
          <w:sz w:val="22"/>
          <w:szCs w:val="22"/>
          <w:lang w:val="fr-BE"/>
        </w:rPr>
        <w:t>nombre de pharmacies distinctes ayant facturé un BUM BPCO 1 et un BUM BPCO 2 pour au moins 2 patients / nombre total de pharmacies</w:t>
      </w:r>
      <w:r w:rsidRPr="006B264C">
        <w:rPr>
          <w:rFonts w:ascii="Calibri" w:eastAsia="Calibri" w:hAnsi="Calibri" w:cs="Arial"/>
          <w:snapToGrid/>
          <w:sz w:val="22"/>
          <w:szCs w:val="22"/>
          <w:lang w:val="fr-BE"/>
        </w:rPr>
        <w:t xml:space="preserve"> (%)</w:t>
      </w:r>
    </w:p>
    <w:p w14:paraId="07BED224" w14:textId="77777777" w:rsidR="003313B0" w:rsidRPr="006B264C" w:rsidRDefault="003313B0" w:rsidP="003313B0">
      <w:pPr>
        <w:widowControl/>
        <w:numPr>
          <w:ilvl w:val="0"/>
          <w:numId w:val="116"/>
        </w:numPr>
        <w:spacing w:after="160" w:line="259" w:lineRule="auto"/>
        <w:contextualSpacing/>
        <w:rPr>
          <w:rFonts w:ascii="Calibri" w:eastAsia="Calibri" w:hAnsi="Calibri" w:cs="Arial"/>
          <w:snapToGrid/>
          <w:sz w:val="22"/>
          <w:szCs w:val="22"/>
          <w:lang w:val="fr-BE"/>
        </w:rPr>
      </w:pPr>
      <w:r w:rsidRPr="006B264C">
        <w:rPr>
          <w:rFonts w:ascii="Calibri" w:eastAsia="Calibri" w:hAnsi="Calibri" w:cs="Calibri"/>
          <w:snapToGrid/>
          <w:color w:val="000000"/>
          <w:sz w:val="22"/>
          <w:szCs w:val="22"/>
          <w:lang w:val="fr-BE"/>
        </w:rPr>
        <w:t>Nombre de BUM BPCO 1 facturés par officine où un BUM BPCO 1 a été facturée, avec la répartition par officine proposant un BUM BPCO 1</w:t>
      </w:r>
    </w:p>
    <w:p w14:paraId="3E90707E" w14:textId="77777777" w:rsidR="003313B0" w:rsidRPr="006B264C" w:rsidRDefault="003313B0" w:rsidP="003313B0">
      <w:pPr>
        <w:widowControl/>
        <w:numPr>
          <w:ilvl w:val="0"/>
          <w:numId w:val="116"/>
        </w:numPr>
        <w:spacing w:after="160" w:line="259" w:lineRule="auto"/>
        <w:contextualSpacing/>
        <w:rPr>
          <w:rFonts w:ascii="Calibri" w:eastAsia="Calibri" w:hAnsi="Calibri" w:cs="Arial"/>
          <w:snapToGrid/>
          <w:sz w:val="22"/>
          <w:szCs w:val="22"/>
          <w:lang w:val="fr-BE"/>
        </w:rPr>
      </w:pPr>
      <w:r w:rsidRPr="006B264C">
        <w:rPr>
          <w:rFonts w:ascii="Calibri" w:eastAsia="Calibri" w:hAnsi="Calibri" w:cs="Calibri"/>
          <w:snapToGrid/>
          <w:color w:val="000000"/>
          <w:sz w:val="22"/>
          <w:szCs w:val="22"/>
          <w:lang w:val="fr-BE"/>
        </w:rPr>
        <w:t>Top 50 des pharmacies ayant facturé le plus de BUM BPCO</w:t>
      </w:r>
      <w:r w:rsidRPr="006B264C">
        <w:rPr>
          <w:rFonts w:ascii="Calibri" w:eastAsia="Calibri" w:hAnsi="Calibri" w:cs="Arial"/>
          <w:snapToGrid/>
          <w:sz w:val="22"/>
          <w:szCs w:val="22"/>
          <w:lang w:val="fr-BE"/>
        </w:rPr>
        <w:t xml:space="preserve"> 1</w:t>
      </w:r>
    </w:p>
    <w:p w14:paraId="46385B34" w14:textId="77777777" w:rsidR="003313B0" w:rsidRPr="006B264C" w:rsidRDefault="003313B0" w:rsidP="003313B0">
      <w:pPr>
        <w:widowControl/>
        <w:numPr>
          <w:ilvl w:val="0"/>
          <w:numId w:val="116"/>
        </w:numPr>
        <w:spacing w:after="160" w:line="259" w:lineRule="auto"/>
        <w:contextualSpacing/>
        <w:rPr>
          <w:rFonts w:ascii="Calibri" w:eastAsia="Calibri" w:hAnsi="Calibri" w:cs="Arial"/>
          <w:snapToGrid/>
          <w:sz w:val="22"/>
          <w:szCs w:val="22"/>
          <w:lang w:val="fr-BE"/>
        </w:rPr>
      </w:pPr>
      <w:r w:rsidRPr="006B264C">
        <w:rPr>
          <w:rFonts w:ascii="Calibri" w:eastAsia="Calibri" w:hAnsi="Calibri" w:cs="Calibri"/>
          <w:snapToGrid/>
          <w:color w:val="000000"/>
          <w:sz w:val="22"/>
          <w:szCs w:val="22"/>
          <w:lang w:val="fr-BE"/>
        </w:rPr>
        <w:t>Nombre de patients distincts pour qui un BUM BPCO 1 a été facturé et nombre de patients distincts pour qui un BUM BPCO 1+2 a été</w:t>
      </w:r>
      <w:r w:rsidRPr="006B264C">
        <w:rPr>
          <w:rFonts w:ascii="Calibri" w:eastAsia="Calibri" w:hAnsi="Calibri" w:cs="Arial"/>
          <w:snapToGrid/>
          <w:sz w:val="22"/>
          <w:szCs w:val="22"/>
          <w:lang w:val="fr-BE"/>
        </w:rPr>
        <w:t xml:space="preserve"> facturé </w:t>
      </w:r>
    </w:p>
    <w:p w14:paraId="7B0FB407" w14:textId="77777777" w:rsidR="003313B0" w:rsidRPr="006B264C" w:rsidRDefault="003313B0" w:rsidP="003313B0">
      <w:pPr>
        <w:widowControl/>
        <w:spacing w:after="160" w:line="259" w:lineRule="auto"/>
        <w:ind w:left="1080"/>
        <w:contextualSpacing/>
        <w:rPr>
          <w:rFonts w:ascii="Calibri" w:eastAsia="Calibri" w:hAnsi="Calibri" w:cs="Arial"/>
          <w:snapToGrid/>
          <w:sz w:val="22"/>
          <w:szCs w:val="22"/>
          <w:lang w:val="fr-BE"/>
        </w:rPr>
      </w:pPr>
      <w:r w:rsidRPr="006B264C">
        <w:rPr>
          <w:rFonts w:ascii="Calibri" w:eastAsia="Calibri" w:hAnsi="Calibri" w:cs="Calibri"/>
          <w:snapToGrid/>
          <w:color w:val="000000"/>
          <w:sz w:val="22"/>
          <w:szCs w:val="22"/>
          <w:lang w:val="fr-BE"/>
        </w:rPr>
        <w:t>Et Nombre de patients distincts pour qui un BUM BPCO 1 et un BUM BPCO 2 ont été facturés/ nombre de patients distincts pour qui un BUM BPCO 1 a été facturé</w:t>
      </w:r>
      <w:r w:rsidRPr="006B264C">
        <w:rPr>
          <w:rFonts w:ascii="Calibri" w:eastAsia="Calibri" w:hAnsi="Calibri" w:cs="Arial"/>
          <w:snapToGrid/>
          <w:sz w:val="22"/>
          <w:szCs w:val="22"/>
          <w:lang w:val="fr-BE"/>
        </w:rPr>
        <w:t xml:space="preserve"> (%)</w:t>
      </w:r>
    </w:p>
    <w:p w14:paraId="247A5E17" w14:textId="77777777" w:rsidR="003313B0" w:rsidRPr="006B264C" w:rsidRDefault="003313B0" w:rsidP="003313B0">
      <w:pPr>
        <w:widowControl/>
        <w:numPr>
          <w:ilvl w:val="0"/>
          <w:numId w:val="116"/>
        </w:numPr>
        <w:spacing w:after="160" w:line="259" w:lineRule="auto"/>
        <w:ind w:left="1077" w:hanging="357"/>
        <w:rPr>
          <w:rFonts w:ascii="Calibri" w:eastAsia="Calibri" w:hAnsi="Calibri" w:cs="Arial"/>
          <w:snapToGrid/>
          <w:sz w:val="22"/>
          <w:szCs w:val="22"/>
          <w:lang w:val="fr-BE"/>
        </w:rPr>
      </w:pPr>
      <w:r w:rsidRPr="006B264C">
        <w:rPr>
          <w:rFonts w:ascii="Calibri" w:eastAsia="Calibri" w:hAnsi="Calibri" w:cs="Calibri"/>
          <w:snapToGrid/>
          <w:color w:val="000000"/>
          <w:sz w:val="22"/>
          <w:szCs w:val="22"/>
          <w:lang w:val="fr-BE"/>
        </w:rPr>
        <w:t>Quels sont les patients atteints de BPCO qui ont bénéficié d'un BUM : âge, médication,</w:t>
      </w:r>
      <w:r w:rsidRPr="006B264C">
        <w:rPr>
          <w:rFonts w:ascii="Calibri" w:eastAsia="Calibri" w:hAnsi="Calibri" w:cs="Arial"/>
          <w:snapToGrid/>
          <w:sz w:val="22"/>
          <w:szCs w:val="22"/>
          <w:lang w:val="fr-BE"/>
        </w:rPr>
        <w:t xml:space="preserve"> ….</w:t>
      </w:r>
    </w:p>
    <w:p w14:paraId="0578616A" w14:textId="77777777" w:rsidR="003313B0" w:rsidRPr="006B264C" w:rsidRDefault="003313B0" w:rsidP="003313B0">
      <w:pPr>
        <w:widowControl/>
        <w:spacing w:after="160" w:line="259" w:lineRule="auto"/>
        <w:ind w:left="720"/>
        <w:rPr>
          <w:rFonts w:ascii="Calibri" w:eastAsia="Calibri" w:hAnsi="Calibri" w:cs="Arial"/>
          <w:b/>
          <w:bCs/>
          <w:snapToGrid/>
          <w:sz w:val="22"/>
          <w:szCs w:val="22"/>
          <w:lang w:val="nl-BE"/>
        </w:rPr>
      </w:pPr>
      <w:r w:rsidRPr="006B264C">
        <w:rPr>
          <w:rFonts w:ascii="Calibri" w:eastAsia="Calibri" w:hAnsi="Calibri" w:cs="Arial"/>
          <w:b/>
          <w:bCs/>
          <w:snapToGrid/>
          <w:sz w:val="22"/>
          <w:szCs w:val="22"/>
          <w:lang w:val="nl-BE"/>
        </w:rPr>
        <w:t xml:space="preserve">Indicateurs </w:t>
      </w:r>
      <w:proofErr w:type="spellStart"/>
      <w:r w:rsidRPr="006B264C">
        <w:rPr>
          <w:rFonts w:ascii="Calibri" w:eastAsia="Calibri" w:hAnsi="Calibri" w:cs="Arial"/>
          <w:b/>
          <w:bCs/>
          <w:snapToGrid/>
          <w:sz w:val="22"/>
          <w:szCs w:val="22"/>
          <w:lang w:val="nl-BE"/>
        </w:rPr>
        <w:t>spécifiques</w:t>
      </w:r>
      <w:proofErr w:type="spellEnd"/>
    </w:p>
    <w:p w14:paraId="763DD6CD" w14:textId="77777777" w:rsidR="003313B0" w:rsidRPr="006B264C" w:rsidRDefault="003313B0" w:rsidP="003313B0">
      <w:pPr>
        <w:widowControl/>
        <w:numPr>
          <w:ilvl w:val="0"/>
          <w:numId w:val="116"/>
        </w:numPr>
        <w:spacing w:after="160" w:line="259" w:lineRule="auto"/>
        <w:contextualSpacing/>
        <w:rPr>
          <w:rFonts w:ascii="Calibri" w:eastAsia="Calibri" w:hAnsi="Calibri" w:cs="Calibri"/>
          <w:snapToGrid/>
          <w:color w:val="000000"/>
          <w:sz w:val="22"/>
          <w:szCs w:val="22"/>
          <w:lang w:val="fr-BE"/>
        </w:rPr>
      </w:pPr>
      <w:r w:rsidRPr="006B264C">
        <w:rPr>
          <w:rFonts w:ascii="Calibri" w:eastAsia="Calibri" w:hAnsi="Calibri" w:cs="Calibri"/>
          <w:snapToGrid/>
          <w:color w:val="000000"/>
          <w:sz w:val="22"/>
          <w:szCs w:val="22"/>
          <w:lang w:val="fr-BE"/>
        </w:rPr>
        <w:t xml:space="preserve">Indicateur concernant l'utilisation des CSI </w:t>
      </w:r>
    </w:p>
    <w:p w14:paraId="3D6678A0" w14:textId="77777777" w:rsidR="003313B0" w:rsidRPr="006B264C" w:rsidRDefault="003313B0" w:rsidP="003313B0">
      <w:pPr>
        <w:widowControl/>
        <w:spacing w:after="160" w:line="259" w:lineRule="auto"/>
        <w:ind w:left="1080"/>
        <w:contextualSpacing/>
        <w:rPr>
          <w:rFonts w:ascii="Calibri" w:eastAsia="Calibri" w:hAnsi="Calibri" w:cs="Arial"/>
          <w:snapToGrid/>
          <w:sz w:val="22"/>
          <w:szCs w:val="22"/>
          <w:lang w:val="fr-BE"/>
        </w:rPr>
      </w:pPr>
      <w:r w:rsidRPr="006B264C">
        <w:rPr>
          <w:rFonts w:ascii="Calibri" w:eastAsia="Calibri" w:hAnsi="Calibri" w:cs="Calibri"/>
          <w:snapToGrid/>
          <w:color w:val="000000"/>
          <w:sz w:val="22"/>
          <w:szCs w:val="22"/>
          <w:lang w:val="fr-BE"/>
        </w:rPr>
        <w:t>Nombre de patients ≥ 50 ans sous</w:t>
      </w:r>
      <w:r w:rsidRPr="006B264C">
        <w:rPr>
          <w:rFonts w:ascii="Calibri" w:eastAsia="Calibri" w:hAnsi="Calibri" w:cs="Arial"/>
          <w:snapToGrid/>
          <w:sz w:val="22"/>
          <w:szCs w:val="22"/>
          <w:lang w:val="fr-BE"/>
        </w:rPr>
        <w:t xml:space="preserve"> CSI/LABA </w:t>
      </w:r>
      <w:r w:rsidRPr="006B264C">
        <w:rPr>
          <w:rFonts w:ascii="Calibri" w:eastAsia="Calibri" w:hAnsi="Calibri" w:cs="Calibri"/>
          <w:snapToGrid/>
          <w:color w:val="000000"/>
          <w:sz w:val="22"/>
          <w:szCs w:val="22"/>
          <w:lang w:val="fr-BE"/>
        </w:rPr>
        <w:t>/ Nombre de patients ≥ 50 ans sous</w:t>
      </w:r>
      <w:r w:rsidRPr="006B264C">
        <w:rPr>
          <w:rFonts w:ascii="Calibri" w:eastAsia="Calibri" w:hAnsi="Calibri" w:cs="Arial"/>
          <w:snapToGrid/>
          <w:sz w:val="22"/>
          <w:szCs w:val="22"/>
          <w:lang w:val="fr-BE"/>
        </w:rPr>
        <w:t xml:space="preserve"> LABA + LAMA + LABA/LAMA + CSI/LABA + LABA/LAMA/CSI</w:t>
      </w:r>
    </w:p>
    <w:p w14:paraId="1F2E593C" w14:textId="77777777" w:rsidR="003313B0" w:rsidRPr="006B264C" w:rsidRDefault="003313B0" w:rsidP="003313B0">
      <w:pPr>
        <w:widowControl/>
        <w:spacing w:after="160" w:line="259" w:lineRule="auto"/>
        <w:ind w:left="1080"/>
        <w:contextualSpacing/>
        <w:rPr>
          <w:rFonts w:ascii="Calibri" w:eastAsia="Calibri" w:hAnsi="Calibri" w:cs="Arial"/>
          <w:snapToGrid/>
          <w:sz w:val="22"/>
          <w:szCs w:val="22"/>
          <w:lang w:val="fr-BE"/>
        </w:rPr>
      </w:pPr>
      <w:r w:rsidRPr="006B264C">
        <w:rPr>
          <w:rFonts w:ascii="Calibri" w:eastAsia="Calibri" w:hAnsi="Calibri" w:cs="Calibri"/>
          <w:snapToGrid/>
          <w:color w:val="000000"/>
          <w:sz w:val="22"/>
          <w:szCs w:val="22"/>
          <w:lang w:val="fr-BE"/>
        </w:rPr>
        <w:t xml:space="preserve">Nombre de patients sous CSI/LABA 12 mois après le BUM BPCO 1 / Nombre de patients sous CSI/LABA 12 mois avant le BUM BPCO </w:t>
      </w:r>
      <w:r w:rsidRPr="006B264C">
        <w:rPr>
          <w:rFonts w:ascii="Calibri" w:eastAsia="Calibri" w:hAnsi="Calibri" w:cs="Arial"/>
          <w:snapToGrid/>
          <w:sz w:val="22"/>
          <w:szCs w:val="22"/>
          <w:lang w:val="fr-BE"/>
        </w:rPr>
        <w:t>1</w:t>
      </w:r>
    </w:p>
    <w:p w14:paraId="502214BC" w14:textId="77777777" w:rsidR="003313B0" w:rsidRPr="006B264C" w:rsidRDefault="003313B0" w:rsidP="003313B0">
      <w:pPr>
        <w:widowControl/>
        <w:numPr>
          <w:ilvl w:val="0"/>
          <w:numId w:val="116"/>
        </w:numPr>
        <w:spacing w:after="160" w:line="259" w:lineRule="auto"/>
        <w:contextualSpacing/>
        <w:rPr>
          <w:rFonts w:ascii="Calibri" w:eastAsia="Calibri" w:hAnsi="Calibri" w:cs="Arial"/>
          <w:snapToGrid/>
          <w:sz w:val="22"/>
          <w:szCs w:val="22"/>
          <w:lang w:val="fr-BE"/>
        </w:rPr>
      </w:pPr>
      <w:r w:rsidRPr="006B264C">
        <w:rPr>
          <w:rFonts w:ascii="Calibri" w:eastAsia="Calibri" w:hAnsi="Calibri" w:cs="Calibri"/>
          <w:snapToGrid/>
          <w:color w:val="000000"/>
          <w:sz w:val="22"/>
          <w:szCs w:val="22"/>
          <w:lang w:val="fr-BE"/>
        </w:rPr>
        <w:t>Indicateur de vaccination contre la grippe</w:t>
      </w:r>
      <w:r w:rsidRPr="006B264C">
        <w:rPr>
          <w:rFonts w:ascii="Calibri" w:eastAsia="Calibri" w:hAnsi="Calibri" w:cs="Arial"/>
          <w:snapToGrid/>
          <w:sz w:val="22"/>
          <w:szCs w:val="22"/>
          <w:lang w:val="fr-BE"/>
        </w:rPr>
        <w:t xml:space="preserve"> </w:t>
      </w:r>
    </w:p>
    <w:p w14:paraId="46824424" w14:textId="77777777" w:rsidR="003313B0" w:rsidRPr="006B264C" w:rsidRDefault="003313B0" w:rsidP="003313B0">
      <w:pPr>
        <w:widowControl/>
        <w:spacing w:after="160" w:line="259" w:lineRule="auto"/>
        <w:ind w:left="1080"/>
        <w:contextualSpacing/>
        <w:rPr>
          <w:rFonts w:ascii="Calibri" w:eastAsia="Calibri" w:hAnsi="Calibri" w:cs="Calibri"/>
          <w:snapToGrid/>
          <w:color w:val="000000"/>
          <w:sz w:val="22"/>
          <w:szCs w:val="22"/>
          <w:lang w:val="fr-BE"/>
        </w:rPr>
      </w:pPr>
      <w:r w:rsidRPr="006B264C">
        <w:rPr>
          <w:rFonts w:ascii="Calibri" w:eastAsia="Calibri" w:hAnsi="Calibri" w:cs="Calibri"/>
          <w:snapToGrid/>
          <w:color w:val="000000"/>
          <w:sz w:val="22"/>
          <w:szCs w:val="22"/>
          <w:lang w:val="fr-BE"/>
        </w:rPr>
        <w:t>Nombre de patients vaccinés contre la grippe / Nombre de patients sous médicaments contre la BPCO</w:t>
      </w:r>
    </w:p>
    <w:p w14:paraId="0E7CFCBC" w14:textId="77777777" w:rsidR="003313B0" w:rsidRPr="006B264C" w:rsidRDefault="003313B0" w:rsidP="003313B0">
      <w:pPr>
        <w:widowControl/>
        <w:spacing w:after="160" w:line="259" w:lineRule="auto"/>
        <w:ind w:left="1080"/>
        <w:contextualSpacing/>
        <w:rPr>
          <w:rFonts w:ascii="Calibri" w:eastAsia="Calibri" w:hAnsi="Calibri" w:cs="Arial"/>
          <w:snapToGrid/>
          <w:sz w:val="22"/>
          <w:szCs w:val="22"/>
          <w:lang w:val="fr-BE"/>
        </w:rPr>
      </w:pPr>
      <w:r w:rsidRPr="006B264C">
        <w:rPr>
          <w:rFonts w:ascii="Calibri" w:eastAsia="Calibri" w:hAnsi="Calibri" w:cs="Calibri"/>
          <w:snapToGrid/>
          <w:color w:val="000000"/>
          <w:sz w:val="22"/>
          <w:szCs w:val="22"/>
          <w:lang w:val="fr-BE"/>
        </w:rPr>
        <w:t xml:space="preserve">Nombre de patients vaccinés contre la grippe 12 mois après le BUM BPCO 1 / Nombre de patients ayant bénéficié du BUM BPCO </w:t>
      </w:r>
      <w:r w:rsidRPr="006B264C">
        <w:rPr>
          <w:rFonts w:ascii="Calibri" w:eastAsia="Calibri" w:hAnsi="Calibri" w:cs="Arial"/>
          <w:snapToGrid/>
          <w:sz w:val="22"/>
          <w:szCs w:val="22"/>
          <w:lang w:val="fr-BE"/>
        </w:rPr>
        <w:t>1</w:t>
      </w:r>
    </w:p>
    <w:p w14:paraId="6BF88219" w14:textId="77777777" w:rsidR="003313B0" w:rsidRPr="006B264C" w:rsidRDefault="003313B0" w:rsidP="003313B0">
      <w:pPr>
        <w:widowControl/>
        <w:numPr>
          <w:ilvl w:val="0"/>
          <w:numId w:val="116"/>
        </w:numPr>
        <w:spacing w:after="160" w:line="259" w:lineRule="auto"/>
        <w:contextualSpacing/>
        <w:rPr>
          <w:rFonts w:ascii="Calibri" w:eastAsia="Calibri" w:hAnsi="Calibri" w:cs="Arial"/>
          <w:snapToGrid/>
          <w:sz w:val="22"/>
          <w:szCs w:val="22"/>
          <w:lang w:val="fr-BE"/>
        </w:rPr>
      </w:pPr>
      <w:r w:rsidRPr="006B264C">
        <w:rPr>
          <w:rFonts w:ascii="Calibri" w:eastAsia="Calibri" w:hAnsi="Calibri" w:cs="Calibri"/>
          <w:snapToGrid/>
          <w:color w:val="000000"/>
          <w:sz w:val="22"/>
          <w:szCs w:val="22"/>
          <w:lang w:val="fr-BE"/>
        </w:rPr>
        <w:t>Indicateur de vaccination contre les infections à pneumocoques</w:t>
      </w:r>
    </w:p>
    <w:p w14:paraId="37A3F610" w14:textId="77777777" w:rsidR="003313B0" w:rsidRPr="006B264C" w:rsidRDefault="003313B0" w:rsidP="003313B0">
      <w:pPr>
        <w:widowControl/>
        <w:spacing w:after="160" w:line="259" w:lineRule="auto"/>
        <w:ind w:left="1080"/>
        <w:contextualSpacing/>
        <w:rPr>
          <w:rFonts w:ascii="Calibri" w:eastAsia="Calibri" w:hAnsi="Calibri" w:cs="Arial"/>
          <w:snapToGrid/>
          <w:sz w:val="22"/>
          <w:szCs w:val="22"/>
          <w:lang w:val="fr-BE"/>
        </w:rPr>
      </w:pPr>
      <w:r w:rsidRPr="006B264C">
        <w:rPr>
          <w:rFonts w:ascii="Calibri" w:eastAsia="Calibri" w:hAnsi="Calibri" w:cs="Calibri"/>
          <w:snapToGrid/>
          <w:color w:val="000000"/>
          <w:sz w:val="22"/>
          <w:szCs w:val="22"/>
          <w:lang w:val="fr-BE"/>
        </w:rPr>
        <w:t>Nombre de patients vaccinés contre les infections à pneumocoques / nombre de patients sous médicaments contre la BPCO</w:t>
      </w:r>
    </w:p>
    <w:p w14:paraId="28239CC1" w14:textId="77777777" w:rsidR="003313B0" w:rsidRPr="006B264C" w:rsidRDefault="003313B0" w:rsidP="003313B0">
      <w:pPr>
        <w:widowControl/>
        <w:spacing w:after="160" w:line="259" w:lineRule="auto"/>
        <w:ind w:left="1080"/>
        <w:contextualSpacing/>
        <w:rPr>
          <w:rFonts w:ascii="Calibri" w:eastAsia="Calibri" w:hAnsi="Calibri" w:cs="Arial"/>
          <w:snapToGrid/>
          <w:sz w:val="22"/>
          <w:szCs w:val="22"/>
          <w:lang w:val="fr-BE"/>
        </w:rPr>
      </w:pPr>
      <w:r w:rsidRPr="006B264C">
        <w:rPr>
          <w:rFonts w:ascii="Calibri" w:eastAsia="Calibri" w:hAnsi="Calibri" w:cs="Calibri"/>
          <w:snapToGrid/>
          <w:color w:val="000000"/>
          <w:sz w:val="22"/>
          <w:szCs w:val="22"/>
          <w:lang w:val="fr-BE"/>
        </w:rPr>
        <w:lastRenderedPageBreak/>
        <w:t>Nombre de patients vaccinés contre les infections à pneumocoques 12 mois après le BUM BPCO 1 / Nombre de patients ayant bénéficié du BUM BPCO</w:t>
      </w:r>
      <w:r w:rsidRPr="006B264C">
        <w:rPr>
          <w:rFonts w:ascii="Calibri" w:eastAsia="Calibri" w:hAnsi="Calibri" w:cs="Arial"/>
          <w:snapToGrid/>
          <w:sz w:val="22"/>
          <w:szCs w:val="22"/>
          <w:lang w:val="fr-BE"/>
        </w:rPr>
        <w:t xml:space="preserve"> 1</w:t>
      </w:r>
    </w:p>
    <w:p w14:paraId="794162E3" w14:textId="77777777" w:rsidR="003313B0" w:rsidRPr="006B264C" w:rsidRDefault="003313B0" w:rsidP="003313B0">
      <w:pPr>
        <w:widowControl/>
        <w:numPr>
          <w:ilvl w:val="0"/>
          <w:numId w:val="116"/>
        </w:numPr>
        <w:spacing w:after="160" w:line="259" w:lineRule="auto"/>
        <w:contextualSpacing/>
        <w:rPr>
          <w:rFonts w:ascii="Calibri" w:eastAsia="Calibri" w:hAnsi="Calibri" w:cs="Arial"/>
          <w:snapToGrid/>
          <w:sz w:val="22"/>
          <w:szCs w:val="22"/>
          <w:lang w:val="fr-BE"/>
        </w:rPr>
      </w:pPr>
      <w:r w:rsidRPr="006B264C">
        <w:rPr>
          <w:rFonts w:ascii="Calibri" w:eastAsia="Calibri" w:hAnsi="Calibri" w:cs="Calibri"/>
          <w:snapToGrid/>
          <w:color w:val="000000"/>
          <w:sz w:val="22"/>
          <w:szCs w:val="22"/>
          <w:lang w:val="fr-BE"/>
        </w:rPr>
        <w:t>Indicateur médication de la crise (bronchodilatateurs à courte durée d'action : SABA + SAMA + (SABA/SAMA</w:t>
      </w:r>
      <w:r w:rsidRPr="006B264C">
        <w:rPr>
          <w:rFonts w:ascii="Calibri" w:eastAsia="Calibri" w:hAnsi="Calibri" w:cs="Arial"/>
          <w:snapToGrid/>
          <w:sz w:val="22"/>
          <w:szCs w:val="22"/>
          <w:lang w:val="fr-BE"/>
        </w:rPr>
        <w:t>)</w:t>
      </w:r>
    </w:p>
    <w:p w14:paraId="5C7BA94E" w14:textId="77777777" w:rsidR="003313B0" w:rsidRPr="006B264C" w:rsidRDefault="003313B0" w:rsidP="003313B0">
      <w:pPr>
        <w:widowControl/>
        <w:spacing w:after="160" w:line="259" w:lineRule="auto"/>
        <w:ind w:left="1080"/>
        <w:contextualSpacing/>
        <w:rPr>
          <w:rFonts w:ascii="Calibri" w:eastAsia="Calibri" w:hAnsi="Calibri" w:cs="Arial"/>
          <w:snapToGrid/>
          <w:sz w:val="22"/>
          <w:szCs w:val="22"/>
          <w:lang w:val="fr-BE"/>
        </w:rPr>
      </w:pPr>
      <w:r w:rsidRPr="006B264C">
        <w:rPr>
          <w:rFonts w:ascii="Calibri" w:eastAsia="Calibri" w:hAnsi="Calibri" w:cs="Calibri"/>
          <w:snapToGrid/>
          <w:color w:val="000000"/>
          <w:sz w:val="22"/>
          <w:szCs w:val="22"/>
          <w:lang w:val="fr-BE"/>
        </w:rPr>
        <w:t>nombre de patients ayant reçu 3 conditionnements ou plus de SABA + SAMA + (SABA/SAMA) après le BUM BPCO 1 / nombre de patients ayant reçu 3 conditionnements ou plus de bronchodilatateurs à courte durée d'action 1 an avant le BUM BPCO</w:t>
      </w:r>
      <w:r w:rsidRPr="006B264C">
        <w:rPr>
          <w:rFonts w:ascii="Calibri" w:eastAsia="Calibri" w:hAnsi="Calibri" w:cs="Arial"/>
          <w:snapToGrid/>
          <w:sz w:val="22"/>
          <w:szCs w:val="22"/>
          <w:lang w:val="fr-BE"/>
        </w:rPr>
        <w:t xml:space="preserve"> 1</w:t>
      </w:r>
    </w:p>
    <w:p w14:paraId="0F1B0582" w14:textId="77777777" w:rsidR="003313B0" w:rsidRPr="006B264C" w:rsidRDefault="003313B0" w:rsidP="003313B0">
      <w:pPr>
        <w:widowControl/>
        <w:numPr>
          <w:ilvl w:val="0"/>
          <w:numId w:val="116"/>
        </w:numPr>
        <w:spacing w:after="160" w:line="259" w:lineRule="auto"/>
        <w:contextualSpacing/>
        <w:rPr>
          <w:rFonts w:ascii="Calibri" w:eastAsia="Calibri" w:hAnsi="Calibri" w:cs="Arial"/>
          <w:snapToGrid/>
          <w:sz w:val="22"/>
          <w:szCs w:val="22"/>
          <w:lang w:val="fr-BE"/>
        </w:rPr>
      </w:pPr>
      <w:r w:rsidRPr="006B264C">
        <w:rPr>
          <w:rFonts w:ascii="Calibri" w:eastAsia="Calibri" w:hAnsi="Calibri" w:cs="Calibri"/>
          <w:snapToGrid/>
          <w:color w:val="000000"/>
          <w:sz w:val="22"/>
          <w:szCs w:val="22"/>
          <w:lang w:val="fr-BE"/>
        </w:rPr>
        <w:t>Patients utilisant de la cortisone par voie orale (voir asthme</w:t>
      </w:r>
      <w:r w:rsidRPr="006B264C">
        <w:rPr>
          <w:rFonts w:ascii="Calibri" w:eastAsia="Calibri" w:hAnsi="Calibri" w:cs="Arial"/>
          <w:snapToGrid/>
          <w:sz w:val="22"/>
          <w:szCs w:val="22"/>
          <w:lang w:val="fr-BE"/>
        </w:rPr>
        <w:t>)</w:t>
      </w:r>
    </w:p>
    <w:p w14:paraId="1AAEFC7C" w14:textId="77777777" w:rsidR="003313B0" w:rsidRPr="006B264C" w:rsidRDefault="003313B0" w:rsidP="003313B0">
      <w:pPr>
        <w:widowControl/>
        <w:spacing w:after="160" w:line="259" w:lineRule="auto"/>
        <w:ind w:left="1080"/>
        <w:contextualSpacing/>
        <w:rPr>
          <w:rFonts w:ascii="Calibri" w:eastAsia="Calibri" w:hAnsi="Calibri" w:cs="Arial"/>
          <w:snapToGrid/>
          <w:sz w:val="22"/>
          <w:szCs w:val="22"/>
          <w:lang w:val="fr-BE"/>
        </w:rPr>
      </w:pPr>
      <w:r w:rsidRPr="006B264C">
        <w:rPr>
          <w:rFonts w:ascii="Calibri" w:eastAsia="Calibri" w:hAnsi="Calibri" w:cs="Calibri"/>
          <w:snapToGrid/>
          <w:color w:val="000000"/>
          <w:sz w:val="22"/>
          <w:szCs w:val="22"/>
          <w:lang w:val="fr-BE"/>
        </w:rPr>
        <w:t xml:space="preserve">Ratio Nombre de patients avec au moins 1 conditionnement de </w:t>
      </w:r>
      <w:proofErr w:type="spellStart"/>
      <w:r w:rsidRPr="006B264C">
        <w:rPr>
          <w:rFonts w:ascii="Calibri" w:eastAsia="Calibri" w:hAnsi="Calibri" w:cs="Calibri"/>
          <w:snapToGrid/>
          <w:color w:val="000000"/>
          <w:sz w:val="22"/>
          <w:szCs w:val="22"/>
          <w:lang w:val="fr-BE"/>
        </w:rPr>
        <w:t>Médrol</w:t>
      </w:r>
      <w:proofErr w:type="spellEnd"/>
      <w:r w:rsidRPr="006B264C">
        <w:rPr>
          <w:rFonts w:ascii="Calibri" w:eastAsia="Calibri" w:hAnsi="Calibri" w:cs="Calibri"/>
          <w:snapToGrid/>
          <w:color w:val="000000"/>
          <w:sz w:val="22"/>
          <w:szCs w:val="22"/>
          <w:lang w:val="fr-BE"/>
        </w:rPr>
        <w:t xml:space="preserve"> 32mg 12 mois après le BUM BPCO1 / nombre de patients ayant bénéficié du BUM BPCO 1</w:t>
      </w:r>
    </w:p>
    <w:p w14:paraId="4618D3A0" w14:textId="77777777" w:rsidR="003313B0" w:rsidRPr="006B264C" w:rsidRDefault="003313B0" w:rsidP="003313B0">
      <w:pPr>
        <w:widowControl/>
        <w:spacing w:after="160" w:line="259" w:lineRule="auto"/>
        <w:ind w:left="1080"/>
        <w:contextualSpacing/>
        <w:rPr>
          <w:rFonts w:ascii="Calibri" w:eastAsia="Calibri" w:hAnsi="Calibri" w:cs="Calibri"/>
          <w:snapToGrid/>
          <w:color w:val="000000"/>
          <w:sz w:val="22"/>
          <w:szCs w:val="22"/>
          <w:lang w:val="fr-BE"/>
        </w:rPr>
      </w:pPr>
      <w:r w:rsidRPr="006B264C">
        <w:rPr>
          <w:rFonts w:ascii="Calibri" w:eastAsia="Calibri" w:hAnsi="Calibri" w:cs="Calibri"/>
          <w:snapToGrid/>
          <w:color w:val="000000"/>
          <w:sz w:val="22"/>
          <w:szCs w:val="22"/>
          <w:lang w:val="fr-BE"/>
        </w:rPr>
        <w:t xml:space="preserve">Nombre de patients ayant reçu au moins un conditionnement de </w:t>
      </w:r>
      <w:proofErr w:type="spellStart"/>
      <w:r w:rsidRPr="006B264C">
        <w:rPr>
          <w:rFonts w:ascii="Calibri" w:eastAsia="Calibri" w:hAnsi="Calibri" w:cs="Calibri"/>
          <w:snapToGrid/>
          <w:color w:val="000000"/>
          <w:sz w:val="22"/>
          <w:szCs w:val="22"/>
          <w:lang w:val="fr-BE"/>
        </w:rPr>
        <w:t>Médrol</w:t>
      </w:r>
      <w:proofErr w:type="spellEnd"/>
      <w:r w:rsidRPr="006B264C">
        <w:rPr>
          <w:rFonts w:ascii="Calibri" w:eastAsia="Calibri" w:hAnsi="Calibri" w:cs="Calibri"/>
          <w:snapToGrid/>
          <w:color w:val="000000"/>
          <w:sz w:val="22"/>
          <w:szCs w:val="22"/>
          <w:lang w:val="fr-BE"/>
        </w:rPr>
        <w:t xml:space="preserve"> 32mg 12 mois avant le BUM BPCO 1 / nombre de patients ayant bénéficié du BUM BPCO 1</w:t>
      </w:r>
    </w:p>
    <w:p w14:paraId="417B6BE7" w14:textId="77777777" w:rsidR="003313B0" w:rsidRPr="006B264C" w:rsidRDefault="003313B0" w:rsidP="003313B0">
      <w:pPr>
        <w:widowControl/>
        <w:spacing w:after="160" w:line="259" w:lineRule="auto"/>
        <w:ind w:left="1080"/>
        <w:contextualSpacing/>
        <w:rPr>
          <w:rFonts w:ascii="Calibri" w:eastAsia="Calibri" w:hAnsi="Calibri" w:cs="Arial"/>
          <w:snapToGrid/>
          <w:sz w:val="22"/>
          <w:szCs w:val="22"/>
          <w:lang w:val="fr-BE"/>
        </w:rPr>
      </w:pPr>
      <w:r w:rsidRPr="006B264C">
        <w:rPr>
          <w:rFonts w:ascii="Calibri" w:eastAsia="Calibri" w:hAnsi="Calibri" w:cs="Calibri"/>
          <w:snapToGrid/>
          <w:color w:val="000000"/>
          <w:sz w:val="22"/>
          <w:szCs w:val="22"/>
          <w:lang w:val="fr-BE"/>
        </w:rPr>
        <w:t xml:space="preserve">Ratio Nombre de patients ayant reçu au moins un conditionnement de </w:t>
      </w:r>
      <w:proofErr w:type="spellStart"/>
      <w:r w:rsidRPr="006B264C">
        <w:rPr>
          <w:rFonts w:ascii="Calibri" w:eastAsia="Calibri" w:hAnsi="Calibri" w:cs="Calibri"/>
          <w:snapToGrid/>
          <w:color w:val="000000"/>
          <w:sz w:val="22"/>
          <w:szCs w:val="22"/>
          <w:lang w:val="fr-BE"/>
        </w:rPr>
        <w:t>Médrol</w:t>
      </w:r>
      <w:proofErr w:type="spellEnd"/>
      <w:r w:rsidRPr="006B264C">
        <w:rPr>
          <w:rFonts w:ascii="Calibri" w:eastAsia="Calibri" w:hAnsi="Calibri" w:cs="Calibri"/>
          <w:snapToGrid/>
          <w:color w:val="000000"/>
          <w:sz w:val="22"/>
          <w:szCs w:val="22"/>
          <w:lang w:val="fr-BE"/>
        </w:rPr>
        <w:t xml:space="preserve"> 32 mg après le BUM BPCO 1 / nombre de patients ayant utilisé au moins une délivrance de </w:t>
      </w:r>
      <w:proofErr w:type="spellStart"/>
      <w:r w:rsidRPr="006B264C">
        <w:rPr>
          <w:rFonts w:ascii="Calibri" w:eastAsia="Calibri" w:hAnsi="Calibri" w:cs="Calibri"/>
          <w:snapToGrid/>
          <w:color w:val="000000"/>
          <w:sz w:val="22"/>
          <w:szCs w:val="22"/>
          <w:lang w:val="fr-BE"/>
        </w:rPr>
        <w:t>Médrol</w:t>
      </w:r>
      <w:proofErr w:type="spellEnd"/>
      <w:r w:rsidRPr="006B264C">
        <w:rPr>
          <w:rFonts w:ascii="Calibri" w:eastAsia="Calibri" w:hAnsi="Calibri" w:cs="Calibri"/>
          <w:snapToGrid/>
          <w:color w:val="000000"/>
          <w:sz w:val="22"/>
          <w:szCs w:val="22"/>
          <w:lang w:val="fr-BE"/>
        </w:rPr>
        <w:t xml:space="preserve"> 32 mg 12 mois avant la BUM BPCO</w:t>
      </w:r>
    </w:p>
    <w:p w14:paraId="36E76166"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FR"/>
        </w:rPr>
      </w:pPr>
    </w:p>
    <w:p w14:paraId="65904FC8"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Q1 – Q2 2025 : (en fonction de la date d’implémentation)</w:t>
      </w:r>
    </w:p>
    <w:p w14:paraId="6C51A1AA"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BE"/>
        </w:rPr>
      </w:pPr>
      <w:r w:rsidRPr="006B264C">
        <w:rPr>
          <w:rFonts w:ascii="Calibri" w:eastAsia="Calibri" w:hAnsi="Calibri" w:cs="Arial"/>
          <w:snapToGrid/>
          <w:sz w:val="22"/>
          <w:szCs w:val="22"/>
          <w:lang w:val="fr-BE"/>
        </w:rPr>
        <w:t>Évaluation annuelle de l’adoption du projet (ex. nombre de pharmacies, nombre de BUM BPCO/Asthme)</w:t>
      </w:r>
    </w:p>
    <w:p w14:paraId="12B3FA2F"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BE"/>
        </w:rPr>
      </w:pPr>
    </w:p>
    <w:p w14:paraId="1D91A7A1" w14:textId="77777777" w:rsidR="003313B0" w:rsidRPr="006B264C" w:rsidRDefault="003313B0" w:rsidP="003313B0">
      <w:pPr>
        <w:widowControl/>
        <w:spacing w:after="160" w:line="259" w:lineRule="auto"/>
        <w:ind w:left="360"/>
        <w:contextualSpacing/>
        <w:rPr>
          <w:rFonts w:ascii="Calibri" w:eastAsia="Calibri" w:hAnsi="Calibri" w:cs="Arial"/>
          <w:snapToGrid/>
          <w:sz w:val="22"/>
          <w:szCs w:val="22"/>
          <w:lang w:val="fr-FR"/>
        </w:rPr>
      </w:pPr>
      <w:r w:rsidRPr="006B264C">
        <w:rPr>
          <w:rFonts w:ascii="Calibri" w:eastAsia="Calibri" w:hAnsi="Calibri" w:cs="Arial"/>
          <w:snapToGrid/>
          <w:sz w:val="22"/>
          <w:szCs w:val="22"/>
          <w:lang w:val="fr-FR"/>
        </w:rPr>
        <w:t>Q1 2026 : évaluation des indicateurs de processus et de résultat</w:t>
      </w:r>
    </w:p>
    <w:p w14:paraId="5337AA04" w14:textId="77D89B0F" w:rsidR="003313B0" w:rsidRDefault="003313B0" w:rsidP="003313B0">
      <w:pPr>
        <w:widowControl/>
        <w:spacing w:line="320" w:lineRule="exact"/>
        <w:rPr>
          <w:rFonts w:ascii="Arial" w:eastAsia="Calibri" w:hAnsi="Arial" w:cs="Arial"/>
          <w:snapToGrid/>
          <w:lang w:val="fr-BE"/>
        </w:rPr>
      </w:pPr>
      <w:r w:rsidRPr="006B264C">
        <w:rPr>
          <w:rFonts w:ascii="Calibri" w:eastAsia="Calibri" w:hAnsi="Calibri" w:cs="Arial"/>
          <w:snapToGrid/>
          <w:sz w:val="22"/>
          <w:szCs w:val="22"/>
          <w:lang w:val="fr-BE"/>
        </w:rPr>
        <w:t xml:space="preserve">Evaluation annuelle des indicateurs de processus et de résultat (ex. PLM, interventions, … et analyse au niveau de la population de l’utilisation des inhalateurs et/ou des </w:t>
      </w:r>
      <w:proofErr w:type="spellStart"/>
      <w:r w:rsidRPr="006B264C">
        <w:rPr>
          <w:rFonts w:ascii="Calibri" w:eastAsia="Calibri" w:hAnsi="Calibri" w:cs="Arial"/>
          <w:snapToGrid/>
          <w:sz w:val="22"/>
          <w:szCs w:val="22"/>
          <w:lang w:val="fr-BE"/>
        </w:rPr>
        <w:t>co</w:t>
      </w:r>
      <w:proofErr w:type="spellEnd"/>
      <w:r w:rsidRPr="006B264C">
        <w:rPr>
          <w:rFonts w:ascii="Calibri" w:eastAsia="Calibri" w:hAnsi="Calibri" w:cs="Arial"/>
          <w:snapToGrid/>
          <w:sz w:val="22"/>
          <w:szCs w:val="22"/>
          <w:lang w:val="fr-BE"/>
        </w:rPr>
        <w:t>-médications)</w:t>
      </w:r>
    </w:p>
    <w:sectPr w:rsidR="003313B0" w:rsidSect="003313B0">
      <w:pgSz w:w="11906" w:h="16838" w:code="9"/>
      <w:pgMar w:top="567"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C754" w14:textId="77777777" w:rsidR="000D4884" w:rsidRDefault="000D4884">
      <w:pPr>
        <w:spacing w:line="20" w:lineRule="exact"/>
        <w:rPr>
          <w:sz w:val="24"/>
        </w:rPr>
      </w:pPr>
    </w:p>
  </w:endnote>
  <w:endnote w:type="continuationSeparator" w:id="0">
    <w:p w14:paraId="0B466D0C" w14:textId="77777777" w:rsidR="000D4884" w:rsidRDefault="000D4884">
      <w:r>
        <w:rPr>
          <w:sz w:val="24"/>
        </w:rPr>
        <w:t xml:space="preserve"> </w:t>
      </w:r>
    </w:p>
  </w:endnote>
  <w:endnote w:type="continuationNotice" w:id="1">
    <w:p w14:paraId="40776DC7" w14:textId="77777777" w:rsidR="000D4884" w:rsidRDefault="000D488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MS Mincho"/>
    <w:charset w:val="00"/>
    <w:family w:val="swiss"/>
    <w:pitch w:val="variable"/>
    <w:sig w:usb0="00000000" w:usb1="D200FDFF" w:usb2="0A04602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MS Gothic"/>
    <w:panose1 w:val="00000000000000000000"/>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175E" w14:textId="13E99BA0" w:rsidR="000D4884" w:rsidRDefault="000D4884" w:rsidP="00865D3C">
    <w:pPr>
      <w:pStyle w:val="Pieddepage"/>
      <w:tabs>
        <w:tab w:val="clear" w:pos="4153"/>
        <w:tab w:val="clear" w:pos="8306"/>
        <w:tab w:val="left" w:pos="346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C194" w14:textId="77777777" w:rsidR="000D4884" w:rsidRDefault="000D4884">
      <w:r>
        <w:rPr>
          <w:sz w:val="24"/>
        </w:rPr>
        <w:separator/>
      </w:r>
    </w:p>
  </w:footnote>
  <w:footnote w:type="continuationSeparator" w:id="0">
    <w:p w14:paraId="682BE0B3" w14:textId="77777777" w:rsidR="000D4884" w:rsidRDefault="000D4884">
      <w:r>
        <w:continuationSeparator/>
      </w:r>
    </w:p>
  </w:footnote>
  <w:footnote w:id="1">
    <w:p w14:paraId="0797C026" w14:textId="77777777" w:rsidR="000D4884" w:rsidRPr="00A90018" w:rsidRDefault="000D4884" w:rsidP="0069300C">
      <w:pPr>
        <w:autoSpaceDE w:val="0"/>
        <w:autoSpaceDN w:val="0"/>
        <w:adjustRightInd w:val="0"/>
        <w:jc w:val="both"/>
        <w:rPr>
          <w:rFonts w:ascii="Arial" w:hAnsi="Arial" w:cs="Arial"/>
          <w:sz w:val="16"/>
          <w:szCs w:val="16"/>
          <w:lang w:val="fr-BE"/>
        </w:rPr>
      </w:pPr>
      <w:r w:rsidRPr="00A90018">
        <w:rPr>
          <w:rFonts w:ascii="Arial" w:hAnsi="Arial" w:cs="Arial"/>
          <w:sz w:val="16"/>
          <w:szCs w:val="16"/>
          <w:lang w:val="fr-BE"/>
        </w:rPr>
        <w:footnoteRef/>
      </w:r>
      <w:r w:rsidRPr="00A90018">
        <w:rPr>
          <w:rFonts w:ascii="Arial" w:hAnsi="Arial" w:cs="Arial"/>
          <w:sz w:val="16"/>
          <w:szCs w:val="16"/>
          <w:lang w:val="fr-BE"/>
        </w:rPr>
        <w:t xml:space="preserve"> La consommation d’au moins quatre flacons de B2CDA dans l’année correspond approximativement à la prise de quatre bouffées</w:t>
      </w:r>
    </w:p>
    <w:p w14:paraId="63B3389C" w14:textId="77777777" w:rsidR="000D4884" w:rsidRPr="00A90018" w:rsidRDefault="000D4884" w:rsidP="0069300C">
      <w:pPr>
        <w:autoSpaceDE w:val="0"/>
        <w:autoSpaceDN w:val="0"/>
        <w:adjustRightInd w:val="0"/>
        <w:jc w:val="both"/>
        <w:rPr>
          <w:rFonts w:ascii="Arial" w:hAnsi="Arial" w:cs="Arial"/>
          <w:sz w:val="16"/>
          <w:szCs w:val="16"/>
          <w:lang w:val="fr-BE"/>
        </w:rPr>
      </w:pPr>
      <w:r w:rsidRPr="00A90018">
        <w:rPr>
          <w:rFonts w:ascii="Arial" w:hAnsi="Arial" w:cs="Arial"/>
          <w:sz w:val="16"/>
          <w:szCs w:val="16"/>
          <w:lang w:val="fr-BE"/>
        </w:rPr>
        <w:t xml:space="preserve"> par jour de médicament, au moins un jour sur deux, soit deux à trois fois plus que le niveau retenu par les experts en France pour définir un contrôle insuffisant de la maladie. Par ailleurs, parmi les indicateurs retenus par le groupe Global Initiative for Asthma (GINA) intégré à l’OMS pour définir le contrôle insuffisant de la maladie, figure le recours aux bronchodilatateurs de brève durée d’action « plus de deux fois par semaine » (GINA 2008). En d’autres termes, le remboursement d’au moins quatre flacons dans l’année témoigne d’une consommation sensiblement plus élevée que celle attendue, tant par les experts français que par ceux du GINA pour identifier les patients dont la maladie est insuffisamment contrôlée. A contrario cependant, il est probable que certains de ces remboursements correspondent à des achats de médicaments non consommés et que le patient conserve, par précaution, dans plusieurs lieux (voiture, lieu de vacances, etc.).</w:t>
      </w:r>
    </w:p>
  </w:footnote>
  <w:footnote w:id="2">
    <w:p w14:paraId="6D8FAB76" w14:textId="77777777" w:rsidR="000D4884" w:rsidRPr="005C3D0D" w:rsidRDefault="000D4884" w:rsidP="0069300C">
      <w:pPr>
        <w:pStyle w:val="Notedebasdepage"/>
        <w:rPr>
          <w:rFonts w:cstheme="minorHAnsi"/>
          <w:sz w:val="16"/>
          <w:szCs w:val="16"/>
          <w:lang w:val="fr-BE"/>
        </w:rPr>
      </w:pPr>
      <w:r w:rsidRPr="005C3D0D">
        <w:rPr>
          <w:rStyle w:val="Appelnotedebasdep"/>
          <w:rFonts w:cstheme="minorHAnsi"/>
          <w:sz w:val="16"/>
          <w:szCs w:val="16"/>
        </w:rPr>
        <w:footnoteRef/>
      </w:r>
      <w:r w:rsidRPr="005C3D0D">
        <w:rPr>
          <w:rFonts w:cstheme="minorHAnsi"/>
          <w:sz w:val="16"/>
          <w:szCs w:val="16"/>
          <w:lang w:val="fr-BE"/>
        </w:rPr>
        <w:t xml:space="preserve"> www.cbip.be</w:t>
      </w:r>
    </w:p>
  </w:footnote>
  <w:footnote w:id="3">
    <w:p w14:paraId="3BB1B232" w14:textId="77777777" w:rsidR="000D4884" w:rsidRPr="003217CC" w:rsidRDefault="000D4884" w:rsidP="006E14BA">
      <w:pPr>
        <w:pStyle w:val="Notedebasdepage"/>
        <w:rPr>
          <w:sz w:val="20"/>
          <w:lang w:val="fr-BE"/>
        </w:rPr>
      </w:pPr>
      <w:r w:rsidRPr="003217CC">
        <w:rPr>
          <w:rStyle w:val="Appelnotedebasdep"/>
          <w:sz w:val="20"/>
        </w:rPr>
        <w:footnoteRef/>
      </w:r>
      <w:r w:rsidRPr="003217CC">
        <w:rPr>
          <w:sz w:val="20"/>
          <w:lang w:val="fr-BE"/>
        </w:rPr>
        <w:t xml:space="preserve"> Source : Protocole soins pharmaceutiques dans l'asthme, UGent.</w:t>
      </w:r>
    </w:p>
  </w:footnote>
  <w:footnote w:id="4">
    <w:p w14:paraId="2B0E0A66" w14:textId="77777777" w:rsidR="000D4884" w:rsidRPr="003217CC" w:rsidRDefault="000D4884" w:rsidP="006E14BA">
      <w:pPr>
        <w:pStyle w:val="Notedebasdepage"/>
        <w:rPr>
          <w:sz w:val="20"/>
          <w:lang w:val="fr-BE"/>
        </w:rPr>
      </w:pPr>
      <w:r w:rsidRPr="003217CC">
        <w:rPr>
          <w:rStyle w:val="Appelnotedebasdep"/>
          <w:sz w:val="20"/>
        </w:rPr>
        <w:footnoteRef/>
      </w:r>
      <w:r w:rsidRPr="003217CC">
        <w:rPr>
          <w:sz w:val="20"/>
          <w:lang w:val="fr-BE"/>
        </w:rPr>
        <w:t xml:space="preserve"> Source : Protocole soins pharmaceutiques dans l'asthme, UGent.</w:t>
      </w:r>
    </w:p>
    <w:p w14:paraId="54B1A38D" w14:textId="77777777" w:rsidR="000D4884" w:rsidRPr="00D13D3D" w:rsidRDefault="000D4884" w:rsidP="006E14BA">
      <w:pPr>
        <w:pStyle w:val="Notedebasdepage"/>
        <w:rPr>
          <w:lang w:val="fr-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BB9F" w14:textId="77777777" w:rsidR="000D4884" w:rsidRDefault="000D4884" w:rsidP="00822A61">
    <w:pPr>
      <w:tabs>
        <w:tab w:val="left" w:pos="0"/>
        <w:tab w:val="left" w:pos="1308"/>
        <w:tab w:val="left" w:pos="2058"/>
        <w:tab w:val="left" w:pos="2430"/>
        <w:tab w:val="left" w:pos="2808"/>
        <w:tab w:val="left" w:pos="2880"/>
      </w:tabs>
      <w:suppressAutoHyphens/>
      <w:jc w:val="both"/>
      <w:rPr>
        <w:sz w:val="10"/>
      </w:rPr>
    </w:pPr>
    <w:r>
      <w:rPr>
        <w:noProof/>
        <w:snapToGrid/>
        <w:lang w:eastAsia="en-GB"/>
      </w:rPr>
      <mc:AlternateContent>
        <mc:Choice Requires="wps">
          <w:drawing>
            <wp:anchor distT="0" distB="0" distL="114300" distR="114300" simplePos="0" relativeHeight="251657728" behindDoc="1" locked="0" layoutInCell="0" allowOverlap="1" wp14:anchorId="29240F5D" wp14:editId="676E253F">
              <wp:simplePos x="0" y="0"/>
              <wp:positionH relativeFrom="margin">
                <wp:posOffset>10483850</wp:posOffset>
              </wp:positionH>
              <wp:positionV relativeFrom="paragraph">
                <wp:posOffset>0</wp:posOffset>
              </wp:positionV>
              <wp:extent cx="5025390" cy="1524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53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16B1BA4" w14:textId="0F0A8710" w:rsidR="000D4884" w:rsidRDefault="000D4884">
                          <w:pPr>
                            <w:tabs>
                              <w:tab w:val="left" w:pos="0"/>
                              <w:tab w:val="center" w:pos="4524"/>
                              <w:tab w:val="left" w:pos="5040"/>
                            </w:tabs>
                            <w:suppressAutoHyphens/>
                            <w:rPr>
                              <w:rFonts w:ascii="CG Times" w:hAnsi="CG Times"/>
                              <w:sz w:val="24"/>
                              <w:lang w:val="nl-NL"/>
                            </w:rPr>
                          </w:pPr>
                          <w:r>
                            <w:rPr>
                              <w:rFonts w:ascii="CG Times" w:hAnsi="CG Times"/>
                              <w:sz w:val="24"/>
                              <w:lang w:val="nl-NL"/>
                            </w:rPr>
                            <w:tab/>
                          </w:r>
                          <w:r>
                            <w:rPr>
                              <w:rFonts w:ascii="CG Times" w:hAnsi="CG Times"/>
                              <w:sz w:val="24"/>
                              <w:lang w:val="nl-NL"/>
                            </w:rPr>
                            <w:noBreakHyphen/>
                          </w:r>
                          <w:r>
                            <w:rPr>
                              <w:rFonts w:ascii="CG Times" w:hAnsi="CG Times"/>
                              <w:sz w:val="24"/>
                              <w:lang w:val="nl-NL"/>
                            </w:rPr>
                            <w:fldChar w:fldCharType="begin"/>
                          </w:r>
                          <w:r>
                            <w:rPr>
                              <w:rFonts w:ascii="CG Times" w:hAnsi="CG Times"/>
                              <w:sz w:val="24"/>
                              <w:lang w:val="nl-NL"/>
                            </w:rPr>
                            <w:instrText>page \* arabic</w:instrText>
                          </w:r>
                          <w:r>
                            <w:rPr>
                              <w:rFonts w:ascii="CG Times" w:hAnsi="CG Times"/>
                              <w:sz w:val="24"/>
                              <w:lang w:val="nl-NL"/>
                            </w:rPr>
                            <w:fldChar w:fldCharType="separate"/>
                          </w:r>
                          <w:r>
                            <w:rPr>
                              <w:rFonts w:ascii="CG Times" w:hAnsi="CG Times"/>
                              <w:noProof/>
                              <w:sz w:val="24"/>
                              <w:lang w:val="nl-NL"/>
                            </w:rPr>
                            <w:t>11</w:t>
                          </w:r>
                          <w:r>
                            <w:rPr>
                              <w:rFonts w:ascii="CG Times" w:hAnsi="CG Times"/>
                              <w:sz w:val="24"/>
                              <w:lang w:val="nl-NL"/>
                            </w:rPr>
                            <w:fldChar w:fldCharType="end"/>
                          </w:r>
                          <w:r>
                            <w:rPr>
                              <w:rFonts w:ascii="CG Times" w:hAnsi="CG Times"/>
                              <w:sz w:val="24"/>
                              <w:lang w:val="nl-NL"/>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40F5D" id="_x0000_s1027" style="position:absolute;left:0;text-align:left;margin-left:825.5pt;margin-top:0;width:395.7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" o:allowincell="f" filled="f" stroked="f" strokeweight="0">
              <v:textbox inset="0,0,0,0">
                <w:txbxContent>
                  <w:p w14:paraId="716B1BA4" w14:textId="0F0A8710" w:rsidR="000D4884" w:rsidRDefault="000D4884">
                    <w:pPr>
                      <w:tabs>
                        <w:tab w:val="left" w:pos="0"/>
                        <w:tab w:val="center" w:pos="4524"/>
                        <w:tab w:val="left" w:pos="5040"/>
                      </w:tabs>
                      <w:suppressAutoHyphens/>
                      <w:rPr>
                        <w:rFonts w:ascii="CG Times" w:hAnsi="CG Times"/>
                        <w:sz w:val="24"/>
                        <w:lang w:val="nl-NL"/>
                      </w:rPr>
                    </w:pPr>
                    <w:r>
                      <w:rPr>
                        <w:rFonts w:ascii="CG Times" w:hAnsi="CG Times"/>
                        <w:sz w:val="24"/>
                        <w:lang w:val="nl-NL"/>
                      </w:rPr>
                      <w:tab/>
                    </w:r>
                    <w:r>
                      <w:rPr>
                        <w:rFonts w:ascii="CG Times" w:hAnsi="CG Times"/>
                        <w:sz w:val="24"/>
                        <w:lang w:val="nl-NL"/>
                      </w:rPr>
                      <w:noBreakHyphen/>
                    </w:r>
                    <w:r>
                      <w:rPr>
                        <w:rFonts w:ascii="CG Times" w:hAnsi="CG Times"/>
                        <w:sz w:val="24"/>
                        <w:lang w:val="nl-NL"/>
                      </w:rPr>
                      <w:fldChar w:fldCharType="begin"/>
                    </w:r>
                    <w:r>
                      <w:rPr>
                        <w:rFonts w:ascii="CG Times" w:hAnsi="CG Times"/>
                        <w:sz w:val="24"/>
                        <w:lang w:val="nl-NL"/>
                      </w:rPr>
                      <w:instrText>page \* arabic</w:instrText>
                    </w:r>
                    <w:r>
                      <w:rPr>
                        <w:rFonts w:ascii="CG Times" w:hAnsi="CG Times"/>
                        <w:sz w:val="24"/>
                        <w:lang w:val="nl-NL"/>
                      </w:rPr>
                      <w:fldChar w:fldCharType="separate"/>
                    </w:r>
                    <w:r>
                      <w:rPr>
                        <w:rFonts w:ascii="CG Times" w:hAnsi="CG Times"/>
                        <w:noProof/>
                        <w:sz w:val="24"/>
                        <w:lang w:val="nl-NL"/>
                      </w:rPr>
                      <w:t>11</w:t>
                    </w:r>
                    <w:r>
                      <w:rPr>
                        <w:rFonts w:ascii="CG Times" w:hAnsi="CG Times"/>
                        <w:sz w:val="24"/>
                        <w:lang w:val="nl-NL"/>
                      </w:rPr>
                      <w:fldChar w:fldCharType="end"/>
                    </w:r>
                    <w:r>
                      <w:rPr>
                        <w:rFonts w:ascii="CG Times" w:hAnsi="CG Times"/>
                        <w:sz w:val="24"/>
                        <w:lang w:val="nl-NL"/>
                      </w:rPr>
                      <w:noBreakHyphen/>
                    </w:r>
                  </w:p>
                </w:txbxContent>
              </v:textbox>
              <w10:wrap anchorx="margin"/>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D09B" w14:textId="77777777" w:rsidR="000D4884" w:rsidRPr="00653D35" w:rsidRDefault="000D4884" w:rsidP="00653D3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C47C" w14:textId="77777777" w:rsidR="000D4884" w:rsidRPr="0069300C" w:rsidRDefault="000D4884" w:rsidP="0069300C">
    <w:pPr>
      <w:pStyle w:val="En-tte"/>
      <w:rPr>
        <w:rFonts w:eastAsia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CD13E" w14:textId="77777777" w:rsidR="000D4884" w:rsidRPr="0069300C" w:rsidRDefault="000D4884" w:rsidP="0069300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8E21" w14:textId="77777777" w:rsidR="000D4884" w:rsidRPr="00443A22" w:rsidRDefault="000D4884" w:rsidP="00443A22">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989B" w14:textId="77777777" w:rsidR="000D4884" w:rsidRPr="00443A22" w:rsidRDefault="000D4884" w:rsidP="00443A22">
    <w:pPr>
      <w:pStyle w:val="En-tte"/>
      <w:rPr>
        <w:rFonts w:eastAsiaTheme="minorEastAsi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B2091" w14:textId="77777777" w:rsidR="000D4884" w:rsidRPr="00443A22" w:rsidRDefault="000D4884" w:rsidP="00443A22">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348CD" w14:textId="4E9B5265" w:rsidR="000D4884" w:rsidRPr="00547641" w:rsidRDefault="000D4884" w:rsidP="00E01E55">
    <w:pPr>
      <w:widowControl/>
      <w:tabs>
        <w:tab w:val="center" w:pos="1560"/>
        <w:tab w:val="right" w:pos="9026"/>
      </w:tabs>
      <w:jc w:val="right"/>
      <w:rPr>
        <w:rFonts w:ascii="Arial" w:eastAsiaTheme="minorEastAsia" w:hAnsi="Arial" w:cs="Arial"/>
        <w:strike/>
        <w:snapToGrid/>
        <w:sz w:val="18"/>
        <w:szCs w:val="18"/>
        <w:lang w:val="fr-BE" w:eastAsia="zh-CN"/>
      </w:rPr>
    </w:pPr>
    <w:r w:rsidRPr="00390278">
      <w:rPr>
        <w:rFonts w:ascii="Arial" w:eastAsia="SimSun" w:hAnsi="Arial" w:cs="Arial"/>
        <w:lang w:val="fr-BE" w:eastAsia="zh-CN"/>
      </w:rPr>
      <w:t>ANNEXE</w:t>
    </w:r>
    <w:r w:rsidRPr="00390278">
      <w:rPr>
        <w:rFonts w:ascii="Arial" w:eastAsia="SimSun" w:hAnsi="Arial" w:cs="Arial"/>
        <w:snapToGrid/>
        <w:lang w:val="fr-BE" w:eastAsia="zh-CN"/>
      </w:rPr>
      <w:t xml:space="preserve"> IV.7</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9D18A" w14:textId="39D7E633" w:rsidR="000D4884" w:rsidRPr="00547641" w:rsidRDefault="000D4884" w:rsidP="000665E9">
    <w:pPr>
      <w:widowControl/>
      <w:pBdr>
        <w:bottom w:val="single" w:sz="4" w:space="1" w:color="auto"/>
      </w:pBdr>
      <w:spacing w:after="200" w:line="276" w:lineRule="auto"/>
      <w:ind w:left="1410" w:hanging="1410"/>
      <w:jc w:val="right"/>
      <w:rPr>
        <w:strike/>
        <w:lang w:val="fr-BE"/>
      </w:rPr>
    </w:pPr>
    <w:r w:rsidRPr="00390278">
      <w:rPr>
        <w:rFonts w:ascii="Arial" w:eastAsia="SimSun" w:hAnsi="Arial" w:cs="Arial"/>
        <w:lang w:val="fr-BE" w:eastAsia="zh-CN"/>
      </w:rPr>
      <w:t>ANNEXE</w:t>
    </w:r>
    <w:r w:rsidRPr="00390278">
      <w:rPr>
        <w:rFonts w:ascii="Arial" w:eastAsia="SimSun" w:hAnsi="Arial" w:cs="Arial"/>
        <w:snapToGrid/>
        <w:lang w:val="fr-BE" w:eastAsia="zh-CN"/>
      </w:rPr>
      <w:t xml:space="preserve"> IV.8</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DAAB7" w14:textId="72240D01" w:rsidR="000D4884" w:rsidRPr="00547641" w:rsidRDefault="000D4884" w:rsidP="00E01E55">
    <w:pPr>
      <w:widowControl/>
      <w:pBdr>
        <w:bottom w:val="single" w:sz="4" w:space="1" w:color="auto"/>
      </w:pBdr>
      <w:spacing w:after="200" w:line="276" w:lineRule="auto"/>
      <w:ind w:left="1410" w:hanging="1410"/>
      <w:jc w:val="right"/>
      <w:rPr>
        <w:rFonts w:ascii="Calibri" w:eastAsia="SimSun" w:hAnsi="Calibri"/>
        <w:b/>
        <w:strike/>
        <w:snapToGrid/>
        <w:sz w:val="28"/>
        <w:szCs w:val="22"/>
        <w:lang w:val="fr-BE" w:eastAsia="zh-CN"/>
      </w:rPr>
    </w:pPr>
    <w:r w:rsidRPr="00390278">
      <w:rPr>
        <w:rFonts w:ascii="Arial" w:eastAsia="SimSun" w:hAnsi="Arial" w:cs="Arial"/>
        <w:lang w:val="fr-BE" w:eastAsia="zh-CN"/>
      </w:rPr>
      <w:t>ANNEXE</w:t>
    </w:r>
    <w:r w:rsidRPr="00390278">
      <w:rPr>
        <w:rFonts w:ascii="Arial" w:eastAsia="SimSun" w:hAnsi="Arial" w:cs="Arial"/>
        <w:snapToGrid/>
        <w:lang w:val="fr-BE" w:eastAsia="zh-CN"/>
      </w:rPr>
      <w:t xml:space="preserve"> IV.9</w:t>
    </w:r>
  </w:p>
  <w:p w14:paraId="4CFAEA33" w14:textId="77777777" w:rsidR="000D4884" w:rsidRPr="00D6355F" w:rsidRDefault="000D4884" w:rsidP="00E01E55">
    <w:pPr>
      <w:widowControl/>
      <w:pBdr>
        <w:bottom w:val="single" w:sz="4" w:space="1" w:color="auto"/>
      </w:pBdr>
      <w:tabs>
        <w:tab w:val="center" w:pos="2552"/>
        <w:tab w:val="right" w:pos="4820"/>
      </w:tabs>
      <w:rPr>
        <w:rFonts w:ascii="Calibri" w:eastAsia="Calibri" w:hAnsi="Calibri"/>
        <w:b/>
        <w:snapToGrid/>
        <w:sz w:val="28"/>
        <w:szCs w:val="22"/>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A00"/>
    <w:multiLevelType w:val="hybridMultilevel"/>
    <w:tmpl w:val="AFAAAD2E"/>
    <w:lvl w:ilvl="0" w:tplc="E0EA36F0">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6082E"/>
    <w:multiLevelType w:val="hybridMultilevel"/>
    <w:tmpl w:val="C2AE11F0"/>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3E2368C"/>
    <w:multiLevelType w:val="hybridMultilevel"/>
    <w:tmpl w:val="8A4E44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021CE"/>
    <w:multiLevelType w:val="hybridMultilevel"/>
    <w:tmpl w:val="226E5396"/>
    <w:lvl w:ilvl="0" w:tplc="2C982038">
      <w:start w:val="1"/>
      <w:numFmt w:val="bullet"/>
      <w:lvlText w:val="-"/>
      <w:lvlJc w:val="left"/>
      <w:pPr>
        <w:ind w:left="1211" w:hanging="360"/>
      </w:pPr>
      <w:rPr>
        <w:rFonts w:ascii="Calibri" w:hAnsi="Calibri"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15:restartNumberingAfterBreak="0">
    <w:nsid w:val="06A174A9"/>
    <w:multiLevelType w:val="hybridMultilevel"/>
    <w:tmpl w:val="6CF67C2E"/>
    <w:lvl w:ilvl="0" w:tplc="57CE116A">
      <w:numFmt w:val="bullet"/>
      <w:lvlText w:val="-"/>
      <w:lvlJc w:val="left"/>
      <w:pPr>
        <w:ind w:left="720" w:hanging="360"/>
      </w:pPr>
      <w:rPr>
        <w:rFonts w:ascii="Calibri" w:eastAsia="DejaVu Sans"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0783667E"/>
    <w:multiLevelType w:val="multilevel"/>
    <w:tmpl w:val="499AEFD2"/>
    <w:lvl w:ilvl="0">
      <w:start w:val="4"/>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81D6DCF"/>
    <w:multiLevelType w:val="hybridMultilevel"/>
    <w:tmpl w:val="BF942D52"/>
    <w:lvl w:ilvl="0" w:tplc="1318F1C0">
      <w:numFmt w:val="bullet"/>
      <w:lvlText w:val="-"/>
      <w:lvlJc w:val="left"/>
      <w:pPr>
        <w:ind w:left="720" w:hanging="360"/>
      </w:pPr>
      <w:rPr>
        <w:rFonts w:ascii="Calibri" w:eastAsiaTheme="minorHAnsi" w:hAnsi="Calibri" w:cstheme="minorBidi" w:hint="default"/>
      </w:rPr>
    </w:lvl>
    <w:lvl w:ilvl="1" w:tplc="0409000D">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8B40FAA"/>
    <w:multiLevelType w:val="hybridMultilevel"/>
    <w:tmpl w:val="5930FC94"/>
    <w:lvl w:ilvl="0" w:tplc="68C23EC2">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0F307B"/>
    <w:multiLevelType w:val="hybridMultilevel"/>
    <w:tmpl w:val="818401E8"/>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095B1E8F"/>
    <w:multiLevelType w:val="hybridMultilevel"/>
    <w:tmpl w:val="255ECBB0"/>
    <w:lvl w:ilvl="0" w:tplc="C9A8A88C">
      <w:numFmt w:val="bullet"/>
      <w:lvlText w:val="-"/>
      <w:lvlJc w:val="left"/>
      <w:pPr>
        <w:ind w:left="720" w:hanging="360"/>
      </w:pPr>
      <w:rPr>
        <w:rFonts w:ascii="Calibri Light" w:eastAsiaTheme="minorHAns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EC20C9"/>
    <w:multiLevelType w:val="hybridMultilevel"/>
    <w:tmpl w:val="771CE3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94593B"/>
    <w:multiLevelType w:val="hybridMultilevel"/>
    <w:tmpl w:val="F530E174"/>
    <w:lvl w:ilvl="0" w:tplc="85385F68">
      <w:numFmt w:val="bullet"/>
      <w:lvlText w:val=""/>
      <w:lvlJc w:val="left"/>
      <w:pPr>
        <w:ind w:left="1080" w:hanging="360"/>
      </w:pPr>
      <w:rPr>
        <w:rFonts w:ascii="Symbol" w:eastAsia="Times New Roman" w:hAnsi="Symbol" w:cs="Arial" w:hint="default"/>
        <w:i w:val="0"/>
        <w:sz w:val="24"/>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2" w15:restartNumberingAfterBreak="0">
    <w:nsid w:val="0D3017B1"/>
    <w:multiLevelType w:val="hybridMultilevel"/>
    <w:tmpl w:val="05AAB796"/>
    <w:lvl w:ilvl="0" w:tplc="DCCE87D2">
      <w:numFmt w:val="bullet"/>
      <w:lvlText w:val="-"/>
      <w:lvlJc w:val="left"/>
      <w:pPr>
        <w:ind w:left="786"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BF1551"/>
    <w:multiLevelType w:val="hybridMultilevel"/>
    <w:tmpl w:val="D5FA970C"/>
    <w:lvl w:ilvl="0" w:tplc="B46ABE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C72D53"/>
    <w:multiLevelType w:val="hybridMultilevel"/>
    <w:tmpl w:val="013002FA"/>
    <w:lvl w:ilvl="0" w:tplc="85385F68">
      <w:numFmt w:val="bullet"/>
      <w:lvlText w:val=""/>
      <w:lvlJc w:val="left"/>
      <w:pPr>
        <w:ind w:left="720" w:hanging="360"/>
      </w:pPr>
      <w:rPr>
        <w:rFonts w:ascii="Symbol" w:eastAsia="Times New Roman" w:hAnsi="Symbol" w:cs="Arial" w:hint="default"/>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FA3F3B"/>
    <w:multiLevelType w:val="hybridMultilevel"/>
    <w:tmpl w:val="61C06BB0"/>
    <w:lvl w:ilvl="0" w:tplc="B59A435A">
      <w:start w:val="1"/>
      <w:numFmt w:val="decimal"/>
      <w:lvlText w:val="%1."/>
      <w:lvlJc w:val="left"/>
      <w:pPr>
        <w:ind w:left="360" w:hanging="360"/>
      </w:pPr>
      <w:rPr>
        <w:rFonts w:hint="default"/>
        <w:b/>
        <w:bCs/>
      </w:r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15:restartNumberingAfterBreak="0">
    <w:nsid w:val="112F6390"/>
    <w:multiLevelType w:val="hybridMultilevel"/>
    <w:tmpl w:val="F422591E"/>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2C70836"/>
    <w:multiLevelType w:val="hybridMultilevel"/>
    <w:tmpl w:val="6C5687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026DB4"/>
    <w:multiLevelType w:val="hybridMultilevel"/>
    <w:tmpl w:val="38C4269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137C3EAE"/>
    <w:multiLevelType w:val="hybridMultilevel"/>
    <w:tmpl w:val="CFBCE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3AC5544"/>
    <w:multiLevelType w:val="multilevel"/>
    <w:tmpl w:val="8FF06416"/>
    <w:lvl w:ilvl="0">
      <w:start w:val="5"/>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48277EF"/>
    <w:multiLevelType w:val="hybridMultilevel"/>
    <w:tmpl w:val="B1A0DBF0"/>
    <w:lvl w:ilvl="0" w:tplc="2C98203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D14C3F"/>
    <w:multiLevelType w:val="hybridMultilevel"/>
    <w:tmpl w:val="1D6287F2"/>
    <w:lvl w:ilvl="0" w:tplc="43964226">
      <w:start w:val="2"/>
      <w:numFmt w:val="bullet"/>
      <w:lvlText w:val=""/>
      <w:lvlJc w:val="left"/>
      <w:pPr>
        <w:ind w:left="5400" w:hanging="360"/>
      </w:pPr>
      <w:rPr>
        <w:rFonts w:ascii="Wingdings" w:eastAsiaTheme="minorHAnsi" w:hAnsi="Wingdings" w:cstheme="minorBidi" w:hint="default"/>
      </w:rPr>
    </w:lvl>
    <w:lvl w:ilvl="1" w:tplc="08090003">
      <w:start w:val="1"/>
      <w:numFmt w:val="bullet"/>
      <w:lvlText w:val="o"/>
      <w:lvlJc w:val="left"/>
      <w:pPr>
        <w:ind w:left="6120" w:hanging="360"/>
      </w:pPr>
      <w:rPr>
        <w:rFonts w:ascii="Courier New" w:hAnsi="Courier New" w:cs="Courier New" w:hint="default"/>
      </w:rPr>
    </w:lvl>
    <w:lvl w:ilvl="2" w:tplc="04090005">
      <w:start w:val="1"/>
      <w:numFmt w:val="bullet"/>
      <w:lvlText w:val=""/>
      <w:lvlJc w:val="left"/>
      <w:pPr>
        <w:ind w:left="6840" w:hanging="360"/>
      </w:pPr>
      <w:rPr>
        <w:rFonts w:ascii="Wingdings" w:hAnsi="Wingdings" w:hint="default"/>
      </w:rPr>
    </w:lvl>
    <w:lvl w:ilvl="3" w:tplc="08090001">
      <w:start w:val="1"/>
      <w:numFmt w:val="bullet"/>
      <w:lvlText w:val=""/>
      <w:lvlJc w:val="left"/>
      <w:pPr>
        <w:ind w:left="7560" w:hanging="360"/>
      </w:pPr>
      <w:rPr>
        <w:rFonts w:ascii="Symbol" w:hAnsi="Symbol" w:hint="default"/>
      </w:rPr>
    </w:lvl>
    <w:lvl w:ilvl="4" w:tplc="08090003">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23" w15:restartNumberingAfterBreak="0">
    <w:nsid w:val="15133593"/>
    <w:multiLevelType w:val="multilevel"/>
    <w:tmpl w:val="2BC22582"/>
    <w:lvl w:ilvl="0">
      <w:start w:val="7"/>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4" w15:restartNumberingAfterBreak="0">
    <w:nsid w:val="160B587F"/>
    <w:multiLevelType w:val="multilevel"/>
    <w:tmpl w:val="45D0ABC6"/>
    <w:lvl w:ilvl="0">
      <w:start w:val="3"/>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697654B"/>
    <w:multiLevelType w:val="hybridMultilevel"/>
    <w:tmpl w:val="86E204B4"/>
    <w:lvl w:ilvl="0" w:tplc="2C982038">
      <w:start w:val="1"/>
      <w:numFmt w:val="bullet"/>
      <w:lvlText w:val="-"/>
      <w:lvlJc w:val="left"/>
      <w:pPr>
        <w:ind w:left="392" w:hanging="360"/>
      </w:pPr>
      <w:rPr>
        <w:rFonts w:ascii="Calibri" w:hAnsi="Calibri" w:hint="default"/>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26" w15:restartNumberingAfterBreak="0">
    <w:nsid w:val="16C004F6"/>
    <w:multiLevelType w:val="multilevel"/>
    <w:tmpl w:val="E98C2D34"/>
    <w:lvl w:ilvl="0">
      <w:start w:val="1"/>
      <w:numFmt w:val="bullet"/>
      <w:lvlText w:val=""/>
      <w:lvlJc w:val="left"/>
      <w:pPr>
        <w:ind w:left="360" w:hanging="360"/>
      </w:pPr>
      <w:rPr>
        <w:rFonts w:ascii="Wingdings" w:hAnsi="Wingdings" w:hint="default"/>
      </w:rPr>
    </w:lvl>
    <w:lvl w:ilvl="1">
      <w:start w:val="1"/>
      <w:numFmt w:val="bullet"/>
      <w:lvlText w:val=""/>
      <w:lvlJc w:val="left"/>
      <w:pPr>
        <w:ind w:left="360" w:hanging="360"/>
      </w:pPr>
      <w:rPr>
        <w:rFonts w:ascii="Wingdings" w:hAnsi="Wingding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18327C3D"/>
    <w:multiLevelType w:val="hybridMultilevel"/>
    <w:tmpl w:val="F9E8D0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CD12A4A"/>
    <w:multiLevelType w:val="hybridMultilevel"/>
    <w:tmpl w:val="0DC49346"/>
    <w:lvl w:ilvl="0" w:tplc="AFC0E972">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9" w15:restartNumberingAfterBreak="0">
    <w:nsid w:val="1EC80C31"/>
    <w:multiLevelType w:val="hybridMultilevel"/>
    <w:tmpl w:val="1BB0874C"/>
    <w:lvl w:ilvl="0" w:tplc="14F6A218">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1EED19EF"/>
    <w:multiLevelType w:val="hybridMultilevel"/>
    <w:tmpl w:val="8EB2DC2E"/>
    <w:lvl w:ilvl="0" w:tplc="0409001B">
      <w:start w:val="1"/>
      <w:numFmt w:val="lowerRoman"/>
      <w:lvlText w:val="%1."/>
      <w:lvlJc w:val="right"/>
      <w:pPr>
        <w:ind w:left="780" w:hanging="360"/>
      </w:pPr>
    </w:lvl>
    <w:lvl w:ilvl="1" w:tplc="080C0019">
      <w:start w:val="1"/>
      <w:numFmt w:val="lowerLetter"/>
      <w:lvlText w:val="%2."/>
      <w:lvlJc w:val="left"/>
      <w:pPr>
        <w:ind w:left="1500" w:hanging="360"/>
      </w:pPr>
    </w:lvl>
    <w:lvl w:ilvl="2" w:tplc="080C001B">
      <w:start w:val="1"/>
      <w:numFmt w:val="lowerRoman"/>
      <w:lvlText w:val="%3."/>
      <w:lvlJc w:val="right"/>
      <w:pPr>
        <w:ind w:left="2220" w:hanging="180"/>
      </w:pPr>
    </w:lvl>
    <w:lvl w:ilvl="3" w:tplc="080C000F">
      <w:start w:val="1"/>
      <w:numFmt w:val="decimal"/>
      <w:lvlText w:val="%4."/>
      <w:lvlJc w:val="left"/>
      <w:pPr>
        <w:ind w:left="2940" w:hanging="360"/>
      </w:pPr>
    </w:lvl>
    <w:lvl w:ilvl="4" w:tplc="080C0019">
      <w:start w:val="1"/>
      <w:numFmt w:val="lowerLetter"/>
      <w:lvlText w:val="%5."/>
      <w:lvlJc w:val="left"/>
      <w:pPr>
        <w:ind w:left="3660" w:hanging="360"/>
      </w:pPr>
    </w:lvl>
    <w:lvl w:ilvl="5" w:tplc="080C001B">
      <w:start w:val="1"/>
      <w:numFmt w:val="lowerRoman"/>
      <w:lvlText w:val="%6."/>
      <w:lvlJc w:val="right"/>
      <w:pPr>
        <w:ind w:left="4380" w:hanging="180"/>
      </w:pPr>
    </w:lvl>
    <w:lvl w:ilvl="6" w:tplc="080C000F">
      <w:start w:val="1"/>
      <w:numFmt w:val="decimal"/>
      <w:lvlText w:val="%7."/>
      <w:lvlJc w:val="left"/>
      <w:pPr>
        <w:ind w:left="5100" w:hanging="360"/>
      </w:pPr>
    </w:lvl>
    <w:lvl w:ilvl="7" w:tplc="080C0019">
      <w:start w:val="1"/>
      <w:numFmt w:val="lowerLetter"/>
      <w:lvlText w:val="%8."/>
      <w:lvlJc w:val="left"/>
      <w:pPr>
        <w:ind w:left="5820" w:hanging="360"/>
      </w:pPr>
    </w:lvl>
    <w:lvl w:ilvl="8" w:tplc="080C001B">
      <w:start w:val="1"/>
      <w:numFmt w:val="lowerRoman"/>
      <w:lvlText w:val="%9."/>
      <w:lvlJc w:val="right"/>
      <w:pPr>
        <w:ind w:left="6540" w:hanging="180"/>
      </w:pPr>
    </w:lvl>
  </w:abstractNum>
  <w:abstractNum w:abstractNumId="31" w15:restartNumberingAfterBreak="0">
    <w:nsid w:val="1F7168CA"/>
    <w:multiLevelType w:val="hybridMultilevel"/>
    <w:tmpl w:val="9AE8535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1F7B608D"/>
    <w:multiLevelType w:val="multilevel"/>
    <w:tmpl w:val="088E8DA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1F8D0AC2"/>
    <w:multiLevelType w:val="multilevel"/>
    <w:tmpl w:val="AA726B82"/>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FAE09EB"/>
    <w:multiLevelType w:val="hybridMultilevel"/>
    <w:tmpl w:val="D904135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629"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200D4EA1"/>
    <w:multiLevelType w:val="hybridMultilevel"/>
    <w:tmpl w:val="9ED00978"/>
    <w:lvl w:ilvl="0" w:tplc="07F6B5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031256D"/>
    <w:multiLevelType w:val="hybridMultilevel"/>
    <w:tmpl w:val="03E60BC2"/>
    <w:lvl w:ilvl="0" w:tplc="E4DC641C">
      <w:numFmt w:val="bullet"/>
      <w:lvlText w:val="-"/>
      <w:lvlJc w:val="left"/>
      <w:pPr>
        <w:ind w:left="3196" w:hanging="360"/>
      </w:pPr>
      <w:rPr>
        <w:rFonts w:ascii="Calibri" w:eastAsiaTheme="minorHAnsi"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23F95046"/>
    <w:multiLevelType w:val="hybridMultilevel"/>
    <w:tmpl w:val="F32EF1C4"/>
    <w:lvl w:ilvl="0" w:tplc="04090005">
      <w:start w:val="1"/>
      <w:numFmt w:val="bullet"/>
      <w:lvlText w:val=""/>
      <w:lvlJc w:val="left"/>
      <w:pPr>
        <w:tabs>
          <w:tab w:val="num" w:pos="720"/>
        </w:tabs>
        <w:ind w:left="720" w:hanging="360"/>
      </w:pPr>
      <w:rPr>
        <w:rFonts w:ascii="Wingdings" w:hAnsi="Wingdings" w:hint="default"/>
      </w:rPr>
    </w:lvl>
    <w:lvl w:ilvl="1" w:tplc="AE66038E">
      <w:start w:val="1"/>
      <w:numFmt w:val="bullet"/>
      <w:lvlText w:val="o"/>
      <w:lvlJc w:val="left"/>
      <w:pPr>
        <w:tabs>
          <w:tab w:val="num" w:pos="1440"/>
        </w:tabs>
        <w:ind w:left="1440" w:hanging="360"/>
      </w:pPr>
      <w:rPr>
        <w:rFonts w:ascii="Courier New" w:hAnsi="Courier New" w:hint="default"/>
        <w:strike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44E0354"/>
    <w:multiLevelType w:val="hybridMultilevel"/>
    <w:tmpl w:val="DE981F04"/>
    <w:lvl w:ilvl="0" w:tplc="9EE662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45A43C9"/>
    <w:multiLevelType w:val="hybridMultilevel"/>
    <w:tmpl w:val="82AEBFFC"/>
    <w:lvl w:ilvl="0" w:tplc="04090003">
      <w:start w:val="1"/>
      <w:numFmt w:val="bullet"/>
      <w:lvlText w:val="o"/>
      <w:lvlJc w:val="left"/>
      <w:pPr>
        <w:ind w:left="720" w:hanging="360"/>
      </w:pPr>
      <w:rPr>
        <w:rFonts w:ascii="Courier New" w:hAnsi="Courier New" w:cs="Courier New" w:hint="default"/>
      </w:rPr>
    </w:lvl>
    <w:lvl w:ilvl="1" w:tplc="0409000D">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0" w15:restartNumberingAfterBreak="0">
    <w:nsid w:val="27755DB6"/>
    <w:multiLevelType w:val="hybridMultilevel"/>
    <w:tmpl w:val="91A4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7E36705"/>
    <w:multiLevelType w:val="multilevel"/>
    <w:tmpl w:val="8CC6EEF8"/>
    <w:lvl w:ilvl="0">
      <w:start w:val="7"/>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91B35FC"/>
    <w:multiLevelType w:val="multilevel"/>
    <w:tmpl w:val="584A8A3A"/>
    <w:lvl w:ilvl="0">
      <w:start w:val="6"/>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BCB3C8A"/>
    <w:multiLevelType w:val="hybridMultilevel"/>
    <w:tmpl w:val="9A62358A"/>
    <w:lvl w:ilvl="0" w:tplc="85385F68">
      <w:numFmt w:val="bullet"/>
      <w:lvlText w:val=""/>
      <w:lvlJc w:val="left"/>
      <w:pPr>
        <w:ind w:left="720" w:hanging="360"/>
      </w:pPr>
      <w:rPr>
        <w:rFonts w:ascii="Symbol" w:eastAsia="Times New Roman" w:hAnsi="Symbol" w:cs="Arial" w:hint="default"/>
        <w:i w:val="0"/>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2F494283"/>
    <w:multiLevelType w:val="hybridMultilevel"/>
    <w:tmpl w:val="B27CB260"/>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3025283F"/>
    <w:multiLevelType w:val="multilevel"/>
    <w:tmpl w:val="57AA9A12"/>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2AC3575"/>
    <w:multiLevelType w:val="multilevel"/>
    <w:tmpl w:val="295AE804"/>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2D434E2"/>
    <w:multiLevelType w:val="multilevel"/>
    <w:tmpl w:val="C21E8892"/>
    <w:lvl w:ilvl="0">
      <w:start w:val="7"/>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40F685D"/>
    <w:multiLevelType w:val="multilevel"/>
    <w:tmpl w:val="30D490C0"/>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9" w15:restartNumberingAfterBreak="0">
    <w:nsid w:val="34513DC5"/>
    <w:multiLevelType w:val="hybridMultilevel"/>
    <w:tmpl w:val="E0AE06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81007E9"/>
    <w:multiLevelType w:val="hybridMultilevel"/>
    <w:tmpl w:val="5690575C"/>
    <w:lvl w:ilvl="0" w:tplc="04090011">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C26AE9C0">
      <w:numFmt w:val="bullet"/>
      <w:lvlText w:val=""/>
      <w:lvlJc w:val="left"/>
      <w:pPr>
        <w:ind w:left="2340" w:hanging="360"/>
      </w:pPr>
      <w:rPr>
        <w:rFonts w:ascii="Symbol" w:eastAsia="Verdana" w:hAnsi="Symbol" w:cs="Arial" w:hint="default"/>
        <w:color w:val="222222"/>
        <w:sz w:val="22"/>
      </w:rPr>
    </w:lvl>
    <w:lvl w:ilvl="3" w:tplc="C8366CB0">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51" w15:restartNumberingAfterBreak="0">
    <w:nsid w:val="392B5DE6"/>
    <w:multiLevelType w:val="hybridMultilevel"/>
    <w:tmpl w:val="0478E330"/>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2" w15:restartNumberingAfterBreak="0">
    <w:nsid w:val="39582F2D"/>
    <w:multiLevelType w:val="hybridMultilevel"/>
    <w:tmpl w:val="FF0AE3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95A5F72"/>
    <w:multiLevelType w:val="multilevel"/>
    <w:tmpl w:val="6EE60246"/>
    <w:lvl w:ilvl="0">
      <w:start w:val="15"/>
      <w:numFmt w:val="bullet"/>
      <w:lvlText w:val="-"/>
      <w:lvlJc w:val="left"/>
      <w:pPr>
        <w:tabs>
          <w:tab w:val="num" w:pos="1068"/>
        </w:tabs>
        <w:ind w:left="1068" w:hanging="360"/>
      </w:pPr>
      <w:rPr>
        <w:rFonts w:ascii="Calibri" w:eastAsia="ArialMT" w:hAnsi="Calibri" w:cs="Calibri"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abstractNum w:abstractNumId="54" w15:restartNumberingAfterBreak="0">
    <w:nsid w:val="396B7827"/>
    <w:multiLevelType w:val="hybridMultilevel"/>
    <w:tmpl w:val="71C2B3A0"/>
    <w:lvl w:ilvl="0" w:tplc="42182052">
      <w:start w:val="2"/>
      <w:numFmt w:val="lowerRoman"/>
      <w:lvlText w:val="%1."/>
      <w:lvlJc w:val="right"/>
      <w:pPr>
        <w:ind w:left="2160" w:hanging="180"/>
      </w:pPr>
    </w:lvl>
    <w:lvl w:ilvl="1" w:tplc="080C0019">
      <w:start w:val="1"/>
      <w:numFmt w:val="lowerLetter"/>
      <w:lvlText w:val="%2."/>
      <w:lvlJc w:val="left"/>
      <w:pPr>
        <w:ind w:left="3060" w:hanging="360"/>
      </w:pPr>
    </w:lvl>
    <w:lvl w:ilvl="2" w:tplc="080C001B">
      <w:start w:val="1"/>
      <w:numFmt w:val="lowerRoman"/>
      <w:lvlText w:val="%3."/>
      <w:lvlJc w:val="right"/>
      <w:pPr>
        <w:ind w:left="3780" w:hanging="180"/>
      </w:pPr>
    </w:lvl>
    <w:lvl w:ilvl="3" w:tplc="080C000F">
      <w:start w:val="1"/>
      <w:numFmt w:val="decimal"/>
      <w:lvlText w:val="%4."/>
      <w:lvlJc w:val="left"/>
      <w:pPr>
        <w:ind w:left="4500" w:hanging="360"/>
      </w:pPr>
    </w:lvl>
    <w:lvl w:ilvl="4" w:tplc="080C0019">
      <w:start w:val="1"/>
      <w:numFmt w:val="lowerLetter"/>
      <w:lvlText w:val="%5."/>
      <w:lvlJc w:val="left"/>
      <w:pPr>
        <w:ind w:left="5220" w:hanging="360"/>
      </w:pPr>
    </w:lvl>
    <w:lvl w:ilvl="5" w:tplc="080C001B">
      <w:start w:val="1"/>
      <w:numFmt w:val="lowerRoman"/>
      <w:lvlText w:val="%6."/>
      <w:lvlJc w:val="right"/>
      <w:pPr>
        <w:ind w:left="5940" w:hanging="180"/>
      </w:pPr>
    </w:lvl>
    <w:lvl w:ilvl="6" w:tplc="080C000F">
      <w:start w:val="1"/>
      <w:numFmt w:val="decimal"/>
      <w:lvlText w:val="%7."/>
      <w:lvlJc w:val="left"/>
      <w:pPr>
        <w:ind w:left="6660" w:hanging="360"/>
      </w:pPr>
    </w:lvl>
    <w:lvl w:ilvl="7" w:tplc="080C0019">
      <w:start w:val="1"/>
      <w:numFmt w:val="lowerLetter"/>
      <w:lvlText w:val="%8."/>
      <w:lvlJc w:val="left"/>
      <w:pPr>
        <w:ind w:left="7380" w:hanging="360"/>
      </w:pPr>
    </w:lvl>
    <w:lvl w:ilvl="8" w:tplc="080C001B">
      <w:start w:val="1"/>
      <w:numFmt w:val="lowerRoman"/>
      <w:lvlText w:val="%9."/>
      <w:lvlJc w:val="right"/>
      <w:pPr>
        <w:ind w:left="8100" w:hanging="180"/>
      </w:pPr>
    </w:lvl>
  </w:abstractNum>
  <w:abstractNum w:abstractNumId="55" w15:restartNumberingAfterBreak="0">
    <w:nsid w:val="398E37E7"/>
    <w:multiLevelType w:val="hybridMultilevel"/>
    <w:tmpl w:val="90CC62C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A522E7B"/>
    <w:multiLevelType w:val="multilevel"/>
    <w:tmpl w:val="57AA9A12"/>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3D1919D7"/>
    <w:multiLevelType w:val="hybridMultilevel"/>
    <w:tmpl w:val="F4FAAA9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8" w15:restartNumberingAfterBreak="0">
    <w:nsid w:val="3D884FE9"/>
    <w:multiLevelType w:val="hybridMultilevel"/>
    <w:tmpl w:val="BDB2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E0F0E6A"/>
    <w:multiLevelType w:val="hybridMultilevel"/>
    <w:tmpl w:val="C1183F64"/>
    <w:lvl w:ilvl="0" w:tplc="90FA6096">
      <w:start w:val="15"/>
      <w:numFmt w:val="bullet"/>
      <w:lvlText w:val="-"/>
      <w:lvlJc w:val="left"/>
      <w:pPr>
        <w:ind w:left="720" w:hanging="360"/>
      </w:pPr>
      <w:rPr>
        <w:rFonts w:ascii="Calibri" w:eastAsia="Arial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EBA2B5B"/>
    <w:multiLevelType w:val="multilevel"/>
    <w:tmpl w:val="1D2ECA00"/>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3FA56AFC"/>
    <w:multiLevelType w:val="hybridMultilevel"/>
    <w:tmpl w:val="03DC72B0"/>
    <w:lvl w:ilvl="0" w:tplc="F2CE6D6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0176534"/>
    <w:multiLevelType w:val="hybridMultilevel"/>
    <w:tmpl w:val="CE08A780"/>
    <w:lvl w:ilvl="0" w:tplc="4E72FF54">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3" w15:restartNumberingAfterBreak="0">
    <w:nsid w:val="41A357D2"/>
    <w:multiLevelType w:val="hybridMultilevel"/>
    <w:tmpl w:val="2F3EA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3F6684B"/>
    <w:multiLevelType w:val="hybridMultilevel"/>
    <w:tmpl w:val="B90E01FC"/>
    <w:lvl w:ilvl="0" w:tplc="85385F68">
      <w:numFmt w:val="bullet"/>
      <w:lvlText w:val=""/>
      <w:lvlJc w:val="left"/>
      <w:pPr>
        <w:ind w:left="1800" w:hanging="360"/>
      </w:pPr>
      <w:rPr>
        <w:rFonts w:ascii="Symbol" w:eastAsia="Times New Roman" w:hAnsi="Symbol" w:cs="Arial" w:hint="default"/>
        <w:i w:val="0"/>
        <w:sz w:val="24"/>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65" w15:restartNumberingAfterBreak="0">
    <w:nsid w:val="44AB2781"/>
    <w:multiLevelType w:val="multilevel"/>
    <w:tmpl w:val="E132CAB8"/>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2"/>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4E71375"/>
    <w:multiLevelType w:val="hybridMultilevel"/>
    <w:tmpl w:val="49084178"/>
    <w:lvl w:ilvl="0" w:tplc="EDF67B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522781E"/>
    <w:multiLevelType w:val="hybridMultilevel"/>
    <w:tmpl w:val="C616CC4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8" w15:restartNumberingAfterBreak="0">
    <w:nsid w:val="45662C24"/>
    <w:multiLevelType w:val="multilevel"/>
    <w:tmpl w:val="EE303FAC"/>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5EA6555"/>
    <w:multiLevelType w:val="hybridMultilevel"/>
    <w:tmpl w:val="53A8B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6166CF6"/>
    <w:multiLevelType w:val="hybridMultilevel"/>
    <w:tmpl w:val="548298FA"/>
    <w:lvl w:ilvl="0" w:tplc="0409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71" w15:restartNumberingAfterBreak="0">
    <w:nsid w:val="47942A05"/>
    <w:multiLevelType w:val="hybridMultilevel"/>
    <w:tmpl w:val="38EABB72"/>
    <w:lvl w:ilvl="0" w:tplc="080C000F">
      <w:start w:val="1"/>
      <w:numFmt w:val="decimal"/>
      <w:lvlText w:val="%1."/>
      <w:lvlJc w:val="left"/>
      <w:pPr>
        <w:ind w:left="1080" w:hanging="360"/>
      </w:p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start w:val="1"/>
      <w:numFmt w:val="decimal"/>
      <w:lvlText w:val="%7."/>
      <w:lvlJc w:val="left"/>
      <w:pPr>
        <w:ind w:left="5400" w:hanging="360"/>
      </w:pPr>
    </w:lvl>
    <w:lvl w:ilvl="7" w:tplc="080C0019">
      <w:start w:val="1"/>
      <w:numFmt w:val="lowerLetter"/>
      <w:lvlText w:val="%8."/>
      <w:lvlJc w:val="left"/>
      <w:pPr>
        <w:ind w:left="6120" w:hanging="360"/>
      </w:pPr>
    </w:lvl>
    <w:lvl w:ilvl="8" w:tplc="080C001B">
      <w:start w:val="1"/>
      <w:numFmt w:val="lowerRoman"/>
      <w:lvlText w:val="%9."/>
      <w:lvlJc w:val="right"/>
      <w:pPr>
        <w:ind w:left="6840" w:hanging="180"/>
      </w:pPr>
    </w:lvl>
  </w:abstractNum>
  <w:abstractNum w:abstractNumId="72" w15:restartNumberingAfterBreak="0">
    <w:nsid w:val="47C51913"/>
    <w:multiLevelType w:val="hybridMultilevel"/>
    <w:tmpl w:val="4D3EA93A"/>
    <w:lvl w:ilvl="0" w:tplc="2C98203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8827539"/>
    <w:multiLevelType w:val="hybridMultilevel"/>
    <w:tmpl w:val="E012907C"/>
    <w:lvl w:ilvl="0" w:tplc="0813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4A5C767C"/>
    <w:multiLevelType w:val="hybridMultilevel"/>
    <w:tmpl w:val="15EE9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A98630C"/>
    <w:multiLevelType w:val="hybridMultilevel"/>
    <w:tmpl w:val="BAD625F2"/>
    <w:lvl w:ilvl="0" w:tplc="9B163124">
      <w:numFmt w:val="bullet"/>
      <w:lvlText w:val="-"/>
      <w:lvlJc w:val="left"/>
      <w:pPr>
        <w:ind w:left="720" w:hanging="360"/>
      </w:pPr>
      <w:rPr>
        <w:rFonts w:ascii="Calibri" w:eastAsiaTheme="minorEastAsia"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6" w15:restartNumberingAfterBreak="0">
    <w:nsid w:val="4AB954F1"/>
    <w:multiLevelType w:val="hybridMultilevel"/>
    <w:tmpl w:val="2EBE7356"/>
    <w:lvl w:ilvl="0" w:tplc="B01EF63E">
      <w:numFmt w:val="bullet"/>
      <w:lvlText w:val="-"/>
      <w:lvlJc w:val="left"/>
      <w:pPr>
        <w:ind w:left="720" w:hanging="360"/>
      </w:pPr>
      <w:rPr>
        <w:rFonts w:ascii="Calibri" w:eastAsia="ArialMT"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B3E4AE6"/>
    <w:multiLevelType w:val="multilevel"/>
    <w:tmpl w:val="F1E0E8A4"/>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BB10BFF"/>
    <w:multiLevelType w:val="hybridMultilevel"/>
    <w:tmpl w:val="C6F065DE"/>
    <w:lvl w:ilvl="0" w:tplc="08130005">
      <w:start w:val="1"/>
      <w:numFmt w:val="bullet"/>
      <w:lvlText w:val=""/>
      <w:lvlJc w:val="left"/>
      <w:pPr>
        <w:ind w:left="1071" w:hanging="360"/>
      </w:pPr>
      <w:rPr>
        <w:rFonts w:ascii="Wingdings" w:hAnsi="Wingdings" w:hint="default"/>
      </w:rPr>
    </w:lvl>
    <w:lvl w:ilvl="1" w:tplc="08130003" w:tentative="1">
      <w:start w:val="1"/>
      <w:numFmt w:val="bullet"/>
      <w:lvlText w:val="o"/>
      <w:lvlJc w:val="left"/>
      <w:pPr>
        <w:ind w:left="1791" w:hanging="360"/>
      </w:pPr>
      <w:rPr>
        <w:rFonts w:ascii="Courier New" w:hAnsi="Courier New" w:cs="Courier New" w:hint="default"/>
      </w:rPr>
    </w:lvl>
    <w:lvl w:ilvl="2" w:tplc="08130005" w:tentative="1">
      <w:start w:val="1"/>
      <w:numFmt w:val="bullet"/>
      <w:lvlText w:val=""/>
      <w:lvlJc w:val="left"/>
      <w:pPr>
        <w:ind w:left="2511" w:hanging="360"/>
      </w:pPr>
      <w:rPr>
        <w:rFonts w:ascii="Wingdings" w:hAnsi="Wingdings" w:hint="default"/>
      </w:rPr>
    </w:lvl>
    <w:lvl w:ilvl="3" w:tplc="08130001" w:tentative="1">
      <w:start w:val="1"/>
      <w:numFmt w:val="bullet"/>
      <w:lvlText w:val=""/>
      <w:lvlJc w:val="left"/>
      <w:pPr>
        <w:ind w:left="3231" w:hanging="360"/>
      </w:pPr>
      <w:rPr>
        <w:rFonts w:ascii="Symbol" w:hAnsi="Symbol" w:hint="default"/>
      </w:rPr>
    </w:lvl>
    <w:lvl w:ilvl="4" w:tplc="08130003" w:tentative="1">
      <w:start w:val="1"/>
      <w:numFmt w:val="bullet"/>
      <w:lvlText w:val="o"/>
      <w:lvlJc w:val="left"/>
      <w:pPr>
        <w:ind w:left="3951" w:hanging="360"/>
      </w:pPr>
      <w:rPr>
        <w:rFonts w:ascii="Courier New" w:hAnsi="Courier New" w:cs="Courier New" w:hint="default"/>
      </w:rPr>
    </w:lvl>
    <w:lvl w:ilvl="5" w:tplc="08130005" w:tentative="1">
      <w:start w:val="1"/>
      <w:numFmt w:val="bullet"/>
      <w:lvlText w:val=""/>
      <w:lvlJc w:val="left"/>
      <w:pPr>
        <w:ind w:left="4671" w:hanging="360"/>
      </w:pPr>
      <w:rPr>
        <w:rFonts w:ascii="Wingdings" w:hAnsi="Wingdings" w:hint="default"/>
      </w:rPr>
    </w:lvl>
    <w:lvl w:ilvl="6" w:tplc="08130001" w:tentative="1">
      <w:start w:val="1"/>
      <w:numFmt w:val="bullet"/>
      <w:lvlText w:val=""/>
      <w:lvlJc w:val="left"/>
      <w:pPr>
        <w:ind w:left="5391" w:hanging="360"/>
      </w:pPr>
      <w:rPr>
        <w:rFonts w:ascii="Symbol" w:hAnsi="Symbol" w:hint="default"/>
      </w:rPr>
    </w:lvl>
    <w:lvl w:ilvl="7" w:tplc="08130003" w:tentative="1">
      <w:start w:val="1"/>
      <w:numFmt w:val="bullet"/>
      <w:lvlText w:val="o"/>
      <w:lvlJc w:val="left"/>
      <w:pPr>
        <w:ind w:left="6111" w:hanging="360"/>
      </w:pPr>
      <w:rPr>
        <w:rFonts w:ascii="Courier New" w:hAnsi="Courier New" w:cs="Courier New" w:hint="default"/>
      </w:rPr>
    </w:lvl>
    <w:lvl w:ilvl="8" w:tplc="08130005" w:tentative="1">
      <w:start w:val="1"/>
      <w:numFmt w:val="bullet"/>
      <w:lvlText w:val=""/>
      <w:lvlJc w:val="left"/>
      <w:pPr>
        <w:ind w:left="6831" w:hanging="360"/>
      </w:pPr>
      <w:rPr>
        <w:rFonts w:ascii="Wingdings" w:hAnsi="Wingdings" w:hint="default"/>
      </w:rPr>
    </w:lvl>
  </w:abstractNum>
  <w:abstractNum w:abstractNumId="79" w15:restartNumberingAfterBreak="0">
    <w:nsid w:val="4D404FAE"/>
    <w:multiLevelType w:val="hybridMultilevel"/>
    <w:tmpl w:val="15386FDA"/>
    <w:lvl w:ilvl="0" w:tplc="0409001B">
      <w:start w:val="1"/>
      <w:numFmt w:val="lowerRoman"/>
      <w:lvlText w:val="%1."/>
      <w:lvlJc w:val="right"/>
      <w:pPr>
        <w:ind w:left="780" w:hanging="360"/>
      </w:pPr>
    </w:lvl>
    <w:lvl w:ilvl="1" w:tplc="080C0019">
      <w:start w:val="1"/>
      <w:numFmt w:val="lowerLetter"/>
      <w:lvlText w:val="%2."/>
      <w:lvlJc w:val="left"/>
      <w:pPr>
        <w:ind w:left="1500" w:hanging="360"/>
      </w:pPr>
    </w:lvl>
    <w:lvl w:ilvl="2" w:tplc="080C001B">
      <w:start w:val="1"/>
      <w:numFmt w:val="lowerRoman"/>
      <w:lvlText w:val="%3."/>
      <w:lvlJc w:val="right"/>
      <w:pPr>
        <w:ind w:left="2220" w:hanging="180"/>
      </w:pPr>
    </w:lvl>
    <w:lvl w:ilvl="3" w:tplc="080C000F">
      <w:start w:val="1"/>
      <w:numFmt w:val="decimal"/>
      <w:lvlText w:val="%4."/>
      <w:lvlJc w:val="left"/>
      <w:pPr>
        <w:ind w:left="2940" w:hanging="360"/>
      </w:pPr>
    </w:lvl>
    <w:lvl w:ilvl="4" w:tplc="080C0019">
      <w:start w:val="1"/>
      <w:numFmt w:val="lowerLetter"/>
      <w:lvlText w:val="%5."/>
      <w:lvlJc w:val="left"/>
      <w:pPr>
        <w:ind w:left="3660" w:hanging="360"/>
      </w:pPr>
    </w:lvl>
    <w:lvl w:ilvl="5" w:tplc="080C001B">
      <w:start w:val="1"/>
      <w:numFmt w:val="lowerRoman"/>
      <w:lvlText w:val="%6."/>
      <w:lvlJc w:val="right"/>
      <w:pPr>
        <w:ind w:left="4380" w:hanging="180"/>
      </w:pPr>
    </w:lvl>
    <w:lvl w:ilvl="6" w:tplc="080C000F">
      <w:start w:val="1"/>
      <w:numFmt w:val="decimal"/>
      <w:lvlText w:val="%7."/>
      <w:lvlJc w:val="left"/>
      <w:pPr>
        <w:ind w:left="5100" w:hanging="360"/>
      </w:pPr>
    </w:lvl>
    <w:lvl w:ilvl="7" w:tplc="080C0019">
      <w:start w:val="1"/>
      <w:numFmt w:val="lowerLetter"/>
      <w:lvlText w:val="%8."/>
      <w:lvlJc w:val="left"/>
      <w:pPr>
        <w:ind w:left="5820" w:hanging="360"/>
      </w:pPr>
    </w:lvl>
    <w:lvl w:ilvl="8" w:tplc="080C001B">
      <w:start w:val="1"/>
      <w:numFmt w:val="lowerRoman"/>
      <w:lvlText w:val="%9."/>
      <w:lvlJc w:val="right"/>
      <w:pPr>
        <w:ind w:left="6540" w:hanging="180"/>
      </w:pPr>
    </w:lvl>
  </w:abstractNum>
  <w:abstractNum w:abstractNumId="80" w15:restartNumberingAfterBreak="0">
    <w:nsid w:val="4DF33BDB"/>
    <w:multiLevelType w:val="hybridMultilevel"/>
    <w:tmpl w:val="F34401BC"/>
    <w:lvl w:ilvl="0" w:tplc="4E72FF54">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1" w15:restartNumberingAfterBreak="0">
    <w:nsid w:val="4E280CE7"/>
    <w:multiLevelType w:val="hybridMultilevel"/>
    <w:tmpl w:val="32949D66"/>
    <w:lvl w:ilvl="0" w:tplc="14F6A218">
      <w:numFmt w:val="bullet"/>
      <w:lvlText w:val="-"/>
      <w:lvlJc w:val="left"/>
      <w:pPr>
        <w:ind w:left="360" w:hanging="360"/>
      </w:pPr>
      <w:rPr>
        <w:rFonts w:ascii="Calibri" w:eastAsia="Calibri" w:hAnsi="Calibri" w:cs="Calibri" w:hint="default"/>
      </w:rPr>
    </w:lvl>
    <w:lvl w:ilvl="1" w:tplc="144638B4">
      <w:start w:val="1"/>
      <w:numFmt w:val="bullet"/>
      <w:lvlText w:val="o"/>
      <w:lvlJc w:val="left"/>
      <w:pPr>
        <w:ind w:left="108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4FDB3A79"/>
    <w:multiLevelType w:val="hybridMultilevel"/>
    <w:tmpl w:val="EA460086"/>
    <w:lvl w:ilvl="0" w:tplc="D1A8B0B4">
      <w:start w:val="1"/>
      <w:numFmt w:val="decimal"/>
      <w:lvlText w:val="%1."/>
      <w:lvlJc w:val="left"/>
      <w:pPr>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0284E57"/>
    <w:multiLevelType w:val="hybridMultilevel"/>
    <w:tmpl w:val="AF1AF52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4" w15:restartNumberingAfterBreak="0">
    <w:nsid w:val="524A2BE7"/>
    <w:multiLevelType w:val="hybridMultilevel"/>
    <w:tmpl w:val="0416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4115D7D"/>
    <w:multiLevelType w:val="hybridMultilevel"/>
    <w:tmpl w:val="F6C822EA"/>
    <w:lvl w:ilvl="0" w:tplc="A15601DC">
      <w:start w:val="3"/>
      <w:numFmt w:val="decimal"/>
      <w:lvlText w:val="%1)"/>
      <w:lvlJc w:val="left"/>
      <w:pPr>
        <w:ind w:left="720" w:hanging="360"/>
      </w:pPr>
    </w:lvl>
    <w:lvl w:ilvl="1" w:tplc="B8900C1A">
      <w:start w:val="1"/>
      <w:numFmt w:val="lowerLetter"/>
      <w:lvlText w:val="%2."/>
      <w:lvlJc w:val="left"/>
      <w:pPr>
        <w:ind w:left="1440" w:hanging="360"/>
      </w:pPr>
      <w:rPr>
        <w:sz w:val="20"/>
        <w:szCs w:val="20"/>
      </w:rPr>
    </w:lvl>
    <w:lvl w:ilvl="2" w:tplc="2B0481AA">
      <w:start w:val="1"/>
      <w:numFmt w:val="lowerRoman"/>
      <w:lvlText w:val="%3."/>
      <w:lvlJc w:val="right"/>
      <w:pPr>
        <w:ind w:left="2160" w:hanging="180"/>
      </w:pPr>
      <w:rPr>
        <w:rFonts w:hint="default"/>
      </w:r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86" w15:restartNumberingAfterBreak="0">
    <w:nsid w:val="55515297"/>
    <w:multiLevelType w:val="hybridMultilevel"/>
    <w:tmpl w:val="814248D6"/>
    <w:lvl w:ilvl="0" w:tplc="7FD449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BFE6F3E"/>
    <w:multiLevelType w:val="multilevel"/>
    <w:tmpl w:val="86EEFC9E"/>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C161328"/>
    <w:multiLevelType w:val="hybridMultilevel"/>
    <w:tmpl w:val="44107DB2"/>
    <w:lvl w:ilvl="0" w:tplc="0813000F">
      <w:start w:val="1"/>
      <w:numFmt w:val="decimal"/>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89" w15:restartNumberingAfterBreak="0">
    <w:nsid w:val="5E467D9C"/>
    <w:multiLevelType w:val="hybridMultilevel"/>
    <w:tmpl w:val="BE2C271E"/>
    <w:lvl w:ilvl="0" w:tplc="2DD0E9A6">
      <w:start w:val="2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F6025A3"/>
    <w:multiLevelType w:val="hybridMultilevel"/>
    <w:tmpl w:val="24D688AC"/>
    <w:lvl w:ilvl="0" w:tplc="0409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91" w15:restartNumberingAfterBreak="0">
    <w:nsid w:val="5F940DD4"/>
    <w:multiLevelType w:val="hybridMultilevel"/>
    <w:tmpl w:val="3AB20DBA"/>
    <w:lvl w:ilvl="0" w:tplc="09B4C2E0">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18D38A2"/>
    <w:multiLevelType w:val="hybridMultilevel"/>
    <w:tmpl w:val="CB8EB8F2"/>
    <w:lvl w:ilvl="0" w:tplc="B0DC9B92">
      <w:start w:val="4"/>
      <w:numFmt w:val="lowerLetter"/>
      <w:lvlText w:val="%1."/>
      <w:lvlJc w:val="left"/>
      <w:pPr>
        <w:ind w:left="144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2DA1BD6"/>
    <w:multiLevelType w:val="hybridMultilevel"/>
    <w:tmpl w:val="94C267E4"/>
    <w:lvl w:ilvl="0" w:tplc="4CB0919C">
      <w:numFmt w:val="bullet"/>
      <w:lvlText w:val=""/>
      <w:lvlJc w:val="left"/>
      <w:pPr>
        <w:ind w:left="6537" w:hanging="360"/>
      </w:pPr>
      <w:rPr>
        <w:rFonts w:ascii="Wingdings" w:eastAsia="Times New Roman" w:hAnsi="Wingdings" w:cs="Arial" w:hint="default"/>
        <w:color w:val="222222"/>
      </w:rPr>
    </w:lvl>
    <w:lvl w:ilvl="1" w:tplc="080C0003" w:tentative="1">
      <w:start w:val="1"/>
      <w:numFmt w:val="bullet"/>
      <w:lvlText w:val="o"/>
      <w:lvlJc w:val="left"/>
      <w:pPr>
        <w:ind w:left="7257" w:hanging="360"/>
      </w:pPr>
      <w:rPr>
        <w:rFonts w:ascii="Courier New" w:hAnsi="Courier New" w:cs="Courier New" w:hint="default"/>
      </w:rPr>
    </w:lvl>
    <w:lvl w:ilvl="2" w:tplc="080C0005" w:tentative="1">
      <w:start w:val="1"/>
      <w:numFmt w:val="bullet"/>
      <w:lvlText w:val=""/>
      <w:lvlJc w:val="left"/>
      <w:pPr>
        <w:ind w:left="7977" w:hanging="360"/>
      </w:pPr>
      <w:rPr>
        <w:rFonts w:ascii="Wingdings" w:hAnsi="Wingdings" w:hint="default"/>
      </w:rPr>
    </w:lvl>
    <w:lvl w:ilvl="3" w:tplc="080C0001" w:tentative="1">
      <w:start w:val="1"/>
      <w:numFmt w:val="bullet"/>
      <w:lvlText w:val=""/>
      <w:lvlJc w:val="left"/>
      <w:pPr>
        <w:ind w:left="8697" w:hanging="360"/>
      </w:pPr>
      <w:rPr>
        <w:rFonts w:ascii="Symbol" w:hAnsi="Symbol" w:hint="default"/>
      </w:rPr>
    </w:lvl>
    <w:lvl w:ilvl="4" w:tplc="080C0003" w:tentative="1">
      <w:start w:val="1"/>
      <w:numFmt w:val="bullet"/>
      <w:lvlText w:val="o"/>
      <w:lvlJc w:val="left"/>
      <w:pPr>
        <w:ind w:left="9417" w:hanging="360"/>
      </w:pPr>
      <w:rPr>
        <w:rFonts w:ascii="Courier New" w:hAnsi="Courier New" w:cs="Courier New" w:hint="default"/>
      </w:rPr>
    </w:lvl>
    <w:lvl w:ilvl="5" w:tplc="080C0005" w:tentative="1">
      <w:start w:val="1"/>
      <w:numFmt w:val="bullet"/>
      <w:lvlText w:val=""/>
      <w:lvlJc w:val="left"/>
      <w:pPr>
        <w:ind w:left="10137" w:hanging="360"/>
      </w:pPr>
      <w:rPr>
        <w:rFonts w:ascii="Wingdings" w:hAnsi="Wingdings" w:hint="default"/>
      </w:rPr>
    </w:lvl>
    <w:lvl w:ilvl="6" w:tplc="080C0001" w:tentative="1">
      <w:start w:val="1"/>
      <w:numFmt w:val="bullet"/>
      <w:lvlText w:val=""/>
      <w:lvlJc w:val="left"/>
      <w:pPr>
        <w:ind w:left="10857" w:hanging="360"/>
      </w:pPr>
      <w:rPr>
        <w:rFonts w:ascii="Symbol" w:hAnsi="Symbol" w:hint="default"/>
      </w:rPr>
    </w:lvl>
    <w:lvl w:ilvl="7" w:tplc="080C0003" w:tentative="1">
      <w:start w:val="1"/>
      <w:numFmt w:val="bullet"/>
      <w:lvlText w:val="o"/>
      <w:lvlJc w:val="left"/>
      <w:pPr>
        <w:ind w:left="11577" w:hanging="360"/>
      </w:pPr>
      <w:rPr>
        <w:rFonts w:ascii="Courier New" w:hAnsi="Courier New" w:cs="Courier New" w:hint="default"/>
      </w:rPr>
    </w:lvl>
    <w:lvl w:ilvl="8" w:tplc="080C0005" w:tentative="1">
      <w:start w:val="1"/>
      <w:numFmt w:val="bullet"/>
      <w:lvlText w:val=""/>
      <w:lvlJc w:val="left"/>
      <w:pPr>
        <w:ind w:left="12297" w:hanging="360"/>
      </w:pPr>
      <w:rPr>
        <w:rFonts w:ascii="Wingdings" w:hAnsi="Wingdings" w:hint="default"/>
      </w:rPr>
    </w:lvl>
  </w:abstractNum>
  <w:abstractNum w:abstractNumId="94" w15:restartNumberingAfterBreak="0">
    <w:nsid w:val="632141CB"/>
    <w:multiLevelType w:val="hybridMultilevel"/>
    <w:tmpl w:val="6312016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67309CE"/>
    <w:multiLevelType w:val="hybridMultilevel"/>
    <w:tmpl w:val="ACF0284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6C13717"/>
    <w:multiLevelType w:val="hybridMultilevel"/>
    <w:tmpl w:val="4A561BE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7" w15:restartNumberingAfterBreak="0">
    <w:nsid w:val="67EE62EE"/>
    <w:multiLevelType w:val="hybridMultilevel"/>
    <w:tmpl w:val="7F0445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9C73E9F"/>
    <w:multiLevelType w:val="hybridMultilevel"/>
    <w:tmpl w:val="4844EB00"/>
    <w:lvl w:ilvl="0" w:tplc="F3F82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9D27DD3"/>
    <w:multiLevelType w:val="hybridMultilevel"/>
    <w:tmpl w:val="9FB6A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A162164"/>
    <w:multiLevelType w:val="multilevel"/>
    <w:tmpl w:val="81FC3666"/>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6BE16BED"/>
    <w:multiLevelType w:val="hybridMultilevel"/>
    <w:tmpl w:val="84D2F338"/>
    <w:lvl w:ilvl="0" w:tplc="615EC076">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DC85541"/>
    <w:multiLevelType w:val="hybridMultilevel"/>
    <w:tmpl w:val="C6F8CCC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3" w15:restartNumberingAfterBreak="0">
    <w:nsid w:val="6E3D75CB"/>
    <w:multiLevelType w:val="hybridMultilevel"/>
    <w:tmpl w:val="1BD41E58"/>
    <w:lvl w:ilvl="0" w:tplc="FFFFFFFF">
      <w:start w:val="1"/>
      <w:numFmt w:val="decimal"/>
      <w:lvlText w:val="%1."/>
      <w:lvlJc w:val="left"/>
      <w:pPr>
        <w:ind w:left="360" w:hanging="360"/>
      </w:pPr>
    </w:lvl>
    <w:lvl w:ilvl="1" w:tplc="0813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4" w15:restartNumberingAfterBreak="0">
    <w:nsid w:val="6EAD37E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6F364936"/>
    <w:multiLevelType w:val="hybridMultilevel"/>
    <w:tmpl w:val="B10A4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FBF3015"/>
    <w:multiLevelType w:val="hybridMultilevel"/>
    <w:tmpl w:val="2A7E8E82"/>
    <w:lvl w:ilvl="0" w:tplc="08130005">
      <w:start w:val="1"/>
      <w:numFmt w:val="bullet"/>
      <w:lvlText w:val=""/>
      <w:lvlJc w:val="left"/>
      <w:pPr>
        <w:ind w:left="717" w:hanging="360"/>
      </w:pPr>
      <w:rPr>
        <w:rFonts w:ascii="Wingdings" w:hAnsi="Wingdings" w:hint="default"/>
      </w:rPr>
    </w:lvl>
    <w:lvl w:ilvl="1" w:tplc="08130003">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07" w15:restartNumberingAfterBreak="0">
    <w:nsid w:val="70234083"/>
    <w:multiLevelType w:val="hybridMultilevel"/>
    <w:tmpl w:val="96FA8C3E"/>
    <w:lvl w:ilvl="0" w:tplc="FFFFFFFF">
      <w:numFmt w:val="bullet"/>
      <w:lvlText w:val="-"/>
      <w:lvlJc w:val="left"/>
      <w:pPr>
        <w:ind w:left="360" w:hanging="360"/>
      </w:pPr>
      <w:rPr>
        <w:rFonts w:ascii="Calibri" w:eastAsia="Calibri" w:hAnsi="Calibri" w:cs="Calibri" w:hint="default"/>
      </w:rPr>
    </w:lvl>
    <w:lvl w:ilvl="1" w:tplc="144638B4">
      <w:start w:val="1"/>
      <w:numFmt w:val="bullet"/>
      <w:lvlText w:val="o"/>
      <w:lvlJc w:val="left"/>
      <w:pPr>
        <w:ind w:left="108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8" w15:restartNumberingAfterBreak="0">
    <w:nsid w:val="70605543"/>
    <w:multiLevelType w:val="multilevel"/>
    <w:tmpl w:val="C908E252"/>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71047B8E"/>
    <w:multiLevelType w:val="multilevel"/>
    <w:tmpl w:val="6D7EF41E"/>
    <w:lvl w:ilvl="0">
      <w:start w:val="7"/>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2"/>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724D4C68"/>
    <w:multiLevelType w:val="hybridMultilevel"/>
    <w:tmpl w:val="D0A6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2EB6DFE"/>
    <w:multiLevelType w:val="multilevel"/>
    <w:tmpl w:val="DE3AFB14"/>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2" w15:restartNumberingAfterBreak="0">
    <w:nsid w:val="74E970E8"/>
    <w:multiLevelType w:val="hybridMultilevel"/>
    <w:tmpl w:val="7D6E84A4"/>
    <w:lvl w:ilvl="0" w:tplc="FFFFFFFF">
      <w:numFmt w:val="bullet"/>
      <w:lvlText w:val="-"/>
      <w:lvlJc w:val="left"/>
      <w:pPr>
        <w:ind w:left="360" w:hanging="360"/>
      </w:pPr>
      <w:rPr>
        <w:rFonts w:ascii="Calibri" w:eastAsia="Calibri" w:hAnsi="Calibri" w:cs="Calibri" w:hint="default"/>
      </w:rPr>
    </w:lvl>
    <w:lvl w:ilvl="1" w:tplc="144638B4">
      <w:start w:val="1"/>
      <w:numFmt w:val="bullet"/>
      <w:lvlText w:val="o"/>
      <w:lvlJc w:val="left"/>
      <w:pPr>
        <w:ind w:left="1080" w:hanging="360"/>
      </w:pPr>
      <w:rPr>
        <w:rFonts w:ascii="Wingdings" w:eastAsia="Wingdings" w:hAnsi="Wingdings" w:cs="Wingdings" w:hint="default"/>
        <w:b w:val="0"/>
        <w:i w:val="0"/>
        <w:strike w:val="0"/>
        <w:dstrike w:val="0"/>
        <w:color w:val="000000"/>
        <w:sz w:val="20"/>
        <w:szCs w:val="20"/>
        <w:u w:val="none" w:color="000000"/>
        <w:bdr w:val="none" w:sz="0" w:space="0" w:color="auto"/>
        <w:shd w:val="clear" w:color="auto" w:fill="auto"/>
        <w:vertAlign w:val="baseli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3" w15:restartNumberingAfterBreak="0">
    <w:nsid w:val="758A0A38"/>
    <w:multiLevelType w:val="hybridMultilevel"/>
    <w:tmpl w:val="7F0445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9BE5012"/>
    <w:multiLevelType w:val="hybridMultilevel"/>
    <w:tmpl w:val="0100D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C464E4A"/>
    <w:multiLevelType w:val="hybridMultilevel"/>
    <w:tmpl w:val="6A7A4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FCD3633"/>
    <w:multiLevelType w:val="hybridMultilevel"/>
    <w:tmpl w:val="C5306C36"/>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17" w15:restartNumberingAfterBreak="0">
    <w:nsid w:val="7FDD0A92"/>
    <w:multiLevelType w:val="multilevel"/>
    <w:tmpl w:val="10505460"/>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2270513">
    <w:abstractNumId w:val="37"/>
  </w:num>
  <w:num w:numId="2" w16cid:durableId="1517841893">
    <w:abstractNumId w:val="18"/>
  </w:num>
  <w:num w:numId="3" w16cid:durableId="1175992870">
    <w:abstractNumId w:val="102"/>
  </w:num>
  <w:num w:numId="4" w16cid:durableId="430518066">
    <w:abstractNumId w:val="57"/>
  </w:num>
  <w:num w:numId="5" w16cid:durableId="1481533824">
    <w:abstractNumId w:val="96"/>
  </w:num>
  <w:num w:numId="6" w16cid:durableId="2140998300">
    <w:abstractNumId w:val="31"/>
  </w:num>
  <w:num w:numId="7" w16cid:durableId="1349793153">
    <w:abstractNumId w:val="22"/>
  </w:num>
  <w:num w:numId="8" w16cid:durableId="1042052774">
    <w:abstractNumId w:val="2"/>
  </w:num>
  <w:num w:numId="9" w16cid:durableId="1495297783">
    <w:abstractNumId w:val="27"/>
  </w:num>
  <w:num w:numId="10" w16cid:durableId="223683269">
    <w:abstractNumId w:val="93"/>
  </w:num>
  <w:num w:numId="11" w16cid:durableId="2001417997">
    <w:abstractNumId w:val="6"/>
  </w:num>
  <w:num w:numId="12" w16cid:durableId="28143085">
    <w:abstractNumId w:val="43"/>
  </w:num>
  <w:num w:numId="13" w16cid:durableId="294987541">
    <w:abstractNumId w:val="14"/>
  </w:num>
  <w:num w:numId="14" w16cid:durableId="1887376801">
    <w:abstractNumId w:val="11"/>
  </w:num>
  <w:num w:numId="15" w16cid:durableId="886527301">
    <w:abstractNumId w:val="64"/>
  </w:num>
  <w:num w:numId="16" w16cid:durableId="440488976">
    <w:abstractNumId w:val="75"/>
  </w:num>
  <w:num w:numId="17" w16cid:durableId="507214340">
    <w:abstractNumId w:val="83"/>
  </w:num>
  <w:num w:numId="18" w16cid:durableId="551844107">
    <w:abstractNumId w:val="105"/>
  </w:num>
  <w:num w:numId="19" w16cid:durableId="1575697528">
    <w:abstractNumId w:val="40"/>
  </w:num>
  <w:num w:numId="20" w16cid:durableId="1516579275">
    <w:abstractNumId w:val="115"/>
  </w:num>
  <w:num w:numId="21" w16cid:durableId="8066273">
    <w:abstractNumId w:val="56"/>
  </w:num>
  <w:num w:numId="22" w16cid:durableId="1020088212">
    <w:abstractNumId w:val="34"/>
  </w:num>
  <w:num w:numId="23" w16cid:durableId="353190688">
    <w:abstractNumId w:val="79"/>
  </w:num>
  <w:num w:numId="24" w16cid:durableId="576285991">
    <w:abstractNumId w:val="30"/>
  </w:num>
  <w:num w:numId="25" w16cid:durableId="1505169359">
    <w:abstractNumId w:val="48"/>
  </w:num>
  <w:num w:numId="26" w16cid:durableId="715544545">
    <w:abstractNumId w:val="28"/>
  </w:num>
  <w:num w:numId="27" w16cid:durableId="680469009">
    <w:abstractNumId w:val="23"/>
  </w:num>
  <w:num w:numId="28" w16cid:durableId="1526095657">
    <w:abstractNumId w:val="116"/>
  </w:num>
  <w:num w:numId="29" w16cid:durableId="11148639">
    <w:abstractNumId w:val="71"/>
  </w:num>
  <w:num w:numId="30" w16cid:durableId="77024005">
    <w:abstractNumId w:val="50"/>
  </w:num>
  <w:num w:numId="31" w16cid:durableId="2072272041">
    <w:abstractNumId w:val="61"/>
  </w:num>
  <w:num w:numId="32" w16cid:durableId="185028046">
    <w:abstractNumId w:val="32"/>
  </w:num>
  <w:num w:numId="33" w16cid:durableId="1312949644">
    <w:abstractNumId w:val="111"/>
  </w:num>
  <w:num w:numId="34" w16cid:durableId="147551308">
    <w:abstractNumId w:val="77"/>
  </w:num>
  <w:num w:numId="35" w16cid:durableId="863904399">
    <w:abstractNumId w:val="60"/>
  </w:num>
  <w:num w:numId="36" w16cid:durableId="452482090">
    <w:abstractNumId w:val="87"/>
  </w:num>
  <w:num w:numId="37" w16cid:durableId="747464286">
    <w:abstractNumId w:val="24"/>
  </w:num>
  <w:num w:numId="38" w16cid:durableId="1782454312">
    <w:abstractNumId w:val="20"/>
  </w:num>
  <w:num w:numId="39" w16cid:durableId="106387586">
    <w:abstractNumId w:val="5"/>
  </w:num>
  <w:num w:numId="40" w16cid:durableId="1724057693">
    <w:abstractNumId w:val="42"/>
  </w:num>
  <w:num w:numId="41" w16cid:durableId="942804100">
    <w:abstractNumId w:val="46"/>
  </w:num>
  <w:num w:numId="42" w16cid:durableId="2115320506">
    <w:abstractNumId w:val="33"/>
  </w:num>
  <w:num w:numId="43" w16cid:durableId="1810778873">
    <w:abstractNumId w:val="41"/>
  </w:num>
  <w:num w:numId="44" w16cid:durableId="861090911">
    <w:abstractNumId w:val="108"/>
  </w:num>
  <w:num w:numId="45" w16cid:durableId="652029197">
    <w:abstractNumId w:val="68"/>
  </w:num>
  <w:num w:numId="46" w16cid:durableId="1478299301">
    <w:abstractNumId w:val="117"/>
  </w:num>
  <w:num w:numId="47" w16cid:durableId="201404476">
    <w:abstractNumId w:val="65"/>
  </w:num>
  <w:num w:numId="48" w16cid:durableId="1336373302">
    <w:abstractNumId w:val="109"/>
  </w:num>
  <w:num w:numId="49" w16cid:durableId="2044482126">
    <w:abstractNumId w:val="47"/>
  </w:num>
  <w:num w:numId="50" w16cid:durableId="978850397">
    <w:abstractNumId w:val="39"/>
  </w:num>
  <w:num w:numId="51" w16cid:durableId="1607425245">
    <w:abstractNumId w:val="45"/>
  </w:num>
  <w:num w:numId="52" w16cid:durableId="1065295493">
    <w:abstractNumId w:val="104"/>
  </w:num>
  <w:num w:numId="53" w16cid:durableId="967777557">
    <w:abstractNumId w:val="98"/>
  </w:num>
  <w:num w:numId="54" w16cid:durableId="547179709">
    <w:abstractNumId w:val="90"/>
  </w:num>
  <w:num w:numId="55" w16cid:durableId="1933471660">
    <w:abstractNumId w:val="100"/>
  </w:num>
  <w:num w:numId="56" w16cid:durableId="1802266740">
    <w:abstractNumId w:val="85"/>
  </w:num>
  <w:num w:numId="57" w16cid:durableId="1252422636">
    <w:abstractNumId w:val="54"/>
  </w:num>
  <w:num w:numId="58" w16cid:durableId="1286935031">
    <w:abstractNumId w:val="92"/>
  </w:num>
  <w:num w:numId="59" w16cid:durableId="1613393123">
    <w:abstractNumId w:val="7"/>
  </w:num>
  <w:num w:numId="60" w16cid:durableId="108285261">
    <w:abstractNumId w:val="1"/>
  </w:num>
  <w:num w:numId="61" w16cid:durableId="1228765380">
    <w:abstractNumId w:val="0"/>
  </w:num>
  <w:num w:numId="62" w16cid:durableId="1040285531">
    <w:abstractNumId w:val="110"/>
  </w:num>
  <w:num w:numId="63" w16cid:durableId="2041591204">
    <w:abstractNumId w:val="114"/>
  </w:num>
  <w:num w:numId="64" w16cid:durableId="1133135162">
    <w:abstractNumId w:val="19"/>
  </w:num>
  <w:num w:numId="65" w16cid:durableId="1428647989">
    <w:abstractNumId w:val="63"/>
  </w:num>
  <w:num w:numId="66" w16cid:durableId="1637419031">
    <w:abstractNumId w:val="51"/>
  </w:num>
  <w:num w:numId="67" w16cid:durableId="1457211257">
    <w:abstractNumId w:val="84"/>
  </w:num>
  <w:num w:numId="68" w16cid:durableId="1865903654">
    <w:abstractNumId w:val="74"/>
  </w:num>
  <w:num w:numId="69" w16cid:durableId="1461804630">
    <w:abstractNumId w:val="36"/>
  </w:num>
  <w:num w:numId="70" w16cid:durableId="929193286">
    <w:abstractNumId w:val="55"/>
  </w:num>
  <w:num w:numId="71" w16cid:durableId="46152549">
    <w:abstractNumId w:val="95"/>
  </w:num>
  <w:num w:numId="72" w16cid:durableId="565992266">
    <w:abstractNumId w:val="35"/>
  </w:num>
  <w:num w:numId="73" w16cid:durableId="1878152396">
    <w:abstractNumId w:val="99"/>
  </w:num>
  <w:num w:numId="74" w16cid:durableId="1261716148">
    <w:abstractNumId w:val="38"/>
  </w:num>
  <w:num w:numId="75" w16cid:durableId="1549684986">
    <w:abstractNumId w:val="82"/>
  </w:num>
  <w:num w:numId="76" w16cid:durableId="1637373897">
    <w:abstractNumId w:val="13"/>
  </w:num>
  <w:num w:numId="77" w16cid:durableId="1754933264">
    <w:abstractNumId w:val="66"/>
  </w:num>
  <w:num w:numId="78" w16cid:durableId="172376349">
    <w:abstractNumId w:val="59"/>
  </w:num>
  <w:num w:numId="79" w16cid:durableId="1211498711">
    <w:abstractNumId w:val="76"/>
  </w:num>
  <w:num w:numId="80" w16cid:durableId="92362916">
    <w:abstractNumId w:val="12"/>
  </w:num>
  <w:num w:numId="81" w16cid:durableId="1376541484">
    <w:abstractNumId w:val="52"/>
  </w:num>
  <w:num w:numId="82" w16cid:durableId="2102751005">
    <w:abstractNumId w:val="16"/>
  </w:num>
  <w:num w:numId="83" w16cid:durableId="1780176588">
    <w:abstractNumId w:val="97"/>
  </w:num>
  <w:num w:numId="84" w16cid:durableId="661280377">
    <w:abstractNumId w:val="113"/>
  </w:num>
  <w:num w:numId="85" w16cid:durableId="363097833">
    <w:abstractNumId w:val="29"/>
  </w:num>
  <w:num w:numId="86" w16cid:durableId="1050306583">
    <w:abstractNumId w:val="81"/>
  </w:num>
  <w:num w:numId="87" w16cid:durableId="309795525">
    <w:abstractNumId w:val="107"/>
  </w:num>
  <w:num w:numId="88" w16cid:durableId="790709635">
    <w:abstractNumId w:val="112"/>
  </w:num>
  <w:num w:numId="89" w16cid:durableId="2114741627">
    <w:abstractNumId w:val="89"/>
  </w:num>
  <w:num w:numId="90" w16cid:durableId="2067289527">
    <w:abstractNumId w:val="10"/>
  </w:num>
  <w:num w:numId="91" w16cid:durableId="1123771867">
    <w:abstractNumId w:val="62"/>
  </w:num>
  <w:num w:numId="92" w16cid:durableId="1032463109">
    <w:abstractNumId w:val="80"/>
  </w:num>
  <w:num w:numId="93" w16cid:durableId="1727335751">
    <w:abstractNumId w:val="9"/>
  </w:num>
  <w:num w:numId="94" w16cid:durableId="420100633">
    <w:abstractNumId w:val="72"/>
  </w:num>
  <w:num w:numId="95" w16cid:durableId="478230045">
    <w:abstractNumId w:val="21"/>
  </w:num>
  <w:num w:numId="96" w16cid:durableId="815755439">
    <w:abstractNumId w:val="17"/>
  </w:num>
  <w:num w:numId="97" w16cid:durableId="657421019">
    <w:abstractNumId w:val="25"/>
  </w:num>
  <w:num w:numId="98" w16cid:durableId="6835735">
    <w:abstractNumId w:val="58"/>
  </w:num>
  <w:num w:numId="99" w16cid:durableId="17237883">
    <w:abstractNumId w:val="69"/>
  </w:num>
  <w:num w:numId="100" w16cid:durableId="632098696">
    <w:abstractNumId w:val="3"/>
  </w:num>
  <w:num w:numId="101" w16cid:durableId="284123730">
    <w:abstractNumId w:val="86"/>
  </w:num>
  <w:num w:numId="102" w16cid:durableId="489443762">
    <w:abstractNumId w:val="78"/>
  </w:num>
  <w:num w:numId="103" w16cid:durableId="1670790122">
    <w:abstractNumId w:val="15"/>
  </w:num>
  <w:num w:numId="104" w16cid:durableId="945430692">
    <w:abstractNumId w:val="26"/>
  </w:num>
  <w:num w:numId="105" w16cid:durableId="1592085178">
    <w:abstractNumId w:val="73"/>
  </w:num>
  <w:num w:numId="106" w16cid:durableId="67387005">
    <w:abstractNumId w:val="70"/>
  </w:num>
  <w:num w:numId="107" w16cid:durableId="2008710385">
    <w:abstractNumId w:val="8"/>
  </w:num>
  <w:num w:numId="108" w16cid:durableId="2088375759">
    <w:abstractNumId w:val="49"/>
  </w:num>
  <w:num w:numId="109" w16cid:durableId="1253510092">
    <w:abstractNumId w:val="44"/>
  </w:num>
  <w:num w:numId="110" w16cid:durableId="1749770396">
    <w:abstractNumId w:val="94"/>
  </w:num>
  <w:num w:numId="111" w16cid:durableId="1361320171">
    <w:abstractNumId w:val="67"/>
  </w:num>
  <w:num w:numId="112" w16cid:durableId="381443669">
    <w:abstractNumId w:val="106"/>
  </w:num>
  <w:num w:numId="113" w16cid:durableId="465005538">
    <w:abstractNumId w:val="53"/>
  </w:num>
  <w:num w:numId="114" w16cid:durableId="176387070">
    <w:abstractNumId w:val="4"/>
  </w:num>
  <w:num w:numId="115" w16cid:durableId="572475204">
    <w:abstractNumId w:val="103"/>
  </w:num>
  <w:num w:numId="116" w16cid:durableId="984892128">
    <w:abstractNumId w:val="88"/>
  </w:num>
  <w:num w:numId="117" w16cid:durableId="1367757460">
    <w:abstractNumId w:val="91"/>
  </w:num>
  <w:num w:numId="118" w16cid:durableId="155654274">
    <w:abstractNumId w:val="101"/>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17817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B34"/>
    <w:rsid w:val="00000936"/>
    <w:rsid w:val="0000125B"/>
    <w:rsid w:val="00002166"/>
    <w:rsid w:val="00002B27"/>
    <w:rsid w:val="00004CCE"/>
    <w:rsid w:val="00006C70"/>
    <w:rsid w:val="00010A60"/>
    <w:rsid w:val="00023F96"/>
    <w:rsid w:val="00024378"/>
    <w:rsid w:val="00032196"/>
    <w:rsid w:val="00033A44"/>
    <w:rsid w:val="00034716"/>
    <w:rsid w:val="00044B6E"/>
    <w:rsid w:val="00044F3F"/>
    <w:rsid w:val="0004577D"/>
    <w:rsid w:val="00050799"/>
    <w:rsid w:val="000511BA"/>
    <w:rsid w:val="0005176B"/>
    <w:rsid w:val="00054E91"/>
    <w:rsid w:val="0005523E"/>
    <w:rsid w:val="000665E9"/>
    <w:rsid w:val="00067A59"/>
    <w:rsid w:val="000703D3"/>
    <w:rsid w:val="00070649"/>
    <w:rsid w:val="00072F0D"/>
    <w:rsid w:val="00073D51"/>
    <w:rsid w:val="00075BA2"/>
    <w:rsid w:val="00076BD5"/>
    <w:rsid w:val="0008192A"/>
    <w:rsid w:val="000835EA"/>
    <w:rsid w:val="0008365C"/>
    <w:rsid w:val="000836BA"/>
    <w:rsid w:val="000876F5"/>
    <w:rsid w:val="00092B31"/>
    <w:rsid w:val="00094ABC"/>
    <w:rsid w:val="000A0496"/>
    <w:rsid w:val="000A3922"/>
    <w:rsid w:val="000A52F0"/>
    <w:rsid w:val="000A6BD3"/>
    <w:rsid w:val="000A77A7"/>
    <w:rsid w:val="000B0345"/>
    <w:rsid w:val="000B53DD"/>
    <w:rsid w:val="000B5E13"/>
    <w:rsid w:val="000C1580"/>
    <w:rsid w:val="000C33F9"/>
    <w:rsid w:val="000C4F57"/>
    <w:rsid w:val="000D1215"/>
    <w:rsid w:val="000D25D1"/>
    <w:rsid w:val="000D2766"/>
    <w:rsid w:val="000D2A9F"/>
    <w:rsid w:val="000D2BE5"/>
    <w:rsid w:val="000D4212"/>
    <w:rsid w:val="000D4884"/>
    <w:rsid w:val="000D4F62"/>
    <w:rsid w:val="000E3A67"/>
    <w:rsid w:val="000E43A6"/>
    <w:rsid w:val="000E4990"/>
    <w:rsid w:val="000E665F"/>
    <w:rsid w:val="000E69B5"/>
    <w:rsid w:val="000F0F8A"/>
    <w:rsid w:val="000F2A1D"/>
    <w:rsid w:val="000F2D8C"/>
    <w:rsid w:val="000F5340"/>
    <w:rsid w:val="000F53A1"/>
    <w:rsid w:val="000F7556"/>
    <w:rsid w:val="00101BCA"/>
    <w:rsid w:val="001054DE"/>
    <w:rsid w:val="001078C6"/>
    <w:rsid w:val="00107EBD"/>
    <w:rsid w:val="00111445"/>
    <w:rsid w:val="00116902"/>
    <w:rsid w:val="00117E9A"/>
    <w:rsid w:val="00125F15"/>
    <w:rsid w:val="001304E6"/>
    <w:rsid w:val="00131912"/>
    <w:rsid w:val="001330A9"/>
    <w:rsid w:val="00147C3C"/>
    <w:rsid w:val="00147C3E"/>
    <w:rsid w:val="001602BD"/>
    <w:rsid w:val="001608C3"/>
    <w:rsid w:val="00161F16"/>
    <w:rsid w:val="001747CC"/>
    <w:rsid w:val="001805D9"/>
    <w:rsid w:val="00181DFF"/>
    <w:rsid w:val="00181FE8"/>
    <w:rsid w:val="00183BC8"/>
    <w:rsid w:val="001925DD"/>
    <w:rsid w:val="00194165"/>
    <w:rsid w:val="001962AA"/>
    <w:rsid w:val="001A3301"/>
    <w:rsid w:val="001B1DDE"/>
    <w:rsid w:val="001C2EBE"/>
    <w:rsid w:val="001C5E59"/>
    <w:rsid w:val="001C74DE"/>
    <w:rsid w:val="001D207E"/>
    <w:rsid w:val="001D273A"/>
    <w:rsid w:val="001D4457"/>
    <w:rsid w:val="001E1972"/>
    <w:rsid w:val="001E5CAE"/>
    <w:rsid w:val="001E628B"/>
    <w:rsid w:val="001E6C60"/>
    <w:rsid w:val="001F0CC3"/>
    <w:rsid w:val="001F219F"/>
    <w:rsid w:val="001F2A87"/>
    <w:rsid w:val="00200037"/>
    <w:rsid w:val="00200158"/>
    <w:rsid w:val="0020144B"/>
    <w:rsid w:val="002026D3"/>
    <w:rsid w:val="00202B54"/>
    <w:rsid w:val="00205838"/>
    <w:rsid w:val="00206950"/>
    <w:rsid w:val="0020798E"/>
    <w:rsid w:val="00220675"/>
    <w:rsid w:val="00220D77"/>
    <w:rsid w:val="0022508A"/>
    <w:rsid w:val="0022512E"/>
    <w:rsid w:val="0022773D"/>
    <w:rsid w:val="00232284"/>
    <w:rsid w:val="0023630A"/>
    <w:rsid w:val="0023689D"/>
    <w:rsid w:val="002369DF"/>
    <w:rsid w:val="002370B7"/>
    <w:rsid w:val="002411DE"/>
    <w:rsid w:val="0024702C"/>
    <w:rsid w:val="00250CA5"/>
    <w:rsid w:val="002515E8"/>
    <w:rsid w:val="00255B99"/>
    <w:rsid w:val="002562A6"/>
    <w:rsid w:val="00256609"/>
    <w:rsid w:val="00261E66"/>
    <w:rsid w:val="0026431E"/>
    <w:rsid w:val="00267254"/>
    <w:rsid w:val="002709ED"/>
    <w:rsid w:val="002709F5"/>
    <w:rsid w:val="00276748"/>
    <w:rsid w:val="0027731D"/>
    <w:rsid w:val="00280667"/>
    <w:rsid w:val="00282173"/>
    <w:rsid w:val="00286B9C"/>
    <w:rsid w:val="002C3F02"/>
    <w:rsid w:val="002C53FE"/>
    <w:rsid w:val="002C7A29"/>
    <w:rsid w:val="002D01CE"/>
    <w:rsid w:val="002D382B"/>
    <w:rsid w:val="002D7935"/>
    <w:rsid w:val="002E20A3"/>
    <w:rsid w:val="002E2FB3"/>
    <w:rsid w:val="002E3138"/>
    <w:rsid w:val="002E4A23"/>
    <w:rsid w:val="002E7EF6"/>
    <w:rsid w:val="002F1455"/>
    <w:rsid w:val="002F203C"/>
    <w:rsid w:val="002F4276"/>
    <w:rsid w:val="002F7433"/>
    <w:rsid w:val="0030306A"/>
    <w:rsid w:val="0030613A"/>
    <w:rsid w:val="00311E27"/>
    <w:rsid w:val="00312137"/>
    <w:rsid w:val="00314990"/>
    <w:rsid w:val="003217CC"/>
    <w:rsid w:val="00322EAA"/>
    <w:rsid w:val="00323F27"/>
    <w:rsid w:val="00324E3D"/>
    <w:rsid w:val="003263DC"/>
    <w:rsid w:val="00330CFA"/>
    <w:rsid w:val="003313B0"/>
    <w:rsid w:val="00331BA8"/>
    <w:rsid w:val="003328AD"/>
    <w:rsid w:val="00332DE6"/>
    <w:rsid w:val="003331C5"/>
    <w:rsid w:val="00333279"/>
    <w:rsid w:val="00333F41"/>
    <w:rsid w:val="00336761"/>
    <w:rsid w:val="00337FC7"/>
    <w:rsid w:val="003461A0"/>
    <w:rsid w:val="00347221"/>
    <w:rsid w:val="0035087A"/>
    <w:rsid w:val="00350AB1"/>
    <w:rsid w:val="00354142"/>
    <w:rsid w:val="00355716"/>
    <w:rsid w:val="00365922"/>
    <w:rsid w:val="00366592"/>
    <w:rsid w:val="00370582"/>
    <w:rsid w:val="00370605"/>
    <w:rsid w:val="00372279"/>
    <w:rsid w:val="0037306A"/>
    <w:rsid w:val="00373337"/>
    <w:rsid w:val="003839A4"/>
    <w:rsid w:val="00385004"/>
    <w:rsid w:val="0038529E"/>
    <w:rsid w:val="00390278"/>
    <w:rsid w:val="003924AE"/>
    <w:rsid w:val="00395757"/>
    <w:rsid w:val="00397A90"/>
    <w:rsid w:val="003A0DDA"/>
    <w:rsid w:val="003A1330"/>
    <w:rsid w:val="003A45CE"/>
    <w:rsid w:val="003B1EB6"/>
    <w:rsid w:val="003B4844"/>
    <w:rsid w:val="003B4A37"/>
    <w:rsid w:val="003B538B"/>
    <w:rsid w:val="003B5C89"/>
    <w:rsid w:val="003B782D"/>
    <w:rsid w:val="003C10A5"/>
    <w:rsid w:val="003C2185"/>
    <w:rsid w:val="003C32E3"/>
    <w:rsid w:val="003C5258"/>
    <w:rsid w:val="003C5445"/>
    <w:rsid w:val="003D11D8"/>
    <w:rsid w:val="003D3617"/>
    <w:rsid w:val="003D3BF6"/>
    <w:rsid w:val="003E468D"/>
    <w:rsid w:val="003E4D2F"/>
    <w:rsid w:val="003E6ADE"/>
    <w:rsid w:val="003E6EE2"/>
    <w:rsid w:val="003F01C0"/>
    <w:rsid w:val="003F1856"/>
    <w:rsid w:val="003F46A0"/>
    <w:rsid w:val="003F4887"/>
    <w:rsid w:val="004024CC"/>
    <w:rsid w:val="004122FB"/>
    <w:rsid w:val="004129EE"/>
    <w:rsid w:val="004209AE"/>
    <w:rsid w:val="004218A3"/>
    <w:rsid w:val="0042690E"/>
    <w:rsid w:val="0043074D"/>
    <w:rsid w:val="00433897"/>
    <w:rsid w:val="004414FB"/>
    <w:rsid w:val="0044318C"/>
    <w:rsid w:val="00443A22"/>
    <w:rsid w:val="00443EC1"/>
    <w:rsid w:val="0044446D"/>
    <w:rsid w:val="004476F0"/>
    <w:rsid w:val="00454D16"/>
    <w:rsid w:val="0045653F"/>
    <w:rsid w:val="00457C0C"/>
    <w:rsid w:val="00460798"/>
    <w:rsid w:val="00461BB5"/>
    <w:rsid w:val="00470095"/>
    <w:rsid w:val="004730C4"/>
    <w:rsid w:val="004733C1"/>
    <w:rsid w:val="00473761"/>
    <w:rsid w:val="00473BDF"/>
    <w:rsid w:val="00474A83"/>
    <w:rsid w:val="00474D63"/>
    <w:rsid w:val="00490804"/>
    <w:rsid w:val="00491EDD"/>
    <w:rsid w:val="004A5082"/>
    <w:rsid w:val="004A5429"/>
    <w:rsid w:val="004A76BC"/>
    <w:rsid w:val="004B40C2"/>
    <w:rsid w:val="004B4888"/>
    <w:rsid w:val="004B4A5D"/>
    <w:rsid w:val="004B5DE6"/>
    <w:rsid w:val="004B7FDD"/>
    <w:rsid w:val="004C30B8"/>
    <w:rsid w:val="004C35D9"/>
    <w:rsid w:val="004C78EB"/>
    <w:rsid w:val="004D1178"/>
    <w:rsid w:val="004D1A04"/>
    <w:rsid w:val="004D2228"/>
    <w:rsid w:val="004D2AD4"/>
    <w:rsid w:val="004D566F"/>
    <w:rsid w:val="004D5DD7"/>
    <w:rsid w:val="004D6186"/>
    <w:rsid w:val="004E354E"/>
    <w:rsid w:val="004E5028"/>
    <w:rsid w:val="004E5AF5"/>
    <w:rsid w:val="004E6805"/>
    <w:rsid w:val="004F3EC9"/>
    <w:rsid w:val="004F6EB6"/>
    <w:rsid w:val="004F7624"/>
    <w:rsid w:val="005040E9"/>
    <w:rsid w:val="00510C78"/>
    <w:rsid w:val="005136C2"/>
    <w:rsid w:val="00513DF0"/>
    <w:rsid w:val="005175ED"/>
    <w:rsid w:val="005403FC"/>
    <w:rsid w:val="00547641"/>
    <w:rsid w:val="00547F51"/>
    <w:rsid w:val="00554F60"/>
    <w:rsid w:val="00555C72"/>
    <w:rsid w:val="005570B7"/>
    <w:rsid w:val="00560690"/>
    <w:rsid w:val="00562311"/>
    <w:rsid w:val="005670D8"/>
    <w:rsid w:val="005749CF"/>
    <w:rsid w:val="00595164"/>
    <w:rsid w:val="00597652"/>
    <w:rsid w:val="005A3116"/>
    <w:rsid w:val="005A40F5"/>
    <w:rsid w:val="005A68D0"/>
    <w:rsid w:val="005B02F8"/>
    <w:rsid w:val="005B034B"/>
    <w:rsid w:val="005B2CDF"/>
    <w:rsid w:val="005B45C0"/>
    <w:rsid w:val="005B6EB7"/>
    <w:rsid w:val="005B7096"/>
    <w:rsid w:val="005C1090"/>
    <w:rsid w:val="005C4F51"/>
    <w:rsid w:val="005C7B10"/>
    <w:rsid w:val="005D04F9"/>
    <w:rsid w:val="005D5F3E"/>
    <w:rsid w:val="005E1001"/>
    <w:rsid w:val="005E3D72"/>
    <w:rsid w:val="005E3D93"/>
    <w:rsid w:val="005E4517"/>
    <w:rsid w:val="005F4E2E"/>
    <w:rsid w:val="005F69B1"/>
    <w:rsid w:val="006005A7"/>
    <w:rsid w:val="00601E00"/>
    <w:rsid w:val="00604085"/>
    <w:rsid w:val="00604100"/>
    <w:rsid w:val="006065FB"/>
    <w:rsid w:val="006114BB"/>
    <w:rsid w:val="006163FD"/>
    <w:rsid w:val="00616779"/>
    <w:rsid w:val="00616958"/>
    <w:rsid w:val="00625500"/>
    <w:rsid w:val="0062613F"/>
    <w:rsid w:val="00626C94"/>
    <w:rsid w:val="006310EC"/>
    <w:rsid w:val="0063234C"/>
    <w:rsid w:val="0063249D"/>
    <w:rsid w:val="0063542C"/>
    <w:rsid w:val="00637347"/>
    <w:rsid w:val="00641ABA"/>
    <w:rsid w:val="00641EB6"/>
    <w:rsid w:val="006434B2"/>
    <w:rsid w:val="006438B8"/>
    <w:rsid w:val="00645281"/>
    <w:rsid w:val="00653D35"/>
    <w:rsid w:val="00654A92"/>
    <w:rsid w:val="006575B5"/>
    <w:rsid w:val="00661DC9"/>
    <w:rsid w:val="00671B97"/>
    <w:rsid w:val="00675BCF"/>
    <w:rsid w:val="006777C8"/>
    <w:rsid w:val="0068020A"/>
    <w:rsid w:val="0068112B"/>
    <w:rsid w:val="00683323"/>
    <w:rsid w:val="0068481C"/>
    <w:rsid w:val="00686E54"/>
    <w:rsid w:val="0069300C"/>
    <w:rsid w:val="0069324C"/>
    <w:rsid w:val="00694E07"/>
    <w:rsid w:val="00696318"/>
    <w:rsid w:val="00697B26"/>
    <w:rsid w:val="006A11C1"/>
    <w:rsid w:val="006A1895"/>
    <w:rsid w:val="006A1925"/>
    <w:rsid w:val="006A3CCD"/>
    <w:rsid w:val="006B0FF9"/>
    <w:rsid w:val="006B264C"/>
    <w:rsid w:val="006B69F3"/>
    <w:rsid w:val="006C003C"/>
    <w:rsid w:val="006C63A2"/>
    <w:rsid w:val="006C6B7C"/>
    <w:rsid w:val="006D474F"/>
    <w:rsid w:val="006D5354"/>
    <w:rsid w:val="006E14BA"/>
    <w:rsid w:val="006E1BEE"/>
    <w:rsid w:val="006E416D"/>
    <w:rsid w:val="006F332D"/>
    <w:rsid w:val="00700202"/>
    <w:rsid w:val="0070021A"/>
    <w:rsid w:val="00700F3F"/>
    <w:rsid w:val="00701541"/>
    <w:rsid w:val="007115F6"/>
    <w:rsid w:val="007154E3"/>
    <w:rsid w:val="00720819"/>
    <w:rsid w:val="007257B4"/>
    <w:rsid w:val="00726B3B"/>
    <w:rsid w:val="00732288"/>
    <w:rsid w:val="00733869"/>
    <w:rsid w:val="00734082"/>
    <w:rsid w:val="007347F6"/>
    <w:rsid w:val="007401C1"/>
    <w:rsid w:val="00740B0E"/>
    <w:rsid w:val="0074437B"/>
    <w:rsid w:val="00747EFD"/>
    <w:rsid w:val="00751424"/>
    <w:rsid w:val="00752DD9"/>
    <w:rsid w:val="0075457B"/>
    <w:rsid w:val="0075643B"/>
    <w:rsid w:val="007565B1"/>
    <w:rsid w:val="0076279E"/>
    <w:rsid w:val="00766072"/>
    <w:rsid w:val="00776D97"/>
    <w:rsid w:val="007826AF"/>
    <w:rsid w:val="00784273"/>
    <w:rsid w:val="00784C40"/>
    <w:rsid w:val="00786C6E"/>
    <w:rsid w:val="00787857"/>
    <w:rsid w:val="00787EAD"/>
    <w:rsid w:val="00790933"/>
    <w:rsid w:val="00792E8D"/>
    <w:rsid w:val="007964FD"/>
    <w:rsid w:val="007A020C"/>
    <w:rsid w:val="007A7301"/>
    <w:rsid w:val="007A7E9D"/>
    <w:rsid w:val="007B06E3"/>
    <w:rsid w:val="007B0D8F"/>
    <w:rsid w:val="007B615B"/>
    <w:rsid w:val="007B727C"/>
    <w:rsid w:val="007C46E7"/>
    <w:rsid w:val="007C487D"/>
    <w:rsid w:val="007C6258"/>
    <w:rsid w:val="007C6B36"/>
    <w:rsid w:val="007D25F6"/>
    <w:rsid w:val="007D68D9"/>
    <w:rsid w:val="007D6EA4"/>
    <w:rsid w:val="007E04D6"/>
    <w:rsid w:val="007E6AB8"/>
    <w:rsid w:val="007F02D7"/>
    <w:rsid w:val="007F2550"/>
    <w:rsid w:val="007F2C87"/>
    <w:rsid w:val="007F6DC8"/>
    <w:rsid w:val="007F70CF"/>
    <w:rsid w:val="008006CC"/>
    <w:rsid w:val="008017FE"/>
    <w:rsid w:val="0080251A"/>
    <w:rsid w:val="00805035"/>
    <w:rsid w:val="00806E2F"/>
    <w:rsid w:val="00806F88"/>
    <w:rsid w:val="00810C78"/>
    <w:rsid w:val="00812D75"/>
    <w:rsid w:val="00815F8C"/>
    <w:rsid w:val="00816A35"/>
    <w:rsid w:val="00821072"/>
    <w:rsid w:val="008215A1"/>
    <w:rsid w:val="00821653"/>
    <w:rsid w:val="00822A61"/>
    <w:rsid w:val="00824076"/>
    <w:rsid w:val="00825930"/>
    <w:rsid w:val="00827301"/>
    <w:rsid w:val="008312EF"/>
    <w:rsid w:val="008318F2"/>
    <w:rsid w:val="008322EB"/>
    <w:rsid w:val="00833554"/>
    <w:rsid w:val="00833960"/>
    <w:rsid w:val="00833998"/>
    <w:rsid w:val="008344D2"/>
    <w:rsid w:val="008348EB"/>
    <w:rsid w:val="00837859"/>
    <w:rsid w:val="00845851"/>
    <w:rsid w:val="00846735"/>
    <w:rsid w:val="008524E0"/>
    <w:rsid w:val="00853873"/>
    <w:rsid w:val="00853EE9"/>
    <w:rsid w:val="00853FDF"/>
    <w:rsid w:val="00855BAA"/>
    <w:rsid w:val="008573AD"/>
    <w:rsid w:val="00857514"/>
    <w:rsid w:val="008600D0"/>
    <w:rsid w:val="00864D5B"/>
    <w:rsid w:val="00865D3C"/>
    <w:rsid w:val="008704CA"/>
    <w:rsid w:val="008712C9"/>
    <w:rsid w:val="00873B34"/>
    <w:rsid w:val="00875004"/>
    <w:rsid w:val="008769DA"/>
    <w:rsid w:val="008824A5"/>
    <w:rsid w:val="008858A0"/>
    <w:rsid w:val="00891279"/>
    <w:rsid w:val="008A0A09"/>
    <w:rsid w:val="008A0C0A"/>
    <w:rsid w:val="008A1924"/>
    <w:rsid w:val="008A36E5"/>
    <w:rsid w:val="008A386B"/>
    <w:rsid w:val="008A4A8E"/>
    <w:rsid w:val="008B0503"/>
    <w:rsid w:val="008B40F3"/>
    <w:rsid w:val="008B4411"/>
    <w:rsid w:val="008D013E"/>
    <w:rsid w:val="008D02D5"/>
    <w:rsid w:val="008D0595"/>
    <w:rsid w:val="008D147C"/>
    <w:rsid w:val="008D2CBD"/>
    <w:rsid w:val="008E10CB"/>
    <w:rsid w:val="008E1810"/>
    <w:rsid w:val="008F1EE6"/>
    <w:rsid w:val="008F3692"/>
    <w:rsid w:val="008F6538"/>
    <w:rsid w:val="00901752"/>
    <w:rsid w:val="00904EBB"/>
    <w:rsid w:val="00913AF3"/>
    <w:rsid w:val="00916A25"/>
    <w:rsid w:val="00917C07"/>
    <w:rsid w:val="00922D5D"/>
    <w:rsid w:val="009255F2"/>
    <w:rsid w:val="009256EA"/>
    <w:rsid w:val="0092652F"/>
    <w:rsid w:val="00933369"/>
    <w:rsid w:val="00941B89"/>
    <w:rsid w:val="00945ED8"/>
    <w:rsid w:val="009465D2"/>
    <w:rsid w:val="00950034"/>
    <w:rsid w:val="009528CC"/>
    <w:rsid w:val="00953EE0"/>
    <w:rsid w:val="009567E8"/>
    <w:rsid w:val="0096551D"/>
    <w:rsid w:val="009732D1"/>
    <w:rsid w:val="009735E5"/>
    <w:rsid w:val="00974628"/>
    <w:rsid w:val="009755B4"/>
    <w:rsid w:val="00977948"/>
    <w:rsid w:val="009823D9"/>
    <w:rsid w:val="009852F3"/>
    <w:rsid w:val="00987B3A"/>
    <w:rsid w:val="009926D9"/>
    <w:rsid w:val="00993419"/>
    <w:rsid w:val="00996589"/>
    <w:rsid w:val="009A0D42"/>
    <w:rsid w:val="009A5DA8"/>
    <w:rsid w:val="009B1B88"/>
    <w:rsid w:val="009B20FE"/>
    <w:rsid w:val="009B6CAE"/>
    <w:rsid w:val="009C04AE"/>
    <w:rsid w:val="009C1387"/>
    <w:rsid w:val="009C4567"/>
    <w:rsid w:val="009D3B9B"/>
    <w:rsid w:val="009D49A0"/>
    <w:rsid w:val="009E1E62"/>
    <w:rsid w:val="009E4DA2"/>
    <w:rsid w:val="009E750A"/>
    <w:rsid w:val="009F104D"/>
    <w:rsid w:val="009F2428"/>
    <w:rsid w:val="00A06BA5"/>
    <w:rsid w:val="00A06D3F"/>
    <w:rsid w:val="00A07A2A"/>
    <w:rsid w:val="00A11143"/>
    <w:rsid w:val="00A23787"/>
    <w:rsid w:val="00A2566B"/>
    <w:rsid w:val="00A35B30"/>
    <w:rsid w:val="00A40258"/>
    <w:rsid w:val="00A4083C"/>
    <w:rsid w:val="00A41F29"/>
    <w:rsid w:val="00A4369E"/>
    <w:rsid w:val="00A44C67"/>
    <w:rsid w:val="00A45211"/>
    <w:rsid w:val="00A55C28"/>
    <w:rsid w:val="00A57301"/>
    <w:rsid w:val="00A64E4C"/>
    <w:rsid w:val="00A64F00"/>
    <w:rsid w:val="00A661E7"/>
    <w:rsid w:val="00A67787"/>
    <w:rsid w:val="00A77D50"/>
    <w:rsid w:val="00A848B5"/>
    <w:rsid w:val="00A90018"/>
    <w:rsid w:val="00A927D4"/>
    <w:rsid w:val="00A92CB6"/>
    <w:rsid w:val="00A93563"/>
    <w:rsid w:val="00AA0696"/>
    <w:rsid w:val="00AA1816"/>
    <w:rsid w:val="00AA4936"/>
    <w:rsid w:val="00AB1445"/>
    <w:rsid w:val="00AC1251"/>
    <w:rsid w:val="00AC1BC1"/>
    <w:rsid w:val="00AC287B"/>
    <w:rsid w:val="00AC3A3D"/>
    <w:rsid w:val="00AC4C7B"/>
    <w:rsid w:val="00AC6F66"/>
    <w:rsid w:val="00AD1C78"/>
    <w:rsid w:val="00AD3543"/>
    <w:rsid w:val="00AD4056"/>
    <w:rsid w:val="00AD4C7B"/>
    <w:rsid w:val="00AD7505"/>
    <w:rsid w:val="00AE26C0"/>
    <w:rsid w:val="00AE4698"/>
    <w:rsid w:val="00AF2CF6"/>
    <w:rsid w:val="00B05B15"/>
    <w:rsid w:val="00B05F52"/>
    <w:rsid w:val="00B124B3"/>
    <w:rsid w:val="00B13606"/>
    <w:rsid w:val="00B13800"/>
    <w:rsid w:val="00B15161"/>
    <w:rsid w:val="00B166E2"/>
    <w:rsid w:val="00B2037C"/>
    <w:rsid w:val="00B30DE1"/>
    <w:rsid w:val="00B316EC"/>
    <w:rsid w:val="00B4614E"/>
    <w:rsid w:val="00B4658B"/>
    <w:rsid w:val="00B52C3E"/>
    <w:rsid w:val="00B54AB8"/>
    <w:rsid w:val="00B5637F"/>
    <w:rsid w:val="00B566F2"/>
    <w:rsid w:val="00B56AD1"/>
    <w:rsid w:val="00B57A33"/>
    <w:rsid w:val="00B600F8"/>
    <w:rsid w:val="00B60BA4"/>
    <w:rsid w:val="00B62948"/>
    <w:rsid w:val="00B63372"/>
    <w:rsid w:val="00B71113"/>
    <w:rsid w:val="00B73083"/>
    <w:rsid w:val="00B77E4C"/>
    <w:rsid w:val="00B83CC0"/>
    <w:rsid w:val="00B844B2"/>
    <w:rsid w:val="00B859A2"/>
    <w:rsid w:val="00B86DAB"/>
    <w:rsid w:val="00B91157"/>
    <w:rsid w:val="00B934AF"/>
    <w:rsid w:val="00B935E0"/>
    <w:rsid w:val="00B939A0"/>
    <w:rsid w:val="00B94E86"/>
    <w:rsid w:val="00B9565A"/>
    <w:rsid w:val="00BA24F7"/>
    <w:rsid w:val="00BA69AF"/>
    <w:rsid w:val="00BB0322"/>
    <w:rsid w:val="00BB5BC2"/>
    <w:rsid w:val="00BB5F1A"/>
    <w:rsid w:val="00BB6E79"/>
    <w:rsid w:val="00BC2304"/>
    <w:rsid w:val="00BC2FC2"/>
    <w:rsid w:val="00BC3E23"/>
    <w:rsid w:val="00BC5107"/>
    <w:rsid w:val="00BC64CE"/>
    <w:rsid w:val="00BD0AD3"/>
    <w:rsid w:val="00BD46D8"/>
    <w:rsid w:val="00BE37E0"/>
    <w:rsid w:val="00BE427E"/>
    <w:rsid w:val="00BE4C02"/>
    <w:rsid w:val="00BE6DEF"/>
    <w:rsid w:val="00BE759A"/>
    <w:rsid w:val="00BE7912"/>
    <w:rsid w:val="00BF3C3D"/>
    <w:rsid w:val="00BF624E"/>
    <w:rsid w:val="00BF7B60"/>
    <w:rsid w:val="00C017B7"/>
    <w:rsid w:val="00C01F44"/>
    <w:rsid w:val="00C11EF6"/>
    <w:rsid w:val="00C159B3"/>
    <w:rsid w:val="00C161D1"/>
    <w:rsid w:val="00C30408"/>
    <w:rsid w:val="00C31D3F"/>
    <w:rsid w:val="00C33975"/>
    <w:rsid w:val="00C35066"/>
    <w:rsid w:val="00C363C3"/>
    <w:rsid w:val="00C410D9"/>
    <w:rsid w:val="00C434A7"/>
    <w:rsid w:val="00C441AE"/>
    <w:rsid w:val="00C446EE"/>
    <w:rsid w:val="00C44F36"/>
    <w:rsid w:val="00C51743"/>
    <w:rsid w:val="00C51AFC"/>
    <w:rsid w:val="00C52E73"/>
    <w:rsid w:val="00C54048"/>
    <w:rsid w:val="00C572D2"/>
    <w:rsid w:val="00C57E4D"/>
    <w:rsid w:val="00C62B29"/>
    <w:rsid w:val="00C65625"/>
    <w:rsid w:val="00C65877"/>
    <w:rsid w:val="00C700BD"/>
    <w:rsid w:val="00C70422"/>
    <w:rsid w:val="00C710D3"/>
    <w:rsid w:val="00C77291"/>
    <w:rsid w:val="00C80ADB"/>
    <w:rsid w:val="00C8288E"/>
    <w:rsid w:val="00C90C4B"/>
    <w:rsid w:val="00C943C7"/>
    <w:rsid w:val="00C95F64"/>
    <w:rsid w:val="00C977F2"/>
    <w:rsid w:val="00C97997"/>
    <w:rsid w:val="00CA32A8"/>
    <w:rsid w:val="00CA4192"/>
    <w:rsid w:val="00CA5245"/>
    <w:rsid w:val="00CA623E"/>
    <w:rsid w:val="00CA6D1F"/>
    <w:rsid w:val="00CB65E8"/>
    <w:rsid w:val="00CB7D34"/>
    <w:rsid w:val="00CC678E"/>
    <w:rsid w:val="00CD323C"/>
    <w:rsid w:val="00CD7260"/>
    <w:rsid w:val="00CE2395"/>
    <w:rsid w:val="00CE6731"/>
    <w:rsid w:val="00CF2A64"/>
    <w:rsid w:val="00CF5118"/>
    <w:rsid w:val="00CF69E2"/>
    <w:rsid w:val="00CF75AE"/>
    <w:rsid w:val="00D1204F"/>
    <w:rsid w:val="00D1483F"/>
    <w:rsid w:val="00D16085"/>
    <w:rsid w:val="00D2119B"/>
    <w:rsid w:val="00D21E2A"/>
    <w:rsid w:val="00D23C72"/>
    <w:rsid w:val="00D255B1"/>
    <w:rsid w:val="00D35CAD"/>
    <w:rsid w:val="00D56E69"/>
    <w:rsid w:val="00D57F07"/>
    <w:rsid w:val="00D60654"/>
    <w:rsid w:val="00D62567"/>
    <w:rsid w:val="00D712CC"/>
    <w:rsid w:val="00D71EAB"/>
    <w:rsid w:val="00D74951"/>
    <w:rsid w:val="00D76A33"/>
    <w:rsid w:val="00D77B1B"/>
    <w:rsid w:val="00D836C6"/>
    <w:rsid w:val="00D84962"/>
    <w:rsid w:val="00D85902"/>
    <w:rsid w:val="00D90761"/>
    <w:rsid w:val="00D90EC3"/>
    <w:rsid w:val="00D91888"/>
    <w:rsid w:val="00D935D3"/>
    <w:rsid w:val="00D94615"/>
    <w:rsid w:val="00DA0722"/>
    <w:rsid w:val="00DA4C84"/>
    <w:rsid w:val="00DA5747"/>
    <w:rsid w:val="00DA5EF0"/>
    <w:rsid w:val="00DB0DFF"/>
    <w:rsid w:val="00DB198C"/>
    <w:rsid w:val="00DB26EC"/>
    <w:rsid w:val="00DB547B"/>
    <w:rsid w:val="00DB56F3"/>
    <w:rsid w:val="00DC0099"/>
    <w:rsid w:val="00DC508F"/>
    <w:rsid w:val="00DD019F"/>
    <w:rsid w:val="00DD07AA"/>
    <w:rsid w:val="00DD1633"/>
    <w:rsid w:val="00DD5D26"/>
    <w:rsid w:val="00DD69F3"/>
    <w:rsid w:val="00DE088C"/>
    <w:rsid w:val="00DE5976"/>
    <w:rsid w:val="00DE610B"/>
    <w:rsid w:val="00DE652D"/>
    <w:rsid w:val="00DF0044"/>
    <w:rsid w:val="00DF293F"/>
    <w:rsid w:val="00DF682A"/>
    <w:rsid w:val="00E01E55"/>
    <w:rsid w:val="00E046AD"/>
    <w:rsid w:val="00E04733"/>
    <w:rsid w:val="00E04F1D"/>
    <w:rsid w:val="00E1297B"/>
    <w:rsid w:val="00E14018"/>
    <w:rsid w:val="00E1695D"/>
    <w:rsid w:val="00E17B9D"/>
    <w:rsid w:val="00E23D3F"/>
    <w:rsid w:val="00E27EE2"/>
    <w:rsid w:val="00E33825"/>
    <w:rsid w:val="00E365B1"/>
    <w:rsid w:val="00E3691B"/>
    <w:rsid w:val="00E36B3C"/>
    <w:rsid w:val="00E4388E"/>
    <w:rsid w:val="00E513A0"/>
    <w:rsid w:val="00E51814"/>
    <w:rsid w:val="00E53370"/>
    <w:rsid w:val="00E5347F"/>
    <w:rsid w:val="00E53F1A"/>
    <w:rsid w:val="00E5553A"/>
    <w:rsid w:val="00E57228"/>
    <w:rsid w:val="00E610E3"/>
    <w:rsid w:val="00E61610"/>
    <w:rsid w:val="00E62927"/>
    <w:rsid w:val="00E635BE"/>
    <w:rsid w:val="00E63C63"/>
    <w:rsid w:val="00E65ABB"/>
    <w:rsid w:val="00E65CD3"/>
    <w:rsid w:val="00E708B1"/>
    <w:rsid w:val="00E710E6"/>
    <w:rsid w:val="00E71C62"/>
    <w:rsid w:val="00E71D91"/>
    <w:rsid w:val="00E73542"/>
    <w:rsid w:val="00E73E49"/>
    <w:rsid w:val="00E77C4B"/>
    <w:rsid w:val="00E81B17"/>
    <w:rsid w:val="00E8645A"/>
    <w:rsid w:val="00EA0F60"/>
    <w:rsid w:val="00EA32EA"/>
    <w:rsid w:val="00EA3C18"/>
    <w:rsid w:val="00EA6E87"/>
    <w:rsid w:val="00EB1B87"/>
    <w:rsid w:val="00EB3435"/>
    <w:rsid w:val="00EC03CC"/>
    <w:rsid w:val="00EC07C7"/>
    <w:rsid w:val="00EC6B03"/>
    <w:rsid w:val="00ED19D1"/>
    <w:rsid w:val="00ED2E66"/>
    <w:rsid w:val="00ED3DD3"/>
    <w:rsid w:val="00ED73D5"/>
    <w:rsid w:val="00EE103D"/>
    <w:rsid w:val="00EE2ACD"/>
    <w:rsid w:val="00EE4257"/>
    <w:rsid w:val="00EE69EB"/>
    <w:rsid w:val="00EF489C"/>
    <w:rsid w:val="00EF4BB9"/>
    <w:rsid w:val="00EF50D0"/>
    <w:rsid w:val="00EF5973"/>
    <w:rsid w:val="00F05413"/>
    <w:rsid w:val="00F0703D"/>
    <w:rsid w:val="00F07F7E"/>
    <w:rsid w:val="00F10542"/>
    <w:rsid w:val="00F11003"/>
    <w:rsid w:val="00F15409"/>
    <w:rsid w:val="00F20526"/>
    <w:rsid w:val="00F254AE"/>
    <w:rsid w:val="00F257E2"/>
    <w:rsid w:val="00F25F8C"/>
    <w:rsid w:val="00F273AE"/>
    <w:rsid w:val="00F30CB7"/>
    <w:rsid w:val="00F34D80"/>
    <w:rsid w:val="00F36551"/>
    <w:rsid w:val="00F377B9"/>
    <w:rsid w:val="00F379EF"/>
    <w:rsid w:val="00F40D5C"/>
    <w:rsid w:val="00F43178"/>
    <w:rsid w:val="00F43BF9"/>
    <w:rsid w:val="00F43DA6"/>
    <w:rsid w:val="00F506A2"/>
    <w:rsid w:val="00F5225B"/>
    <w:rsid w:val="00F54FE7"/>
    <w:rsid w:val="00F55CE3"/>
    <w:rsid w:val="00F627BF"/>
    <w:rsid w:val="00F62BD8"/>
    <w:rsid w:val="00F65D91"/>
    <w:rsid w:val="00F70836"/>
    <w:rsid w:val="00F7209C"/>
    <w:rsid w:val="00F8234B"/>
    <w:rsid w:val="00F87C77"/>
    <w:rsid w:val="00F92859"/>
    <w:rsid w:val="00F94C2F"/>
    <w:rsid w:val="00F976DA"/>
    <w:rsid w:val="00FA2F2B"/>
    <w:rsid w:val="00FA57B6"/>
    <w:rsid w:val="00FB74BD"/>
    <w:rsid w:val="00FC03B4"/>
    <w:rsid w:val="00FC0F96"/>
    <w:rsid w:val="00FC1C16"/>
    <w:rsid w:val="00FC5657"/>
    <w:rsid w:val="00FC78BC"/>
    <w:rsid w:val="00FD2740"/>
    <w:rsid w:val="00FD2D9E"/>
    <w:rsid w:val="00FD4C0F"/>
    <w:rsid w:val="00FD77AD"/>
    <w:rsid w:val="00FE22FF"/>
    <w:rsid w:val="00FF00AE"/>
    <w:rsid w:val="00FF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o:shapelayout v:ext="edit">
      <o:idmap v:ext="edit" data="1"/>
    </o:shapelayout>
  </w:shapeDefaults>
  <w:decimalSymbol w:val=","/>
  <w:listSeparator w:val=";"/>
  <w14:docId w14:val="38F9C2AF"/>
  <w15:docId w15:val="{D8C75438-0388-4DB0-866B-F7F8FBCE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087A"/>
    <w:pPr>
      <w:widowControl w:val="0"/>
    </w:pPr>
    <w:rPr>
      <w:rFonts w:ascii="Courier" w:hAnsi="Courier"/>
      <w:snapToGrid w:val="0"/>
      <w:lang w:val="en-GB"/>
    </w:rPr>
  </w:style>
  <w:style w:type="paragraph" w:styleId="Titre1">
    <w:name w:val="heading 1"/>
    <w:basedOn w:val="Normal"/>
    <w:next w:val="Normal"/>
    <w:link w:val="Titre1Car"/>
    <w:qFormat/>
    <w:rsid w:val="000835EA"/>
    <w:pPr>
      <w:keepNext/>
      <w:suppressAutoHyphens/>
      <w:jc w:val="center"/>
      <w:outlineLvl w:val="0"/>
    </w:pPr>
    <w:rPr>
      <w:rFonts w:ascii="Arial" w:hAnsi="Arial"/>
      <w:i/>
      <w:smallCaps/>
      <w:spacing w:val="-2"/>
      <w:lang w:val="nl-NL"/>
    </w:rPr>
  </w:style>
  <w:style w:type="paragraph" w:styleId="Titre2">
    <w:name w:val="heading 2"/>
    <w:basedOn w:val="Normal"/>
    <w:next w:val="Normal"/>
    <w:link w:val="Titre2Car"/>
    <w:qFormat/>
    <w:rsid w:val="000835EA"/>
    <w:pPr>
      <w:keepNext/>
      <w:outlineLvl w:val="1"/>
    </w:pPr>
    <w:rPr>
      <w:rFonts w:ascii="Arial" w:hAnsi="Arial"/>
      <w:color w:val="000000"/>
      <w:u w:val="single"/>
    </w:rPr>
  </w:style>
  <w:style w:type="paragraph" w:styleId="Titre4">
    <w:name w:val="heading 4"/>
    <w:basedOn w:val="Normal"/>
    <w:next w:val="Normal"/>
    <w:link w:val="Titre4Car"/>
    <w:unhideWhenUsed/>
    <w:qFormat/>
    <w:rsid w:val="001C2EBE"/>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semiHidden/>
    <w:unhideWhenUsed/>
    <w:qFormat/>
    <w:rsid w:val="001D445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rsid w:val="000835EA"/>
    <w:rPr>
      <w:sz w:val="24"/>
    </w:rPr>
  </w:style>
  <w:style w:type="character" w:styleId="Appeldenotedefin">
    <w:name w:val="endnote reference"/>
    <w:basedOn w:val="Policepardfaut"/>
    <w:semiHidden/>
    <w:rsid w:val="000835EA"/>
    <w:rPr>
      <w:vertAlign w:val="superscript"/>
    </w:rPr>
  </w:style>
  <w:style w:type="paragraph" w:styleId="Notedebasdepage">
    <w:name w:val="footnote text"/>
    <w:basedOn w:val="Normal"/>
    <w:link w:val="NotedebasdepageCar"/>
    <w:rsid w:val="000835EA"/>
    <w:rPr>
      <w:sz w:val="24"/>
    </w:rPr>
  </w:style>
  <w:style w:type="character" w:styleId="Appelnotedebasdep">
    <w:name w:val="footnote reference"/>
    <w:basedOn w:val="Policepardfaut"/>
    <w:rsid w:val="000835EA"/>
    <w:rPr>
      <w:vertAlign w:val="superscript"/>
    </w:rPr>
  </w:style>
  <w:style w:type="paragraph" w:styleId="TM1">
    <w:name w:val="toc 1"/>
    <w:basedOn w:val="Normal"/>
    <w:next w:val="Normal"/>
    <w:autoRedefine/>
    <w:semiHidden/>
    <w:rsid w:val="000835EA"/>
    <w:pPr>
      <w:tabs>
        <w:tab w:val="right" w:leader="dot" w:pos="9360"/>
      </w:tabs>
      <w:suppressAutoHyphens/>
      <w:spacing w:before="480"/>
      <w:ind w:left="720" w:right="720" w:hanging="720"/>
    </w:pPr>
    <w:rPr>
      <w:lang w:val="en-US"/>
    </w:rPr>
  </w:style>
  <w:style w:type="paragraph" w:styleId="TM2">
    <w:name w:val="toc 2"/>
    <w:basedOn w:val="Normal"/>
    <w:next w:val="Normal"/>
    <w:autoRedefine/>
    <w:semiHidden/>
    <w:rsid w:val="000835EA"/>
    <w:pPr>
      <w:tabs>
        <w:tab w:val="right" w:leader="dot" w:pos="9360"/>
      </w:tabs>
      <w:suppressAutoHyphens/>
      <w:ind w:left="1440" w:right="720" w:hanging="720"/>
    </w:pPr>
    <w:rPr>
      <w:lang w:val="en-US"/>
    </w:rPr>
  </w:style>
  <w:style w:type="paragraph" w:styleId="TM3">
    <w:name w:val="toc 3"/>
    <w:basedOn w:val="Normal"/>
    <w:next w:val="Normal"/>
    <w:autoRedefine/>
    <w:semiHidden/>
    <w:rsid w:val="000835EA"/>
    <w:pPr>
      <w:tabs>
        <w:tab w:val="right" w:leader="dot" w:pos="9360"/>
      </w:tabs>
      <w:suppressAutoHyphens/>
      <w:ind w:left="2160" w:right="720" w:hanging="720"/>
    </w:pPr>
    <w:rPr>
      <w:lang w:val="en-US"/>
    </w:rPr>
  </w:style>
  <w:style w:type="paragraph" w:styleId="TM4">
    <w:name w:val="toc 4"/>
    <w:basedOn w:val="Normal"/>
    <w:next w:val="Normal"/>
    <w:autoRedefine/>
    <w:semiHidden/>
    <w:rsid w:val="000835EA"/>
    <w:pPr>
      <w:tabs>
        <w:tab w:val="right" w:leader="dot" w:pos="9360"/>
      </w:tabs>
      <w:suppressAutoHyphens/>
      <w:ind w:left="2880" w:right="720" w:hanging="720"/>
    </w:pPr>
    <w:rPr>
      <w:lang w:val="en-US"/>
    </w:rPr>
  </w:style>
  <w:style w:type="paragraph" w:styleId="TM5">
    <w:name w:val="toc 5"/>
    <w:basedOn w:val="Normal"/>
    <w:next w:val="Normal"/>
    <w:autoRedefine/>
    <w:semiHidden/>
    <w:rsid w:val="000835EA"/>
    <w:pPr>
      <w:tabs>
        <w:tab w:val="right" w:leader="dot" w:pos="9360"/>
      </w:tabs>
      <w:suppressAutoHyphens/>
      <w:ind w:left="3600" w:right="720" w:hanging="720"/>
    </w:pPr>
    <w:rPr>
      <w:lang w:val="en-US"/>
    </w:rPr>
  </w:style>
  <w:style w:type="paragraph" w:styleId="TM6">
    <w:name w:val="toc 6"/>
    <w:basedOn w:val="Normal"/>
    <w:next w:val="Normal"/>
    <w:autoRedefine/>
    <w:semiHidden/>
    <w:rsid w:val="000835EA"/>
    <w:pPr>
      <w:tabs>
        <w:tab w:val="right" w:pos="9360"/>
      </w:tabs>
      <w:suppressAutoHyphens/>
      <w:ind w:left="720" w:hanging="720"/>
    </w:pPr>
    <w:rPr>
      <w:lang w:val="en-US"/>
    </w:rPr>
  </w:style>
  <w:style w:type="paragraph" w:styleId="TM7">
    <w:name w:val="toc 7"/>
    <w:basedOn w:val="Normal"/>
    <w:next w:val="Normal"/>
    <w:autoRedefine/>
    <w:semiHidden/>
    <w:rsid w:val="000835EA"/>
    <w:pPr>
      <w:suppressAutoHyphens/>
      <w:ind w:left="720" w:hanging="720"/>
    </w:pPr>
    <w:rPr>
      <w:lang w:val="en-US"/>
    </w:rPr>
  </w:style>
  <w:style w:type="paragraph" w:styleId="TM8">
    <w:name w:val="toc 8"/>
    <w:basedOn w:val="Normal"/>
    <w:next w:val="Normal"/>
    <w:autoRedefine/>
    <w:semiHidden/>
    <w:rsid w:val="000835EA"/>
    <w:pPr>
      <w:tabs>
        <w:tab w:val="right" w:pos="9360"/>
      </w:tabs>
      <w:suppressAutoHyphens/>
      <w:ind w:left="720" w:hanging="720"/>
    </w:pPr>
    <w:rPr>
      <w:lang w:val="en-US"/>
    </w:rPr>
  </w:style>
  <w:style w:type="paragraph" w:styleId="TM9">
    <w:name w:val="toc 9"/>
    <w:basedOn w:val="Normal"/>
    <w:next w:val="Normal"/>
    <w:autoRedefine/>
    <w:semiHidden/>
    <w:rsid w:val="000835EA"/>
    <w:pPr>
      <w:tabs>
        <w:tab w:val="right" w:leader="dot" w:pos="9360"/>
      </w:tabs>
      <w:suppressAutoHyphens/>
      <w:ind w:left="720" w:hanging="720"/>
    </w:pPr>
    <w:rPr>
      <w:lang w:val="en-US"/>
    </w:rPr>
  </w:style>
  <w:style w:type="paragraph" w:styleId="Index1">
    <w:name w:val="index 1"/>
    <w:basedOn w:val="Normal"/>
    <w:next w:val="Normal"/>
    <w:autoRedefine/>
    <w:semiHidden/>
    <w:rsid w:val="000835EA"/>
    <w:pPr>
      <w:tabs>
        <w:tab w:val="right" w:leader="dot" w:pos="9360"/>
      </w:tabs>
      <w:suppressAutoHyphens/>
      <w:ind w:left="1440" w:right="720" w:hanging="1440"/>
    </w:pPr>
    <w:rPr>
      <w:lang w:val="en-US"/>
    </w:rPr>
  </w:style>
  <w:style w:type="paragraph" w:styleId="Index2">
    <w:name w:val="index 2"/>
    <w:basedOn w:val="Normal"/>
    <w:next w:val="Normal"/>
    <w:autoRedefine/>
    <w:semiHidden/>
    <w:rsid w:val="000835EA"/>
    <w:pPr>
      <w:tabs>
        <w:tab w:val="right" w:leader="dot" w:pos="9360"/>
      </w:tabs>
      <w:suppressAutoHyphens/>
      <w:ind w:left="1440" w:right="720" w:hanging="720"/>
    </w:pPr>
    <w:rPr>
      <w:lang w:val="en-US"/>
    </w:rPr>
  </w:style>
  <w:style w:type="paragraph" w:styleId="TitreTR">
    <w:name w:val="toa heading"/>
    <w:basedOn w:val="Normal"/>
    <w:next w:val="Normal"/>
    <w:semiHidden/>
    <w:rsid w:val="000835EA"/>
    <w:pPr>
      <w:tabs>
        <w:tab w:val="right" w:pos="9360"/>
      </w:tabs>
      <w:suppressAutoHyphens/>
    </w:pPr>
    <w:rPr>
      <w:lang w:val="en-US"/>
    </w:rPr>
  </w:style>
  <w:style w:type="paragraph" w:styleId="Lgende">
    <w:name w:val="caption"/>
    <w:basedOn w:val="Normal"/>
    <w:next w:val="Normal"/>
    <w:qFormat/>
    <w:rsid w:val="000835EA"/>
    <w:rPr>
      <w:sz w:val="24"/>
    </w:rPr>
  </w:style>
  <w:style w:type="character" w:customStyle="1" w:styleId="EquationCaption">
    <w:name w:val="_Equation Caption"/>
    <w:rsid w:val="000835EA"/>
  </w:style>
  <w:style w:type="paragraph" w:styleId="Titre">
    <w:name w:val="Title"/>
    <w:basedOn w:val="Normal"/>
    <w:qFormat/>
    <w:rsid w:val="000835EA"/>
    <w:pPr>
      <w:suppressAutoHyphens/>
      <w:jc w:val="center"/>
    </w:pPr>
    <w:rPr>
      <w:rFonts w:ascii="Arial" w:hAnsi="Arial"/>
      <w:b/>
      <w:spacing w:val="-2"/>
      <w:lang w:val="nl-NL"/>
    </w:rPr>
  </w:style>
  <w:style w:type="paragraph" w:styleId="Retraitcorpsdetexte">
    <w:name w:val="Body Text Indent"/>
    <w:basedOn w:val="Normal"/>
    <w:link w:val="RetraitcorpsdetexteCar"/>
    <w:rsid w:val="000835EA"/>
    <w:pPr>
      <w:tabs>
        <w:tab w:val="left" w:pos="993"/>
        <w:tab w:val="left" w:pos="1418"/>
      </w:tabs>
      <w:suppressAutoHyphens/>
      <w:ind w:left="1418"/>
      <w:jc w:val="both"/>
    </w:pPr>
    <w:rPr>
      <w:rFonts w:ascii="Arial" w:hAnsi="Arial"/>
      <w:spacing w:val="-2"/>
      <w:lang w:val="nl-NL"/>
    </w:rPr>
  </w:style>
  <w:style w:type="paragraph" w:styleId="Retraitcorpsdetexte2">
    <w:name w:val="Body Text Indent 2"/>
    <w:basedOn w:val="Normal"/>
    <w:link w:val="Retraitcorpsdetexte2Car"/>
    <w:rsid w:val="000835EA"/>
    <w:pPr>
      <w:tabs>
        <w:tab w:val="left" w:pos="993"/>
        <w:tab w:val="left" w:pos="1418"/>
      </w:tabs>
      <w:suppressAutoHyphens/>
      <w:ind w:left="1418" w:hanging="1418"/>
      <w:jc w:val="both"/>
    </w:pPr>
    <w:rPr>
      <w:rFonts w:ascii="Arial" w:hAnsi="Arial"/>
      <w:spacing w:val="-2"/>
      <w:lang w:val="nl-NL"/>
    </w:rPr>
  </w:style>
  <w:style w:type="paragraph" w:styleId="Retraitcorpsdetexte3">
    <w:name w:val="Body Text Indent 3"/>
    <w:basedOn w:val="Normal"/>
    <w:rsid w:val="000835EA"/>
    <w:pPr>
      <w:tabs>
        <w:tab w:val="left" w:pos="993"/>
        <w:tab w:val="left" w:pos="1418"/>
      </w:tabs>
      <w:suppressAutoHyphens/>
      <w:ind w:left="993"/>
      <w:jc w:val="both"/>
    </w:pPr>
    <w:rPr>
      <w:rFonts w:ascii="Arial" w:hAnsi="Arial"/>
      <w:spacing w:val="-2"/>
      <w:lang w:val="nl-NL"/>
    </w:rPr>
  </w:style>
  <w:style w:type="paragraph" w:styleId="Corpsdetexte">
    <w:name w:val="Body Text"/>
    <w:basedOn w:val="Normal"/>
    <w:link w:val="CorpsdetexteCar"/>
    <w:rsid w:val="000835EA"/>
    <w:pPr>
      <w:tabs>
        <w:tab w:val="left" w:pos="993"/>
        <w:tab w:val="left" w:pos="1418"/>
      </w:tabs>
      <w:suppressAutoHyphens/>
      <w:jc w:val="both"/>
    </w:pPr>
    <w:rPr>
      <w:rFonts w:ascii="Arial" w:hAnsi="Arial"/>
      <w:spacing w:val="-2"/>
      <w:lang w:val="nl-NL"/>
    </w:rPr>
  </w:style>
  <w:style w:type="paragraph" w:styleId="En-tte">
    <w:name w:val="header"/>
    <w:basedOn w:val="Normal"/>
    <w:link w:val="En-tteCar"/>
    <w:rsid w:val="000835EA"/>
    <w:pPr>
      <w:tabs>
        <w:tab w:val="center" w:pos="4153"/>
        <w:tab w:val="right" w:pos="8306"/>
      </w:tabs>
    </w:pPr>
  </w:style>
  <w:style w:type="paragraph" w:styleId="Pieddepage">
    <w:name w:val="footer"/>
    <w:basedOn w:val="Normal"/>
    <w:link w:val="PieddepageCar"/>
    <w:rsid w:val="000835EA"/>
    <w:pPr>
      <w:tabs>
        <w:tab w:val="center" w:pos="4153"/>
        <w:tab w:val="right" w:pos="8306"/>
      </w:tabs>
    </w:pPr>
  </w:style>
  <w:style w:type="paragraph" w:styleId="Explorateurdedocuments">
    <w:name w:val="Document Map"/>
    <w:basedOn w:val="Normal"/>
    <w:semiHidden/>
    <w:rsid w:val="000835EA"/>
    <w:pPr>
      <w:shd w:val="clear" w:color="auto" w:fill="000080"/>
    </w:pPr>
    <w:rPr>
      <w:rFonts w:ascii="Tahoma" w:hAnsi="Tahoma"/>
    </w:rPr>
  </w:style>
  <w:style w:type="character" w:styleId="Numrodepage">
    <w:name w:val="page number"/>
    <w:basedOn w:val="Policepardfaut"/>
    <w:rsid w:val="00D85902"/>
  </w:style>
  <w:style w:type="table" w:styleId="Grilledutableau">
    <w:name w:val="Table Grid"/>
    <w:basedOn w:val="TableauNormal"/>
    <w:rsid w:val="00332DE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554F60"/>
    <w:rPr>
      <w:b/>
      <w:bCs/>
    </w:rPr>
  </w:style>
  <w:style w:type="character" w:customStyle="1" w:styleId="Document8">
    <w:name w:val="Document 8"/>
    <w:basedOn w:val="Policepardfaut"/>
    <w:rsid w:val="004D2AD4"/>
  </w:style>
  <w:style w:type="character" w:customStyle="1" w:styleId="Document4">
    <w:name w:val="Document 4"/>
    <w:basedOn w:val="Policepardfaut"/>
    <w:rsid w:val="004D2AD4"/>
    <w:rPr>
      <w:b/>
      <w:i/>
      <w:sz w:val="24"/>
    </w:rPr>
  </w:style>
  <w:style w:type="character" w:customStyle="1" w:styleId="Document6">
    <w:name w:val="Document 6"/>
    <w:basedOn w:val="Policepardfaut"/>
    <w:rsid w:val="004D2AD4"/>
  </w:style>
  <w:style w:type="character" w:customStyle="1" w:styleId="Document5">
    <w:name w:val="Document 5"/>
    <w:basedOn w:val="Policepardfaut"/>
    <w:rsid w:val="004D2AD4"/>
  </w:style>
  <w:style w:type="character" w:customStyle="1" w:styleId="Document2">
    <w:name w:val="Document 2"/>
    <w:basedOn w:val="Policepardfaut"/>
    <w:rsid w:val="004D2AD4"/>
    <w:rPr>
      <w:rFonts w:ascii="Courier" w:hAnsi="Courier"/>
      <w:noProof w:val="0"/>
      <w:sz w:val="24"/>
      <w:lang w:val="en-US"/>
    </w:rPr>
  </w:style>
  <w:style w:type="character" w:customStyle="1" w:styleId="Document7">
    <w:name w:val="Document 7"/>
    <w:basedOn w:val="Policepardfaut"/>
    <w:rsid w:val="004D2AD4"/>
  </w:style>
  <w:style w:type="character" w:customStyle="1" w:styleId="Bibliogrphy">
    <w:name w:val="Bibliogrphy"/>
    <w:basedOn w:val="Policepardfaut"/>
    <w:rsid w:val="004D2AD4"/>
  </w:style>
  <w:style w:type="character" w:customStyle="1" w:styleId="RightPar1">
    <w:name w:val="Right Par 1"/>
    <w:basedOn w:val="Policepardfaut"/>
    <w:rsid w:val="004D2AD4"/>
  </w:style>
  <w:style w:type="character" w:customStyle="1" w:styleId="RightPar2">
    <w:name w:val="Right Par 2"/>
    <w:basedOn w:val="Policepardfaut"/>
    <w:rsid w:val="004D2AD4"/>
  </w:style>
  <w:style w:type="character" w:customStyle="1" w:styleId="Document3">
    <w:name w:val="Document 3"/>
    <w:basedOn w:val="Policepardfaut"/>
    <w:rsid w:val="004D2AD4"/>
    <w:rPr>
      <w:rFonts w:ascii="Courier" w:hAnsi="Courier"/>
      <w:noProof w:val="0"/>
      <w:sz w:val="24"/>
      <w:lang w:val="en-US"/>
    </w:rPr>
  </w:style>
  <w:style w:type="character" w:customStyle="1" w:styleId="RightPar3">
    <w:name w:val="Right Par 3"/>
    <w:basedOn w:val="Policepardfaut"/>
    <w:rsid w:val="004D2AD4"/>
  </w:style>
  <w:style w:type="character" w:customStyle="1" w:styleId="RightPar4">
    <w:name w:val="Right Par 4"/>
    <w:basedOn w:val="Policepardfaut"/>
    <w:rsid w:val="004D2AD4"/>
  </w:style>
  <w:style w:type="character" w:customStyle="1" w:styleId="RightPar5">
    <w:name w:val="Right Par 5"/>
    <w:basedOn w:val="Policepardfaut"/>
    <w:rsid w:val="004D2AD4"/>
  </w:style>
  <w:style w:type="character" w:customStyle="1" w:styleId="RightPar6">
    <w:name w:val="Right Par 6"/>
    <w:basedOn w:val="Policepardfaut"/>
    <w:rsid w:val="004D2AD4"/>
  </w:style>
  <w:style w:type="character" w:customStyle="1" w:styleId="RightPar7">
    <w:name w:val="Right Par 7"/>
    <w:basedOn w:val="Policepardfaut"/>
    <w:rsid w:val="004D2AD4"/>
  </w:style>
  <w:style w:type="character" w:customStyle="1" w:styleId="RightPar8">
    <w:name w:val="Right Par 8"/>
    <w:basedOn w:val="Policepardfaut"/>
    <w:rsid w:val="004D2AD4"/>
  </w:style>
  <w:style w:type="paragraph" w:customStyle="1" w:styleId="Document1">
    <w:name w:val="Document 1"/>
    <w:rsid w:val="004D2AD4"/>
    <w:pPr>
      <w:keepNext/>
      <w:keepLines/>
      <w:widowControl w:val="0"/>
      <w:tabs>
        <w:tab w:val="left" w:pos="-720"/>
      </w:tabs>
      <w:suppressAutoHyphens/>
    </w:pPr>
    <w:rPr>
      <w:rFonts w:ascii="Courier" w:hAnsi="Courier"/>
      <w:snapToGrid w:val="0"/>
      <w:sz w:val="24"/>
    </w:rPr>
  </w:style>
  <w:style w:type="character" w:customStyle="1" w:styleId="DocInit">
    <w:name w:val="Doc Init"/>
    <w:basedOn w:val="Policepardfaut"/>
    <w:rsid w:val="004D2AD4"/>
  </w:style>
  <w:style w:type="character" w:customStyle="1" w:styleId="TechInit">
    <w:name w:val="Tech Init"/>
    <w:basedOn w:val="Policepardfaut"/>
    <w:rsid w:val="004D2AD4"/>
    <w:rPr>
      <w:rFonts w:ascii="Courier" w:hAnsi="Courier"/>
      <w:noProof w:val="0"/>
      <w:sz w:val="24"/>
      <w:lang w:val="en-US"/>
    </w:rPr>
  </w:style>
  <w:style w:type="character" w:customStyle="1" w:styleId="Technical5">
    <w:name w:val="Technical 5"/>
    <w:basedOn w:val="Policepardfaut"/>
    <w:rsid w:val="004D2AD4"/>
  </w:style>
  <w:style w:type="character" w:customStyle="1" w:styleId="Technical6">
    <w:name w:val="Technical 6"/>
    <w:basedOn w:val="Policepardfaut"/>
    <w:rsid w:val="004D2AD4"/>
  </w:style>
  <w:style w:type="character" w:customStyle="1" w:styleId="Technical2">
    <w:name w:val="Technical 2"/>
    <w:basedOn w:val="Policepardfaut"/>
    <w:rsid w:val="004D2AD4"/>
    <w:rPr>
      <w:rFonts w:ascii="Courier" w:hAnsi="Courier"/>
      <w:noProof w:val="0"/>
      <w:sz w:val="24"/>
      <w:lang w:val="en-US"/>
    </w:rPr>
  </w:style>
  <w:style w:type="character" w:customStyle="1" w:styleId="Technical3">
    <w:name w:val="Technical 3"/>
    <w:basedOn w:val="Policepardfaut"/>
    <w:rsid w:val="004D2AD4"/>
    <w:rPr>
      <w:rFonts w:ascii="Courier" w:hAnsi="Courier"/>
      <w:noProof w:val="0"/>
      <w:sz w:val="24"/>
      <w:lang w:val="en-US"/>
    </w:rPr>
  </w:style>
  <w:style w:type="character" w:customStyle="1" w:styleId="Technical4">
    <w:name w:val="Technical 4"/>
    <w:basedOn w:val="Policepardfaut"/>
    <w:rsid w:val="004D2AD4"/>
  </w:style>
  <w:style w:type="character" w:customStyle="1" w:styleId="Technical1">
    <w:name w:val="Technical 1"/>
    <w:basedOn w:val="Policepardfaut"/>
    <w:rsid w:val="004D2AD4"/>
    <w:rPr>
      <w:rFonts w:ascii="Courier" w:hAnsi="Courier"/>
      <w:noProof w:val="0"/>
      <w:sz w:val="24"/>
      <w:lang w:val="en-US"/>
    </w:rPr>
  </w:style>
  <w:style w:type="character" w:customStyle="1" w:styleId="Technical7">
    <w:name w:val="Technical 7"/>
    <w:basedOn w:val="Policepardfaut"/>
    <w:rsid w:val="004D2AD4"/>
  </w:style>
  <w:style w:type="character" w:customStyle="1" w:styleId="Technical8">
    <w:name w:val="Technical 8"/>
    <w:basedOn w:val="Policepardfaut"/>
    <w:rsid w:val="004D2AD4"/>
  </w:style>
  <w:style w:type="character" w:customStyle="1" w:styleId="Bibliographi">
    <w:name w:val="Bibliographi"/>
    <w:basedOn w:val="Policepardfaut"/>
    <w:rsid w:val="004D2AD4"/>
  </w:style>
  <w:style w:type="character" w:customStyle="1" w:styleId="Paradroit1">
    <w:name w:val="Para. droit 1"/>
    <w:basedOn w:val="Policepardfaut"/>
    <w:rsid w:val="004D2AD4"/>
  </w:style>
  <w:style w:type="character" w:customStyle="1" w:styleId="Paradroit2">
    <w:name w:val="Para. droit 2"/>
    <w:basedOn w:val="Policepardfaut"/>
    <w:rsid w:val="004D2AD4"/>
  </w:style>
  <w:style w:type="character" w:customStyle="1" w:styleId="Paradroit3">
    <w:name w:val="Para. droit 3"/>
    <w:basedOn w:val="Policepardfaut"/>
    <w:rsid w:val="004D2AD4"/>
  </w:style>
  <w:style w:type="character" w:customStyle="1" w:styleId="Paradroit4">
    <w:name w:val="Para. droit 4"/>
    <w:basedOn w:val="Policepardfaut"/>
    <w:rsid w:val="004D2AD4"/>
  </w:style>
  <w:style w:type="character" w:customStyle="1" w:styleId="Paradroit5">
    <w:name w:val="Para. droit 5"/>
    <w:basedOn w:val="Policepardfaut"/>
    <w:rsid w:val="004D2AD4"/>
  </w:style>
  <w:style w:type="character" w:customStyle="1" w:styleId="Paradroit6">
    <w:name w:val="Para. droit 6"/>
    <w:basedOn w:val="Policepardfaut"/>
    <w:rsid w:val="004D2AD4"/>
  </w:style>
  <w:style w:type="character" w:customStyle="1" w:styleId="Paradroit7">
    <w:name w:val="Para. droit 7"/>
    <w:basedOn w:val="Policepardfaut"/>
    <w:rsid w:val="004D2AD4"/>
  </w:style>
  <w:style w:type="character" w:customStyle="1" w:styleId="Paradroit8">
    <w:name w:val="Para. droit 8"/>
    <w:basedOn w:val="Policepardfaut"/>
    <w:rsid w:val="004D2AD4"/>
  </w:style>
  <w:style w:type="character" w:customStyle="1" w:styleId="Technactif">
    <w:name w:val="Techn actif"/>
    <w:basedOn w:val="Policepardfaut"/>
    <w:rsid w:val="004D2AD4"/>
    <w:rPr>
      <w:rFonts w:ascii="Courier" w:hAnsi="Courier"/>
      <w:noProof w:val="0"/>
      <w:sz w:val="24"/>
      <w:lang w:val="en-US"/>
    </w:rPr>
  </w:style>
  <w:style w:type="character" w:customStyle="1" w:styleId="Technique2">
    <w:name w:val="Technique 2"/>
    <w:basedOn w:val="Policepardfaut"/>
    <w:rsid w:val="004D2AD4"/>
    <w:rPr>
      <w:rFonts w:ascii="Courier" w:hAnsi="Courier"/>
      <w:noProof w:val="0"/>
      <w:sz w:val="24"/>
      <w:lang w:val="en-US"/>
    </w:rPr>
  </w:style>
  <w:style w:type="character" w:customStyle="1" w:styleId="Technique3">
    <w:name w:val="Technique 3"/>
    <w:basedOn w:val="Policepardfaut"/>
    <w:rsid w:val="004D2AD4"/>
    <w:rPr>
      <w:rFonts w:ascii="Courier" w:hAnsi="Courier"/>
      <w:noProof w:val="0"/>
      <w:sz w:val="24"/>
      <w:lang w:val="en-US"/>
    </w:rPr>
  </w:style>
  <w:style w:type="character" w:customStyle="1" w:styleId="Technique4">
    <w:name w:val="Technique 4"/>
    <w:basedOn w:val="Policepardfaut"/>
    <w:rsid w:val="004D2AD4"/>
  </w:style>
  <w:style w:type="character" w:customStyle="1" w:styleId="Technique1">
    <w:name w:val="Technique 1"/>
    <w:basedOn w:val="Policepardfaut"/>
    <w:rsid w:val="004D2AD4"/>
    <w:rPr>
      <w:rFonts w:ascii="Courier" w:hAnsi="Courier"/>
      <w:noProof w:val="0"/>
      <w:sz w:val="24"/>
      <w:lang w:val="en-US"/>
    </w:rPr>
  </w:style>
  <w:style w:type="character" w:customStyle="1" w:styleId="Docactif">
    <w:name w:val="Doc actif"/>
    <w:basedOn w:val="Policepardfaut"/>
    <w:rsid w:val="004D2AD4"/>
  </w:style>
  <w:style w:type="character" w:customStyle="1" w:styleId="Technique5">
    <w:name w:val="Technique 5"/>
    <w:basedOn w:val="Policepardfaut"/>
    <w:rsid w:val="004D2AD4"/>
  </w:style>
  <w:style w:type="character" w:customStyle="1" w:styleId="Technique6">
    <w:name w:val="Technique 6"/>
    <w:basedOn w:val="Policepardfaut"/>
    <w:rsid w:val="004D2AD4"/>
  </w:style>
  <w:style w:type="character" w:customStyle="1" w:styleId="Technique7">
    <w:name w:val="Technique 7"/>
    <w:basedOn w:val="Policepardfaut"/>
    <w:rsid w:val="004D2AD4"/>
  </w:style>
  <w:style w:type="character" w:customStyle="1" w:styleId="Technique8">
    <w:name w:val="Technique 8"/>
    <w:basedOn w:val="Policepardfaut"/>
    <w:rsid w:val="004D2AD4"/>
  </w:style>
  <w:style w:type="character" w:customStyle="1" w:styleId="Alineanummer1">
    <w:name w:val="Alineanummer 1"/>
    <w:basedOn w:val="Policepardfaut"/>
    <w:rsid w:val="004D2AD4"/>
  </w:style>
  <w:style w:type="character" w:customStyle="1" w:styleId="Bibliografie">
    <w:name w:val="Bibliografie"/>
    <w:basedOn w:val="Policepardfaut"/>
    <w:rsid w:val="004D2AD4"/>
  </w:style>
  <w:style w:type="character" w:customStyle="1" w:styleId="Dokument5">
    <w:name w:val="Dokument 5"/>
    <w:basedOn w:val="Policepardfaut"/>
    <w:rsid w:val="004D2AD4"/>
  </w:style>
  <w:style w:type="character" w:customStyle="1" w:styleId="Dokument6">
    <w:name w:val="Dokument 6"/>
    <w:basedOn w:val="Policepardfaut"/>
    <w:rsid w:val="004D2AD4"/>
  </w:style>
  <w:style w:type="character" w:customStyle="1" w:styleId="Dokument4">
    <w:name w:val="Dokument 4"/>
    <w:basedOn w:val="Policepardfaut"/>
    <w:rsid w:val="004D2AD4"/>
    <w:rPr>
      <w:b/>
      <w:i/>
      <w:sz w:val="24"/>
    </w:rPr>
  </w:style>
  <w:style w:type="character" w:customStyle="1" w:styleId="Alineanummer2">
    <w:name w:val="Alineanummer 2"/>
    <w:basedOn w:val="Policepardfaut"/>
    <w:rsid w:val="004D2AD4"/>
  </w:style>
  <w:style w:type="paragraph" w:customStyle="1" w:styleId="Dokument1">
    <w:name w:val="Dokument 1"/>
    <w:rsid w:val="004D2AD4"/>
    <w:pPr>
      <w:keepNext/>
      <w:keepLines/>
      <w:widowControl w:val="0"/>
      <w:tabs>
        <w:tab w:val="left" w:pos="-720"/>
      </w:tabs>
      <w:suppressAutoHyphens/>
    </w:pPr>
    <w:rPr>
      <w:rFonts w:ascii="Courier" w:hAnsi="Courier"/>
      <w:snapToGrid w:val="0"/>
      <w:sz w:val="24"/>
    </w:rPr>
  </w:style>
  <w:style w:type="character" w:customStyle="1" w:styleId="Alineanummer3">
    <w:name w:val="Alineanummer 3"/>
    <w:basedOn w:val="Policepardfaut"/>
    <w:rsid w:val="004D2AD4"/>
  </w:style>
  <w:style w:type="character" w:customStyle="1" w:styleId="Alineanummer4">
    <w:name w:val="Alineanummer 4"/>
    <w:basedOn w:val="Policepardfaut"/>
    <w:rsid w:val="004D2AD4"/>
  </w:style>
  <w:style w:type="character" w:customStyle="1" w:styleId="Alineanummer5">
    <w:name w:val="Alineanummer 5"/>
    <w:basedOn w:val="Policepardfaut"/>
    <w:rsid w:val="004D2AD4"/>
  </w:style>
  <w:style w:type="character" w:customStyle="1" w:styleId="Alineanummer6">
    <w:name w:val="Alineanummer 6"/>
    <w:basedOn w:val="Policepardfaut"/>
    <w:rsid w:val="004D2AD4"/>
  </w:style>
  <w:style w:type="character" w:customStyle="1" w:styleId="Dokument2">
    <w:name w:val="Dokument 2"/>
    <w:basedOn w:val="Policepardfaut"/>
    <w:rsid w:val="004D2AD4"/>
    <w:rPr>
      <w:rFonts w:ascii="Courier" w:hAnsi="Courier"/>
      <w:noProof w:val="0"/>
      <w:sz w:val="24"/>
      <w:lang w:val="en-US"/>
    </w:rPr>
  </w:style>
  <w:style w:type="character" w:customStyle="1" w:styleId="Alineanummer7">
    <w:name w:val="Alineanummer 7"/>
    <w:basedOn w:val="Policepardfaut"/>
    <w:rsid w:val="004D2AD4"/>
  </w:style>
  <w:style w:type="character" w:customStyle="1" w:styleId="Alineanummer8">
    <w:name w:val="Alineanummer 8"/>
    <w:basedOn w:val="Policepardfaut"/>
    <w:rsid w:val="004D2AD4"/>
  </w:style>
  <w:style w:type="character" w:customStyle="1" w:styleId="Techninit">
    <w:name w:val="Techn init"/>
    <w:basedOn w:val="Policepardfaut"/>
    <w:rsid w:val="004D2AD4"/>
    <w:rPr>
      <w:rFonts w:ascii="Courier" w:hAnsi="Courier"/>
      <w:noProof w:val="0"/>
      <w:sz w:val="24"/>
      <w:lang w:val="en-US"/>
    </w:rPr>
  </w:style>
  <w:style w:type="character" w:customStyle="1" w:styleId="Dokuinit">
    <w:name w:val="Doku init"/>
    <w:basedOn w:val="Policepardfaut"/>
    <w:rsid w:val="004D2AD4"/>
  </w:style>
  <w:style w:type="character" w:customStyle="1" w:styleId="Dokument3">
    <w:name w:val="Dokument 3"/>
    <w:basedOn w:val="Policepardfaut"/>
    <w:rsid w:val="004D2AD4"/>
    <w:rPr>
      <w:rFonts w:ascii="Courier" w:hAnsi="Courier"/>
      <w:noProof w:val="0"/>
      <w:sz w:val="24"/>
      <w:lang w:val="en-US"/>
    </w:rPr>
  </w:style>
  <w:style w:type="character" w:customStyle="1" w:styleId="Dokument7">
    <w:name w:val="Dokument 7"/>
    <w:basedOn w:val="Policepardfaut"/>
    <w:rsid w:val="004D2AD4"/>
  </w:style>
  <w:style w:type="character" w:customStyle="1" w:styleId="Dokument8">
    <w:name w:val="Dokument 8"/>
    <w:basedOn w:val="Policepardfaut"/>
    <w:rsid w:val="004D2AD4"/>
  </w:style>
  <w:style w:type="character" w:customStyle="1" w:styleId="Technisch1">
    <w:name w:val="Technisch 1"/>
    <w:basedOn w:val="Policepardfaut"/>
    <w:rsid w:val="004D2AD4"/>
    <w:rPr>
      <w:rFonts w:ascii="Courier" w:hAnsi="Courier"/>
      <w:noProof w:val="0"/>
      <w:sz w:val="24"/>
      <w:lang w:val="en-US"/>
    </w:rPr>
  </w:style>
  <w:style w:type="character" w:customStyle="1" w:styleId="Technisch2">
    <w:name w:val="Technisch 2"/>
    <w:basedOn w:val="Policepardfaut"/>
    <w:rsid w:val="004D2AD4"/>
    <w:rPr>
      <w:rFonts w:ascii="Courier" w:hAnsi="Courier"/>
      <w:noProof w:val="0"/>
      <w:sz w:val="24"/>
      <w:lang w:val="en-US"/>
    </w:rPr>
  </w:style>
  <w:style w:type="character" w:customStyle="1" w:styleId="Technisch3">
    <w:name w:val="Technisch 3"/>
    <w:basedOn w:val="Policepardfaut"/>
    <w:rsid w:val="004D2AD4"/>
    <w:rPr>
      <w:rFonts w:ascii="Courier" w:hAnsi="Courier"/>
      <w:noProof w:val="0"/>
      <w:sz w:val="24"/>
      <w:lang w:val="en-US"/>
    </w:rPr>
  </w:style>
  <w:style w:type="character" w:customStyle="1" w:styleId="Technisch5">
    <w:name w:val="Technisch 5"/>
    <w:basedOn w:val="Policepardfaut"/>
    <w:rsid w:val="004D2AD4"/>
  </w:style>
  <w:style w:type="character" w:customStyle="1" w:styleId="Technisch6">
    <w:name w:val="Technisch 6"/>
    <w:basedOn w:val="Policepardfaut"/>
    <w:rsid w:val="004D2AD4"/>
  </w:style>
  <w:style w:type="character" w:customStyle="1" w:styleId="Technisch7">
    <w:name w:val="Technisch 7"/>
    <w:basedOn w:val="Policepardfaut"/>
    <w:rsid w:val="004D2AD4"/>
  </w:style>
  <w:style w:type="character" w:customStyle="1" w:styleId="Technisch4">
    <w:name w:val="Technisch 4"/>
    <w:basedOn w:val="Policepardfaut"/>
    <w:rsid w:val="004D2AD4"/>
  </w:style>
  <w:style w:type="character" w:customStyle="1" w:styleId="Technisch8">
    <w:name w:val="Technisch 8"/>
    <w:basedOn w:val="Policepardfaut"/>
    <w:rsid w:val="004D2AD4"/>
  </w:style>
  <w:style w:type="character" w:customStyle="1" w:styleId="KB-4kol">
    <w:name w:val="KB-4kol"/>
    <w:basedOn w:val="Policepardfaut"/>
    <w:rsid w:val="004D2AD4"/>
    <w:rPr>
      <w:rFonts w:ascii="Courier" w:hAnsi="Courier"/>
      <w:noProof w:val="0"/>
      <w:sz w:val="24"/>
      <w:lang w:val="en-US"/>
    </w:rPr>
  </w:style>
  <w:style w:type="paragraph" w:customStyle="1" w:styleId="tekstblad">
    <w:name w:val="tekstblad"/>
    <w:rsid w:val="004D2AD4"/>
    <w:pPr>
      <w:widowControl w:val="0"/>
      <w:tabs>
        <w:tab w:val="left" w:pos="0"/>
        <w:tab w:val="left" w:pos="567"/>
        <w:tab w:val="left" w:pos="1134"/>
        <w:tab w:val="left" w:pos="1701"/>
        <w:tab w:val="left" w:pos="2268"/>
      </w:tabs>
      <w:suppressAutoHyphens/>
    </w:pPr>
    <w:rPr>
      <w:rFonts w:ascii="Courier" w:hAnsi="Courier"/>
      <w:snapToGrid w:val="0"/>
      <w:sz w:val="24"/>
    </w:rPr>
  </w:style>
  <w:style w:type="paragraph" w:customStyle="1" w:styleId="kolomblad">
    <w:name w:val="kolomblad"/>
    <w:rsid w:val="004D2AD4"/>
    <w:pPr>
      <w:widowControl w:val="0"/>
      <w:tabs>
        <w:tab w:val="left" w:pos="0"/>
        <w:tab w:val="decimal" w:pos="851"/>
      </w:tabs>
      <w:suppressAutoHyphens/>
    </w:pPr>
    <w:rPr>
      <w:rFonts w:ascii="Courier" w:hAnsi="Courier"/>
      <w:snapToGrid w:val="0"/>
      <w:sz w:val="24"/>
    </w:rPr>
  </w:style>
  <w:style w:type="character" w:customStyle="1" w:styleId="DefaultParagraphFo">
    <w:name w:val="Default Paragraph Fo"/>
    <w:basedOn w:val="Policepardfaut"/>
    <w:rsid w:val="004D2AD4"/>
  </w:style>
  <w:style w:type="character" w:customStyle="1" w:styleId="Alineanum1">
    <w:name w:val="Alineanum[1]"/>
    <w:basedOn w:val="Policepardfaut"/>
    <w:rsid w:val="004D2AD4"/>
  </w:style>
  <w:style w:type="character" w:customStyle="1" w:styleId="Dokument50">
    <w:name w:val="Dokument[5]"/>
    <w:basedOn w:val="Policepardfaut"/>
    <w:rsid w:val="004D2AD4"/>
  </w:style>
  <w:style w:type="character" w:customStyle="1" w:styleId="Dokument60">
    <w:name w:val="Dokument[6]"/>
    <w:basedOn w:val="Policepardfaut"/>
    <w:rsid w:val="004D2AD4"/>
  </w:style>
  <w:style w:type="character" w:customStyle="1" w:styleId="Dokument40">
    <w:name w:val="Dokument[4]"/>
    <w:basedOn w:val="Policepardfaut"/>
    <w:rsid w:val="004D2AD4"/>
    <w:rPr>
      <w:b/>
      <w:i/>
      <w:sz w:val="24"/>
    </w:rPr>
  </w:style>
  <w:style w:type="character" w:customStyle="1" w:styleId="Alineanum2">
    <w:name w:val="Alineanum[2]"/>
    <w:basedOn w:val="Policepardfaut"/>
    <w:rsid w:val="004D2AD4"/>
  </w:style>
  <w:style w:type="paragraph" w:customStyle="1" w:styleId="Dokument10">
    <w:name w:val="Dokument[1]"/>
    <w:rsid w:val="004D2AD4"/>
    <w:pPr>
      <w:keepNext/>
      <w:keepLines/>
      <w:widowControl w:val="0"/>
      <w:tabs>
        <w:tab w:val="left" w:pos="-720"/>
      </w:tabs>
      <w:suppressAutoHyphens/>
    </w:pPr>
    <w:rPr>
      <w:rFonts w:ascii="Courier" w:hAnsi="Courier"/>
      <w:snapToGrid w:val="0"/>
      <w:sz w:val="24"/>
    </w:rPr>
  </w:style>
  <w:style w:type="character" w:customStyle="1" w:styleId="Alineanum3">
    <w:name w:val="Alineanum[3]"/>
    <w:basedOn w:val="Policepardfaut"/>
    <w:rsid w:val="004D2AD4"/>
  </w:style>
  <w:style w:type="character" w:customStyle="1" w:styleId="Alineanum4">
    <w:name w:val="Alineanum[4]"/>
    <w:basedOn w:val="Policepardfaut"/>
    <w:rsid w:val="004D2AD4"/>
  </w:style>
  <w:style w:type="character" w:customStyle="1" w:styleId="Alineanum5">
    <w:name w:val="Alineanum[5]"/>
    <w:basedOn w:val="Policepardfaut"/>
    <w:rsid w:val="004D2AD4"/>
  </w:style>
  <w:style w:type="character" w:customStyle="1" w:styleId="Alineanum6">
    <w:name w:val="Alineanum[6]"/>
    <w:basedOn w:val="Policepardfaut"/>
    <w:rsid w:val="004D2AD4"/>
  </w:style>
  <w:style w:type="character" w:customStyle="1" w:styleId="Dokument20">
    <w:name w:val="Dokument[2]"/>
    <w:basedOn w:val="Policepardfaut"/>
    <w:rsid w:val="004D2AD4"/>
    <w:rPr>
      <w:rFonts w:ascii="Courier" w:hAnsi="Courier"/>
      <w:noProof w:val="0"/>
      <w:sz w:val="24"/>
      <w:lang w:val="en-US"/>
    </w:rPr>
  </w:style>
  <w:style w:type="character" w:customStyle="1" w:styleId="Alineanum7">
    <w:name w:val="Alineanum[7]"/>
    <w:basedOn w:val="Policepardfaut"/>
    <w:rsid w:val="004D2AD4"/>
  </w:style>
  <w:style w:type="character" w:customStyle="1" w:styleId="Alineanum8">
    <w:name w:val="Alineanum[8]"/>
    <w:basedOn w:val="Policepardfaut"/>
    <w:rsid w:val="004D2AD4"/>
  </w:style>
  <w:style w:type="character" w:customStyle="1" w:styleId="Dokument30">
    <w:name w:val="Dokument[3]"/>
    <w:basedOn w:val="Policepardfaut"/>
    <w:rsid w:val="004D2AD4"/>
    <w:rPr>
      <w:rFonts w:ascii="Courier" w:hAnsi="Courier"/>
      <w:noProof w:val="0"/>
      <w:sz w:val="24"/>
      <w:lang w:val="en-US"/>
    </w:rPr>
  </w:style>
  <w:style w:type="character" w:customStyle="1" w:styleId="Dokument70">
    <w:name w:val="Dokument[7]"/>
    <w:basedOn w:val="Policepardfaut"/>
    <w:rsid w:val="004D2AD4"/>
  </w:style>
  <w:style w:type="character" w:customStyle="1" w:styleId="Dokument80">
    <w:name w:val="Dokument[8]"/>
    <w:basedOn w:val="Policepardfaut"/>
    <w:rsid w:val="004D2AD4"/>
  </w:style>
  <w:style w:type="character" w:customStyle="1" w:styleId="Technisch10">
    <w:name w:val="Technisch[1]"/>
    <w:basedOn w:val="Policepardfaut"/>
    <w:rsid w:val="004D2AD4"/>
    <w:rPr>
      <w:rFonts w:ascii="Courier" w:hAnsi="Courier"/>
      <w:noProof w:val="0"/>
      <w:sz w:val="24"/>
      <w:lang w:val="en-US"/>
    </w:rPr>
  </w:style>
  <w:style w:type="character" w:customStyle="1" w:styleId="Technisch20">
    <w:name w:val="Technisch[2]"/>
    <w:basedOn w:val="Policepardfaut"/>
    <w:rsid w:val="004D2AD4"/>
    <w:rPr>
      <w:rFonts w:ascii="Courier" w:hAnsi="Courier"/>
      <w:noProof w:val="0"/>
      <w:sz w:val="24"/>
      <w:lang w:val="en-US"/>
    </w:rPr>
  </w:style>
  <w:style w:type="character" w:customStyle="1" w:styleId="Technisch30">
    <w:name w:val="Technisch[3]"/>
    <w:basedOn w:val="Policepardfaut"/>
    <w:rsid w:val="004D2AD4"/>
    <w:rPr>
      <w:rFonts w:ascii="Courier" w:hAnsi="Courier"/>
      <w:noProof w:val="0"/>
      <w:sz w:val="24"/>
      <w:lang w:val="en-US"/>
    </w:rPr>
  </w:style>
  <w:style w:type="character" w:customStyle="1" w:styleId="Technisch50">
    <w:name w:val="Technisch[5]"/>
    <w:basedOn w:val="Policepardfaut"/>
    <w:rsid w:val="004D2AD4"/>
  </w:style>
  <w:style w:type="character" w:customStyle="1" w:styleId="Technisch60">
    <w:name w:val="Technisch[6]"/>
    <w:basedOn w:val="Policepardfaut"/>
    <w:rsid w:val="004D2AD4"/>
  </w:style>
  <w:style w:type="character" w:customStyle="1" w:styleId="Technisch70">
    <w:name w:val="Technisch[7]"/>
    <w:basedOn w:val="Policepardfaut"/>
    <w:rsid w:val="004D2AD4"/>
  </w:style>
  <w:style w:type="character" w:customStyle="1" w:styleId="Technisch40">
    <w:name w:val="Technisch[4]"/>
    <w:basedOn w:val="Policepardfaut"/>
    <w:rsid w:val="004D2AD4"/>
  </w:style>
  <w:style w:type="character" w:customStyle="1" w:styleId="Technisch80">
    <w:name w:val="Technisch[8]"/>
    <w:basedOn w:val="Policepardfaut"/>
    <w:rsid w:val="004D2AD4"/>
  </w:style>
  <w:style w:type="character" w:customStyle="1" w:styleId="kolommengr">
    <w:name w:val="kolommengr"/>
    <w:basedOn w:val="Policepardfaut"/>
    <w:rsid w:val="004D2AD4"/>
    <w:rPr>
      <w:rFonts w:ascii="Courier" w:hAnsi="Courier"/>
      <w:noProof w:val="0"/>
      <w:sz w:val="24"/>
      <w:lang w:val="en-US"/>
    </w:rPr>
  </w:style>
  <w:style w:type="paragraph" w:customStyle="1" w:styleId="tekst">
    <w:name w:val="tekst"/>
    <w:rsid w:val="004D2AD4"/>
    <w:pPr>
      <w:widowControl w:val="0"/>
      <w:tabs>
        <w:tab w:val="left" w:pos="-2211"/>
        <w:tab w:val="left" w:pos="0"/>
        <w:tab w:val="left" w:pos="624"/>
        <w:tab w:val="right" w:leader="dot" w:pos="5102"/>
      </w:tabs>
      <w:suppressAutoHyphens/>
    </w:pPr>
    <w:rPr>
      <w:rFonts w:ascii="Courier" w:hAnsi="Courier"/>
      <w:snapToGrid w:val="0"/>
      <w:sz w:val="24"/>
    </w:rPr>
  </w:style>
  <w:style w:type="paragraph" w:customStyle="1" w:styleId="nomenclatuur">
    <w:name w:val="nomenclatuur"/>
    <w:rsid w:val="004D2AD4"/>
    <w:pPr>
      <w:widowControl w:val="0"/>
      <w:tabs>
        <w:tab w:val="left" w:pos="-71"/>
        <w:tab w:val="left" w:pos="0"/>
        <w:tab w:val="left" w:pos="624"/>
        <w:tab w:val="right" w:leader="dot" w:pos="5102"/>
      </w:tabs>
      <w:suppressAutoHyphens/>
    </w:pPr>
    <w:rPr>
      <w:rFonts w:ascii="Courier" w:hAnsi="Courier"/>
      <w:snapToGrid w:val="0"/>
      <w:sz w:val="24"/>
    </w:rPr>
  </w:style>
  <w:style w:type="paragraph" w:customStyle="1" w:styleId="kolom2">
    <w:name w:val="kolom2"/>
    <w:rsid w:val="004D2AD4"/>
    <w:pPr>
      <w:widowControl w:val="0"/>
      <w:tabs>
        <w:tab w:val="left" w:pos="-720"/>
        <w:tab w:val="left" w:pos="-68"/>
        <w:tab w:val="decimal" w:pos="0"/>
        <w:tab w:val="decimal" w:pos="624"/>
        <w:tab w:val="left" w:pos="1247"/>
      </w:tabs>
      <w:suppressAutoHyphens/>
    </w:pPr>
    <w:rPr>
      <w:rFonts w:ascii="Courier" w:hAnsi="Courier"/>
      <w:snapToGrid w:val="0"/>
      <w:sz w:val="24"/>
    </w:rPr>
  </w:style>
  <w:style w:type="character" w:customStyle="1" w:styleId="optic">
    <w:name w:val="optic"/>
    <w:basedOn w:val="Policepardfaut"/>
    <w:rsid w:val="004D2AD4"/>
    <w:rPr>
      <w:rFonts w:ascii="Courier" w:hAnsi="Courier"/>
      <w:noProof w:val="0"/>
      <w:sz w:val="24"/>
      <w:lang w:val="en-US"/>
    </w:rPr>
  </w:style>
  <w:style w:type="character" w:customStyle="1" w:styleId="kolommen">
    <w:name w:val="kolommen"/>
    <w:basedOn w:val="Policepardfaut"/>
    <w:rsid w:val="004D2AD4"/>
    <w:rPr>
      <w:rFonts w:ascii="Courier" w:hAnsi="Courier"/>
      <w:noProof w:val="0"/>
      <w:sz w:val="24"/>
      <w:lang w:val="en-US"/>
    </w:rPr>
  </w:style>
  <w:style w:type="character" w:customStyle="1" w:styleId="KB4kol">
    <w:name w:val="KB 4kol"/>
    <w:basedOn w:val="Policepardfaut"/>
    <w:rsid w:val="004D2AD4"/>
    <w:rPr>
      <w:rFonts w:ascii="Courier" w:hAnsi="Courier"/>
      <w:noProof w:val="0"/>
      <w:sz w:val="24"/>
      <w:lang w:val="en-US"/>
    </w:rPr>
  </w:style>
  <w:style w:type="paragraph" w:customStyle="1" w:styleId="Textedenotedefin">
    <w:name w:val="Texte de note de fin"/>
    <w:rsid w:val="004D2AD4"/>
    <w:pPr>
      <w:widowControl w:val="0"/>
      <w:tabs>
        <w:tab w:val="left" w:pos="-720"/>
      </w:tabs>
      <w:suppressAutoHyphens/>
    </w:pPr>
    <w:rPr>
      <w:rFonts w:ascii="Courier" w:hAnsi="Courier"/>
      <w:snapToGrid w:val="0"/>
      <w:sz w:val="24"/>
      <w:lang w:val="fr-FR"/>
    </w:rPr>
  </w:style>
  <w:style w:type="character" w:customStyle="1" w:styleId="Rfrencedenoted">
    <w:name w:val="Référence de note d"/>
    <w:basedOn w:val="Policepardfaut"/>
    <w:rsid w:val="004D2AD4"/>
    <w:rPr>
      <w:rFonts w:ascii="Courier" w:hAnsi="Courier"/>
      <w:noProof w:val="0"/>
      <w:sz w:val="24"/>
      <w:vertAlign w:val="superscript"/>
      <w:lang w:val="en-US"/>
    </w:rPr>
  </w:style>
  <w:style w:type="paragraph" w:customStyle="1" w:styleId="Textedenotedebas">
    <w:name w:val="Texte de note de bas"/>
    <w:rsid w:val="004D2AD4"/>
    <w:pPr>
      <w:widowControl w:val="0"/>
      <w:tabs>
        <w:tab w:val="left" w:pos="-720"/>
      </w:tabs>
      <w:suppressAutoHyphens/>
    </w:pPr>
    <w:rPr>
      <w:rFonts w:ascii="Courier" w:hAnsi="Courier"/>
      <w:snapToGrid w:val="0"/>
      <w:sz w:val="24"/>
      <w:lang w:val="fr-FR"/>
    </w:rPr>
  </w:style>
  <w:style w:type="character" w:customStyle="1" w:styleId="col2">
    <w:name w:val="col.2"/>
    <w:basedOn w:val="Policepardfaut"/>
    <w:rsid w:val="004D2AD4"/>
    <w:rPr>
      <w:rFonts w:ascii="Courier" w:hAnsi="Courier"/>
      <w:noProof w:val="0"/>
      <w:sz w:val="24"/>
      <w:lang w:val="en-US"/>
    </w:rPr>
  </w:style>
  <w:style w:type="paragraph" w:customStyle="1" w:styleId="col1">
    <w:name w:val="col. 1"/>
    <w:rsid w:val="004D2AD4"/>
    <w:pPr>
      <w:keepNext/>
      <w:keepLines/>
      <w:widowControl w:val="0"/>
      <w:tabs>
        <w:tab w:val="left" w:pos="-720"/>
      </w:tabs>
      <w:suppressAutoHyphens/>
    </w:pPr>
    <w:rPr>
      <w:rFonts w:ascii="Courier" w:hAnsi="Courier"/>
      <w:snapToGrid w:val="0"/>
      <w:sz w:val="24"/>
    </w:rPr>
  </w:style>
  <w:style w:type="character" w:customStyle="1" w:styleId="EquationCaption1">
    <w:name w:val="_Equation Caption1"/>
    <w:rsid w:val="004D2AD4"/>
  </w:style>
  <w:style w:type="character" w:styleId="Lienhypertexte">
    <w:name w:val="Hyperlink"/>
    <w:basedOn w:val="Policepardfaut"/>
    <w:rsid w:val="004D2AD4"/>
    <w:rPr>
      <w:color w:val="0000FF"/>
      <w:u w:val="single"/>
    </w:rPr>
  </w:style>
  <w:style w:type="paragraph" w:styleId="Textedebulles">
    <w:name w:val="Balloon Text"/>
    <w:basedOn w:val="Normal"/>
    <w:link w:val="TextedebullesCar"/>
    <w:rsid w:val="004D2AD4"/>
    <w:rPr>
      <w:rFonts w:ascii="Tahoma" w:hAnsi="Tahoma" w:cs="Tahoma"/>
      <w:sz w:val="16"/>
      <w:szCs w:val="16"/>
    </w:rPr>
  </w:style>
  <w:style w:type="character" w:customStyle="1" w:styleId="TextedebullesCar">
    <w:name w:val="Texte de bulles Car"/>
    <w:basedOn w:val="Policepardfaut"/>
    <w:link w:val="Textedebulles"/>
    <w:rsid w:val="004D2AD4"/>
    <w:rPr>
      <w:rFonts w:ascii="Tahoma" w:hAnsi="Tahoma" w:cs="Tahoma"/>
      <w:snapToGrid w:val="0"/>
      <w:sz w:val="16"/>
      <w:szCs w:val="16"/>
      <w:lang w:val="en-GB"/>
    </w:rPr>
  </w:style>
  <w:style w:type="character" w:styleId="Lienhypertextesuivivisit">
    <w:name w:val="FollowedHyperlink"/>
    <w:basedOn w:val="Policepardfaut"/>
    <w:uiPriority w:val="99"/>
    <w:unhideWhenUsed/>
    <w:rsid w:val="004D2AD4"/>
    <w:rPr>
      <w:color w:val="800080"/>
      <w:u w:val="single"/>
    </w:rPr>
  </w:style>
  <w:style w:type="paragraph" w:customStyle="1" w:styleId="font5">
    <w:name w:val="font5"/>
    <w:basedOn w:val="Normal"/>
    <w:rsid w:val="004D2AD4"/>
    <w:pPr>
      <w:widowControl/>
      <w:spacing w:before="100" w:beforeAutospacing="1" w:after="100" w:afterAutospacing="1"/>
    </w:pPr>
    <w:rPr>
      <w:rFonts w:ascii="Arial" w:hAnsi="Arial" w:cs="Arial"/>
      <w:snapToGrid/>
      <w:lang w:val="en-US"/>
    </w:rPr>
  </w:style>
  <w:style w:type="paragraph" w:customStyle="1" w:styleId="font6">
    <w:name w:val="font6"/>
    <w:basedOn w:val="Normal"/>
    <w:rsid w:val="004D2AD4"/>
    <w:pPr>
      <w:widowControl/>
      <w:spacing w:before="100" w:beforeAutospacing="1" w:after="100" w:afterAutospacing="1"/>
    </w:pPr>
    <w:rPr>
      <w:rFonts w:ascii="Arial" w:hAnsi="Arial" w:cs="Arial"/>
      <w:snapToGrid/>
      <w:sz w:val="19"/>
      <w:szCs w:val="19"/>
      <w:lang w:val="en-US"/>
    </w:rPr>
  </w:style>
  <w:style w:type="paragraph" w:customStyle="1" w:styleId="xl65">
    <w:name w:val="xl65"/>
    <w:basedOn w:val="Normal"/>
    <w:rsid w:val="004D2AD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napToGrid/>
      <w:sz w:val="24"/>
      <w:szCs w:val="24"/>
      <w:lang w:val="en-US"/>
    </w:rPr>
  </w:style>
  <w:style w:type="paragraph" w:customStyle="1" w:styleId="xl66">
    <w:name w:val="xl66"/>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7">
    <w:name w:val="xl67"/>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68">
    <w:name w:val="xl68"/>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9">
    <w:name w:val="xl69"/>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0">
    <w:name w:val="xl70"/>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1">
    <w:name w:val="xl71"/>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snapToGrid/>
      <w:sz w:val="24"/>
      <w:szCs w:val="24"/>
      <w:lang w:val="en-US"/>
    </w:rPr>
  </w:style>
  <w:style w:type="paragraph" w:customStyle="1" w:styleId="xl72">
    <w:name w:val="xl72"/>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73">
    <w:name w:val="xl73"/>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4">
    <w:name w:val="xl74"/>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19"/>
      <w:szCs w:val="19"/>
      <w:lang w:val="en-US"/>
    </w:rPr>
  </w:style>
  <w:style w:type="paragraph" w:customStyle="1" w:styleId="xl75">
    <w:name w:val="xl75"/>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6">
    <w:name w:val="xl76"/>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7">
    <w:name w:val="xl77"/>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napToGrid/>
      <w:sz w:val="24"/>
      <w:szCs w:val="24"/>
      <w:lang w:val="en-US"/>
    </w:rPr>
  </w:style>
  <w:style w:type="paragraph" w:customStyle="1" w:styleId="xl78">
    <w:name w:val="xl78"/>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9">
    <w:name w:val="xl79"/>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napToGrid/>
      <w:sz w:val="24"/>
      <w:szCs w:val="24"/>
      <w:lang w:val="en-US"/>
    </w:rPr>
  </w:style>
  <w:style w:type="paragraph" w:styleId="Paragraphedeliste">
    <w:name w:val="List Paragraph"/>
    <w:basedOn w:val="Normal"/>
    <w:link w:val="ParagraphedelisteCar"/>
    <w:uiPriority w:val="34"/>
    <w:qFormat/>
    <w:rsid w:val="00FC0F96"/>
    <w:pPr>
      <w:widowControl/>
      <w:spacing w:after="200" w:line="276" w:lineRule="auto"/>
      <w:ind w:left="720"/>
      <w:contextualSpacing/>
    </w:pPr>
    <w:rPr>
      <w:rFonts w:ascii="Calibri" w:eastAsia="Calibri" w:hAnsi="Calibri"/>
      <w:snapToGrid/>
      <w:sz w:val="22"/>
      <w:szCs w:val="22"/>
      <w:lang w:val="en-US"/>
    </w:rPr>
  </w:style>
  <w:style w:type="character" w:customStyle="1" w:styleId="normaltxt1">
    <w:name w:val="normaltxt1"/>
    <w:basedOn w:val="Policepardfaut"/>
    <w:rsid w:val="00FC0F96"/>
    <w:rPr>
      <w:rFonts w:ascii="Verdana" w:hAnsi="Verdana" w:hint="default"/>
      <w:sz w:val="20"/>
      <w:szCs w:val="20"/>
    </w:rPr>
  </w:style>
  <w:style w:type="character" w:customStyle="1" w:styleId="En-tteCar">
    <w:name w:val="En-tête Car"/>
    <w:basedOn w:val="Policepardfaut"/>
    <w:link w:val="En-tte"/>
    <w:rsid w:val="00FC0F96"/>
    <w:rPr>
      <w:rFonts w:ascii="Courier" w:hAnsi="Courier"/>
      <w:snapToGrid w:val="0"/>
      <w:lang w:val="en-GB" w:eastAsia="en-US"/>
    </w:rPr>
  </w:style>
  <w:style w:type="table" w:customStyle="1" w:styleId="TableGrid1">
    <w:name w:val="Table Grid1"/>
    <w:basedOn w:val="TableauNormal"/>
    <w:next w:val="Grilledutableau"/>
    <w:uiPriority w:val="39"/>
    <w:rsid w:val="004D2228"/>
    <w:rPr>
      <w:rFonts w:ascii="Calibri" w:eastAsia="Calibri" w:hAnsi="Calibri"/>
      <w:sz w:val="22"/>
      <w:szCs w:val="22"/>
      <w:lang w:val="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4Car">
    <w:name w:val="Titre 4 Car"/>
    <w:basedOn w:val="Policepardfaut"/>
    <w:link w:val="Titre4"/>
    <w:rsid w:val="001C2EBE"/>
    <w:rPr>
      <w:rFonts w:asciiTheme="majorHAnsi" w:eastAsiaTheme="majorEastAsia" w:hAnsiTheme="majorHAnsi" w:cstheme="majorBidi"/>
      <w:b/>
      <w:bCs/>
      <w:i/>
      <w:iCs/>
      <w:snapToGrid w:val="0"/>
      <w:color w:val="4F81BD" w:themeColor="accent1"/>
      <w:lang w:val="en-GB"/>
    </w:rPr>
  </w:style>
  <w:style w:type="numbering" w:customStyle="1" w:styleId="NoList1">
    <w:name w:val="No List1"/>
    <w:next w:val="Aucuneliste"/>
    <w:uiPriority w:val="99"/>
    <w:semiHidden/>
    <w:unhideWhenUsed/>
    <w:rsid w:val="0030613A"/>
  </w:style>
  <w:style w:type="table" w:customStyle="1" w:styleId="TableGrid11">
    <w:name w:val="Table Grid11"/>
    <w:basedOn w:val="TableauNormal"/>
    <w:next w:val="Grilledutableau"/>
    <w:uiPriority w:val="99"/>
    <w:rsid w:val="0030613A"/>
    <w:rPr>
      <w:rFonts w:ascii="Verdana" w:eastAsia="Verdana" w:hAnsi="Verdana" w:cs="Verdana"/>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39"/>
    <w:rsid w:val="00306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
    <w:name w:val="Note de bas de page Car"/>
    <w:basedOn w:val="Policepardfaut"/>
    <w:link w:val="Notedebasdepage"/>
    <w:rsid w:val="0030613A"/>
    <w:rPr>
      <w:rFonts w:ascii="Courier" w:hAnsi="Courier"/>
      <w:snapToGrid w:val="0"/>
      <w:sz w:val="24"/>
      <w:lang w:val="en-GB"/>
    </w:rPr>
  </w:style>
  <w:style w:type="numbering" w:customStyle="1" w:styleId="NoList2">
    <w:name w:val="No List2"/>
    <w:next w:val="Aucuneliste"/>
    <w:uiPriority w:val="99"/>
    <w:semiHidden/>
    <w:unhideWhenUsed/>
    <w:rsid w:val="006E14BA"/>
  </w:style>
  <w:style w:type="character" w:customStyle="1" w:styleId="Titre1Car">
    <w:name w:val="Titre 1 Car"/>
    <w:basedOn w:val="Policepardfaut"/>
    <w:link w:val="Titre1"/>
    <w:rsid w:val="006E14BA"/>
    <w:rPr>
      <w:rFonts w:ascii="Arial" w:hAnsi="Arial"/>
      <w:i/>
      <w:smallCaps/>
      <w:snapToGrid w:val="0"/>
      <w:spacing w:val="-2"/>
      <w:lang w:val="nl-NL"/>
    </w:rPr>
  </w:style>
  <w:style w:type="character" w:customStyle="1" w:styleId="Titre2Car">
    <w:name w:val="Titre 2 Car"/>
    <w:basedOn w:val="Policepardfaut"/>
    <w:link w:val="Titre2"/>
    <w:rsid w:val="006E14BA"/>
    <w:rPr>
      <w:rFonts w:ascii="Arial" w:hAnsi="Arial"/>
      <w:snapToGrid w:val="0"/>
      <w:color w:val="000000"/>
      <w:u w:val="single"/>
      <w:lang w:val="en-GB"/>
    </w:rPr>
  </w:style>
  <w:style w:type="character" w:customStyle="1" w:styleId="Retraitcorpsdetexte2Car">
    <w:name w:val="Retrait corps de texte 2 Car"/>
    <w:basedOn w:val="Policepardfaut"/>
    <w:link w:val="Retraitcorpsdetexte2"/>
    <w:rsid w:val="006E14BA"/>
    <w:rPr>
      <w:rFonts w:ascii="Arial" w:hAnsi="Arial"/>
      <w:snapToGrid w:val="0"/>
      <w:spacing w:val="-2"/>
      <w:lang w:val="nl-NL"/>
    </w:rPr>
  </w:style>
  <w:style w:type="character" w:customStyle="1" w:styleId="CorpsdetexteCar">
    <w:name w:val="Corps de texte Car"/>
    <w:basedOn w:val="Policepardfaut"/>
    <w:link w:val="Corpsdetexte"/>
    <w:rsid w:val="006E14BA"/>
    <w:rPr>
      <w:rFonts w:ascii="Arial" w:hAnsi="Arial"/>
      <w:snapToGrid w:val="0"/>
      <w:spacing w:val="-2"/>
      <w:lang w:val="nl-NL"/>
    </w:rPr>
  </w:style>
  <w:style w:type="character" w:customStyle="1" w:styleId="RetraitcorpsdetexteCar">
    <w:name w:val="Retrait corps de texte Car"/>
    <w:basedOn w:val="Policepardfaut"/>
    <w:link w:val="Retraitcorpsdetexte"/>
    <w:rsid w:val="006E14BA"/>
    <w:rPr>
      <w:rFonts w:ascii="Arial" w:hAnsi="Arial"/>
      <w:snapToGrid w:val="0"/>
      <w:spacing w:val="-2"/>
      <w:lang w:val="nl-NL"/>
    </w:rPr>
  </w:style>
  <w:style w:type="character" w:customStyle="1" w:styleId="PieddepageCar">
    <w:name w:val="Pied de page Car"/>
    <w:basedOn w:val="Policepardfaut"/>
    <w:link w:val="Pieddepage"/>
    <w:rsid w:val="006E14BA"/>
    <w:rPr>
      <w:rFonts w:ascii="Courier" w:hAnsi="Courier"/>
      <w:snapToGrid w:val="0"/>
      <w:lang w:val="en-GB"/>
    </w:rPr>
  </w:style>
  <w:style w:type="table" w:customStyle="1" w:styleId="TableGrid12">
    <w:name w:val="Table Grid12"/>
    <w:basedOn w:val="TableauNormal"/>
    <w:next w:val="Grilledutableau"/>
    <w:uiPriority w:val="99"/>
    <w:rsid w:val="006E14BA"/>
    <w:rPr>
      <w:rFonts w:ascii="Verdana" w:eastAsia="Verdana" w:hAnsi="Verdana" w:cs="Verdana"/>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auNormal"/>
    <w:next w:val="Grilledutableau"/>
    <w:rsid w:val="006E1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auNormal"/>
    <w:next w:val="Grilledutableau"/>
    <w:rsid w:val="00443A22"/>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784273"/>
    <w:rPr>
      <w:sz w:val="16"/>
      <w:szCs w:val="16"/>
    </w:rPr>
  </w:style>
  <w:style w:type="paragraph" w:styleId="Commentaire">
    <w:name w:val="annotation text"/>
    <w:basedOn w:val="Normal"/>
    <w:link w:val="CommentaireCar"/>
    <w:semiHidden/>
    <w:unhideWhenUsed/>
    <w:rsid w:val="00784273"/>
  </w:style>
  <w:style w:type="character" w:customStyle="1" w:styleId="CommentaireCar">
    <w:name w:val="Commentaire Car"/>
    <w:basedOn w:val="Policepardfaut"/>
    <w:link w:val="Commentaire"/>
    <w:semiHidden/>
    <w:rsid w:val="00784273"/>
    <w:rPr>
      <w:rFonts w:ascii="Courier" w:hAnsi="Courier"/>
      <w:snapToGrid w:val="0"/>
      <w:lang w:val="en-GB"/>
    </w:rPr>
  </w:style>
  <w:style w:type="paragraph" w:styleId="Objetducommentaire">
    <w:name w:val="annotation subject"/>
    <w:basedOn w:val="Commentaire"/>
    <w:next w:val="Commentaire"/>
    <w:link w:val="ObjetducommentaireCar"/>
    <w:semiHidden/>
    <w:unhideWhenUsed/>
    <w:rsid w:val="00784273"/>
    <w:rPr>
      <w:b/>
      <w:bCs/>
    </w:rPr>
  </w:style>
  <w:style w:type="character" w:customStyle="1" w:styleId="ObjetducommentaireCar">
    <w:name w:val="Objet du commentaire Car"/>
    <w:basedOn w:val="CommentaireCar"/>
    <w:link w:val="Objetducommentaire"/>
    <w:semiHidden/>
    <w:rsid w:val="00784273"/>
    <w:rPr>
      <w:rFonts w:ascii="Courier" w:hAnsi="Courier"/>
      <w:b/>
      <w:bCs/>
      <w:snapToGrid w:val="0"/>
      <w:lang w:val="en-GB"/>
    </w:rPr>
  </w:style>
  <w:style w:type="table" w:customStyle="1" w:styleId="Grilledutableau1">
    <w:name w:val="Grille du tableau1"/>
    <w:basedOn w:val="TableauNormal"/>
    <w:next w:val="Grilledutableau"/>
    <w:rsid w:val="00CF5118"/>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CF5118"/>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6Car">
    <w:name w:val="Titre 6 Car"/>
    <w:basedOn w:val="Policepardfaut"/>
    <w:link w:val="Titre6"/>
    <w:semiHidden/>
    <w:rsid w:val="001D4457"/>
    <w:rPr>
      <w:rFonts w:asciiTheme="majorHAnsi" w:eastAsiaTheme="majorEastAsia" w:hAnsiTheme="majorHAnsi" w:cstheme="majorBidi"/>
      <w:snapToGrid w:val="0"/>
      <w:color w:val="243F60" w:themeColor="accent1" w:themeShade="7F"/>
      <w:lang w:val="en-GB"/>
    </w:rPr>
  </w:style>
  <w:style w:type="table" w:customStyle="1" w:styleId="TableGrid4">
    <w:name w:val="Table Grid4"/>
    <w:basedOn w:val="TableauNormal"/>
    <w:next w:val="Grilledutableau"/>
    <w:rsid w:val="001D4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auNormal"/>
    <w:next w:val="Grilledutableau"/>
    <w:uiPriority w:val="39"/>
    <w:rsid w:val="000D121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auNormal"/>
    <w:next w:val="Grilledutableau"/>
    <w:uiPriority w:val="39"/>
    <w:rsid w:val="000D121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rsid w:val="00F15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locked/>
    <w:rsid w:val="003313B0"/>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54875">
      <w:bodyDiv w:val="1"/>
      <w:marLeft w:val="0"/>
      <w:marRight w:val="0"/>
      <w:marTop w:val="0"/>
      <w:marBottom w:val="0"/>
      <w:divBdr>
        <w:top w:val="none" w:sz="0" w:space="0" w:color="auto"/>
        <w:left w:val="none" w:sz="0" w:space="0" w:color="auto"/>
        <w:bottom w:val="none" w:sz="0" w:space="0" w:color="auto"/>
        <w:right w:val="none" w:sz="0" w:space="0" w:color="auto"/>
      </w:divBdr>
    </w:div>
    <w:div w:id="238293429">
      <w:bodyDiv w:val="1"/>
      <w:marLeft w:val="0"/>
      <w:marRight w:val="0"/>
      <w:marTop w:val="0"/>
      <w:marBottom w:val="0"/>
      <w:divBdr>
        <w:top w:val="none" w:sz="0" w:space="0" w:color="auto"/>
        <w:left w:val="none" w:sz="0" w:space="0" w:color="auto"/>
        <w:bottom w:val="none" w:sz="0" w:space="0" w:color="auto"/>
        <w:right w:val="none" w:sz="0" w:space="0" w:color="auto"/>
      </w:divBdr>
    </w:div>
    <w:div w:id="271910697">
      <w:bodyDiv w:val="1"/>
      <w:marLeft w:val="0"/>
      <w:marRight w:val="0"/>
      <w:marTop w:val="0"/>
      <w:marBottom w:val="0"/>
      <w:divBdr>
        <w:top w:val="none" w:sz="0" w:space="0" w:color="auto"/>
        <w:left w:val="none" w:sz="0" w:space="0" w:color="auto"/>
        <w:bottom w:val="none" w:sz="0" w:space="0" w:color="auto"/>
        <w:right w:val="none" w:sz="0" w:space="0" w:color="auto"/>
      </w:divBdr>
    </w:div>
    <w:div w:id="719132848">
      <w:bodyDiv w:val="1"/>
      <w:marLeft w:val="0"/>
      <w:marRight w:val="0"/>
      <w:marTop w:val="0"/>
      <w:marBottom w:val="0"/>
      <w:divBdr>
        <w:top w:val="none" w:sz="0" w:space="0" w:color="auto"/>
        <w:left w:val="none" w:sz="0" w:space="0" w:color="auto"/>
        <w:bottom w:val="none" w:sz="0" w:space="0" w:color="auto"/>
        <w:right w:val="none" w:sz="0" w:space="0" w:color="auto"/>
      </w:divBdr>
    </w:div>
    <w:div w:id="1034813715">
      <w:bodyDiv w:val="1"/>
      <w:marLeft w:val="0"/>
      <w:marRight w:val="0"/>
      <w:marTop w:val="0"/>
      <w:marBottom w:val="0"/>
      <w:divBdr>
        <w:top w:val="none" w:sz="0" w:space="0" w:color="auto"/>
        <w:left w:val="none" w:sz="0" w:space="0" w:color="auto"/>
        <w:bottom w:val="none" w:sz="0" w:space="0" w:color="auto"/>
        <w:right w:val="none" w:sz="0" w:space="0" w:color="auto"/>
      </w:divBdr>
    </w:div>
    <w:div w:id="1067460395">
      <w:bodyDiv w:val="1"/>
      <w:marLeft w:val="0"/>
      <w:marRight w:val="0"/>
      <w:marTop w:val="0"/>
      <w:marBottom w:val="0"/>
      <w:divBdr>
        <w:top w:val="none" w:sz="0" w:space="0" w:color="auto"/>
        <w:left w:val="none" w:sz="0" w:space="0" w:color="auto"/>
        <w:bottom w:val="none" w:sz="0" w:space="0" w:color="auto"/>
        <w:right w:val="none" w:sz="0" w:space="0" w:color="auto"/>
      </w:divBdr>
    </w:div>
    <w:div w:id="205935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ami.fgov.be/SiteCollectionDocuments/instructions_collecte_de_donnees.pdf" TargetMode="External"/><Relationship Id="rId13" Type="http://schemas.openxmlformats.org/officeDocument/2006/relationships/hyperlink" Target="http://www.riziv.fgov.be/SiteCollectionDocuments/overeenkomst_apothekers_bijlage07.pdf" TargetMode="Externa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asthmacontroltes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airallergy.be" TargetMode="External"/><Relationship Id="rId10" Type="http://schemas.openxmlformats.org/officeDocument/2006/relationships/hyperlink" Target="https://www.inami.fgov.be/fr/professionnels/sante/pharmaciens/Pages/obtenir-numero-inami.aspx"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www.inami.fgov.be/fr/professionnels/sante/pharmaciens/Pages/obtenir-numero-inami.aspx" TargetMode="External"/><Relationship Id="rId14" Type="http://schemas.openxmlformats.org/officeDocument/2006/relationships/header" Target="header2.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C0E59-E6C5-4972-B455-950BB1AF3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24519</Words>
  <Characters>137396</Characters>
  <Application>Microsoft Office Word</Application>
  <DocSecurity>0</DocSecurity>
  <Lines>1144</Lines>
  <Paragraphs>323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GECOÖRDINEERDE TEKST OP 24/07/2003</vt:lpstr>
      <vt:lpstr>GECOÖRDINEERDE TEKST OP 24/07/2003</vt:lpstr>
    </vt:vector>
  </TitlesOfParts>
  <Company>R.I.Z.I.V. - I.N.A.M.I.</Company>
  <LinksUpToDate>false</LinksUpToDate>
  <CharactersWithSpaces>161592</CharactersWithSpaces>
  <SharedDoc>false</SharedDoc>
  <HLinks>
    <vt:vector size="12" baseType="variant">
      <vt:variant>
        <vt:i4>917629</vt:i4>
      </vt:variant>
      <vt:variant>
        <vt:i4>3</vt:i4>
      </vt:variant>
      <vt:variant>
        <vt:i4>0</vt:i4>
      </vt:variant>
      <vt:variant>
        <vt:i4>5</vt:i4>
      </vt:variant>
      <vt:variant>
        <vt:lpwstr>http://www.ksz.fgov.be/Fr/organisation/organis_3.htm</vt:lpwstr>
      </vt:variant>
      <vt:variant>
        <vt:lpwstr/>
      </vt:variant>
      <vt:variant>
        <vt:i4>1114141</vt:i4>
      </vt:variant>
      <vt:variant>
        <vt:i4>0</vt:i4>
      </vt:variant>
      <vt:variant>
        <vt:i4>0</vt:i4>
      </vt:variant>
      <vt:variant>
        <vt:i4>5</vt:i4>
      </vt:variant>
      <vt:variant>
        <vt:lpwstr>https://www.ehealth.fgov.be/fr/acceder-au-portail-ehealth/mandats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GECOÖRDINEERDE TEKST OP 24/07/2003</dc:title>
  <dc:creator>bd2341</dc:creator>
  <cp:lastModifiedBy>Blandine Divry (RIZIV-INAMI)</cp:lastModifiedBy>
  <cp:revision>6</cp:revision>
  <cp:lastPrinted>2021-08-30T13:50:00Z</cp:lastPrinted>
  <dcterms:created xsi:type="dcterms:W3CDTF">2025-02-07T10:44:00Z</dcterms:created>
  <dcterms:modified xsi:type="dcterms:W3CDTF">2025-02-07T14:29:00Z</dcterms:modified>
</cp:coreProperties>
</file>