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AEAD0" w14:textId="77777777" w:rsidR="001D5917" w:rsidRPr="00D54603" w:rsidRDefault="001D5917" w:rsidP="001D5917">
      <w:pPr>
        <w:jc w:val="both"/>
        <w:rPr>
          <w:rFonts w:ascii="Arial" w:hAnsi="Arial" w:cs="Arial"/>
          <w:w w:val="105"/>
          <w:u w:val="single"/>
          <w:lang w:val="nl-BE"/>
        </w:rPr>
      </w:pPr>
      <w:r w:rsidRPr="00D54603">
        <w:rPr>
          <w:rFonts w:ascii="Arial" w:hAnsi="Arial" w:cs="Arial"/>
          <w:b/>
          <w:bCs/>
          <w:color w:val="000000"/>
          <w:spacing w:val="-1"/>
          <w:w w:val="105"/>
          <w:u w:val="single"/>
          <w:lang w:val="nl-BE"/>
        </w:rPr>
        <w:t xml:space="preserve">Bijlage II: Model van </w:t>
      </w:r>
      <w:r w:rsidRPr="00D54603">
        <w:rPr>
          <w:rFonts w:ascii="Arial" w:hAnsi="Arial" w:cs="Arial"/>
          <w:b/>
          <w:bCs/>
          <w:color w:val="000000"/>
          <w:w w:val="105"/>
          <w:u w:val="single"/>
          <w:lang w:val="nl-BE"/>
        </w:rPr>
        <w:t>de in dit besluit bedoelde verbintenis</w:t>
      </w:r>
    </w:p>
    <w:p w14:paraId="0ABF2BBF" w14:textId="77777777" w:rsidR="001D5917" w:rsidRPr="00D54603" w:rsidRDefault="001D5917" w:rsidP="001D5917">
      <w:pPr>
        <w:pStyle w:val="Geenafstand"/>
        <w:jc w:val="both"/>
        <w:rPr>
          <w:rFonts w:ascii="Arial" w:hAnsi="Arial" w:cs="Arial"/>
          <w:w w:val="105"/>
          <w:lang w:val="nl-BE"/>
        </w:rPr>
      </w:pPr>
    </w:p>
    <w:p w14:paraId="62FDED5D" w14:textId="77777777" w:rsidR="001D5917" w:rsidRPr="00D54603" w:rsidRDefault="001D5917" w:rsidP="001D5917">
      <w:pPr>
        <w:pStyle w:val="Geenafstand"/>
        <w:jc w:val="both"/>
        <w:rPr>
          <w:rFonts w:ascii="Arial" w:hAnsi="Arial" w:cs="Arial"/>
          <w:b/>
          <w:spacing w:val="-1"/>
          <w:w w:val="105"/>
          <w:lang w:val="nl-BE"/>
        </w:rPr>
      </w:pPr>
    </w:p>
    <w:p w14:paraId="428804B7" w14:textId="77777777" w:rsidR="001D5917" w:rsidRPr="00D54603" w:rsidRDefault="001D5917" w:rsidP="001D5917">
      <w:pPr>
        <w:pStyle w:val="Geenafstand"/>
        <w:jc w:val="both"/>
        <w:rPr>
          <w:rFonts w:ascii="Arial" w:hAnsi="Arial" w:cs="Arial"/>
          <w:b/>
          <w:lang w:val="nl-BE"/>
        </w:rPr>
      </w:pPr>
      <w:r w:rsidRPr="00D54603">
        <w:rPr>
          <w:rFonts w:ascii="Arial" w:hAnsi="Arial" w:cs="Arial"/>
          <w:b/>
          <w:spacing w:val="-1"/>
          <w:w w:val="105"/>
          <w:lang w:val="nl-BE"/>
        </w:rPr>
        <w:t>Verbintenis</w:t>
      </w:r>
    </w:p>
    <w:p w14:paraId="7729CAF3" w14:textId="77777777" w:rsidR="001D5917" w:rsidRPr="00D54603" w:rsidRDefault="001D5917" w:rsidP="001D5917">
      <w:pPr>
        <w:pStyle w:val="Geenafstand"/>
        <w:jc w:val="both"/>
        <w:rPr>
          <w:rFonts w:ascii="Arial" w:hAnsi="Arial" w:cs="Arial"/>
          <w:bCs/>
          <w:spacing w:val="-8"/>
          <w:lang w:val="nl-BE"/>
        </w:rPr>
      </w:pPr>
    </w:p>
    <w:p w14:paraId="195BD0C1" w14:textId="77777777" w:rsidR="001D5917" w:rsidRPr="00D54603" w:rsidRDefault="001D5917" w:rsidP="001D5917">
      <w:pPr>
        <w:pStyle w:val="Geenafstand"/>
        <w:jc w:val="both"/>
        <w:rPr>
          <w:rFonts w:ascii="Arial" w:hAnsi="Arial" w:cs="Arial"/>
          <w:bCs/>
          <w:spacing w:val="-8"/>
          <w:lang w:val="nl-BE"/>
        </w:rPr>
      </w:pPr>
      <w:r w:rsidRPr="00D54603">
        <w:rPr>
          <w:rFonts w:ascii="Arial" w:hAnsi="Arial" w:cs="Arial"/>
          <w:bCs/>
          <w:spacing w:val="-8"/>
          <w:lang w:val="nl-BE"/>
        </w:rPr>
        <w:t>De ondergetekende (n) (naam en voornaam)</w:t>
      </w:r>
    </w:p>
    <w:p w14:paraId="726434FB" w14:textId="77777777" w:rsidR="001D5917" w:rsidRPr="00D54603" w:rsidRDefault="001D5917" w:rsidP="001D5917">
      <w:pPr>
        <w:pStyle w:val="Geenafstand"/>
        <w:jc w:val="both"/>
        <w:rPr>
          <w:rFonts w:ascii="Arial" w:hAnsi="Arial" w:cs="Arial"/>
          <w:lang w:val="nl-BE"/>
        </w:rPr>
      </w:pPr>
      <w:r w:rsidRPr="00D54603">
        <w:rPr>
          <w:rFonts w:ascii="Arial" w:hAnsi="Arial" w:cs="Arial"/>
          <w:bCs/>
          <w:spacing w:val="-8"/>
          <w:lang w:val="nl-BE"/>
        </w:rPr>
        <w:t>…………………………………………………………………………………………………………………………………………………………………………………………………………………………………………………………</w:t>
      </w:r>
    </w:p>
    <w:p w14:paraId="09517C38" w14:textId="77777777" w:rsidR="001D5917" w:rsidRPr="00D54603" w:rsidRDefault="001D5917" w:rsidP="001D5917">
      <w:pPr>
        <w:pStyle w:val="Geenafstand"/>
        <w:jc w:val="both"/>
        <w:rPr>
          <w:rFonts w:ascii="Arial" w:hAnsi="Arial" w:cs="Arial"/>
          <w:lang w:val="nl-BE"/>
        </w:rPr>
      </w:pPr>
    </w:p>
    <w:p w14:paraId="16172DB7" w14:textId="77777777" w:rsidR="001D5917" w:rsidRPr="00D54603" w:rsidRDefault="001D5917" w:rsidP="001D5917">
      <w:pPr>
        <w:pStyle w:val="Geenafstand"/>
        <w:jc w:val="both"/>
        <w:rPr>
          <w:rFonts w:ascii="Arial" w:hAnsi="Arial" w:cs="Arial"/>
          <w:bCs/>
          <w:spacing w:val="-6"/>
          <w:lang w:val="nl-BE"/>
        </w:rPr>
      </w:pPr>
      <w:r w:rsidRPr="00D54603">
        <w:rPr>
          <w:rFonts w:ascii="Arial" w:hAnsi="Arial" w:cs="Arial"/>
          <w:bCs/>
          <w:spacing w:val="-6"/>
          <w:lang w:val="nl-BE"/>
        </w:rPr>
        <w:t>die handel (t) (en) in naam van de onderneming (rechtsvorm - naam - adres)</w:t>
      </w:r>
    </w:p>
    <w:p w14:paraId="12416FE5" w14:textId="77777777" w:rsidR="001D5917" w:rsidRPr="00D54603" w:rsidRDefault="001D5917" w:rsidP="001D5917">
      <w:pPr>
        <w:pStyle w:val="Geenafstand"/>
        <w:jc w:val="both"/>
        <w:rPr>
          <w:rFonts w:ascii="Arial" w:hAnsi="Arial" w:cs="Arial"/>
          <w:bCs/>
          <w:spacing w:val="-6"/>
          <w:lang w:val="nl-BE"/>
        </w:rPr>
      </w:pPr>
    </w:p>
    <w:p w14:paraId="736E5052" w14:textId="77777777" w:rsidR="001D5917" w:rsidRPr="00D54603" w:rsidRDefault="001D5917" w:rsidP="001D5917">
      <w:pPr>
        <w:pStyle w:val="Geenafstand"/>
        <w:jc w:val="both"/>
        <w:rPr>
          <w:rFonts w:ascii="Arial" w:hAnsi="Arial" w:cs="Arial"/>
          <w:bCs/>
          <w:spacing w:val="-6"/>
          <w:lang w:val="nl-BE"/>
        </w:rPr>
      </w:pPr>
      <w:r w:rsidRPr="00D54603">
        <w:rPr>
          <w:rFonts w:ascii="Arial" w:hAnsi="Arial" w:cs="Arial"/>
          <w:bCs/>
          <w:spacing w:val="-6"/>
          <w:lang w:val="nl-BE"/>
        </w:rPr>
        <w:t>……………………………………………………………………………………………………………………………………………………………………………………………………………………………………………………………………………………………………………………………………………………………………………….</w:t>
      </w:r>
    </w:p>
    <w:p w14:paraId="6A0C5977" w14:textId="77777777" w:rsidR="001D5917" w:rsidRPr="00D54603" w:rsidRDefault="001D5917" w:rsidP="001D5917">
      <w:pPr>
        <w:pStyle w:val="Geenafstand"/>
        <w:jc w:val="both"/>
        <w:rPr>
          <w:rFonts w:ascii="Arial" w:hAnsi="Arial" w:cs="Arial"/>
          <w:lang w:val="nl-BE"/>
        </w:rPr>
      </w:pPr>
    </w:p>
    <w:p w14:paraId="76D117D9" w14:textId="77777777" w:rsidR="001D5917" w:rsidRPr="00D54603" w:rsidRDefault="001D5917" w:rsidP="001D5917">
      <w:pPr>
        <w:pStyle w:val="Geenafstand"/>
        <w:jc w:val="both"/>
        <w:rPr>
          <w:rFonts w:ascii="Arial" w:hAnsi="Arial" w:cs="Arial"/>
          <w:bCs/>
          <w:spacing w:val="-6"/>
          <w:lang w:val="nl-BE"/>
        </w:rPr>
      </w:pPr>
      <w:r w:rsidRPr="00D54603">
        <w:rPr>
          <w:rFonts w:ascii="Arial" w:hAnsi="Arial" w:cs="Arial"/>
          <w:bCs/>
          <w:spacing w:val="-6"/>
          <w:lang w:val="nl-BE"/>
        </w:rPr>
        <w:t>welke hij/zij vertegenwoordig (t) (en) In de hoedanigheid van</w:t>
      </w:r>
    </w:p>
    <w:p w14:paraId="4E8CD611" w14:textId="77777777" w:rsidR="001D5917" w:rsidRPr="00D54603" w:rsidRDefault="001D5917" w:rsidP="001D5917">
      <w:pPr>
        <w:pStyle w:val="Geenafstand"/>
        <w:jc w:val="both"/>
        <w:rPr>
          <w:rFonts w:ascii="Arial" w:hAnsi="Arial" w:cs="Arial"/>
          <w:lang w:val="nl-BE"/>
        </w:rPr>
      </w:pPr>
      <w:r w:rsidRPr="00D54603">
        <w:rPr>
          <w:rFonts w:ascii="Arial" w:hAnsi="Arial" w:cs="Arial"/>
          <w:bCs/>
          <w:spacing w:val="-8"/>
          <w:lang w:val="nl-BE"/>
        </w:rPr>
        <w:t>............................................................................................................................................................................................</w:t>
      </w:r>
    </w:p>
    <w:p w14:paraId="0BFD3C4C" w14:textId="77777777" w:rsidR="001D5917" w:rsidRPr="00D54603" w:rsidRDefault="001D5917" w:rsidP="001D5917">
      <w:pPr>
        <w:pStyle w:val="Geenafstand"/>
        <w:jc w:val="both"/>
        <w:rPr>
          <w:rStyle w:val="Subtielebenadrukking"/>
          <w:rFonts w:ascii="Arial" w:hAnsi="Arial" w:cs="Arial"/>
          <w:i w:val="0"/>
          <w:lang w:val="nl-BE"/>
        </w:rPr>
      </w:pPr>
    </w:p>
    <w:p w14:paraId="0CFED53A" w14:textId="5C1DBFEA" w:rsidR="001D5917" w:rsidRPr="00D54603" w:rsidRDefault="001D5917" w:rsidP="001D5917">
      <w:pPr>
        <w:pStyle w:val="Geenafstand"/>
        <w:jc w:val="both"/>
        <w:rPr>
          <w:rFonts w:ascii="Arial" w:hAnsi="Arial" w:cs="Arial"/>
          <w:iCs/>
          <w:lang w:val="nl-BE"/>
        </w:rPr>
      </w:pPr>
      <w:proofErr w:type="spellStart"/>
      <w:r w:rsidRPr="00D54603">
        <w:rPr>
          <w:rFonts w:ascii="Arial" w:hAnsi="Arial" w:cs="Arial"/>
          <w:iCs/>
          <w:spacing w:val="-3"/>
          <w:lang w:val="nl-BE"/>
        </w:rPr>
        <w:t>verkla</w:t>
      </w:r>
      <w:proofErr w:type="spellEnd"/>
      <w:r w:rsidRPr="00D54603">
        <w:rPr>
          <w:rFonts w:ascii="Arial" w:hAnsi="Arial" w:cs="Arial"/>
          <w:iCs/>
          <w:spacing w:val="-3"/>
          <w:lang w:val="nl-BE"/>
        </w:rPr>
        <w:t>(a)r(t) (en) dat hij/zij kennis heeft (hebben) genomen van de inhoud van het koninklijk besluit van</w:t>
      </w:r>
      <w:r w:rsidRPr="00D54603">
        <w:rPr>
          <w:rStyle w:val="Subtielebenadrukking"/>
          <w:rFonts w:ascii="Arial" w:hAnsi="Arial" w:cs="Arial"/>
          <w:lang w:val="nl-BE"/>
        </w:rPr>
        <w:t xml:space="preserve"> </w:t>
      </w:r>
      <w:r w:rsidRPr="00D54603">
        <w:rPr>
          <w:rFonts w:ascii="Arial" w:hAnsi="Arial" w:cs="Arial"/>
          <w:spacing w:val="-3"/>
          <w:lang w:val="nl-BE"/>
        </w:rPr>
        <w:t>22 mei 2014 tot vaststelling van de procedures, termijnen en voorwaarden waaronder de verplichte verzekering voor geneeskundige verzorging en uitkeringen tegemoetkomt in de kosten van</w:t>
      </w:r>
      <w:r w:rsidRPr="00D54603">
        <w:rPr>
          <w:rFonts w:ascii="Arial" w:hAnsi="Arial" w:cs="Arial"/>
          <w:lang w:val="nl-BE"/>
        </w:rPr>
        <w:t xml:space="preserve"> </w:t>
      </w:r>
      <w:r w:rsidRPr="00D54603">
        <w:rPr>
          <w:rFonts w:ascii="Arial" w:hAnsi="Arial" w:cs="Arial"/>
          <w:spacing w:val="-3"/>
          <w:lang w:val="nl-BE"/>
        </w:rPr>
        <w:t>de</w:t>
      </w:r>
      <w:r w:rsidRPr="00D54603">
        <w:rPr>
          <w:rFonts w:ascii="Arial" w:hAnsi="Arial" w:cs="Arial"/>
          <w:lang w:val="nl-BE"/>
        </w:rPr>
        <w:t xml:space="preserve"> als therapeutisch aangewende of als diagnostisch aangewende </w:t>
      </w:r>
      <w:proofErr w:type="spellStart"/>
      <w:r w:rsidRPr="00D54603">
        <w:rPr>
          <w:rFonts w:ascii="Arial" w:hAnsi="Arial" w:cs="Arial"/>
          <w:lang w:val="nl-BE"/>
        </w:rPr>
        <w:t>radiofarmaceutische</w:t>
      </w:r>
      <w:proofErr w:type="spellEnd"/>
      <w:r w:rsidRPr="00D54603">
        <w:rPr>
          <w:rFonts w:ascii="Arial" w:hAnsi="Arial" w:cs="Arial"/>
          <w:lang w:val="nl-BE"/>
        </w:rPr>
        <w:t xml:space="preserve"> producten; voor zover het niet gaat om </w:t>
      </w:r>
      <w:r w:rsidRPr="00D54603">
        <w:rPr>
          <w:rFonts w:ascii="Arial" w:hAnsi="Arial" w:cs="Arial"/>
          <w:spacing w:val="-2"/>
          <w:lang w:val="nl-BE"/>
        </w:rPr>
        <w:t xml:space="preserve">radioactieve medische hulpmiddelen voor in- vitro diagnostiek, zoals gedefinieerd in het koninklijk besluit van 14 november </w:t>
      </w:r>
      <w:r w:rsidRPr="00D54603">
        <w:rPr>
          <w:rFonts w:ascii="Arial" w:hAnsi="Arial" w:cs="Arial"/>
          <w:spacing w:val="-3"/>
          <w:lang w:val="nl-BE"/>
        </w:rPr>
        <w:t>20</w:t>
      </w:r>
      <w:r w:rsidRPr="00D54603">
        <w:rPr>
          <w:rFonts w:ascii="Arial" w:hAnsi="Arial" w:cs="Arial"/>
          <w:spacing w:val="-2"/>
          <w:lang w:val="nl-BE"/>
        </w:rPr>
        <w:t xml:space="preserve">01 betreffende medische hulpmiddelen voor in – vitro diagnostiek. Hij/zij </w:t>
      </w:r>
      <w:r w:rsidRPr="00D54603">
        <w:rPr>
          <w:rFonts w:ascii="Arial" w:hAnsi="Arial" w:cs="Arial"/>
          <w:iCs/>
          <w:lang w:val="nl-BE"/>
        </w:rPr>
        <w:t xml:space="preserve">verbind (t) (en) zich ertoe de verplichtingen opgelegd in dit koninklijk besluit na te leven. </w:t>
      </w:r>
    </w:p>
    <w:p w14:paraId="2746CC97" w14:textId="77777777" w:rsidR="001D5917" w:rsidRPr="00D54603" w:rsidRDefault="001D5917" w:rsidP="001D5917">
      <w:pPr>
        <w:pStyle w:val="Geenafstand"/>
        <w:jc w:val="both"/>
        <w:rPr>
          <w:rStyle w:val="Subtielebenadrukking"/>
          <w:rFonts w:ascii="Arial" w:hAnsi="Arial" w:cs="Arial"/>
          <w:i w:val="0"/>
          <w:lang w:val="nl-BE"/>
        </w:rPr>
      </w:pPr>
    </w:p>
    <w:p w14:paraId="6223915F" w14:textId="77777777" w:rsidR="001D5917" w:rsidRPr="00D54603" w:rsidRDefault="001D5917" w:rsidP="001D5917">
      <w:pPr>
        <w:rPr>
          <w:rFonts w:ascii="Arial" w:hAnsi="Arial" w:cs="Arial"/>
          <w:lang w:val="nl-BE"/>
        </w:rPr>
      </w:pPr>
      <w:r w:rsidRPr="00D54603">
        <w:rPr>
          <w:rFonts w:ascii="Arial" w:hAnsi="Arial" w:cs="Arial"/>
          <w:lang w:val="nl-BE"/>
        </w:rPr>
        <w:t xml:space="preserve">Desgevallend verbindt de ondergetekende er zich eveneens toe, voor de </w:t>
      </w:r>
      <w:proofErr w:type="spellStart"/>
      <w:r w:rsidRPr="00D54603">
        <w:rPr>
          <w:rFonts w:ascii="Arial" w:hAnsi="Arial" w:cs="Arial"/>
          <w:lang w:val="nl-BE"/>
        </w:rPr>
        <w:t>radiofarmaceutische</w:t>
      </w:r>
      <w:proofErr w:type="spellEnd"/>
      <w:r w:rsidRPr="00D54603">
        <w:rPr>
          <w:rFonts w:ascii="Arial" w:hAnsi="Arial" w:cs="Arial"/>
          <w:lang w:val="nl-BE"/>
        </w:rPr>
        <w:t xml:space="preserve"> producten ingeschreven in de lijst, iedere door de FOD Economie toegekende prijsverhoging mee te delen binnen de 10 dagen na de toepassing ervan, zolang het product </w:t>
      </w:r>
      <w:proofErr w:type="spellStart"/>
      <w:r w:rsidRPr="00D54603">
        <w:rPr>
          <w:rFonts w:ascii="Arial" w:hAnsi="Arial" w:cs="Arial"/>
          <w:lang w:val="nl-BE"/>
        </w:rPr>
        <w:t>vergoedbaar</w:t>
      </w:r>
      <w:proofErr w:type="spellEnd"/>
      <w:r w:rsidRPr="00D54603">
        <w:rPr>
          <w:rFonts w:ascii="Arial" w:hAnsi="Arial" w:cs="Arial"/>
          <w:lang w:val="nl-BE"/>
        </w:rPr>
        <w:t xml:space="preserve"> is.</w:t>
      </w:r>
    </w:p>
    <w:p w14:paraId="098CE586" w14:textId="77777777" w:rsidR="001D5917" w:rsidRPr="00D54603" w:rsidRDefault="001D5917" w:rsidP="001D5917">
      <w:pPr>
        <w:pStyle w:val="Geenafstand"/>
        <w:jc w:val="both"/>
        <w:rPr>
          <w:rFonts w:ascii="Arial" w:hAnsi="Arial" w:cs="Arial"/>
          <w:iCs/>
          <w:spacing w:val="-3"/>
          <w:lang w:val="nl-BE"/>
        </w:rPr>
      </w:pPr>
    </w:p>
    <w:p w14:paraId="7D4DEA64" w14:textId="77777777" w:rsidR="001D5917" w:rsidRPr="00D54603" w:rsidRDefault="001D5917" w:rsidP="001D5917">
      <w:pPr>
        <w:pStyle w:val="Geenafstand"/>
        <w:jc w:val="both"/>
        <w:rPr>
          <w:rFonts w:ascii="Arial" w:hAnsi="Arial" w:cs="Arial"/>
          <w:iCs/>
          <w:spacing w:val="-3"/>
          <w:lang w:val="nl-BE"/>
        </w:rPr>
      </w:pPr>
      <w:r w:rsidRPr="00D54603">
        <w:rPr>
          <w:rFonts w:ascii="Arial" w:hAnsi="Arial" w:cs="Arial"/>
          <w:iCs/>
          <w:spacing w:val="-3"/>
          <w:lang w:val="nl-BE"/>
        </w:rPr>
        <w:t xml:space="preserve">De ondergetekende(n) </w:t>
      </w:r>
      <w:proofErr w:type="spellStart"/>
      <w:r w:rsidRPr="00D54603">
        <w:rPr>
          <w:rFonts w:ascii="Arial" w:hAnsi="Arial" w:cs="Arial"/>
          <w:iCs/>
          <w:spacing w:val="-3"/>
          <w:lang w:val="nl-BE"/>
        </w:rPr>
        <w:t>staa</w:t>
      </w:r>
      <w:proofErr w:type="spellEnd"/>
      <w:r w:rsidRPr="00D54603">
        <w:rPr>
          <w:rFonts w:ascii="Arial" w:hAnsi="Arial" w:cs="Arial"/>
          <w:iCs/>
          <w:spacing w:val="-3"/>
          <w:lang w:val="nl-BE"/>
        </w:rPr>
        <w:t>(t) (en) garant dat alle gegevens zoals ze worden meegedeeld In de aanvragen tot opname op en wijziging van de lijst en in het kader van herzieningen juist en volledig zijn. Hij/zij verbind(t) (en) zich ertoe elke wijziging aan één van de elementen van de aanvraag tot vergoedbaarheid onmiddellijk mee te delen aan het secretariaat van de Technische Raad van Radio-isotopen.</w:t>
      </w:r>
    </w:p>
    <w:p w14:paraId="3125FEAE" w14:textId="77777777" w:rsidR="001D5917" w:rsidRPr="00D54603" w:rsidRDefault="001D5917" w:rsidP="001D5917">
      <w:pPr>
        <w:pStyle w:val="Geenafstand"/>
        <w:jc w:val="both"/>
        <w:rPr>
          <w:rFonts w:ascii="Arial" w:hAnsi="Arial" w:cs="Arial"/>
          <w:iCs/>
          <w:spacing w:val="-3"/>
          <w:lang w:val="nl-BE"/>
        </w:rPr>
      </w:pPr>
    </w:p>
    <w:p w14:paraId="19A838E6" w14:textId="77777777" w:rsidR="001D5917" w:rsidRPr="00D54603" w:rsidRDefault="001D5917" w:rsidP="001D5917">
      <w:pPr>
        <w:pStyle w:val="Geenafstand"/>
        <w:jc w:val="both"/>
        <w:rPr>
          <w:rFonts w:ascii="Arial" w:hAnsi="Arial" w:cs="Arial"/>
          <w:iCs/>
          <w:spacing w:val="-3"/>
          <w:lang w:val="nl-BE"/>
        </w:rPr>
      </w:pPr>
      <w:r w:rsidRPr="00D54603">
        <w:rPr>
          <w:rFonts w:ascii="Arial" w:hAnsi="Arial" w:cs="Arial"/>
          <w:iCs/>
          <w:spacing w:val="-3"/>
          <w:lang w:val="nl-BE"/>
        </w:rPr>
        <w:t xml:space="preserve">Deze verbintenis is geldig gedurende een periode van één jaar, te rekenen vanaf de datum van ondertekening ervan. Indien het secretariaat op het ogenblik van het verstrijken van de verbintenis geen reactie heeft ontvangen, wordt de verbintenis geacht stilzwijgend te zijn verlengd voor een periode van één jaar en wordt de aanvrager geacht verantwoordelijk te zijn voor de </w:t>
      </w:r>
      <w:proofErr w:type="spellStart"/>
      <w:r w:rsidRPr="00D54603">
        <w:rPr>
          <w:rFonts w:ascii="Arial" w:hAnsi="Arial" w:cs="Arial"/>
          <w:iCs/>
          <w:spacing w:val="-3"/>
          <w:lang w:val="nl-BE"/>
        </w:rPr>
        <w:t>radiofarmaceutische</w:t>
      </w:r>
      <w:proofErr w:type="spellEnd"/>
      <w:r w:rsidRPr="00D54603">
        <w:rPr>
          <w:rFonts w:ascii="Arial" w:hAnsi="Arial" w:cs="Arial"/>
          <w:iCs/>
          <w:spacing w:val="-3"/>
          <w:lang w:val="nl-BE"/>
        </w:rPr>
        <w:t xml:space="preserve"> producten opgenomen op die lijst.</w:t>
      </w:r>
    </w:p>
    <w:p w14:paraId="659B814E" w14:textId="77777777" w:rsidR="001D5917" w:rsidRPr="00D54603" w:rsidRDefault="001D5917" w:rsidP="001D5917">
      <w:pPr>
        <w:pStyle w:val="Geenafstand"/>
        <w:jc w:val="both"/>
        <w:rPr>
          <w:rFonts w:ascii="Arial" w:hAnsi="Arial" w:cs="Arial"/>
          <w:iCs/>
          <w:spacing w:val="-3"/>
          <w:lang w:val="nl-BE"/>
        </w:rPr>
      </w:pPr>
    </w:p>
    <w:p w14:paraId="19BC7E8E" w14:textId="77777777" w:rsidR="001D5917" w:rsidRPr="00D54603" w:rsidRDefault="001D5917" w:rsidP="001D5917">
      <w:pPr>
        <w:pStyle w:val="Geenafstand"/>
        <w:jc w:val="both"/>
        <w:rPr>
          <w:rFonts w:ascii="Arial" w:hAnsi="Arial" w:cs="Arial"/>
          <w:iCs/>
          <w:spacing w:val="-3"/>
          <w:lang w:val="nl-BE"/>
        </w:rPr>
      </w:pPr>
      <w:r w:rsidRPr="00D54603">
        <w:rPr>
          <w:rFonts w:ascii="Arial" w:hAnsi="Arial" w:cs="Arial"/>
          <w:iCs/>
          <w:spacing w:val="-3"/>
          <w:lang w:val="nl-BE"/>
        </w:rPr>
        <w:t xml:space="preserve">De ondergetekende (n) erkent (erkennen) de verantwoordelijkheid voor de </w:t>
      </w:r>
      <w:proofErr w:type="spellStart"/>
      <w:r w:rsidRPr="00D54603">
        <w:rPr>
          <w:rFonts w:ascii="Arial" w:hAnsi="Arial" w:cs="Arial"/>
          <w:iCs/>
          <w:spacing w:val="-3"/>
          <w:lang w:val="nl-BE"/>
        </w:rPr>
        <w:t>radiofarmaceutische</w:t>
      </w:r>
      <w:proofErr w:type="spellEnd"/>
      <w:r w:rsidRPr="00D54603">
        <w:rPr>
          <w:rFonts w:ascii="Arial" w:hAnsi="Arial" w:cs="Arial"/>
          <w:iCs/>
          <w:spacing w:val="-3"/>
          <w:lang w:val="nl-BE"/>
        </w:rPr>
        <w:t xml:space="preserve"> producten die opgenomen zijn de op lijst, gevoegd bij deze verbintenis.</w:t>
      </w:r>
    </w:p>
    <w:p w14:paraId="6F4FD2AB" w14:textId="77777777" w:rsidR="001D5917" w:rsidRPr="00D54603" w:rsidRDefault="001D5917" w:rsidP="001D5917">
      <w:pPr>
        <w:pStyle w:val="Geenafstand"/>
        <w:jc w:val="both"/>
        <w:rPr>
          <w:rFonts w:ascii="Arial" w:hAnsi="Arial" w:cs="Arial"/>
          <w:iCs/>
          <w:spacing w:val="-3"/>
          <w:lang w:val="nl-BE"/>
        </w:rPr>
      </w:pPr>
    </w:p>
    <w:p w14:paraId="6451D617" w14:textId="77777777" w:rsidR="001D5917" w:rsidRPr="00D54603" w:rsidRDefault="001D5917" w:rsidP="001D5917">
      <w:pPr>
        <w:pStyle w:val="Geenafstand"/>
        <w:jc w:val="both"/>
        <w:rPr>
          <w:rFonts w:ascii="Arial" w:hAnsi="Arial" w:cs="Arial"/>
          <w:spacing w:val="-3"/>
          <w:lang w:val="nl-BE"/>
        </w:rPr>
      </w:pPr>
      <w:r w:rsidRPr="00D54603">
        <w:rPr>
          <w:rFonts w:ascii="Arial" w:hAnsi="Arial" w:cs="Arial"/>
          <w:iCs/>
          <w:spacing w:val="-3"/>
          <w:lang w:val="nl-BE"/>
        </w:rPr>
        <w:t>Datum, naam en handtekening (voorafgegaan van de handgeschreven woorden: "Gelezen en goedgekeurd")</w:t>
      </w:r>
    </w:p>
    <w:p w14:paraId="328F26D1" w14:textId="77777777" w:rsidR="001D5917" w:rsidRPr="00D54603" w:rsidRDefault="001D5917" w:rsidP="001D5917">
      <w:pPr>
        <w:jc w:val="both"/>
        <w:rPr>
          <w:rFonts w:ascii="Arial" w:hAnsi="Arial" w:cs="Arial"/>
          <w:lang w:val="nl-BE"/>
        </w:rPr>
      </w:pPr>
    </w:p>
    <w:p w14:paraId="38D1006F" w14:textId="77777777" w:rsidR="001D5917" w:rsidRPr="00D54603" w:rsidRDefault="001D5917" w:rsidP="001D5917">
      <w:pPr>
        <w:jc w:val="both"/>
        <w:rPr>
          <w:rFonts w:ascii="Arial" w:hAnsi="Arial" w:cs="Arial"/>
          <w:lang w:val="nl-BE"/>
        </w:rPr>
      </w:pPr>
    </w:p>
    <w:tbl>
      <w:tblPr>
        <w:tblW w:w="0" w:type="auto"/>
        <w:jc w:val="center"/>
        <w:tblLayout w:type="fixed"/>
        <w:tblCellMar>
          <w:left w:w="284" w:type="dxa"/>
          <w:right w:w="284" w:type="dxa"/>
        </w:tblCellMar>
        <w:tblLook w:val="0000" w:firstRow="0" w:lastRow="0" w:firstColumn="0" w:lastColumn="0" w:noHBand="0" w:noVBand="0"/>
      </w:tblPr>
      <w:tblGrid>
        <w:gridCol w:w="5118"/>
      </w:tblGrid>
      <w:tr w:rsidR="001D5917" w:rsidRPr="00D54603" w14:paraId="3E052C09" w14:textId="77777777" w:rsidTr="00214A26">
        <w:trPr>
          <w:jc w:val="center"/>
        </w:trPr>
        <w:tc>
          <w:tcPr>
            <w:tcW w:w="5118" w:type="dxa"/>
          </w:tcPr>
          <w:p w14:paraId="450A7A5D" w14:textId="77777777" w:rsidR="001D5917" w:rsidRPr="00D54603" w:rsidRDefault="001D5917" w:rsidP="00214A26">
            <w:pPr>
              <w:tabs>
                <w:tab w:val="left" w:pos="-1440"/>
                <w:tab w:val="left" w:pos="-720"/>
              </w:tabs>
              <w:suppressAutoHyphens/>
              <w:jc w:val="both"/>
              <w:rPr>
                <w:rFonts w:ascii="Arial" w:hAnsi="Arial" w:cs="Arial"/>
                <w:b/>
                <w:noProof/>
                <w:spacing w:val="-3"/>
                <w:lang w:val="nl-BE"/>
              </w:rPr>
            </w:pPr>
          </w:p>
        </w:tc>
      </w:tr>
    </w:tbl>
    <w:p w14:paraId="67771E79" w14:textId="77777777" w:rsidR="001D5917" w:rsidRPr="00D54603" w:rsidRDefault="001D5917" w:rsidP="001D5917">
      <w:pPr>
        <w:autoSpaceDE w:val="0"/>
        <w:autoSpaceDN w:val="0"/>
        <w:adjustRightInd w:val="0"/>
        <w:rPr>
          <w:rFonts w:ascii="Arial" w:eastAsiaTheme="minorHAnsi" w:hAnsi="Arial" w:cs="Arial"/>
          <w:lang w:val="nl-NL"/>
        </w:rPr>
      </w:pPr>
      <w:r w:rsidRPr="00D54603">
        <w:rPr>
          <w:rFonts w:ascii="Arial" w:eastAsiaTheme="minorHAnsi" w:hAnsi="Arial" w:cs="Arial"/>
          <w:lang w:val="nl-NL"/>
        </w:rPr>
        <w:t xml:space="preserve">Gezien om te worden gevoegd bij Ons besluit van </w:t>
      </w:r>
      <w:r w:rsidRPr="00D54603">
        <w:rPr>
          <w:rFonts w:ascii="Arial" w:hAnsi="Arial" w:cs="Arial"/>
          <w:bCs/>
          <w:lang w:val="nl-BE"/>
        </w:rPr>
        <w:t xml:space="preserve">22 mei 2014 tot vaststelling van de procedures , termijnen en voorwaarden waaronder de verplichte verzekering voor geneeskundige verzorging tegemoetkomt in de kosten van </w:t>
      </w:r>
      <w:proofErr w:type="spellStart"/>
      <w:r w:rsidRPr="00D54603">
        <w:rPr>
          <w:rFonts w:ascii="Arial" w:hAnsi="Arial" w:cs="Arial"/>
          <w:bCs/>
          <w:lang w:val="nl-BE"/>
        </w:rPr>
        <w:t>radiofarmaceutische</w:t>
      </w:r>
      <w:proofErr w:type="spellEnd"/>
      <w:r w:rsidRPr="00D54603">
        <w:rPr>
          <w:rFonts w:ascii="Arial" w:hAnsi="Arial" w:cs="Arial"/>
          <w:bCs/>
          <w:lang w:val="nl-BE"/>
        </w:rPr>
        <w:t xml:space="preserve"> producten.</w:t>
      </w:r>
    </w:p>
    <w:tbl>
      <w:tblPr>
        <w:tblW w:w="3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right w:w="284" w:type="dxa"/>
        </w:tblCellMar>
        <w:tblLook w:val="0000" w:firstRow="0" w:lastRow="0" w:firstColumn="0" w:lastColumn="0" w:noHBand="0" w:noVBand="0"/>
      </w:tblPr>
      <w:tblGrid>
        <w:gridCol w:w="164"/>
        <w:gridCol w:w="3947"/>
        <w:gridCol w:w="1014"/>
      </w:tblGrid>
      <w:tr w:rsidR="001D5917" w:rsidRPr="00D54603" w14:paraId="21046222" w14:textId="77777777" w:rsidTr="00214A26">
        <w:trPr>
          <w:gridAfter w:val="1"/>
          <w:wAfter w:w="989" w:type="pct"/>
          <w:cantSplit/>
        </w:trPr>
        <w:tc>
          <w:tcPr>
            <w:tcW w:w="4011" w:type="pct"/>
            <w:gridSpan w:val="2"/>
            <w:tcBorders>
              <w:top w:val="nil"/>
              <w:left w:val="nil"/>
              <w:bottom w:val="nil"/>
              <w:right w:val="nil"/>
            </w:tcBorders>
          </w:tcPr>
          <w:p w14:paraId="5FD8F38D" w14:textId="77777777" w:rsidR="001D5917" w:rsidRPr="00D54603" w:rsidRDefault="001D5917" w:rsidP="00214A26">
            <w:pPr>
              <w:jc w:val="both"/>
              <w:rPr>
                <w:rFonts w:ascii="Arial" w:hAnsi="Arial" w:cs="Arial"/>
                <w:spacing w:val="-3"/>
                <w:lang w:val="nl-BE"/>
              </w:rPr>
            </w:pPr>
          </w:p>
        </w:tc>
      </w:tr>
      <w:tr w:rsidR="001D5917" w:rsidRPr="00D54603" w14:paraId="33EBBDEB" w14:textId="77777777" w:rsidTr="00214A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60" w:type="pct"/>
          <w:jc w:val="center"/>
        </w:trPr>
        <w:tc>
          <w:tcPr>
            <w:tcW w:w="4840" w:type="pct"/>
            <w:gridSpan w:val="2"/>
          </w:tcPr>
          <w:p w14:paraId="40357A22" w14:textId="77777777" w:rsidR="001D5917" w:rsidRPr="00D54603" w:rsidRDefault="001D5917" w:rsidP="00214A26">
            <w:pPr>
              <w:spacing w:after="200" w:line="276" w:lineRule="auto"/>
              <w:rPr>
                <w:rFonts w:ascii="Arial" w:hAnsi="Arial" w:cs="Arial"/>
                <w:lang w:val="nl-BE"/>
              </w:rPr>
            </w:pPr>
          </w:p>
          <w:p w14:paraId="5E9B44A3" w14:textId="77777777" w:rsidR="001D5917" w:rsidRPr="00D54603" w:rsidRDefault="001D5917" w:rsidP="00214A26">
            <w:pPr>
              <w:spacing w:after="200" w:line="276" w:lineRule="auto"/>
              <w:rPr>
                <w:rFonts w:ascii="Arial" w:hAnsi="Arial" w:cs="Arial"/>
                <w:lang w:val="nl-BE"/>
              </w:rPr>
            </w:pPr>
          </w:p>
          <w:p w14:paraId="05A51CB3" w14:textId="77777777" w:rsidR="001D5917" w:rsidRPr="00D54603" w:rsidRDefault="001D5917" w:rsidP="00214A26">
            <w:pPr>
              <w:spacing w:after="200" w:line="276" w:lineRule="auto"/>
              <w:rPr>
                <w:rFonts w:ascii="Arial" w:hAnsi="Arial" w:cs="Arial"/>
                <w:lang w:val="nl-BE"/>
              </w:rPr>
            </w:pPr>
          </w:p>
          <w:p w14:paraId="2A4ABFB1" w14:textId="77777777" w:rsidR="001D5917" w:rsidRPr="00D54603" w:rsidRDefault="001D5917" w:rsidP="00214A26">
            <w:pPr>
              <w:spacing w:after="200" w:line="276" w:lineRule="auto"/>
              <w:rPr>
                <w:rFonts w:ascii="Arial" w:hAnsi="Arial" w:cs="Arial"/>
                <w:lang w:val="nl-BE"/>
              </w:rPr>
            </w:pPr>
          </w:p>
          <w:p w14:paraId="10A8B9C7" w14:textId="77777777" w:rsidR="001D5917" w:rsidRPr="00D54603" w:rsidRDefault="001D5917" w:rsidP="00214A26">
            <w:pPr>
              <w:spacing w:after="200" w:line="276" w:lineRule="auto"/>
              <w:rPr>
                <w:rFonts w:ascii="Arial" w:hAnsi="Arial" w:cs="Arial"/>
                <w:lang w:val="nl-BE"/>
              </w:rPr>
            </w:pPr>
          </w:p>
        </w:tc>
      </w:tr>
      <w:tr w:rsidR="001D5917" w:rsidRPr="00D54603" w14:paraId="6C5601F5" w14:textId="77777777" w:rsidTr="00214A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60" w:type="pct"/>
          <w:jc w:val="center"/>
        </w:trPr>
        <w:tc>
          <w:tcPr>
            <w:tcW w:w="4840" w:type="pct"/>
            <w:gridSpan w:val="2"/>
          </w:tcPr>
          <w:p w14:paraId="75E1A3CE" w14:textId="77777777" w:rsidR="001D5917" w:rsidRPr="00D54603" w:rsidRDefault="001D5917" w:rsidP="00214A26">
            <w:pPr>
              <w:jc w:val="center"/>
              <w:rPr>
                <w:rFonts w:ascii="Arial" w:hAnsi="Arial" w:cs="Arial"/>
                <w:lang w:val="nl-BE"/>
              </w:rPr>
            </w:pPr>
            <w:r w:rsidRPr="00D54603">
              <w:rPr>
                <w:rFonts w:ascii="Arial" w:hAnsi="Arial" w:cs="Arial"/>
                <w:lang w:val="nl-NL"/>
              </w:rPr>
              <w:lastRenderedPageBreak/>
              <w:t>VAN KONINGSWEGE:</w:t>
            </w:r>
          </w:p>
        </w:tc>
      </w:tr>
      <w:tr w:rsidR="001D5917" w:rsidRPr="00D54603" w14:paraId="257341FA" w14:textId="77777777" w:rsidTr="00214A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60" w:type="pct"/>
          <w:jc w:val="center"/>
        </w:trPr>
        <w:tc>
          <w:tcPr>
            <w:tcW w:w="4840" w:type="pct"/>
            <w:gridSpan w:val="2"/>
          </w:tcPr>
          <w:p w14:paraId="3A95F20A" w14:textId="77777777" w:rsidR="001D5917" w:rsidRPr="00D54603" w:rsidRDefault="001D5917" w:rsidP="00214A26">
            <w:pPr>
              <w:jc w:val="center"/>
              <w:rPr>
                <w:rFonts w:ascii="Arial" w:hAnsi="Arial" w:cs="Arial"/>
                <w:lang w:val="nl-NL"/>
              </w:rPr>
            </w:pPr>
          </w:p>
        </w:tc>
      </w:tr>
      <w:tr w:rsidR="001D5917" w:rsidRPr="00D54603" w14:paraId="24E8D0E9" w14:textId="77777777" w:rsidTr="00214A26">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Before w:val="1"/>
          <w:wBefore w:w="160" w:type="pct"/>
          <w:jc w:val="center"/>
        </w:trPr>
        <w:tc>
          <w:tcPr>
            <w:tcW w:w="4840" w:type="pct"/>
            <w:gridSpan w:val="2"/>
          </w:tcPr>
          <w:p w14:paraId="6CEB9610" w14:textId="186C3B3E" w:rsidR="001D5917" w:rsidRPr="00D54603" w:rsidRDefault="001D5917" w:rsidP="00214A26">
            <w:pPr>
              <w:jc w:val="center"/>
              <w:rPr>
                <w:rFonts w:ascii="Arial" w:hAnsi="Arial" w:cs="Arial"/>
                <w:b/>
                <w:bCs/>
                <w:lang w:val="nl-NL"/>
              </w:rPr>
            </w:pPr>
            <w:r w:rsidRPr="00D54603">
              <w:rPr>
                <w:rStyle w:val="Zwaar"/>
                <w:rFonts w:ascii="Calibri" w:hAnsi="Calibri" w:cs="Calibri"/>
                <w:b w:val="0"/>
                <w:bCs w:val="0"/>
                <w:color w:val="000000"/>
                <w:sz w:val="22"/>
                <w:szCs w:val="22"/>
                <w:shd w:val="clear" w:color="auto" w:fill="FBFBFB"/>
                <w:lang w:val="nl-NL"/>
              </w:rPr>
              <w:t>D</w:t>
            </w:r>
            <w:r w:rsidRPr="00D54603">
              <w:rPr>
                <w:rStyle w:val="Zwaar"/>
                <w:rFonts w:ascii="Calibri" w:hAnsi="Calibri" w:cs="Calibri"/>
                <w:b w:val="0"/>
                <w:bCs w:val="0"/>
                <w:color w:val="000000"/>
                <w:shd w:val="clear" w:color="auto" w:fill="FBFBFB"/>
                <w:lang w:val="nl-NL"/>
              </w:rPr>
              <w:t xml:space="preserve">e </w:t>
            </w:r>
            <w:r w:rsidRPr="00D54603">
              <w:rPr>
                <w:rStyle w:val="Zwaar"/>
                <w:rFonts w:ascii="Calibri" w:hAnsi="Calibri" w:cs="Calibri"/>
                <w:b w:val="0"/>
                <w:bCs w:val="0"/>
                <w:color w:val="000000"/>
                <w:sz w:val="22"/>
                <w:szCs w:val="22"/>
                <w:shd w:val="clear" w:color="auto" w:fill="FBFBFB"/>
                <w:lang w:val="nl-NL"/>
              </w:rPr>
              <w:t>Vice-eersteminister en minister van Sociale Zaken en Volksgezondheid</w:t>
            </w:r>
            <w:r w:rsidRPr="00D54603">
              <w:rPr>
                <w:rStyle w:val="Zwaar"/>
                <w:rFonts w:ascii="Lato" w:hAnsi="Lato"/>
                <w:b w:val="0"/>
                <w:bCs w:val="0"/>
                <w:color w:val="282828"/>
                <w:shd w:val="clear" w:color="auto" w:fill="FBFBFB"/>
                <w:lang w:val="nl-NL"/>
              </w:rPr>
              <w:t> </w:t>
            </w:r>
          </w:p>
        </w:tc>
      </w:tr>
    </w:tbl>
    <w:p w14:paraId="12A3401B" w14:textId="77777777" w:rsidR="001D5917" w:rsidRPr="00D54603" w:rsidRDefault="001D5917" w:rsidP="001D5917">
      <w:pPr>
        <w:rPr>
          <w:rFonts w:ascii="Arial" w:hAnsi="Arial" w:cs="Arial"/>
          <w:lang w:val="nl-BE"/>
        </w:rPr>
      </w:pPr>
    </w:p>
    <w:tbl>
      <w:tblPr>
        <w:tblW w:w="10600" w:type="dxa"/>
        <w:jc w:val="center"/>
        <w:tblLook w:val="0000" w:firstRow="0" w:lastRow="0" w:firstColumn="0" w:lastColumn="0" w:noHBand="0" w:noVBand="0"/>
      </w:tblPr>
      <w:tblGrid>
        <w:gridCol w:w="10600"/>
      </w:tblGrid>
      <w:tr w:rsidR="001D5917" w:rsidRPr="00875FD5" w14:paraId="496B9451" w14:textId="77777777" w:rsidTr="00214A26">
        <w:trPr>
          <w:jc w:val="center"/>
        </w:trPr>
        <w:tc>
          <w:tcPr>
            <w:tcW w:w="10600" w:type="dxa"/>
          </w:tcPr>
          <w:p w14:paraId="1BDF0DE6" w14:textId="77777777" w:rsidR="001D5917" w:rsidRPr="00D54603" w:rsidRDefault="001D5917" w:rsidP="00214A26">
            <w:pPr>
              <w:jc w:val="center"/>
              <w:rPr>
                <w:rFonts w:ascii="Arial" w:hAnsi="Arial" w:cs="Arial"/>
                <w:lang w:val="nl-BE"/>
              </w:rPr>
            </w:pPr>
          </w:p>
          <w:p w14:paraId="5724EBF9" w14:textId="77777777" w:rsidR="001D5917" w:rsidRPr="00D54603" w:rsidRDefault="001D5917" w:rsidP="00214A26">
            <w:pPr>
              <w:jc w:val="center"/>
              <w:rPr>
                <w:rFonts w:ascii="Arial" w:hAnsi="Arial" w:cs="Arial"/>
                <w:lang w:val="nl-BE"/>
              </w:rPr>
            </w:pPr>
          </w:p>
          <w:p w14:paraId="3E7D8ADF" w14:textId="77777777" w:rsidR="001D5917" w:rsidRPr="00D54603" w:rsidRDefault="001D5917" w:rsidP="00214A26">
            <w:pPr>
              <w:jc w:val="center"/>
              <w:rPr>
                <w:rFonts w:ascii="Arial" w:hAnsi="Arial" w:cs="Arial"/>
                <w:lang w:val="nl-BE"/>
              </w:rPr>
            </w:pPr>
          </w:p>
          <w:p w14:paraId="71455790" w14:textId="77777777" w:rsidR="001D5917" w:rsidRPr="00D54603" w:rsidRDefault="001D5917" w:rsidP="00214A26">
            <w:pPr>
              <w:jc w:val="center"/>
              <w:rPr>
                <w:rFonts w:ascii="Arial" w:hAnsi="Arial" w:cs="Arial"/>
                <w:lang w:val="nl-BE"/>
              </w:rPr>
            </w:pPr>
          </w:p>
          <w:p w14:paraId="0C3D2541" w14:textId="77777777" w:rsidR="001D5917" w:rsidRPr="00D54603" w:rsidRDefault="001D5917" w:rsidP="00214A26">
            <w:pPr>
              <w:jc w:val="center"/>
              <w:rPr>
                <w:rFonts w:ascii="Arial" w:hAnsi="Arial" w:cs="Arial"/>
                <w:lang w:val="nl-BE"/>
              </w:rPr>
            </w:pPr>
          </w:p>
          <w:p w14:paraId="20CADE7F" w14:textId="77777777" w:rsidR="001D5917" w:rsidRPr="00D54603" w:rsidRDefault="001D5917" w:rsidP="00214A26">
            <w:pPr>
              <w:jc w:val="center"/>
              <w:rPr>
                <w:rFonts w:ascii="Arial" w:hAnsi="Arial" w:cs="Arial"/>
                <w:lang w:val="nl-BE"/>
              </w:rPr>
            </w:pPr>
          </w:p>
          <w:p w14:paraId="21C6643D" w14:textId="77777777" w:rsidR="001D5917" w:rsidRPr="00D54603" w:rsidRDefault="001D5917" w:rsidP="00214A26">
            <w:pPr>
              <w:jc w:val="center"/>
              <w:rPr>
                <w:rFonts w:ascii="Arial" w:hAnsi="Arial" w:cs="Arial"/>
                <w:lang w:val="nl-BE"/>
              </w:rPr>
            </w:pPr>
          </w:p>
          <w:p w14:paraId="5300312E" w14:textId="31D7ABBA" w:rsidR="001D5917" w:rsidRPr="00875FD5" w:rsidRDefault="001D5917" w:rsidP="00214A26">
            <w:pPr>
              <w:jc w:val="center"/>
              <w:rPr>
                <w:rFonts w:ascii="Arial" w:hAnsi="Arial" w:cs="Arial"/>
              </w:rPr>
            </w:pPr>
            <w:r w:rsidRPr="00D54603">
              <w:rPr>
                <w:rFonts w:ascii="Arial" w:hAnsi="Arial" w:cs="Arial"/>
                <w:lang w:val="fr-BE"/>
              </w:rPr>
              <w:t xml:space="preserve">De </w:t>
            </w:r>
            <w:proofErr w:type="spellStart"/>
            <w:r w:rsidRPr="00D54603">
              <w:rPr>
                <w:rFonts w:ascii="Arial" w:hAnsi="Arial" w:cs="Arial"/>
                <w:lang w:val="fr-BE"/>
              </w:rPr>
              <w:t>heer</w:t>
            </w:r>
            <w:proofErr w:type="spellEnd"/>
            <w:r w:rsidRPr="00D54603">
              <w:rPr>
                <w:rFonts w:ascii="Arial" w:hAnsi="Arial" w:cs="Arial"/>
                <w:lang w:val="fr-BE"/>
              </w:rPr>
              <w:t xml:space="preserve"> F. Vandenbroucke</w:t>
            </w:r>
          </w:p>
        </w:tc>
      </w:tr>
    </w:tbl>
    <w:p w14:paraId="3F25C2C4" w14:textId="77777777" w:rsidR="001D5917" w:rsidRPr="00875FD5" w:rsidRDefault="001D5917" w:rsidP="001D5917"/>
    <w:p w14:paraId="26AD9CCA" w14:textId="77777777" w:rsidR="001D5917" w:rsidRPr="00875FD5" w:rsidRDefault="001D5917" w:rsidP="001D5917"/>
    <w:p w14:paraId="6D64C513" w14:textId="77777777" w:rsidR="001D5917" w:rsidRPr="00875FD5" w:rsidRDefault="001D5917" w:rsidP="001D5917">
      <w:pPr>
        <w:spacing w:after="200" w:line="276" w:lineRule="auto"/>
        <w:jc w:val="both"/>
        <w:rPr>
          <w:rFonts w:ascii="Arial" w:hAnsi="Arial" w:cs="Arial"/>
          <w:lang w:val="fr-BE"/>
        </w:rPr>
      </w:pPr>
    </w:p>
    <w:p w14:paraId="0DFA4699" w14:textId="47531252" w:rsidR="001D5917" w:rsidRPr="00875FD5" w:rsidRDefault="001D5917" w:rsidP="00D54603">
      <w:pPr>
        <w:rPr>
          <w:rFonts w:ascii="Arial" w:hAnsi="Arial" w:cs="Arial"/>
          <w:lang w:val="fr-BE"/>
        </w:rPr>
      </w:pPr>
    </w:p>
    <w:sectPr w:rsidR="001D5917" w:rsidRPr="00875FD5" w:rsidSect="005931F1">
      <w:headerReference w:type="default" r:id="rId6"/>
      <w:pgSz w:w="11906" w:h="16838"/>
      <w:pgMar w:top="567" w:right="1797" w:bottom="1440" w:left="1797"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CCDA" w14:textId="77777777" w:rsidR="007C732C" w:rsidRDefault="003943C3">
      <w:r>
        <w:separator/>
      </w:r>
    </w:p>
  </w:endnote>
  <w:endnote w:type="continuationSeparator" w:id="0">
    <w:p w14:paraId="71856649" w14:textId="77777777" w:rsidR="007C732C" w:rsidRDefault="0039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9235" w14:textId="77777777" w:rsidR="007C732C" w:rsidRDefault="003943C3">
      <w:r>
        <w:separator/>
      </w:r>
    </w:p>
  </w:footnote>
  <w:footnote w:type="continuationSeparator" w:id="0">
    <w:p w14:paraId="309D1251" w14:textId="77777777" w:rsidR="007C732C" w:rsidRDefault="00394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948127"/>
      <w:docPartObj>
        <w:docPartGallery w:val="Page Numbers (Top of Page)"/>
        <w:docPartUnique/>
      </w:docPartObj>
    </w:sdtPr>
    <w:sdtEndPr>
      <w:rPr>
        <w:noProof/>
        <w:sz w:val="18"/>
        <w:szCs w:val="18"/>
      </w:rPr>
    </w:sdtEndPr>
    <w:sdtContent>
      <w:p w14:paraId="612A7081" w14:textId="77777777" w:rsidR="00D74AF2" w:rsidRPr="00965F31" w:rsidRDefault="001D5917">
        <w:pPr>
          <w:pStyle w:val="Koptekst"/>
          <w:jc w:val="right"/>
          <w:rPr>
            <w:sz w:val="18"/>
            <w:szCs w:val="18"/>
          </w:rPr>
        </w:pPr>
        <w:r w:rsidRPr="00965F31">
          <w:rPr>
            <w:sz w:val="18"/>
            <w:szCs w:val="18"/>
          </w:rPr>
          <w:fldChar w:fldCharType="begin"/>
        </w:r>
        <w:r w:rsidRPr="00965F31">
          <w:rPr>
            <w:sz w:val="18"/>
            <w:szCs w:val="18"/>
          </w:rPr>
          <w:instrText xml:space="preserve"> PAGE   \* MERGEFORMAT </w:instrText>
        </w:r>
        <w:r w:rsidRPr="00965F31">
          <w:rPr>
            <w:sz w:val="18"/>
            <w:szCs w:val="18"/>
          </w:rPr>
          <w:fldChar w:fldCharType="separate"/>
        </w:r>
        <w:r>
          <w:rPr>
            <w:noProof/>
            <w:sz w:val="18"/>
            <w:szCs w:val="18"/>
          </w:rPr>
          <w:t>26</w:t>
        </w:r>
        <w:r w:rsidRPr="00965F31">
          <w:rPr>
            <w:noProof/>
            <w:sz w:val="18"/>
            <w:szCs w:val="1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17"/>
    <w:rsid w:val="001D5917"/>
    <w:rsid w:val="003943C3"/>
    <w:rsid w:val="004B3262"/>
    <w:rsid w:val="0050321A"/>
    <w:rsid w:val="007C732C"/>
    <w:rsid w:val="00A61D59"/>
    <w:rsid w:val="00B32B34"/>
    <w:rsid w:val="00D54603"/>
    <w:rsid w:val="00D6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BA4D"/>
  <w15:chartTrackingRefBased/>
  <w15:docId w15:val="{35224F9C-9E9B-4DE0-9B0A-A1D5A7AA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5917"/>
    <w:pPr>
      <w:spacing w:after="0" w:line="240" w:lineRule="auto"/>
    </w:pPr>
    <w:rPr>
      <w:rFonts w:ascii="Times New Roman" w:eastAsia="Times New Roman" w:hAnsi="Times New Roman" w:cs="Times New Roman"/>
      <w:sz w:val="20"/>
      <w:szCs w:val="20"/>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1D5917"/>
    <w:pPr>
      <w:tabs>
        <w:tab w:val="center" w:pos="4153"/>
        <w:tab w:val="right" w:pos="8306"/>
      </w:tabs>
    </w:pPr>
  </w:style>
  <w:style w:type="character" w:customStyle="1" w:styleId="KoptekstChar">
    <w:name w:val="Koptekst Char"/>
    <w:basedOn w:val="Standaardalinea-lettertype"/>
    <w:link w:val="Koptekst"/>
    <w:uiPriority w:val="99"/>
    <w:rsid w:val="001D5917"/>
    <w:rPr>
      <w:rFonts w:ascii="Times New Roman" w:eastAsia="Times New Roman" w:hAnsi="Times New Roman" w:cs="Times New Roman"/>
      <w:sz w:val="20"/>
      <w:szCs w:val="20"/>
      <w:lang w:val="fr-FR"/>
    </w:rPr>
  </w:style>
  <w:style w:type="character" w:styleId="Subtielebenadrukking">
    <w:name w:val="Subtle Emphasis"/>
    <w:basedOn w:val="Standaardalinea-lettertype"/>
    <w:uiPriority w:val="19"/>
    <w:qFormat/>
    <w:rsid w:val="001D5917"/>
    <w:rPr>
      <w:i/>
      <w:iCs/>
      <w:color w:val="808080" w:themeColor="text1" w:themeTint="7F"/>
    </w:rPr>
  </w:style>
  <w:style w:type="paragraph" w:styleId="Geenafstand">
    <w:name w:val="No Spacing"/>
    <w:uiPriority w:val="1"/>
    <w:qFormat/>
    <w:rsid w:val="001D5917"/>
    <w:pPr>
      <w:spacing w:after="0" w:line="240" w:lineRule="auto"/>
    </w:pPr>
    <w:rPr>
      <w:rFonts w:ascii="Times New Roman" w:eastAsia="Times New Roman" w:hAnsi="Times New Roman" w:cs="Times New Roman"/>
      <w:sz w:val="20"/>
      <w:szCs w:val="20"/>
      <w:lang w:val="fr-FR"/>
    </w:rPr>
  </w:style>
  <w:style w:type="character" w:styleId="Zwaar">
    <w:name w:val="Strong"/>
    <w:basedOn w:val="Standaardalinea-lettertype"/>
    <w:uiPriority w:val="22"/>
    <w:qFormat/>
    <w:rsid w:val="001D5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2023-08-28T22:00:00+00:00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12</Value>
      <Value>10</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Geneesmiddelen</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0B623FB-DA2A-41BB-A7D7-CDF6FB2A3D3E}"/>
</file>

<file path=customXml/itemProps2.xml><?xml version="1.0" encoding="utf-8"?>
<ds:datastoreItem xmlns:ds="http://schemas.openxmlformats.org/officeDocument/2006/customXml" ds:itemID="{AC27840C-4AD9-4B82-9855-94F3A5787325}"/>
</file>

<file path=customXml/itemProps3.xml><?xml version="1.0" encoding="utf-8"?>
<ds:datastoreItem xmlns:ds="http://schemas.openxmlformats.org/officeDocument/2006/customXml" ds:itemID="{22A6FAEA-00E2-451B-8FF8-DF193C8FD2B2}"/>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II: Model van de in dit besluit bedoelde verbintenis</dc:title>
  <dc:subject/>
  <dc:creator>Veerle Van De Velde (RIZIV-INAMI)</dc:creator>
  <cp:keywords/>
  <dc:description/>
  <cp:lastModifiedBy>Els Verstuyft (RIZIV-INAMI)</cp:lastModifiedBy>
  <cp:revision>3</cp:revision>
  <dcterms:created xsi:type="dcterms:W3CDTF">2022-06-09T09:44:00Z</dcterms:created>
  <dcterms:modified xsi:type="dcterms:W3CDTF">2023-06-20T14:14:00Z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62;#Algemeen ziekenhuis|2072517b-c14b-4631-aa17-bb49afc2ae96</vt:lpwstr>
  </property>
  <property fmtid="{D5CDD505-2E9C-101B-9397-08002B2CF9AE}" pid="4" name="RITheme">
    <vt:lpwstr>10;#Geneesmiddelen|5c4b8432-7a7f-4679-b7fc-04dc5116b9e9</vt:lpwstr>
  </property>
  <property fmtid="{D5CDD505-2E9C-101B-9397-08002B2CF9AE}" pid="5" name="RILanguage">
    <vt:lpwstr>12;#Nederlands|1daba039-17e6-4993-bb2c-50e1d16ef364</vt:lpwstr>
  </property>
  <property fmtid="{D5CDD505-2E9C-101B-9397-08002B2CF9AE}" pid="6" name="RIDocType">
    <vt:lpwstr/>
  </property>
  <property fmtid="{D5CDD505-2E9C-101B-9397-08002B2CF9AE}" pid="7" name="Publication type for documents">
    <vt:lpwstr/>
  </property>
</Properties>
</file>