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20894" w14:textId="6C68773B" w:rsidR="0005379B" w:rsidRPr="00DF0CC6" w:rsidRDefault="00096B9F" w:rsidP="00561895">
      <w:pPr>
        <w:rPr>
          <w:rFonts w:eastAsiaTheme="minorHAnsi" w:cs="Arial"/>
          <w:b/>
          <w:sz w:val="20"/>
          <w:u w:val="single"/>
          <w:lang w:val="fr-BE"/>
        </w:rPr>
      </w:pPr>
      <w:bookmarkStart w:id="0" w:name="_GoBack"/>
      <w:bookmarkEnd w:id="0"/>
      <w:r>
        <w:rPr>
          <w:rFonts w:cs="Arial"/>
          <w:b/>
          <w:color w:val="000000"/>
          <w:sz w:val="24"/>
          <w:szCs w:val="24"/>
          <w:u w:val="single"/>
          <w:lang w:val="fr-BE"/>
        </w:rPr>
        <w:t>Formulaire de c</w:t>
      </w:r>
      <w:r w:rsidR="00F03A25" w:rsidRPr="00DF0CC6">
        <w:rPr>
          <w:rFonts w:cs="Arial"/>
          <w:b/>
          <w:color w:val="000000"/>
          <w:sz w:val="24"/>
          <w:szCs w:val="24"/>
          <w:u w:val="single"/>
          <w:lang w:val="fr-BE"/>
        </w:rPr>
        <w:t>andidature pour participation à la plate-forme d’analyse du génome pour le dépistage des variants du virus SARS</w:t>
      </w:r>
      <w:r w:rsidR="00DF0CC6" w:rsidRPr="00DF0CC6">
        <w:rPr>
          <w:rFonts w:cs="Arial"/>
          <w:b/>
          <w:color w:val="000000"/>
          <w:sz w:val="24"/>
          <w:szCs w:val="24"/>
          <w:u w:val="single"/>
          <w:lang w:val="fr-BE"/>
        </w:rPr>
        <w:t>-</w:t>
      </w:r>
      <w:r w:rsidR="00F03A25" w:rsidRPr="00DF0CC6">
        <w:rPr>
          <w:rFonts w:cs="Arial"/>
          <w:b/>
          <w:color w:val="000000"/>
          <w:sz w:val="24"/>
          <w:szCs w:val="24"/>
          <w:u w:val="single"/>
          <w:lang w:val="fr-BE"/>
        </w:rPr>
        <w:t xml:space="preserve">CoV-2 </w:t>
      </w:r>
    </w:p>
    <w:p w14:paraId="140FE98A" w14:textId="77777777" w:rsidR="00003BD4" w:rsidRPr="00DF0CC6" w:rsidRDefault="00003BD4" w:rsidP="0005379B">
      <w:pPr>
        <w:jc w:val="center"/>
        <w:rPr>
          <w:rFonts w:eastAsiaTheme="minorHAnsi" w:cs="Arial"/>
          <w:b/>
          <w:sz w:val="20"/>
          <w:u w:val="single"/>
          <w:lang w:val="fr-BE"/>
        </w:rPr>
      </w:pPr>
    </w:p>
    <w:p w14:paraId="417F0975" w14:textId="77777777" w:rsidR="005A4D31" w:rsidRPr="00DF0CC6" w:rsidRDefault="005A4D31" w:rsidP="0005379B">
      <w:pPr>
        <w:jc w:val="center"/>
        <w:rPr>
          <w:rFonts w:eastAsiaTheme="minorHAnsi" w:cs="Arial"/>
          <w:b/>
          <w:sz w:val="20"/>
          <w:u w:val="single"/>
          <w:lang w:val="fr-BE"/>
        </w:rPr>
      </w:pPr>
    </w:p>
    <w:p w14:paraId="47642808" w14:textId="77777777" w:rsidR="006A1E18" w:rsidRPr="00DF0CC6" w:rsidRDefault="006A1E18" w:rsidP="00952E2B">
      <w:pPr>
        <w:jc w:val="both"/>
        <w:rPr>
          <w:rFonts w:eastAsiaTheme="minorHAnsi" w:cs="Arial"/>
          <w:i/>
          <w:sz w:val="20"/>
          <w:lang w:val="fr-BE"/>
        </w:rPr>
      </w:pPr>
    </w:p>
    <w:p w14:paraId="5CF7CC64" w14:textId="77777777" w:rsidR="006A1E18" w:rsidRPr="00DF0CC6" w:rsidRDefault="006A1E18" w:rsidP="00952E2B">
      <w:pPr>
        <w:jc w:val="both"/>
        <w:rPr>
          <w:rFonts w:eastAsiaTheme="minorHAnsi" w:cs="Arial"/>
          <w:i/>
          <w:sz w:val="20"/>
          <w:lang w:val="fr-BE"/>
        </w:rPr>
      </w:pPr>
    </w:p>
    <w:p w14:paraId="3EAB58EB" w14:textId="77777777" w:rsidR="006A1E18" w:rsidRPr="00DF0CC6" w:rsidRDefault="006A1E18" w:rsidP="00952E2B">
      <w:pPr>
        <w:jc w:val="both"/>
        <w:rPr>
          <w:rFonts w:eastAsiaTheme="minorHAnsi" w:cs="Arial"/>
          <w:i/>
          <w:sz w:val="20"/>
          <w:lang w:val="fr-BE"/>
        </w:rPr>
      </w:pPr>
    </w:p>
    <w:p w14:paraId="419A9B6E" w14:textId="09C529AC" w:rsidR="00A07894" w:rsidRPr="00F03A25" w:rsidRDefault="00F03A25" w:rsidP="00952E2B">
      <w:pPr>
        <w:jc w:val="both"/>
        <w:rPr>
          <w:rFonts w:eastAsiaTheme="minorHAnsi" w:cs="Arial"/>
          <w:i/>
          <w:sz w:val="20"/>
          <w:lang w:val="fr-BE"/>
        </w:rPr>
      </w:pPr>
      <w:r w:rsidRPr="00F03A25">
        <w:rPr>
          <w:rFonts w:eastAsiaTheme="minorHAnsi" w:cs="Arial"/>
          <w:i/>
          <w:sz w:val="20"/>
          <w:lang w:val="fr-BE"/>
        </w:rPr>
        <w:t xml:space="preserve">Veuillez adresser ce formulaire complété ainsi que les documents à </w:t>
      </w:r>
      <w:r w:rsidR="007D34A4">
        <w:rPr>
          <w:rFonts w:eastAsiaTheme="minorHAnsi" w:cs="Arial"/>
          <w:i/>
          <w:sz w:val="20"/>
          <w:lang w:val="fr-BE"/>
        </w:rPr>
        <w:t>joindre</w:t>
      </w:r>
      <w:r w:rsidRPr="00F03A25">
        <w:rPr>
          <w:rFonts w:eastAsiaTheme="minorHAnsi" w:cs="Arial"/>
          <w:i/>
          <w:sz w:val="20"/>
          <w:lang w:val="fr-BE"/>
        </w:rPr>
        <w:t xml:space="preserve"> à l’adresse électronique suivante</w:t>
      </w:r>
      <w:r w:rsidR="00CE05F4" w:rsidRPr="00F03A25">
        <w:rPr>
          <w:rFonts w:eastAsiaTheme="minorHAnsi" w:cs="Arial"/>
          <w:sz w:val="20"/>
          <w:lang w:val="fr-BE"/>
        </w:rPr>
        <w:t xml:space="preserve">: </w:t>
      </w:r>
      <w:r w:rsidR="00CE05F4" w:rsidRPr="00F03A25">
        <w:rPr>
          <w:rFonts w:eastAsiaTheme="minorHAnsi" w:cs="Arial"/>
          <w:sz w:val="20"/>
          <w:lang w:val="fr-BE"/>
        </w:rPr>
        <w:tab/>
      </w:r>
    </w:p>
    <w:p w14:paraId="6349A134" w14:textId="43099E50" w:rsidR="00414C71" w:rsidRPr="00F03A25" w:rsidRDefault="00414C71" w:rsidP="00414C71">
      <w:pPr>
        <w:spacing w:before="240" w:beforeAutospacing="1" w:after="240" w:afterAutospacing="1" w:line="360" w:lineRule="atLeast"/>
        <w:ind w:left="720"/>
        <w:contextualSpacing/>
        <w:rPr>
          <w:rFonts w:cs="Arial"/>
          <w:sz w:val="24"/>
          <w:szCs w:val="24"/>
          <w:lang w:val="fr-BE"/>
        </w:rPr>
      </w:pPr>
      <w:r w:rsidRPr="00F03A25">
        <w:rPr>
          <w:rFonts w:cs="Arial"/>
          <w:sz w:val="24"/>
          <w:szCs w:val="24"/>
          <w:lang w:val="fr-BE"/>
        </w:rPr>
        <w:t>SEC_DIR_MED@riziv-inami.fgov.be</w:t>
      </w:r>
      <w:r w:rsidRPr="00F03A25">
        <w:rPr>
          <w:rFonts w:cs="Arial"/>
          <w:sz w:val="24"/>
          <w:szCs w:val="24"/>
          <w:lang w:val="fr-BE"/>
        </w:rPr>
        <w:br/>
      </w:r>
      <w:r w:rsidR="00F03A25" w:rsidRPr="00F03A25">
        <w:rPr>
          <w:rFonts w:cs="Arial"/>
          <w:sz w:val="24"/>
          <w:szCs w:val="24"/>
          <w:lang w:val="fr-BE"/>
        </w:rPr>
        <w:t>INAMI</w:t>
      </w:r>
      <w:r w:rsidRPr="00F03A25">
        <w:rPr>
          <w:rFonts w:cs="Arial"/>
          <w:sz w:val="24"/>
          <w:szCs w:val="24"/>
          <w:lang w:val="fr-BE"/>
        </w:rPr>
        <w:t xml:space="preserve"> </w:t>
      </w:r>
      <w:r w:rsidR="00F03A25" w:rsidRPr="00F03A25">
        <w:rPr>
          <w:rFonts w:cs="Arial"/>
          <w:sz w:val="24"/>
          <w:szCs w:val="24"/>
          <w:lang w:val="fr-BE"/>
        </w:rPr>
        <w:t>–</w:t>
      </w:r>
      <w:r w:rsidRPr="00F03A25">
        <w:rPr>
          <w:rFonts w:cs="Arial"/>
          <w:sz w:val="24"/>
          <w:szCs w:val="24"/>
          <w:lang w:val="fr-BE"/>
        </w:rPr>
        <w:t xml:space="preserve"> </w:t>
      </w:r>
      <w:r w:rsidR="00F03A25" w:rsidRPr="00F03A25">
        <w:rPr>
          <w:rFonts w:cs="Arial"/>
          <w:sz w:val="24"/>
          <w:szCs w:val="24"/>
          <w:lang w:val="fr-BE"/>
        </w:rPr>
        <w:t>Direction Médicale</w:t>
      </w:r>
      <w:r w:rsidRPr="00F03A25">
        <w:rPr>
          <w:rFonts w:cs="Arial"/>
          <w:sz w:val="24"/>
          <w:szCs w:val="24"/>
          <w:lang w:val="fr-BE"/>
        </w:rPr>
        <w:t xml:space="preserve"> </w:t>
      </w:r>
      <w:r w:rsidRPr="00F03A25">
        <w:rPr>
          <w:rFonts w:cs="Arial"/>
          <w:sz w:val="24"/>
          <w:szCs w:val="24"/>
          <w:lang w:val="fr-BE"/>
        </w:rPr>
        <w:br/>
      </w:r>
      <w:r w:rsidR="00F03A25" w:rsidRPr="00F03A25">
        <w:rPr>
          <w:rFonts w:cs="Arial"/>
          <w:sz w:val="24"/>
          <w:szCs w:val="24"/>
          <w:lang w:val="fr-BE"/>
        </w:rPr>
        <w:t>S</w:t>
      </w:r>
      <w:r w:rsidR="00F03A25">
        <w:rPr>
          <w:rFonts w:cs="Arial"/>
          <w:sz w:val="24"/>
          <w:szCs w:val="24"/>
          <w:lang w:val="fr-BE"/>
        </w:rPr>
        <w:t>ervice des Soins de Santé</w:t>
      </w:r>
      <w:r w:rsidRPr="00F03A25">
        <w:rPr>
          <w:rFonts w:cs="Arial"/>
          <w:sz w:val="24"/>
          <w:szCs w:val="24"/>
          <w:lang w:val="fr-BE"/>
        </w:rPr>
        <w:br/>
      </w:r>
    </w:p>
    <w:p w14:paraId="1ABA245B" w14:textId="77777777" w:rsidR="004C3FF6" w:rsidRPr="00F03A25" w:rsidRDefault="004C3FF6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fr-BE"/>
        </w:rPr>
      </w:pPr>
    </w:p>
    <w:p w14:paraId="72117014" w14:textId="77777777" w:rsidR="00477E44" w:rsidRPr="00F03A25" w:rsidRDefault="00477E44" w:rsidP="00525072">
      <w:pPr>
        <w:spacing w:after="200" w:line="276" w:lineRule="auto"/>
        <w:contextualSpacing/>
        <w:jc w:val="both"/>
        <w:rPr>
          <w:rFonts w:eastAsiaTheme="minorHAnsi" w:cs="Arial"/>
          <w:sz w:val="20"/>
          <w:lang w:val="fr-BE"/>
        </w:rPr>
      </w:pPr>
    </w:p>
    <w:p w14:paraId="220591E0" w14:textId="1653C121" w:rsidR="00483802" w:rsidRPr="00F03A25" w:rsidRDefault="00F03A25" w:rsidP="00525072">
      <w:pPr>
        <w:spacing w:after="200" w:line="276" w:lineRule="auto"/>
        <w:contextualSpacing/>
        <w:jc w:val="both"/>
        <w:rPr>
          <w:rFonts w:eastAsiaTheme="minorHAnsi" w:cs="Arial"/>
          <w:sz w:val="20"/>
          <w:lang w:val="fr-BE"/>
        </w:rPr>
      </w:pPr>
      <w:r>
        <w:rPr>
          <w:rFonts w:eastAsiaTheme="minorHAnsi" w:cs="Arial"/>
          <w:sz w:val="20"/>
          <w:lang w:val="fr-BE"/>
        </w:rPr>
        <w:t>Les candidatures doivent nous avoir été soumises avant le 23 mars 2021.</w:t>
      </w:r>
      <w:r w:rsidR="009A09DC" w:rsidRPr="00F03A25" w:rsidDel="009A09DC">
        <w:rPr>
          <w:rFonts w:eastAsiaTheme="minorHAnsi" w:cs="Arial"/>
          <w:sz w:val="20"/>
          <w:lang w:val="fr-BE"/>
        </w:rPr>
        <w:t xml:space="preserve"> </w:t>
      </w:r>
    </w:p>
    <w:p w14:paraId="4AB9F359" w14:textId="4E7EF55B" w:rsidR="00483802" w:rsidRPr="00F03A25" w:rsidRDefault="00483802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fr-BE"/>
        </w:rPr>
      </w:pPr>
    </w:p>
    <w:p w14:paraId="7797708F" w14:textId="07C60940" w:rsidR="006A1E18" w:rsidRPr="00F03A25" w:rsidRDefault="006A1E18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fr-BE"/>
        </w:rPr>
      </w:pPr>
    </w:p>
    <w:p w14:paraId="535D93EC" w14:textId="48009D00" w:rsidR="006A1E18" w:rsidRPr="00F03A25" w:rsidRDefault="006A1E18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fr-BE"/>
        </w:rPr>
      </w:pPr>
    </w:p>
    <w:p w14:paraId="5A93E1CA" w14:textId="77777777" w:rsidR="006A1E18" w:rsidRPr="00F03A25" w:rsidRDefault="006A1E18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fr-BE"/>
        </w:rPr>
      </w:pPr>
    </w:p>
    <w:p w14:paraId="5AB98748" w14:textId="77777777" w:rsidR="0005379B" w:rsidRPr="00F03A25" w:rsidRDefault="0005379B" w:rsidP="00EE18AC">
      <w:pPr>
        <w:jc w:val="both"/>
        <w:rPr>
          <w:rFonts w:eastAsiaTheme="minorHAnsi" w:cs="Arial"/>
          <w:sz w:val="20"/>
          <w:lang w:val="fr-BE"/>
        </w:rPr>
      </w:pPr>
    </w:p>
    <w:p w14:paraId="1A87A8DB" w14:textId="1E837DCC" w:rsidR="0005379B" w:rsidRPr="00F03A25" w:rsidRDefault="00F03A25" w:rsidP="00717CF2">
      <w:pPr>
        <w:pStyle w:val="Lijstalinea"/>
        <w:tabs>
          <w:tab w:val="clear" w:pos="426"/>
          <w:tab w:val="left" w:pos="284"/>
        </w:tabs>
        <w:ind w:left="284" w:hanging="284"/>
        <w:rPr>
          <w:lang w:val="fr-BE"/>
        </w:rPr>
      </w:pPr>
      <w:r w:rsidRPr="00F03A25">
        <w:rPr>
          <w:lang w:val="fr-BE"/>
        </w:rPr>
        <w:t xml:space="preserve">Identification du responsable administratif du laboratoire de biologie clinique ou de l’établissement </w:t>
      </w:r>
    </w:p>
    <w:p w14:paraId="616588E9" w14:textId="27CD2FF8" w:rsidR="004C3FF6" w:rsidRPr="007D34A4" w:rsidRDefault="007D34A4" w:rsidP="00717CF2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  <w:r w:rsidRPr="007D34A4">
        <w:rPr>
          <w:rFonts w:eastAsiaTheme="minorHAnsi" w:cs="Arial"/>
          <w:sz w:val="20"/>
          <w:lang w:val="fr-BE"/>
        </w:rPr>
        <w:t>Nom du laboratoire de biologie clinique ou de l’établissement</w:t>
      </w:r>
      <w:r w:rsidR="004C3FF6" w:rsidRPr="007D34A4">
        <w:rPr>
          <w:rFonts w:eastAsiaTheme="minorHAnsi" w:cs="Arial"/>
          <w:sz w:val="20"/>
          <w:lang w:val="fr-BE"/>
        </w:rPr>
        <w:t xml:space="preserve"> : ………………………………………………………</w:t>
      </w:r>
      <w:r w:rsidR="00414C71" w:rsidRPr="007D34A4">
        <w:rPr>
          <w:rFonts w:eastAsiaTheme="minorHAnsi" w:cs="Arial"/>
          <w:sz w:val="20"/>
          <w:lang w:val="fr-BE"/>
        </w:rPr>
        <w:t>…………………………………………………….</w:t>
      </w:r>
    </w:p>
    <w:p w14:paraId="0F424B0F" w14:textId="3533DC03" w:rsidR="00091491" w:rsidRPr="007D34A4" w:rsidRDefault="005B5A3F" w:rsidP="00717CF2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  <w:r>
        <w:rPr>
          <w:rFonts w:eastAsiaTheme="minorHAnsi" w:cs="Arial"/>
          <w:sz w:val="20"/>
          <w:lang w:val="fr-BE"/>
        </w:rPr>
        <w:t>Numéro d’identification INAMI</w:t>
      </w:r>
      <w:r w:rsidR="007D34A4" w:rsidRPr="007D34A4">
        <w:rPr>
          <w:rFonts w:eastAsiaTheme="minorHAnsi" w:cs="Arial"/>
          <w:sz w:val="20"/>
          <w:lang w:val="fr-BE"/>
        </w:rPr>
        <w:t xml:space="preserve"> du laboratoire de biologie clinique ou de l’établissement</w:t>
      </w:r>
      <w:r w:rsidR="00091491" w:rsidRPr="007D34A4">
        <w:rPr>
          <w:rFonts w:eastAsiaTheme="minorHAnsi" w:cs="Arial"/>
          <w:sz w:val="20"/>
          <w:lang w:val="fr-BE"/>
        </w:rPr>
        <w:t>: ………………………………</w:t>
      </w:r>
      <w:r w:rsidR="00414C71" w:rsidRPr="007D34A4">
        <w:rPr>
          <w:rFonts w:eastAsiaTheme="minorHAnsi" w:cs="Arial"/>
          <w:sz w:val="20"/>
          <w:lang w:val="fr-BE"/>
        </w:rPr>
        <w:t>…………………………………………………………………………….</w:t>
      </w:r>
    </w:p>
    <w:p w14:paraId="7D462DF3" w14:textId="1D7DDE6B" w:rsidR="00A273FE" w:rsidRPr="007D34A4" w:rsidRDefault="007D34A4" w:rsidP="00717CF2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  <w:r w:rsidRPr="007D34A4">
        <w:rPr>
          <w:rFonts w:eastAsiaTheme="minorHAnsi" w:cs="Arial"/>
          <w:sz w:val="20"/>
          <w:lang w:val="fr-BE"/>
        </w:rPr>
        <w:t>Nom et prénom du responsable administratif</w:t>
      </w:r>
      <w:r w:rsidR="00091491" w:rsidRPr="007D34A4">
        <w:rPr>
          <w:rFonts w:eastAsiaTheme="minorHAnsi" w:cs="Arial"/>
          <w:sz w:val="20"/>
          <w:lang w:val="fr-BE"/>
        </w:rPr>
        <w:t>: ……………………………………</w:t>
      </w:r>
    </w:p>
    <w:p w14:paraId="085DC9A1" w14:textId="77777777" w:rsidR="00414C71" w:rsidRPr="00096B9F" w:rsidRDefault="00414C71" w:rsidP="00717CF2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  <w:r w:rsidRPr="00096B9F">
        <w:rPr>
          <w:rFonts w:eastAsiaTheme="minorHAnsi" w:cs="Arial"/>
          <w:sz w:val="20"/>
          <w:lang w:val="fr-BE"/>
        </w:rPr>
        <w:t>……………………………………………………………………………………………………………</w:t>
      </w:r>
    </w:p>
    <w:p w14:paraId="110CCCD4" w14:textId="29F351AF" w:rsidR="00091491" w:rsidRPr="007D34A4" w:rsidRDefault="007D34A4" w:rsidP="00717CF2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  <w:r w:rsidRPr="007D34A4">
        <w:rPr>
          <w:rFonts w:eastAsiaTheme="minorHAnsi" w:cs="Arial"/>
          <w:sz w:val="20"/>
          <w:lang w:val="fr-BE"/>
        </w:rPr>
        <w:t>Nom et prénom de</w:t>
      </w:r>
      <w:r>
        <w:rPr>
          <w:rFonts w:eastAsiaTheme="minorHAnsi" w:cs="Arial"/>
          <w:sz w:val="20"/>
          <w:lang w:val="fr-BE"/>
        </w:rPr>
        <w:t xml:space="preserve"> </w:t>
      </w:r>
      <w:r w:rsidRPr="007D34A4">
        <w:rPr>
          <w:rFonts w:eastAsiaTheme="minorHAnsi" w:cs="Arial"/>
          <w:sz w:val="20"/>
          <w:lang w:val="fr-BE"/>
        </w:rPr>
        <w:t xml:space="preserve">la personne de contact si </w:t>
      </w:r>
      <w:r>
        <w:rPr>
          <w:rFonts w:eastAsiaTheme="minorHAnsi" w:cs="Arial"/>
          <w:sz w:val="20"/>
          <w:lang w:val="fr-BE"/>
        </w:rPr>
        <w:t>différente du responsable administratif</w:t>
      </w:r>
      <w:r w:rsidR="00091491" w:rsidRPr="007D34A4">
        <w:rPr>
          <w:rFonts w:eastAsiaTheme="minorHAnsi" w:cs="Arial"/>
          <w:sz w:val="20"/>
          <w:lang w:val="fr-BE"/>
        </w:rPr>
        <w:t>: ………………………………………………………</w:t>
      </w:r>
    </w:p>
    <w:p w14:paraId="331AA25B" w14:textId="57327D7B" w:rsidR="00A273FE" w:rsidRPr="007D34A4" w:rsidRDefault="007D34A4" w:rsidP="00717CF2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  <w:r w:rsidRPr="007D34A4">
        <w:rPr>
          <w:rFonts w:eastAsiaTheme="minorHAnsi" w:cs="Arial"/>
          <w:sz w:val="20"/>
          <w:lang w:val="fr-BE"/>
        </w:rPr>
        <w:t>Adresse électronique</w:t>
      </w:r>
      <w:r w:rsidR="00A273FE" w:rsidRPr="007D34A4">
        <w:rPr>
          <w:rFonts w:eastAsiaTheme="minorHAnsi" w:cs="Arial"/>
          <w:sz w:val="20"/>
          <w:lang w:val="fr-BE"/>
        </w:rPr>
        <w:t xml:space="preserve"> : …………………………………………………………………………………</w:t>
      </w:r>
    </w:p>
    <w:p w14:paraId="1FD33F86" w14:textId="2489F6DF" w:rsidR="00A273FE" w:rsidRPr="007D34A4" w:rsidRDefault="007D34A4" w:rsidP="00717CF2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  <w:r w:rsidRPr="007D34A4">
        <w:rPr>
          <w:rFonts w:eastAsiaTheme="minorHAnsi" w:cs="Arial"/>
          <w:sz w:val="20"/>
          <w:lang w:val="fr-BE"/>
        </w:rPr>
        <w:t>Téléphone</w:t>
      </w:r>
      <w:r w:rsidR="00A273FE" w:rsidRPr="007D34A4">
        <w:rPr>
          <w:rFonts w:eastAsiaTheme="minorHAnsi" w:cs="Arial"/>
          <w:sz w:val="20"/>
          <w:lang w:val="fr-BE"/>
        </w:rPr>
        <w:t xml:space="preserve"> (</w:t>
      </w:r>
      <w:r>
        <w:rPr>
          <w:rFonts w:eastAsiaTheme="minorHAnsi" w:cs="Arial"/>
          <w:sz w:val="20"/>
          <w:lang w:val="fr-BE"/>
        </w:rPr>
        <w:t>secrétariat du service</w:t>
      </w:r>
      <w:r w:rsidR="00A273FE" w:rsidRPr="007D34A4">
        <w:rPr>
          <w:rFonts w:eastAsiaTheme="minorHAnsi" w:cs="Arial"/>
          <w:sz w:val="20"/>
          <w:lang w:val="fr-BE"/>
        </w:rPr>
        <w:t>) : …………………………………………………………….</w:t>
      </w:r>
    </w:p>
    <w:p w14:paraId="0638AF94" w14:textId="6FE10E97" w:rsidR="004C3FF6" w:rsidRPr="007D34A4" w:rsidRDefault="007D34A4" w:rsidP="00717CF2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fr-BE"/>
        </w:rPr>
      </w:pPr>
      <w:r w:rsidRPr="007D34A4">
        <w:rPr>
          <w:rFonts w:cs="Arial"/>
          <w:sz w:val="20"/>
          <w:lang w:val="fr-BE"/>
        </w:rPr>
        <w:t>Adresse administrative</w:t>
      </w:r>
      <w:r w:rsidR="004C3FF6" w:rsidRPr="007D34A4">
        <w:rPr>
          <w:rFonts w:cs="Arial"/>
          <w:sz w:val="20"/>
          <w:lang w:val="fr-BE"/>
        </w:rPr>
        <w:t xml:space="preserve"> (</w:t>
      </w:r>
      <w:r w:rsidRPr="007D34A4">
        <w:rPr>
          <w:rFonts w:cs="Arial"/>
          <w:sz w:val="20"/>
          <w:lang w:val="fr-BE"/>
        </w:rPr>
        <w:t xml:space="preserve">adresse à laquelle la correspondance devra </w:t>
      </w:r>
      <w:r>
        <w:rPr>
          <w:rFonts w:cs="Arial"/>
          <w:sz w:val="20"/>
          <w:lang w:val="fr-BE"/>
        </w:rPr>
        <w:t>être adressée</w:t>
      </w:r>
      <w:r w:rsidR="003D4FFD">
        <w:rPr>
          <w:rFonts w:cs="Arial"/>
          <w:sz w:val="20"/>
          <w:lang w:val="fr-BE"/>
        </w:rPr>
        <w:t>)</w:t>
      </w:r>
      <w:r w:rsidR="004C3FF6" w:rsidRPr="007D34A4">
        <w:rPr>
          <w:rFonts w:cs="Arial"/>
          <w:sz w:val="20"/>
          <w:lang w:val="fr-BE"/>
        </w:rPr>
        <w:t>:</w:t>
      </w:r>
    </w:p>
    <w:p w14:paraId="47B48793" w14:textId="31F32B79" w:rsidR="00091491" w:rsidRPr="00096B9F" w:rsidRDefault="003D4FFD" w:rsidP="00717CF2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fr-BE"/>
        </w:rPr>
      </w:pPr>
      <w:r w:rsidRPr="00096B9F">
        <w:rPr>
          <w:rFonts w:cs="Arial"/>
          <w:sz w:val="20"/>
          <w:lang w:val="fr-BE"/>
        </w:rPr>
        <w:t>Dé</w:t>
      </w:r>
      <w:r w:rsidR="00091491" w:rsidRPr="00096B9F">
        <w:rPr>
          <w:rFonts w:cs="Arial"/>
          <w:sz w:val="20"/>
          <w:lang w:val="fr-BE"/>
        </w:rPr>
        <w:t>partement: …………………………………………………………………………</w:t>
      </w:r>
    </w:p>
    <w:p w14:paraId="73C1DED4" w14:textId="0A31320E" w:rsidR="004C3FF6" w:rsidRPr="003D4FFD" w:rsidRDefault="003D4FFD" w:rsidP="00717CF2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fr-BE"/>
        </w:rPr>
      </w:pPr>
      <w:r w:rsidRPr="003D4FFD">
        <w:rPr>
          <w:rFonts w:cs="Arial"/>
          <w:sz w:val="20"/>
          <w:lang w:val="fr-BE"/>
        </w:rPr>
        <w:t>Rue et numéro</w:t>
      </w:r>
      <w:r w:rsidR="004C3FF6" w:rsidRPr="003D4FFD">
        <w:rPr>
          <w:rFonts w:cs="Arial"/>
          <w:sz w:val="20"/>
          <w:lang w:val="fr-BE"/>
        </w:rPr>
        <w:t>: …………………………………………………………………………..</w:t>
      </w:r>
    </w:p>
    <w:p w14:paraId="6F8E4F58" w14:textId="746D724C" w:rsidR="004C3FF6" w:rsidRPr="003D4FFD" w:rsidRDefault="003D4FFD" w:rsidP="00717CF2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  <w:r w:rsidRPr="003D4FFD">
        <w:rPr>
          <w:rFonts w:eastAsiaTheme="minorHAnsi" w:cs="Arial"/>
          <w:sz w:val="20"/>
          <w:lang w:val="fr-BE"/>
        </w:rPr>
        <w:t>Code postal et commune</w:t>
      </w:r>
      <w:r w:rsidR="004C3FF6" w:rsidRPr="003D4FFD">
        <w:rPr>
          <w:rFonts w:eastAsiaTheme="minorHAnsi" w:cs="Arial"/>
          <w:sz w:val="20"/>
          <w:lang w:val="fr-BE"/>
        </w:rPr>
        <w:t>: ………………………………………………………………..…..</w:t>
      </w:r>
    </w:p>
    <w:p w14:paraId="4186C533" w14:textId="77777777" w:rsidR="00B70260" w:rsidRPr="003D4FFD" w:rsidRDefault="00B70260" w:rsidP="00A273FE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</w:p>
    <w:p w14:paraId="7BC160E2" w14:textId="431A044E" w:rsidR="00952E2B" w:rsidRPr="003D4FFD" w:rsidRDefault="00952E2B">
      <w:pPr>
        <w:rPr>
          <w:lang w:val="fr-BE"/>
        </w:rPr>
      </w:pPr>
    </w:p>
    <w:p w14:paraId="5823F3D5" w14:textId="764E27DD" w:rsidR="006A1E18" w:rsidRPr="003D4FFD" w:rsidRDefault="006A1E18">
      <w:pPr>
        <w:rPr>
          <w:lang w:val="fr-BE"/>
        </w:rPr>
      </w:pPr>
    </w:p>
    <w:p w14:paraId="2F5C424C" w14:textId="01681E94" w:rsidR="006A1E18" w:rsidRPr="003D4FFD" w:rsidRDefault="006A1E18">
      <w:pPr>
        <w:rPr>
          <w:lang w:val="fr-BE"/>
        </w:rPr>
      </w:pPr>
    </w:p>
    <w:p w14:paraId="1269B363" w14:textId="7C13A977" w:rsidR="006A1E18" w:rsidRPr="003D4FFD" w:rsidRDefault="006A1E18">
      <w:pPr>
        <w:rPr>
          <w:lang w:val="fr-BE"/>
        </w:rPr>
      </w:pPr>
    </w:p>
    <w:p w14:paraId="19593108" w14:textId="0DBAC644" w:rsidR="006A1E18" w:rsidRPr="003D4FFD" w:rsidRDefault="006A1E18">
      <w:pPr>
        <w:rPr>
          <w:lang w:val="fr-BE"/>
        </w:rPr>
      </w:pPr>
    </w:p>
    <w:p w14:paraId="5154E7AF" w14:textId="4148FB44" w:rsidR="006A1E18" w:rsidRPr="003D4FFD" w:rsidRDefault="006A1E18">
      <w:pPr>
        <w:rPr>
          <w:lang w:val="fr-BE"/>
        </w:rPr>
      </w:pPr>
    </w:p>
    <w:p w14:paraId="27DC3F9D" w14:textId="478130B1" w:rsidR="006A1E18" w:rsidRPr="003D4FFD" w:rsidRDefault="006A1E18">
      <w:pPr>
        <w:rPr>
          <w:lang w:val="fr-BE"/>
        </w:rPr>
      </w:pPr>
    </w:p>
    <w:p w14:paraId="4235DB28" w14:textId="272553BE" w:rsidR="006A1E18" w:rsidRPr="003D4FFD" w:rsidRDefault="006A1E18">
      <w:pPr>
        <w:rPr>
          <w:lang w:val="fr-BE"/>
        </w:rPr>
      </w:pPr>
    </w:p>
    <w:p w14:paraId="5E0A5B11" w14:textId="4E547A1C" w:rsidR="006A1E18" w:rsidRPr="003D4FFD" w:rsidRDefault="006A1E18">
      <w:pPr>
        <w:rPr>
          <w:lang w:val="fr-BE"/>
        </w:rPr>
      </w:pPr>
    </w:p>
    <w:p w14:paraId="6D23F181" w14:textId="01513F0A" w:rsidR="006A1E18" w:rsidRPr="003D4FFD" w:rsidRDefault="006A1E18">
      <w:pPr>
        <w:rPr>
          <w:lang w:val="fr-BE"/>
        </w:rPr>
      </w:pPr>
    </w:p>
    <w:p w14:paraId="44AEC8CB" w14:textId="77777777" w:rsidR="00952E2B" w:rsidRPr="003D4FFD" w:rsidRDefault="00952E2B">
      <w:pPr>
        <w:rPr>
          <w:lang w:val="fr-BE"/>
        </w:rPr>
      </w:pPr>
    </w:p>
    <w:p w14:paraId="0059F5FB" w14:textId="77777777" w:rsidR="00952E2B" w:rsidRPr="003D4FFD" w:rsidRDefault="00952E2B">
      <w:pPr>
        <w:rPr>
          <w:lang w:val="fr-BE"/>
        </w:rPr>
      </w:pPr>
    </w:p>
    <w:p w14:paraId="163E56AF" w14:textId="75962966" w:rsidR="00952E2B" w:rsidRPr="003D4FFD" w:rsidRDefault="003D4FFD" w:rsidP="00561895">
      <w:pPr>
        <w:pStyle w:val="Lijstalinea"/>
        <w:rPr>
          <w:lang w:val="fr-BE"/>
        </w:rPr>
      </w:pPr>
      <w:r w:rsidRPr="003D4FFD">
        <w:rPr>
          <w:lang w:val="fr-BE"/>
        </w:rPr>
        <w:t>Liste des critères de sélection: décrivez la situation de votre</w:t>
      </w:r>
      <w:r>
        <w:rPr>
          <w:lang w:val="fr-BE"/>
        </w:rPr>
        <w:t xml:space="preserve"> laboratoire et précisez les documents probants que vous souhaitez joindre</w:t>
      </w:r>
      <w:r w:rsidR="00952E2B" w:rsidRPr="003D4FFD">
        <w:rPr>
          <w:lang w:val="fr-BE"/>
        </w:rPr>
        <w:t>.</w:t>
      </w:r>
    </w:p>
    <w:p w14:paraId="70902966" w14:textId="77777777" w:rsidR="00952E2B" w:rsidRPr="003D4FFD" w:rsidRDefault="00952E2B">
      <w:pPr>
        <w:rPr>
          <w:lang w:val="fr-BE"/>
        </w:rPr>
      </w:pPr>
    </w:p>
    <w:p w14:paraId="6591349B" w14:textId="77777777" w:rsidR="00952E2B" w:rsidRPr="003D4FFD" w:rsidRDefault="00952E2B">
      <w:pPr>
        <w:rPr>
          <w:lang w:val="fr-BE"/>
        </w:rPr>
      </w:pPr>
    </w:p>
    <w:p w14:paraId="0E9C08C9" w14:textId="77777777" w:rsidR="00952E2B" w:rsidRPr="003D4FFD" w:rsidRDefault="00952E2B">
      <w:pPr>
        <w:rPr>
          <w:lang w:val="fr-BE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952E2B" w:rsidRPr="009A09DC" w14:paraId="35BBF3CA" w14:textId="77777777" w:rsidTr="00B15FA9">
        <w:tc>
          <w:tcPr>
            <w:tcW w:w="2972" w:type="dxa"/>
          </w:tcPr>
          <w:p w14:paraId="1309BEC5" w14:textId="6C9BA191" w:rsidR="00952E2B" w:rsidRDefault="003D4FFD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nl-NL"/>
              </w:rPr>
            </w:pPr>
            <w:r>
              <w:rPr>
                <w:rFonts w:eastAsiaTheme="minorHAnsi" w:cs="Arial"/>
                <w:sz w:val="20"/>
                <w:lang w:val="nl-NL"/>
              </w:rPr>
              <w:t>Critères</w:t>
            </w:r>
          </w:p>
        </w:tc>
        <w:tc>
          <w:tcPr>
            <w:tcW w:w="2977" w:type="dxa"/>
          </w:tcPr>
          <w:p w14:paraId="77E8446F" w14:textId="4C023723" w:rsidR="00952E2B" w:rsidRDefault="003D4FFD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nl-NL"/>
              </w:rPr>
            </w:pPr>
            <w:r>
              <w:rPr>
                <w:rFonts w:eastAsiaTheme="minorHAnsi" w:cs="Arial"/>
                <w:sz w:val="20"/>
                <w:lang w:val="nl-NL"/>
              </w:rPr>
              <w:t>Description</w:t>
            </w:r>
          </w:p>
        </w:tc>
        <w:tc>
          <w:tcPr>
            <w:tcW w:w="3118" w:type="dxa"/>
          </w:tcPr>
          <w:p w14:paraId="2496515C" w14:textId="6FF66D9E" w:rsidR="00952E2B" w:rsidRPr="003D4FFD" w:rsidRDefault="003D4FFD" w:rsidP="009A09DC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 w:rsidRPr="003D4FFD">
              <w:rPr>
                <w:rFonts w:eastAsiaTheme="minorHAnsi" w:cs="Arial"/>
                <w:sz w:val="20"/>
                <w:lang w:val="fr-BE"/>
              </w:rPr>
              <w:t>Numéro du document probant en annexe:</w:t>
            </w:r>
            <w:r w:rsidR="00952E2B" w:rsidRPr="003D4FFD">
              <w:rPr>
                <w:rFonts w:eastAsiaTheme="minorHAnsi" w:cs="Arial"/>
                <w:sz w:val="20"/>
                <w:lang w:val="fr-BE"/>
              </w:rPr>
              <w:t xml:space="preserve"> </w:t>
            </w:r>
          </w:p>
        </w:tc>
      </w:tr>
      <w:tr w:rsidR="00952E2B" w:rsidRPr="003D4FFD" w14:paraId="5126E6A9" w14:textId="77777777" w:rsidTr="00B15FA9">
        <w:tc>
          <w:tcPr>
            <w:tcW w:w="2972" w:type="dxa"/>
          </w:tcPr>
          <w:p w14:paraId="06845D29" w14:textId="6F3BDE67" w:rsidR="00952E2B" w:rsidRPr="003D4FFD" w:rsidRDefault="003D4FFD" w:rsidP="00B15FA9">
            <w:pPr>
              <w:jc w:val="both"/>
              <w:textAlignment w:val="center"/>
              <w:rPr>
                <w:rFonts w:eastAsiaTheme="minorHAnsi" w:cs="Arial"/>
                <w:sz w:val="20"/>
                <w:lang w:val="fr-BE"/>
              </w:rPr>
            </w:pPr>
            <w:r w:rsidRPr="003D4FFD">
              <w:rPr>
                <w:rFonts w:eastAsiaTheme="minorHAnsi" w:cs="Arial"/>
                <w:sz w:val="20"/>
                <w:lang w:val="fr"/>
              </w:rPr>
              <w:t>Laboratoire médical agréé avec accréditation BELAC ISO-15189. Le laboratoire médical agréé peut consister en une collaboration avec plusieurs laboratoires médicaux agréés au sein d’une même entité juridique comptant au minimum un laboratoire avec accréditation en biologie clinique.</w:t>
            </w:r>
            <w:r w:rsidR="00952E2B" w:rsidRPr="003D4FFD">
              <w:rPr>
                <w:rFonts w:eastAsiaTheme="minorHAnsi" w:cs="Arial"/>
                <w:sz w:val="20"/>
                <w:lang w:val="fr-BE"/>
              </w:rPr>
              <w:t>;</w:t>
            </w:r>
          </w:p>
          <w:p w14:paraId="1EF69A08" w14:textId="77777777" w:rsidR="00952E2B" w:rsidRPr="003D4FFD" w:rsidRDefault="00952E2B" w:rsidP="00B15FA9">
            <w:pPr>
              <w:jc w:val="both"/>
              <w:textAlignment w:val="center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2977" w:type="dxa"/>
          </w:tcPr>
          <w:p w14:paraId="757FD7DB" w14:textId="77777777" w:rsidR="00952E2B" w:rsidRPr="003D4FFD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4488DA2E" w14:textId="77777777" w:rsidR="00952E2B" w:rsidRPr="003D4FFD" w:rsidRDefault="00952E2B" w:rsidP="00304305">
            <w:pPr>
              <w:pStyle w:val="Lijstalinea"/>
              <w:numPr>
                <w:ilvl w:val="0"/>
                <w:numId w:val="0"/>
              </w:numPr>
              <w:spacing w:after="120" w:line="276" w:lineRule="auto"/>
              <w:ind w:left="720"/>
              <w:rPr>
                <w:rFonts w:eastAsiaTheme="minorHAnsi"/>
                <w:lang w:val="fr-BE"/>
              </w:rPr>
            </w:pPr>
          </w:p>
        </w:tc>
      </w:tr>
      <w:tr w:rsidR="00952E2B" w:rsidRPr="003D4FFD" w14:paraId="3118601B" w14:textId="77777777" w:rsidTr="00B15FA9">
        <w:tc>
          <w:tcPr>
            <w:tcW w:w="2972" w:type="dxa"/>
          </w:tcPr>
          <w:p w14:paraId="5C6BB3F7" w14:textId="2498B161" w:rsidR="00952E2B" w:rsidRPr="003D4FFD" w:rsidRDefault="003D4FFD" w:rsidP="003D4FFD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>
              <w:rPr>
                <w:rFonts w:eastAsiaTheme="minorHAnsi" w:cs="Arial"/>
                <w:sz w:val="20"/>
                <w:lang w:val="fr-BE"/>
              </w:rPr>
              <w:t>L</w:t>
            </w:r>
            <w:r w:rsidRPr="003D4FFD">
              <w:rPr>
                <w:rFonts w:eastAsiaTheme="minorHAnsi" w:cs="Arial"/>
                <w:sz w:val="20"/>
                <w:lang w:val="fr"/>
              </w:rPr>
              <w:t xml:space="preserve">e laboratoire dispose d’une accréditation BELAC ISO spécifiquement pour l’activité NGS en (hémato-)oncologie ou en microbiologie, </w:t>
            </w:r>
            <w:r>
              <w:rPr>
                <w:rFonts w:eastAsiaTheme="minorHAnsi" w:cs="Arial"/>
                <w:sz w:val="20"/>
                <w:lang w:val="fr"/>
              </w:rPr>
              <w:t>OU</w:t>
            </w:r>
            <w:r w:rsidRPr="003D4FFD">
              <w:rPr>
                <w:rFonts w:eastAsiaTheme="minorHAnsi" w:cs="Arial"/>
                <w:sz w:val="20"/>
                <w:lang w:val="fr"/>
              </w:rPr>
              <w:t xml:space="preserve"> il a introduit une demande d’accréditation avant le 16 mars 2021</w:t>
            </w:r>
            <w:r w:rsidR="00952E2B" w:rsidRPr="003D4FFD">
              <w:rPr>
                <w:rFonts w:eastAsiaTheme="minorHAnsi" w:cs="Arial"/>
                <w:sz w:val="20"/>
                <w:lang w:val="fr-BE"/>
              </w:rPr>
              <w:t>;</w:t>
            </w:r>
          </w:p>
        </w:tc>
        <w:tc>
          <w:tcPr>
            <w:tcW w:w="2977" w:type="dxa"/>
          </w:tcPr>
          <w:p w14:paraId="2AE3EB04" w14:textId="77777777" w:rsidR="00952E2B" w:rsidRPr="003D4FFD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04BBBB98" w14:textId="77777777" w:rsidR="00952E2B" w:rsidRPr="003D4FFD" w:rsidRDefault="00952E2B" w:rsidP="00304305">
            <w:pPr>
              <w:pStyle w:val="Lijstalinea"/>
              <w:numPr>
                <w:ilvl w:val="0"/>
                <w:numId w:val="0"/>
              </w:numPr>
              <w:spacing w:after="120" w:line="276" w:lineRule="auto"/>
              <w:ind w:left="720"/>
              <w:rPr>
                <w:rFonts w:eastAsiaTheme="minorHAnsi"/>
                <w:lang w:val="fr-BE"/>
              </w:rPr>
            </w:pPr>
          </w:p>
        </w:tc>
      </w:tr>
      <w:tr w:rsidR="00952E2B" w:rsidRPr="003D4FFD" w14:paraId="769D87C9" w14:textId="77777777" w:rsidTr="00B15FA9">
        <w:tc>
          <w:tcPr>
            <w:tcW w:w="2972" w:type="dxa"/>
          </w:tcPr>
          <w:p w14:paraId="0F2BB3E5" w14:textId="2C2967A7" w:rsidR="00952E2B" w:rsidRPr="003D4FFD" w:rsidRDefault="003D4FFD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 w:rsidRPr="003D4FFD">
              <w:rPr>
                <w:rFonts w:eastAsiaTheme="minorHAnsi" w:cs="Arial"/>
                <w:sz w:val="20"/>
                <w:lang w:val="fr"/>
              </w:rPr>
              <w:t>Suivi démontrable de la qualité de l’activité NGS par la participation à des programmes (internationaux) d’EQA NGS</w:t>
            </w:r>
            <w:r w:rsidR="00952E2B" w:rsidRPr="003D4FFD">
              <w:rPr>
                <w:rFonts w:eastAsiaTheme="minorHAnsi" w:cs="Arial"/>
                <w:sz w:val="20"/>
                <w:lang w:val="fr-BE"/>
              </w:rPr>
              <w:t>;</w:t>
            </w:r>
          </w:p>
        </w:tc>
        <w:tc>
          <w:tcPr>
            <w:tcW w:w="2977" w:type="dxa"/>
          </w:tcPr>
          <w:p w14:paraId="1AA101A1" w14:textId="77777777" w:rsidR="00952E2B" w:rsidRPr="003D4FFD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2DC84220" w14:textId="77777777" w:rsidR="00952E2B" w:rsidRPr="003D4FFD" w:rsidRDefault="00952E2B" w:rsidP="00304305">
            <w:pPr>
              <w:pStyle w:val="Lijstalinea"/>
              <w:numPr>
                <w:ilvl w:val="0"/>
                <w:numId w:val="0"/>
              </w:numPr>
              <w:spacing w:after="120" w:line="276" w:lineRule="auto"/>
              <w:ind w:left="720"/>
              <w:rPr>
                <w:rFonts w:eastAsiaTheme="minorHAnsi"/>
                <w:lang w:val="fr-BE"/>
              </w:rPr>
            </w:pPr>
          </w:p>
        </w:tc>
      </w:tr>
      <w:tr w:rsidR="00952E2B" w:rsidRPr="00DF0CC6" w14:paraId="628F5B07" w14:textId="77777777" w:rsidTr="00B15FA9">
        <w:tc>
          <w:tcPr>
            <w:tcW w:w="2972" w:type="dxa"/>
          </w:tcPr>
          <w:p w14:paraId="146F12C6" w14:textId="5309D2D5" w:rsidR="00952E2B" w:rsidRPr="00DF0CC6" w:rsidRDefault="003D4FFD" w:rsidP="00DF0CC6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 w:rsidRPr="00DF0CC6">
              <w:rPr>
                <w:rFonts w:eastAsiaTheme="minorHAnsi" w:cs="Arial"/>
                <w:sz w:val="20"/>
                <w:lang w:val="fr-BE"/>
              </w:rPr>
              <w:t xml:space="preserve">Activité NGS démontrable en (hémato-)oncologie ou microbiologie </w:t>
            </w:r>
            <w:r w:rsidR="00952E2B" w:rsidRPr="00DF0CC6">
              <w:rPr>
                <w:rFonts w:eastAsiaTheme="minorHAnsi" w:cs="Arial"/>
                <w:sz w:val="20"/>
                <w:lang w:val="fr-BE"/>
              </w:rPr>
              <w:t>(</w:t>
            </w:r>
            <w:r w:rsidR="00DF0CC6" w:rsidRPr="00DF0CC6">
              <w:rPr>
                <w:rFonts w:eastAsiaTheme="minorHAnsi" w:cs="Arial"/>
                <w:sz w:val="20"/>
                <w:lang w:val="fr-BE"/>
              </w:rPr>
              <w:t>combien de tests NGS exécutés, sur quelles périodes, pour quelles indications</w:t>
            </w:r>
            <w:r w:rsidR="00DF0CC6">
              <w:rPr>
                <w:rFonts w:eastAsiaTheme="minorHAnsi" w:cs="Arial"/>
                <w:sz w:val="20"/>
                <w:lang w:val="fr-BE"/>
              </w:rPr>
              <w:t> ?)</w:t>
            </w:r>
            <w:r w:rsidR="00952E2B" w:rsidRPr="00DF0CC6">
              <w:rPr>
                <w:rFonts w:eastAsiaTheme="minorHAnsi" w:cs="Arial"/>
                <w:sz w:val="20"/>
                <w:lang w:val="fr-BE"/>
              </w:rPr>
              <w:t>;</w:t>
            </w:r>
          </w:p>
        </w:tc>
        <w:tc>
          <w:tcPr>
            <w:tcW w:w="2977" w:type="dxa"/>
          </w:tcPr>
          <w:p w14:paraId="042FE703" w14:textId="77777777" w:rsidR="00952E2B" w:rsidRPr="00DF0CC6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3CBE1098" w14:textId="77777777" w:rsidR="00952E2B" w:rsidRPr="00DF0CC6" w:rsidRDefault="00952E2B" w:rsidP="00304305">
            <w:pPr>
              <w:pStyle w:val="Lijstalinea"/>
              <w:numPr>
                <w:ilvl w:val="0"/>
                <w:numId w:val="0"/>
              </w:numPr>
              <w:spacing w:after="120" w:line="276" w:lineRule="auto"/>
              <w:ind w:left="720"/>
              <w:rPr>
                <w:rFonts w:eastAsiaTheme="minorHAnsi"/>
                <w:lang w:val="fr-BE"/>
              </w:rPr>
            </w:pPr>
          </w:p>
        </w:tc>
      </w:tr>
      <w:tr w:rsidR="00952E2B" w:rsidRPr="00DF0CC6" w14:paraId="42954E76" w14:textId="77777777" w:rsidTr="00B15FA9">
        <w:tc>
          <w:tcPr>
            <w:tcW w:w="2972" w:type="dxa"/>
          </w:tcPr>
          <w:p w14:paraId="30A40425" w14:textId="12959AEE" w:rsidR="00952E2B" w:rsidRPr="00DF0CC6" w:rsidRDefault="00DF0CC6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 w:rsidRPr="00DF0CC6">
              <w:rPr>
                <w:rFonts w:eastAsiaTheme="minorHAnsi" w:cs="Arial"/>
                <w:sz w:val="20"/>
                <w:lang w:val="fr"/>
              </w:rPr>
              <w:t>Connaissances prouvées en biologie moléculaire et analyse phylogénétique</w:t>
            </w:r>
            <w:r w:rsidR="00952E2B" w:rsidRPr="00DF0CC6">
              <w:rPr>
                <w:rFonts w:eastAsiaTheme="minorHAnsi" w:cs="Arial"/>
                <w:sz w:val="20"/>
                <w:lang w:val="fr-BE"/>
              </w:rPr>
              <w:t>;</w:t>
            </w:r>
          </w:p>
        </w:tc>
        <w:tc>
          <w:tcPr>
            <w:tcW w:w="2977" w:type="dxa"/>
          </w:tcPr>
          <w:p w14:paraId="1F3FC8CC" w14:textId="77777777" w:rsidR="00952E2B" w:rsidRPr="00DF0CC6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6D070D47" w14:textId="77777777" w:rsidR="00952E2B" w:rsidRPr="00DF0CC6" w:rsidRDefault="00952E2B" w:rsidP="00304305">
            <w:pPr>
              <w:pStyle w:val="Lijstalinea"/>
              <w:numPr>
                <w:ilvl w:val="0"/>
                <w:numId w:val="0"/>
              </w:numPr>
              <w:spacing w:after="120" w:line="276" w:lineRule="auto"/>
              <w:ind w:left="720"/>
              <w:rPr>
                <w:rFonts w:eastAsiaTheme="minorHAnsi"/>
                <w:lang w:val="fr-BE"/>
              </w:rPr>
            </w:pPr>
          </w:p>
        </w:tc>
      </w:tr>
      <w:tr w:rsidR="00952E2B" w:rsidRPr="00DF0CC6" w14:paraId="1978EE80" w14:textId="77777777" w:rsidTr="00B15FA9">
        <w:tc>
          <w:tcPr>
            <w:tcW w:w="2972" w:type="dxa"/>
          </w:tcPr>
          <w:p w14:paraId="74EFCD78" w14:textId="167708BA" w:rsidR="00952E2B" w:rsidRPr="00DF0CC6" w:rsidRDefault="00DF0CC6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 w:rsidRPr="00DF0CC6">
              <w:rPr>
                <w:rFonts w:eastAsiaTheme="minorHAnsi" w:cs="Arial"/>
                <w:sz w:val="20"/>
                <w:lang w:val="fr"/>
              </w:rPr>
              <w:t>Application de méthodes validées pour plusieurs médias (UTM, PBS, Zymo...) afin de pouvoir recevoir tous les échantillons de laboratoires externes</w:t>
            </w:r>
            <w:r w:rsidR="00952E2B" w:rsidRPr="00DF0CC6">
              <w:rPr>
                <w:rFonts w:eastAsiaTheme="minorHAnsi" w:cs="Arial"/>
                <w:sz w:val="20"/>
                <w:lang w:val="fr-BE"/>
              </w:rPr>
              <w:t>;</w:t>
            </w:r>
          </w:p>
        </w:tc>
        <w:tc>
          <w:tcPr>
            <w:tcW w:w="2977" w:type="dxa"/>
          </w:tcPr>
          <w:p w14:paraId="2EAA752C" w14:textId="77777777" w:rsidR="00952E2B" w:rsidRPr="00DF0CC6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5C5DE722" w14:textId="77777777" w:rsidR="00952E2B" w:rsidRPr="00DF0CC6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</w:tr>
      <w:tr w:rsidR="00952E2B" w:rsidRPr="00DF0CC6" w14:paraId="5EC1F0F0" w14:textId="77777777" w:rsidTr="00B15FA9">
        <w:tc>
          <w:tcPr>
            <w:tcW w:w="2972" w:type="dxa"/>
          </w:tcPr>
          <w:p w14:paraId="4F627499" w14:textId="1E8D3504" w:rsidR="00952E2B" w:rsidRPr="00DF0CC6" w:rsidRDefault="00DF0CC6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 w:rsidRPr="00DF0CC6">
              <w:rPr>
                <w:rFonts w:eastAsiaTheme="minorHAnsi" w:cs="Arial"/>
                <w:sz w:val="20"/>
                <w:lang w:val="fr"/>
              </w:rPr>
              <w:t xml:space="preserve">Travailler conformément aux normes de qualité ISO 15189 </w:t>
            </w:r>
            <w:r w:rsidRPr="00DF0CC6">
              <w:rPr>
                <w:rFonts w:eastAsiaTheme="minorHAnsi" w:cs="Arial"/>
                <w:sz w:val="20"/>
                <w:lang w:val="fr"/>
              </w:rPr>
              <w:lastRenderedPageBreak/>
              <w:t>concernant la communication des mesures de contrôle de la qualité (QC-metrics) et le téléchargement des résultats dans la base de données GISAID</w:t>
            </w:r>
            <w:r w:rsidR="00952E2B" w:rsidRPr="00DF0CC6">
              <w:rPr>
                <w:rFonts w:eastAsiaTheme="minorHAnsi" w:cs="Arial"/>
                <w:sz w:val="20"/>
                <w:lang w:val="fr-BE"/>
              </w:rPr>
              <w:t>;</w:t>
            </w:r>
          </w:p>
        </w:tc>
        <w:tc>
          <w:tcPr>
            <w:tcW w:w="2977" w:type="dxa"/>
          </w:tcPr>
          <w:p w14:paraId="0F1FF218" w14:textId="77777777" w:rsidR="00952E2B" w:rsidRPr="00DF0CC6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57973465" w14:textId="77777777" w:rsidR="00952E2B" w:rsidRPr="00DF0CC6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</w:tr>
      <w:tr w:rsidR="00952E2B" w:rsidRPr="00DF0CC6" w14:paraId="3E8B938A" w14:textId="77777777" w:rsidTr="00B15FA9">
        <w:tc>
          <w:tcPr>
            <w:tcW w:w="2972" w:type="dxa"/>
          </w:tcPr>
          <w:p w14:paraId="514516C1" w14:textId="76919D10" w:rsidR="00952E2B" w:rsidRPr="00DF0CC6" w:rsidRDefault="00DF0CC6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 w:rsidRPr="00DF0CC6">
              <w:rPr>
                <w:rFonts w:eastAsiaTheme="minorHAnsi" w:cs="Arial"/>
                <w:sz w:val="20"/>
                <w:lang w:val="fr"/>
              </w:rPr>
              <w:t>TAT de &lt; 7 jours entre la réception de l'échantillon sur la plate-forme d’analyse du génome et la communication du résultat au demandeur</w:t>
            </w:r>
            <w:r w:rsidR="00952E2B" w:rsidRPr="00DF0CC6">
              <w:rPr>
                <w:rFonts w:eastAsiaTheme="minorHAnsi" w:cs="Arial"/>
                <w:sz w:val="20"/>
                <w:lang w:val="fr-BE"/>
              </w:rPr>
              <w:t>;</w:t>
            </w:r>
          </w:p>
        </w:tc>
        <w:tc>
          <w:tcPr>
            <w:tcW w:w="2977" w:type="dxa"/>
          </w:tcPr>
          <w:p w14:paraId="6286D5B5" w14:textId="77777777" w:rsidR="00952E2B" w:rsidRPr="00DF0CC6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69C17AA9" w14:textId="77777777" w:rsidR="00952E2B" w:rsidRPr="00DF0CC6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</w:tr>
      <w:tr w:rsidR="00952E2B" w:rsidRPr="00DF0CC6" w14:paraId="7A2C4FAD" w14:textId="77777777" w:rsidTr="00B15FA9">
        <w:tc>
          <w:tcPr>
            <w:tcW w:w="2972" w:type="dxa"/>
          </w:tcPr>
          <w:p w14:paraId="0BA7EF6D" w14:textId="6F26F70E" w:rsidR="00952E2B" w:rsidRPr="00DF0CC6" w:rsidRDefault="00DF0CC6" w:rsidP="00DF0CC6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 w:rsidRPr="00DF0CC6">
              <w:rPr>
                <w:rFonts w:eastAsiaTheme="minorHAnsi" w:cs="Arial"/>
                <w:sz w:val="20"/>
                <w:lang w:val="fr"/>
              </w:rPr>
              <w:t>Une capacité de séquençage minimale de 96 échantillons par semaine</w:t>
            </w:r>
            <w:r w:rsidRPr="00DF0CC6">
              <w:rPr>
                <w:rFonts w:eastAsiaTheme="minorHAnsi" w:cs="Arial"/>
                <w:sz w:val="20"/>
                <w:lang w:val="fr-BE"/>
              </w:rPr>
              <w:t xml:space="preserve"> </w:t>
            </w:r>
            <w:r>
              <w:rPr>
                <w:rFonts w:eastAsiaTheme="minorHAnsi" w:cs="Arial"/>
                <w:sz w:val="20"/>
                <w:lang w:val="fr-BE"/>
              </w:rPr>
              <w:t>pour l’analyse  du virus SARS CoV-2;</w:t>
            </w:r>
          </w:p>
        </w:tc>
        <w:tc>
          <w:tcPr>
            <w:tcW w:w="2977" w:type="dxa"/>
          </w:tcPr>
          <w:p w14:paraId="4498D75A" w14:textId="77777777" w:rsidR="00952E2B" w:rsidRPr="00DF0CC6" w:rsidRDefault="00952E2B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368A7EB9" w14:textId="77777777" w:rsidR="00952E2B" w:rsidRPr="00DF0CC6" w:rsidRDefault="00952E2B" w:rsidP="00304305">
            <w:pPr>
              <w:pStyle w:val="Lijstalinea"/>
              <w:numPr>
                <w:ilvl w:val="0"/>
                <w:numId w:val="0"/>
              </w:numPr>
              <w:spacing w:after="120" w:line="276" w:lineRule="auto"/>
              <w:ind w:left="720"/>
              <w:rPr>
                <w:rFonts w:eastAsiaTheme="minorHAnsi"/>
                <w:lang w:val="fr-BE"/>
              </w:rPr>
            </w:pPr>
          </w:p>
        </w:tc>
      </w:tr>
      <w:tr w:rsidR="009A09DC" w:rsidRPr="00DF0CC6" w14:paraId="0DD2247A" w14:textId="77777777" w:rsidTr="00B15FA9">
        <w:tc>
          <w:tcPr>
            <w:tcW w:w="2972" w:type="dxa"/>
          </w:tcPr>
          <w:p w14:paraId="2786A775" w14:textId="75B38988" w:rsidR="009A09DC" w:rsidRPr="00DF0CC6" w:rsidRDefault="00DF0CC6" w:rsidP="00DF0CC6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 w:rsidRPr="00DF0CC6">
              <w:rPr>
                <w:rFonts w:eastAsiaTheme="minorHAnsi" w:cs="Arial"/>
                <w:sz w:val="20"/>
                <w:lang w:val="fr-BE"/>
              </w:rPr>
              <w:t xml:space="preserve">Capacité de séquençage maximale hebdomadaire pour le virus </w:t>
            </w:r>
            <w:r w:rsidR="005B5A3F">
              <w:rPr>
                <w:rFonts w:eastAsiaTheme="minorHAnsi" w:cs="Arial"/>
                <w:sz w:val="20"/>
                <w:lang w:val="fr-BE"/>
              </w:rPr>
              <w:t>SARS-CoV-2</w:t>
            </w:r>
            <w:r>
              <w:rPr>
                <w:rFonts w:eastAsiaTheme="minorHAnsi" w:cs="Arial"/>
                <w:sz w:val="20"/>
                <w:lang w:val="fr-BE"/>
              </w:rPr>
              <w:t>;</w:t>
            </w:r>
            <w:r w:rsidR="009A09DC" w:rsidRPr="00DF0CC6">
              <w:rPr>
                <w:rFonts w:eastAsiaTheme="minorHAnsi" w:cs="Arial"/>
                <w:sz w:val="20"/>
                <w:lang w:val="fr-BE"/>
              </w:rPr>
              <w:t xml:space="preserve"> </w:t>
            </w:r>
          </w:p>
        </w:tc>
        <w:tc>
          <w:tcPr>
            <w:tcW w:w="2977" w:type="dxa"/>
          </w:tcPr>
          <w:p w14:paraId="73D2E8C6" w14:textId="77777777" w:rsidR="009A09DC" w:rsidRPr="00DF0CC6" w:rsidRDefault="009A09DC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7D38F9C0" w14:textId="77777777" w:rsidR="009A09DC" w:rsidRPr="00DF0CC6" w:rsidRDefault="009A09DC" w:rsidP="00304305">
            <w:pPr>
              <w:pStyle w:val="Lijstalinea"/>
              <w:numPr>
                <w:ilvl w:val="0"/>
                <w:numId w:val="0"/>
              </w:numPr>
              <w:spacing w:after="120" w:line="276" w:lineRule="auto"/>
              <w:ind w:left="720"/>
              <w:rPr>
                <w:rFonts w:eastAsiaTheme="minorHAnsi"/>
                <w:lang w:val="fr-BE"/>
              </w:rPr>
            </w:pPr>
          </w:p>
        </w:tc>
      </w:tr>
      <w:tr w:rsidR="009A09DC" w:rsidRPr="00DF0CC6" w14:paraId="3AE00C2A" w14:textId="77777777" w:rsidTr="00B15FA9">
        <w:tc>
          <w:tcPr>
            <w:tcW w:w="2972" w:type="dxa"/>
          </w:tcPr>
          <w:p w14:paraId="595B7C4F" w14:textId="5E2F53C6" w:rsidR="009A09DC" w:rsidRPr="00DF0CC6" w:rsidRDefault="00DF0CC6" w:rsidP="00DF0CC6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  <w:r>
              <w:rPr>
                <w:rFonts w:eastAsiaTheme="minorHAnsi" w:cs="Arial"/>
                <w:sz w:val="20"/>
                <w:lang w:val="fr-BE"/>
              </w:rPr>
              <w:t>Appareillage utilisé pour les analyses génomiques du virus SARS-CoV-2</w:t>
            </w:r>
            <w:r w:rsidR="005B5A3F">
              <w:rPr>
                <w:rFonts w:eastAsiaTheme="minorHAnsi" w:cs="Arial"/>
                <w:sz w:val="20"/>
                <w:lang w:val="fr-BE"/>
              </w:rPr>
              <w:t>;</w:t>
            </w:r>
          </w:p>
        </w:tc>
        <w:tc>
          <w:tcPr>
            <w:tcW w:w="2977" w:type="dxa"/>
          </w:tcPr>
          <w:p w14:paraId="25BCBEA3" w14:textId="77777777" w:rsidR="009A09DC" w:rsidRPr="00DF0CC6" w:rsidRDefault="009A09DC" w:rsidP="00B15FA9">
            <w:pPr>
              <w:spacing w:after="120" w:line="276" w:lineRule="auto"/>
              <w:jc w:val="both"/>
              <w:rPr>
                <w:rFonts w:eastAsiaTheme="minorHAnsi" w:cs="Arial"/>
                <w:sz w:val="20"/>
                <w:lang w:val="fr-BE"/>
              </w:rPr>
            </w:pPr>
          </w:p>
        </w:tc>
        <w:tc>
          <w:tcPr>
            <w:tcW w:w="3118" w:type="dxa"/>
          </w:tcPr>
          <w:p w14:paraId="54EA482F" w14:textId="77777777" w:rsidR="009A09DC" w:rsidRPr="00DF0CC6" w:rsidRDefault="009A09DC" w:rsidP="00304305">
            <w:pPr>
              <w:pStyle w:val="Lijstalinea"/>
              <w:numPr>
                <w:ilvl w:val="0"/>
                <w:numId w:val="0"/>
              </w:numPr>
              <w:spacing w:after="120" w:line="276" w:lineRule="auto"/>
              <w:ind w:left="720"/>
              <w:rPr>
                <w:rFonts w:eastAsiaTheme="minorHAnsi"/>
                <w:lang w:val="fr-BE"/>
              </w:rPr>
            </w:pPr>
          </w:p>
        </w:tc>
      </w:tr>
    </w:tbl>
    <w:p w14:paraId="5A01045E" w14:textId="77777777" w:rsidR="009A09DC" w:rsidRPr="00DF0CC6" w:rsidRDefault="009A09DC" w:rsidP="009A09DC">
      <w:pPr>
        <w:rPr>
          <w:lang w:val="fr-BE"/>
        </w:rPr>
      </w:pPr>
    </w:p>
    <w:p w14:paraId="53F69F09" w14:textId="7CC62EDE" w:rsidR="00980B51" w:rsidRPr="00DF0CC6" w:rsidRDefault="00BE051A" w:rsidP="009A09DC">
      <w:pPr>
        <w:rPr>
          <w:rFonts w:eastAsia="Calibri" w:cs="Arial"/>
          <w:b/>
          <w:i/>
          <w:sz w:val="20"/>
          <w:u w:val="single"/>
          <w:lang w:val="fr-BE"/>
        </w:rPr>
        <w:sectPr w:rsidR="00980B51" w:rsidRPr="00DF0CC6" w:rsidSect="002C627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800" w:bottom="1440" w:left="1800" w:header="708" w:footer="708" w:gutter="0"/>
          <w:cols w:space="708"/>
          <w:docGrid w:linePitch="360"/>
        </w:sectPr>
      </w:pPr>
      <w:r w:rsidRPr="00DF0CC6">
        <w:rPr>
          <w:lang w:val="fr-BE"/>
        </w:rPr>
        <w:br w:type="page"/>
      </w:r>
    </w:p>
    <w:p w14:paraId="37400F5C" w14:textId="77777777" w:rsidR="00F32160" w:rsidRPr="00DF0CC6" w:rsidRDefault="00F32160" w:rsidP="00D1615C">
      <w:pPr>
        <w:spacing w:after="120" w:line="276" w:lineRule="auto"/>
        <w:jc w:val="both"/>
        <w:rPr>
          <w:rFonts w:eastAsiaTheme="minorHAnsi" w:cs="Arial"/>
          <w:sz w:val="20"/>
          <w:lang w:val="fr-BE"/>
        </w:rPr>
      </w:pPr>
    </w:p>
    <w:p w14:paraId="2F9A1643" w14:textId="21565821" w:rsidR="00A82E32" w:rsidRDefault="00DF0CC6" w:rsidP="00A82E32">
      <w:pPr>
        <w:pStyle w:val="Lijstalinea"/>
        <w:tabs>
          <w:tab w:val="clear" w:pos="426"/>
          <w:tab w:val="left" w:pos="284"/>
        </w:tabs>
        <w:ind w:left="284" w:hanging="284"/>
        <w:rPr>
          <w:rFonts w:eastAsiaTheme="minorHAnsi"/>
        </w:rPr>
      </w:pPr>
      <w:r>
        <w:rPr>
          <w:rFonts w:eastAsiaTheme="minorHAnsi"/>
        </w:rPr>
        <w:t>Liste de documents joints</w:t>
      </w:r>
    </w:p>
    <w:p w14:paraId="69EE82A0" w14:textId="427FDD16" w:rsidR="00DF0CC6" w:rsidRDefault="00853FF2" w:rsidP="00717CF2">
      <w:pPr>
        <w:tabs>
          <w:tab w:val="left" w:pos="284"/>
        </w:tabs>
        <w:jc w:val="both"/>
        <w:rPr>
          <w:rFonts w:eastAsiaTheme="minorHAnsi"/>
          <w:lang w:val="fr-BE"/>
        </w:rPr>
      </w:pPr>
      <w:r>
        <w:rPr>
          <w:rFonts w:eastAsiaTheme="minorHAnsi"/>
          <w:lang w:val="fr-BE"/>
        </w:rPr>
        <w:t>Les documents relatifs aux points 1 à 7 doivent obligatoirement être fournis.</w:t>
      </w:r>
      <w:r w:rsidR="00896048">
        <w:rPr>
          <w:rFonts w:eastAsiaTheme="minorHAnsi"/>
          <w:lang w:val="fr-BE"/>
        </w:rPr>
        <w:t xml:space="preserve"> </w:t>
      </w:r>
      <w:r w:rsidR="00DF0CC6" w:rsidRPr="00DF0CC6">
        <w:rPr>
          <w:rFonts w:eastAsiaTheme="minorHAnsi"/>
          <w:lang w:val="fr-BE"/>
        </w:rPr>
        <w:t>Pour les autres critères, le laboratoire candidat peut, à sa discrétion, ajouter un rapport d'activité, des données d'enregistrement ou autres. Le laboratoire doit cependant fournir la preuve du respect de ces autres critères</w:t>
      </w:r>
    </w:p>
    <w:p w14:paraId="633C7E7A" w14:textId="77777777" w:rsidR="00C57AC2" w:rsidRPr="00096B9F" w:rsidRDefault="00C57AC2" w:rsidP="00717CF2">
      <w:pPr>
        <w:pStyle w:val="Lijstalinea"/>
        <w:numPr>
          <w:ilvl w:val="0"/>
          <w:numId w:val="0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</w:p>
    <w:p w14:paraId="22CD02E9" w14:textId="12671C5C" w:rsidR="00B70A19" w:rsidRPr="00096B9F" w:rsidRDefault="00853FF2" w:rsidP="00717CF2">
      <w:pPr>
        <w:pStyle w:val="Lijstalinea"/>
        <w:numPr>
          <w:ilvl w:val="0"/>
          <w:numId w:val="3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  <w:r w:rsidRPr="00096B9F">
        <w:rPr>
          <w:rFonts w:eastAsiaTheme="minorHAnsi"/>
          <w:b w:val="0"/>
          <w:i w:val="0"/>
          <w:u w:val="none"/>
          <w:lang w:val="fr-BE"/>
        </w:rPr>
        <w:t xml:space="preserve">Copie de l’accréditation valable ISO 15189 pour le laboratoire médical agréé (obligatoire) </w:t>
      </w:r>
    </w:p>
    <w:p w14:paraId="2DF57066" w14:textId="77777777" w:rsidR="00C57AC2" w:rsidRPr="00096B9F" w:rsidRDefault="00C57AC2" w:rsidP="00717CF2">
      <w:pPr>
        <w:pStyle w:val="Lijstalinea"/>
        <w:numPr>
          <w:ilvl w:val="0"/>
          <w:numId w:val="0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</w:p>
    <w:p w14:paraId="3BE5C508" w14:textId="3FFB7518" w:rsidR="00B70A19" w:rsidRPr="00096B9F" w:rsidRDefault="00853FF2" w:rsidP="00717CF2">
      <w:pPr>
        <w:pStyle w:val="Lijstalinea"/>
        <w:numPr>
          <w:ilvl w:val="0"/>
          <w:numId w:val="3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  <w:r w:rsidRPr="00096B9F">
        <w:rPr>
          <w:rFonts w:eastAsiaTheme="minorHAnsi"/>
          <w:b w:val="0"/>
          <w:i w:val="0"/>
          <w:u w:val="none"/>
          <w:lang w:val="fr-BE"/>
        </w:rPr>
        <w:t>Copie de l’accréditation BELAC valable ISO 15189 pour analyses NGS en oncologie ou en hémato-oncologie (2 ou 3 ou 4 obligatoire)</w:t>
      </w:r>
    </w:p>
    <w:p w14:paraId="78C4A4C9" w14:textId="00A4B621" w:rsidR="00B70A19" w:rsidRPr="00B70A19" w:rsidRDefault="00B70A19" w:rsidP="00717CF2">
      <w:pPr>
        <w:jc w:val="both"/>
        <w:rPr>
          <w:rFonts w:eastAsiaTheme="minorHAnsi"/>
        </w:rPr>
      </w:pPr>
      <w:r w:rsidRPr="00096B9F">
        <w:rPr>
          <w:rFonts w:eastAsiaTheme="minorHAnsi"/>
          <w:lang w:val="fr-BE"/>
        </w:rPr>
        <w:t xml:space="preserve">  </w:t>
      </w:r>
      <w:r w:rsidR="00853FF2">
        <w:rPr>
          <w:rFonts w:eastAsiaTheme="minorHAnsi"/>
        </w:rPr>
        <w:t>OU</w:t>
      </w:r>
    </w:p>
    <w:p w14:paraId="2AF2ADE7" w14:textId="2D490A87" w:rsidR="00B70A19" w:rsidRPr="00853FF2" w:rsidRDefault="00853FF2" w:rsidP="00717CF2">
      <w:pPr>
        <w:pStyle w:val="Lijstalinea"/>
        <w:numPr>
          <w:ilvl w:val="0"/>
          <w:numId w:val="3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  <w:r w:rsidRPr="00853FF2">
        <w:rPr>
          <w:rFonts w:eastAsiaTheme="minorHAnsi"/>
          <w:b w:val="0"/>
          <w:i w:val="0"/>
          <w:u w:val="none"/>
          <w:lang w:val="fr-BE"/>
        </w:rPr>
        <w:t xml:space="preserve">Copie de l’accréditation BELAC valable ISO 15189 pour analyses NGS en </w:t>
      </w:r>
      <w:r>
        <w:rPr>
          <w:rFonts w:eastAsiaTheme="minorHAnsi"/>
          <w:b w:val="0"/>
          <w:i w:val="0"/>
          <w:u w:val="none"/>
          <w:lang w:val="fr-BE"/>
        </w:rPr>
        <w:t>microbiologie</w:t>
      </w:r>
      <w:r w:rsidR="00896048">
        <w:rPr>
          <w:rFonts w:eastAsiaTheme="minorHAnsi"/>
          <w:b w:val="0"/>
          <w:i w:val="0"/>
          <w:u w:val="none"/>
          <w:lang w:val="fr-BE"/>
        </w:rPr>
        <w:t xml:space="preserve"> </w:t>
      </w:r>
      <w:r w:rsidRPr="00853FF2">
        <w:rPr>
          <w:rFonts w:eastAsiaTheme="minorHAnsi"/>
          <w:b w:val="0"/>
          <w:i w:val="0"/>
          <w:u w:val="none"/>
          <w:lang w:val="fr-BE"/>
        </w:rPr>
        <w:t>(2 ou 3 ou 4 obligatoire)</w:t>
      </w:r>
    </w:p>
    <w:p w14:paraId="3B064C90" w14:textId="24AA2E7F" w:rsidR="00B70A19" w:rsidRPr="00B70A19" w:rsidRDefault="00853FF2" w:rsidP="00717CF2">
      <w:pPr>
        <w:tabs>
          <w:tab w:val="left" w:pos="567"/>
        </w:tabs>
        <w:spacing w:after="120" w:line="276" w:lineRule="auto"/>
        <w:ind w:left="207"/>
        <w:jc w:val="both"/>
        <w:rPr>
          <w:rFonts w:eastAsiaTheme="minorHAnsi"/>
        </w:rPr>
      </w:pPr>
      <w:r>
        <w:rPr>
          <w:rFonts w:eastAsiaTheme="minorHAnsi"/>
        </w:rPr>
        <w:t>OU</w:t>
      </w:r>
    </w:p>
    <w:p w14:paraId="7BB3FB63" w14:textId="46EF4FB1" w:rsidR="00B70A19" w:rsidRPr="00853FF2" w:rsidRDefault="00853FF2" w:rsidP="00717CF2">
      <w:pPr>
        <w:pStyle w:val="Lijstalinea"/>
        <w:numPr>
          <w:ilvl w:val="0"/>
          <w:numId w:val="3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  <w:r w:rsidRPr="00853FF2">
        <w:rPr>
          <w:rFonts w:eastAsiaTheme="minorHAnsi"/>
          <w:b w:val="0"/>
          <w:i w:val="0"/>
          <w:u w:val="none"/>
          <w:lang w:val="fr-FR"/>
        </w:rPr>
        <w:t xml:space="preserve">Copie de </w:t>
      </w:r>
      <w:r w:rsidR="00896048">
        <w:rPr>
          <w:rFonts w:eastAsiaTheme="minorHAnsi"/>
          <w:b w:val="0"/>
          <w:i w:val="0"/>
          <w:u w:val="none"/>
          <w:lang w:val="fr-FR"/>
        </w:rPr>
        <w:t>la demande d</w:t>
      </w:r>
      <w:r w:rsidR="000F7517">
        <w:rPr>
          <w:rFonts w:eastAsiaTheme="minorHAnsi"/>
          <w:b w:val="0"/>
          <w:i w:val="0"/>
          <w:u w:val="none"/>
          <w:lang w:val="fr-FR"/>
        </w:rPr>
        <w:t>’accréditation BELAC</w:t>
      </w:r>
      <w:r w:rsidRPr="00853FF2">
        <w:rPr>
          <w:rFonts w:eastAsiaTheme="minorHAnsi"/>
          <w:b w:val="0"/>
          <w:i w:val="0"/>
          <w:u w:val="none"/>
          <w:lang w:val="fr-FR"/>
        </w:rPr>
        <w:t xml:space="preserve"> ISO 15189 pour analyses NGS en oncologie ou en hémato-oncologie </w:t>
      </w:r>
      <w:r>
        <w:rPr>
          <w:rFonts w:eastAsiaTheme="minorHAnsi"/>
          <w:b w:val="0"/>
          <w:i w:val="0"/>
          <w:u w:val="none"/>
          <w:lang w:val="fr-FR"/>
        </w:rPr>
        <w:t>ou en microbiologie</w:t>
      </w:r>
      <w:r w:rsidR="00896048">
        <w:rPr>
          <w:rFonts w:eastAsiaTheme="minorHAnsi"/>
          <w:b w:val="0"/>
          <w:i w:val="0"/>
          <w:u w:val="none"/>
          <w:lang w:val="fr-FR"/>
        </w:rPr>
        <w:t xml:space="preserve"> </w:t>
      </w:r>
      <w:r w:rsidRPr="00853FF2">
        <w:rPr>
          <w:rFonts w:eastAsiaTheme="minorHAnsi"/>
          <w:b w:val="0"/>
          <w:i w:val="0"/>
          <w:u w:val="none"/>
          <w:lang w:val="fr-FR"/>
        </w:rPr>
        <w:t>(2 ou 3 ou 4 obligatoire)</w:t>
      </w:r>
    </w:p>
    <w:p w14:paraId="42C00551" w14:textId="77777777" w:rsidR="00B70A19" w:rsidRPr="00853FF2" w:rsidRDefault="00B70A19" w:rsidP="00717CF2">
      <w:pPr>
        <w:pStyle w:val="Lijstalinea"/>
        <w:numPr>
          <w:ilvl w:val="0"/>
          <w:numId w:val="0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</w:p>
    <w:p w14:paraId="5B98D41C" w14:textId="17A51DDA" w:rsidR="00B70A19" w:rsidRPr="00853FF2" w:rsidRDefault="00853FF2" w:rsidP="00717CF2">
      <w:pPr>
        <w:pStyle w:val="Lijstalinea"/>
        <w:numPr>
          <w:ilvl w:val="0"/>
          <w:numId w:val="3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  <w:r w:rsidRPr="00853FF2">
        <w:rPr>
          <w:rFonts w:eastAsiaTheme="minorHAnsi"/>
          <w:b w:val="0"/>
          <w:i w:val="0"/>
          <w:u w:val="none"/>
          <w:lang w:val="fr-BE"/>
        </w:rPr>
        <w:t xml:space="preserve">Preuve de participation à des EQA NGS (obligatoire) </w:t>
      </w:r>
    </w:p>
    <w:p w14:paraId="110E0E4A" w14:textId="77777777" w:rsidR="00F1614F" w:rsidRPr="00853FF2" w:rsidRDefault="00F1614F" w:rsidP="00717CF2">
      <w:pPr>
        <w:pStyle w:val="Lijstalinea"/>
        <w:numPr>
          <w:ilvl w:val="0"/>
          <w:numId w:val="0"/>
        </w:numPr>
        <w:ind w:left="720"/>
        <w:rPr>
          <w:rFonts w:eastAsiaTheme="minorHAnsi"/>
          <w:b w:val="0"/>
          <w:i w:val="0"/>
          <w:u w:val="none"/>
          <w:lang w:val="fr-BE"/>
        </w:rPr>
      </w:pPr>
    </w:p>
    <w:p w14:paraId="6346F7BC" w14:textId="7BED24F5" w:rsidR="00F1614F" w:rsidRPr="00853FF2" w:rsidRDefault="00853FF2" w:rsidP="00717CF2">
      <w:pPr>
        <w:pStyle w:val="Lijstalinea"/>
        <w:numPr>
          <w:ilvl w:val="0"/>
          <w:numId w:val="3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  <w:r w:rsidRPr="00853FF2">
        <w:rPr>
          <w:rFonts w:eastAsiaTheme="minorHAnsi"/>
          <w:b w:val="0"/>
          <w:i w:val="0"/>
          <w:u w:val="none"/>
          <w:lang w:val="fr-BE"/>
        </w:rPr>
        <w:t xml:space="preserve">Preuve d’activité NGS en (hémato-) oncologie ou en microbiologie (obligatoire) </w:t>
      </w:r>
    </w:p>
    <w:p w14:paraId="349AD2BF" w14:textId="77777777" w:rsidR="00F1614F" w:rsidRPr="00853FF2" w:rsidRDefault="00F1614F" w:rsidP="00717CF2">
      <w:pPr>
        <w:pStyle w:val="Lijstalinea"/>
        <w:numPr>
          <w:ilvl w:val="0"/>
          <w:numId w:val="0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</w:p>
    <w:p w14:paraId="3293AEFF" w14:textId="62E0347C" w:rsidR="004B11F9" w:rsidRPr="00170036" w:rsidRDefault="00853FF2" w:rsidP="00717CF2">
      <w:pPr>
        <w:pStyle w:val="Lijstalinea"/>
        <w:numPr>
          <w:ilvl w:val="0"/>
          <w:numId w:val="3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  <w:lang w:val="fr-BE"/>
        </w:rPr>
      </w:pPr>
      <w:r w:rsidRPr="00170036">
        <w:rPr>
          <w:rFonts w:eastAsiaTheme="minorHAnsi"/>
          <w:b w:val="0"/>
          <w:i w:val="0"/>
          <w:u w:val="none"/>
          <w:lang w:val="fr-BE"/>
        </w:rPr>
        <w:t>Preuve de connaissances en biologie moléculaire</w:t>
      </w:r>
      <w:r w:rsidR="00170036" w:rsidRPr="00170036">
        <w:rPr>
          <w:rFonts w:eastAsiaTheme="minorHAnsi"/>
          <w:b w:val="0"/>
          <w:i w:val="0"/>
          <w:u w:val="none"/>
          <w:lang w:val="fr-BE"/>
        </w:rPr>
        <w:t xml:space="preserve"> et en analyse phylogénétiq</w:t>
      </w:r>
      <w:r w:rsidR="000C09CF">
        <w:rPr>
          <w:rFonts w:eastAsiaTheme="minorHAnsi"/>
          <w:b w:val="0"/>
          <w:i w:val="0"/>
          <w:u w:val="none"/>
          <w:lang w:val="fr-BE"/>
        </w:rPr>
        <w:t>u</w:t>
      </w:r>
      <w:r w:rsidR="00896048">
        <w:rPr>
          <w:rFonts w:eastAsiaTheme="minorHAnsi"/>
          <w:b w:val="0"/>
          <w:i w:val="0"/>
          <w:u w:val="none"/>
          <w:lang w:val="fr-BE"/>
        </w:rPr>
        <w:t>e (cv</w:t>
      </w:r>
      <w:r w:rsidR="00170036" w:rsidRPr="00170036">
        <w:rPr>
          <w:rFonts w:eastAsiaTheme="minorHAnsi"/>
          <w:b w:val="0"/>
          <w:i w:val="0"/>
          <w:u w:val="none"/>
          <w:lang w:val="fr-BE"/>
        </w:rPr>
        <w:t xml:space="preserve"> des collaborateurs </w:t>
      </w:r>
      <w:r w:rsidR="00170036">
        <w:rPr>
          <w:rFonts w:eastAsiaTheme="minorHAnsi"/>
          <w:b w:val="0"/>
          <w:i w:val="0"/>
          <w:u w:val="none"/>
          <w:lang w:val="fr-BE"/>
        </w:rPr>
        <w:t>–</w:t>
      </w:r>
      <w:r w:rsidR="00170036" w:rsidRPr="00170036">
        <w:rPr>
          <w:rFonts w:eastAsiaTheme="minorHAnsi"/>
          <w:b w:val="0"/>
          <w:i w:val="0"/>
          <w:u w:val="none"/>
          <w:lang w:val="fr-BE"/>
        </w:rPr>
        <w:t xml:space="preserve"> </w:t>
      </w:r>
      <w:r w:rsidR="00170036">
        <w:rPr>
          <w:rFonts w:eastAsiaTheme="minorHAnsi"/>
          <w:b w:val="0"/>
          <w:i w:val="0"/>
          <w:u w:val="none"/>
          <w:lang w:val="fr-BE"/>
        </w:rPr>
        <w:t>obligatoire)</w:t>
      </w:r>
    </w:p>
    <w:p w14:paraId="66AD3CA8" w14:textId="77777777" w:rsidR="004B11F9" w:rsidRPr="00170036" w:rsidRDefault="004B11F9" w:rsidP="00717CF2">
      <w:pPr>
        <w:pStyle w:val="Lijstalinea"/>
        <w:numPr>
          <w:ilvl w:val="0"/>
          <w:numId w:val="0"/>
        </w:numPr>
        <w:ind w:left="720"/>
        <w:rPr>
          <w:rFonts w:eastAsiaTheme="minorHAnsi"/>
          <w:b w:val="0"/>
          <w:i w:val="0"/>
          <w:u w:val="none"/>
          <w:lang w:val="fr-BE"/>
        </w:rPr>
      </w:pPr>
    </w:p>
    <w:p w14:paraId="1EFCF8F0" w14:textId="77777777" w:rsidR="004B11F9" w:rsidRPr="004B11F9" w:rsidRDefault="00F1614F" w:rsidP="00717CF2">
      <w:pPr>
        <w:pStyle w:val="Lijstalinea"/>
        <w:numPr>
          <w:ilvl w:val="0"/>
          <w:numId w:val="3"/>
        </w:numPr>
        <w:tabs>
          <w:tab w:val="clear" w:pos="426"/>
          <w:tab w:val="left" w:pos="567"/>
        </w:tabs>
        <w:spacing w:after="120" w:line="276" w:lineRule="auto"/>
        <w:ind w:left="567"/>
        <w:rPr>
          <w:rFonts w:eastAsiaTheme="minorHAnsi"/>
          <w:b w:val="0"/>
          <w:i w:val="0"/>
          <w:u w:val="none"/>
        </w:rPr>
      </w:pPr>
      <w:r>
        <w:rPr>
          <w:rFonts w:eastAsiaTheme="minorHAnsi"/>
          <w:b w:val="0"/>
          <w:i w:val="0"/>
          <w:u w:val="none"/>
        </w:rPr>
        <w:t>…..</w:t>
      </w:r>
    </w:p>
    <w:p w14:paraId="69E6C4FC" w14:textId="77777777" w:rsidR="004B11F9" w:rsidRPr="004B11F9" w:rsidRDefault="004B11F9" w:rsidP="00717CF2">
      <w:pPr>
        <w:pStyle w:val="Lijstalinea"/>
        <w:numPr>
          <w:ilvl w:val="0"/>
          <w:numId w:val="0"/>
        </w:numPr>
        <w:ind w:left="720"/>
        <w:rPr>
          <w:rFonts w:eastAsiaTheme="minorHAnsi"/>
          <w:b w:val="0"/>
          <w:i w:val="0"/>
          <w:u w:val="none"/>
        </w:rPr>
      </w:pPr>
    </w:p>
    <w:p w14:paraId="551FE16B" w14:textId="77777777" w:rsidR="004B11F9" w:rsidRPr="004B11F9" w:rsidRDefault="004B11F9" w:rsidP="00717CF2">
      <w:pPr>
        <w:tabs>
          <w:tab w:val="left" w:pos="567"/>
        </w:tabs>
        <w:spacing w:after="120" w:line="276" w:lineRule="auto"/>
        <w:ind w:left="720" w:hanging="360"/>
        <w:jc w:val="both"/>
        <w:rPr>
          <w:rFonts w:eastAsiaTheme="minorHAnsi"/>
          <w:lang w:val="nl-BE"/>
        </w:rPr>
      </w:pPr>
    </w:p>
    <w:p w14:paraId="4317B8F6" w14:textId="77777777" w:rsidR="00BE051A" w:rsidRDefault="00BE051A" w:rsidP="00717CF2">
      <w:pPr>
        <w:jc w:val="both"/>
        <w:rPr>
          <w:rFonts w:eastAsiaTheme="minorHAnsi" w:cs="Arial"/>
          <w:b/>
          <w:i/>
          <w:sz w:val="20"/>
          <w:u w:val="single"/>
          <w:lang w:val="nl-NL"/>
        </w:rPr>
      </w:pPr>
      <w:r w:rsidRPr="00C57AC2">
        <w:rPr>
          <w:rFonts w:eastAsiaTheme="minorHAnsi"/>
          <w:lang w:val="nl-BE"/>
        </w:rPr>
        <w:br w:type="page"/>
      </w:r>
    </w:p>
    <w:p w14:paraId="001F8F36" w14:textId="5A03A80A" w:rsidR="005D0309" w:rsidRDefault="00170036" w:rsidP="00717CF2">
      <w:pPr>
        <w:pStyle w:val="Lijstalinea"/>
        <w:tabs>
          <w:tab w:val="clear" w:pos="426"/>
          <w:tab w:val="left" w:pos="284"/>
        </w:tabs>
        <w:ind w:left="284" w:hanging="284"/>
        <w:rPr>
          <w:rFonts w:eastAsiaTheme="minorHAnsi"/>
        </w:rPr>
      </w:pPr>
      <w:r>
        <w:rPr>
          <w:rFonts w:eastAsiaTheme="minorHAnsi"/>
        </w:rPr>
        <w:lastRenderedPageBreak/>
        <w:t>Obligations</w:t>
      </w:r>
    </w:p>
    <w:p w14:paraId="55C5B5ED" w14:textId="781762BC" w:rsidR="00083065" w:rsidRPr="00096B9F" w:rsidRDefault="00170036" w:rsidP="00717CF2">
      <w:pPr>
        <w:tabs>
          <w:tab w:val="left" w:pos="567"/>
        </w:tabs>
        <w:spacing w:after="120" w:line="276" w:lineRule="auto"/>
        <w:jc w:val="both"/>
        <w:rPr>
          <w:rFonts w:eastAsiaTheme="minorHAnsi"/>
          <w:szCs w:val="22"/>
          <w:lang w:val="fr-BE"/>
        </w:rPr>
      </w:pPr>
      <w:r w:rsidRPr="00096B9F">
        <w:rPr>
          <w:rFonts w:eastAsiaTheme="minorHAnsi"/>
          <w:szCs w:val="22"/>
          <w:lang w:val="fr-BE"/>
        </w:rPr>
        <w:t xml:space="preserve">Le </w:t>
      </w:r>
      <w:r w:rsidR="00896048">
        <w:rPr>
          <w:rFonts w:eastAsiaTheme="minorHAnsi"/>
          <w:szCs w:val="22"/>
          <w:lang w:val="fr-BE"/>
        </w:rPr>
        <w:t>laboratoire candidat s’engage à</w:t>
      </w:r>
      <w:r w:rsidRPr="00096B9F">
        <w:rPr>
          <w:rFonts w:eastAsiaTheme="minorHAnsi"/>
          <w:szCs w:val="22"/>
          <w:lang w:val="fr-BE"/>
        </w:rPr>
        <w:t xml:space="preserve"> (cochez les cases)</w:t>
      </w:r>
      <w:r w:rsidR="00896048">
        <w:rPr>
          <w:rFonts w:eastAsiaTheme="minorHAnsi"/>
          <w:szCs w:val="22"/>
          <w:lang w:val="fr-BE"/>
        </w:rPr>
        <w:t> :</w:t>
      </w:r>
    </w:p>
    <w:p w14:paraId="1CE11E7E" w14:textId="66FCE040" w:rsidR="0024234B" w:rsidRPr="00170036" w:rsidRDefault="00170036" w:rsidP="00717CF2">
      <w:pPr>
        <w:pStyle w:val="Lijstalinea"/>
        <w:numPr>
          <w:ilvl w:val="0"/>
          <w:numId w:val="6"/>
        </w:numPr>
        <w:textAlignment w:val="center"/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</w:pPr>
      <w:r w:rsidRPr="00170036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 xml:space="preserve">Exécuter toutes les étapes des analyses conformément aux conditions établies par le “Service Qualité des laboratoires médicaux” de </w:t>
      </w:r>
      <w:r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Sciensano</w:t>
      </w:r>
      <w:r w:rsidR="0024234B" w:rsidRPr="00170036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;</w:t>
      </w:r>
    </w:p>
    <w:p w14:paraId="035B7E07" w14:textId="4C2158AB" w:rsidR="00084C1C" w:rsidRPr="00170036" w:rsidRDefault="00170036" w:rsidP="00717CF2">
      <w:pPr>
        <w:pStyle w:val="Lijstalinea"/>
        <w:numPr>
          <w:ilvl w:val="0"/>
          <w:numId w:val="6"/>
        </w:numPr>
        <w:textAlignment w:val="center"/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</w:pPr>
      <w:r w:rsidRPr="00170036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 xml:space="preserve">Respecter les critères de qualité pour les analyses NGS tels que définis par Belac (du prélèvement au rapport de test </w:t>
      </w:r>
      <w:r w:rsidR="005B5A3F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selon le scope</w:t>
      </w:r>
      <w:r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 xml:space="preserve">), </w:t>
      </w:r>
      <w:r w:rsidR="00D24DE9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 xml:space="preserve">lesdits </w:t>
      </w:r>
      <w:r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critères de</w:t>
      </w:r>
      <w:r w:rsidR="00D24DE9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vant</w:t>
      </w:r>
      <w:r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 xml:space="preserve"> être décrits</w:t>
      </w:r>
      <w:r w:rsidR="00D24DE9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 xml:space="preserve"> dans des protocoles de laboratoire validés</w:t>
      </w:r>
      <w:r w:rsidR="0024234B" w:rsidRPr="00170036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;</w:t>
      </w:r>
    </w:p>
    <w:p w14:paraId="67FE7322" w14:textId="774D36A2" w:rsidR="0024234B" w:rsidRPr="00D24DE9" w:rsidRDefault="00D24DE9" w:rsidP="00717CF2">
      <w:pPr>
        <w:pStyle w:val="Lijstalinea"/>
        <w:numPr>
          <w:ilvl w:val="0"/>
          <w:numId w:val="6"/>
        </w:numPr>
        <w:textAlignment w:val="center"/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</w:pPr>
      <w:r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 xml:space="preserve">Utiliser </w:t>
      </w:r>
      <w:r w:rsidRPr="00D24DE9"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>de</w:t>
      </w:r>
      <w:r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>s</w:t>
      </w:r>
      <w:r w:rsidRPr="00D24DE9"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 xml:space="preserve"> méthodes validées pour plusieurs médias (UTM, PBS, Zymo...) afin de pouvoir recevoir tous les échantillons de laboratoires externes</w:t>
      </w:r>
      <w:r w:rsidR="0024234B" w:rsidRPr="00D24DE9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;</w:t>
      </w:r>
    </w:p>
    <w:p w14:paraId="2793E015" w14:textId="49C5C4DC" w:rsidR="0024234B" w:rsidRPr="00D24DE9" w:rsidRDefault="00D24DE9" w:rsidP="00717CF2">
      <w:pPr>
        <w:pStyle w:val="Lijstalinea"/>
        <w:numPr>
          <w:ilvl w:val="0"/>
          <w:numId w:val="6"/>
        </w:numPr>
        <w:textAlignment w:val="center"/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</w:pPr>
      <w:r w:rsidRPr="00D24DE9"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>Travailler conformément aux normes de qualité ISO 15189 concernant</w:t>
      </w:r>
      <w:r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 xml:space="preserve"> e.a.</w:t>
      </w:r>
      <w:r w:rsidRPr="00D24DE9"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 xml:space="preserve"> la communication des mesures de contrôle de la qualité (QC-metrics) et le téléchargement des résultats dans la base de données GISAID</w:t>
      </w:r>
      <w:r w:rsidR="0024234B" w:rsidRPr="00D24DE9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;</w:t>
      </w:r>
    </w:p>
    <w:p w14:paraId="29D9CE9A" w14:textId="141B86C7" w:rsidR="00952E2B" w:rsidRPr="00D24DE9" w:rsidRDefault="00D24DE9" w:rsidP="00717CF2">
      <w:pPr>
        <w:pStyle w:val="Lijstalinea"/>
        <w:numPr>
          <w:ilvl w:val="0"/>
          <w:numId w:val="6"/>
        </w:numPr>
        <w:textAlignment w:val="center"/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</w:pPr>
      <w:r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 xml:space="preserve">Respecter un </w:t>
      </w:r>
      <w:r w:rsidRPr="00D24DE9"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 xml:space="preserve">TAT </w:t>
      </w:r>
      <w:r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>inférieur à</w:t>
      </w:r>
      <w:r w:rsidRPr="00D24DE9">
        <w:rPr>
          <w:rFonts w:eastAsiaTheme="minorHAnsi" w:cs="Times New Roman"/>
          <w:b w:val="0"/>
          <w:i w:val="0"/>
          <w:sz w:val="22"/>
          <w:szCs w:val="22"/>
          <w:u w:val="none"/>
          <w:lang w:val="fr"/>
        </w:rPr>
        <w:t xml:space="preserve"> 7 jours entre la réception de l'échantillon sur la plate-forme d’analyse du génome et la communication du résultat au demandeur</w:t>
      </w:r>
      <w:r w:rsidR="00952E2B" w:rsidRPr="00D24DE9"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;</w:t>
      </w:r>
    </w:p>
    <w:p w14:paraId="14BE07D0" w14:textId="40E7D9BB" w:rsidR="00083065" w:rsidRPr="00D24DE9" w:rsidRDefault="00D24DE9" w:rsidP="00717CF2">
      <w:pPr>
        <w:pStyle w:val="Lijstalinea"/>
        <w:numPr>
          <w:ilvl w:val="0"/>
          <w:numId w:val="6"/>
        </w:numPr>
        <w:textAlignment w:val="center"/>
        <w:rPr>
          <w:rFonts w:eastAsiaTheme="minorHAnsi"/>
          <w:b w:val="0"/>
          <w:i w:val="0"/>
          <w:sz w:val="22"/>
          <w:szCs w:val="22"/>
          <w:u w:val="none"/>
          <w:lang w:val="fr-BE"/>
        </w:rPr>
      </w:pPr>
      <w:r>
        <w:rPr>
          <w:rFonts w:eastAsiaTheme="minorHAnsi" w:cs="Times New Roman"/>
          <w:b w:val="0"/>
          <w:i w:val="0"/>
          <w:sz w:val="22"/>
          <w:szCs w:val="22"/>
          <w:u w:val="none"/>
          <w:lang w:val="fr-BE"/>
        </w:rPr>
        <w:t>Ne facturer aucun supplément au patient pour le test.</w:t>
      </w:r>
      <w:r w:rsidRPr="00D24DE9">
        <w:rPr>
          <w:rFonts w:eastAsiaTheme="minorHAnsi"/>
          <w:b w:val="0"/>
          <w:i w:val="0"/>
          <w:sz w:val="22"/>
          <w:szCs w:val="22"/>
          <w:u w:val="none"/>
          <w:lang w:val="fr-BE"/>
        </w:rPr>
        <w:t xml:space="preserve"> </w:t>
      </w:r>
    </w:p>
    <w:p w14:paraId="4D7C1084" w14:textId="12784A54" w:rsidR="001B1FC1" w:rsidRPr="00D24DE9" w:rsidRDefault="001B1FC1" w:rsidP="00717CF2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fr-BE"/>
        </w:rPr>
      </w:pPr>
    </w:p>
    <w:p w14:paraId="2B927551" w14:textId="77777777" w:rsidR="00A273FE" w:rsidRPr="00D24DE9" w:rsidRDefault="00A273FE" w:rsidP="00717CF2">
      <w:pPr>
        <w:spacing w:after="120" w:line="276" w:lineRule="auto"/>
        <w:jc w:val="both"/>
        <w:rPr>
          <w:rFonts w:eastAsiaTheme="minorHAnsi" w:cs="Arial"/>
          <w:szCs w:val="22"/>
          <w:lang w:val="fr-BE"/>
        </w:rPr>
      </w:pPr>
    </w:p>
    <w:p w14:paraId="2CAB6457" w14:textId="085B52EA" w:rsidR="00304305" w:rsidRPr="00096B9F" w:rsidRDefault="00D24DE9" w:rsidP="00717CF2">
      <w:pPr>
        <w:tabs>
          <w:tab w:val="left" w:leader="dot" w:pos="7938"/>
        </w:tabs>
        <w:jc w:val="both"/>
        <w:rPr>
          <w:rFonts w:cs="Arial"/>
          <w:szCs w:val="22"/>
          <w:lang w:val="fr-BE"/>
        </w:rPr>
      </w:pPr>
      <w:r w:rsidRPr="00D24DE9">
        <w:rPr>
          <w:rFonts w:cs="Arial"/>
          <w:lang w:val="fr-BE"/>
        </w:rPr>
        <w:t xml:space="preserve">Le signataire, représentant du laboratoire clinique ou établissement candidat, certifie que les données ci-dessus, ainsi que les </w:t>
      </w:r>
      <w:r w:rsidR="00717CF2">
        <w:rPr>
          <w:rFonts w:cs="Arial"/>
          <w:lang w:val="fr-BE"/>
        </w:rPr>
        <w:t xml:space="preserve">annexes, sont complètes et correctes. </w:t>
      </w:r>
    </w:p>
    <w:p w14:paraId="4635351F" w14:textId="77777777" w:rsidR="00304305" w:rsidRPr="00096B9F" w:rsidRDefault="00304305" w:rsidP="00717CF2">
      <w:pPr>
        <w:spacing w:after="120" w:line="276" w:lineRule="auto"/>
        <w:jc w:val="both"/>
        <w:rPr>
          <w:rFonts w:eastAsiaTheme="minorHAnsi" w:cs="Arial"/>
          <w:szCs w:val="22"/>
          <w:lang w:val="fr-BE"/>
        </w:rPr>
      </w:pPr>
    </w:p>
    <w:p w14:paraId="0243C619" w14:textId="359BC3AA" w:rsidR="00304305" w:rsidRPr="00D24DE9" w:rsidRDefault="00D24DE9" w:rsidP="00717CF2">
      <w:pPr>
        <w:spacing w:after="120" w:line="276" w:lineRule="auto"/>
        <w:jc w:val="both"/>
        <w:rPr>
          <w:rFonts w:eastAsiaTheme="minorHAnsi" w:cs="Arial"/>
          <w:szCs w:val="22"/>
          <w:lang w:val="fr-BE"/>
        </w:rPr>
      </w:pPr>
      <w:r w:rsidRPr="00D24DE9">
        <w:rPr>
          <w:rFonts w:eastAsiaTheme="minorHAnsi" w:cs="Arial"/>
          <w:szCs w:val="22"/>
          <w:lang w:val="fr-BE"/>
        </w:rPr>
        <w:t>Nom, Prénom</w:t>
      </w:r>
      <w:r w:rsidR="00304305" w:rsidRPr="00D24DE9">
        <w:rPr>
          <w:rFonts w:eastAsiaTheme="minorHAnsi" w:cs="Arial"/>
          <w:szCs w:val="22"/>
          <w:lang w:val="fr-BE"/>
        </w:rPr>
        <w:t xml:space="preserve">: </w:t>
      </w:r>
    </w:p>
    <w:p w14:paraId="7D136CC5" w14:textId="2F9AA650" w:rsidR="00585597" w:rsidRPr="00D24DE9" w:rsidRDefault="00D24DE9" w:rsidP="00717CF2">
      <w:pPr>
        <w:spacing w:after="120" w:line="276" w:lineRule="auto"/>
        <w:jc w:val="both"/>
        <w:rPr>
          <w:rFonts w:eastAsiaTheme="minorHAnsi" w:cs="Arial"/>
          <w:szCs w:val="22"/>
          <w:lang w:val="fr-BE"/>
        </w:rPr>
      </w:pPr>
      <w:r w:rsidRPr="00D24DE9">
        <w:rPr>
          <w:rFonts w:eastAsiaTheme="minorHAnsi" w:cs="Arial"/>
          <w:szCs w:val="22"/>
          <w:lang w:val="fr-BE"/>
        </w:rPr>
        <w:t>Fonction</w:t>
      </w:r>
      <w:r w:rsidR="00585597" w:rsidRPr="00D24DE9">
        <w:rPr>
          <w:rFonts w:eastAsiaTheme="minorHAnsi" w:cs="Arial"/>
          <w:szCs w:val="22"/>
          <w:lang w:val="fr-BE"/>
        </w:rPr>
        <w:t>:</w:t>
      </w:r>
    </w:p>
    <w:p w14:paraId="6D40AA8A" w14:textId="03AC474C" w:rsidR="008B01BE" w:rsidRPr="00D24DE9" w:rsidRDefault="00D24DE9" w:rsidP="00717CF2">
      <w:pPr>
        <w:jc w:val="both"/>
        <w:rPr>
          <w:rFonts w:cs="Arial"/>
          <w:szCs w:val="22"/>
          <w:lang w:val="fr-BE"/>
        </w:rPr>
      </w:pPr>
      <w:r w:rsidRPr="00D24DE9">
        <w:rPr>
          <w:rFonts w:cs="Arial"/>
          <w:szCs w:val="22"/>
          <w:lang w:val="fr-BE"/>
        </w:rPr>
        <w:t>Signature</w:t>
      </w:r>
      <w:r w:rsidR="00304305" w:rsidRPr="00D24DE9">
        <w:rPr>
          <w:rFonts w:cs="Arial"/>
          <w:szCs w:val="22"/>
          <w:lang w:val="fr-BE"/>
        </w:rPr>
        <w:t>:</w:t>
      </w:r>
    </w:p>
    <w:p w14:paraId="64DB7355" w14:textId="77777777" w:rsidR="00C7711A" w:rsidRPr="00D24DE9" w:rsidRDefault="00C7711A" w:rsidP="00717CF2">
      <w:pPr>
        <w:tabs>
          <w:tab w:val="left" w:leader="dot" w:pos="7938"/>
        </w:tabs>
        <w:ind w:left="-284"/>
        <w:jc w:val="both"/>
        <w:rPr>
          <w:rFonts w:cs="Arial"/>
          <w:b/>
          <w:bCs/>
          <w:szCs w:val="22"/>
          <w:lang w:val="fr-BE"/>
        </w:rPr>
      </w:pPr>
    </w:p>
    <w:p w14:paraId="51E45FD1" w14:textId="77777777" w:rsidR="00304305" w:rsidRPr="00D24DE9" w:rsidRDefault="00304305" w:rsidP="00717CF2">
      <w:pPr>
        <w:tabs>
          <w:tab w:val="left" w:leader="dot" w:pos="7938"/>
        </w:tabs>
        <w:ind w:left="-284"/>
        <w:jc w:val="both"/>
        <w:rPr>
          <w:rFonts w:cs="Arial"/>
          <w:b/>
          <w:bCs/>
          <w:szCs w:val="22"/>
          <w:lang w:val="fr-BE"/>
        </w:rPr>
      </w:pPr>
    </w:p>
    <w:p w14:paraId="413CA9E5" w14:textId="77777777" w:rsidR="00304305" w:rsidRPr="00D24DE9" w:rsidRDefault="00304305" w:rsidP="00717CF2">
      <w:pPr>
        <w:tabs>
          <w:tab w:val="left" w:leader="dot" w:pos="7938"/>
        </w:tabs>
        <w:ind w:left="-284"/>
        <w:jc w:val="both"/>
        <w:rPr>
          <w:rFonts w:cs="Arial"/>
          <w:b/>
          <w:bCs/>
          <w:szCs w:val="22"/>
          <w:lang w:val="fr-BE"/>
        </w:rPr>
      </w:pPr>
    </w:p>
    <w:p w14:paraId="4F4E8F48" w14:textId="77777777" w:rsidR="00C7711A" w:rsidRPr="00D24DE9" w:rsidRDefault="00C7711A" w:rsidP="00717CF2">
      <w:pPr>
        <w:tabs>
          <w:tab w:val="left" w:leader="dot" w:pos="7938"/>
        </w:tabs>
        <w:jc w:val="both"/>
        <w:rPr>
          <w:rFonts w:cs="Arial"/>
          <w:szCs w:val="22"/>
          <w:lang w:val="fr-BE"/>
        </w:rPr>
      </w:pPr>
    </w:p>
    <w:p w14:paraId="13DB95E0" w14:textId="0C4C7DBA" w:rsidR="007B0AF6" w:rsidRPr="00D24DE9" w:rsidRDefault="00D24DE9" w:rsidP="00717CF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/>
          <w:iCs/>
          <w:szCs w:val="22"/>
          <w:lang w:val="fr-BE"/>
        </w:rPr>
      </w:pPr>
      <w:r w:rsidRPr="00D24DE9">
        <w:rPr>
          <w:rFonts w:cs="Arial"/>
          <w:szCs w:val="22"/>
          <w:lang w:val="fr-BE"/>
        </w:rPr>
        <w:t>Fait à</w:t>
      </w:r>
      <w:r w:rsidR="007B0AF6" w:rsidRPr="00D24DE9">
        <w:rPr>
          <w:rFonts w:cs="Arial"/>
          <w:szCs w:val="22"/>
          <w:lang w:val="fr-BE"/>
        </w:rPr>
        <w:t xml:space="preserve"> </w:t>
      </w:r>
      <w:r w:rsidR="007B0AF6" w:rsidRPr="00D24DE9">
        <w:rPr>
          <w:rFonts w:cs="Arial"/>
          <w:i/>
          <w:iCs/>
          <w:szCs w:val="22"/>
          <w:lang w:val="fr-BE"/>
        </w:rPr>
        <w:t>(</w:t>
      </w:r>
      <w:r>
        <w:rPr>
          <w:rFonts w:cs="Arial"/>
          <w:i/>
          <w:iCs/>
          <w:szCs w:val="22"/>
          <w:lang w:val="fr-BE"/>
        </w:rPr>
        <w:t>lieu</w:t>
      </w:r>
      <w:r w:rsidR="007B0AF6" w:rsidRPr="00D24DE9">
        <w:rPr>
          <w:rFonts w:cs="Arial"/>
          <w:i/>
          <w:iCs/>
          <w:szCs w:val="22"/>
          <w:lang w:val="fr-BE"/>
        </w:rPr>
        <w:t xml:space="preserve">)                          </w:t>
      </w:r>
      <w:r w:rsidR="007B0AF6" w:rsidRPr="00D24DE9">
        <w:rPr>
          <w:rFonts w:cs="Arial"/>
          <w:szCs w:val="22"/>
          <w:lang w:val="fr-BE"/>
        </w:rPr>
        <w:t xml:space="preserve">                </w:t>
      </w:r>
      <w:r>
        <w:rPr>
          <w:rFonts w:cs="Arial"/>
          <w:szCs w:val="22"/>
          <w:lang w:val="fr-BE"/>
        </w:rPr>
        <w:t>, le</w:t>
      </w:r>
      <w:r w:rsidR="007B0AF6" w:rsidRPr="00D24DE9">
        <w:rPr>
          <w:rFonts w:cs="Arial"/>
          <w:i/>
          <w:iCs/>
          <w:szCs w:val="22"/>
          <w:lang w:val="fr-BE"/>
        </w:rPr>
        <w:t xml:space="preserve"> (</w:t>
      </w:r>
      <w:r>
        <w:rPr>
          <w:rFonts w:cs="Arial"/>
          <w:i/>
          <w:iCs/>
          <w:szCs w:val="22"/>
          <w:lang w:val="fr-BE"/>
        </w:rPr>
        <w:t>date</w:t>
      </w:r>
      <w:r w:rsidR="007B0AF6" w:rsidRPr="00D24DE9">
        <w:rPr>
          <w:rFonts w:cs="Arial"/>
          <w:i/>
          <w:iCs/>
          <w:szCs w:val="22"/>
          <w:lang w:val="fr-BE"/>
        </w:rPr>
        <w:t>)………./………./………</w:t>
      </w:r>
    </w:p>
    <w:p w14:paraId="6A11683F" w14:textId="77777777" w:rsidR="001B1FC1" w:rsidRPr="00D24DE9" w:rsidRDefault="001B1FC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  <w:lang w:val="fr-BE"/>
        </w:rPr>
      </w:pPr>
    </w:p>
    <w:sectPr w:rsidR="001B1FC1" w:rsidRPr="00D24DE9" w:rsidSect="002C627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3C35" w14:textId="77777777" w:rsidR="00AA0646" w:rsidRDefault="00AA0646" w:rsidP="008B7097">
      <w:r>
        <w:separator/>
      </w:r>
    </w:p>
  </w:endnote>
  <w:endnote w:type="continuationSeparator" w:id="0">
    <w:p w14:paraId="45C9C2B1" w14:textId="77777777" w:rsidR="00AA0646" w:rsidRDefault="00AA0646" w:rsidP="008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4985" w14:textId="77777777" w:rsidR="006A1E18" w:rsidRDefault="006A1E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01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DED51" w14:textId="2CB5DB9F" w:rsidR="006A1E18" w:rsidRDefault="006A1E18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C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6EE735" w14:textId="77777777" w:rsidR="006A1E18" w:rsidRDefault="006A1E1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20BE" w14:textId="77777777" w:rsidR="006A1E18" w:rsidRDefault="006A1E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388D" w14:textId="77777777" w:rsidR="00AA0646" w:rsidRDefault="00AA0646" w:rsidP="008B7097">
      <w:r>
        <w:separator/>
      </w:r>
    </w:p>
  </w:footnote>
  <w:footnote w:type="continuationSeparator" w:id="0">
    <w:p w14:paraId="3FEDF4D7" w14:textId="77777777" w:rsidR="00AA0646" w:rsidRDefault="00AA0646" w:rsidP="008B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A63E" w14:textId="77777777" w:rsidR="006A1E18" w:rsidRDefault="006A1E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B96D" w14:textId="77777777" w:rsidR="006A1E18" w:rsidRDefault="006A1E1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A4E57" w14:textId="77777777" w:rsidR="006A1E18" w:rsidRDefault="006A1E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0792"/>
    <w:multiLevelType w:val="hybridMultilevel"/>
    <w:tmpl w:val="F81048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003F"/>
    <w:multiLevelType w:val="hybridMultilevel"/>
    <w:tmpl w:val="3E4E8DAE"/>
    <w:lvl w:ilvl="0" w:tplc="0813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D05DD0"/>
    <w:multiLevelType w:val="hybridMultilevel"/>
    <w:tmpl w:val="8AAEA88E"/>
    <w:lvl w:ilvl="0" w:tplc="5EDA30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4D33"/>
    <w:multiLevelType w:val="hybridMultilevel"/>
    <w:tmpl w:val="CF58E44A"/>
    <w:lvl w:ilvl="0" w:tplc="5EDA307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5EDA307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51E45"/>
    <w:multiLevelType w:val="hybridMultilevel"/>
    <w:tmpl w:val="397EE202"/>
    <w:lvl w:ilvl="0" w:tplc="262A7BEE">
      <w:start w:val="1"/>
      <w:numFmt w:val="decimal"/>
      <w:pStyle w:val="Lijstalin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13F32"/>
    <w:multiLevelType w:val="hybridMultilevel"/>
    <w:tmpl w:val="9E966C7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1A"/>
    <w:rsid w:val="00003BD4"/>
    <w:rsid w:val="00010C7B"/>
    <w:rsid w:val="00032F0E"/>
    <w:rsid w:val="0005178A"/>
    <w:rsid w:val="00051804"/>
    <w:rsid w:val="0005379B"/>
    <w:rsid w:val="000570FD"/>
    <w:rsid w:val="00060174"/>
    <w:rsid w:val="00064163"/>
    <w:rsid w:val="00067887"/>
    <w:rsid w:val="00080E07"/>
    <w:rsid w:val="00081296"/>
    <w:rsid w:val="00083065"/>
    <w:rsid w:val="00084C1C"/>
    <w:rsid w:val="00086E9A"/>
    <w:rsid w:val="00091491"/>
    <w:rsid w:val="000920E8"/>
    <w:rsid w:val="0009526C"/>
    <w:rsid w:val="00096B9F"/>
    <w:rsid w:val="00097CB5"/>
    <w:rsid w:val="000B029F"/>
    <w:rsid w:val="000B2244"/>
    <w:rsid w:val="000C09CF"/>
    <w:rsid w:val="000D3299"/>
    <w:rsid w:val="000D65A1"/>
    <w:rsid w:val="000F37AA"/>
    <w:rsid w:val="000F7517"/>
    <w:rsid w:val="00101F35"/>
    <w:rsid w:val="0010319E"/>
    <w:rsid w:val="00135DBD"/>
    <w:rsid w:val="001406ED"/>
    <w:rsid w:val="00144C4D"/>
    <w:rsid w:val="00155CE0"/>
    <w:rsid w:val="0016001F"/>
    <w:rsid w:val="00161303"/>
    <w:rsid w:val="00164714"/>
    <w:rsid w:val="00170036"/>
    <w:rsid w:val="00174DC0"/>
    <w:rsid w:val="001816F2"/>
    <w:rsid w:val="00181FBC"/>
    <w:rsid w:val="001928E3"/>
    <w:rsid w:val="00192DA0"/>
    <w:rsid w:val="00196B2F"/>
    <w:rsid w:val="001B1FC1"/>
    <w:rsid w:val="001B3209"/>
    <w:rsid w:val="001B7D81"/>
    <w:rsid w:val="001C25EE"/>
    <w:rsid w:val="001D0A5F"/>
    <w:rsid w:val="001D72BE"/>
    <w:rsid w:val="001E4E04"/>
    <w:rsid w:val="00204CA3"/>
    <w:rsid w:val="0022350C"/>
    <w:rsid w:val="00234A77"/>
    <w:rsid w:val="00237A78"/>
    <w:rsid w:val="002418F1"/>
    <w:rsid w:val="0024234B"/>
    <w:rsid w:val="002510D0"/>
    <w:rsid w:val="00263631"/>
    <w:rsid w:val="0026648F"/>
    <w:rsid w:val="00286746"/>
    <w:rsid w:val="00292531"/>
    <w:rsid w:val="002A0C14"/>
    <w:rsid w:val="002A47B4"/>
    <w:rsid w:val="002B7B43"/>
    <w:rsid w:val="002C1CB3"/>
    <w:rsid w:val="002C6275"/>
    <w:rsid w:val="002D6CA6"/>
    <w:rsid w:val="00301C5B"/>
    <w:rsid w:val="0030306B"/>
    <w:rsid w:val="00304305"/>
    <w:rsid w:val="00316B29"/>
    <w:rsid w:val="00320706"/>
    <w:rsid w:val="00320D15"/>
    <w:rsid w:val="003315FD"/>
    <w:rsid w:val="00336915"/>
    <w:rsid w:val="00350353"/>
    <w:rsid w:val="00353059"/>
    <w:rsid w:val="00365E04"/>
    <w:rsid w:val="00370561"/>
    <w:rsid w:val="00372F14"/>
    <w:rsid w:val="00381143"/>
    <w:rsid w:val="00393164"/>
    <w:rsid w:val="003933F0"/>
    <w:rsid w:val="00394A4F"/>
    <w:rsid w:val="003970F2"/>
    <w:rsid w:val="003B28D3"/>
    <w:rsid w:val="003B4DFD"/>
    <w:rsid w:val="003C4E59"/>
    <w:rsid w:val="003D4FFD"/>
    <w:rsid w:val="00411CF3"/>
    <w:rsid w:val="00412131"/>
    <w:rsid w:val="0041269E"/>
    <w:rsid w:val="00414C71"/>
    <w:rsid w:val="0041575B"/>
    <w:rsid w:val="0041662D"/>
    <w:rsid w:val="004243DD"/>
    <w:rsid w:val="00425223"/>
    <w:rsid w:val="00430C16"/>
    <w:rsid w:val="004317B1"/>
    <w:rsid w:val="00440725"/>
    <w:rsid w:val="00451EA5"/>
    <w:rsid w:val="00477E44"/>
    <w:rsid w:val="004837A6"/>
    <w:rsid w:val="00483802"/>
    <w:rsid w:val="00492F79"/>
    <w:rsid w:val="004B11F9"/>
    <w:rsid w:val="004B6245"/>
    <w:rsid w:val="004C2283"/>
    <w:rsid w:val="004C3FF6"/>
    <w:rsid w:val="004C5AF1"/>
    <w:rsid w:val="004D3F98"/>
    <w:rsid w:val="004E6564"/>
    <w:rsid w:val="004E6A94"/>
    <w:rsid w:val="004F0368"/>
    <w:rsid w:val="004F6FA4"/>
    <w:rsid w:val="0051120F"/>
    <w:rsid w:val="00525072"/>
    <w:rsid w:val="00525912"/>
    <w:rsid w:val="005453FF"/>
    <w:rsid w:val="005464CA"/>
    <w:rsid w:val="00546BBA"/>
    <w:rsid w:val="005565AA"/>
    <w:rsid w:val="005572B8"/>
    <w:rsid w:val="00561895"/>
    <w:rsid w:val="005714B8"/>
    <w:rsid w:val="00576963"/>
    <w:rsid w:val="00577D74"/>
    <w:rsid w:val="00585473"/>
    <w:rsid w:val="00585597"/>
    <w:rsid w:val="005A4D31"/>
    <w:rsid w:val="005A56D1"/>
    <w:rsid w:val="005B5A3F"/>
    <w:rsid w:val="005C20E9"/>
    <w:rsid w:val="005D0309"/>
    <w:rsid w:val="005E0161"/>
    <w:rsid w:val="005E5D7A"/>
    <w:rsid w:val="00624709"/>
    <w:rsid w:val="006247A6"/>
    <w:rsid w:val="0062494E"/>
    <w:rsid w:val="00624EA6"/>
    <w:rsid w:val="006335E6"/>
    <w:rsid w:val="00642375"/>
    <w:rsid w:val="0064285A"/>
    <w:rsid w:val="006504A2"/>
    <w:rsid w:val="0066653D"/>
    <w:rsid w:val="00671155"/>
    <w:rsid w:val="006834D6"/>
    <w:rsid w:val="00683E17"/>
    <w:rsid w:val="00695176"/>
    <w:rsid w:val="00695FCE"/>
    <w:rsid w:val="006A00CC"/>
    <w:rsid w:val="006A1E18"/>
    <w:rsid w:val="006A4C33"/>
    <w:rsid w:val="006C0D93"/>
    <w:rsid w:val="00717CF2"/>
    <w:rsid w:val="00721527"/>
    <w:rsid w:val="00730C13"/>
    <w:rsid w:val="00731DD3"/>
    <w:rsid w:val="007322EA"/>
    <w:rsid w:val="00763940"/>
    <w:rsid w:val="007A28EC"/>
    <w:rsid w:val="007A4308"/>
    <w:rsid w:val="007B0AF6"/>
    <w:rsid w:val="007D34A4"/>
    <w:rsid w:val="007D79A4"/>
    <w:rsid w:val="007D7BE6"/>
    <w:rsid w:val="00801B06"/>
    <w:rsid w:val="008056AD"/>
    <w:rsid w:val="00810B98"/>
    <w:rsid w:val="00815BC3"/>
    <w:rsid w:val="008213E5"/>
    <w:rsid w:val="00830A22"/>
    <w:rsid w:val="00837D37"/>
    <w:rsid w:val="008526BD"/>
    <w:rsid w:val="00853FF2"/>
    <w:rsid w:val="008563C3"/>
    <w:rsid w:val="00856D4C"/>
    <w:rsid w:val="00862C4E"/>
    <w:rsid w:val="00865C06"/>
    <w:rsid w:val="00880ED6"/>
    <w:rsid w:val="008932E1"/>
    <w:rsid w:val="00896048"/>
    <w:rsid w:val="008B01BE"/>
    <w:rsid w:val="008B65A9"/>
    <w:rsid w:val="008B7097"/>
    <w:rsid w:val="008D51DB"/>
    <w:rsid w:val="00901CA9"/>
    <w:rsid w:val="00904566"/>
    <w:rsid w:val="00905A1F"/>
    <w:rsid w:val="00911ADC"/>
    <w:rsid w:val="00916696"/>
    <w:rsid w:val="00917953"/>
    <w:rsid w:val="009473EB"/>
    <w:rsid w:val="00952E2B"/>
    <w:rsid w:val="00953002"/>
    <w:rsid w:val="0095698C"/>
    <w:rsid w:val="009651BB"/>
    <w:rsid w:val="00975261"/>
    <w:rsid w:val="009803EA"/>
    <w:rsid w:val="00980B51"/>
    <w:rsid w:val="00984625"/>
    <w:rsid w:val="009A09DC"/>
    <w:rsid w:val="009A2B1F"/>
    <w:rsid w:val="009A32C0"/>
    <w:rsid w:val="009B1868"/>
    <w:rsid w:val="009C4A65"/>
    <w:rsid w:val="009C4BB4"/>
    <w:rsid w:val="009C6A7B"/>
    <w:rsid w:val="009D37AE"/>
    <w:rsid w:val="009E296A"/>
    <w:rsid w:val="009F6F20"/>
    <w:rsid w:val="00A04C73"/>
    <w:rsid w:val="00A07894"/>
    <w:rsid w:val="00A21503"/>
    <w:rsid w:val="00A273EC"/>
    <w:rsid w:val="00A273FE"/>
    <w:rsid w:val="00A323DF"/>
    <w:rsid w:val="00A547B5"/>
    <w:rsid w:val="00A645A0"/>
    <w:rsid w:val="00A76ECB"/>
    <w:rsid w:val="00A82E32"/>
    <w:rsid w:val="00A87D9D"/>
    <w:rsid w:val="00A92AFD"/>
    <w:rsid w:val="00AA0646"/>
    <w:rsid w:val="00AA2B15"/>
    <w:rsid w:val="00AB1CE6"/>
    <w:rsid w:val="00AB592F"/>
    <w:rsid w:val="00AC0135"/>
    <w:rsid w:val="00AC3959"/>
    <w:rsid w:val="00AC47A4"/>
    <w:rsid w:val="00AC7136"/>
    <w:rsid w:val="00AD33F6"/>
    <w:rsid w:val="00AD6EB1"/>
    <w:rsid w:val="00B01245"/>
    <w:rsid w:val="00B014C9"/>
    <w:rsid w:val="00B030BA"/>
    <w:rsid w:val="00B14086"/>
    <w:rsid w:val="00B1762E"/>
    <w:rsid w:val="00B21DD8"/>
    <w:rsid w:val="00B30E64"/>
    <w:rsid w:val="00B70260"/>
    <w:rsid w:val="00B70A19"/>
    <w:rsid w:val="00B8378F"/>
    <w:rsid w:val="00B90993"/>
    <w:rsid w:val="00BB3B58"/>
    <w:rsid w:val="00BD2CDD"/>
    <w:rsid w:val="00BE051A"/>
    <w:rsid w:val="00C01410"/>
    <w:rsid w:val="00C12FA1"/>
    <w:rsid w:val="00C33BC8"/>
    <w:rsid w:val="00C53FDA"/>
    <w:rsid w:val="00C57AC2"/>
    <w:rsid w:val="00C7232F"/>
    <w:rsid w:val="00C72F80"/>
    <w:rsid w:val="00C7711A"/>
    <w:rsid w:val="00C832F2"/>
    <w:rsid w:val="00CA1B22"/>
    <w:rsid w:val="00CA1CFF"/>
    <w:rsid w:val="00CA4F3E"/>
    <w:rsid w:val="00CB5B56"/>
    <w:rsid w:val="00CD13D6"/>
    <w:rsid w:val="00CE05F4"/>
    <w:rsid w:val="00CE46D5"/>
    <w:rsid w:val="00CE5EE0"/>
    <w:rsid w:val="00D018E4"/>
    <w:rsid w:val="00D07361"/>
    <w:rsid w:val="00D10218"/>
    <w:rsid w:val="00D156D4"/>
    <w:rsid w:val="00D1615C"/>
    <w:rsid w:val="00D20D43"/>
    <w:rsid w:val="00D24DE9"/>
    <w:rsid w:val="00D33887"/>
    <w:rsid w:val="00D44C27"/>
    <w:rsid w:val="00D44F4E"/>
    <w:rsid w:val="00D55CCD"/>
    <w:rsid w:val="00D63EEE"/>
    <w:rsid w:val="00D76BE6"/>
    <w:rsid w:val="00D90F38"/>
    <w:rsid w:val="00DA01EB"/>
    <w:rsid w:val="00DA36AE"/>
    <w:rsid w:val="00DB7CA1"/>
    <w:rsid w:val="00DC2DDD"/>
    <w:rsid w:val="00DC40C4"/>
    <w:rsid w:val="00DC4D75"/>
    <w:rsid w:val="00DC633E"/>
    <w:rsid w:val="00DD1DB9"/>
    <w:rsid w:val="00DE0060"/>
    <w:rsid w:val="00DF0CC6"/>
    <w:rsid w:val="00DF1EAF"/>
    <w:rsid w:val="00DF3A5B"/>
    <w:rsid w:val="00E13DF5"/>
    <w:rsid w:val="00E235E3"/>
    <w:rsid w:val="00E26BE9"/>
    <w:rsid w:val="00E3284C"/>
    <w:rsid w:val="00E4512D"/>
    <w:rsid w:val="00E50930"/>
    <w:rsid w:val="00E55349"/>
    <w:rsid w:val="00E90069"/>
    <w:rsid w:val="00EB31CD"/>
    <w:rsid w:val="00EC70B2"/>
    <w:rsid w:val="00ED1CCF"/>
    <w:rsid w:val="00ED42E1"/>
    <w:rsid w:val="00ED6C35"/>
    <w:rsid w:val="00EE18AC"/>
    <w:rsid w:val="00EF5047"/>
    <w:rsid w:val="00F03A25"/>
    <w:rsid w:val="00F1614F"/>
    <w:rsid w:val="00F32160"/>
    <w:rsid w:val="00F53B18"/>
    <w:rsid w:val="00F62D84"/>
    <w:rsid w:val="00F71092"/>
    <w:rsid w:val="00F71995"/>
    <w:rsid w:val="00F73A49"/>
    <w:rsid w:val="00F80B5A"/>
    <w:rsid w:val="00F8225B"/>
    <w:rsid w:val="00F949E8"/>
    <w:rsid w:val="00FA1359"/>
    <w:rsid w:val="00FB0D8C"/>
    <w:rsid w:val="00FB7F49"/>
    <w:rsid w:val="00FC1ACB"/>
    <w:rsid w:val="00FE0CB0"/>
    <w:rsid w:val="00FF080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329C4"/>
  <w15:docId w15:val="{B306D1A1-FD15-406B-810D-879A4E14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70B2"/>
    <w:rPr>
      <w:rFonts w:ascii="Arial" w:hAnsi="Arial"/>
      <w:sz w:val="2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semiHidden/>
    <w:rsid w:val="00C7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C7711A"/>
    <w:rPr>
      <w:sz w:val="20"/>
      <w:lang w:val="en-US"/>
    </w:rPr>
  </w:style>
  <w:style w:type="character" w:styleId="Voetnootmarkering">
    <w:name w:val="footnote reference"/>
    <w:basedOn w:val="Standaardalinea-lettertype"/>
    <w:semiHidden/>
    <w:rsid w:val="00C7711A"/>
    <w:rPr>
      <w:vertAlign w:val="superscript"/>
    </w:rPr>
  </w:style>
  <w:style w:type="paragraph" w:styleId="Koptekst">
    <w:name w:val="header"/>
    <w:basedOn w:val="Standaard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Paginanummer">
    <w:name w:val="page number"/>
    <w:basedOn w:val="Standaardalinea-lettertype"/>
    <w:rsid w:val="00525912"/>
  </w:style>
  <w:style w:type="paragraph" w:styleId="Lijstalinea">
    <w:name w:val="List Paragraph"/>
    <w:basedOn w:val="Standaard"/>
    <w:uiPriority w:val="34"/>
    <w:qFormat/>
    <w:rsid w:val="00CA1B22"/>
    <w:pPr>
      <w:numPr>
        <w:numId w:val="2"/>
      </w:numPr>
      <w:tabs>
        <w:tab w:val="left" w:pos="426"/>
      </w:tabs>
      <w:spacing w:after="200"/>
      <w:contextualSpacing/>
      <w:jc w:val="both"/>
    </w:pPr>
    <w:rPr>
      <w:rFonts w:eastAsia="Calibri" w:cs="Arial"/>
      <w:b/>
      <w:i/>
      <w:sz w:val="20"/>
      <w:u w:val="single"/>
      <w:lang w:val="nl-NL"/>
    </w:rPr>
  </w:style>
  <w:style w:type="paragraph" w:styleId="Ballontekst">
    <w:name w:val="Balloon Text"/>
    <w:basedOn w:val="Standaard"/>
    <w:link w:val="BallontekstChar"/>
    <w:rsid w:val="005112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1120F"/>
    <w:rPr>
      <w:rFonts w:ascii="Tahoma" w:hAnsi="Tahoma" w:cs="Tahoma"/>
      <w:sz w:val="16"/>
      <w:szCs w:val="16"/>
      <w:lang w:val="fr-FR"/>
    </w:rPr>
  </w:style>
  <w:style w:type="character" w:styleId="Verwijzingopmerking">
    <w:name w:val="annotation reference"/>
    <w:basedOn w:val="Standaardalinea-lettertype"/>
    <w:rsid w:val="007A28E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A28E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7A28EC"/>
    <w:rPr>
      <w:rFonts w:ascii="Arial" w:hAnsi="Arial"/>
      <w:lang w:val="fr-F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A28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A28EC"/>
    <w:rPr>
      <w:rFonts w:ascii="Arial" w:hAnsi="Arial"/>
      <w:b/>
      <w:bCs/>
      <w:lang w:val="fr-FR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47B4"/>
    <w:rPr>
      <w:rFonts w:ascii="Arial" w:hAnsi="Arial"/>
      <w:sz w:val="24"/>
      <w:szCs w:val="24"/>
    </w:rPr>
  </w:style>
  <w:style w:type="table" w:styleId="Klassieketabel1">
    <w:name w:val="Table Classic 1"/>
    <w:basedOn w:val="Standaardtabel"/>
    <w:rsid w:val="00EC70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e">
    <w:name w:val="Revision"/>
    <w:hidden/>
    <w:uiPriority w:val="99"/>
    <w:semiHidden/>
    <w:rsid w:val="006C0D93"/>
    <w:rPr>
      <w:rFonts w:ascii="Arial" w:hAnsi="Arial"/>
      <w:sz w:val="22"/>
      <w:lang w:val="fr-FR"/>
    </w:rPr>
  </w:style>
  <w:style w:type="table" w:styleId="Tabelraster5">
    <w:name w:val="Table Grid 5"/>
    <w:basedOn w:val="Standaardtabel"/>
    <w:rsid w:val="000601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Geen">
    <w:name w:val="Geen"/>
    <w:rsid w:val="0076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2021-03-14T23:00:00+00:00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21E24-6A92-43BF-817C-13650729D138}"/>
</file>

<file path=customXml/itemProps2.xml><?xml version="1.0" encoding="utf-8"?>
<ds:datastoreItem xmlns:ds="http://schemas.openxmlformats.org/officeDocument/2006/customXml" ds:itemID="{04708723-43C9-4A13-BA2A-5459CE4CF4DC}"/>
</file>

<file path=customXml/itemProps3.xml><?xml version="1.0" encoding="utf-8"?>
<ds:datastoreItem xmlns:ds="http://schemas.openxmlformats.org/officeDocument/2006/customXml" ds:itemID="{AD59A415-0B72-45F0-98EC-CA925E8372A8}"/>
</file>

<file path=customXml/itemProps4.xml><?xml version="1.0" encoding="utf-8"?>
<ds:datastoreItem xmlns:ds="http://schemas.openxmlformats.org/officeDocument/2006/customXml" ds:itemID="{F7845F16-5A20-47C6-BA36-DF6257E97BAE}"/>
</file>

<file path=docProps/app.xml><?xml version="1.0" encoding="utf-8"?>
<Properties xmlns="http://schemas.openxmlformats.org/officeDocument/2006/extended-properties" xmlns:vt="http://schemas.openxmlformats.org/officeDocument/2006/docPropsVTypes">
  <Template>329F50E1.dotm</Template>
  <TotalTime>0</TotalTime>
  <Pages>5</Pages>
  <Words>745</Words>
  <Characters>4741</Characters>
  <Application>Microsoft Office Word</Application>
  <DocSecurity>4</DocSecurity>
  <Lines>39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Oncologie - Terugbetaling van de moleculair biologische testen met “next generation sequencing” (NGS)</vt:lpstr>
      <vt:lpstr>Formulier - Oncologie - Terugbetaling van de moleculair biologische testen met “next generation sequencing” (NGS)</vt:lpstr>
      <vt:lpstr>16-161-Formulier TAVI aanpassing F-Form-II-05-bij2 n</vt:lpstr>
    </vt:vector>
  </TitlesOfParts>
  <Company>R.I.Z.I.V. - I.N.A.M.I.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pour participation à la plate-forme d’analyse du génome pour le dépistage des variants du virus SARS-CoV-2 </dc:title>
  <dc:creator>Sofie Lombaert</dc:creator>
  <cp:lastModifiedBy>Linda Vandenberg (RIZIV-INAMI)</cp:lastModifiedBy>
  <cp:revision>2</cp:revision>
  <cp:lastPrinted>2018-04-24T12:05:00Z</cp:lastPrinted>
  <dcterms:created xsi:type="dcterms:W3CDTF">2021-03-15T14:42:00Z</dcterms:created>
  <dcterms:modified xsi:type="dcterms:W3CDTF">2021-03-15T14:42:00Z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/>
  </property>
  <property fmtid="{D5CDD505-2E9C-101B-9397-08002B2CF9AE}" pid="5" name="RITheme">
    <vt:lpwstr/>
  </property>
  <property fmtid="{D5CDD505-2E9C-101B-9397-08002B2CF9AE}" pid="6" name="RILanguage">
    <vt:lpwstr>12;#Néerlandais|1daba039-17e6-4993-bb2c-50e1d16ef364</vt:lpwstr>
  </property>
  <property fmtid="{D5CDD505-2E9C-101B-9397-08002B2CF9AE}" pid="7" name="RIDocType">
    <vt:lpwstr/>
  </property>
  <property fmtid="{D5CDD505-2E9C-101B-9397-08002B2CF9AE}" pid="8" name="Publication type for documents">
    <vt:lpwstr/>
  </property>
  <property fmtid="{D5CDD505-2E9C-101B-9397-08002B2CF9AE}" pid="9" name="Order">
    <vt:r8>2138100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