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6816" w14:textId="77777777" w:rsidR="0023397D" w:rsidRPr="0011264A" w:rsidRDefault="000753B2">
      <w:pPr>
        <w:jc w:val="both"/>
        <w:rPr>
          <w:rFonts w:cstheme="minorHAnsi"/>
          <w:b/>
          <w:bCs/>
          <w:color w:val="000000"/>
          <w:sz w:val="24"/>
          <w:szCs w:val="24"/>
          <w:lang w:val="fr-FR"/>
        </w:rPr>
      </w:pPr>
      <w:r w:rsidRPr="0011264A">
        <w:rPr>
          <w:rFonts w:cstheme="minorHAnsi"/>
          <w:b/>
          <w:bCs/>
          <w:color w:val="000000"/>
          <w:sz w:val="24"/>
          <w:szCs w:val="24"/>
          <w:lang w:val="fr-FR"/>
        </w:rPr>
        <w:t>QUESTIONS FRÉQUEMMENT POSÉES (FAQ) - Hospitalisation à domicile</w:t>
      </w:r>
    </w:p>
    <w:p w14:paraId="1B0E0716" w14:textId="77777777" w:rsidR="0023397D" w:rsidRPr="0011264A" w:rsidRDefault="000753B2">
      <w:pPr>
        <w:jc w:val="both"/>
        <w:rPr>
          <w:rFonts w:cstheme="minorHAnsi"/>
          <w:b/>
          <w:bCs/>
          <w:color w:val="000000"/>
          <w:sz w:val="24"/>
          <w:szCs w:val="24"/>
          <w:lang w:val="fr-FR"/>
        </w:rPr>
      </w:pPr>
      <w:r w:rsidRPr="0011264A">
        <w:rPr>
          <w:rFonts w:cstheme="minorHAnsi"/>
          <w:b/>
          <w:bCs/>
          <w:color w:val="000000"/>
          <w:sz w:val="24"/>
          <w:szCs w:val="24"/>
          <w:lang w:val="fr-FR"/>
        </w:rPr>
        <w:t>Questions et réponses sur l'</w:t>
      </w:r>
      <w:r w:rsidR="00973108" w:rsidRPr="0011264A">
        <w:rPr>
          <w:rFonts w:cstheme="minorHAnsi"/>
          <w:b/>
          <w:bCs/>
          <w:color w:val="000000"/>
          <w:sz w:val="24"/>
          <w:szCs w:val="24"/>
          <w:lang w:val="fr-FR"/>
        </w:rPr>
        <w:t>hospitalisation</w:t>
      </w:r>
      <w:r w:rsidRPr="0011264A">
        <w:rPr>
          <w:rFonts w:cstheme="minorHAnsi"/>
          <w:b/>
          <w:bCs/>
          <w:color w:val="000000"/>
          <w:sz w:val="24"/>
          <w:szCs w:val="24"/>
          <w:lang w:val="fr-FR"/>
        </w:rPr>
        <w:t xml:space="preserve"> à domicile </w:t>
      </w:r>
    </w:p>
    <w:p w14:paraId="04328A79" w14:textId="5D67A4E1" w:rsidR="0023397D" w:rsidRDefault="000753B2">
      <w:pPr>
        <w:spacing w:after="0"/>
        <w:jc w:val="both"/>
        <w:rPr>
          <w:rFonts w:cstheme="minorHAnsi"/>
          <w:color w:val="000000"/>
          <w:sz w:val="24"/>
          <w:szCs w:val="24"/>
        </w:rPr>
      </w:pPr>
      <w:r>
        <w:rPr>
          <w:rFonts w:cstheme="minorHAnsi"/>
          <w:b/>
          <w:bCs/>
          <w:color w:val="000000"/>
          <w:sz w:val="24"/>
          <w:szCs w:val="24"/>
        </w:rPr>
        <w:t xml:space="preserve">Version : </w:t>
      </w:r>
      <w:r w:rsidR="00942030">
        <w:rPr>
          <w:rFonts w:cstheme="minorHAnsi"/>
          <w:color w:val="000000"/>
          <w:sz w:val="24"/>
          <w:szCs w:val="24"/>
        </w:rPr>
        <w:t>23</w:t>
      </w:r>
      <w:r>
        <w:rPr>
          <w:rFonts w:cstheme="minorHAnsi"/>
          <w:color w:val="000000"/>
          <w:sz w:val="24"/>
          <w:szCs w:val="24"/>
        </w:rPr>
        <w:t>/05/2024</w:t>
      </w:r>
    </w:p>
    <w:p w14:paraId="21F6EF45" w14:textId="77777777" w:rsidR="000C0760" w:rsidRPr="007A5F11" w:rsidRDefault="000C0760" w:rsidP="000C0760">
      <w:pPr>
        <w:pStyle w:val="ListParagraph"/>
        <w:ind w:left="567"/>
        <w:jc w:val="both"/>
        <w:rPr>
          <w:rFonts w:asciiTheme="minorHAnsi" w:hAnsiTheme="minorHAnsi" w:cstheme="minorHAnsi"/>
          <w:color w:val="FF0000"/>
          <w:sz w:val="24"/>
          <w:szCs w:val="24"/>
          <w:lang w:val="nl-BE"/>
        </w:rPr>
      </w:pPr>
    </w:p>
    <w:p w14:paraId="1945DD18" w14:textId="77777777" w:rsidR="0023397D" w:rsidRDefault="000753B2">
      <w:pPr>
        <w:pStyle w:val="Heading2"/>
        <w:numPr>
          <w:ilvl w:val="0"/>
          <w:numId w:val="25"/>
        </w:num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auto"/>
          <w:sz w:val="32"/>
          <w:szCs w:val="32"/>
          <w:u w:val="single"/>
        </w:rPr>
      </w:pPr>
      <w:r w:rsidRPr="00F86EDD">
        <w:rPr>
          <w:rFonts w:asciiTheme="minorHAnsi" w:hAnsiTheme="minorHAnsi" w:cstheme="minorHAnsi"/>
          <w:b/>
          <w:bCs/>
          <w:color w:val="auto"/>
          <w:sz w:val="32"/>
          <w:szCs w:val="32"/>
        </w:rPr>
        <w:t>MÉDICAMENTS</w:t>
      </w:r>
    </w:p>
    <w:p w14:paraId="283FAFF2" w14:textId="77777777" w:rsidR="000C0760" w:rsidRPr="000C0760" w:rsidRDefault="000C0760" w:rsidP="002F4334">
      <w:pPr>
        <w:spacing w:after="0"/>
      </w:pPr>
    </w:p>
    <w:p w14:paraId="2E4DA2AB" w14:textId="45F0DEF3" w:rsidR="0023397D" w:rsidRPr="0011264A" w:rsidRDefault="000753B2">
      <w:pPr>
        <w:pStyle w:val="ListParagraph"/>
        <w:numPr>
          <w:ilvl w:val="0"/>
          <w:numId w:val="16"/>
        </w:numPr>
        <w:ind w:left="567" w:hanging="567"/>
        <w:jc w:val="both"/>
        <w:rPr>
          <w:rFonts w:asciiTheme="minorHAnsi" w:hAnsiTheme="minorHAnsi" w:cstheme="minorHAnsi"/>
          <w:b/>
          <w:bCs/>
          <w:color w:val="000000"/>
          <w:lang w:val="fr-FR"/>
        </w:rPr>
      </w:pPr>
      <w:r w:rsidRPr="0011264A">
        <w:rPr>
          <w:rFonts w:asciiTheme="minorHAnsi" w:hAnsiTheme="minorHAnsi" w:cstheme="minorHAnsi"/>
          <w:b/>
          <w:bCs/>
          <w:color w:val="000000"/>
          <w:u w:val="single"/>
          <w:lang w:val="fr-FR"/>
        </w:rPr>
        <w:t xml:space="preserve">Question </w:t>
      </w:r>
      <w:r w:rsidR="00503831" w:rsidRPr="0011264A">
        <w:rPr>
          <w:rFonts w:asciiTheme="minorHAnsi" w:hAnsiTheme="minorHAnsi" w:cstheme="minorHAnsi"/>
          <w:b/>
          <w:bCs/>
          <w:color w:val="000000"/>
          <w:lang w:val="fr-FR"/>
        </w:rPr>
        <w:t xml:space="preserve">: </w:t>
      </w:r>
      <w:r w:rsidR="00F61651" w:rsidRPr="0011264A">
        <w:rPr>
          <w:rFonts w:asciiTheme="minorHAnsi" w:hAnsiTheme="minorHAnsi" w:cstheme="minorHAnsi"/>
          <w:b/>
          <w:bCs/>
          <w:color w:val="000000"/>
          <w:lang w:val="fr-FR"/>
        </w:rPr>
        <w:t xml:space="preserve">Où peut-on trouver la liste des médicaments </w:t>
      </w:r>
      <w:r w:rsidR="00903C66" w:rsidRPr="008A41A5">
        <w:rPr>
          <w:rFonts w:asciiTheme="minorHAnsi" w:hAnsiTheme="minorHAnsi" w:cstheme="minorHAnsi"/>
          <w:b/>
          <w:bCs/>
          <w:color w:val="000000"/>
          <w:lang w:val="fr-FR"/>
        </w:rPr>
        <w:t>admis en</w:t>
      </w:r>
      <w:r w:rsidR="00903C66">
        <w:rPr>
          <w:rFonts w:asciiTheme="minorHAnsi" w:hAnsiTheme="minorHAnsi" w:cstheme="minorHAnsi"/>
          <w:b/>
          <w:bCs/>
          <w:color w:val="000000"/>
          <w:lang w:val="fr-FR"/>
        </w:rPr>
        <w:t xml:space="preserve"> </w:t>
      </w:r>
      <w:r w:rsidR="00F61651" w:rsidRPr="0011264A">
        <w:rPr>
          <w:rFonts w:asciiTheme="minorHAnsi" w:hAnsiTheme="minorHAnsi" w:cstheme="minorHAnsi"/>
          <w:b/>
          <w:bCs/>
          <w:color w:val="000000"/>
          <w:lang w:val="fr-FR"/>
        </w:rPr>
        <w:t xml:space="preserve">hospitalisation à domicile ? </w:t>
      </w:r>
    </w:p>
    <w:p w14:paraId="73664618" w14:textId="77777777" w:rsidR="00B808C4" w:rsidRPr="0011264A" w:rsidRDefault="00B808C4" w:rsidP="00127862">
      <w:pPr>
        <w:pStyle w:val="ListParagraph"/>
        <w:ind w:left="567" w:hanging="567"/>
        <w:jc w:val="both"/>
        <w:rPr>
          <w:rFonts w:asciiTheme="minorHAnsi" w:hAnsiTheme="minorHAnsi" w:cstheme="minorHAnsi"/>
          <w:b/>
          <w:bCs/>
          <w:color w:val="000000"/>
          <w:lang w:val="fr-FR"/>
        </w:rPr>
      </w:pPr>
    </w:p>
    <w:p w14:paraId="359C0DF7" w14:textId="63520E39" w:rsidR="0023397D" w:rsidRPr="0011264A" w:rsidRDefault="000753B2">
      <w:pPr>
        <w:pStyle w:val="ListParagraph"/>
        <w:ind w:left="0"/>
        <w:jc w:val="both"/>
        <w:rPr>
          <w:rFonts w:asciiTheme="minorHAnsi" w:hAnsiTheme="minorHAnsi" w:cstheme="minorHAnsi"/>
          <w:color w:val="000000"/>
          <w:lang w:val="fr-FR"/>
        </w:rPr>
      </w:pPr>
      <w:r w:rsidRPr="0011264A">
        <w:rPr>
          <w:rFonts w:asciiTheme="minorHAnsi" w:hAnsiTheme="minorHAnsi" w:cstheme="minorHAnsi"/>
          <w:color w:val="000000"/>
          <w:u w:val="single"/>
          <w:lang w:val="fr-FR"/>
        </w:rPr>
        <w:t xml:space="preserve">Réponse </w:t>
      </w:r>
      <w:r w:rsidRPr="0011264A">
        <w:rPr>
          <w:rFonts w:asciiTheme="minorHAnsi" w:hAnsiTheme="minorHAnsi" w:cstheme="minorHAnsi"/>
          <w:color w:val="000000"/>
          <w:lang w:val="fr-FR"/>
        </w:rPr>
        <w:t xml:space="preserve">: La </w:t>
      </w:r>
      <w:r w:rsidR="00580421" w:rsidRPr="0011264A">
        <w:rPr>
          <w:rFonts w:asciiTheme="minorHAnsi" w:hAnsiTheme="minorHAnsi" w:cstheme="minorHAnsi"/>
          <w:color w:val="000000"/>
          <w:lang w:val="fr-FR"/>
        </w:rPr>
        <w:t xml:space="preserve">liste des médicaments remboursés dans le cadre de l'hospitalisation à domicile se trouve dans les </w:t>
      </w:r>
      <w:r w:rsidR="0011264A" w:rsidRPr="0011264A">
        <w:rPr>
          <w:rFonts w:asciiTheme="minorHAnsi" w:hAnsiTheme="minorHAnsi" w:cstheme="minorHAnsi"/>
          <w:color w:val="000000"/>
          <w:lang w:val="fr-FR"/>
        </w:rPr>
        <w:t>f</w:t>
      </w:r>
      <w:r w:rsidR="0011264A">
        <w:rPr>
          <w:rFonts w:asciiTheme="minorHAnsi" w:hAnsiTheme="minorHAnsi" w:cstheme="minorHAnsi"/>
          <w:color w:val="000000"/>
          <w:lang w:val="fr-FR"/>
        </w:rPr>
        <w:t>ich</w:t>
      </w:r>
      <w:r w:rsidR="00903C66">
        <w:rPr>
          <w:rFonts w:asciiTheme="minorHAnsi" w:hAnsiTheme="minorHAnsi" w:cstheme="minorHAnsi"/>
          <w:color w:val="000000"/>
          <w:lang w:val="fr-FR"/>
        </w:rPr>
        <w:t>ier</w:t>
      </w:r>
      <w:r w:rsidR="0011264A">
        <w:rPr>
          <w:rFonts w:asciiTheme="minorHAnsi" w:hAnsiTheme="minorHAnsi" w:cstheme="minorHAnsi"/>
          <w:color w:val="000000"/>
          <w:lang w:val="fr-FR"/>
        </w:rPr>
        <w:t>s</w:t>
      </w:r>
      <w:r w:rsidR="00580421" w:rsidRPr="0011264A">
        <w:rPr>
          <w:rFonts w:asciiTheme="minorHAnsi" w:hAnsiTheme="minorHAnsi" w:cstheme="minorHAnsi"/>
          <w:color w:val="000000"/>
          <w:lang w:val="fr-FR"/>
        </w:rPr>
        <w:t xml:space="preserve"> de référence de l'INAMI via </w:t>
      </w:r>
      <w:hyperlink r:id="rId11" w:history="1">
        <w:r w:rsidR="00580421" w:rsidRPr="00986857">
          <w:rPr>
            <w:rStyle w:val="Hyperlink"/>
            <w:rFonts w:asciiTheme="minorHAnsi" w:hAnsiTheme="minorHAnsi" w:cstheme="minorHAnsi"/>
            <w:lang w:val="fr-FR"/>
          </w:rPr>
          <w:t>ce lien</w:t>
        </w:r>
      </w:hyperlink>
      <w:r w:rsidR="00580421" w:rsidRPr="0011264A">
        <w:rPr>
          <w:rFonts w:asciiTheme="minorHAnsi" w:hAnsiTheme="minorHAnsi" w:cstheme="minorHAnsi"/>
          <w:color w:val="000000"/>
          <w:lang w:val="fr-FR"/>
        </w:rPr>
        <w:t>. Les médicaments sont listés dans le document Excel sous l</w:t>
      </w:r>
      <w:r w:rsidR="00FD3CF9" w:rsidRPr="0011264A">
        <w:rPr>
          <w:rFonts w:asciiTheme="minorHAnsi" w:hAnsiTheme="minorHAnsi" w:cstheme="minorHAnsi"/>
          <w:color w:val="000000"/>
          <w:lang w:val="fr-FR"/>
        </w:rPr>
        <w:t>'</w:t>
      </w:r>
      <w:r w:rsidR="00580421" w:rsidRPr="0011264A">
        <w:rPr>
          <w:rFonts w:asciiTheme="minorHAnsi" w:hAnsiTheme="minorHAnsi" w:cstheme="minorHAnsi"/>
          <w:color w:val="000000"/>
          <w:lang w:val="fr-FR"/>
        </w:rPr>
        <w:t>onglet "</w:t>
      </w:r>
      <w:r w:rsidR="00986857">
        <w:rPr>
          <w:rFonts w:asciiTheme="minorHAnsi" w:hAnsiTheme="minorHAnsi" w:cstheme="minorHAnsi"/>
          <w:color w:val="000000"/>
          <w:lang w:val="fr-FR"/>
        </w:rPr>
        <w:t>Home Hospitalisation</w:t>
      </w:r>
      <w:r w:rsidR="00580421" w:rsidRPr="0011264A">
        <w:rPr>
          <w:rFonts w:asciiTheme="minorHAnsi" w:hAnsiTheme="minorHAnsi" w:cstheme="minorHAnsi"/>
          <w:color w:val="000000"/>
          <w:lang w:val="fr-FR"/>
        </w:rPr>
        <w:t>".</w:t>
      </w:r>
    </w:p>
    <w:p w14:paraId="3ED09153" w14:textId="77777777" w:rsidR="00580421" w:rsidRPr="0011264A" w:rsidRDefault="00580421" w:rsidP="00127862">
      <w:pPr>
        <w:pStyle w:val="ListParagraph"/>
        <w:ind w:left="567" w:hanging="567"/>
        <w:jc w:val="both"/>
        <w:rPr>
          <w:rFonts w:cstheme="minorHAnsi"/>
          <w:color w:val="000000"/>
          <w:lang w:val="fr-FR"/>
        </w:rPr>
      </w:pPr>
    </w:p>
    <w:p w14:paraId="30719B29" w14:textId="780F3FF7" w:rsidR="00D9095F" w:rsidRPr="009A7912" w:rsidRDefault="000753B2" w:rsidP="009A7912">
      <w:pPr>
        <w:pStyle w:val="ListParagraph"/>
        <w:numPr>
          <w:ilvl w:val="0"/>
          <w:numId w:val="16"/>
        </w:numPr>
        <w:ind w:left="567" w:hanging="567"/>
        <w:rPr>
          <w:rFonts w:asciiTheme="minorHAnsi" w:hAnsiTheme="minorHAnsi" w:cstheme="minorHAnsi"/>
          <w:lang w:val="fr-FR"/>
        </w:rPr>
      </w:pPr>
      <w:r w:rsidRPr="00377870">
        <w:rPr>
          <w:rFonts w:asciiTheme="minorHAnsi" w:hAnsiTheme="minorHAnsi" w:cstheme="minorHAnsi"/>
          <w:b/>
          <w:bCs/>
          <w:u w:val="single"/>
          <w:lang w:val="fr-FR"/>
        </w:rPr>
        <w:t xml:space="preserve">Question </w:t>
      </w:r>
      <w:r w:rsidRPr="00377870">
        <w:rPr>
          <w:rFonts w:asciiTheme="minorHAnsi" w:hAnsiTheme="minorHAnsi" w:cstheme="minorHAnsi"/>
          <w:b/>
          <w:bCs/>
          <w:lang w:val="fr-FR"/>
        </w:rPr>
        <w:t>: Que contient exactement l'</w:t>
      </w:r>
      <w:r w:rsidR="00FD3CF9" w:rsidRPr="00377870">
        <w:rPr>
          <w:rFonts w:asciiTheme="minorHAnsi" w:hAnsiTheme="minorHAnsi" w:cstheme="minorHAnsi"/>
          <w:b/>
          <w:bCs/>
          <w:lang w:val="fr-FR"/>
        </w:rPr>
        <w:t>onglet "</w:t>
      </w:r>
      <w:r w:rsidR="00986857" w:rsidRPr="00377870">
        <w:rPr>
          <w:rFonts w:asciiTheme="minorHAnsi" w:hAnsiTheme="minorHAnsi" w:cstheme="minorHAnsi"/>
          <w:b/>
          <w:bCs/>
          <w:lang w:val="fr-FR"/>
        </w:rPr>
        <w:t>Home Hospitalisation</w:t>
      </w:r>
      <w:r w:rsidRPr="00377870">
        <w:rPr>
          <w:rFonts w:asciiTheme="minorHAnsi" w:hAnsiTheme="minorHAnsi" w:cstheme="minorHAnsi"/>
          <w:b/>
          <w:bCs/>
          <w:lang w:val="fr-FR"/>
        </w:rPr>
        <w:t xml:space="preserve">" ? S'agit-il de tous les </w:t>
      </w:r>
      <w:r w:rsidRPr="009A7912">
        <w:rPr>
          <w:rFonts w:asciiTheme="minorHAnsi" w:hAnsiTheme="minorHAnsi" w:cstheme="minorHAnsi"/>
          <w:b/>
          <w:bCs/>
          <w:lang w:val="fr-FR"/>
        </w:rPr>
        <w:t>antibiotiques qui peuvent être administrés en hospitalisation à domicile et remboursés en catégorie A ?</w:t>
      </w:r>
      <w:r w:rsidR="009A7912" w:rsidRPr="009A7912">
        <w:rPr>
          <w:rFonts w:asciiTheme="minorHAnsi" w:hAnsiTheme="minorHAnsi" w:cstheme="minorHAnsi"/>
          <w:b/>
          <w:bCs/>
          <w:lang w:val="fr-FR"/>
        </w:rPr>
        <w:t xml:space="preserve"> </w:t>
      </w:r>
      <w:r w:rsidR="00551C23" w:rsidRPr="009A7912">
        <w:rPr>
          <w:rFonts w:asciiTheme="minorHAnsi" w:hAnsiTheme="minorHAnsi" w:cstheme="minorHAnsi"/>
          <w:b/>
          <w:bCs/>
          <w:lang w:val="fr-FR"/>
        </w:rPr>
        <w:t>Les mêmes antibiotiques restent-ils en catégorie B pour une administration en dehors de l’hospitalisation à domicile ?</w:t>
      </w:r>
      <w:r w:rsidR="009A7912" w:rsidRPr="009A7912">
        <w:rPr>
          <w:lang w:val="fr-FR"/>
        </w:rPr>
        <w:t xml:space="preserve"> </w:t>
      </w:r>
      <w:r w:rsidR="009A7912" w:rsidRPr="009A7912">
        <w:rPr>
          <w:rFonts w:asciiTheme="minorHAnsi" w:hAnsiTheme="minorHAnsi" w:cstheme="minorHAnsi"/>
          <w:b/>
          <w:bCs/>
          <w:lang w:val="fr-FR"/>
        </w:rPr>
        <w:t>Cela sera-t-il également visible dans la base de données SAM au fil du temps ?</w:t>
      </w:r>
    </w:p>
    <w:p w14:paraId="6002884D" w14:textId="77777777" w:rsidR="009A7912" w:rsidRPr="009A7912" w:rsidRDefault="009A7912" w:rsidP="009A7912">
      <w:pPr>
        <w:pStyle w:val="ListParagraph"/>
        <w:ind w:left="567" w:hanging="567"/>
        <w:jc w:val="both"/>
        <w:rPr>
          <w:rFonts w:asciiTheme="minorHAnsi" w:hAnsiTheme="minorHAnsi" w:cstheme="minorHAnsi"/>
          <w:lang w:val="fr-FR"/>
        </w:rPr>
      </w:pPr>
    </w:p>
    <w:p w14:paraId="115A4E43" w14:textId="77777777" w:rsidR="0023397D" w:rsidRPr="009A7912" w:rsidRDefault="000753B2">
      <w:pPr>
        <w:jc w:val="both"/>
        <w:rPr>
          <w:rFonts w:cstheme="minorHAnsi"/>
          <w:lang w:val="fr-FR"/>
        </w:rPr>
      </w:pPr>
      <w:r w:rsidRPr="00377870">
        <w:rPr>
          <w:rFonts w:cstheme="minorHAnsi"/>
          <w:u w:val="single"/>
          <w:lang w:val="fr-FR"/>
        </w:rPr>
        <w:t xml:space="preserve">Réponse </w:t>
      </w:r>
      <w:r w:rsidRPr="00377870">
        <w:rPr>
          <w:rFonts w:cstheme="minorHAnsi"/>
          <w:lang w:val="fr-FR"/>
        </w:rPr>
        <w:t xml:space="preserve">: Il est vrai que le tableau actuel dans nos fichiers contient les spécialités remboursables qui peuvent être administrées en hospitalisation à domicile et remboursées en catégorie A dans ce cas, et en catégorie B dans les autres cas. </w:t>
      </w:r>
      <w:r w:rsidRPr="009A7912">
        <w:rPr>
          <w:rFonts w:cstheme="minorHAnsi"/>
          <w:lang w:val="fr-FR"/>
        </w:rPr>
        <w:t>Ceci sera également prévu dans SAMv2.</w:t>
      </w:r>
    </w:p>
    <w:p w14:paraId="50791610" w14:textId="77777777" w:rsidR="0023397D" w:rsidRPr="009A7912" w:rsidRDefault="000753B2">
      <w:pPr>
        <w:pStyle w:val="ListParagraph"/>
        <w:numPr>
          <w:ilvl w:val="0"/>
          <w:numId w:val="16"/>
        </w:numPr>
        <w:spacing w:after="160" w:line="256" w:lineRule="auto"/>
        <w:ind w:left="567" w:hanging="567"/>
        <w:contextualSpacing/>
        <w:jc w:val="both"/>
        <w:rPr>
          <w:rFonts w:asciiTheme="minorHAnsi" w:hAnsiTheme="minorHAnsi" w:cstheme="minorHAnsi"/>
          <w:b/>
          <w:bCs/>
          <w:lang w:val="fr-FR"/>
        </w:rPr>
      </w:pPr>
      <w:r w:rsidRPr="0011264A">
        <w:rPr>
          <w:rFonts w:asciiTheme="minorHAnsi" w:hAnsiTheme="minorHAnsi" w:cstheme="minorHAnsi"/>
          <w:b/>
          <w:bCs/>
          <w:color w:val="000000"/>
          <w:u w:val="single"/>
          <w:lang w:val="fr-FR"/>
        </w:rPr>
        <w:t xml:space="preserve">Question </w:t>
      </w:r>
      <w:r w:rsidRPr="0011264A">
        <w:rPr>
          <w:rFonts w:asciiTheme="minorHAnsi" w:hAnsiTheme="minorHAnsi" w:cstheme="minorHAnsi"/>
          <w:b/>
          <w:bCs/>
          <w:color w:val="000000"/>
          <w:lang w:val="fr-FR"/>
        </w:rPr>
        <w:t xml:space="preserve">: Comment ajouter un médicament à la liste des médicaments autorisés pour l'hospitalisation à domicile ? </w:t>
      </w:r>
      <w:r w:rsidRPr="009A7912">
        <w:rPr>
          <w:rFonts w:asciiTheme="minorHAnsi" w:hAnsiTheme="minorHAnsi" w:cstheme="minorHAnsi"/>
          <w:b/>
          <w:bCs/>
          <w:color w:val="000000"/>
          <w:lang w:val="fr-FR"/>
        </w:rPr>
        <w:t>Existe-t-il une procédure via l'AFMPS ?</w:t>
      </w:r>
    </w:p>
    <w:p w14:paraId="505046B8" w14:textId="77777777" w:rsidR="00D45381" w:rsidRPr="009A7912" w:rsidRDefault="00D45381" w:rsidP="00127862">
      <w:pPr>
        <w:pStyle w:val="ListParagraph"/>
        <w:spacing w:after="160" w:line="256" w:lineRule="auto"/>
        <w:ind w:left="567" w:hanging="567"/>
        <w:contextualSpacing/>
        <w:jc w:val="both"/>
        <w:rPr>
          <w:rFonts w:asciiTheme="minorHAnsi" w:hAnsiTheme="minorHAnsi" w:cstheme="minorHAnsi"/>
          <w:b/>
          <w:bCs/>
          <w:lang w:val="fr-FR"/>
        </w:rPr>
      </w:pPr>
    </w:p>
    <w:p w14:paraId="32B5D1B1" w14:textId="7C4BC707" w:rsidR="0023397D" w:rsidRPr="0011264A" w:rsidRDefault="000753B2">
      <w:pPr>
        <w:pStyle w:val="ListParagraph"/>
        <w:spacing w:after="160" w:line="256" w:lineRule="auto"/>
        <w:ind w:left="0"/>
        <w:contextualSpacing/>
        <w:jc w:val="both"/>
        <w:rPr>
          <w:rFonts w:cstheme="minorHAnsi"/>
          <w:color w:val="000000"/>
          <w:lang w:val="fr-FR"/>
        </w:rPr>
      </w:pPr>
      <w:r w:rsidRPr="0011264A">
        <w:rPr>
          <w:rFonts w:cstheme="minorHAnsi"/>
          <w:color w:val="000000"/>
          <w:u w:val="single"/>
          <w:lang w:val="fr-FR"/>
        </w:rPr>
        <w:t xml:space="preserve">Réponse </w:t>
      </w:r>
      <w:r w:rsidRPr="0011264A">
        <w:rPr>
          <w:rFonts w:cstheme="minorHAnsi"/>
          <w:color w:val="000000"/>
          <w:lang w:val="fr-FR"/>
        </w:rPr>
        <w:t xml:space="preserve">: La demande d'ajout ou de modification de la liste des médicaments autorisés en hospitalisation à domicile </w:t>
      </w:r>
      <w:r w:rsidR="00FD3CF9" w:rsidRPr="0011264A">
        <w:rPr>
          <w:rFonts w:cstheme="minorHAnsi"/>
          <w:color w:val="000000"/>
          <w:lang w:val="fr-FR"/>
        </w:rPr>
        <w:t xml:space="preserve">doit être </w:t>
      </w:r>
      <w:r w:rsidRPr="0011264A">
        <w:rPr>
          <w:rFonts w:cstheme="minorHAnsi"/>
          <w:color w:val="000000"/>
          <w:lang w:val="fr-FR"/>
        </w:rPr>
        <w:t xml:space="preserve">introduite par e-mail auprès de l'Agence fédérale des médicaments et des produits de santé (AFMPS) à l'adresse suivante </w:t>
      </w:r>
      <w:r w:rsidR="00675D35" w:rsidRPr="0011264A">
        <w:rPr>
          <w:rFonts w:cstheme="minorHAnsi"/>
          <w:color w:val="000000"/>
          <w:lang w:val="fr-FR"/>
        </w:rPr>
        <w:t xml:space="preserve">: </w:t>
      </w:r>
      <w:hyperlink r:id="rId12" w:history="1">
        <w:r w:rsidR="00903C66" w:rsidRPr="002F42A9">
          <w:rPr>
            <w:rStyle w:val="Hyperlink"/>
            <w:rFonts w:cstheme="minorHAnsi"/>
            <w:lang w:val="fr-FR"/>
          </w:rPr>
          <w:t>had-th@fagg-afmps.be</w:t>
        </w:r>
      </w:hyperlink>
      <w:r w:rsidR="00903C66">
        <w:rPr>
          <w:rFonts w:cstheme="minorHAnsi"/>
          <w:color w:val="000000"/>
          <w:lang w:val="fr-FR"/>
        </w:rPr>
        <w:t xml:space="preserve"> </w:t>
      </w:r>
      <w:r w:rsidR="00675D35" w:rsidRPr="0011264A">
        <w:rPr>
          <w:rFonts w:cstheme="minorHAnsi"/>
          <w:color w:val="000000"/>
          <w:lang w:val="fr-FR"/>
        </w:rPr>
        <w:t>.</w:t>
      </w:r>
    </w:p>
    <w:p w14:paraId="043A4CC5" w14:textId="77777777" w:rsidR="004B6528" w:rsidRPr="0011264A" w:rsidRDefault="004B6528" w:rsidP="00675D35">
      <w:pPr>
        <w:pStyle w:val="ListParagraph"/>
        <w:spacing w:after="160" w:line="256" w:lineRule="auto"/>
        <w:ind w:left="0"/>
        <w:contextualSpacing/>
        <w:jc w:val="both"/>
        <w:rPr>
          <w:rFonts w:cstheme="minorHAnsi"/>
          <w:color w:val="000000"/>
          <w:lang w:val="fr-FR"/>
        </w:rPr>
      </w:pPr>
    </w:p>
    <w:p w14:paraId="4B9FD065" w14:textId="66C5DD10" w:rsidR="0023397D" w:rsidRPr="008A41A5" w:rsidRDefault="000753B2">
      <w:pPr>
        <w:pStyle w:val="ListParagraph"/>
        <w:numPr>
          <w:ilvl w:val="0"/>
          <w:numId w:val="16"/>
        </w:numPr>
        <w:ind w:left="567" w:hanging="567"/>
        <w:jc w:val="both"/>
        <w:rPr>
          <w:rFonts w:asciiTheme="minorHAnsi" w:eastAsia="Times New Roman" w:hAnsiTheme="minorHAnsi" w:cstheme="minorHAnsi"/>
          <w:b/>
          <w:bCs/>
          <w:color w:val="000000"/>
          <w:lang w:val="fr-FR"/>
        </w:rPr>
      </w:pPr>
      <w:r w:rsidRPr="0011264A">
        <w:rPr>
          <w:rFonts w:asciiTheme="minorHAnsi" w:hAnsiTheme="minorHAnsi" w:cstheme="minorHAnsi"/>
          <w:b/>
          <w:bCs/>
          <w:u w:val="single"/>
          <w:lang w:val="fr-FR"/>
        </w:rPr>
        <w:t xml:space="preserve">Question </w:t>
      </w:r>
      <w:r w:rsidRPr="0011264A">
        <w:rPr>
          <w:rFonts w:asciiTheme="minorHAnsi" w:hAnsiTheme="minorHAnsi" w:cstheme="minorHAnsi"/>
          <w:b/>
          <w:bCs/>
          <w:lang w:val="fr-FR"/>
        </w:rPr>
        <w:t xml:space="preserve">: </w:t>
      </w:r>
      <w:r w:rsidRPr="0011264A">
        <w:rPr>
          <w:rFonts w:asciiTheme="minorHAnsi" w:eastAsia="Times New Roman" w:hAnsiTheme="minorHAnsi" w:cstheme="minorHAnsi"/>
          <w:b/>
          <w:bCs/>
          <w:color w:val="000000"/>
          <w:lang w:val="fr-FR"/>
        </w:rPr>
        <w:t xml:space="preserve">Une des conditions décrites est que le patient est traité avec un médicament mentionné dans la liste annexée </w:t>
      </w:r>
      <w:r w:rsidR="00903C66">
        <w:rPr>
          <w:rFonts w:asciiTheme="minorHAnsi" w:eastAsia="Times New Roman" w:hAnsiTheme="minorHAnsi" w:cstheme="minorHAnsi"/>
          <w:b/>
          <w:bCs/>
          <w:color w:val="000000"/>
          <w:lang w:val="fr-FR"/>
        </w:rPr>
        <w:t>à l’</w:t>
      </w:r>
      <w:r w:rsidR="00551C23">
        <w:rPr>
          <w:rFonts w:asciiTheme="minorHAnsi" w:eastAsia="Times New Roman" w:hAnsiTheme="minorHAnsi" w:cstheme="minorHAnsi"/>
          <w:b/>
          <w:bCs/>
          <w:color w:val="000000"/>
          <w:lang w:val="fr-FR"/>
        </w:rPr>
        <w:t xml:space="preserve">arrêté </w:t>
      </w:r>
      <w:r w:rsidR="00551C23" w:rsidRPr="009A7912">
        <w:rPr>
          <w:rFonts w:asciiTheme="minorHAnsi" w:eastAsia="Times New Roman" w:hAnsiTheme="minorHAnsi" w:cstheme="minorHAnsi"/>
          <w:b/>
          <w:bCs/>
          <w:color w:val="000000"/>
          <w:lang w:val="fr-FR"/>
        </w:rPr>
        <w:t>royal</w:t>
      </w:r>
      <w:r w:rsidRPr="009A7912">
        <w:rPr>
          <w:rFonts w:asciiTheme="minorHAnsi" w:eastAsia="Times New Roman" w:hAnsiTheme="minorHAnsi" w:cstheme="minorHAnsi"/>
          <w:b/>
          <w:bCs/>
          <w:color w:val="000000"/>
          <w:lang w:val="fr-FR"/>
        </w:rPr>
        <w:t xml:space="preserve"> </w:t>
      </w:r>
      <w:r w:rsidR="00E8491D" w:rsidRPr="009A7912">
        <w:rPr>
          <w:rFonts w:asciiTheme="minorHAnsi" w:eastAsia="Times New Roman" w:hAnsiTheme="minorHAnsi" w:cstheme="minorHAnsi"/>
          <w:b/>
          <w:bCs/>
          <w:color w:val="000000"/>
          <w:lang w:val="fr-FR"/>
        </w:rPr>
        <w:t xml:space="preserve">(voir aussi : question 1). </w:t>
      </w:r>
      <w:r w:rsidR="008A41A5" w:rsidRPr="009A7912">
        <w:rPr>
          <w:rFonts w:asciiTheme="minorHAnsi" w:eastAsia="Times New Roman" w:hAnsiTheme="minorHAnsi" w:cstheme="minorHAnsi"/>
          <w:b/>
          <w:bCs/>
          <w:color w:val="000000"/>
          <w:lang w:val="fr-FR"/>
        </w:rPr>
        <w:t>L</w:t>
      </w:r>
      <w:r w:rsidRPr="009A7912">
        <w:rPr>
          <w:rFonts w:asciiTheme="minorHAnsi" w:eastAsia="Times New Roman" w:hAnsiTheme="minorHAnsi" w:cstheme="minorHAnsi"/>
          <w:b/>
          <w:bCs/>
          <w:color w:val="000000"/>
          <w:lang w:val="fr-FR"/>
        </w:rPr>
        <w:t xml:space="preserve">a </w:t>
      </w:r>
      <w:proofErr w:type="spellStart"/>
      <w:r w:rsidR="00E8491D" w:rsidRPr="009A7912">
        <w:rPr>
          <w:rFonts w:asciiTheme="minorHAnsi" w:eastAsia="Times New Roman" w:hAnsiTheme="minorHAnsi" w:cstheme="minorHAnsi"/>
          <w:b/>
          <w:bCs/>
          <w:color w:val="000000"/>
          <w:lang w:val="fr-FR"/>
        </w:rPr>
        <w:t>ceftazidime</w:t>
      </w:r>
      <w:proofErr w:type="spellEnd"/>
      <w:r w:rsidR="00E8491D" w:rsidRPr="009A7912">
        <w:rPr>
          <w:rFonts w:asciiTheme="minorHAnsi" w:eastAsia="Times New Roman" w:hAnsiTheme="minorHAnsi" w:cstheme="minorHAnsi"/>
          <w:b/>
          <w:bCs/>
          <w:color w:val="000000"/>
          <w:lang w:val="fr-FR"/>
        </w:rPr>
        <w:t xml:space="preserve"> </w:t>
      </w:r>
      <w:r w:rsidRPr="009A7912">
        <w:rPr>
          <w:rFonts w:asciiTheme="minorHAnsi" w:eastAsia="Times New Roman" w:hAnsiTheme="minorHAnsi" w:cstheme="minorHAnsi"/>
          <w:b/>
          <w:bCs/>
          <w:color w:val="000000"/>
          <w:lang w:val="fr-FR"/>
        </w:rPr>
        <w:t>ne figure pas dans cette liste. Est-il vrai que cet antibiotique</w:t>
      </w:r>
      <w:r w:rsidRPr="0011264A">
        <w:rPr>
          <w:rFonts w:asciiTheme="minorHAnsi" w:eastAsia="Times New Roman" w:hAnsiTheme="minorHAnsi" w:cstheme="minorHAnsi"/>
          <w:b/>
          <w:bCs/>
          <w:color w:val="000000"/>
          <w:lang w:val="fr-FR"/>
        </w:rPr>
        <w:t xml:space="preserve"> n'est pas remboursé lorsqu'il est administré dans le cadre d'une hospitalisation à domicile ? </w:t>
      </w:r>
      <w:r w:rsidRPr="008A41A5">
        <w:rPr>
          <w:rFonts w:asciiTheme="minorHAnsi" w:eastAsia="Times New Roman" w:hAnsiTheme="minorHAnsi" w:cstheme="minorHAnsi"/>
          <w:b/>
          <w:bCs/>
          <w:color w:val="000000"/>
          <w:lang w:val="fr-FR"/>
        </w:rPr>
        <w:t xml:space="preserve">Y a-t-il une raison particulière à </w:t>
      </w:r>
      <w:r w:rsidR="00903C66" w:rsidRPr="008A41A5">
        <w:rPr>
          <w:rFonts w:asciiTheme="minorHAnsi" w:eastAsia="Times New Roman" w:hAnsiTheme="minorHAnsi" w:cstheme="minorHAnsi"/>
          <w:b/>
          <w:bCs/>
          <w:color w:val="000000"/>
          <w:lang w:val="fr-FR"/>
        </w:rPr>
        <w:t>cela?</w:t>
      </w:r>
    </w:p>
    <w:p w14:paraId="4D0AA0B0" w14:textId="77777777" w:rsidR="00F86EDD" w:rsidRPr="008A41A5" w:rsidRDefault="00F86EDD" w:rsidP="003D4819">
      <w:pPr>
        <w:pStyle w:val="xmsonormal"/>
        <w:jc w:val="both"/>
        <w:rPr>
          <w:rFonts w:asciiTheme="minorHAnsi" w:eastAsia="Times New Roman" w:hAnsiTheme="minorHAnsi" w:cstheme="minorHAnsi"/>
          <w:color w:val="000000"/>
          <w:u w:val="single"/>
          <w:lang w:val="fr-FR"/>
        </w:rPr>
      </w:pPr>
    </w:p>
    <w:p w14:paraId="2BC34C4A" w14:textId="51C47D6B" w:rsidR="0023397D" w:rsidRPr="0011264A" w:rsidRDefault="000753B2">
      <w:pPr>
        <w:pStyle w:val="ListParagraph"/>
        <w:spacing w:after="160" w:line="256" w:lineRule="auto"/>
        <w:ind w:left="0"/>
        <w:contextualSpacing/>
        <w:jc w:val="both"/>
        <w:rPr>
          <w:rFonts w:cstheme="minorHAnsi"/>
          <w:color w:val="000000"/>
          <w:lang w:val="fr-FR"/>
        </w:rPr>
      </w:pPr>
      <w:r w:rsidRPr="0011264A">
        <w:rPr>
          <w:rFonts w:asciiTheme="minorHAnsi" w:eastAsia="Times New Roman" w:hAnsiTheme="minorHAnsi" w:cstheme="minorHAnsi"/>
          <w:color w:val="000000"/>
          <w:u w:val="single"/>
          <w:lang w:val="fr-FR"/>
        </w:rPr>
        <w:t xml:space="preserve">Réponse </w:t>
      </w:r>
      <w:r w:rsidRPr="0011264A">
        <w:rPr>
          <w:rFonts w:asciiTheme="minorHAnsi" w:eastAsia="Times New Roman" w:hAnsiTheme="minorHAnsi" w:cstheme="minorHAnsi"/>
          <w:color w:val="000000"/>
          <w:lang w:val="fr-FR"/>
        </w:rPr>
        <w:t xml:space="preserve">: Les </w:t>
      </w:r>
      <w:r w:rsidR="003D4819" w:rsidRPr="0011264A">
        <w:rPr>
          <w:rFonts w:asciiTheme="minorHAnsi" w:eastAsia="Times New Roman" w:hAnsiTheme="minorHAnsi" w:cstheme="minorHAnsi"/>
          <w:color w:val="000000"/>
          <w:lang w:val="fr-FR"/>
        </w:rPr>
        <w:t xml:space="preserve">médicaments dont le principe actif est la </w:t>
      </w:r>
      <w:proofErr w:type="spellStart"/>
      <w:r w:rsidR="003D4819" w:rsidRPr="0011264A">
        <w:rPr>
          <w:rFonts w:asciiTheme="minorHAnsi" w:eastAsia="Times New Roman" w:hAnsiTheme="minorHAnsi" w:cstheme="minorHAnsi"/>
          <w:color w:val="000000"/>
          <w:lang w:val="fr-FR"/>
        </w:rPr>
        <w:t>ceftazidime</w:t>
      </w:r>
      <w:proofErr w:type="spellEnd"/>
      <w:r w:rsidR="003D4819" w:rsidRPr="0011264A">
        <w:rPr>
          <w:rFonts w:asciiTheme="minorHAnsi" w:eastAsia="Times New Roman" w:hAnsiTheme="minorHAnsi" w:cstheme="minorHAnsi"/>
          <w:color w:val="000000"/>
          <w:lang w:val="fr-FR"/>
        </w:rPr>
        <w:t xml:space="preserve"> ne sont pas repris dans la liste à ce jour </w:t>
      </w:r>
      <w:r w:rsidR="00E15C25" w:rsidRPr="0011264A">
        <w:rPr>
          <w:rFonts w:asciiTheme="minorHAnsi" w:eastAsia="Times New Roman" w:hAnsiTheme="minorHAnsi" w:cstheme="minorHAnsi"/>
          <w:color w:val="000000"/>
          <w:lang w:val="fr-FR"/>
        </w:rPr>
        <w:t>(sauf en combinaison avec l'</w:t>
      </w:r>
      <w:proofErr w:type="spellStart"/>
      <w:r w:rsidR="00E15C25" w:rsidRPr="0011264A">
        <w:rPr>
          <w:lang w:val="fr-FR"/>
        </w:rPr>
        <w:t>avibactam</w:t>
      </w:r>
      <w:proofErr w:type="spellEnd"/>
      <w:r w:rsidR="00E15C25" w:rsidRPr="0011264A">
        <w:rPr>
          <w:lang w:val="fr-FR"/>
        </w:rPr>
        <w:t xml:space="preserve">) </w:t>
      </w:r>
      <w:r w:rsidR="003D4819" w:rsidRPr="0011264A">
        <w:rPr>
          <w:rFonts w:asciiTheme="minorHAnsi" w:eastAsia="Times New Roman" w:hAnsiTheme="minorHAnsi" w:cstheme="minorHAnsi"/>
          <w:color w:val="000000"/>
          <w:lang w:val="fr-FR"/>
        </w:rPr>
        <w:t xml:space="preserve">et ne peuvent donc pas être utilisés dans le cadre de l'hospitalisation à domicile. Vu l'importance de la spécialité dans la pratique, l'INAMI a demandé à l'AFMPS d'inscrire rétroactivement la </w:t>
      </w:r>
      <w:proofErr w:type="spellStart"/>
      <w:r w:rsidR="003D4819" w:rsidRPr="0011264A">
        <w:rPr>
          <w:rFonts w:asciiTheme="minorHAnsi" w:eastAsia="Times New Roman" w:hAnsiTheme="minorHAnsi" w:cstheme="minorHAnsi"/>
          <w:color w:val="000000"/>
          <w:lang w:val="fr-FR"/>
        </w:rPr>
        <w:t>ceftazidime</w:t>
      </w:r>
      <w:proofErr w:type="spellEnd"/>
      <w:r w:rsidR="003D4819" w:rsidRPr="0011264A">
        <w:rPr>
          <w:rFonts w:asciiTheme="minorHAnsi" w:eastAsia="Times New Roman" w:hAnsiTheme="minorHAnsi" w:cstheme="minorHAnsi"/>
          <w:color w:val="000000"/>
          <w:lang w:val="fr-FR"/>
        </w:rPr>
        <w:t xml:space="preserve"> </w:t>
      </w:r>
      <w:r w:rsidR="00AB6947">
        <w:rPr>
          <w:rFonts w:asciiTheme="minorHAnsi" w:eastAsia="Times New Roman" w:hAnsiTheme="minorHAnsi" w:cstheme="minorHAnsi"/>
          <w:color w:val="000000"/>
          <w:lang w:val="fr-FR"/>
        </w:rPr>
        <w:t>dans</w:t>
      </w:r>
      <w:r w:rsidR="003D4819" w:rsidRPr="0011264A">
        <w:rPr>
          <w:rFonts w:asciiTheme="minorHAnsi" w:eastAsia="Times New Roman" w:hAnsiTheme="minorHAnsi" w:cstheme="minorHAnsi"/>
          <w:color w:val="000000"/>
          <w:lang w:val="fr-FR"/>
        </w:rPr>
        <w:t xml:space="preserve"> la liste. </w:t>
      </w:r>
      <w:r w:rsidR="00E15C25" w:rsidRPr="0011264A">
        <w:rPr>
          <w:rFonts w:cstheme="minorHAnsi"/>
          <w:color w:val="000000"/>
          <w:lang w:val="fr-FR"/>
        </w:rPr>
        <w:t>Dès que l'AFMPS aura pris une décision à ce sujet, la liste sera mise à jour.</w:t>
      </w:r>
    </w:p>
    <w:p w14:paraId="407480CD" w14:textId="77777777" w:rsidR="00E53B47" w:rsidRPr="0011264A" w:rsidRDefault="00E53B47" w:rsidP="00EE22AB">
      <w:pPr>
        <w:pStyle w:val="ListParagraph"/>
        <w:spacing w:after="160" w:line="256" w:lineRule="auto"/>
        <w:ind w:left="567" w:hanging="567"/>
        <w:contextualSpacing/>
        <w:jc w:val="both"/>
        <w:rPr>
          <w:rFonts w:cstheme="minorHAnsi"/>
          <w:color w:val="000000"/>
          <w:lang w:val="fr-FR"/>
        </w:rPr>
      </w:pPr>
    </w:p>
    <w:p w14:paraId="507E1010" w14:textId="483C6EB3" w:rsidR="0023397D" w:rsidRPr="008A41A5" w:rsidRDefault="000753B2" w:rsidP="005A6B6E">
      <w:pPr>
        <w:pStyle w:val="ListParagraph"/>
        <w:keepNext/>
        <w:keepLines/>
        <w:numPr>
          <w:ilvl w:val="0"/>
          <w:numId w:val="16"/>
        </w:numPr>
        <w:ind w:left="567" w:hanging="567"/>
        <w:jc w:val="both"/>
        <w:rPr>
          <w:rFonts w:cstheme="minorBidi"/>
          <w:b/>
          <w:lang w:val="fr-FR"/>
        </w:rPr>
      </w:pPr>
      <w:r w:rsidRPr="0011264A">
        <w:rPr>
          <w:rFonts w:asciiTheme="minorHAnsi" w:hAnsiTheme="minorHAnsi" w:cstheme="minorBidi"/>
          <w:b/>
          <w:u w:val="single"/>
          <w:lang w:val="fr-FR"/>
        </w:rPr>
        <w:lastRenderedPageBreak/>
        <w:t xml:space="preserve">Question </w:t>
      </w:r>
      <w:r w:rsidRPr="0011264A">
        <w:rPr>
          <w:rFonts w:asciiTheme="minorHAnsi" w:hAnsiTheme="minorHAnsi" w:cstheme="minorBidi"/>
          <w:b/>
          <w:lang w:val="fr-FR"/>
        </w:rPr>
        <w:t xml:space="preserve">: Sur </w:t>
      </w:r>
      <w:r w:rsidR="00F86EDD" w:rsidRPr="0011264A">
        <w:rPr>
          <w:rFonts w:asciiTheme="minorHAnsi" w:hAnsiTheme="minorHAnsi" w:cstheme="minorBidi"/>
          <w:b/>
          <w:lang w:val="fr-FR"/>
        </w:rPr>
        <w:t xml:space="preserve">359 médicaments remboursables en hospitalisation à domicile, 287 relèvent de la règle de la facturation à 85%. </w:t>
      </w:r>
      <w:r w:rsidR="00F86EDD" w:rsidRPr="008A41A5">
        <w:rPr>
          <w:rFonts w:asciiTheme="minorHAnsi" w:hAnsiTheme="minorHAnsi" w:cstheme="minorBidi"/>
          <w:b/>
          <w:lang w:val="fr-FR"/>
        </w:rPr>
        <w:t xml:space="preserve">Cette règle est-elle applicable en hospitalisation à </w:t>
      </w:r>
      <w:r w:rsidR="00AB6947" w:rsidRPr="008A41A5">
        <w:rPr>
          <w:rFonts w:asciiTheme="minorHAnsi" w:hAnsiTheme="minorHAnsi" w:cstheme="minorBidi"/>
          <w:b/>
          <w:lang w:val="fr-FR"/>
        </w:rPr>
        <w:t>domicile?</w:t>
      </w:r>
      <w:r w:rsidR="00F86EDD" w:rsidRPr="008A41A5">
        <w:rPr>
          <w:rFonts w:asciiTheme="minorHAnsi" w:hAnsiTheme="minorHAnsi" w:cstheme="minorBidi"/>
          <w:b/>
          <w:lang w:val="fr-FR"/>
        </w:rPr>
        <w:t xml:space="preserve"> </w:t>
      </w:r>
    </w:p>
    <w:p w14:paraId="0F3B1C9E" w14:textId="77777777" w:rsidR="0023397D" w:rsidRPr="0011264A" w:rsidRDefault="000753B2" w:rsidP="005A6B6E">
      <w:pPr>
        <w:keepNext/>
        <w:keepLines/>
        <w:ind w:left="567"/>
        <w:jc w:val="both"/>
        <w:rPr>
          <w:rFonts w:cstheme="minorHAnsi"/>
          <w:lang w:val="fr-FR"/>
        </w:rPr>
      </w:pPr>
      <w:r w:rsidRPr="0011264A">
        <w:rPr>
          <w:rFonts w:cstheme="minorHAnsi"/>
          <w:b/>
          <w:bCs/>
          <w:lang w:val="fr-FR"/>
        </w:rPr>
        <w:t>Les 15 % restants des coûts ambulatoires totaux (parce que le patient ne paie rien) doivent-ils être pris en charge par l'hôpital ?</w:t>
      </w:r>
    </w:p>
    <w:p w14:paraId="3BC634F1" w14:textId="0E94B7AA" w:rsidR="0023397D" w:rsidRPr="0011264A" w:rsidRDefault="000753B2" w:rsidP="005A6B6E">
      <w:pPr>
        <w:pStyle w:val="ListParagraph"/>
        <w:keepNext/>
        <w:keepLines/>
        <w:ind w:left="0"/>
        <w:jc w:val="both"/>
        <w:rPr>
          <w:rFonts w:asciiTheme="minorHAnsi" w:hAnsiTheme="minorHAnsi" w:cstheme="minorHAnsi"/>
          <w:lang w:val="fr-FR"/>
        </w:rPr>
      </w:pPr>
      <w:r w:rsidRPr="0011264A">
        <w:rPr>
          <w:rFonts w:asciiTheme="minorHAnsi" w:hAnsiTheme="minorHAnsi" w:cstheme="minorHAnsi"/>
          <w:u w:val="single"/>
          <w:lang w:val="fr-FR"/>
        </w:rPr>
        <w:t xml:space="preserve">Réponse </w:t>
      </w:r>
      <w:r w:rsidRPr="0011264A">
        <w:rPr>
          <w:rFonts w:asciiTheme="minorHAnsi" w:hAnsiTheme="minorHAnsi" w:cstheme="minorHAnsi"/>
          <w:lang w:val="fr-FR"/>
        </w:rPr>
        <w:t>: Lors de la délivrance d'une spécialité remboursable en milieu hospitalier (tant pour la délivrance ambulatoire que pour la délivrance aux patients hospitalisés) pour laquelle il existe une alternative générique/biosimilaire, l'intervention d</w:t>
      </w:r>
      <w:r w:rsidR="00AB6947">
        <w:rPr>
          <w:rFonts w:asciiTheme="minorHAnsi" w:hAnsiTheme="minorHAnsi" w:cstheme="minorHAnsi"/>
          <w:lang w:val="fr-FR"/>
        </w:rPr>
        <w:t>e l’</w:t>
      </w:r>
      <w:r w:rsidR="00986857">
        <w:rPr>
          <w:rFonts w:asciiTheme="minorHAnsi" w:hAnsiTheme="minorHAnsi" w:cstheme="minorHAnsi"/>
          <w:lang w:val="fr-FR"/>
        </w:rPr>
        <w:t>AMI</w:t>
      </w:r>
      <w:r w:rsidRPr="0011264A">
        <w:rPr>
          <w:rFonts w:asciiTheme="minorHAnsi" w:hAnsiTheme="minorHAnsi" w:cstheme="minorHAnsi"/>
          <w:lang w:val="fr-FR"/>
        </w:rPr>
        <w:t xml:space="preserve"> est réduite de 15 % et est supportée par l'hôpital. Aucune distinction n'est faite entre les catégories de remboursement. Comme il s'agit également d'une délivrance par une pharmacie hospitalière, la règle de la facturation à 85% (c'est-à-dire 15% à charge de l'hôpital) reste donc valable pour l'hospitalisation à domicile. </w:t>
      </w:r>
    </w:p>
    <w:p w14:paraId="3DE9D1E0" w14:textId="77777777" w:rsidR="008D2E28" w:rsidRPr="0011264A" w:rsidRDefault="008D2E28" w:rsidP="001C5CA0">
      <w:pPr>
        <w:pStyle w:val="ListParagraph"/>
        <w:ind w:left="0"/>
        <w:jc w:val="both"/>
        <w:rPr>
          <w:rFonts w:asciiTheme="minorHAnsi" w:hAnsiTheme="minorHAnsi" w:cstheme="minorHAnsi"/>
          <w:lang w:val="fr-FR"/>
        </w:rPr>
      </w:pPr>
    </w:p>
    <w:p w14:paraId="4E254D6C" w14:textId="77777777" w:rsidR="0023397D" w:rsidRPr="0011264A" w:rsidRDefault="000753B2">
      <w:pPr>
        <w:pStyle w:val="ListParagraph"/>
        <w:numPr>
          <w:ilvl w:val="0"/>
          <w:numId w:val="16"/>
        </w:numPr>
        <w:ind w:left="567" w:hanging="567"/>
        <w:jc w:val="both"/>
        <w:rPr>
          <w:rFonts w:eastAsia="Times New Roman" w:cstheme="minorHAnsi"/>
          <w:b/>
          <w:bCs/>
          <w:lang w:val="fr-FR" w:eastAsia="nl-BE"/>
        </w:rPr>
      </w:pPr>
      <w:r w:rsidRPr="0011264A">
        <w:rPr>
          <w:b/>
          <w:bCs/>
          <w:u w:val="single"/>
          <w:lang w:val="fr-FR"/>
        </w:rPr>
        <w:t xml:space="preserve">Question </w:t>
      </w:r>
      <w:r w:rsidRPr="0011264A">
        <w:rPr>
          <w:b/>
          <w:bCs/>
          <w:lang w:val="fr-FR"/>
        </w:rPr>
        <w:t xml:space="preserve">: </w:t>
      </w:r>
      <w:r w:rsidRPr="0011264A">
        <w:rPr>
          <w:rFonts w:eastAsia="Times New Roman" w:cstheme="minorHAnsi"/>
          <w:b/>
          <w:bCs/>
          <w:lang w:val="fr-FR" w:eastAsia="nl-BE"/>
        </w:rPr>
        <w:t>Quels sont les pseudocodes à utiliser pour la facturation des antibiotiques pour les patients en hospitalisation à domicile ?</w:t>
      </w:r>
    </w:p>
    <w:p w14:paraId="08181A47" w14:textId="77777777" w:rsidR="008D2E28" w:rsidRPr="0011264A" w:rsidRDefault="008D2E28" w:rsidP="008D2E28">
      <w:pPr>
        <w:pStyle w:val="ListParagraph"/>
        <w:ind w:left="567"/>
        <w:jc w:val="both"/>
        <w:rPr>
          <w:rFonts w:eastAsia="Times New Roman" w:cstheme="minorHAnsi"/>
          <w:lang w:val="fr-FR" w:eastAsia="nl-BE"/>
        </w:rPr>
      </w:pPr>
    </w:p>
    <w:p w14:paraId="1FB4DACE" w14:textId="660ABA0B" w:rsidR="0023397D" w:rsidRPr="0011264A" w:rsidRDefault="000753B2">
      <w:pPr>
        <w:jc w:val="both"/>
        <w:rPr>
          <w:rFonts w:eastAsia="Times New Roman" w:cstheme="minorHAnsi"/>
          <w:lang w:val="fr-FR" w:eastAsia="nl-BE"/>
        </w:rPr>
      </w:pPr>
      <w:r w:rsidRPr="0011264A">
        <w:rPr>
          <w:rFonts w:eastAsia="Times New Roman" w:cstheme="minorHAnsi"/>
          <w:u w:val="single"/>
          <w:lang w:val="fr-FR" w:eastAsia="nl-BE"/>
        </w:rPr>
        <w:t xml:space="preserve">Réponse </w:t>
      </w:r>
      <w:r w:rsidRPr="0011264A">
        <w:rPr>
          <w:rFonts w:eastAsia="Times New Roman" w:cstheme="minorHAnsi"/>
          <w:lang w:val="fr-FR" w:eastAsia="nl-BE"/>
        </w:rPr>
        <w:t xml:space="preserve">: Les médicaments sont tarifés avec des prix * (ambulatoire) et facturés sous des pseudo-codes ambulatoires (existants). Les médicaments antitumoraux appartiennent toujours à la catégorie de remboursement A. Les antibiotiques, pour les patients en hospitalisation à domicile, sont remboursés dans la catégorie A, même s'ils appartiennent à une autre catégorie de remboursement. </w:t>
      </w:r>
      <w:r w:rsidR="00F970AB" w:rsidRPr="00F970AB">
        <w:rPr>
          <w:rFonts w:eastAsia="Times New Roman" w:cstheme="minorHAnsi"/>
          <w:lang w:val="fr-FR" w:eastAsia="nl-BE"/>
        </w:rPr>
        <w:t>Les médicaments qui sont à l'origine de la catégorie Fb doivent être facturés en hospitalisation à domicile avec le pseudo-code (et selon les règles de remboursement) de la catégorie Fa.</w:t>
      </w:r>
    </w:p>
    <w:p w14:paraId="783ACF79" w14:textId="77777777" w:rsidR="0023397D" w:rsidRPr="008A41A5" w:rsidRDefault="000753B2">
      <w:pPr>
        <w:jc w:val="both"/>
        <w:rPr>
          <w:rFonts w:eastAsia="Times New Roman" w:cstheme="minorHAnsi"/>
          <w:lang w:val="fr-FR" w:eastAsia="nl-BE"/>
        </w:rPr>
      </w:pPr>
      <w:r w:rsidRPr="008A41A5">
        <w:rPr>
          <w:rFonts w:eastAsia="Times New Roman" w:cstheme="minorHAnsi"/>
          <w:lang w:val="fr-FR" w:eastAsia="nl-BE"/>
        </w:rPr>
        <w:t>Les pseudo-codes suivants (ambulatoires) pour la catégorie A doivent être utilisés :</w:t>
      </w:r>
    </w:p>
    <w:tbl>
      <w:tblPr>
        <w:tblStyle w:val="TableGrid"/>
        <w:tblW w:w="9351" w:type="dxa"/>
        <w:tblInd w:w="0" w:type="dxa"/>
        <w:tblLook w:val="04A0" w:firstRow="1" w:lastRow="0" w:firstColumn="1" w:lastColumn="0" w:noHBand="0" w:noVBand="1"/>
      </w:tblPr>
      <w:tblGrid>
        <w:gridCol w:w="8075"/>
        <w:gridCol w:w="1276"/>
      </w:tblGrid>
      <w:tr w:rsidR="008D2E28" w:rsidRPr="008A41A5" w14:paraId="120F1F40" w14:textId="77777777" w:rsidTr="008A41A5">
        <w:tc>
          <w:tcPr>
            <w:tcW w:w="8075" w:type="dxa"/>
          </w:tcPr>
          <w:p w14:paraId="03364F78" w14:textId="59E8E9AA" w:rsidR="0023397D" w:rsidRPr="008A41A5" w:rsidRDefault="00287BC3">
            <w:pPr>
              <w:spacing w:line="276" w:lineRule="auto"/>
              <w:jc w:val="both"/>
              <w:rPr>
                <w:rFonts w:eastAsia="Times New Roman" w:cstheme="minorHAnsi"/>
                <w:lang w:val="fr-FR" w:eastAsia="nl-BE"/>
              </w:rPr>
            </w:pPr>
            <w:r w:rsidRPr="008A41A5">
              <w:rPr>
                <w:rFonts w:eastAsia="Times New Roman" w:cstheme="minorHAnsi"/>
                <w:lang w:val="fr-FR" w:eastAsia="nl-BE"/>
              </w:rPr>
              <w:t xml:space="preserve">Spécialités délivrées à des bénéficiaires non hospitalisés </w:t>
            </w:r>
            <w:r w:rsidR="000753B2" w:rsidRPr="008A41A5">
              <w:rPr>
                <w:rFonts w:eastAsia="Times New Roman" w:cstheme="minorHAnsi"/>
                <w:lang w:val="fr-FR" w:eastAsia="nl-BE"/>
              </w:rPr>
              <w:t>- catégorie SA</w:t>
            </w:r>
          </w:p>
        </w:tc>
        <w:tc>
          <w:tcPr>
            <w:tcW w:w="1276" w:type="dxa"/>
          </w:tcPr>
          <w:p w14:paraId="55936178" w14:textId="77777777" w:rsidR="0023397D" w:rsidRPr="008A41A5" w:rsidRDefault="000753B2">
            <w:pPr>
              <w:jc w:val="both"/>
              <w:rPr>
                <w:rFonts w:eastAsia="Times New Roman" w:cstheme="minorHAnsi"/>
                <w:lang w:val="nl-NL" w:eastAsia="nl-BE"/>
              </w:rPr>
            </w:pPr>
            <w:r w:rsidRPr="008A41A5">
              <w:rPr>
                <w:rFonts w:eastAsia="Times New Roman" w:cstheme="minorHAnsi"/>
                <w:lang w:eastAsia="nl-BE"/>
              </w:rPr>
              <w:t>750912</w:t>
            </w:r>
          </w:p>
        </w:tc>
      </w:tr>
      <w:tr w:rsidR="008D2E28" w:rsidRPr="008A41A5" w14:paraId="4EC6DEE0" w14:textId="77777777" w:rsidTr="008A41A5">
        <w:tc>
          <w:tcPr>
            <w:tcW w:w="8075" w:type="dxa"/>
          </w:tcPr>
          <w:p w14:paraId="692E9EE2" w14:textId="667F18E3" w:rsidR="0023397D" w:rsidRPr="008A41A5" w:rsidRDefault="00287BC3">
            <w:pPr>
              <w:spacing w:line="276" w:lineRule="auto"/>
              <w:jc w:val="both"/>
              <w:rPr>
                <w:rFonts w:eastAsia="Times New Roman" w:cstheme="minorHAnsi"/>
                <w:lang w:val="fr-FR" w:eastAsia="nl-BE"/>
              </w:rPr>
            </w:pPr>
            <w:r w:rsidRPr="008A41A5">
              <w:rPr>
                <w:rFonts w:eastAsia="Times New Roman" w:cstheme="minorHAnsi"/>
                <w:lang w:val="fr-FR" w:eastAsia="nl-BE"/>
              </w:rPr>
              <w:t xml:space="preserve">Spécialités délivrées à des bénéficiaires non hospitalisés </w:t>
            </w:r>
            <w:r w:rsidR="000753B2" w:rsidRPr="008A41A5">
              <w:rPr>
                <w:rFonts w:eastAsia="Times New Roman" w:cstheme="minorHAnsi"/>
                <w:lang w:val="fr-FR" w:eastAsia="nl-BE"/>
              </w:rPr>
              <w:t xml:space="preserve">- catégorie </w:t>
            </w:r>
            <w:proofErr w:type="spellStart"/>
            <w:r w:rsidR="000753B2" w:rsidRPr="008A41A5">
              <w:rPr>
                <w:rFonts w:eastAsia="Times New Roman" w:cstheme="minorHAnsi"/>
                <w:lang w:val="fr-FR" w:eastAsia="nl-BE"/>
              </w:rPr>
              <w:t>SAgc</w:t>
            </w:r>
            <w:proofErr w:type="spellEnd"/>
            <w:r w:rsidR="000753B2" w:rsidRPr="008A41A5">
              <w:rPr>
                <w:rFonts w:eastAsia="Times New Roman" w:cstheme="minorHAnsi"/>
                <w:lang w:val="fr-FR" w:eastAsia="nl-BE"/>
              </w:rPr>
              <w:t xml:space="preserve">    </w:t>
            </w:r>
          </w:p>
        </w:tc>
        <w:tc>
          <w:tcPr>
            <w:tcW w:w="1276" w:type="dxa"/>
          </w:tcPr>
          <w:p w14:paraId="3C922CA1" w14:textId="77777777" w:rsidR="0023397D" w:rsidRPr="008A41A5" w:rsidRDefault="000753B2">
            <w:pPr>
              <w:jc w:val="both"/>
              <w:rPr>
                <w:rFonts w:eastAsia="Times New Roman" w:cstheme="minorHAnsi"/>
                <w:lang w:val="nl-NL" w:eastAsia="nl-BE"/>
              </w:rPr>
            </w:pPr>
            <w:r w:rsidRPr="008A41A5">
              <w:rPr>
                <w:rFonts w:eastAsia="Times New Roman" w:cstheme="minorHAnsi"/>
                <w:lang w:eastAsia="nl-BE"/>
              </w:rPr>
              <w:t>750853</w:t>
            </w:r>
          </w:p>
        </w:tc>
      </w:tr>
      <w:tr w:rsidR="008D2E28" w:rsidRPr="008A41A5" w14:paraId="3F6F9BC6" w14:textId="77777777" w:rsidTr="008A41A5">
        <w:tc>
          <w:tcPr>
            <w:tcW w:w="8075" w:type="dxa"/>
          </w:tcPr>
          <w:p w14:paraId="3E610EAB" w14:textId="5B13C555" w:rsidR="0023397D" w:rsidRPr="008A41A5" w:rsidRDefault="00287BC3">
            <w:pPr>
              <w:spacing w:line="276" w:lineRule="auto"/>
              <w:jc w:val="both"/>
              <w:rPr>
                <w:rFonts w:eastAsia="Times New Roman" w:cstheme="minorHAnsi"/>
                <w:lang w:val="fr-FR" w:eastAsia="nl-BE"/>
              </w:rPr>
            </w:pPr>
            <w:r w:rsidRPr="008A41A5">
              <w:rPr>
                <w:rFonts w:eastAsia="Times New Roman" w:cstheme="minorHAnsi"/>
                <w:lang w:val="fr-FR" w:eastAsia="nl-BE"/>
              </w:rPr>
              <w:t xml:space="preserve">Spécialités délivrées à des bénéficiaires non hospitalisés </w:t>
            </w:r>
            <w:r w:rsidR="000753B2" w:rsidRPr="008A41A5">
              <w:rPr>
                <w:rFonts w:eastAsia="Times New Roman" w:cstheme="minorHAnsi"/>
                <w:lang w:val="fr-FR" w:eastAsia="nl-BE"/>
              </w:rPr>
              <w:t xml:space="preserve">- catégorie </w:t>
            </w:r>
            <w:proofErr w:type="spellStart"/>
            <w:r w:rsidR="000753B2" w:rsidRPr="008A41A5">
              <w:rPr>
                <w:rFonts w:eastAsia="Times New Roman" w:cstheme="minorHAnsi"/>
                <w:lang w:val="fr-FR" w:eastAsia="nl-BE"/>
              </w:rPr>
              <w:t>SAr</w:t>
            </w:r>
            <w:proofErr w:type="spellEnd"/>
            <w:r w:rsidR="000753B2" w:rsidRPr="008A41A5">
              <w:rPr>
                <w:rFonts w:eastAsia="Times New Roman" w:cstheme="minorHAnsi"/>
                <w:lang w:val="fr-FR" w:eastAsia="nl-BE"/>
              </w:rPr>
              <w:t xml:space="preserve">   </w:t>
            </w:r>
          </w:p>
        </w:tc>
        <w:tc>
          <w:tcPr>
            <w:tcW w:w="1276" w:type="dxa"/>
          </w:tcPr>
          <w:p w14:paraId="2C7C810D" w14:textId="77777777" w:rsidR="0023397D" w:rsidRPr="008A41A5" w:rsidRDefault="000753B2">
            <w:pPr>
              <w:jc w:val="both"/>
              <w:rPr>
                <w:rFonts w:eastAsia="Times New Roman" w:cstheme="minorHAnsi"/>
                <w:lang w:val="nl-NL" w:eastAsia="nl-BE"/>
              </w:rPr>
            </w:pPr>
            <w:r w:rsidRPr="008A41A5">
              <w:rPr>
                <w:rFonts w:eastAsia="Times New Roman" w:cstheme="minorHAnsi"/>
                <w:lang w:eastAsia="nl-BE"/>
              </w:rPr>
              <w:t>753911</w:t>
            </w:r>
          </w:p>
        </w:tc>
      </w:tr>
      <w:tr w:rsidR="008D2E28" w:rsidRPr="008A41A5" w14:paraId="72AA661A" w14:textId="77777777" w:rsidTr="008A41A5">
        <w:tc>
          <w:tcPr>
            <w:tcW w:w="8075" w:type="dxa"/>
          </w:tcPr>
          <w:p w14:paraId="37B7E2C8" w14:textId="5DBD265E" w:rsidR="0023397D" w:rsidRPr="008A41A5" w:rsidRDefault="00287BC3">
            <w:pPr>
              <w:spacing w:line="276" w:lineRule="auto"/>
              <w:jc w:val="both"/>
              <w:rPr>
                <w:rFonts w:eastAsia="Times New Roman" w:cstheme="minorHAnsi"/>
                <w:lang w:val="fr-FR" w:eastAsia="nl-BE"/>
              </w:rPr>
            </w:pPr>
            <w:r w:rsidRPr="008A41A5">
              <w:rPr>
                <w:rFonts w:eastAsia="Times New Roman" w:cstheme="minorHAnsi"/>
                <w:lang w:val="fr-FR" w:eastAsia="nl-BE"/>
              </w:rPr>
              <w:t xml:space="preserve">Spécialités délivrées à des bénéficiaires non hospitalisés </w:t>
            </w:r>
            <w:r w:rsidR="000753B2" w:rsidRPr="008A41A5">
              <w:rPr>
                <w:rFonts w:eastAsia="Times New Roman" w:cstheme="minorHAnsi"/>
                <w:lang w:val="fr-FR" w:eastAsia="nl-BE"/>
              </w:rPr>
              <w:t xml:space="preserve">- catégorie </w:t>
            </w:r>
            <w:proofErr w:type="spellStart"/>
            <w:r w:rsidR="000753B2" w:rsidRPr="008A41A5">
              <w:rPr>
                <w:rFonts w:eastAsia="Times New Roman" w:cstheme="minorHAnsi"/>
                <w:lang w:val="fr-FR" w:eastAsia="nl-BE"/>
              </w:rPr>
              <w:t>SFa</w:t>
            </w:r>
            <w:proofErr w:type="spellEnd"/>
            <w:r w:rsidR="000753B2" w:rsidRPr="008A41A5">
              <w:rPr>
                <w:rFonts w:eastAsia="Times New Roman" w:cstheme="minorHAnsi"/>
                <w:lang w:val="fr-FR" w:eastAsia="nl-BE"/>
              </w:rPr>
              <w:t xml:space="preserve">   </w:t>
            </w:r>
          </w:p>
        </w:tc>
        <w:tc>
          <w:tcPr>
            <w:tcW w:w="1276" w:type="dxa"/>
          </w:tcPr>
          <w:p w14:paraId="2483E30E" w14:textId="77777777" w:rsidR="0023397D" w:rsidRPr="008A41A5" w:rsidRDefault="000753B2">
            <w:pPr>
              <w:jc w:val="both"/>
              <w:rPr>
                <w:rFonts w:eastAsia="Times New Roman" w:cstheme="minorHAnsi"/>
                <w:lang w:val="nl-NL" w:eastAsia="nl-BE"/>
              </w:rPr>
            </w:pPr>
            <w:r w:rsidRPr="008A41A5">
              <w:rPr>
                <w:rFonts w:eastAsia="Times New Roman" w:cstheme="minorHAnsi"/>
                <w:lang w:eastAsia="nl-BE"/>
              </w:rPr>
              <w:t>757632</w:t>
            </w:r>
          </w:p>
        </w:tc>
      </w:tr>
      <w:tr w:rsidR="008D2E28" w:rsidRPr="008A41A5" w14:paraId="78685AC1" w14:textId="77777777" w:rsidTr="008A41A5">
        <w:tc>
          <w:tcPr>
            <w:tcW w:w="8075" w:type="dxa"/>
          </w:tcPr>
          <w:p w14:paraId="0E1BE15E" w14:textId="39360955" w:rsidR="0023397D" w:rsidRPr="008A41A5" w:rsidRDefault="00287BC3">
            <w:pPr>
              <w:spacing w:line="276" w:lineRule="auto"/>
              <w:jc w:val="both"/>
              <w:rPr>
                <w:rFonts w:eastAsia="Times New Roman" w:cstheme="minorHAnsi"/>
                <w:lang w:val="fr-FR" w:eastAsia="nl-BE"/>
              </w:rPr>
            </w:pPr>
            <w:r w:rsidRPr="008A41A5">
              <w:rPr>
                <w:rFonts w:eastAsia="Times New Roman" w:cstheme="minorHAnsi"/>
                <w:lang w:val="fr-FR" w:eastAsia="nl-BE"/>
              </w:rPr>
              <w:t>Spécialités délivrées à des bénéficiaires non hospitalisés</w:t>
            </w:r>
            <w:r w:rsidR="000753B2" w:rsidRPr="008A41A5">
              <w:rPr>
                <w:rFonts w:eastAsia="Times New Roman" w:cstheme="minorHAnsi"/>
                <w:lang w:val="fr-FR" w:eastAsia="nl-BE"/>
              </w:rPr>
              <w:t xml:space="preserve"> - catégorie A, </w:t>
            </w:r>
            <w:proofErr w:type="spellStart"/>
            <w:r w:rsidR="000753B2" w:rsidRPr="008A41A5">
              <w:rPr>
                <w:rFonts w:eastAsia="Times New Roman" w:cstheme="minorHAnsi"/>
                <w:lang w:val="fr-FR" w:eastAsia="nl-BE"/>
              </w:rPr>
              <w:t>Agc</w:t>
            </w:r>
            <w:proofErr w:type="spellEnd"/>
            <w:r w:rsidR="000753B2" w:rsidRPr="008A41A5">
              <w:rPr>
                <w:rFonts w:eastAsia="Times New Roman" w:cstheme="minorHAnsi"/>
                <w:lang w:val="fr-FR" w:eastAsia="nl-BE"/>
              </w:rPr>
              <w:t>, Ar à 85%</w:t>
            </w:r>
          </w:p>
        </w:tc>
        <w:tc>
          <w:tcPr>
            <w:tcW w:w="1276" w:type="dxa"/>
          </w:tcPr>
          <w:p w14:paraId="5EA1989B" w14:textId="77777777" w:rsidR="0023397D" w:rsidRPr="008A41A5" w:rsidRDefault="000753B2">
            <w:pPr>
              <w:jc w:val="both"/>
              <w:rPr>
                <w:rFonts w:eastAsia="Times New Roman" w:cstheme="minorHAnsi"/>
                <w:lang w:val="nl-NL" w:eastAsia="nl-BE"/>
              </w:rPr>
            </w:pPr>
            <w:r w:rsidRPr="008A41A5">
              <w:rPr>
                <w:rFonts w:eastAsia="Times New Roman" w:cstheme="minorHAnsi"/>
                <w:lang w:eastAsia="nl-BE"/>
              </w:rPr>
              <w:t>759091</w:t>
            </w:r>
          </w:p>
        </w:tc>
      </w:tr>
      <w:tr w:rsidR="008D2E28" w:rsidRPr="008A41A5" w14:paraId="3A2A5FC1" w14:textId="77777777" w:rsidTr="008A41A5">
        <w:tc>
          <w:tcPr>
            <w:tcW w:w="8075" w:type="dxa"/>
          </w:tcPr>
          <w:p w14:paraId="566EA642" w14:textId="6910D067" w:rsidR="0023397D" w:rsidRPr="008A41A5" w:rsidRDefault="00287BC3">
            <w:pPr>
              <w:spacing w:line="276" w:lineRule="auto"/>
              <w:jc w:val="both"/>
              <w:rPr>
                <w:rFonts w:eastAsia="Times New Roman" w:cstheme="minorHAnsi"/>
                <w:lang w:val="fr-FR" w:eastAsia="nl-BE"/>
              </w:rPr>
            </w:pPr>
            <w:r w:rsidRPr="008A41A5">
              <w:rPr>
                <w:rFonts w:eastAsia="Times New Roman" w:cstheme="minorHAnsi"/>
                <w:lang w:val="fr-FR" w:eastAsia="nl-BE"/>
              </w:rPr>
              <w:t xml:space="preserve">Spécialités délivrées à des bénéficiaires non hospitalisés </w:t>
            </w:r>
            <w:r w:rsidR="000753B2" w:rsidRPr="008A41A5">
              <w:rPr>
                <w:rFonts w:eastAsia="Times New Roman" w:cstheme="minorHAnsi"/>
                <w:lang w:val="fr-FR" w:eastAsia="nl-BE"/>
              </w:rPr>
              <w:t>- catégorie Fa à 85%</w:t>
            </w:r>
          </w:p>
        </w:tc>
        <w:tc>
          <w:tcPr>
            <w:tcW w:w="1276" w:type="dxa"/>
          </w:tcPr>
          <w:p w14:paraId="6DED0D76" w14:textId="77777777" w:rsidR="0023397D" w:rsidRPr="008A41A5" w:rsidRDefault="000753B2">
            <w:pPr>
              <w:jc w:val="both"/>
              <w:rPr>
                <w:rFonts w:eastAsia="Times New Roman" w:cstheme="minorHAnsi"/>
                <w:lang w:val="nl-NL" w:eastAsia="nl-BE"/>
              </w:rPr>
            </w:pPr>
            <w:r w:rsidRPr="008A41A5">
              <w:rPr>
                <w:rFonts w:eastAsia="Times New Roman" w:cstheme="minorHAnsi"/>
                <w:lang w:eastAsia="nl-BE"/>
              </w:rPr>
              <w:t>759135</w:t>
            </w:r>
          </w:p>
        </w:tc>
      </w:tr>
    </w:tbl>
    <w:p w14:paraId="03C0E2B1" w14:textId="603D22AC" w:rsidR="00551C23" w:rsidRPr="008A41A5" w:rsidRDefault="000753B2">
      <w:pPr>
        <w:pStyle w:val="ListParagraph"/>
        <w:numPr>
          <w:ilvl w:val="0"/>
          <w:numId w:val="16"/>
        </w:numPr>
        <w:spacing w:before="240"/>
        <w:ind w:left="567" w:hanging="567"/>
        <w:jc w:val="both"/>
        <w:rPr>
          <w:rFonts w:cstheme="minorHAnsi"/>
          <w:b/>
          <w:bCs/>
          <w:lang w:val="fr-FR"/>
        </w:rPr>
      </w:pPr>
      <w:r w:rsidRPr="00377870">
        <w:rPr>
          <w:rFonts w:cstheme="minorHAnsi"/>
          <w:b/>
          <w:bCs/>
          <w:u w:val="single"/>
          <w:lang w:val="fr-FR"/>
        </w:rPr>
        <w:t xml:space="preserve">Question </w:t>
      </w:r>
      <w:r w:rsidRPr="00377870">
        <w:rPr>
          <w:rFonts w:cstheme="minorHAnsi"/>
          <w:b/>
          <w:bCs/>
          <w:lang w:val="fr-FR"/>
        </w:rPr>
        <w:t xml:space="preserve">: </w:t>
      </w:r>
      <w:r w:rsidR="00F86EDD" w:rsidRPr="00377870">
        <w:rPr>
          <w:rFonts w:cstheme="minorHAnsi"/>
          <w:b/>
          <w:bCs/>
          <w:lang w:val="fr-FR"/>
        </w:rPr>
        <w:t xml:space="preserve">Notre </w:t>
      </w:r>
      <w:r w:rsidRPr="00377870">
        <w:rPr>
          <w:rFonts w:cstheme="minorHAnsi"/>
          <w:b/>
          <w:bCs/>
          <w:lang w:val="fr-FR"/>
        </w:rPr>
        <w:t xml:space="preserve">hôpital travaille </w:t>
      </w:r>
      <w:r w:rsidR="00F86EDD" w:rsidRPr="00377870">
        <w:rPr>
          <w:rFonts w:cstheme="minorHAnsi"/>
          <w:b/>
          <w:bCs/>
          <w:lang w:val="fr-FR"/>
        </w:rPr>
        <w:t xml:space="preserve">actuellement </w:t>
      </w:r>
      <w:r w:rsidRPr="00377870">
        <w:rPr>
          <w:rFonts w:cstheme="minorHAnsi"/>
          <w:b/>
          <w:bCs/>
          <w:lang w:val="fr-FR"/>
        </w:rPr>
        <w:t xml:space="preserve">avec </w:t>
      </w:r>
      <w:r w:rsidR="00551C23" w:rsidRPr="008A41A5">
        <w:rPr>
          <w:rFonts w:cstheme="minorHAnsi"/>
          <w:b/>
          <w:bCs/>
          <w:lang w:val="fr-FR"/>
        </w:rPr>
        <w:t xml:space="preserve">un service de livraison postal </w:t>
      </w:r>
      <w:r w:rsidRPr="00377870">
        <w:rPr>
          <w:rFonts w:cstheme="minorHAnsi"/>
          <w:b/>
          <w:bCs/>
          <w:lang w:val="fr-FR"/>
        </w:rPr>
        <w:t xml:space="preserve">pour la livraison de médicaments dans le cadre de l'hospitalisation à domicile. </w:t>
      </w:r>
      <w:r w:rsidR="00551C23">
        <w:rPr>
          <w:rFonts w:cstheme="minorHAnsi"/>
          <w:b/>
          <w:bCs/>
          <w:lang w:val="fr-FR"/>
        </w:rPr>
        <w:t xml:space="preserve"> </w:t>
      </w:r>
      <w:r w:rsidR="000E760E" w:rsidRPr="008A41A5">
        <w:rPr>
          <w:rFonts w:cstheme="minorHAnsi"/>
          <w:b/>
          <w:bCs/>
          <w:lang w:val="fr-FR"/>
        </w:rPr>
        <w:t xml:space="preserve">Nous envisageons de tester un service de livraison par </w:t>
      </w:r>
      <w:proofErr w:type="spellStart"/>
      <w:r w:rsidR="000E760E" w:rsidRPr="008A41A5">
        <w:rPr>
          <w:rFonts w:cstheme="minorHAnsi"/>
          <w:b/>
          <w:bCs/>
          <w:lang w:val="fr-FR"/>
        </w:rPr>
        <w:t>drône</w:t>
      </w:r>
      <w:proofErr w:type="spellEnd"/>
      <w:r w:rsidR="000E760E" w:rsidRPr="008A41A5">
        <w:rPr>
          <w:rFonts w:cstheme="minorHAnsi"/>
          <w:b/>
          <w:bCs/>
          <w:lang w:val="fr-FR"/>
        </w:rPr>
        <w:t>, est-ce possible ?</w:t>
      </w:r>
    </w:p>
    <w:p w14:paraId="7EDBA324" w14:textId="77777777" w:rsidR="003059D7" w:rsidRPr="00551C23" w:rsidRDefault="003059D7" w:rsidP="00F86EDD">
      <w:pPr>
        <w:spacing w:after="0"/>
        <w:jc w:val="both"/>
        <w:rPr>
          <w:rFonts w:cstheme="minorHAnsi"/>
          <w:lang w:val="fr-BE"/>
        </w:rPr>
      </w:pPr>
    </w:p>
    <w:p w14:paraId="4B0E8D72" w14:textId="77777777" w:rsidR="0023397D" w:rsidRPr="0011264A" w:rsidRDefault="000753B2">
      <w:pPr>
        <w:autoSpaceDE w:val="0"/>
        <w:autoSpaceDN w:val="0"/>
        <w:adjustRightInd w:val="0"/>
        <w:jc w:val="both"/>
        <w:rPr>
          <w:rFonts w:cstheme="minorHAnsi"/>
          <w:color w:val="000000"/>
          <w:lang w:val="fr-FR"/>
        </w:rPr>
      </w:pPr>
      <w:r w:rsidRPr="0011264A">
        <w:rPr>
          <w:rFonts w:cstheme="minorHAnsi"/>
          <w:color w:val="000000"/>
          <w:u w:val="single"/>
          <w:lang w:val="fr-FR"/>
        </w:rPr>
        <w:t xml:space="preserve">Réponse </w:t>
      </w:r>
      <w:r w:rsidR="003059D7" w:rsidRPr="0011264A">
        <w:rPr>
          <w:rFonts w:cstheme="minorHAnsi"/>
          <w:color w:val="000000"/>
          <w:lang w:val="fr-FR"/>
        </w:rPr>
        <w:t xml:space="preserve">: Les </w:t>
      </w:r>
      <w:r w:rsidRPr="0011264A">
        <w:rPr>
          <w:rFonts w:cstheme="minorHAnsi"/>
          <w:color w:val="000000"/>
          <w:lang w:val="fr-FR"/>
        </w:rPr>
        <w:t>médicaments nécessitant une conservation au froid doivent être livrés selon les directives/règlements de l'AFMPS. Le transport des médicaments et des dispositifs médicaux au domicile du patient peut être délégué à des tiers sous la responsabilité du pharmacien hospitalier, mais uniquement dans des circonstances clairement définies dans une convention entre le transporteur et le pharmacien.</w:t>
      </w:r>
    </w:p>
    <w:p w14:paraId="08552183" w14:textId="6E64B426" w:rsidR="009A7912" w:rsidRDefault="009A7912">
      <w:pPr>
        <w:rPr>
          <w:rFonts w:cstheme="minorHAnsi"/>
          <w:color w:val="000000"/>
          <w:lang w:val="fr-FR"/>
        </w:rPr>
      </w:pPr>
      <w:r>
        <w:rPr>
          <w:rFonts w:cstheme="minorHAnsi"/>
          <w:color w:val="000000"/>
          <w:lang w:val="fr-FR"/>
        </w:rPr>
        <w:br w:type="page"/>
      </w:r>
    </w:p>
    <w:p w14:paraId="44F362ED" w14:textId="6A7FCB85" w:rsidR="0023397D" w:rsidRDefault="000753B2">
      <w:pPr>
        <w:pStyle w:val="Heading2"/>
        <w:numPr>
          <w:ilvl w:val="0"/>
          <w:numId w:val="25"/>
        </w:numPr>
        <w:pBdr>
          <w:top w:val="single" w:sz="8" w:space="1" w:color="auto"/>
          <w:left w:val="single" w:sz="8" w:space="4" w:color="auto"/>
          <w:bottom w:val="single" w:sz="8" w:space="1" w:color="auto"/>
          <w:right w:val="single" w:sz="8" w:space="4" w:color="auto"/>
        </w:pBdr>
        <w:jc w:val="center"/>
        <w:rPr>
          <w:rFonts w:asciiTheme="minorHAnsi" w:hAnsiTheme="minorHAnsi" w:cstheme="minorHAnsi"/>
          <w:b/>
          <w:bCs/>
          <w:color w:val="auto"/>
          <w:sz w:val="32"/>
          <w:szCs w:val="32"/>
        </w:rPr>
      </w:pPr>
      <w:r w:rsidRPr="00B33889">
        <w:rPr>
          <w:rFonts w:asciiTheme="minorHAnsi" w:hAnsiTheme="minorHAnsi" w:cstheme="minorHAnsi"/>
          <w:b/>
          <w:bCs/>
          <w:color w:val="auto"/>
          <w:sz w:val="32"/>
          <w:szCs w:val="32"/>
        </w:rPr>
        <w:lastRenderedPageBreak/>
        <w:t>FACTURATION</w:t>
      </w:r>
    </w:p>
    <w:p w14:paraId="4826EAC0" w14:textId="77777777" w:rsidR="00AF4D64" w:rsidRPr="007F3A0B" w:rsidRDefault="00AF4D64" w:rsidP="002F4334">
      <w:pPr>
        <w:pStyle w:val="ListParagraph"/>
        <w:spacing w:line="256" w:lineRule="auto"/>
        <w:ind w:left="567" w:hanging="567"/>
        <w:contextualSpacing/>
        <w:jc w:val="both"/>
        <w:rPr>
          <w:rFonts w:asciiTheme="minorHAnsi" w:hAnsiTheme="minorHAnsi" w:cstheme="minorHAnsi"/>
          <w:b/>
          <w:bCs/>
          <w:sz w:val="24"/>
          <w:szCs w:val="24"/>
        </w:rPr>
      </w:pPr>
    </w:p>
    <w:p w14:paraId="18089AA0" w14:textId="77777777" w:rsidR="0023397D" w:rsidRPr="0011264A" w:rsidRDefault="000753B2">
      <w:pPr>
        <w:pStyle w:val="ListParagraph"/>
        <w:numPr>
          <w:ilvl w:val="0"/>
          <w:numId w:val="16"/>
        </w:numPr>
        <w:ind w:left="567" w:hanging="567"/>
        <w:jc w:val="both"/>
        <w:rPr>
          <w:rFonts w:eastAsia="Times New Roman" w:cstheme="minorHAnsi"/>
          <w:lang w:val="fr-FR" w:eastAsia="nl-BE"/>
        </w:rPr>
      </w:pPr>
      <w:r w:rsidRPr="0011264A">
        <w:rPr>
          <w:rFonts w:asciiTheme="minorHAnsi" w:hAnsiTheme="minorHAnsi" w:cstheme="minorHAnsi"/>
          <w:b/>
          <w:bCs/>
          <w:u w:val="single"/>
          <w:lang w:val="fr-FR"/>
        </w:rPr>
        <w:t xml:space="preserve">Question </w:t>
      </w:r>
      <w:r w:rsidRPr="0011264A">
        <w:rPr>
          <w:rFonts w:eastAsia="Times New Roman" w:cstheme="minorHAnsi"/>
          <w:b/>
          <w:bCs/>
          <w:lang w:val="fr-FR" w:eastAsia="nl-BE"/>
        </w:rPr>
        <w:t xml:space="preserve">: Certaines prestations de la nomenclature (art. 8) effectuées dans le cadre d'une hospitalisation à domicile par une infirmière hospitalière </w:t>
      </w:r>
      <w:r w:rsidR="001B3C83" w:rsidRPr="0011264A">
        <w:rPr>
          <w:rFonts w:eastAsia="Times New Roman" w:cstheme="minorHAnsi"/>
          <w:b/>
          <w:bCs/>
          <w:lang w:val="fr-FR" w:eastAsia="nl-BE"/>
        </w:rPr>
        <w:t xml:space="preserve">ne peuvent pas être </w:t>
      </w:r>
      <w:r w:rsidRPr="0011264A">
        <w:rPr>
          <w:rFonts w:eastAsia="Times New Roman" w:cstheme="minorHAnsi"/>
          <w:b/>
          <w:bCs/>
          <w:lang w:val="fr-FR" w:eastAsia="nl-BE"/>
        </w:rPr>
        <w:t xml:space="preserve">facturées car une notification est nécessaire (obligation prévue dans la nomenclature) et les hôpitaux ne peuvent pas envoyer les messages </w:t>
      </w:r>
      <w:proofErr w:type="spellStart"/>
      <w:r w:rsidRPr="0011264A">
        <w:rPr>
          <w:rFonts w:eastAsia="Times New Roman" w:cstheme="minorHAnsi"/>
          <w:b/>
          <w:bCs/>
          <w:lang w:val="fr-FR" w:eastAsia="nl-BE"/>
        </w:rPr>
        <w:t>MyCarenet</w:t>
      </w:r>
      <w:proofErr w:type="spellEnd"/>
      <w:r w:rsidRPr="0011264A">
        <w:rPr>
          <w:rFonts w:eastAsia="Times New Roman" w:cstheme="minorHAnsi"/>
          <w:b/>
          <w:bCs/>
          <w:lang w:val="fr-FR" w:eastAsia="nl-BE"/>
        </w:rPr>
        <w:t xml:space="preserve"> 4xxxxx.</w:t>
      </w:r>
    </w:p>
    <w:p w14:paraId="1D209B8F" w14:textId="77777777" w:rsidR="002B0E21" w:rsidRPr="0011264A" w:rsidRDefault="002B0E21" w:rsidP="002B0E21">
      <w:pPr>
        <w:spacing w:after="160" w:line="256" w:lineRule="auto"/>
        <w:contextualSpacing/>
        <w:jc w:val="both"/>
        <w:rPr>
          <w:rFonts w:cstheme="minorHAnsi"/>
          <w:b/>
          <w:bCs/>
          <w:color w:val="000000"/>
          <w:u w:val="single"/>
          <w:lang w:val="fr-FR"/>
        </w:rPr>
      </w:pPr>
    </w:p>
    <w:p w14:paraId="06FC6F9B" w14:textId="77777777" w:rsidR="0023397D" w:rsidRPr="0011264A" w:rsidRDefault="000753B2">
      <w:pPr>
        <w:spacing w:after="160" w:line="256" w:lineRule="auto"/>
        <w:contextualSpacing/>
        <w:jc w:val="both"/>
        <w:rPr>
          <w:rFonts w:eastAsia="Times New Roman"/>
          <w:bCs/>
          <w:lang w:val="fr-FR" w:eastAsia="nl-BE"/>
        </w:rPr>
      </w:pPr>
      <w:r w:rsidRPr="0011264A">
        <w:rPr>
          <w:bCs/>
          <w:color w:val="000000"/>
          <w:u w:val="single"/>
          <w:lang w:val="fr-FR"/>
        </w:rPr>
        <w:t xml:space="preserve">Réponse </w:t>
      </w:r>
      <w:r w:rsidR="00186E14" w:rsidRPr="0011264A">
        <w:rPr>
          <w:bCs/>
          <w:color w:val="000000"/>
          <w:lang w:val="fr-FR"/>
        </w:rPr>
        <w:t xml:space="preserve">: </w:t>
      </w:r>
      <w:r w:rsidRPr="0011264A">
        <w:rPr>
          <w:bCs/>
          <w:color w:val="000000"/>
          <w:lang w:val="fr-FR"/>
        </w:rPr>
        <w:t xml:space="preserve">Le </w:t>
      </w:r>
      <w:r w:rsidR="00E15C25" w:rsidRPr="0011264A">
        <w:rPr>
          <w:bCs/>
          <w:color w:val="000000"/>
          <w:lang w:val="fr-FR"/>
        </w:rPr>
        <w:t xml:space="preserve">flux </w:t>
      </w:r>
      <w:r w:rsidR="00332A62" w:rsidRPr="0011264A">
        <w:rPr>
          <w:bCs/>
          <w:color w:val="000000"/>
          <w:lang w:val="fr-FR"/>
        </w:rPr>
        <w:t xml:space="preserve">430 000 </w:t>
      </w:r>
      <w:r w:rsidRPr="0011264A">
        <w:rPr>
          <w:bCs/>
          <w:color w:val="000000"/>
          <w:lang w:val="fr-FR"/>
        </w:rPr>
        <w:t xml:space="preserve">sera </w:t>
      </w:r>
      <w:r w:rsidR="00E15C25" w:rsidRPr="0011264A">
        <w:rPr>
          <w:bCs/>
          <w:color w:val="000000"/>
          <w:lang w:val="fr-FR"/>
        </w:rPr>
        <w:t xml:space="preserve">ouvert </w:t>
      </w:r>
      <w:r w:rsidRPr="0011264A">
        <w:rPr>
          <w:bCs/>
          <w:color w:val="000000"/>
          <w:lang w:val="fr-FR"/>
        </w:rPr>
        <w:t>aux hôpitaux à partir du 1er mai 2024 (début des tests).</w:t>
      </w:r>
    </w:p>
    <w:p w14:paraId="1D5238B2" w14:textId="77777777" w:rsidR="00186E14" w:rsidRPr="0011264A" w:rsidRDefault="00186E14" w:rsidP="00B33889">
      <w:pPr>
        <w:spacing w:after="0" w:line="256" w:lineRule="auto"/>
        <w:contextualSpacing/>
        <w:jc w:val="both"/>
        <w:rPr>
          <w:color w:val="000000"/>
          <w:lang w:val="fr-FR"/>
        </w:rPr>
      </w:pPr>
    </w:p>
    <w:p w14:paraId="7655BEA8" w14:textId="77777777" w:rsidR="0023397D" w:rsidRPr="0011264A" w:rsidRDefault="000753B2">
      <w:pPr>
        <w:pStyle w:val="ListParagraph"/>
        <w:numPr>
          <w:ilvl w:val="0"/>
          <w:numId w:val="16"/>
        </w:numPr>
        <w:ind w:left="567" w:hanging="567"/>
        <w:jc w:val="both"/>
        <w:rPr>
          <w:rFonts w:asciiTheme="minorHAnsi" w:eastAsia="Times New Roman" w:hAnsiTheme="minorHAnsi" w:cstheme="minorHAnsi"/>
          <w:b/>
          <w:bCs/>
          <w:color w:val="000000"/>
          <w:lang w:val="fr-FR" w:eastAsia="nl-BE"/>
        </w:rPr>
      </w:pPr>
      <w:r w:rsidRPr="0011264A">
        <w:rPr>
          <w:rFonts w:asciiTheme="minorHAnsi" w:eastAsia="Times New Roman" w:hAnsiTheme="minorHAnsi" w:cstheme="minorHAnsi"/>
          <w:b/>
          <w:bCs/>
          <w:color w:val="000000"/>
          <w:u w:val="single"/>
          <w:lang w:val="fr-FR" w:eastAsia="nl-BE"/>
        </w:rPr>
        <w:t xml:space="preserve">Question </w:t>
      </w:r>
      <w:r w:rsidRPr="0011264A">
        <w:rPr>
          <w:rFonts w:asciiTheme="minorHAnsi" w:eastAsia="Times New Roman" w:hAnsiTheme="minorHAnsi" w:cstheme="minorHAnsi"/>
          <w:b/>
          <w:bCs/>
          <w:color w:val="000000"/>
          <w:lang w:val="fr-FR" w:eastAsia="nl-BE"/>
        </w:rPr>
        <w:t xml:space="preserve">: D'autres prestations lors d'une hospitalisation à domicile, par exemple un test de laboratoire, </w:t>
      </w:r>
      <w:r w:rsidR="005A6367" w:rsidRPr="0011264A">
        <w:rPr>
          <w:rFonts w:asciiTheme="minorHAnsi" w:eastAsia="Times New Roman" w:hAnsiTheme="minorHAnsi" w:cstheme="minorHAnsi"/>
          <w:b/>
          <w:bCs/>
          <w:color w:val="000000"/>
          <w:lang w:val="fr-FR" w:eastAsia="nl-BE"/>
        </w:rPr>
        <w:t xml:space="preserve">peuvent-elles être </w:t>
      </w:r>
      <w:r w:rsidRPr="0011264A">
        <w:rPr>
          <w:rFonts w:asciiTheme="minorHAnsi" w:eastAsia="Times New Roman" w:hAnsiTheme="minorHAnsi" w:cstheme="minorHAnsi"/>
          <w:b/>
          <w:bCs/>
          <w:color w:val="000000"/>
          <w:lang w:val="fr-FR" w:eastAsia="nl-BE"/>
        </w:rPr>
        <w:t xml:space="preserve">incluses dans la facture de l'hospitalisation à domicile (type de facture 7 et pseudo-code de prestation 980) ? </w:t>
      </w:r>
    </w:p>
    <w:p w14:paraId="5280237F" w14:textId="77777777" w:rsidR="005A6367" w:rsidRPr="0011264A" w:rsidRDefault="005A6367" w:rsidP="005A6367">
      <w:pPr>
        <w:spacing w:after="0"/>
        <w:jc w:val="both"/>
        <w:rPr>
          <w:rFonts w:eastAsia="Times New Roman" w:cstheme="minorHAnsi"/>
          <w:b/>
          <w:bCs/>
          <w:color w:val="000000"/>
          <w:u w:val="single"/>
          <w:lang w:val="fr-FR" w:eastAsia="nl-BE"/>
        </w:rPr>
      </w:pPr>
    </w:p>
    <w:p w14:paraId="18DEB1B4" w14:textId="77777777" w:rsidR="0023397D" w:rsidRPr="0011264A" w:rsidRDefault="000753B2">
      <w:pPr>
        <w:jc w:val="both"/>
        <w:rPr>
          <w:rFonts w:eastAsia="Times New Roman" w:cstheme="minorHAnsi"/>
          <w:b/>
          <w:bCs/>
          <w:color w:val="000000"/>
          <w:lang w:val="fr-FR" w:eastAsia="nl-BE"/>
        </w:rPr>
      </w:pPr>
      <w:r w:rsidRPr="0011264A">
        <w:rPr>
          <w:rFonts w:eastAsia="Times New Roman" w:cstheme="minorHAnsi"/>
          <w:color w:val="000000"/>
          <w:u w:val="single"/>
          <w:lang w:val="fr-FR" w:eastAsia="nl-BE"/>
        </w:rPr>
        <w:t xml:space="preserve">Réponse </w:t>
      </w:r>
      <w:r w:rsidRPr="0011264A">
        <w:rPr>
          <w:rFonts w:eastAsia="Times New Roman" w:cstheme="minorHAnsi"/>
          <w:color w:val="000000"/>
          <w:lang w:val="fr-FR" w:eastAsia="nl-BE"/>
        </w:rPr>
        <w:t xml:space="preserve">: Toutes les </w:t>
      </w:r>
      <w:r w:rsidR="00E15C25" w:rsidRPr="0011264A">
        <w:rPr>
          <w:rFonts w:eastAsia="Times New Roman" w:cstheme="minorHAnsi"/>
          <w:color w:val="000000"/>
          <w:lang w:val="fr-FR" w:eastAsia="nl-BE"/>
        </w:rPr>
        <w:t xml:space="preserve">prestations dispensées </w:t>
      </w:r>
      <w:r w:rsidRPr="0011264A">
        <w:rPr>
          <w:rFonts w:eastAsia="Times New Roman" w:cstheme="minorHAnsi"/>
          <w:color w:val="000000"/>
          <w:lang w:val="fr-FR" w:eastAsia="nl-BE"/>
        </w:rPr>
        <w:t xml:space="preserve">au cours d'une hospitalisation à domicile (pour autant qu'elles soient facturables conformément aux règles d'application de la convention) </w:t>
      </w:r>
      <w:r w:rsidR="001B3C83" w:rsidRPr="0011264A">
        <w:rPr>
          <w:rFonts w:eastAsia="Times New Roman" w:cstheme="minorHAnsi"/>
          <w:color w:val="000000"/>
          <w:lang w:val="fr-FR" w:eastAsia="nl-BE"/>
        </w:rPr>
        <w:t xml:space="preserve">peuvent être </w:t>
      </w:r>
      <w:r w:rsidRPr="0011264A">
        <w:rPr>
          <w:rFonts w:eastAsia="Times New Roman" w:cstheme="minorHAnsi"/>
          <w:color w:val="000000"/>
          <w:lang w:val="fr-FR" w:eastAsia="nl-BE"/>
        </w:rPr>
        <w:t xml:space="preserve">incluses dans la facture de l'hospitalisation à domicile. Les </w:t>
      </w:r>
      <w:r w:rsidR="003D4819" w:rsidRPr="0011264A">
        <w:rPr>
          <w:rFonts w:eastAsia="Times New Roman" w:cstheme="minorHAnsi"/>
          <w:color w:val="000000"/>
          <w:lang w:val="fr-FR" w:eastAsia="nl-BE"/>
        </w:rPr>
        <w:t xml:space="preserve">prestations ambulatoires en nature et l'hospitalisation à domicile peuvent être mentionnées sur </w:t>
      </w:r>
      <w:r w:rsidR="005A6367" w:rsidRPr="0011264A">
        <w:rPr>
          <w:rFonts w:eastAsia="Times New Roman" w:cstheme="minorHAnsi"/>
          <w:color w:val="000000"/>
          <w:lang w:val="fr-FR" w:eastAsia="nl-BE"/>
        </w:rPr>
        <w:t xml:space="preserve">une seule </w:t>
      </w:r>
      <w:r w:rsidR="003D4819" w:rsidRPr="0011264A">
        <w:rPr>
          <w:rFonts w:eastAsia="Times New Roman" w:cstheme="minorHAnsi"/>
          <w:color w:val="000000"/>
          <w:lang w:val="fr-FR" w:eastAsia="nl-BE"/>
        </w:rPr>
        <w:t>facture.</w:t>
      </w:r>
      <w:r w:rsidRPr="0011264A">
        <w:rPr>
          <w:rFonts w:eastAsia="Times New Roman" w:cstheme="minorHAnsi"/>
          <w:color w:val="000000"/>
          <w:lang w:val="fr-FR" w:eastAsia="nl-BE"/>
        </w:rPr>
        <w:t xml:space="preserve">   </w:t>
      </w:r>
    </w:p>
    <w:p w14:paraId="325415D1" w14:textId="1232D554" w:rsidR="0023397D" w:rsidRPr="0011264A" w:rsidRDefault="000753B2">
      <w:pPr>
        <w:pStyle w:val="ListParagraph"/>
        <w:numPr>
          <w:ilvl w:val="0"/>
          <w:numId w:val="16"/>
        </w:numPr>
        <w:ind w:left="567" w:hanging="567"/>
        <w:jc w:val="both"/>
        <w:rPr>
          <w:rFonts w:cstheme="minorHAnsi"/>
          <w:b/>
          <w:bCs/>
          <w:lang w:val="fr-FR"/>
        </w:rPr>
      </w:pPr>
      <w:r w:rsidRPr="0011264A">
        <w:rPr>
          <w:rFonts w:asciiTheme="minorHAnsi" w:eastAsia="Times New Roman" w:hAnsiTheme="minorHAnsi" w:cstheme="minorHAnsi"/>
          <w:b/>
          <w:bCs/>
          <w:color w:val="000000"/>
          <w:lang w:val="fr-FR" w:eastAsia="nl-BE"/>
        </w:rPr>
        <w:t xml:space="preserve">Question </w:t>
      </w:r>
      <w:r w:rsidRPr="0011264A">
        <w:rPr>
          <w:rFonts w:cstheme="minorHAnsi"/>
          <w:b/>
          <w:bCs/>
          <w:lang w:val="fr-FR"/>
        </w:rPr>
        <w:t>: Pendant la période d'hospitalisation à domicile</w:t>
      </w:r>
      <w:r w:rsidR="007539C6">
        <w:rPr>
          <w:rFonts w:cstheme="minorHAnsi"/>
          <w:b/>
          <w:bCs/>
          <w:lang w:val="fr-FR"/>
        </w:rPr>
        <w:t xml:space="preserve"> </w:t>
      </w:r>
      <w:r w:rsidR="007539C6" w:rsidRPr="008A41A5">
        <w:rPr>
          <w:rFonts w:cstheme="minorHAnsi"/>
          <w:b/>
          <w:bCs/>
          <w:lang w:val="fr-FR"/>
        </w:rPr>
        <w:t>d’un patient</w:t>
      </w:r>
      <w:r w:rsidRPr="008A41A5">
        <w:rPr>
          <w:rFonts w:cstheme="minorHAnsi"/>
          <w:b/>
          <w:bCs/>
          <w:lang w:val="fr-FR"/>
        </w:rPr>
        <w:t xml:space="preserve">, si </w:t>
      </w:r>
      <w:r w:rsidR="007539C6" w:rsidRPr="008A41A5">
        <w:rPr>
          <w:rFonts w:cstheme="minorHAnsi"/>
          <w:b/>
          <w:bCs/>
          <w:lang w:val="fr-FR"/>
        </w:rPr>
        <w:t>celui-ci</w:t>
      </w:r>
      <w:r w:rsidRPr="008A41A5">
        <w:rPr>
          <w:rFonts w:cstheme="minorHAnsi"/>
          <w:b/>
          <w:bCs/>
          <w:lang w:val="fr-FR"/>
        </w:rPr>
        <w:t xml:space="preserve"> </w:t>
      </w:r>
      <w:r w:rsidRPr="0011264A">
        <w:rPr>
          <w:rFonts w:cstheme="minorHAnsi"/>
          <w:b/>
          <w:bCs/>
          <w:lang w:val="fr-FR"/>
        </w:rPr>
        <w:t xml:space="preserve">revient </w:t>
      </w:r>
      <w:r w:rsidR="008A41A5">
        <w:rPr>
          <w:rFonts w:cstheme="minorHAnsi"/>
          <w:b/>
          <w:bCs/>
          <w:lang w:val="fr-FR"/>
        </w:rPr>
        <w:t>à l’hôpital</w:t>
      </w:r>
      <w:r w:rsidRPr="0011264A">
        <w:rPr>
          <w:rFonts w:cstheme="minorHAnsi"/>
          <w:b/>
          <w:bCs/>
          <w:lang w:val="fr-FR"/>
        </w:rPr>
        <w:t xml:space="preserve"> pour une consultation avec le médecin spécialiste, que doit</w:t>
      </w:r>
      <w:r w:rsidR="007539C6" w:rsidRPr="008A41A5">
        <w:rPr>
          <w:rFonts w:cstheme="minorHAnsi"/>
          <w:b/>
          <w:bCs/>
          <w:lang w:val="fr-FR"/>
        </w:rPr>
        <w:t>-il</w:t>
      </w:r>
      <w:r w:rsidRPr="0011264A">
        <w:rPr>
          <w:rFonts w:cstheme="minorHAnsi"/>
          <w:b/>
          <w:bCs/>
          <w:lang w:val="fr-FR"/>
        </w:rPr>
        <w:t xml:space="preserve"> payer</w:t>
      </w:r>
      <w:r w:rsidR="008A41A5">
        <w:rPr>
          <w:rFonts w:cstheme="minorHAnsi"/>
          <w:b/>
          <w:bCs/>
          <w:lang w:val="fr-FR"/>
        </w:rPr>
        <w:t xml:space="preserve"> </w:t>
      </w:r>
      <w:r w:rsidRPr="0011264A">
        <w:rPr>
          <w:rFonts w:cstheme="minorHAnsi"/>
          <w:b/>
          <w:bCs/>
          <w:lang w:val="fr-FR"/>
        </w:rPr>
        <w:t xml:space="preserve">? </w:t>
      </w:r>
    </w:p>
    <w:p w14:paraId="5ED5BB15" w14:textId="511ED99A" w:rsidR="0023397D" w:rsidRPr="0011264A" w:rsidRDefault="005A6367">
      <w:pPr>
        <w:pStyle w:val="ListParagraph"/>
        <w:numPr>
          <w:ilvl w:val="0"/>
          <w:numId w:val="30"/>
        </w:numPr>
        <w:jc w:val="both"/>
        <w:rPr>
          <w:rFonts w:cstheme="minorHAnsi"/>
          <w:b/>
          <w:bCs/>
          <w:lang w:val="fr-FR"/>
        </w:rPr>
      </w:pPr>
      <w:bookmarkStart w:id="0" w:name="_Hlk166069224"/>
      <w:bookmarkEnd w:id="0"/>
      <w:r w:rsidRPr="0011264A">
        <w:rPr>
          <w:rFonts w:cstheme="minorHAnsi"/>
          <w:b/>
          <w:bCs/>
          <w:lang w:val="fr-FR"/>
        </w:rPr>
        <w:t>Honoraire</w:t>
      </w:r>
      <w:r w:rsidR="00B03499">
        <w:rPr>
          <w:rFonts w:cstheme="minorHAnsi"/>
          <w:b/>
          <w:bCs/>
          <w:lang w:val="fr-FR"/>
        </w:rPr>
        <w:t>s</w:t>
      </w:r>
      <w:r w:rsidRPr="0011264A">
        <w:rPr>
          <w:rFonts w:cstheme="minorHAnsi"/>
          <w:b/>
          <w:bCs/>
          <w:lang w:val="fr-FR"/>
        </w:rPr>
        <w:t xml:space="preserve"> de </w:t>
      </w:r>
      <w:r w:rsidR="00287BC3">
        <w:rPr>
          <w:rFonts w:cstheme="minorHAnsi"/>
          <w:b/>
          <w:bCs/>
          <w:lang w:val="fr-FR"/>
        </w:rPr>
        <w:t>surveillance</w:t>
      </w:r>
      <w:r w:rsidRPr="0011264A">
        <w:rPr>
          <w:rFonts w:cstheme="minorHAnsi"/>
          <w:b/>
          <w:bCs/>
          <w:lang w:val="fr-FR"/>
        </w:rPr>
        <w:t xml:space="preserve"> </w:t>
      </w:r>
      <w:r w:rsidR="00276D90" w:rsidRPr="0011264A">
        <w:rPr>
          <w:rFonts w:cstheme="minorHAnsi"/>
          <w:b/>
          <w:bCs/>
          <w:lang w:val="fr-FR"/>
        </w:rPr>
        <w:t xml:space="preserve">du </w:t>
      </w:r>
      <w:r w:rsidRPr="0011264A">
        <w:rPr>
          <w:rFonts w:cstheme="minorHAnsi"/>
          <w:b/>
          <w:bCs/>
          <w:lang w:val="fr-FR"/>
        </w:rPr>
        <w:t>médecin</w:t>
      </w:r>
      <w:r w:rsidR="00276D90" w:rsidRPr="0011264A">
        <w:rPr>
          <w:rFonts w:cstheme="minorHAnsi"/>
          <w:b/>
          <w:bCs/>
          <w:lang w:val="fr-FR"/>
        </w:rPr>
        <w:t xml:space="preserve"> spécialiste </w:t>
      </w:r>
      <w:r w:rsidR="000753B2" w:rsidRPr="0011264A">
        <w:rPr>
          <w:rFonts w:cstheme="minorHAnsi"/>
          <w:b/>
          <w:bCs/>
          <w:lang w:val="fr-FR"/>
        </w:rPr>
        <w:t xml:space="preserve">et </w:t>
      </w:r>
      <w:r w:rsidRPr="0011264A">
        <w:rPr>
          <w:rFonts w:cstheme="minorHAnsi"/>
          <w:b/>
          <w:bCs/>
          <w:lang w:val="fr-FR"/>
        </w:rPr>
        <w:t>honoraire de consultation</w:t>
      </w:r>
      <w:r w:rsidR="008A41A5">
        <w:rPr>
          <w:rFonts w:cstheme="minorHAnsi"/>
          <w:b/>
          <w:bCs/>
          <w:lang w:val="fr-FR"/>
        </w:rPr>
        <w:t> ?</w:t>
      </w:r>
    </w:p>
    <w:p w14:paraId="4876EB65" w14:textId="2A1E52D7" w:rsidR="0023397D" w:rsidRDefault="00986857">
      <w:pPr>
        <w:pStyle w:val="ListParagraph"/>
        <w:numPr>
          <w:ilvl w:val="0"/>
          <w:numId w:val="30"/>
        </w:numPr>
        <w:jc w:val="both"/>
        <w:rPr>
          <w:rFonts w:cstheme="minorHAnsi"/>
          <w:b/>
          <w:bCs/>
        </w:rPr>
      </w:pPr>
      <w:proofErr w:type="spellStart"/>
      <w:r>
        <w:rPr>
          <w:rFonts w:cstheme="minorHAnsi"/>
          <w:b/>
          <w:bCs/>
        </w:rPr>
        <w:t>Honoraire</w:t>
      </w:r>
      <w:r w:rsidR="00B03499">
        <w:rPr>
          <w:rFonts w:cstheme="minorHAnsi"/>
          <w:b/>
          <w:bCs/>
        </w:rPr>
        <w:t>s</w:t>
      </w:r>
      <w:proofErr w:type="spellEnd"/>
      <w:r w:rsidR="005A6367" w:rsidRPr="005A6367">
        <w:rPr>
          <w:rFonts w:cstheme="minorHAnsi"/>
          <w:b/>
          <w:bCs/>
        </w:rPr>
        <w:t xml:space="preserve"> de </w:t>
      </w:r>
      <w:proofErr w:type="spellStart"/>
      <w:r w:rsidR="005A6367" w:rsidRPr="005A6367">
        <w:rPr>
          <w:rFonts w:cstheme="minorHAnsi"/>
          <w:b/>
          <w:bCs/>
        </w:rPr>
        <w:t>consultation</w:t>
      </w:r>
      <w:proofErr w:type="spellEnd"/>
      <w:r w:rsidR="005A6367" w:rsidRPr="005A6367">
        <w:rPr>
          <w:rFonts w:cstheme="minorHAnsi"/>
          <w:b/>
          <w:bCs/>
        </w:rPr>
        <w:t xml:space="preserve"> </w:t>
      </w:r>
      <w:proofErr w:type="spellStart"/>
      <w:r w:rsidR="000753B2">
        <w:rPr>
          <w:rFonts w:cstheme="minorHAnsi"/>
          <w:b/>
          <w:bCs/>
        </w:rPr>
        <w:t>uniquement</w:t>
      </w:r>
      <w:proofErr w:type="spellEnd"/>
      <w:r w:rsidR="008A41A5">
        <w:rPr>
          <w:rFonts w:cstheme="minorHAnsi"/>
          <w:b/>
          <w:bCs/>
        </w:rPr>
        <w:t xml:space="preserve"> ?</w:t>
      </w:r>
    </w:p>
    <w:p w14:paraId="15316892" w14:textId="504B338C" w:rsidR="0023397D" w:rsidRPr="0011264A" w:rsidRDefault="000753B2">
      <w:pPr>
        <w:pStyle w:val="ListParagraph"/>
        <w:numPr>
          <w:ilvl w:val="0"/>
          <w:numId w:val="30"/>
        </w:numPr>
        <w:jc w:val="both"/>
        <w:rPr>
          <w:rFonts w:cstheme="minorHAnsi"/>
          <w:b/>
          <w:bCs/>
          <w:lang w:val="fr-FR"/>
        </w:rPr>
      </w:pPr>
      <w:r w:rsidRPr="0011264A">
        <w:rPr>
          <w:rFonts w:cstheme="minorHAnsi"/>
          <w:b/>
          <w:bCs/>
          <w:lang w:val="fr-FR"/>
        </w:rPr>
        <w:t>Uniquement l</w:t>
      </w:r>
      <w:r w:rsidR="00B03499">
        <w:rPr>
          <w:rFonts w:cstheme="minorHAnsi"/>
          <w:b/>
          <w:bCs/>
          <w:lang w:val="fr-FR"/>
        </w:rPr>
        <w:t xml:space="preserve">es </w:t>
      </w:r>
      <w:r w:rsidR="00276D90" w:rsidRPr="0011264A">
        <w:rPr>
          <w:rFonts w:cstheme="minorHAnsi"/>
          <w:b/>
          <w:bCs/>
          <w:lang w:val="fr-FR"/>
        </w:rPr>
        <w:t>honoraire</w:t>
      </w:r>
      <w:r w:rsidR="00B03499">
        <w:rPr>
          <w:rFonts w:cstheme="minorHAnsi"/>
          <w:b/>
          <w:bCs/>
          <w:lang w:val="fr-FR"/>
        </w:rPr>
        <w:t>s</w:t>
      </w:r>
      <w:r w:rsidR="00276D90" w:rsidRPr="0011264A">
        <w:rPr>
          <w:rFonts w:cstheme="minorHAnsi"/>
          <w:b/>
          <w:bCs/>
          <w:lang w:val="fr-FR"/>
        </w:rPr>
        <w:t xml:space="preserve"> de surveillance pour le </w:t>
      </w:r>
      <w:r w:rsidR="005A6367" w:rsidRPr="0011264A">
        <w:rPr>
          <w:rFonts w:cstheme="minorHAnsi"/>
          <w:b/>
          <w:bCs/>
          <w:lang w:val="fr-FR"/>
        </w:rPr>
        <w:t>médecin</w:t>
      </w:r>
      <w:r w:rsidR="00276D90" w:rsidRPr="0011264A">
        <w:rPr>
          <w:rFonts w:cstheme="minorHAnsi"/>
          <w:b/>
          <w:bCs/>
          <w:lang w:val="fr-FR"/>
        </w:rPr>
        <w:t xml:space="preserve"> spécialiste</w:t>
      </w:r>
      <w:r w:rsidR="008A41A5">
        <w:rPr>
          <w:rFonts w:cstheme="minorHAnsi"/>
          <w:b/>
          <w:bCs/>
          <w:lang w:val="fr-FR"/>
        </w:rPr>
        <w:t> ?</w:t>
      </w:r>
    </w:p>
    <w:p w14:paraId="507CCBA1" w14:textId="11ABF1A8" w:rsidR="0023397D" w:rsidRPr="0011264A" w:rsidRDefault="000753B2">
      <w:pPr>
        <w:spacing w:after="0" w:line="240" w:lineRule="auto"/>
        <w:ind w:left="708"/>
        <w:jc w:val="both"/>
        <w:rPr>
          <w:rFonts w:cstheme="minorHAnsi"/>
          <w:b/>
          <w:bCs/>
          <w:lang w:val="fr-FR"/>
        </w:rPr>
      </w:pPr>
      <w:r w:rsidRPr="0011264A">
        <w:rPr>
          <w:rFonts w:cstheme="minorHAnsi"/>
          <w:b/>
          <w:bCs/>
          <w:lang w:val="fr-FR"/>
        </w:rPr>
        <w:t>Si la consultation peut également être facturée, la prestation doit-elle figurer sur la facture de l'</w:t>
      </w:r>
      <w:r w:rsidR="00276D90" w:rsidRPr="0011264A">
        <w:rPr>
          <w:rFonts w:cstheme="minorHAnsi"/>
          <w:b/>
          <w:bCs/>
          <w:lang w:val="fr-FR"/>
        </w:rPr>
        <w:t xml:space="preserve">hospitalisation à domicile </w:t>
      </w:r>
      <w:r w:rsidRPr="0011264A">
        <w:rPr>
          <w:rFonts w:cstheme="minorHAnsi"/>
          <w:b/>
          <w:bCs/>
          <w:lang w:val="fr-FR"/>
        </w:rPr>
        <w:t xml:space="preserve">ou sur une facture </w:t>
      </w:r>
      <w:r w:rsidR="007539C6" w:rsidRPr="008A41A5">
        <w:rPr>
          <w:rFonts w:cstheme="minorHAnsi"/>
          <w:b/>
          <w:bCs/>
          <w:lang w:val="fr-FR"/>
        </w:rPr>
        <w:t>séparée</w:t>
      </w:r>
      <w:r w:rsidR="008A41A5" w:rsidRPr="008A41A5">
        <w:rPr>
          <w:rFonts w:cstheme="minorHAnsi"/>
          <w:b/>
          <w:bCs/>
          <w:lang w:val="fr-FR"/>
        </w:rPr>
        <w:t xml:space="preserve"> </w:t>
      </w:r>
      <w:r w:rsidRPr="0011264A">
        <w:rPr>
          <w:rFonts w:cstheme="minorHAnsi"/>
          <w:b/>
          <w:bCs/>
          <w:lang w:val="fr-FR"/>
        </w:rPr>
        <w:t xml:space="preserve">?  </w:t>
      </w:r>
    </w:p>
    <w:p w14:paraId="5E9CC889" w14:textId="77777777" w:rsidR="005A6367" w:rsidRPr="0011264A" w:rsidRDefault="005A6367" w:rsidP="005A6367">
      <w:pPr>
        <w:spacing w:after="0" w:line="240" w:lineRule="auto"/>
        <w:jc w:val="both"/>
        <w:rPr>
          <w:rFonts w:cstheme="minorHAnsi"/>
          <w:b/>
          <w:bCs/>
          <w:u w:val="single"/>
          <w:lang w:val="fr-FR"/>
        </w:rPr>
      </w:pPr>
    </w:p>
    <w:p w14:paraId="3FC622EF" w14:textId="2C5FB927" w:rsidR="0023397D" w:rsidRPr="0011264A" w:rsidRDefault="000753B2">
      <w:pPr>
        <w:spacing w:after="0" w:line="240" w:lineRule="auto"/>
        <w:jc w:val="both"/>
        <w:rPr>
          <w:rFonts w:cstheme="minorHAnsi"/>
          <w:lang w:val="fr-FR"/>
        </w:rPr>
      </w:pPr>
      <w:r w:rsidRPr="0011264A">
        <w:rPr>
          <w:rFonts w:cstheme="minorHAnsi"/>
          <w:u w:val="single"/>
          <w:lang w:val="fr-FR"/>
        </w:rPr>
        <w:t xml:space="preserve">Réponse </w:t>
      </w:r>
      <w:r w:rsidR="00C72841" w:rsidRPr="0011264A">
        <w:rPr>
          <w:rFonts w:cstheme="minorHAnsi"/>
          <w:lang w:val="fr-FR"/>
        </w:rPr>
        <w:t xml:space="preserve">: Le jour même du traitement, </w:t>
      </w:r>
      <w:r w:rsidRPr="0011264A">
        <w:rPr>
          <w:rFonts w:cstheme="minorHAnsi"/>
          <w:lang w:val="fr-FR"/>
        </w:rPr>
        <w:t xml:space="preserve">le médecin spécialiste peut </w:t>
      </w:r>
      <w:r w:rsidR="00C72841" w:rsidRPr="0011264A">
        <w:rPr>
          <w:rFonts w:cstheme="minorHAnsi"/>
          <w:lang w:val="fr-FR"/>
        </w:rPr>
        <w:t xml:space="preserve">décider </w:t>
      </w:r>
      <w:r w:rsidRPr="0011264A">
        <w:rPr>
          <w:rFonts w:cstheme="minorHAnsi"/>
          <w:lang w:val="fr-FR"/>
        </w:rPr>
        <w:t xml:space="preserve">de </w:t>
      </w:r>
      <w:r w:rsidR="008D2E28" w:rsidRPr="0011264A">
        <w:rPr>
          <w:rFonts w:cstheme="minorHAnsi"/>
          <w:lang w:val="fr-FR"/>
        </w:rPr>
        <w:t>facturer de</w:t>
      </w:r>
      <w:r w:rsidR="00B03499">
        <w:rPr>
          <w:rFonts w:cstheme="minorHAnsi"/>
          <w:lang w:val="fr-FR"/>
        </w:rPr>
        <w:t>s</w:t>
      </w:r>
      <w:r w:rsidR="00986857">
        <w:rPr>
          <w:rFonts w:cstheme="minorHAnsi"/>
          <w:lang w:val="fr-FR"/>
        </w:rPr>
        <w:t xml:space="preserve"> honoraire</w:t>
      </w:r>
      <w:r w:rsidR="00B03499">
        <w:rPr>
          <w:rFonts w:cstheme="minorHAnsi"/>
          <w:lang w:val="fr-FR"/>
        </w:rPr>
        <w:t>s</w:t>
      </w:r>
      <w:r w:rsidR="00986857">
        <w:rPr>
          <w:rFonts w:cstheme="minorHAnsi"/>
          <w:lang w:val="fr-FR"/>
        </w:rPr>
        <w:t xml:space="preserve"> </w:t>
      </w:r>
      <w:r w:rsidR="008D2E28" w:rsidRPr="0011264A">
        <w:rPr>
          <w:rFonts w:cstheme="minorHAnsi"/>
          <w:lang w:val="fr-FR"/>
        </w:rPr>
        <w:t xml:space="preserve">de surveillance ou </w:t>
      </w:r>
      <w:r w:rsidR="00986857">
        <w:rPr>
          <w:rFonts w:cstheme="minorHAnsi"/>
          <w:lang w:val="fr-FR"/>
        </w:rPr>
        <w:t>de</w:t>
      </w:r>
      <w:r w:rsidR="00B03499">
        <w:rPr>
          <w:rFonts w:cstheme="minorHAnsi"/>
          <w:lang w:val="fr-FR"/>
        </w:rPr>
        <w:t>s</w:t>
      </w:r>
      <w:r w:rsidR="008D2E28" w:rsidRPr="0011264A">
        <w:rPr>
          <w:rFonts w:cstheme="minorHAnsi"/>
          <w:lang w:val="fr-FR"/>
        </w:rPr>
        <w:t xml:space="preserve"> </w:t>
      </w:r>
      <w:r w:rsidR="00986857">
        <w:rPr>
          <w:rFonts w:cstheme="minorHAnsi"/>
          <w:lang w:val="fr-FR"/>
        </w:rPr>
        <w:t>honoraire</w:t>
      </w:r>
      <w:r w:rsidR="00B03499">
        <w:rPr>
          <w:rFonts w:cstheme="minorHAnsi"/>
          <w:lang w:val="fr-FR"/>
        </w:rPr>
        <w:t>s</w:t>
      </w:r>
      <w:r w:rsidR="008D2E28" w:rsidRPr="0011264A">
        <w:rPr>
          <w:rFonts w:cstheme="minorHAnsi"/>
          <w:lang w:val="fr-FR"/>
        </w:rPr>
        <w:t xml:space="preserve"> de consultation. Ceux-ci ne peuvent toutefois pas être combinés</w:t>
      </w:r>
      <w:r w:rsidR="00C72841" w:rsidRPr="0011264A">
        <w:rPr>
          <w:rFonts w:cstheme="minorHAnsi"/>
          <w:lang w:val="fr-FR"/>
        </w:rPr>
        <w:t xml:space="preserve">. </w:t>
      </w:r>
      <w:r w:rsidRPr="0011264A">
        <w:rPr>
          <w:rFonts w:cstheme="minorHAnsi"/>
          <w:lang w:val="fr-FR"/>
        </w:rPr>
        <w:t>Pour la facturation</w:t>
      </w:r>
      <w:r w:rsidR="004810D6" w:rsidRPr="0011264A">
        <w:rPr>
          <w:rFonts w:cstheme="minorHAnsi"/>
          <w:lang w:val="fr-FR"/>
        </w:rPr>
        <w:t xml:space="preserve">, via le tiers payant, </w:t>
      </w:r>
      <w:r w:rsidRPr="0011264A">
        <w:rPr>
          <w:rFonts w:cstheme="minorHAnsi"/>
          <w:lang w:val="fr-FR"/>
        </w:rPr>
        <w:t xml:space="preserve">tout peut être </w:t>
      </w:r>
      <w:r w:rsidR="00B03499">
        <w:rPr>
          <w:rFonts w:cstheme="minorHAnsi"/>
          <w:lang w:val="fr-FR"/>
        </w:rPr>
        <w:t>repris</w:t>
      </w:r>
      <w:r w:rsidRPr="0011264A">
        <w:rPr>
          <w:rFonts w:cstheme="minorHAnsi"/>
          <w:lang w:val="fr-FR"/>
        </w:rPr>
        <w:t xml:space="preserve"> sur la même facture.</w:t>
      </w:r>
    </w:p>
    <w:p w14:paraId="2F370BA2" w14:textId="77777777" w:rsidR="00EB7B0A" w:rsidRPr="0011264A" w:rsidRDefault="00EB7B0A" w:rsidP="00EB7B0A">
      <w:pPr>
        <w:spacing w:after="0" w:line="240" w:lineRule="auto"/>
        <w:jc w:val="both"/>
        <w:rPr>
          <w:rFonts w:cstheme="minorHAnsi"/>
          <w:lang w:val="fr-FR"/>
        </w:rPr>
      </w:pPr>
    </w:p>
    <w:p w14:paraId="6DC61366" w14:textId="77777777" w:rsidR="0023397D" w:rsidRPr="0011264A" w:rsidRDefault="000753B2">
      <w:pPr>
        <w:pStyle w:val="ListParagraph"/>
        <w:numPr>
          <w:ilvl w:val="0"/>
          <w:numId w:val="16"/>
        </w:numPr>
        <w:ind w:left="567" w:hanging="567"/>
        <w:jc w:val="both"/>
        <w:rPr>
          <w:rFonts w:asciiTheme="minorHAnsi" w:hAnsiTheme="minorHAnsi" w:cstheme="minorHAnsi"/>
          <w:b/>
          <w:bCs/>
          <w:lang w:val="fr-FR"/>
        </w:rPr>
      </w:pPr>
      <w:r w:rsidRPr="0011264A">
        <w:rPr>
          <w:rFonts w:asciiTheme="minorHAnsi" w:hAnsiTheme="minorHAnsi" w:cstheme="minorHAnsi"/>
          <w:b/>
          <w:bCs/>
          <w:u w:val="single"/>
          <w:lang w:val="fr-FR"/>
        </w:rPr>
        <w:t xml:space="preserve">Questions </w:t>
      </w:r>
      <w:r w:rsidR="00276D90" w:rsidRPr="0011264A">
        <w:rPr>
          <w:rFonts w:asciiTheme="minorHAnsi" w:hAnsiTheme="minorHAnsi" w:cstheme="minorHAnsi"/>
          <w:b/>
          <w:bCs/>
          <w:u w:val="single"/>
          <w:lang w:val="fr-FR"/>
        </w:rPr>
        <w:t xml:space="preserve">relatives à la </w:t>
      </w:r>
      <w:r w:rsidRPr="0011264A">
        <w:rPr>
          <w:rFonts w:asciiTheme="minorHAnsi" w:hAnsiTheme="minorHAnsi" w:cstheme="minorHAnsi"/>
          <w:b/>
          <w:bCs/>
          <w:u w:val="single"/>
          <w:lang w:val="fr-FR"/>
        </w:rPr>
        <w:t>nouvelle nomenclature des soins infirmiers à domicile</w:t>
      </w:r>
    </w:p>
    <w:p w14:paraId="62E3302E" w14:textId="0215C81C" w:rsidR="0023397D" w:rsidRPr="00287BC3" w:rsidRDefault="000753B2" w:rsidP="00287BC3">
      <w:pPr>
        <w:pStyle w:val="ListParagraph"/>
        <w:numPr>
          <w:ilvl w:val="0"/>
          <w:numId w:val="31"/>
        </w:numPr>
        <w:jc w:val="both"/>
        <w:rPr>
          <w:rFonts w:cstheme="minorHAnsi"/>
          <w:b/>
          <w:bCs/>
          <w:lang w:val="fr-FR"/>
        </w:rPr>
      </w:pPr>
      <w:r w:rsidRPr="0011264A">
        <w:rPr>
          <w:rFonts w:cstheme="minorHAnsi"/>
          <w:b/>
          <w:bCs/>
          <w:lang w:val="fr-FR"/>
        </w:rPr>
        <w:t xml:space="preserve">418574 : </w:t>
      </w:r>
      <w:r w:rsidR="00287BC3" w:rsidRPr="00287BC3">
        <w:rPr>
          <w:rFonts w:cstheme="minorHAnsi"/>
          <w:b/>
          <w:bCs/>
          <w:lang w:val="fr-FR"/>
        </w:rPr>
        <w:t>Mise en route de l'hospitalisation à domicile : honoraires forfaitaires pour les praticiens de l’art infirmier à domicile à facturer en tiers-payant</w:t>
      </w:r>
      <w:r w:rsidRPr="00287BC3">
        <w:rPr>
          <w:rFonts w:cstheme="minorHAnsi"/>
          <w:b/>
          <w:bCs/>
          <w:lang w:val="fr-FR"/>
        </w:rPr>
        <w:t xml:space="preserve"> (forfait unique par </w:t>
      </w:r>
      <w:r w:rsidR="008A41A5">
        <w:rPr>
          <w:rFonts w:cstheme="minorHAnsi"/>
          <w:b/>
          <w:bCs/>
          <w:lang w:val="fr-FR"/>
        </w:rPr>
        <w:t xml:space="preserve">trajet de </w:t>
      </w:r>
      <w:r w:rsidRPr="00287BC3">
        <w:rPr>
          <w:rFonts w:cstheme="minorHAnsi"/>
          <w:b/>
          <w:bCs/>
          <w:lang w:val="fr-FR"/>
        </w:rPr>
        <w:t xml:space="preserve">démarrage) </w:t>
      </w:r>
    </w:p>
    <w:p w14:paraId="40BC45EE" w14:textId="5B88B193" w:rsidR="0023397D" w:rsidRPr="00287BC3" w:rsidRDefault="000753B2" w:rsidP="00287BC3">
      <w:pPr>
        <w:pStyle w:val="ListParagraph"/>
        <w:numPr>
          <w:ilvl w:val="0"/>
          <w:numId w:val="31"/>
        </w:numPr>
        <w:jc w:val="both"/>
        <w:rPr>
          <w:rFonts w:cstheme="minorHAnsi"/>
          <w:b/>
          <w:bCs/>
          <w:lang w:val="fr-FR"/>
        </w:rPr>
      </w:pPr>
      <w:r w:rsidRPr="0011264A">
        <w:rPr>
          <w:rFonts w:cstheme="minorHAnsi"/>
          <w:b/>
          <w:bCs/>
          <w:lang w:val="fr-FR"/>
        </w:rPr>
        <w:t xml:space="preserve">418596 : </w:t>
      </w:r>
      <w:r w:rsidR="00287BC3" w:rsidRPr="00287BC3">
        <w:rPr>
          <w:rFonts w:cstheme="minorHAnsi"/>
          <w:b/>
          <w:bCs/>
          <w:lang w:val="fr-FR"/>
        </w:rPr>
        <w:t>Honoraires forfaitaires par jour de traitement : coordination des soins par le praticien de l'art infirmier à domicile depuis le domicile à facturer en tiers-payant</w:t>
      </w:r>
    </w:p>
    <w:p w14:paraId="1C0CB32A" w14:textId="202B5E3B" w:rsidR="00287BC3" w:rsidRPr="00287BC3" w:rsidRDefault="000753B2" w:rsidP="00287BC3">
      <w:pPr>
        <w:pStyle w:val="ListParagraph"/>
        <w:numPr>
          <w:ilvl w:val="0"/>
          <w:numId w:val="31"/>
        </w:numPr>
        <w:jc w:val="both"/>
        <w:rPr>
          <w:rFonts w:asciiTheme="minorHAnsi" w:hAnsiTheme="minorHAnsi" w:cstheme="minorHAnsi"/>
          <w:b/>
          <w:bCs/>
          <w:lang w:val="fr-FR"/>
        </w:rPr>
      </w:pPr>
      <w:r w:rsidRPr="00287BC3">
        <w:rPr>
          <w:rFonts w:cstheme="minorHAnsi"/>
          <w:b/>
          <w:bCs/>
          <w:lang w:val="fr-FR"/>
        </w:rPr>
        <w:t>418611</w:t>
      </w:r>
      <w:r w:rsidR="00287BC3">
        <w:rPr>
          <w:rFonts w:cstheme="minorHAnsi"/>
          <w:b/>
          <w:bCs/>
          <w:lang w:val="fr-FR"/>
        </w:rPr>
        <w:t xml:space="preserve"> : </w:t>
      </w:r>
      <w:r w:rsidR="00287BC3" w:rsidRPr="00287BC3">
        <w:rPr>
          <w:rFonts w:cstheme="minorHAnsi"/>
          <w:b/>
          <w:bCs/>
          <w:lang w:val="fr-FR"/>
        </w:rPr>
        <w:t>Honoraire</w:t>
      </w:r>
      <w:r w:rsidR="00B03499">
        <w:rPr>
          <w:rFonts w:cstheme="minorHAnsi"/>
          <w:b/>
          <w:bCs/>
          <w:lang w:val="fr-FR"/>
        </w:rPr>
        <w:t>s</w:t>
      </w:r>
      <w:r w:rsidR="00287BC3" w:rsidRPr="00287BC3">
        <w:rPr>
          <w:rFonts w:cstheme="minorHAnsi"/>
          <w:b/>
          <w:bCs/>
          <w:lang w:val="fr-FR"/>
        </w:rPr>
        <w:t xml:space="preserve"> forfaitaire pour le praticien de l'art infirmier pour l'administration dans le milieu de vie du patient de médicaments anticancéreux par voie intramusculaire, sous-cutanée ou hypodermique à facturer en tiers-payant</w:t>
      </w:r>
    </w:p>
    <w:p w14:paraId="1D710B9F" w14:textId="77777777" w:rsidR="0023397D" w:rsidRPr="0011264A" w:rsidRDefault="000753B2">
      <w:pPr>
        <w:ind w:left="567"/>
        <w:jc w:val="both"/>
        <w:rPr>
          <w:rFonts w:cstheme="minorHAnsi"/>
          <w:b/>
          <w:bCs/>
          <w:lang w:val="fr-FR"/>
        </w:rPr>
      </w:pPr>
      <w:r w:rsidRPr="0011264A">
        <w:rPr>
          <w:rFonts w:cstheme="minorHAnsi"/>
          <w:b/>
          <w:bCs/>
          <w:lang w:val="fr-FR"/>
        </w:rPr>
        <w:t xml:space="preserve">Peut-on </w:t>
      </w:r>
      <w:r w:rsidR="006C2306" w:rsidRPr="0011264A">
        <w:rPr>
          <w:rFonts w:cstheme="minorHAnsi"/>
          <w:b/>
          <w:bCs/>
          <w:lang w:val="fr-FR"/>
        </w:rPr>
        <w:t>cumuler la nomenclature même si le patient a également une hospitalisation de jour ce jour-là ?</w:t>
      </w:r>
    </w:p>
    <w:p w14:paraId="14D785F1" w14:textId="65AF85E2" w:rsidR="0023397D" w:rsidRPr="00900E38" w:rsidRDefault="000753B2" w:rsidP="00900E38">
      <w:pPr>
        <w:jc w:val="both"/>
        <w:rPr>
          <w:rFonts w:cstheme="minorHAnsi"/>
          <w:lang w:val="fr-FR"/>
        </w:rPr>
      </w:pPr>
      <w:r w:rsidRPr="0011264A">
        <w:rPr>
          <w:rFonts w:cstheme="minorHAnsi"/>
          <w:u w:val="single"/>
          <w:lang w:val="fr-FR"/>
        </w:rPr>
        <w:t xml:space="preserve">Réponse </w:t>
      </w:r>
      <w:r w:rsidRPr="00900E38">
        <w:rPr>
          <w:rFonts w:cstheme="minorHAnsi"/>
          <w:lang w:val="fr-FR"/>
        </w:rPr>
        <w:t>:</w:t>
      </w:r>
      <w:r w:rsidRPr="0011264A">
        <w:rPr>
          <w:rFonts w:cstheme="minorHAnsi"/>
          <w:b/>
          <w:bCs/>
          <w:lang w:val="fr-FR"/>
        </w:rPr>
        <w:t xml:space="preserve"> </w:t>
      </w:r>
      <w:r w:rsidRPr="0011264A">
        <w:rPr>
          <w:rFonts w:cstheme="minorHAnsi"/>
          <w:lang w:val="fr-FR"/>
        </w:rPr>
        <w:t>Le cumul entre les services d'hospitalisation de jour et les services de soins à domicile est</w:t>
      </w:r>
      <w:r w:rsidR="00900E38">
        <w:rPr>
          <w:rFonts w:cstheme="minorHAnsi"/>
          <w:lang w:val="fr-FR"/>
        </w:rPr>
        <w:t xml:space="preserve"> </w:t>
      </w:r>
      <w:r w:rsidRPr="0011264A">
        <w:rPr>
          <w:rFonts w:cstheme="minorHAnsi"/>
          <w:lang w:val="fr-FR"/>
        </w:rPr>
        <w:t>possible.</w:t>
      </w:r>
      <w:r w:rsidRPr="0011264A">
        <w:rPr>
          <w:rFonts w:cstheme="minorHAnsi"/>
          <w:b/>
          <w:bCs/>
          <w:lang w:val="fr-FR"/>
        </w:rPr>
        <w:t xml:space="preserve">  </w:t>
      </w:r>
    </w:p>
    <w:p w14:paraId="2B3A245A" w14:textId="00D29AE3" w:rsidR="0023397D" w:rsidRPr="0011264A" w:rsidRDefault="006C2306">
      <w:pPr>
        <w:keepNext/>
        <w:keepLines/>
        <w:ind w:left="567"/>
        <w:jc w:val="both"/>
        <w:rPr>
          <w:rFonts w:cstheme="minorHAnsi"/>
          <w:b/>
          <w:bCs/>
          <w:lang w:val="fr-FR"/>
        </w:rPr>
      </w:pPr>
      <w:r w:rsidRPr="0011264A">
        <w:rPr>
          <w:rFonts w:cstheme="minorHAnsi"/>
          <w:b/>
          <w:bCs/>
          <w:lang w:val="fr-FR"/>
        </w:rPr>
        <w:lastRenderedPageBreak/>
        <w:t xml:space="preserve">Les </w:t>
      </w:r>
      <w:r w:rsidR="00B63B52" w:rsidRPr="0011264A">
        <w:rPr>
          <w:rFonts w:cstheme="minorHAnsi"/>
          <w:b/>
          <w:bCs/>
          <w:lang w:val="fr-FR"/>
        </w:rPr>
        <w:t>codes 425375 / 425773 (</w:t>
      </w:r>
      <w:r w:rsidR="00287BC3" w:rsidRPr="00287BC3">
        <w:rPr>
          <w:rFonts w:cstheme="minorHAnsi"/>
          <w:b/>
          <w:bCs/>
          <w:lang w:val="fr-FR"/>
        </w:rPr>
        <w:t>Honoraires forfaitaires par journée de soins comprenant un ou plusieurs des actes techniques spécifiques suivants : mise en place et/ou surveillance des perfusions (intraveineuses ou sous-cutanées)</w:t>
      </w:r>
      <w:r w:rsidR="00B63B52" w:rsidRPr="0011264A">
        <w:rPr>
          <w:rFonts w:cstheme="minorHAnsi"/>
          <w:b/>
          <w:bCs/>
          <w:lang w:val="fr-FR"/>
        </w:rPr>
        <w:t xml:space="preserve">) </w:t>
      </w:r>
      <w:r w:rsidRPr="0011264A">
        <w:rPr>
          <w:rFonts w:cstheme="minorHAnsi"/>
          <w:b/>
          <w:bCs/>
          <w:lang w:val="fr-FR"/>
        </w:rPr>
        <w:t xml:space="preserve">sont-ils cumulables avec les codes </w:t>
      </w:r>
      <w:r w:rsidR="00921ADC" w:rsidRPr="007A76D0">
        <w:rPr>
          <w:rFonts w:cstheme="minorHAnsi"/>
          <w:b/>
          <w:bCs/>
          <w:lang w:val="fr-FR"/>
        </w:rPr>
        <w:t>418574 / 418596  et 418611 ?</w:t>
      </w:r>
      <w:r w:rsidRPr="0011264A">
        <w:rPr>
          <w:rFonts w:cstheme="minorHAnsi"/>
          <w:b/>
          <w:bCs/>
          <w:lang w:val="fr-FR"/>
        </w:rPr>
        <w:t xml:space="preserve">   </w:t>
      </w:r>
    </w:p>
    <w:p w14:paraId="70915434" w14:textId="0E65567F" w:rsidR="0023397D" w:rsidRPr="0011264A" w:rsidRDefault="000753B2">
      <w:pPr>
        <w:ind w:left="567" w:hanging="567"/>
        <w:jc w:val="both"/>
        <w:rPr>
          <w:rFonts w:cstheme="minorHAnsi"/>
          <w:b/>
          <w:bCs/>
          <w:lang w:val="fr-FR"/>
        </w:rPr>
      </w:pPr>
      <w:r w:rsidRPr="0011264A">
        <w:rPr>
          <w:rFonts w:cstheme="minorHAnsi"/>
          <w:u w:val="single"/>
          <w:lang w:val="fr-FR"/>
        </w:rPr>
        <w:t xml:space="preserve">Réponse </w:t>
      </w:r>
      <w:r w:rsidRPr="00900E38">
        <w:rPr>
          <w:rFonts w:cstheme="minorHAnsi"/>
          <w:lang w:val="fr-FR"/>
        </w:rPr>
        <w:t>: Le</w:t>
      </w:r>
      <w:r w:rsidRPr="0011264A">
        <w:rPr>
          <w:rFonts w:cstheme="minorHAnsi"/>
          <w:b/>
          <w:bCs/>
          <w:lang w:val="fr-FR"/>
        </w:rPr>
        <w:t xml:space="preserve"> </w:t>
      </w:r>
      <w:r w:rsidR="00793EB2" w:rsidRPr="0011264A">
        <w:rPr>
          <w:rFonts w:cstheme="minorHAnsi"/>
          <w:lang w:val="fr-FR"/>
        </w:rPr>
        <w:t xml:space="preserve">cumul </w:t>
      </w:r>
      <w:r w:rsidR="00921ADC" w:rsidRPr="007A76D0">
        <w:rPr>
          <w:rFonts w:cstheme="minorHAnsi"/>
          <w:lang w:val="fr-FR"/>
        </w:rPr>
        <w:t>des codes</w:t>
      </w:r>
      <w:r w:rsidR="00921ADC" w:rsidRPr="00921ADC">
        <w:rPr>
          <w:rFonts w:cstheme="minorHAnsi"/>
          <w:color w:val="00B050"/>
          <w:lang w:val="fr-FR"/>
        </w:rPr>
        <w:t xml:space="preserve"> </w:t>
      </w:r>
      <w:r w:rsidR="00793EB2" w:rsidRPr="0011264A">
        <w:rPr>
          <w:rFonts w:cstheme="minorHAnsi"/>
          <w:lang w:val="fr-FR"/>
        </w:rPr>
        <w:t xml:space="preserve">425375 / 425773 </w:t>
      </w:r>
      <w:r w:rsidR="00921ADC" w:rsidRPr="007A76D0">
        <w:rPr>
          <w:rFonts w:cstheme="minorHAnsi"/>
          <w:lang w:val="fr-FR"/>
        </w:rPr>
        <w:t xml:space="preserve">avec les </w:t>
      </w:r>
      <w:r w:rsidR="00793EB2" w:rsidRPr="0011264A">
        <w:rPr>
          <w:rFonts w:cstheme="minorHAnsi"/>
          <w:lang w:val="fr-FR"/>
        </w:rPr>
        <w:t xml:space="preserve">codes  </w:t>
      </w:r>
      <w:bookmarkStart w:id="1" w:name="_Hlk167278618"/>
      <w:r w:rsidR="00921ADC" w:rsidRPr="007A76D0">
        <w:rPr>
          <w:rFonts w:cstheme="minorHAnsi"/>
          <w:lang w:val="fr-FR"/>
        </w:rPr>
        <w:t>418574 / 418596 et 418611</w:t>
      </w:r>
      <w:bookmarkEnd w:id="1"/>
      <w:r w:rsidR="00921ADC" w:rsidRPr="00921ADC">
        <w:rPr>
          <w:rFonts w:cstheme="minorHAnsi"/>
          <w:b/>
          <w:bCs/>
          <w:color w:val="00B050"/>
          <w:lang w:val="fr-FR"/>
        </w:rPr>
        <w:t> </w:t>
      </w:r>
      <w:r w:rsidR="00793EB2" w:rsidRPr="0011264A">
        <w:rPr>
          <w:rFonts w:cstheme="minorHAnsi"/>
          <w:lang w:val="fr-FR"/>
        </w:rPr>
        <w:t>est possible.</w:t>
      </w:r>
    </w:p>
    <w:p w14:paraId="125841FC" w14:textId="5FE3610A" w:rsidR="0023397D" w:rsidRPr="0011264A" w:rsidRDefault="000753B2">
      <w:pPr>
        <w:ind w:left="567"/>
        <w:jc w:val="both"/>
        <w:rPr>
          <w:rFonts w:cstheme="minorHAnsi"/>
          <w:b/>
          <w:bCs/>
          <w:color w:val="000000"/>
          <w:lang w:val="fr-FR"/>
        </w:rPr>
      </w:pPr>
      <w:r w:rsidRPr="0011264A">
        <w:rPr>
          <w:rFonts w:cstheme="minorHAnsi"/>
          <w:b/>
          <w:bCs/>
          <w:color w:val="000000"/>
          <w:lang w:val="fr-FR"/>
        </w:rPr>
        <w:t>Au démarrage</w:t>
      </w:r>
      <w:r w:rsidR="00793EB2" w:rsidRPr="0011264A">
        <w:rPr>
          <w:rFonts w:cstheme="minorHAnsi"/>
          <w:b/>
          <w:bCs/>
          <w:color w:val="000000"/>
          <w:lang w:val="fr-FR"/>
        </w:rPr>
        <w:t>,</w:t>
      </w:r>
      <w:r w:rsidRPr="0011264A">
        <w:rPr>
          <w:rFonts w:cstheme="minorHAnsi"/>
          <w:b/>
          <w:bCs/>
          <w:color w:val="000000"/>
          <w:lang w:val="fr-FR"/>
        </w:rPr>
        <w:t xml:space="preserve"> pouvons-nous également </w:t>
      </w:r>
      <w:r w:rsidR="00921ADC" w:rsidRPr="007A76D0">
        <w:rPr>
          <w:rFonts w:cstheme="minorHAnsi"/>
          <w:b/>
          <w:bCs/>
          <w:color w:val="000000"/>
          <w:lang w:val="fr-FR"/>
        </w:rPr>
        <w:t>porter en compte</w:t>
      </w:r>
      <w:r w:rsidR="00921ADC">
        <w:rPr>
          <w:rFonts w:cstheme="minorHAnsi"/>
          <w:b/>
          <w:bCs/>
          <w:color w:val="00B050"/>
          <w:lang w:val="fr-FR"/>
        </w:rPr>
        <w:t xml:space="preserve"> </w:t>
      </w:r>
      <w:r w:rsidR="006C2306" w:rsidRPr="0011264A">
        <w:rPr>
          <w:rFonts w:cstheme="minorHAnsi"/>
          <w:b/>
          <w:bCs/>
          <w:color w:val="000000"/>
          <w:lang w:val="fr-FR"/>
        </w:rPr>
        <w:t xml:space="preserve">le </w:t>
      </w:r>
      <w:r w:rsidRPr="0011264A">
        <w:rPr>
          <w:rFonts w:cstheme="minorHAnsi"/>
          <w:b/>
          <w:bCs/>
          <w:color w:val="000000"/>
          <w:lang w:val="fr-FR"/>
        </w:rPr>
        <w:t xml:space="preserve">code </w:t>
      </w:r>
      <w:r w:rsidR="006C2306" w:rsidRPr="0011264A">
        <w:rPr>
          <w:rFonts w:cstheme="minorHAnsi"/>
          <w:b/>
          <w:bCs/>
          <w:color w:val="000000"/>
          <w:lang w:val="fr-FR"/>
        </w:rPr>
        <w:t xml:space="preserve">418574 une </w:t>
      </w:r>
      <w:r w:rsidRPr="0011264A">
        <w:rPr>
          <w:rFonts w:cstheme="minorHAnsi"/>
          <w:b/>
          <w:bCs/>
          <w:color w:val="000000"/>
          <w:lang w:val="fr-FR"/>
        </w:rPr>
        <w:t xml:space="preserve">fois </w:t>
      </w:r>
      <w:r w:rsidR="006C2306" w:rsidRPr="0011264A">
        <w:rPr>
          <w:rFonts w:cstheme="minorHAnsi"/>
          <w:b/>
          <w:bCs/>
          <w:color w:val="000000"/>
          <w:lang w:val="fr-FR"/>
        </w:rPr>
        <w:t>?</w:t>
      </w:r>
    </w:p>
    <w:p w14:paraId="5EE81405" w14:textId="77777777" w:rsidR="0023397D" w:rsidRDefault="000753B2">
      <w:pPr>
        <w:ind w:left="567" w:hanging="567"/>
        <w:jc w:val="both"/>
        <w:rPr>
          <w:rFonts w:cstheme="minorHAnsi"/>
        </w:rPr>
      </w:pPr>
      <w:proofErr w:type="spellStart"/>
      <w:r w:rsidRPr="00276D90">
        <w:rPr>
          <w:rFonts w:cstheme="minorHAnsi"/>
          <w:color w:val="000000"/>
          <w:u w:val="single"/>
        </w:rPr>
        <w:t>Réponse</w:t>
      </w:r>
      <w:proofErr w:type="spellEnd"/>
      <w:r w:rsidRPr="00276D90">
        <w:rPr>
          <w:rFonts w:cstheme="minorHAnsi"/>
          <w:color w:val="000000"/>
          <w:u w:val="single"/>
        </w:rPr>
        <w:t xml:space="preserve"> </w:t>
      </w:r>
      <w:r w:rsidRPr="00B63B52">
        <w:rPr>
          <w:rFonts w:cstheme="minorHAnsi"/>
          <w:color w:val="000000"/>
        </w:rPr>
        <w:t xml:space="preserve">: </w:t>
      </w:r>
      <w:proofErr w:type="spellStart"/>
      <w:r w:rsidR="00B63B52" w:rsidRPr="00B63B52">
        <w:rPr>
          <w:rFonts w:cstheme="minorHAnsi"/>
          <w:color w:val="000000"/>
        </w:rPr>
        <w:t>Oui</w:t>
      </w:r>
      <w:proofErr w:type="spellEnd"/>
      <w:r w:rsidR="00B63B52" w:rsidRPr="00B63B52">
        <w:rPr>
          <w:rFonts w:cstheme="minorHAnsi"/>
          <w:color w:val="000000"/>
        </w:rPr>
        <w:t>.</w:t>
      </w:r>
    </w:p>
    <w:p w14:paraId="0854FBDB" w14:textId="77777777" w:rsidR="0023397D" w:rsidRDefault="000753B2">
      <w:pPr>
        <w:pStyle w:val="ListParagraph"/>
        <w:numPr>
          <w:ilvl w:val="0"/>
          <w:numId w:val="16"/>
        </w:numPr>
        <w:autoSpaceDE w:val="0"/>
        <w:autoSpaceDN w:val="0"/>
        <w:ind w:left="567" w:hanging="567"/>
        <w:jc w:val="both"/>
        <w:rPr>
          <w:rFonts w:asciiTheme="minorHAnsi" w:hAnsiTheme="minorHAnsi" w:cstheme="minorHAnsi"/>
          <w:b/>
          <w:bCs/>
          <w:lang w:eastAsia="nl-NL"/>
        </w:rPr>
      </w:pPr>
      <w:proofErr w:type="spellStart"/>
      <w:r w:rsidRPr="00276D90">
        <w:rPr>
          <w:rFonts w:asciiTheme="minorHAnsi" w:hAnsiTheme="minorHAnsi" w:cstheme="minorHAnsi"/>
          <w:b/>
          <w:bCs/>
          <w:color w:val="171717"/>
          <w:u w:val="single"/>
        </w:rPr>
        <w:t>Questions</w:t>
      </w:r>
      <w:proofErr w:type="spellEnd"/>
      <w:r w:rsidRPr="00276D90">
        <w:rPr>
          <w:rFonts w:asciiTheme="minorHAnsi" w:hAnsiTheme="minorHAnsi" w:cstheme="minorHAnsi"/>
          <w:b/>
          <w:bCs/>
          <w:color w:val="171717"/>
          <w:u w:val="single"/>
        </w:rPr>
        <w:t xml:space="preserve"> </w:t>
      </w:r>
      <w:proofErr w:type="spellStart"/>
      <w:r w:rsidRPr="00276D90">
        <w:rPr>
          <w:rFonts w:asciiTheme="minorHAnsi" w:hAnsiTheme="minorHAnsi" w:cstheme="minorHAnsi"/>
          <w:b/>
          <w:bCs/>
          <w:color w:val="171717"/>
          <w:u w:val="single"/>
        </w:rPr>
        <w:t>relatives</w:t>
      </w:r>
      <w:proofErr w:type="spellEnd"/>
      <w:r w:rsidRPr="00276D90">
        <w:rPr>
          <w:rFonts w:asciiTheme="minorHAnsi" w:hAnsiTheme="minorHAnsi" w:cstheme="minorHAnsi"/>
          <w:b/>
          <w:bCs/>
          <w:color w:val="171717"/>
          <w:u w:val="single"/>
        </w:rPr>
        <w:t xml:space="preserve"> à la </w:t>
      </w:r>
      <w:proofErr w:type="spellStart"/>
      <w:r w:rsidR="00487E23" w:rsidRPr="00276D90">
        <w:rPr>
          <w:rFonts w:asciiTheme="minorHAnsi" w:hAnsiTheme="minorHAnsi" w:cstheme="minorHAnsi"/>
          <w:b/>
          <w:bCs/>
          <w:color w:val="171717"/>
          <w:u w:val="single"/>
        </w:rPr>
        <w:t>nomenclature</w:t>
      </w:r>
      <w:proofErr w:type="spellEnd"/>
      <w:r w:rsidR="00487E23" w:rsidRPr="00276D90">
        <w:rPr>
          <w:rFonts w:asciiTheme="minorHAnsi" w:hAnsiTheme="minorHAnsi" w:cstheme="minorHAnsi"/>
          <w:b/>
          <w:bCs/>
          <w:color w:val="171717"/>
          <w:u w:val="single"/>
        </w:rPr>
        <w:t xml:space="preserve"> </w:t>
      </w:r>
    </w:p>
    <w:p w14:paraId="3F4EB396" w14:textId="77777777" w:rsidR="0023397D" w:rsidRPr="0011264A" w:rsidRDefault="000753B2">
      <w:pPr>
        <w:pStyle w:val="ListParagraph"/>
        <w:autoSpaceDE w:val="0"/>
        <w:autoSpaceDN w:val="0"/>
        <w:spacing w:after="240"/>
        <w:ind w:left="567"/>
        <w:jc w:val="both"/>
        <w:rPr>
          <w:rFonts w:asciiTheme="minorHAnsi" w:eastAsia="Times New Roman" w:hAnsiTheme="minorHAnsi" w:cstheme="minorHAnsi"/>
          <w:color w:val="171717"/>
          <w:lang w:val="fr-FR"/>
        </w:rPr>
      </w:pPr>
      <w:r w:rsidRPr="0011264A">
        <w:rPr>
          <w:rFonts w:asciiTheme="minorHAnsi" w:eastAsia="Times New Roman" w:hAnsiTheme="minorHAnsi" w:cstheme="minorHAnsi"/>
          <w:b/>
          <w:bCs/>
          <w:color w:val="171717"/>
          <w:lang w:val="fr-FR"/>
        </w:rPr>
        <w:t xml:space="preserve">Un arrêté royal sera-t-il publié </w:t>
      </w:r>
      <w:r w:rsidR="00487E23" w:rsidRPr="0011264A">
        <w:rPr>
          <w:rFonts w:asciiTheme="minorHAnsi" w:eastAsia="Times New Roman" w:hAnsiTheme="minorHAnsi" w:cstheme="minorHAnsi"/>
          <w:lang w:val="fr-FR"/>
        </w:rPr>
        <w:t xml:space="preserve">? </w:t>
      </w:r>
    </w:p>
    <w:p w14:paraId="494C4FB8" w14:textId="075108AF" w:rsidR="0023397D" w:rsidRPr="0011264A" w:rsidRDefault="000753B2">
      <w:pPr>
        <w:pStyle w:val="ListParagraph"/>
        <w:autoSpaceDE w:val="0"/>
        <w:autoSpaceDN w:val="0"/>
        <w:spacing w:after="240"/>
        <w:ind w:left="0"/>
        <w:jc w:val="both"/>
        <w:rPr>
          <w:rFonts w:asciiTheme="minorHAnsi" w:eastAsia="Times New Roman" w:hAnsiTheme="minorHAnsi" w:cstheme="minorHAnsi"/>
          <w:lang w:val="fr-FR"/>
        </w:rPr>
      </w:pPr>
      <w:r w:rsidRPr="0011264A">
        <w:rPr>
          <w:rFonts w:asciiTheme="minorHAnsi" w:eastAsia="Times New Roman" w:hAnsiTheme="minorHAnsi" w:cstheme="minorHAnsi"/>
          <w:u w:val="single"/>
          <w:lang w:val="fr-FR"/>
        </w:rPr>
        <w:t xml:space="preserve">Réponse </w:t>
      </w:r>
      <w:r w:rsidRPr="0011264A">
        <w:rPr>
          <w:rFonts w:asciiTheme="minorHAnsi" w:eastAsia="Times New Roman" w:hAnsiTheme="minorHAnsi" w:cstheme="minorHAnsi"/>
          <w:lang w:val="fr-FR"/>
        </w:rPr>
        <w:t>: L</w:t>
      </w:r>
      <w:r w:rsidR="00276D90" w:rsidRPr="0011264A">
        <w:rPr>
          <w:rFonts w:asciiTheme="minorHAnsi" w:eastAsia="Times New Roman" w:hAnsiTheme="minorHAnsi" w:cstheme="minorHAnsi"/>
          <w:lang w:val="fr-FR"/>
        </w:rPr>
        <w:t>'</w:t>
      </w:r>
      <w:r w:rsidRPr="0011264A">
        <w:rPr>
          <w:rFonts w:asciiTheme="minorHAnsi" w:eastAsia="Times New Roman" w:hAnsiTheme="minorHAnsi" w:cstheme="minorHAnsi"/>
          <w:lang w:val="fr-FR"/>
        </w:rPr>
        <w:t xml:space="preserve">adaptation de la nomenclature des médecins et des infirmiers sera </w:t>
      </w:r>
      <w:r w:rsidR="00FC1974" w:rsidRPr="0011264A">
        <w:rPr>
          <w:rFonts w:asciiTheme="minorHAnsi" w:eastAsia="Times New Roman" w:hAnsiTheme="minorHAnsi" w:cstheme="minorHAnsi"/>
          <w:lang w:val="fr-FR"/>
        </w:rPr>
        <w:t>publiée</w:t>
      </w:r>
      <w:r w:rsidRPr="0011264A">
        <w:rPr>
          <w:rFonts w:asciiTheme="minorHAnsi" w:eastAsia="Times New Roman" w:hAnsiTheme="minorHAnsi" w:cstheme="minorHAnsi"/>
          <w:lang w:val="fr-FR"/>
        </w:rPr>
        <w:t xml:space="preserve">. L'adaptation de la </w:t>
      </w:r>
      <w:r w:rsidR="008C525F" w:rsidRPr="0011264A">
        <w:rPr>
          <w:rFonts w:asciiTheme="minorHAnsi" w:eastAsia="Times New Roman" w:hAnsiTheme="minorHAnsi" w:cstheme="minorHAnsi"/>
          <w:lang w:val="fr-FR"/>
        </w:rPr>
        <w:t xml:space="preserve">réglementation relative au </w:t>
      </w:r>
      <w:r w:rsidRPr="0011264A">
        <w:rPr>
          <w:rFonts w:asciiTheme="minorHAnsi" w:eastAsia="Times New Roman" w:hAnsiTheme="minorHAnsi" w:cstheme="minorHAnsi"/>
          <w:lang w:val="fr-FR"/>
        </w:rPr>
        <w:t xml:space="preserve">remboursement </w:t>
      </w:r>
      <w:r w:rsidR="008C525F" w:rsidRPr="0011264A">
        <w:rPr>
          <w:rFonts w:asciiTheme="minorHAnsi" w:eastAsia="Times New Roman" w:hAnsiTheme="minorHAnsi" w:cstheme="minorHAnsi"/>
          <w:lang w:val="fr-FR"/>
        </w:rPr>
        <w:t xml:space="preserve">des </w:t>
      </w:r>
      <w:r w:rsidRPr="0011264A">
        <w:rPr>
          <w:rFonts w:asciiTheme="minorHAnsi" w:eastAsia="Times New Roman" w:hAnsiTheme="minorHAnsi" w:cstheme="minorHAnsi"/>
          <w:lang w:val="fr-FR"/>
        </w:rPr>
        <w:t xml:space="preserve">médicaments </w:t>
      </w:r>
      <w:r w:rsidR="008C525F" w:rsidRPr="0011264A">
        <w:rPr>
          <w:rFonts w:asciiTheme="minorHAnsi" w:eastAsia="Times New Roman" w:hAnsiTheme="minorHAnsi" w:cstheme="minorHAnsi"/>
          <w:lang w:val="fr-FR"/>
        </w:rPr>
        <w:t xml:space="preserve">sera </w:t>
      </w:r>
      <w:r w:rsidRPr="0011264A">
        <w:rPr>
          <w:rFonts w:asciiTheme="minorHAnsi" w:eastAsia="Times New Roman" w:hAnsiTheme="minorHAnsi" w:cstheme="minorHAnsi"/>
          <w:lang w:val="fr-FR"/>
        </w:rPr>
        <w:t xml:space="preserve">également </w:t>
      </w:r>
      <w:r w:rsidR="00FC1974" w:rsidRPr="0011264A">
        <w:rPr>
          <w:rFonts w:asciiTheme="minorHAnsi" w:eastAsia="Times New Roman" w:hAnsiTheme="minorHAnsi" w:cstheme="minorHAnsi"/>
          <w:lang w:val="fr-FR"/>
        </w:rPr>
        <w:t>publiée</w:t>
      </w:r>
      <w:r w:rsidRPr="0011264A">
        <w:rPr>
          <w:rFonts w:asciiTheme="minorHAnsi" w:eastAsia="Times New Roman" w:hAnsiTheme="minorHAnsi" w:cstheme="minorHAnsi"/>
          <w:lang w:val="fr-FR"/>
        </w:rPr>
        <w:t>. Entretemps, l</w:t>
      </w:r>
      <w:r w:rsidR="006E25A8">
        <w:rPr>
          <w:rFonts w:asciiTheme="minorHAnsi" w:eastAsia="Times New Roman" w:hAnsiTheme="minorHAnsi" w:cstheme="minorHAnsi"/>
          <w:lang w:val="fr-FR"/>
        </w:rPr>
        <w:t>a convention</w:t>
      </w:r>
      <w:r w:rsidRPr="0011264A">
        <w:rPr>
          <w:rFonts w:asciiTheme="minorHAnsi" w:eastAsia="Times New Roman" w:hAnsiTheme="minorHAnsi" w:cstheme="minorHAnsi"/>
          <w:lang w:val="fr-FR"/>
        </w:rPr>
        <w:t xml:space="preserve"> avec les hôpitaux est d'application.</w:t>
      </w:r>
    </w:p>
    <w:p w14:paraId="0F9B1199" w14:textId="77777777" w:rsidR="0023397D" w:rsidRPr="0011264A" w:rsidRDefault="000753B2">
      <w:pPr>
        <w:pStyle w:val="ListParagraph"/>
        <w:autoSpaceDE w:val="0"/>
        <w:autoSpaceDN w:val="0"/>
        <w:spacing w:after="240"/>
        <w:ind w:left="567"/>
        <w:jc w:val="both"/>
        <w:rPr>
          <w:rFonts w:asciiTheme="minorHAnsi" w:eastAsia="Times New Roman" w:hAnsiTheme="minorHAnsi" w:cstheme="minorHAnsi"/>
          <w:color w:val="171717"/>
          <w:lang w:val="fr-FR"/>
        </w:rPr>
      </w:pPr>
      <w:r w:rsidRPr="0011264A">
        <w:rPr>
          <w:rFonts w:asciiTheme="minorHAnsi" w:eastAsia="Times New Roman" w:hAnsiTheme="minorHAnsi" w:cstheme="minorHAnsi"/>
          <w:b/>
          <w:bCs/>
          <w:color w:val="171717"/>
          <w:lang w:val="fr-FR"/>
        </w:rPr>
        <w:t>Quand l'article 8 sera-t-il modifié ?</w:t>
      </w:r>
    </w:p>
    <w:p w14:paraId="4AFEE68F" w14:textId="1D8050B9" w:rsidR="0023397D" w:rsidRPr="006C27FA" w:rsidRDefault="000753B2">
      <w:pPr>
        <w:pStyle w:val="ListParagraph"/>
        <w:autoSpaceDE w:val="0"/>
        <w:autoSpaceDN w:val="0"/>
        <w:spacing w:after="240"/>
        <w:ind w:left="0"/>
        <w:jc w:val="both"/>
        <w:rPr>
          <w:rFonts w:asciiTheme="minorHAnsi" w:eastAsia="Times New Roman" w:hAnsiTheme="minorHAnsi" w:cstheme="minorHAnsi"/>
          <w:b/>
          <w:bCs/>
          <w:color w:val="171717"/>
          <w:lang w:val="fr-FR"/>
        </w:rPr>
      </w:pPr>
      <w:r w:rsidRPr="0011264A">
        <w:rPr>
          <w:rFonts w:asciiTheme="minorHAnsi" w:eastAsia="Times New Roman" w:hAnsiTheme="minorHAnsi" w:cstheme="minorHAnsi"/>
          <w:color w:val="171717"/>
          <w:u w:val="single"/>
          <w:lang w:val="fr-FR"/>
        </w:rPr>
        <w:t xml:space="preserve">Réponse </w:t>
      </w:r>
      <w:r w:rsidRPr="0011264A">
        <w:rPr>
          <w:rFonts w:asciiTheme="minorHAnsi" w:eastAsia="Times New Roman" w:hAnsiTheme="minorHAnsi" w:cstheme="minorHAnsi"/>
          <w:color w:val="171717"/>
          <w:lang w:val="fr-FR"/>
        </w:rPr>
        <w:t xml:space="preserve">: </w:t>
      </w:r>
      <w:r w:rsidR="006C27FA" w:rsidRPr="006C27FA">
        <w:rPr>
          <w:rFonts w:asciiTheme="minorHAnsi" w:eastAsia="Times New Roman" w:hAnsiTheme="minorHAnsi" w:cstheme="minorHAnsi"/>
          <w:color w:val="171717"/>
          <w:lang w:val="fr-FR"/>
        </w:rPr>
        <w:t>Sur la base de l'avis de la Commission des Conventions des Infirmiers, cela sera réalisé après l'évaluation de l'hospitalisation à domicile conformément aux dispositions de la convention.</w:t>
      </w:r>
    </w:p>
    <w:p w14:paraId="2FDFDCD5" w14:textId="638B6939" w:rsidR="0023397D" w:rsidRPr="0011264A" w:rsidRDefault="000753B2">
      <w:pPr>
        <w:pStyle w:val="ListParagraph"/>
        <w:autoSpaceDE w:val="0"/>
        <w:autoSpaceDN w:val="0"/>
        <w:spacing w:after="240"/>
        <w:ind w:left="567"/>
        <w:jc w:val="both"/>
        <w:rPr>
          <w:rFonts w:asciiTheme="minorHAnsi" w:eastAsia="Times New Roman" w:hAnsiTheme="minorHAnsi" w:cstheme="minorHAnsi"/>
          <w:color w:val="171717"/>
          <w:lang w:val="fr-FR"/>
        </w:rPr>
      </w:pPr>
      <w:r w:rsidRPr="0011264A">
        <w:rPr>
          <w:rFonts w:asciiTheme="minorHAnsi" w:eastAsia="Times New Roman" w:hAnsiTheme="minorHAnsi" w:cstheme="minorHAnsi"/>
          <w:b/>
          <w:bCs/>
          <w:color w:val="171717"/>
          <w:lang w:val="fr-FR"/>
        </w:rPr>
        <w:t xml:space="preserve">Quand les </w:t>
      </w:r>
      <w:r w:rsidR="000027BC">
        <w:rPr>
          <w:rFonts w:asciiTheme="minorHAnsi" w:eastAsia="Times New Roman" w:hAnsiTheme="minorHAnsi" w:cstheme="minorHAnsi"/>
          <w:b/>
          <w:bCs/>
          <w:color w:val="171717"/>
          <w:lang w:val="fr-FR"/>
        </w:rPr>
        <w:t>tarifs</w:t>
      </w:r>
      <w:r w:rsidRPr="0011264A">
        <w:rPr>
          <w:rFonts w:asciiTheme="minorHAnsi" w:eastAsia="Times New Roman" w:hAnsiTheme="minorHAnsi" w:cstheme="minorHAnsi"/>
          <w:b/>
          <w:bCs/>
          <w:color w:val="171717"/>
          <w:lang w:val="fr-FR"/>
        </w:rPr>
        <w:t xml:space="preserve"> et les valeurs W </w:t>
      </w:r>
      <w:proofErr w:type="spellStart"/>
      <w:r w:rsidRPr="0011264A">
        <w:rPr>
          <w:rFonts w:asciiTheme="minorHAnsi" w:eastAsia="Times New Roman" w:hAnsiTheme="minorHAnsi" w:cstheme="minorHAnsi"/>
          <w:b/>
          <w:bCs/>
          <w:color w:val="171717"/>
          <w:lang w:val="fr-FR"/>
        </w:rPr>
        <w:t>seront-ils</w:t>
      </w:r>
      <w:proofErr w:type="spellEnd"/>
      <w:r w:rsidRPr="0011264A">
        <w:rPr>
          <w:rFonts w:asciiTheme="minorHAnsi" w:eastAsia="Times New Roman" w:hAnsiTheme="minorHAnsi" w:cstheme="minorHAnsi"/>
          <w:b/>
          <w:bCs/>
          <w:color w:val="171717"/>
          <w:lang w:val="fr-FR"/>
        </w:rPr>
        <w:t xml:space="preserve"> publiés </w:t>
      </w:r>
      <w:r w:rsidR="00487E23" w:rsidRPr="00900E38">
        <w:rPr>
          <w:rFonts w:asciiTheme="minorHAnsi" w:eastAsia="Times New Roman" w:hAnsiTheme="minorHAnsi" w:cstheme="minorHAnsi"/>
          <w:b/>
          <w:bCs/>
          <w:color w:val="171717"/>
          <w:lang w:val="fr-FR"/>
        </w:rPr>
        <w:t>?</w:t>
      </w:r>
      <w:r w:rsidR="00487E23" w:rsidRPr="0011264A">
        <w:rPr>
          <w:rFonts w:asciiTheme="minorHAnsi" w:eastAsia="Times New Roman" w:hAnsiTheme="minorHAnsi" w:cstheme="minorHAnsi"/>
          <w:color w:val="171717"/>
          <w:lang w:val="fr-FR"/>
        </w:rPr>
        <w:t xml:space="preserve"> </w:t>
      </w:r>
    </w:p>
    <w:p w14:paraId="3A27ABE6" w14:textId="2F082C3A" w:rsidR="0023397D" w:rsidRPr="0011264A" w:rsidRDefault="000753B2">
      <w:pPr>
        <w:pStyle w:val="ListParagraph"/>
        <w:autoSpaceDE w:val="0"/>
        <w:autoSpaceDN w:val="0"/>
        <w:spacing w:after="240"/>
        <w:ind w:left="0"/>
        <w:jc w:val="both"/>
        <w:rPr>
          <w:rFonts w:asciiTheme="minorHAnsi" w:eastAsia="Times New Roman" w:hAnsiTheme="minorHAnsi" w:cstheme="minorHAnsi"/>
          <w:color w:val="171717"/>
          <w:lang w:val="fr-FR"/>
        </w:rPr>
      </w:pPr>
      <w:r w:rsidRPr="0011264A">
        <w:rPr>
          <w:rFonts w:asciiTheme="minorHAnsi" w:eastAsia="Times New Roman" w:hAnsiTheme="minorHAnsi" w:cstheme="minorHAnsi"/>
          <w:color w:val="171717"/>
          <w:u w:val="single"/>
          <w:lang w:val="fr-FR"/>
        </w:rPr>
        <w:t xml:space="preserve">Réponse </w:t>
      </w:r>
      <w:r w:rsidRPr="0011264A">
        <w:rPr>
          <w:rFonts w:asciiTheme="minorHAnsi" w:eastAsia="Times New Roman" w:hAnsiTheme="minorHAnsi" w:cstheme="minorHAnsi"/>
          <w:color w:val="171717"/>
          <w:lang w:val="fr-FR"/>
        </w:rPr>
        <w:t xml:space="preserve">: </w:t>
      </w:r>
      <w:r w:rsidRPr="00DB5122">
        <w:rPr>
          <w:rFonts w:asciiTheme="minorHAnsi" w:eastAsia="Times New Roman" w:hAnsiTheme="minorHAnsi" w:cstheme="minorHAnsi"/>
          <w:color w:val="171717"/>
          <w:lang w:val="fr-FR"/>
        </w:rPr>
        <w:t xml:space="preserve">Ce </w:t>
      </w:r>
      <w:r w:rsidRPr="00DB5122">
        <w:rPr>
          <w:rFonts w:eastAsia="Times New Roman" w:cstheme="minorHAnsi"/>
          <w:lang w:val="fr-FR"/>
        </w:rPr>
        <w:t>sont les taux existants qui sont applicables pour la nomenclature</w:t>
      </w:r>
      <w:r w:rsidR="002F76BA" w:rsidRPr="00DB5122">
        <w:rPr>
          <w:rFonts w:eastAsia="Times New Roman" w:cstheme="minorHAnsi"/>
          <w:lang w:val="fr-FR"/>
        </w:rPr>
        <w:t xml:space="preserve"> ; et </w:t>
      </w:r>
      <w:r w:rsidRPr="00DB5122">
        <w:rPr>
          <w:rFonts w:eastAsia="Times New Roman" w:cstheme="minorHAnsi"/>
          <w:lang w:val="fr-FR"/>
        </w:rPr>
        <w:t>les "nouveaux" pseudo-codes qui figurent dans</w:t>
      </w:r>
      <w:r w:rsidR="002F76BA" w:rsidRPr="00DB5122">
        <w:rPr>
          <w:rFonts w:eastAsia="Times New Roman" w:cstheme="minorHAnsi"/>
          <w:lang w:val="fr-FR"/>
        </w:rPr>
        <w:t xml:space="preserve"> la convention</w:t>
      </w:r>
      <w:r w:rsidR="00FC1974" w:rsidRPr="00DB5122">
        <w:rPr>
          <w:rFonts w:eastAsia="Times New Roman" w:cstheme="minorHAnsi"/>
          <w:lang w:val="fr-FR"/>
        </w:rPr>
        <w:t xml:space="preserve">. </w:t>
      </w:r>
      <w:r w:rsidRPr="00DB5122">
        <w:rPr>
          <w:rFonts w:eastAsia="Times New Roman" w:cstheme="minorHAnsi"/>
          <w:lang w:val="fr-FR"/>
        </w:rPr>
        <w:t>Aucune valeur W n'est publiée</w:t>
      </w:r>
      <w:r w:rsidR="00FC1974" w:rsidRPr="00DB5122">
        <w:rPr>
          <w:rFonts w:eastAsia="Times New Roman" w:cstheme="minorHAnsi"/>
          <w:lang w:val="fr-FR"/>
        </w:rPr>
        <w:t>.</w:t>
      </w:r>
    </w:p>
    <w:p w14:paraId="1EFA6C33" w14:textId="77777777" w:rsidR="0023397D" w:rsidRPr="0011264A" w:rsidRDefault="000753B2">
      <w:pPr>
        <w:pStyle w:val="ListParagraph"/>
        <w:autoSpaceDE w:val="0"/>
        <w:autoSpaceDN w:val="0"/>
        <w:ind w:left="567"/>
        <w:jc w:val="both"/>
        <w:rPr>
          <w:rFonts w:asciiTheme="minorHAnsi" w:eastAsia="Times New Roman" w:hAnsiTheme="minorHAnsi" w:cstheme="minorHAnsi"/>
          <w:color w:val="171717"/>
          <w:lang w:val="fr-FR"/>
        </w:rPr>
      </w:pPr>
      <w:r w:rsidRPr="0011264A">
        <w:rPr>
          <w:rFonts w:asciiTheme="minorHAnsi" w:eastAsia="Times New Roman" w:hAnsiTheme="minorHAnsi" w:cstheme="minorHAnsi"/>
          <w:b/>
          <w:bCs/>
          <w:color w:val="171717"/>
          <w:lang w:val="fr-FR"/>
        </w:rPr>
        <w:t>Pouvons-nous ajouter ces codes à notre logiciel de soins infirmiers ?</w:t>
      </w:r>
    </w:p>
    <w:p w14:paraId="0815AB9C" w14:textId="77777777" w:rsidR="00487E23" w:rsidRPr="0011264A" w:rsidRDefault="00487E23" w:rsidP="00487E23">
      <w:pPr>
        <w:pStyle w:val="ListParagraph"/>
        <w:autoSpaceDE w:val="0"/>
        <w:autoSpaceDN w:val="0"/>
        <w:ind w:left="567"/>
        <w:jc w:val="both"/>
        <w:rPr>
          <w:rFonts w:asciiTheme="minorHAnsi" w:eastAsia="Times New Roman" w:hAnsiTheme="minorHAnsi" w:cstheme="minorHAnsi"/>
          <w:color w:val="171717"/>
          <w:lang w:val="fr-FR"/>
        </w:rPr>
      </w:pPr>
    </w:p>
    <w:p w14:paraId="4265334C" w14:textId="459A035A" w:rsidR="0023397D" w:rsidRPr="00287BC3" w:rsidRDefault="000753B2">
      <w:pPr>
        <w:pStyle w:val="ListParagraph"/>
        <w:autoSpaceDE w:val="0"/>
        <w:autoSpaceDN w:val="0"/>
        <w:ind w:left="0"/>
        <w:jc w:val="both"/>
        <w:rPr>
          <w:rFonts w:asciiTheme="minorHAnsi" w:eastAsia="Times New Roman" w:hAnsiTheme="minorHAnsi" w:cstheme="minorHAnsi"/>
          <w:color w:val="171717"/>
          <w:lang w:val="fr-FR"/>
        </w:rPr>
      </w:pPr>
      <w:r w:rsidRPr="00287BC3">
        <w:rPr>
          <w:rFonts w:asciiTheme="minorHAnsi" w:eastAsia="Times New Roman" w:hAnsiTheme="minorHAnsi" w:cstheme="minorHAnsi"/>
          <w:color w:val="171717"/>
          <w:u w:val="single"/>
          <w:lang w:val="fr-FR"/>
        </w:rPr>
        <w:t>Réponse</w:t>
      </w:r>
      <w:r w:rsidR="003A5655">
        <w:rPr>
          <w:rFonts w:asciiTheme="minorHAnsi" w:eastAsia="Times New Roman" w:hAnsiTheme="minorHAnsi" w:cstheme="minorHAnsi"/>
          <w:color w:val="171717"/>
          <w:lang w:val="fr-FR"/>
        </w:rPr>
        <w:t xml:space="preserve"> </w:t>
      </w:r>
      <w:r w:rsidRPr="00287BC3">
        <w:rPr>
          <w:rFonts w:asciiTheme="minorHAnsi" w:eastAsia="Times New Roman" w:hAnsiTheme="minorHAnsi" w:cstheme="minorHAnsi"/>
          <w:color w:val="171717"/>
          <w:lang w:val="fr-FR"/>
        </w:rPr>
        <w:t xml:space="preserve">: </w:t>
      </w:r>
      <w:r w:rsidR="00FC1974" w:rsidRPr="00287BC3">
        <w:rPr>
          <w:rFonts w:asciiTheme="minorHAnsi" w:eastAsia="Times New Roman" w:hAnsiTheme="minorHAnsi" w:cstheme="minorHAnsi"/>
          <w:color w:val="171717"/>
          <w:lang w:val="fr-FR"/>
        </w:rPr>
        <w:t>Bien sûr.</w:t>
      </w:r>
    </w:p>
    <w:p w14:paraId="3F6DCA38" w14:textId="77777777" w:rsidR="00487E23" w:rsidRPr="00287BC3" w:rsidRDefault="00487E23" w:rsidP="00B33889">
      <w:pPr>
        <w:spacing w:after="0"/>
        <w:jc w:val="both"/>
        <w:rPr>
          <w:rFonts w:cstheme="minorHAnsi"/>
          <w:lang w:val="fr-FR"/>
        </w:rPr>
      </w:pPr>
    </w:p>
    <w:p w14:paraId="71F3977D" w14:textId="12B8DDFC" w:rsidR="0023397D" w:rsidRPr="00287BC3" w:rsidRDefault="000753B2">
      <w:pPr>
        <w:pStyle w:val="ListParagraph"/>
        <w:keepNext/>
        <w:keepLines/>
        <w:numPr>
          <w:ilvl w:val="0"/>
          <w:numId w:val="16"/>
        </w:numPr>
        <w:autoSpaceDE w:val="0"/>
        <w:autoSpaceDN w:val="0"/>
        <w:ind w:left="567" w:hanging="567"/>
        <w:jc w:val="both"/>
        <w:rPr>
          <w:rFonts w:asciiTheme="minorHAnsi" w:hAnsiTheme="minorHAnsi" w:cstheme="minorHAnsi"/>
          <w:lang w:val="fr-FR"/>
        </w:rPr>
      </w:pPr>
      <w:r w:rsidRPr="0011264A">
        <w:rPr>
          <w:rFonts w:asciiTheme="minorHAnsi" w:hAnsiTheme="minorHAnsi" w:cstheme="minorHAnsi"/>
          <w:b/>
          <w:bCs/>
          <w:u w:val="single"/>
          <w:lang w:val="fr-FR"/>
        </w:rPr>
        <w:t xml:space="preserve">Question </w:t>
      </w:r>
      <w:r w:rsidRPr="0011264A">
        <w:rPr>
          <w:rFonts w:asciiTheme="minorHAnsi" w:hAnsiTheme="minorHAnsi" w:cstheme="minorHAnsi"/>
          <w:b/>
          <w:bCs/>
          <w:lang w:val="fr-FR"/>
        </w:rPr>
        <w:t xml:space="preserve">: La nouvelle prestation n° 418611 est-elle destinée à être facturée par l'hôpital lui-même ? </w:t>
      </w:r>
      <w:r w:rsidRPr="00287BC3">
        <w:rPr>
          <w:rFonts w:asciiTheme="minorHAnsi" w:hAnsiTheme="minorHAnsi" w:cstheme="minorHAnsi"/>
          <w:b/>
          <w:bCs/>
          <w:lang w:val="fr-FR"/>
        </w:rPr>
        <w:t>Malgré l'indication dans le tableau ci-dessous.</w:t>
      </w:r>
    </w:p>
    <w:p w14:paraId="29078BC0" w14:textId="77777777" w:rsidR="00487E23" w:rsidRPr="005A6367" w:rsidRDefault="00487E23" w:rsidP="00487E23">
      <w:pPr>
        <w:ind w:left="567"/>
        <w:jc w:val="both"/>
        <w:rPr>
          <w:rFonts w:cstheme="minorHAnsi"/>
          <w:lang w:val="fr-BE"/>
        </w:rPr>
      </w:pPr>
      <w:r w:rsidRPr="005A6367">
        <w:rPr>
          <w:rFonts w:cstheme="minorHAnsi"/>
          <w:noProof/>
          <w:lang w:val="fr-BE"/>
        </w:rPr>
        <w:drawing>
          <wp:inline distT="0" distB="0" distL="0" distR="0" wp14:anchorId="10919494" wp14:editId="3BFDA9E3">
            <wp:extent cx="5943600" cy="1142365"/>
            <wp:effectExtent l="0" t="0" r="0" b="635"/>
            <wp:docPr id="1" name="Afbeelding 1" descr="Une image contenant texte, capture d’écran, lign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Une image contenant texte, capture d’écran, ligne, Police&#10;&#10;Description générée automatiquement"/>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1142365"/>
                    </a:xfrm>
                    <a:prstGeom prst="rect">
                      <a:avLst/>
                    </a:prstGeom>
                    <a:noFill/>
                    <a:ln>
                      <a:noFill/>
                    </a:ln>
                  </pic:spPr>
                </pic:pic>
              </a:graphicData>
            </a:graphic>
          </wp:inline>
        </w:drawing>
      </w:r>
    </w:p>
    <w:p w14:paraId="2189099C" w14:textId="24B82519" w:rsidR="0023397D" w:rsidRDefault="000753B2">
      <w:pPr>
        <w:jc w:val="both"/>
        <w:rPr>
          <w:lang w:val="fr-FR"/>
        </w:rPr>
      </w:pPr>
      <w:r w:rsidRPr="0011264A">
        <w:rPr>
          <w:rFonts w:cstheme="minorHAnsi"/>
          <w:u w:val="single"/>
          <w:lang w:val="fr-FR"/>
        </w:rPr>
        <w:t>Réponse</w:t>
      </w:r>
      <w:r w:rsidR="003A5655">
        <w:rPr>
          <w:rFonts w:cstheme="minorHAnsi"/>
          <w:lang w:val="fr-FR"/>
        </w:rPr>
        <w:t xml:space="preserve"> </w:t>
      </w:r>
      <w:r w:rsidRPr="0011264A">
        <w:rPr>
          <w:rFonts w:cstheme="minorHAnsi"/>
          <w:lang w:val="fr-FR"/>
        </w:rPr>
        <w:t xml:space="preserve">: </w:t>
      </w:r>
      <w:r w:rsidR="00FC1974" w:rsidRPr="0011264A">
        <w:rPr>
          <w:lang w:val="fr-FR"/>
        </w:rPr>
        <w:t>L'hôpital peut en effet facturer ce code</w:t>
      </w:r>
      <w:r w:rsidRPr="0011264A">
        <w:rPr>
          <w:lang w:val="fr-FR"/>
        </w:rPr>
        <w:t xml:space="preserve">. </w:t>
      </w:r>
      <w:r w:rsidR="002F76BA">
        <w:rPr>
          <w:lang w:val="fr-FR"/>
        </w:rPr>
        <w:t>Un hôpital doit aussi être considéré comme un groupement ici.</w:t>
      </w:r>
    </w:p>
    <w:p w14:paraId="24C1D59C" w14:textId="77777777" w:rsidR="00DB5122" w:rsidRPr="0011264A" w:rsidRDefault="00DB5122" w:rsidP="005A6B6E">
      <w:pPr>
        <w:spacing w:after="0"/>
        <w:jc w:val="both"/>
        <w:rPr>
          <w:lang w:val="fr-FR"/>
        </w:rPr>
      </w:pPr>
    </w:p>
    <w:p w14:paraId="21427CBE" w14:textId="0693D684" w:rsidR="0023397D" w:rsidRPr="00E43A2D" w:rsidRDefault="000753B2" w:rsidP="005A6B6E">
      <w:pPr>
        <w:pStyle w:val="ListParagraph"/>
        <w:keepNext/>
        <w:keepLines/>
        <w:numPr>
          <w:ilvl w:val="0"/>
          <w:numId w:val="16"/>
        </w:numPr>
        <w:autoSpaceDE w:val="0"/>
        <w:autoSpaceDN w:val="0"/>
        <w:ind w:left="567" w:hanging="567"/>
        <w:rPr>
          <w:rFonts w:asciiTheme="minorHAnsi" w:hAnsiTheme="minorHAnsi" w:cstheme="minorHAnsi"/>
          <w:b/>
          <w:bCs/>
          <w:lang w:val="fr-FR"/>
        </w:rPr>
      </w:pPr>
      <w:r w:rsidRPr="0092752C">
        <w:rPr>
          <w:rFonts w:asciiTheme="minorHAnsi" w:hAnsiTheme="minorHAnsi" w:cstheme="minorHAnsi"/>
          <w:b/>
          <w:bCs/>
          <w:u w:val="single"/>
          <w:lang w:val="fr-FR"/>
        </w:rPr>
        <w:lastRenderedPageBreak/>
        <w:t xml:space="preserve">Question </w:t>
      </w:r>
      <w:r w:rsidRPr="0092752C">
        <w:rPr>
          <w:rFonts w:asciiTheme="minorHAnsi" w:hAnsiTheme="minorHAnsi" w:cstheme="minorHAnsi"/>
          <w:b/>
          <w:bCs/>
          <w:lang w:val="fr-FR"/>
        </w:rPr>
        <w:t xml:space="preserve">: </w:t>
      </w:r>
      <w:r w:rsidR="001060DC" w:rsidRPr="0092752C">
        <w:rPr>
          <w:rFonts w:asciiTheme="minorHAnsi" w:hAnsiTheme="minorHAnsi" w:cstheme="minorHAnsi"/>
          <w:b/>
          <w:bCs/>
          <w:lang w:val="fr-FR"/>
        </w:rPr>
        <w:t xml:space="preserve">Les </w:t>
      </w:r>
      <w:r w:rsidRPr="0092752C">
        <w:rPr>
          <w:rFonts w:asciiTheme="minorHAnsi" w:hAnsiTheme="minorHAnsi" w:cstheme="minorHAnsi"/>
          <w:b/>
          <w:bCs/>
          <w:lang w:val="fr-FR"/>
        </w:rPr>
        <w:t>forfaits</w:t>
      </w:r>
      <w:r w:rsidR="001060DC" w:rsidRPr="0092752C">
        <w:rPr>
          <w:rFonts w:asciiTheme="minorHAnsi" w:hAnsiTheme="minorHAnsi" w:cstheme="minorHAnsi"/>
          <w:b/>
          <w:bCs/>
          <w:lang w:val="fr-FR"/>
        </w:rPr>
        <w:t xml:space="preserve"> 418574 </w:t>
      </w:r>
      <w:r w:rsidR="002F76BA" w:rsidRPr="0092752C">
        <w:rPr>
          <w:rFonts w:asciiTheme="minorHAnsi" w:hAnsiTheme="minorHAnsi" w:cstheme="minorHAnsi"/>
          <w:b/>
          <w:bCs/>
          <w:lang w:val="fr-FR"/>
        </w:rPr>
        <w:t>(m</w:t>
      </w:r>
      <w:r w:rsidR="001060DC" w:rsidRPr="0092752C">
        <w:rPr>
          <w:rFonts w:asciiTheme="minorHAnsi" w:hAnsiTheme="minorHAnsi" w:cstheme="minorHAnsi"/>
          <w:b/>
          <w:bCs/>
          <w:lang w:val="fr-FR"/>
        </w:rPr>
        <w:t>ise en route de l'hospitalisation à domicile</w:t>
      </w:r>
      <w:r w:rsidR="002F76BA" w:rsidRPr="0092752C">
        <w:rPr>
          <w:rFonts w:asciiTheme="minorHAnsi" w:hAnsiTheme="minorHAnsi" w:cstheme="minorHAnsi"/>
          <w:b/>
          <w:bCs/>
          <w:lang w:val="fr-FR"/>
        </w:rPr>
        <w:t>)</w:t>
      </w:r>
      <w:r w:rsidR="001060DC" w:rsidRPr="0092752C">
        <w:rPr>
          <w:rFonts w:asciiTheme="minorHAnsi" w:hAnsiTheme="minorHAnsi" w:cstheme="minorHAnsi"/>
          <w:b/>
          <w:bCs/>
          <w:lang w:val="fr-FR"/>
        </w:rPr>
        <w:t xml:space="preserve"> et 418596 </w:t>
      </w:r>
      <w:r w:rsidR="002F76BA" w:rsidRPr="0092752C">
        <w:rPr>
          <w:rFonts w:asciiTheme="minorHAnsi" w:hAnsiTheme="minorHAnsi" w:cstheme="minorHAnsi"/>
          <w:b/>
          <w:bCs/>
          <w:lang w:val="fr-FR"/>
        </w:rPr>
        <w:t>(c</w:t>
      </w:r>
      <w:r w:rsidR="001060DC" w:rsidRPr="0092752C">
        <w:rPr>
          <w:rFonts w:asciiTheme="minorHAnsi" w:hAnsiTheme="minorHAnsi" w:cstheme="minorHAnsi"/>
          <w:b/>
          <w:bCs/>
          <w:lang w:val="fr-FR"/>
        </w:rPr>
        <w:t>oordination des soins</w:t>
      </w:r>
      <w:r w:rsidR="002F76BA" w:rsidRPr="0092752C">
        <w:rPr>
          <w:rFonts w:asciiTheme="minorHAnsi" w:hAnsiTheme="minorHAnsi" w:cstheme="minorHAnsi"/>
          <w:b/>
          <w:bCs/>
          <w:lang w:val="fr-FR"/>
        </w:rPr>
        <w:t xml:space="preserve">) </w:t>
      </w:r>
      <w:r w:rsidRPr="0092752C">
        <w:rPr>
          <w:rFonts w:asciiTheme="minorHAnsi" w:hAnsiTheme="minorHAnsi" w:cstheme="minorHAnsi"/>
          <w:b/>
          <w:bCs/>
          <w:lang w:val="fr-FR"/>
        </w:rPr>
        <w:t xml:space="preserve">peuvent-ils être facturés par jour pour 2 formes de traitement ? </w:t>
      </w:r>
      <w:r w:rsidR="001060DC" w:rsidRPr="0092752C">
        <w:rPr>
          <w:rFonts w:asciiTheme="minorHAnsi" w:hAnsiTheme="minorHAnsi" w:cstheme="minorHAnsi"/>
          <w:b/>
          <w:bCs/>
          <w:lang w:val="fr-FR"/>
        </w:rPr>
        <w:t>P</w:t>
      </w:r>
      <w:r w:rsidRPr="0092752C">
        <w:rPr>
          <w:rFonts w:asciiTheme="minorHAnsi" w:hAnsiTheme="minorHAnsi" w:cstheme="minorHAnsi"/>
          <w:b/>
          <w:bCs/>
          <w:lang w:val="fr-FR"/>
        </w:rPr>
        <w:t xml:space="preserve">ar exemple, </w:t>
      </w:r>
      <w:r w:rsidRPr="0011264A">
        <w:rPr>
          <w:rFonts w:asciiTheme="minorHAnsi" w:hAnsiTheme="minorHAnsi" w:cstheme="minorHAnsi"/>
          <w:b/>
          <w:bCs/>
          <w:lang w:val="fr-FR"/>
        </w:rPr>
        <w:t xml:space="preserve">un forfait par jour pour la coordination de la thérapie antitumorale et le même jour le forfait pour la coordination de la thérapie antibactérienne ? </w:t>
      </w:r>
      <w:r w:rsidR="001060DC">
        <w:rPr>
          <w:rFonts w:asciiTheme="minorHAnsi" w:hAnsiTheme="minorHAnsi" w:cstheme="minorHAnsi"/>
          <w:b/>
          <w:bCs/>
          <w:lang w:val="fr-FR"/>
        </w:rPr>
        <w:br/>
      </w:r>
      <w:r w:rsidRPr="0011264A">
        <w:rPr>
          <w:rFonts w:asciiTheme="minorHAnsi" w:hAnsiTheme="minorHAnsi" w:cstheme="minorHAnsi"/>
          <w:b/>
          <w:bCs/>
          <w:lang w:val="fr-FR"/>
        </w:rPr>
        <w:t xml:space="preserve">Pour le forfait de </w:t>
      </w:r>
      <w:r w:rsidR="00900E38">
        <w:rPr>
          <w:rFonts w:asciiTheme="minorHAnsi" w:hAnsiTheme="minorHAnsi" w:cstheme="minorHAnsi"/>
          <w:b/>
          <w:bCs/>
          <w:lang w:val="fr-FR"/>
        </w:rPr>
        <w:t>mise en route</w:t>
      </w:r>
      <w:r w:rsidRPr="0011264A">
        <w:rPr>
          <w:rFonts w:asciiTheme="minorHAnsi" w:hAnsiTheme="minorHAnsi" w:cstheme="minorHAnsi"/>
          <w:b/>
          <w:bCs/>
          <w:lang w:val="fr-FR"/>
        </w:rPr>
        <w:t xml:space="preserve">, le texte indique "par année civile et par forme de traitement", </w:t>
      </w:r>
      <w:r w:rsidR="001060DC" w:rsidRPr="00E43A2D">
        <w:rPr>
          <w:rFonts w:asciiTheme="minorHAnsi" w:hAnsiTheme="minorHAnsi" w:cstheme="minorHAnsi"/>
          <w:b/>
          <w:bCs/>
          <w:lang w:val="fr-FR"/>
        </w:rPr>
        <w:t xml:space="preserve">pour ce qui </w:t>
      </w:r>
      <w:r w:rsidRPr="0011264A">
        <w:rPr>
          <w:rFonts w:asciiTheme="minorHAnsi" w:hAnsiTheme="minorHAnsi" w:cstheme="minorHAnsi"/>
          <w:b/>
          <w:bCs/>
          <w:lang w:val="fr-FR"/>
        </w:rPr>
        <w:t xml:space="preserve">qui concerne le forfait journalier pour la coordination des soins, </w:t>
      </w:r>
      <w:r w:rsidR="001060DC" w:rsidRPr="00E43A2D">
        <w:rPr>
          <w:rFonts w:asciiTheme="minorHAnsi" w:hAnsiTheme="minorHAnsi" w:cstheme="minorHAnsi"/>
          <w:b/>
          <w:bCs/>
          <w:lang w:val="fr-FR"/>
        </w:rPr>
        <w:t>le texte n’est pas aussi précis</w:t>
      </w:r>
      <w:r w:rsidRPr="0011264A">
        <w:rPr>
          <w:rFonts w:asciiTheme="minorHAnsi" w:hAnsiTheme="minorHAnsi" w:cstheme="minorHAnsi"/>
          <w:b/>
          <w:bCs/>
          <w:lang w:val="fr-FR"/>
        </w:rPr>
        <w:t xml:space="preserve">. </w:t>
      </w:r>
      <w:r w:rsidRPr="00E43A2D">
        <w:rPr>
          <w:rFonts w:asciiTheme="minorHAnsi" w:hAnsiTheme="minorHAnsi" w:cstheme="minorHAnsi"/>
          <w:b/>
          <w:bCs/>
          <w:lang w:val="fr-FR"/>
        </w:rPr>
        <w:t xml:space="preserve">Est-il possible de clarifier ce </w:t>
      </w:r>
      <w:r w:rsidR="001060DC" w:rsidRPr="00E43A2D">
        <w:rPr>
          <w:rFonts w:asciiTheme="minorHAnsi" w:hAnsiTheme="minorHAnsi" w:cstheme="minorHAnsi"/>
          <w:b/>
          <w:bCs/>
          <w:lang w:val="fr-FR"/>
        </w:rPr>
        <w:t>point ?</w:t>
      </w:r>
    </w:p>
    <w:p w14:paraId="0EB83B0D" w14:textId="77777777" w:rsidR="00D841D1" w:rsidRPr="001060DC" w:rsidRDefault="00D841D1" w:rsidP="00B33889">
      <w:pPr>
        <w:spacing w:after="0"/>
        <w:jc w:val="both"/>
        <w:rPr>
          <w:rFonts w:cstheme="minorHAnsi"/>
          <w:b/>
          <w:bCs/>
          <w:lang w:val="fr-BE"/>
        </w:rPr>
      </w:pPr>
    </w:p>
    <w:p w14:paraId="4CBE13C6" w14:textId="0DCE8EE1" w:rsidR="0023397D" w:rsidRPr="0011264A" w:rsidRDefault="000753B2">
      <w:pPr>
        <w:jc w:val="both"/>
        <w:rPr>
          <w:rFonts w:cstheme="minorHAnsi"/>
          <w:lang w:val="fr-FR"/>
        </w:rPr>
      </w:pPr>
      <w:r w:rsidRPr="0011264A">
        <w:rPr>
          <w:rFonts w:cstheme="minorHAnsi"/>
          <w:u w:val="single"/>
          <w:lang w:val="fr-FR"/>
        </w:rPr>
        <w:t>R</w:t>
      </w:r>
      <w:r w:rsidR="00900E38">
        <w:rPr>
          <w:rFonts w:cstheme="minorHAnsi"/>
          <w:u w:val="single"/>
          <w:lang w:val="fr-FR"/>
        </w:rPr>
        <w:t>éponse</w:t>
      </w:r>
      <w:r w:rsidR="003A5655">
        <w:rPr>
          <w:rFonts w:cstheme="minorHAnsi"/>
          <w:lang w:val="fr-FR"/>
        </w:rPr>
        <w:t xml:space="preserve"> </w:t>
      </w:r>
      <w:r w:rsidRPr="0011264A">
        <w:rPr>
          <w:rFonts w:cstheme="minorHAnsi"/>
          <w:lang w:val="fr-FR"/>
        </w:rPr>
        <w:t xml:space="preserve">: En principe, une personne recevant un traitement antitumoral peut également avoir besoin d'une thérapie AB pour une infection causée par une immunité réduite. La thérapie AB devrait avoir commencé à l'hôpital en plus du traitement antitumoral et durer au moins 5 jours de traitement avec 2 unités d'administration à l'hôpital et sans alternative orale possible. Normalement, il devrait également y avoir une équipe de coordination mais, d'un autre côté, nous pouvons également imaginer que les prestataires de soins de santé engagés dans la thérapie antitumorale peuvent être d'autres personnes qui suivent la thérapie AB, mais la coordination de ces deux formes de traitement devrait toujours se faire en consultation. </w:t>
      </w:r>
    </w:p>
    <w:p w14:paraId="330979A8" w14:textId="1C9C2EA1" w:rsidR="0023397D" w:rsidRPr="0011264A" w:rsidRDefault="000753B2">
      <w:pPr>
        <w:jc w:val="both"/>
        <w:rPr>
          <w:rFonts w:cstheme="minorHAnsi"/>
          <w:lang w:val="fr-FR"/>
        </w:rPr>
      </w:pPr>
      <w:r w:rsidRPr="0011264A">
        <w:rPr>
          <w:rFonts w:cstheme="minorHAnsi"/>
          <w:lang w:val="fr-FR"/>
        </w:rPr>
        <w:t xml:space="preserve">Tant le </w:t>
      </w:r>
      <w:r w:rsidR="00D841D1" w:rsidRPr="0011264A">
        <w:rPr>
          <w:rFonts w:cstheme="minorHAnsi"/>
          <w:lang w:val="fr-FR"/>
        </w:rPr>
        <w:t xml:space="preserve">forfait de démarrage </w:t>
      </w:r>
      <w:r w:rsidRPr="0011264A">
        <w:rPr>
          <w:rFonts w:cstheme="minorHAnsi"/>
          <w:lang w:val="fr-FR"/>
        </w:rPr>
        <w:t xml:space="preserve">que le forfait de coordination de l'hospitalisation à domicile peuvent être </w:t>
      </w:r>
      <w:r w:rsidR="00283868" w:rsidRPr="0011264A">
        <w:rPr>
          <w:rFonts w:cstheme="minorHAnsi"/>
          <w:lang w:val="fr-FR"/>
        </w:rPr>
        <w:t xml:space="preserve">cumulés </w:t>
      </w:r>
      <w:r w:rsidR="00D841D1" w:rsidRPr="0011264A">
        <w:rPr>
          <w:rFonts w:cstheme="minorHAnsi"/>
          <w:lang w:val="fr-FR"/>
        </w:rPr>
        <w:t xml:space="preserve">pour les deux formes de traitement. </w:t>
      </w:r>
      <w:r w:rsidR="00AF5E18" w:rsidRPr="0011264A">
        <w:rPr>
          <w:rFonts w:cstheme="minorHAnsi"/>
          <w:lang w:val="fr-FR"/>
        </w:rPr>
        <w:t>Toutefois, l</w:t>
      </w:r>
      <w:r w:rsidR="006E25A8">
        <w:rPr>
          <w:rFonts w:cstheme="minorHAnsi"/>
          <w:lang w:val="fr-FR"/>
        </w:rPr>
        <w:t xml:space="preserve">es honoraires </w:t>
      </w:r>
      <w:r w:rsidR="00283868" w:rsidRPr="0011264A">
        <w:rPr>
          <w:rFonts w:cstheme="minorHAnsi"/>
          <w:lang w:val="fr-FR"/>
        </w:rPr>
        <w:t xml:space="preserve">de surveillance </w:t>
      </w:r>
      <w:r w:rsidR="00D841D1" w:rsidRPr="0011264A">
        <w:rPr>
          <w:rFonts w:cstheme="minorHAnsi"/>
          <w:lang w:val="fr-FR"/>
        </w:rPr>
        <w:t>ne peu</w:t>
      </w:r>
      <w:r w:rsidR="006E25A8">
        <w:rPr>
          <w:rFonts w:cstheme="minorHAnsi"/>
          <w:lang w:val="fr-FR"/>
        </w:rPr>
        <w:t>ven</w:t>
      </w:r>
      <w:r w:rsidR="00D841D1" w:rsidRPr="0011264A">
        <w:rPr>
          <w:rFonts w:cstheme="minorHAnsi"/>
          <w:lang w:val="fr-FR"/>
        </w:rPr>
        <w:t xml:space="preserve">t être </w:t>
      </w:r>
      <w:r w:rsidR="00283868" w:rsidRPr="0011264A">
        <w:rPr>
          <w:rFonts w:cstheme="minorHAnsi"/>
          <w:lang w:val="fr-FR"/>
        </w:rPr>
        <w:t>facturé</w:t>
      </w:r>
      <w:r w:rsidR="006E25A8">
        <w:rPr>
          <w:rFonts w:cstheme="minorHAnsi"/>
          <w:lang w:val="fr-FR"/>
        </w:rPr>
        <w:t>s</w:t>
      </w:r>
      <w:r w:rsidR="00283868" w:rsidRPr="0011264A">
        <w:rPr>
          <w:rFonts w:cstheme="minorHAnsi"/>
          <w:lang w:val="fr-FR"/>
        </w:rPr>
        <w:t xml:space="preserve"> qu'une seule fois </w:t>
      </w:r>
      <w:r w:rsidR="00D841D1" w:rsidRPr="0011264A">
        <w:rPr>
          <w:rFonts w:cstheme="minorHAnsi"/>
          <w:lang w:val="fr-FR"/>
        </w:rPr>
        <w:t xml:space="preserve">par jour </w:t>
      </w:r>
      <w:r w:rsidR="00AF5E18" w:rsidRPr="0011264A">
        <w:rPr>
          <w:rFonts w:cstheme="minorHAnsi"/>
          <w:lang w:val="fr-FR"/>
        </w:rPr>
        <w:t xml:space="preserve">(en application de l'article 25 de la nomenclature), </w:t>
      </w:r>
      <w:r w:rsidR="00D841D1" w:rsidRPr="0011264A">
        <w:rPr>
          <w:rFonts w:cstheme="minorHAnsi"/>
          <w:lang w:val="fr-FR"/>
        </w:rPr>
        <w:t xml:space="preserve">même s'il y a traitement chimio </w:t>
      </w:r>
      <w:r w:rsidR="00283868" w:rsidRPr="0011264A">
        <w:rPr>
          <w:rFonts w:cstheme="minorHAnsi"/>
          <w:lang w:val="fr-FR"/>
        </w:rPr>
        <w:t>et antibiotique le même jour</w:t>
      </w:r>
      <w:r w:rsidR="00D841D1" w:rsidRPr="0011264A">
        <w:rPr>
          <w:rFonts w:cstheme="minorHAnsi"/>
          <w:lang w:val="fr-FR"/>
        </w:rPr>
        <w:t xml:space="preserve">. </w:t>
      </w:r>
      <w:r w:rsidR="00AF5E18" w:rsidRPr="0011264A">
        <w:rPr>
          <w:rFonts w:cstheme="minorHAnsi"/>
          <w:lang w:val="fr-FR"/>
        </w:rPr>
        <w:t>Le cumul d'une consultation et d'</w:t>
      </w:r>
      <w:r w:rsidR="006E25A8">
        <w:rPr>
          <w:rFonts w:cstheme="minorHAnsi"/>
          <w:lang w:val="fr-FR"/>
        </w:rPr>
        <w:t>honoraires</w:t>
      </w:r>
      <w:r w:rsidR="00AF5E18" w:rsidRPr="0011264A">
        <w:rPr>
          <w:rFonts w:cstheme="minorHAnsi"/>
          <w:lang w:val="fr-FR"/>
        </w:rPr>
        <w:t xml:space="preserve"> de surveillance le même jour n'est </w:t>
      </w:r>
      <w:r w:rsidR="008E5C38">
        <w:rPr>
          <w:rFonts w:cstheme="minorHAnsi"/>
          <w:lang w:val="fr-FR"/>
        </w:rPr>
        <w:t xml:space="preserve">également </w:t>
      </w:r>
      <w:r w:rsidR="00AF5E18" w:rsidRPr="0011264A">
        <w:rPr>
          <w:rFonts w:cstheme="minorHAnsi"/>
          <w:lang w:val="fr-FR"/>
        </w:rPr>
        <w:t>pas possible.</w:t>
      </w:r>
    </w:p>
    <w:p w14:paraId="0D8CFCFF" w14:textId="77777777" w:rsidR="00A4718F" w:rsidRPr="0011264A" w:rsidRDefault="00A4718F" w:rsidP="00127862">
      <w:pPr>
        <w:spacing w:after="160" w:line="256" w:lineRule="auto"/>
        <w:ind w:left="567" w:hanging="567"/>
        <w:contextualSpacing/>
        <w:jc w:val="both"/>
        <w:rPr>
          <w:rFonts w:cstheme="minorHAnsi"/>
          <w:b/>
          <w:bCs/>
          <w:sz w:val="24"/>
          <w:szCs w:val="24"/>
          <w:lang w:val="fr-FR"/>
        </w:rPr>
      </w:pPr>
    </w:p>
    <w:p w14:paraId="74D289BE" w14:textId="4DA7BE1C" w:rsidR="0023397D" w:rsidRDefault="000753B2">
      <w:pPr>
        <w:pStyle w:val="Heading2"/>
        <w:numPr>
          <w:ilvl w:val="0"/>
          <w:numId w:val="25"/>
        </w:numPr>
        <w:pBdr>
          <w:top w:val="single" w:sz="8" w:space="1" w:color="auto"/>
          <w:left w:val="single" w:sz="8" w:space="4" w:color="auto"/>
          <w:bottom w:val="single" w:sz="8" w:space="1" w:color="auto"/>
          <w:right w:val="single" w:sz="8" w:space="4" w:color="auto"/>
        </w:pBdr>
        <w:ind w:left="714" w:hanging="357"/>
        <w:jc w:val="center"/>
        <w:rPr>
          <w:rFonts w:asciiTheme="minorHAnsi" w:hAnsiTheme="minorHAnsi" w:cstheme="minorHAnsi"/>
          <w:b/>
          <w:bCs/>
          <w:color w:val="auto"/>
          <w:sz w:val="32"/>
          <w:szCs w:val="32"/>
        </w:rPr>
      </w:pPr>
      <w:r>
        <w:rPr>
          <w:rFonts w:asciiTheme="minorHAnsi" w:hAnsiTheme="minorHAnsi" w:cstheme="minorHAnsi"/>
          <w:b/>
          <w:bCs/>
          <w:color w:val="auto"/>
          <w:sz w:val="32"/>
          <w:szCs w:val="32"/>
        </w:rPr>
        <w:t>MATÉRI</w:t>
      </w:r>
      <w:r w:rsidR="008E5C38">
        <w:rPr>
          <w:rFonts w:asciiTheme="minorHAnsi" w:hAnsiTheme="minorHAnsi" w:cstheme="minorHAnsi"/>
          <w:b/>
          <w:bCs/>
          <w:color w:val="auto"/>
          <w:sz w:val="32"/>
          <w:szCs w:val="32"/>
        </w:rPr>
        <w:t>EL</w:t>
      </w:r>
    </w:p>
    <w:p w14:paraId="4BFB2653" w14:textId="77777777" w:rsidR="00491ADC" w:rsidRPr="00491ADC" w:rsidRDefault="00491ADC" w:rsidP="002F4334">
      <w:pPr>
        <w:keepNext/>
        <w:spacing w:after="0"/>
      </w:pPr>
    </w:p>
    <w:p w14:paraId="7CFA11FE" w14:textId="25963235" w:rsidR="0023397D" w:rsidRPr="0011264A" w:rsidRDefault="000753B2">
      <w:pPr>
        <w:pStyle w:val="ListParagraph"/>
        <w:keepNext/>
        <w:keepLines/>
        <w:numPr>
          <w:ilvl w:val="0"/>
          <w:numId w:val="16"/>
        </w:numPr>
        <w:autoSpaceDE w:val="0"/>
        <w:autoSpaceDN w:val="0"/>
        <w:ind w:left="567" w:hanging="567"/>
        <w:jc w:val="both"/>
        <w:rPr>
          <w:rFonts w:cstheme="minorHAnsi"/>
          <w:b/>
          <w:bCs/>
          <w:lang w:val="fr-FR"/>
        </w:rPr>
      </w:pPr>
      <w:r w:rsidRPr="0011264A">
        <w:rPr>
          <w:rFonts w:cstheme="minorHAnsi"/>
          <w:b/>
          <w:bCs/>
          <w:u w:val="single"/>
          <w:lang w:val="fr-FR"/>
        </w:rPr>
        <w:t xml:space="preserve">Question </w:t>
      </w:r>
      <w:r w:rsidRPr="0011264A">
        <w:rPr>
          <w:rFonts w:cstheme="minorHAnsi"/>
          <w:b/>
          <w:bCs/>
          <w:lang w:val="fr-FR"/>
        </w:rPr>
        <w:t xml:space="preserve">: </w:t>
      </w:r>
      <w:r w:rsidR="001060DC" w:rsidRPr="00E43A2D">
        <w:rPr>
          <w:rFonts w:cstheme="minorHAnsi"/>
          <w:b/>
          <w:bCs/>
          <w:lang w:val="fr-FR"/>
        </w:rPr>
        <w:t xml:space="preserve">Les </w:t>
      </w:r>
      <w:r w:rsidRPr="0011264A">
        <w:rPr>
          <w:rFonts w:cstheme="minorHAnsi"/>
          <w:b/>
          <w:bCs/>
          <w:lang w:val="fr-FR"/>
        </w:rPr>
        <w:t>diffuseurs portables et des cassettes</w:t>
      </w:r>
      <w:r w:rsidR="00E43A2D">
        <w:rPr>
          <w:rFonts w:cstheme="minorHAnsi"/>
          <w:b/>
          <w:bCs/>
          <w:lang w:val="fr-FR"/>
        </w:rPr>
        <w:t xml:space="preserve"> </w:t>
      </w:r>
      <w:r w:rsidRPr="0011264A">
        <w:rPr>
          <w:rFonts w:cstheme="minorHAnsi"/>
          <w:b/>
          <w:bCs/>
          <w:lang w:val="fr-FR"/>
        </w:rPr>
        <w:t xml:space="preserve">sont généralement remboursés dans la catégorie B où le ticket modérateur est payé par le patient ambulatoire (voir le </w:t>
      </w:r>
      <w:hyperlink r:id="rId15" w:history="1">
        <w:r w:rsidRPr="0011264A">
          <w:rPr>
            <w:rStyle w:val="Hyperlink"/>
            <w:rFonts w:cstheme="minorHAnsi"/>
            <w:b/>
            <w:bCs/>
            <w:lang w:val="fr-FR"/>
          </w:rPr>
          <w:t>site web de l'INAMI</w:t>
        </w:r>
      </w:hyperlink>
      <w:r w:rsidRPr="0011264A">
        <w:rPr>
          <w:rFonts w:cstheme="minorHAnsi"/>
          <w:b/>
          <w:bCs/>
          <w:lang w:val="fr-FR"/>
        </w:rPr>
        <w:t xml:space="preserve"> et l'</w:t>
      </w:r>
      <w:hyperlink r:id="rId16" w:history="1">
        <w:r w:rsidRPr="0011264A">
          <w:rPr>
            <w:rStyle w:val="Hyperlink"/>
            <w:rFonts w:cstheme="minorHAnsi"/>
            <w:b/>
            <w:bCs/>
            <w:lang w:val="fr-FR"/>
          </w:rPr>
          <w:t>annexe de l'AR du 23.11.2021</w:t>
        </w:r>
      </w:hyperlink>
      <w:r w:rsidRPr="0011264A">
        <w:rPr>
          <w:rFonts w:cstheme="minorHAnsi"/>
          <w:b/>
          <w:bCs/>
          <w:lang w:val="fr-FR"/>
        </w:rPr>
        <w:t xml:space="preserve">). </w:t>
      </w:r>
      <w:r w:rsidR="002E08B4" w:rsidRPr="00E43A2D">
        <w:rPr>
          <w:rFonts w:cstheme="minorHAnsi"/>
          <w:b/>
          <w:bCs/>
          <w:lang w:val="fr-FR"/>
        </w:rPr>
        <w:t>Utilisés dans le cadre de l'hospitalisation à domicile</w:t>
      </w:r>
      <w:r w:rsidR="002E08B4">
        <w:rPr>
          <w:rFonts w:cstheme="minorHAnsi"/>
          <w:b/>
          <w:bCs/>
          <w:lang w:val="fr-FR"/>
        </w:rPr>
        <w:t>,</w:t>
      </w:r>
      <w:r w:rsidR="002E08B4" w:rsidRPr="0011264A">
        <w:rPr>
          <w:rFonts w:cstheme="minorHAnsi"/>
          <w:b/>
          <w:bCs/>
          <w:lang w:val="fr-FR"/>
        </w:rPr>
        <w:t xml:space="preserve"> </w:t>
      </w:r>
      <w:r w:rsidR="002E08B4">
        <w:rPr>
          <w:rFonts w:cstheme="minorHAnsi"/>
          <w:b/>
          <w:bCs/>
          <w:lang w:val="fr-FR"/>
        </w:rPr>
        <w:t>p</w:t>
      </w:r>
      <w:r w:rsidRPr="0011264A">
        <w:rPr>
          <w:rFonts w:cstheme="minorHAnsi"/>
          <w:b/>
          <w:bCs/>
          <w:lang w:val="fr-FR"/>
        </w:rPr>
        <w:t>euvent-ils être facturés dans la catégorie B ou doivent-ils être inclus dans le forfait avec le pseudocode 795373 ?</w:t>
      </w:r>
    </w:p>
    <w:p w14:paraId="2091474B" w14:textId="77777777" w:rsidR="00F63185" w:rsidRPr="0011264A" w:rsidRDefault="00F63185" w:rsidP="00510BEA">
      <w:pPr>
        <w:spacing w:after="0"/>
        <w:jc w:val="both"/>
        <w:rPr>
          <w:rFonts w:cstheme="minorHAnsi"/>
          <w:lang w:val="fr-FR"/>
        </w:rPr>
      </w:pPr>
    </w:p>
    <w:p w14:paraId="0068D234" w14:textId="65CA284B" w:rsidR="0023397D" w:rsidRPr="0011264A" w:rsidRDefault="000753B2">
      <w:pPr>
        <w:jc w:val="both"/>
        <w:rPr>
          <w:rFonts w:cstheme="minorHAnsi"/>
          <w:lang w:val="fr-FR"/>
        </w:rPr>
      </w:pPr>
      <w:r w:rsidRPr="0011264A">
        <w:rPr>
          <w:rFonts w:cstheme="minorHAnsi"/>
          <w:u w:val="single"/>
          <w:lang w:val="fr-FR"/>
        </w:rPr>
        <w:t>Réponse</w:t>
      </w:r>
      <w:r w:rsidR="003A5655">
        <w:rPr>
          <w:rFonts w:cstheme="minorHAnsi"/>
          <w:lang w:val="fr-FR"/>
        </w:rPr>
        <w:t xml:space="preserve"> </w:t>
      </w:r>
      <w:r w:rsidRPr="0011264A">
        <w:rPr>
          <w:rFonts w:cstheme="minorHAnsi"/>
          <w:lang w:val="fr-FR"/>
        </w:rPr>
        <w:t xml:space="preserve">: </w:t>
      </w:r>
      <w:r w:rsidR="00F63185" w:rsidRPr="0011264A">
        <w:rPr>
          <w:rFonts w:cstheme="minorHAnsi"/>
          <w:lang w:val="fr-FR"/>
        </w:rPr>
        <w:t>Le remboursement qui existe aujourd'hui pour ces appareils est également valable pour l'hospitalisation à domicile</w:t>
      </w:r>
      <w:r w:rsidR="007E5D74" w:rsidRPr="0011264A">
        <w:rPr>
          <w:rFonts w:cstheme="minorHAnsi"/>
          <w:lang w:val="fr-FR"/>
        </w:rPr>
        <w:t>. Dans ce cas</w:t>
      </w:r>
      <w:r w:rsidR="00F63185" w:rsidRPr="0011264A">
        <w:rPr>
          <w:rFonts w:cstheme="minorHAnsi"/>
          <w:lang w:val="fr-FR"/>
        </w:rPr>
        <w:t xml:space="preserve">, le patient paie le ticket modérateur prévu par la réglementation. </w:t>
      </w:r>
    </w:p>
    <w:p w14:paraId="5054D315" w14:textId="77777777" w:rsidR="0023397D" w:rsidRPr="0011264A" w:rsidRDefault="000753B2">
      <w:pPr>
        <w:jc w:val="both"/>
        <w:rPr>
          <w:rFonts w:cstheme="minorHAnsi"/>
          <w:lang w:val="fr-FR"/>
        </w:rPr>
      </w:pPr>
      <w:r w:rsidRPr="0011264A">
        <w:rPr>
          <w:rFonts w:cstheme="minorHAnsi"/>
          <w:lang w:val="fr-FR"/>
        </w:rPr>
        <w:t xml:space="preserve">En ce qui concerne les dispositifs médicaux, une liste exhaustive des pompes utilisables à usage unique en hospitalisation à domicile et délivrées par les pharmaciens hospitaliers est disponible. Les modalités de remboursement et la liste des pompes concernées sont disponibles sur le site de l'INAMI via </w:t>
      </w:r>
      <w:hyperlink r:id="rId17" w:history="1">
        <w:r w:rsidRPr="0011264A">
          <w:rPr>
            <w:rStyle w:val="Hyperlink"/>
            <w:rFonts w:cstheme="minorHAnsi"/>
            <w:lang w:val="fr-FR"/>
          </w:rPr>
          <w:t>ce lien</w:t>
        </w:r>
      </w:hyperlink>
      <w:r w:rsidRPr="0011264A">
        <w:rPr>
          <w:rFonts w:cstheme="minorHAnsi"/>
          <w:lang w:val="fr-FR"/>
        </w:rPr>
        <w:t>. Ces diffuseurs et cassettes peuvent être utilisés en oncologie et en antibiothérapie.</w:t>
      </w:r>
    </w:p>
    <w:p w14:paraId="61329D54" w14:textId="77777777" w:rsidR="0023397D" w:rsidRPr="0011264A" w:rsidRDefault="000753B2">
      <w:pPr>
        <w:jc w:val="both"/>
        <w:rPr>
          <w:rFonts w:cstheme="minorHAnsi"/>
          <w:lang w:val="fr-FR"/>
        </w:rPr>
      </w:pPr>
      <w:r w:rsidRPr="0011264A">
        <w:rPr>
          <w:rFonts w:cstheme="minorHAnsi"/>
          <w:lang w:val="fr-FR"/>
        </w:rPr>
        <w:t>Les diffuseurs portables peuvent être facturés aux patients traités par hospitalisation à domicile dans la catégorie B.</w:t>
      </w:r>
    </w:p>
    <w:p w14:paraId="2C06EE76" w14:textId="57814790" w:rsidR="002E08B4" w:rsidRDefault="000753B2" w:rsidP="002E08B4">
      <w:pPr>
        <w:pStyle w:val="ListParagraph"/>
        <w:numPr>
          <w:ilvl w:val="0"/>
          <w:numId w:val="16"/>
        </w:numPr>
        <w:ind w:left="567" w:hanging="567"/>
        <w:rPr>
          <w:rFonts w:asciiTheme="minorHAnsi" w:hAnsiTheme="minorHAnsi" w:cstheme="minorHAnsi"/>
          <w:b/>
          <w:bCs/>
          <w:lang w:val="fr-FR"/>
        </w:rPr>
      </w:pPr>
      <w:r w:rsidRPr="0011264A">
        <w:rPr>
          <w:rFonts w:asciiTheme="minorHAnsi" w:hAnsiTheme="minorHAnsi" w:cstheme="minorHAnsi"/>
          <w:b/>
          <w:bCs/>
          <w:u w:val="single"/>
          <w:lang w:val="fr-FR"/>
        </w:rPr>
        <w:lastRenderedPageBreak/>
        <w:t xml:space="preserve">Question </w:t>
      </w:r>
      <w:r w:rsidRPr="0011264A">
        <w:rPr>
          <w:rFonts w:asciiTheme="minorHAnsi" w:hAnsiTheme="minorHAnsi" w:cstheme="minorHAnsi"/>
          <w:b/>
          <w:bCs/>
          <w:lang w:val="fr-FR"/>
        </w:rPr>
        <w:t>:</w:t>
      </w:r>
      <w:r w:rsidR="003A5655">
        <w:rPr>
          <w:rFonts w:asciiTheme="minorHAnsi" w:hAnsiTheme="minorHAnsi" w:cstheme="minorHAnsi"/>
          <w:b/>
          <w:bCs/>
          <w:lang w:val="fr-FR"/>
        </w:rPr>
        <w:t xml:space="preserve"> </w:t>
      </w:r>
      <w:r w:rsidRPr="0011264A">
        <w:rPr>
          <w:rFonts w:asciiTheme="minorHAnsi" w:hAnsiTheme="minorHAnsi" w:cstheme="minorHAnsi"/>
          <w:b/>
          <w:bCs/>
          <w:lang w:val="fr-FR"/>
        </w:rPr>
        <w:t>Dans le texte juridique, les mots "matéri</w:t>
      </w:r>
      <w:r w:rsidR="008E5C38">
        <w:rPr>
          <w:rFonts w:asciiTheme="minorHAnsi" w:hAnsiTheme="minorHAnsi" w:cstheme="minorHAnsi"/>
          <w:b/>
          <w:bCs/>
          <w:lang w:val="fr-FR"/>
        </w:rPr>
        <w:t>els</w:t>
      </w:r>
      <w:r w:rsidRPr="0011264A">
        <w:rPr>
          <w:rFonts w:asciiTheme="minorHAnsi" w:hAnsiTheme="minorHAnsi" w:cstheme="minorHAnsi"/>
          <w:b/>
          <w:bCs/>
          <w:lang w:val="fr-FR"/>
        </w:rPr>
        <w:t>" et "dispositifs médicaux" sont utilisés de manière interchangeable. Il n'est pas précisé pour quels matéri</w:t>
      </w:r>
      <w:r w:rsidR="008E5C38">
        <w:rPr>
          <w:rFonts w:asciiTheme="minorHAnsi" w:hAnsiTheme="minorHAnsi" w:cstheme="minorHAnsi"/>
          <w:b/>
          <w:bCs/>
          <w:lang w:val="fr-FR"/>
        </w:rPr>
        <w:t>els</w:t>
      </w:r>
      <w:r w:rsidRPr="0011264A">
        <w:rPr>
          <w:rFonts w:asciiTheme="minorHAnsi" w:hAnsiTheme="minorHAnsi" w:cstheme="minorHAnsi"/>
          <w:b/>
          <w:bCs/>
          <w:lang w:val="fr-FR"/>
        </w:rPr>
        <w:t xml:space="preserve"> le patient doit payer un ticket modérateur. Exemples de matériel : seringue et aiguille, ligne de perfusion, </w:t>
      </w:r>
      <w:proofErr w:type="spellStart"/>
      <w:r w:rsidRPr="0011264A">
        <w:rPr>
          <w:rFonts w:asciiTheme="minorHAnsi" w:hAnsiTheme="minorHAnsi" w:cstheme="minorHAnsi"/>
          <w:b/>
          <w:bCs/>
          <w:lang w:val="fr-FR"/>
        </w:rPr>
        <w:t>Statlock</w:t>
      </w:r>
      <w:proofErr w:type="spellEnd"/>
      <w:r w:rsidRPr="0011264A">
        <w:rPr>
          <w:rFonts w:asciiTheme="minorHAnsi" w:hAnsiTheme="minorHAnsi" w:cstheme="minorHAnsi"/>
          <w:b/>
          <w:bCs/>
          <w:lang w:val="fr-FR"/>
        </w:rPr>
        <w:t>, compresses, bandages</w:t>
      </w:r>
      <w:r w:rsidR="00DB7A1B" w:rsidRPr="0011264A">
        <w:rPr>
          <w:rFonts w:asciiTheme="minorHAnsi" w:hAnsiTheme="minorHAnsi" w:cstheme="minorHAnsi"/>
          <w:b/>
          <w:bCs/>
          <w:lang w:val="fr-FR"/>
        </w:rPr>
        <w:t xml:space="preserve">, pompes, </w:t>
      </w:r>
      <w:r w:rsidRPr="0011264A">
        <w:rPr>
          <w:rFonts w:asciiTheme="minorHAnsi" w:hAnsiTheme="minorHAnsi" w:cstheme="minorHAnsi"/>
          <w:b/>
          <w:bCs/>
          <w:lang w:val="fr-FR"/>
        </w:rPr>
        <w:t xml:space="preserve">... </w:t>
      </w:r>
      <w:r w:rsidR="002E08B4">
        <w:rPr>
          <w:rFonts w:asciiTheme="minorHAnsi" w:hAnsiTheme="minorHAnsi" w:cstheme="minorHAnsi"/>
          <w:b/>
          <w:bCs/>
          <w:lang w:val="fr-FR"/>
        </w:rPr>
        <w:br/>
      </w:r>
      <w:r w:rsidRPr="0011264A">
        <w:rPr>
          <w:rFonts w:asciiTheme="minorHAnsi" w:hAnsiTheme="minorHAnsi" w:cstheme="minorHAnsi"/>
          <w:b/>
          <w:bCs/>
          <w:lang w:val="fr-FR"/>
        </w:rPr>
        <w:t xml:space="preserve">Voir aussi la </w:t>
      </w:r>
      <w:r w:rsidR="00DB7A1B" w:rsidRPr="0011264A">
        <w:rPr>
          <w:rFonts w:asciiTheme="minorHAnsi" w:hAnsiTheme="minorHAnsi" w:cstheme="minorHAnsi"/>
          <w:b/>
          <w:bCs/>
          <w:lang w:val="fr-FR"/>
        </w:rPr>
        <w:t xml:space="preserve">circulaire 2023/09 </w:t>
      </w:r>
      <w:r w:rsidRPr="0011264A">
        <w:rPr>
          <w:rFonts w:asciiTheme="minorHAnsi" w:hAnsiTheme="minorHAnsi" w:cstheme="minorHAnsi"/>
          <w:b/>
          <w:bCs/>
          <w:lang w:val="fr-FR"/>
        </w:rPr>
        <w:t>: "</w:t>
      </w:r>
      <w:r w:rsidR="00900E38" w:rsidRPr="00900E38">
        <w:rPr>
          <w:rFonts w:asciiTheme="minorHAnsi" w:hAnsiTheme="minorHAnsi" w:cstheme="minorHAnsi"/>
          <w:b/>
          <w:bCs/>
          <w:lang w:val="fr-FR"/>
        </w:rPr>
        <w:t>Pour les médicaments et dispositifs médicaux délivrés par le pharmacien hospitalier et qui sont nécessaires pour administrer un antibiotique ou un médicament oncologique, un ticket modérateur est bien possible.</w:t>
      </w:r>
      <w:r w:rsidRPr="0011264A">
        <w:rPr>
          <w:rFonts w:asciiTheme="minorHAnsi" w:hAnsiTheme="minorHAnsi" w:cstheme="minorHAnsi"/>
          <w:b/>
          <w:bCs/>
          <w:lang w:val="fr-FR"/>
        </w:rPr>
        <w:t>"</w:t>
      </w:r>
      <w:r w:rsidR="002E08B4">
        <w:rPr>
          <w:rFonts w:asciiTheme="minorHAnsi" w:hAnsiTheme="minorHAnsi" w:cstheme="minorHAnsi"/>
          <w:b/>
          <w:bCs/>
          <w:lang w:val="fr-FR"/>
        </w:rPr>
        <w:br/>
      </w:r>
    </w:p>
    <w:p w14:paraId="0BA1499B" w14:textId="438E5FDA" w:rsidR="007E5D74" w:rsidRDefault="002E08B4" w:rsidP="003A5655">
      <w:pPr>
        <w:ind w:left="567"/>
        <w:rPr>
          <w:rFonts w:cstheme="minorHAnsi"/>
          <w:b/>
          <w:bCs/>
          <w:highlight w:val="yellow"/>
          <w:u w:val="single"/>
          <w:lang w:val="fr-FR"/>
        </w:rPr>
      </w:pPr>
      <w:r w:rsidRPr="002E08B4">
        <w:rPr>
          <w:rFonts w:cstheme="minorHAnsi"/>
          <w:b/>
          <w:bCs/>
          <w:lang w:val="fr-FR"/>
        </w:rPr>
        <w:t xml:space="preserve">Qu'est-ce qui est couvert par le ticket modérateur et qu'est-ce qui est couvert par les dispositifs médicaux ? </w:t>
      </w:r>
    </w:p>
    <w:p w14:paraId="45916E4A" w14:textId="50506F7B" w:rsidR="0023397D" w:rsidRDefault="000753B2">
      <w:pPr>
        <w:jc w:val="both"/>
        <w:rPr>
          <w:rFonts w:cstheme="minorHAnsi"/>
          <w:lang w:val="fr-FR"/>
        </w:rPr>
      </w:pPr>
      <w:r w:rsidRPr="0011264A">
        <w:rPr>
          <w:rFonts w:cstheme="minorHAnsi"/>
          <w:u w:val="single"/>
          <w:lang w:val="fr-FR"/>
        </w:rPr>
        <w:t>Réponse</w:t>
      </w:r>
      <w:r w:rsidR="003A5655">
        <w:rPr>
          <w:rFonts w:cstheme="minorHAnsi"/>
          <w:lang w:val="fr-FR"/>
        </w:rPr>
        <w:t xml:space="preserve"> </w:t>
      </w:r>
      <w:r w:rsidRPr="0011264A">
        <w:rPr>
          <w:rFonts w:cstheme="minorHAnsi"/>
          <w:lang w:val="fr-FR"/>
        </w:rPr>
        <w:t xml:space="preserve">: Le forfait pour le matériel (dispositifs médicaux) comprend les seringues et les aiguilles, les lignes de perfusion, les compresses, les bandages, </w:t>
      </w:r>
      <w:r w:rsidR="00DB7A1B" w:rsidRPr="0011264A">
        <w:rPr>
          <w:rFonts w:cstheme="minorHAnsi"/>
          <w:lang w:val="fr-FR"/>
        </w:rPr>
        <w:t xml:space="preserve">etc. Lorsque la </w:t>
      </w:r>
      <w:r w:rsidRPr="0011264A">
        <w:rPr>
          <w:rFonts w:cstheme="minorHAnsi"/>
          <w:lang w:val="fr-FR"/>
        </w:rPr>
        <w:t>nomenclature prévoit un remboursement (</w:t>
      </w:r>
      <w:r w:rsidR="00DB7A1B" w:rsidRPr="0011264A">
        <w:rPr>
          <w:rFonts w:cstheme="minorHAnsi"/>
          <w:lang w:val="fr-FR"/>
        </w:rPr>
        <w:t xml:space="preserve">par exemple </w:t>
      </w:r>
      <w:r w:rsidRPr="0011264A">
        <w:rPr>
          <w:rFonts w:cstheme="minorHAnsi"/>
          <w:lang w:val="fr-FR"/>
        </w:rPr>
        <w:t xml:space="preserve">dans le cas des pompes), la nomenclature peut être facturée et le patient peut être amené à payer </w:t>
      </w:r>
      <w:r w:rsidR="003A5655">
        <w:rPr>
          <w:rFonts w:cstheme="minorHAnsi"/>
          <w:lang w:val="fr-FR"/>
        </w:rPr>
        <w:t>ticket modérateurs</w:t>
      </w:r>
      <w:r w:rsidRPr="0011264A">
        <w:rPr>
          <w:rFonts w:cstheme="minorHAnsi"/>
          <w:lang w:val="fr-FR"/>
        </w:rPr>
        <w:t xml:space="preserve">.  Il s'agit du même ticket modérateur que celui que le patient </w:t>
      </w:r>
      <w:r w:rsidR="00644A33" w:rsidRPr="0011264A">
        <w:rPr>
          <w:rFonts w:cstheme="minorHAnsi"/>
          <w:lang w:val="fr-FR"/>
        </w:rPr>
        <w:t>paie lorsqu'il est admis à l'hôpital/à l'hôpital de jour</w:t>
      </w:r>
      <w:r w:rsidRPr="0011264A">
        <w:rPr>
          <w:rFonts w:cstheme="minorHAnsi"/>
          <w:lang w:val="fr-FR"/>
        </w:rPr>
        <w:t xml:space="preserve">. </w:t>
      </w:r>
      <w:r w:rsidR="00DB7A1B" w:rsidRPr="0011264A">
        <w:rPr>
          <w:rFonts w:cstheme="minorHAnsi"/>
          <w:lang w:val="fr-FR"/>
        </w:rPr>
        <w:t xml:space="preserve">Rien de plus ne peut </w:t>
      </w:r>
      <w:r w:rsidR="00644A33" w:rsidRPr="0011264A">
        <w:rPr>
          <w:rFonts w:cstheme="minorHAnsi"/>
          <w:lang w:val="fr-FR"/>
        </w:rPr>
        <w:t xml:space="preserve">être facturé </w:t>
      </w:r>
      <w:r w:rsidR="00DB7A1B" w:rsidRPr="0011264A">
        <w:rPr>
          <w:rFonts w:cstheme="minorHAnsi"/>
          <w:lang w:val="fr-FR"/>
        </w:rPr>
        <w:t>aux patients, sauf si la nomenclature prévoit des tickets modérateurs.</w:t>
      </w:r>
    </w:p>
    <w:p w14:paraId="1B57FEF2" w14:textId="2FF9B785" w:rsidR="00246AAE" w:rsidRPr="00246AAE" w:rsidRDefault="00246AAE" w:rsidP="00246AAE">
      <w:pPr>
        <w:pStyle w:val="ListParagraph"/>
        <w:numPr>
          <w:ilvl w:val="0"/>
          <w:numId w:val="16"/>
        </w:numPr>
        <w:ind w:left="567" w:hanging="567"/>
        <w:jc w:val="both"/>
        <w:rPr>
          <w:rFonts w:asciiTheme="minorHAnsi" w:hAnsiTheme="minorHAnsi" w:cstheme="minorHAnsi"/>
          <w:b/>
          <w:bCs/>
          <w:lang w:val="fr-FR"/>
        </w:rPr>
      </w:pPr>
      <w:r w:rsidRPr="00246AAE">
        <w:rPr>
          <w:rFonts w:asciiTheme="minorHAnsi" w:hAnsiTheme="minorHAnsi" w:cstheme="minorHAnsi"/>
          <w:b/>
          <w:bCs/>
          <w:u w:val="single"/>
          <w:lang w:val="fr-FR"/>
        </w:rPr>
        <w:t>Question</w:t>
      </w:r>
      <w:r w:rsidRPr="00246AAE">
        <w:rPr>
          <w:rFonts w:asciiTheme="minorHAnsi" w:hAnsiTheme="minorHAnsi" w:cstheme="minorHAnsi"/>
          <w:b/>
          <w:bCs/>
          <w:lang w:val="fr-FR"/>
        </w:rPr>
        <w:t xml:space="preserve"> : Le pied à perfusion fait-il partie du matériel à fournir aux patients </w:t>
      </w:r>
      <w:r w:rsidR="00DB5122">
        <w:rPr>
          <w:rFonts w:asciiTheme="minorHAnsi" w:hAnsiTheme="minorHAnsi" w:cstheme="minorHAnsi"/>
          <w:b/>
          <w:bCs/>
          <w:lang w:val="fr-FR"/>
        </w:rPr>
        <w:t>par</w:t>
      </w:r>
      <w:r w:rsidRPr="00246AAE">
        <w:rPr>
          <w:rFonts w:asciiTheme="minorHAnsi" w:hAnsiTheme="minorHAnsi" w:cstheme="minorHAnsi"/>
          <w:b/>
          <w:bCs/>
          <w:lang w:val="fr-FR"/>
        </w:rPr>
        <w:t xml:space="preserve"> l’hôpital ?</w:t>
      </w:r>
    </w:p>
    <w:p w14:paraId="19DC4509" w14:textId="77777777" w:rsidR="00246AAE" w:rsidRPr="00246AAE" w:rsidRDefault="00246AAE" w:rsidP="00246AAE">
      <w:pPr>
        <w:pStyle w:val="ListParagraph"/>
        <w:ind w:left="0"/>
        <w:jc w:val="both"/>
        <w:rPr>
          <w:rFonts w:cstheme="minorHAnsi"/>
          <w:b/>
          <w:bCs/>
          <w:u w:val="single"/>
          <w:lang w:val="fr-FR"/>
        </w:rPr>
      </w:pPr>
    </w:p>
    <w:p w14:paraId="5FAF0989" w14:textId="6DA408A2" w:rsidR="00246AAE" w:rsidRPr="00246AAE" w:rsidRDefault="00246AAE" w:rsidP="00246AAE">
      <w:pPr>
        <w:jc w:val="both"/>
        <w:rPr>
          <w:rFonts w:cstheme="minorHAnsi"/>
          <w:u w:val="single"/>
          <w:lang w:val="fr-FR"/>
        </w:rPr>
      </w:pPr>
      <w:r w:rsidRPr="00246AAE">
        <w:rPr>
          <w:rFonts w:cstheme="minorHAnsi"/>
          <w:u w:val="single"/>
          <w:lang w:val="fr-FR"/>
        </w:rPr>
        <w:t>Réponse</w:t>
      </w:r>
      <w:r w:rsidRPr="00246AAE">
        <w:rPr>
          <w:rFonts w:cstheme="minorHAnsi"/>
          <w:lang w:val="fr-FR"/>
        </w:rPr>
        <w:t xml:space="preserve"> : Oui</w:t>
      </w:r>
      <w:r>
        <w:rPr>
          <w:rFonts w:cstheme="minorHAnsi"/>
          <w:lang w:val="fr-FR"/>
        </w:rPr>
        <w:t xml:space="preserve">, </w:t>
      </w:r>
      <w:r w:rsidRPr="00246AAE">
        <w:rPr>
          <w:rFonts w:cstheme="minorHAnsi"/>
          <w:lang w:val="fr-FR"/>
        </w:rPr>
        <w:t>il est remis aux patients par l'hôpital.</w:t>
      </w:r>
    </w:p>
    <w:p w14:paraId="7740E273" w14:textId="6D10BB08" w:rsidR="0023397D" w:rsidRPr="0011264A" w:rsidRDefault="000753B2">
      <w:pPr>
        <w:pStyle w:val="ListParagraph"/>
        <w:numPr>
          <w:ilvl w:val="0"/>
          <w:numId w:val="16"/>
        </w:numPr>
        <w:ind w:left="567" w:hanging="567"/>
        <w:jc w:val="both"/>
        <w:rPr>
          <w:rFonts w:asciiTheme="minorHAnsi" w:hAnsiTheme="minorHAnsi" w:cstheme="minorHAnsi"/>
          <w:b/>
          <w:bCs/>
          <w:lang w:val="fr-FR"/>
        </w:rPr>
      </w:pPr>
      <w:r w:rsidRPr="0011264A">
        <w:rPr>
          <w:rFonts w:asciiTheme="minorHAnsi" w:hAnsiTheme="minorHAnsi" w:cstheme="minorHAnsi"/>
          <w:b/>
          <w:bCs/>
          <w:lang w:val="fr-FR"/>
        </w:rPr>
        <w:t>En cas d'interruption anticipée de l'hospitalisation à domicile : les frais de matériel couvrant le matériel déjà livré peuvent-ils continuer à être facturés (</w:t>
      </w:r>
      <w:r w:rsidR="00FD1FAA" w:rsidRPr="003A5655">
        <w:rPr>
          <w:rFonts w:asciiTheme="minorHAnsi" w:hAnsiTheme="minorHAnsi" w:cstheme="minorHAnsi"/>
          <w:b/>
          <w:bCs/>
          <w:lang w:val="fr-FR"/>
        </w:rPr>
        <w:t>en rapport avec les</w:t>
      </w:r>
      <w:r w:rsidR="00FD1FAA">
        <w:rPr>
          <w:rFonts w:asciiTheme="minorHAnsi" w:hAnsiTheme="minorHAnsi" w:cstheme="minorHAnsi"/>
          <w:b/>
          <w:bCs/>
          <w:color w:val="00B050"/>
          <w:lang w:val="fr-FR"/>
        </w:rPr>
        <w:t xml:space="preserve"> </w:t>
      </w:r>
      <w:r w:rsidRPr="0011264A">
        <w:rPr>
          <w:rFonts w:asciiTheme="minorHAnsi" w:hAnsiTheme="minorHAnsi" w:cstheme="minorHAnsi"/>
          <w:b/>
          <w:bCs/>
          <w:lang w:val="fr-FR"/>
        </w:rPr>
        <w:t>médicaments qui peuvent être facturés) ?</w:t>
      </w:r>
    </w:p>
    <w:p w14:paraId="0F3C4041" w14:textId="77777777" w:rsidR="005A565B" w:rsidRPr="0011264A" w:rsidRDefault="005A565B" w:rsidP="005A565B">
      <w:pPr>
        <w:pStyle w:val="ListParagraph"/>
        <w:ind w:left="0"/>
        <w:jc w:val="both"/>
        <w:rPr>
          <w:rFonts w:asciiTheme="minorHAnsi" w:eastAsia="Times New Roman" w:hAnsiTheme="minorHAnsi" w:cstheme="minorHAnsi"/>
          <w:b/>
          <w:bCs/>
          <w:u w:val="single"/>
          <w:lang w:val="fr-FR"/>
        </w:rPr>
      </w:pPr>
    </w:p>
    <w:p w14:paraId="1579B570" w14:textId="59C03EC0" w:rsidR="0023397D" w:rsidRPr="0011264A" w:rsidRDefault="000753B2" w:rsidP="00246AAE">
      <w:pPr>
        <w:jc w:val="both"/>
        <w:rPr>
          <w:rFonts w:eastAsia="Times New Roman" w:cstheme="minorHAnsi"/>
          <w:lang w:val="fr-FR"/>
        </w:rPr>
      </w:pPr>
      <w:r w:rsidRPr="0011264A">
        <w:rPr>
          <w:rFonts w:eastAsia="Times New Roman" w:cstheme="minorHAnsi"/>
          <w:u w:val="single"/>
          <w:lang w:val="fr-FR"/>
        </w:rPr>
        <w:t>Réponse</w:t>
      </w:r>
      <w:r w:rsidR="003A5655">
        <w:rPr>
          <w:rFonts w:eastAsia="Times New Roman" w:cstheme="minorHAnsi"/>
          <w:lang w:val="fr-FR"/>
        </w:rPr>
        <w:t xml:space="preserve"> </w:t>
      </w:r>
      <w:r w:rsidRPr="0011264A">
        <w:rPr>
          <w:rFonts w:eastAsia="Times New Roman" w:cstheme="minorHAnsi"/>
          <w:lang w:val="fr-FR"/>
        </w:rPr>
        <w:t xml:space="preserve">: </w:t>
      </w:r>
      <w:r w:rsidR="00F917BC" w:rsidRPr="0011264A">
        <w:rPr>
          <w:rFonts w:cstheme="minorHAnsi"/>
          <w:lang w:val="fr-FR"/>
        </w:rPr>
        <w:t xml:space="preserve">Le </w:t>
      </w:r>
      <w:r w:rsidR="00283868" w:rsidRPr="0011264A">
        <w:rPr>
          <w:rFonts w:cstheme="minorHAnsi"/>
          <w:lang w:val="fr-FR"/>
        </w:rPr>
        <w:t xml:space="preserve">matériel délivré </w:t>
      </w:r>
      <w:r w:rsidR="00F917BC" w:rsidRPr="0011264A">
        <w:rPr>
          <w:rFonts w:cstheme="minorHAnsi"/>
          <w:lang w:val="fr-FR"/>
        </w:rPr>
        <w:t xml:space="preserve">peut être facturé </w:t>
      </w:r>
      <w:r w:rsidR="008C525F" w:rsidRPr="0011264A">
        <w:rPr>
          <w:rFonts w:cstheme="minorHAnsi"/>
          <w:lang w:val="fr-FR"/>
        </w:rPr>
        <w:t xml:space="preserve">à condition que </w:t>
      </w:r>
      <w:r w:rsidR="00F917BC" w:rsidRPr="0011264A">
        <w:rPr>
          <w:rFonts w:cstheme="minorHAnsi"/>
          <w:lang w:val="fr-FR"/>
        </w:rPr>
        <w:t xml:space="preserve">le matériel mis à disposition soit proportionnel au nombre de doses mises à disposition et au temps de traitement prévu. </w:t>
      </w:r>
    </w:p>
    <w:p w14:paraId="193B9098" w14:textId="77777777" w:rsidR="0023397D" w:rsidRPr="0011264A" w:rsidRDefault="000753B2">
      <w:pPr>
        <w:pStyle w:val="ListParagraph"/>
        <w:numPr>
          <w:ilvl w:val="0"/>
          <w:numId w:val="16"/>
        </w:numPr>
        <w:ind w:left="567" w:hanging="567"/>
        <w:jc w:val="both"/>
        <w:rPr>
          <w:rFonts w:asciiTheme="minorHAnsi" w:eastAsia="Times New Roman" w:hAnsiTheme="minorHAnsi" w:cstheme="minorHAnsi"/>
          <w:lang w:val="fr-FR"/>
        </w:rPr>
      </w:pPr>
      <w:r w:rsidRPr="0011264A">
        <w:rPr>
          <w:rFonts w:asciiTheme="minorHAnsi" w:eastAsia="Times New Roman" w:hAnsiTheme="minorHAnsi" w:cstheme="minorHAnsi"/>
          <w:b/>
          <w:bCs/>
          <w:u w:val="single"/>
          <w:lang w:val="fr-FR"/>
        </w:rPr>
        <w:t xml:space="preserve">Question </w:t>
      </w:r>
      <w:r w:rsidRPr="0011264A">
        <w:rPr>
          <w:rFonts w:asciiTheme="minorHAnsi" w:eastAsia="Times New Roman" w:hAnsiTheme="minorHAnsi" w:cstheme="minorHAnsi"/>
          <w:b/>
          <w:bCs/>
          <w:lang w:val="fr-FR"/>
        </w:rPr>
        <w:t xml:space="preserve">: </w:t>
      </w:r>
      <w:r w:rsidR="002D3A72" w:rsidRPr="0011264A">
        <w:rPr>
          <w:rFonts w:asciiTheme="minorHAnsi" w:eastAsia="Times New Roman" w:hAnsiTheme="minorHAnsi" w:cstheme="minorHAnsi"/>
          <w:b/>
          <w:bCs/>
          <w:lang w:val="fr-FR"/>
        </w:rPr>
        <w:t xml:space="preserve">Pour </w:t>
      </w:r>
      <w:r w:rsidR="000537FC" w:rsidRPr="0011264A">
        <w:rPr>
          <w:rFonts w:asciiTheme="minorHAnsi" w:eastAsia="Times New Roman" w:hAnsiTheme="minorHAnsi" w:cstheme="minorHAnsi"/>
          <w:b/>
          <w:bCs/>
          <w:lang w:val="fr-FR"/>
        </w:rPr>
        <w:t xml:space="preserve">un </w:t>
      </w:r>
      <w:r w:rsidRPr="0011264A">
        <w:rPr>
          <w:rFonts w:asciiTheme="minorHAnsi" w:eastAsia="Times New Roman" w:hAnsiTheme="minorHAnsi" w:cstheme="minorHAnsi"/>
          <w:b/>
          <w:bCs/>
          <w:lang w:val="fr-FR"/>
        </w:rPr>
        <w:t xml:space="preserve">patient qui sort de </w:t>
      </w:r>
      <w:r w:rsidR="002D3A72" w:rsidRPr="0011264A">
        <w:rPr>
          <w:rFonts w:asciiTheme="minorHAnsi" w:eastAsia="Times New Roman" w:hAnsiTheme="minorHAnsi" w:cstheme="minorHAnsi"/>
          <w:b/>
          <w:bCs/>
          <w:lang w:val="fr-FR"/>
        </w:rPr>
        <w:t xml:space="preserve">l'hôpital </w:t>
      </w:r>
      <w:r w:rsidRPr="0011264A">
        <w:rPr>
          <w:rFonts w:asciiTheme="minorHAnsi" w:eastAsia="Times New Roman" w:hAnsiTheme="minorHAnsi" w:cstheme="minorHAnsi"/>
          <w:b/>
          <w:bCs/>
          <w:lang w:val="fr-FR"/>
        </w:rPr>
        <w:t xml:space="preserve">et qui bénéficie d'une hospitalisation à domicile pour une antibiothérapie mais qui nécessite également d'autres soins, comme des pansements, le matériel pour </w:t>
      </w:r>
      <w:r w:rsidR="000537FC" w:rsidRPr="0011264A">
        <w:rPr>
          <w:rFonts w:asciiTheme="minorHAnsi" w:eastAsia="Times New Roman" w:hAnsiTheme="minorHAnsi" w:cstheme="minorHAnsi"/>
          <w:b/>
          <w:bCs/>
          <w:lang w:val="fr-FR"/>
        </w:rPr>
        <w:t xml:space="preserve">changer le </w:t>
      </w:r>
      <w:r w:rsidRPr="0011264A">
        <w:rPr>
          <w:rFonts w:asciiTheme="minorHAnsi" w:eastAsia="Times New Roman" w:hAnsiTheme="minorHAnsi" w:cstheme="minorHAnsi"/>
          <w:b/>
          <w:bCs/>
          <w:lang w:val="fr-FR"/>
        </w:rPr>
        <w:t xml:space="preserve">pansement </w:t>
      </w:r>
      <w:r w:rsidR="002D3A72" w:rsidRPr="0011264A">
        <w:rPr>
          <w:rFonts w:asciiTheme="minorHAnsi" w:eastAsia="Times New Roman" w:hAnsiTheme="minorHAnsi" w:cstheme="minorHAnsi"/>
          <w:b/>
          <w:bCs/>
          <w:lang w:val="fr-FR"/>
        </w:rPr>
        <w:t xml:space="preserve">est-il </w:t>
      </w:r>
      <w:r w:rsidRPr="0011264A">
        <w:rPr>
          <w:rFonts w:asciiTheme="minorHAnsi" w:eastAsia="Times New Roman" w:hAnsiTheme="minorHAnsi" w:cstheme="minorHAnsi"/>
          <w:b/>
          <w:bCs/>
          <w:lang w:val="fr-FR"/>
        </w:rPr>
        <w:t xml:space="preserve">également fourni par la pharmacie de l'hôpital ?  </w:t>
      </w:r>
    </w:p>
    <w:p w14:paraId="1D26D4E3" w14:textId="77777777" w:rsidR="00283868" w:rsidRPr="0011264A" w:rsidRDefault="00283868" w:rsidP="00283868">
      <w:pPr>
        <w:pStyle w:val="ListParagraph"/>
        <w:ind w:left="567"/>
        <w:jc w:val="both"/>
        <w:rPr>
          <w:rFonts w:asciiTheme="minorHAnsi" w:eastAsia="Times New Roman" w:hAnsiTheme="minorHAnsi" w:cstheme="minorHAnsi"/>
          <w:lang w:val="fr-FR"/>
        </w:rPr>
      </w:pPr>
    </w:p>
    <w:p w14:paraId="75C1CEBF" w14:textId="5E397EFA" w:rsidR="0023397D" w:rsidRDefault="000753B2">
      <w:pPr>
        <w:pStyle w:val="ListParagraph"/>
        <w:ind w:left="0"/>
        <w:jc w:val="both"/>
        <w:rPr>
          <w:rFonts w:asciiTheme="minorHAnsi" w:eastAsia="Times New Roman" w:hAnsiTheme="minorHAnsi" w:cstheme="minorHAnsi"/>
          <w:lang w:val="fr-FR"/>
        </w:rPr>
      </w:pPr>
      <w:r w:rsidRPr="0011264A">
        <w:rPr>
          <w:rFonts w:asciiTheme="minorHAnsi" w:eastAsia="Times New Roman" w:hAnsiTheme="minorHAnsi" w:cstheme="minorHAnsi"/>
          <w:u w:val="single"/>
          <w:lang w:val="fr-FR"/>
        </w:rPr>
        <w:t>Réponse</w:t>
      </w:r>
      <w:r w:rsidR="003A5655">
        <w:rPr>
          <w:rFonts w:asciiTheme="minorHAnsi" w:eastAsia="Times New Roman" w:hAnsiTheme="minorHAnsi" w:cstheme="minorHAnsi"/>
          <w:lang w:val="fr-FR"/>
        </w:rPr>
        <w:t xml:space="preserve"> </w:t>
      </w:r>
      <w:r w:rsidRPr="0011264A">
        <w:rPr>
          <w:rFonts w:asciiTheme="minorHAnsi" w:eastAsia="Times New Roman" w:hAnsiTheme="minorHAnsi" w:cstheme="minorHAnsi"/>
          <w:lang w:val="fr-FR"/>
        </w:rPr>
        <w:t xml:space="preserve">: </w:t>
      </w:r>
      <w:r w:rsidR="000537FC" w:rsidRPr="0011264A">
        <w:rPr>
          <w:rFonts w:asciiTheme="minorHAnsi" w:eastAsia="Times New Roman" w:hAnsiTheme="minorHAnsi" w:cstheme="minorHAnsi"/>
          <w:lang w:val="fr-FR"/>
        </w:rPr>
        <w:t>Non</w:t>
      </w:r>
      <w:r w:rsidRPr="0011264A">
        <w:rPr>
          <w:rFonts w:asciiTheme="minorHAnsi" w:eastAsia="Times New Roman" w:hAnsiTheme="minorHAnsi" w:cstheme="minorHAnsi"/>
          <w:lang w:val="fr-FR"/>
        </w:rPr>
        <w:t xml:space="preserve">, seulement le matériel appartenant au </w:t>
      </w:r>
      <w:r w:rsidR="000537FC" w:rsidRPr="0011264A">
        <w:rPr>
          <w:rFonts w:asciiTheme="minorHAnsi" w:eastAsia="Times New Roman" w:hAnsiTheme="minorHAnsi" w:cstheme="minorHAnsi"/>
          <w:lang w:val="fr-FR"/>
        </w:rPr>
        <w:t>traitement antibiotique</w:t>
      </w:r>
      <w:r w:rsidRPr="0011264A">
        <w:rPr>
          <w:rFonts w:asciiTheme="minorHAnsi" w:eastAsia="Times New Roman" w:hAnsiTheme="minorHAnsi" w:cstheme="minorHAnsi"/>
          <w:lang w:val="fr-FR"/>
        </w:rPr>
        <w:t xml:space="preserve">. </w:t>
      </w:r>
    </w:p>
    <w:p w14:paraId="5617D045" w14:textId="77777777" w:rsidR="009662BF" w:rsidRDefault="009662BF">
      <w:pPr>
        <w:pStyle w:val="ListParagraph"/>
        <w:ind w:left="0"/>
        <w:jc w:val="both"/>
        <w:rPr>
          <w:rFonts w:asciiTheme="minorHAnsi" w:eastAsia="Times New Roman" w:hAnsiTheme="minorHAnsi" w:cstheme="minorHAnsi"/>
          <w:lang w:val="fr-FR"/>
        </w:rPr>
      </w:pPr>
    </w:p>
    <w:p w14:paraId="09C39AA1" w14:textId="072D5016" w:rsidR="009662BF" w:rsidRPr="0011264A" w:rsidRDefault="009662BF" w:rsidP="009662BF">
      <w:pPr>
        <w:pStyle w:val="ListParagraph"/>
        <w:numPr>
          <w:ilvl w:val="0"/>
          <w:numId w:val="16"/>
        </w:numPr>
        <w:ind w:left="567" w:hanging="567"/>
        <w:jc w:val="both"/>
        <w:rPr>
          <w:rFonts w:asciiTheme="minorHAnsi" w:eastAsia="Times New Roman" w:hAnsiTheme="minorHAnsi" w:cstheme="minorHAnsi"/>
          <w:lang w:val="fr-FR"/>
        </w:rPr>
      </w:pPr>
      <w:r w:rsidRPr="0011264A">
        <w:rPr>
          <w:rFonts w:asciiTheme="minorHAnsi" w:eastAsia="Times New Roman" w:hAnsiTheme="minorHAnsi" w:cstheme="minorHAnsi"/>
          <w:b/>
          <w:bCs/>
          <w:u w:val="single"/>
          <w:lang w:val="fr-FR"/>
        </w:rPr>
        <w:t xml:space="preserve">Question </w:t>
      </w:r>
      <w:r w:rsidRPr="0011264A">
        <w:rPr>
          <w:rFonts w:asciiTheme="minorHAnsi" w:eastAsia="Times New Roman" w:hAnsiTheme="minorHAnsi" w:cstheme="minorHAnsi"/>
          <w:b/>
          <w:bCs/>
          <w:lang w:val="fr-FR"/>
        </w:rPr>
        <w:t xml:space="preserve">: </w:t>
      </w:r>
      <w:r w:rsidRPr="009662BF">
        <w:rPr>
          <w:rFonts w:asciiTheme="minorHAnsi" w:eastAsia="Times New Roman" w:hAnsiTheme="minorHAnsi" w:cstheme="minorHAnsi"/>
          <w:b/>
          <w:bCs/>
          <w:lang w:val="fr-FR"/>
        </w:rPr>
        <w:t xml:space="preserve">Actuellement, la fourniture du pansement </w:t>
      </w:r>
      <w:r>
        <w:rPr>
          <w:rFonts w:asciiTheme="minorHAnsi" w:eastAsia="Times New Roman" w:hAnsiTheme="minorHAnsi" w:cstheme="minorHAnsi"/>
          <w:b/>
          <w:bCs/>
          <w:lang w:val="fr-FR"/>
        </w:rPr>
        <w:t>PICC line</w:t>
      </w:r>
      <w:r w:rsidRPr="009662BF">
        <w:rPr>
          <w:rFonts w:asciiTheme="minorHAnsi" w:eastAsia="Times New Roman" w:hAnsiTheme="minorHAnsi" w:cstheme="minorHAnsi"/>
          <w:b/>
          <w:bCs/>
          <w:lang w:val="fr-FR"/>
        </w:rPr>
        <w:t xml:space="preserve"> n’est possible qu’en milieu hospitalier. Pas de possibilité via les officines pharmaceutiques publiques</w:t>
      </w:r>
      <w:r w:rsidRPr="0011264A">
        <w:rPr>
          <w:rFonts w:asciiTheme="minorHAnsi" w:eastAsia="Times New Roman" w:hAnsiTheme="minorHAnsi" w:cstheme="minorHAnsi"/>
          <w:b/>
          <w:bCs/>
          <w:lang w:val="fr-FR"/>
        </w:rPr>
        <w:t xml:space="preserve">?  </w:t>
      </w:r>
    </w:p>
    <w:p w14:paraId="2924F479" w14:textId="77777777" w:rsidR="009662BF" w:rsidRDefault="009662BF">
      <w:pPr>
        <w:pStyle w:val="ListParagraph"/>
        <w:ind w:left="0"/>
        <w:jc w:val="both"/>
        <w:rPr>
          <w:rFonts w:asciiTheme="minorHAnsi" w:eastAsia="Times New Roman" w:hAnsiTheme="minorHAnsi" w:cstheme="minorHAnsi"/>
          <w:lang w:val="fr-FR"/>
        </w:rPr>
      </w:pPr>
    </w:p>
    <w:p w14:paraId="410CB54F" w14:textId="73C3A57D" w:rsidR="009662BF" w:rsidRDefault="009662BF">
      <w:pPr>
        <w:pStyle w:val="ListParagraph"/>
        <w:ind w:left="0"/>
        <w:jc w:val="both"/>
        <w:rPr>
          <w:rFonts w:asciiTheme="minorHAnsi" w:eastAsia="Times New Roman" w:hAnsiTheme="minorHAnsi" w:cstheme="minorHAnsi"/>
          <w:lang w:val="fr-FR"/>
        </w:rPr>
      </w:pPr>
      <w:r>
        <w:rPr>
          <w:rFonts w:asciiTheme="minorHAnsi" w:eastAsia="Times New Roman" w:hAnsiTheme="minorHAnsi" w:cstheme="minorHAnsi"/>
          <w:lang w:val="fr-FR"/>
        </w:rPr>
        <w:t xml:space="preserve">Réponse : </w:t>
      </w:r>
      <w:r w:rsidRPr="009662BF">
        <w:rPr>
          <w:rFonts w:asciiTheme="minorHAnsi" w:eastAsia="Times New Roman" w:hAnsiTheme="minorHAnsi" w:cstheme="minorHAnsi"/>
          <w:lang w:val="fr-FR"/>
        </w:rPr>
        <w:t>Le matériel nécessaire à l'administration des médicaments est mis à disposition par l'hôpital par l'intermédiaire du pharmacien hospitalier</w:t>
      </w:r>
      <w:r w:rsidR="00DB5122">
        <w:rPr>
          <w:rFonts w:asciiTheme="minorHAnsi" w:eastAsia="Times New Roman" w:hAnsiTheme="minorHAnsi" w:cstheme="minorHAnsi"/>
          <w:lang w:val="fr-FR"/>
        </w:rPr>
        <w:t>.</w:t>
      </w:r>
    </w:p>
    <w:p w14:paraId="37121C63" w14:textId="77777777" w:rsidR="00DB5122" w:rsidRDefault="00DB5122">
      <w:pPr>
        <w:pStyle w:val="ListParagraph"/>
        <w:ind w:left="0"/>
        <w:jc w:val="both"/>
        <w:rPr>
          <w:rFonts w:asciiTheme="minorHAnsi" w:eastAsia="Times New Roman" w:hAnsiTheme="minorHAnsi" w:cstheme="minorHAnsi"/>
          <w:lang w:val="fr-FR"/>
        </w:rPr>
      </w:pPr>
    </w:p>
    <w:p w14:paraId="0E4C5434" w14:textId="77777777" w:rsidR="00DB5122" w:rsidRDefault="00DB5122">
      <w:pPr>
        <w:pStyle w:val="ListParagraph"/>
        <w:ind w:left="0"/>
        <w:jc w:val="both"/>
        <w:rPr>
          <w:rFonts w:asciiTheme="minorHAnsi" w:eastAsia="Times New Roman" w:hAnsiTheme="minorHAnsi" w:cstheme="minorHAnsi"/>
          <w:lang w:val="fr-FR"/>
        </w:rPr>
      </w:pPr>
    </w:p>
    <w:p w14:paraId="3D35562E" w14:textId="77777777" w:rsidR="00DB5122" w:rsidRDefault="00DB5122">
      <w:pPr>
        <w:pStyle w:val="ListParagraph"/>
        <w:ind w:left="0"/>
        <w:jc w:val="both"/>
        <w:rPr>
          <w:rFonts w:asciiTheme="minorHAnsi" w:eastAsia="Times New Roman" w:hAnsiTheme="minorHAnsi" w:cstheme="minorHAnsi"/>
          <w:lang w:val="fr-FR"/>
        </w:rPr>
      </w:pPr>
    </w:p>
    <w:p w14:paraId="27255DC4" w14:textId="77777777" w:rsidR="00827823" w:rsidRPr="0011264A" w:rsidRDefault="00827823" w:rsidP="00827823">
      <w:pPr>
        <w:rPr>
          <w:lang w:val="fr-FR"/>
        </w:rPr>
      </w:pPr>
    </w:p>
    <w:p w14:paraId="5F8ADCBA" w14:textId="77777777" w:rsidR="0023397D" w:rsidRDefault="000753B2">
      <w:pPr>
        <w:pStyle w:val="Heading2"/>
        <w:numPr>
          <w:ilvl w:val="0"/>
          <w:numId w:val="25"/>
        </w:numPr>
        <w:pBdr>
          <w:top w:val="single" w:sz="8" w:space="1" w:color="auto"/>
          <w:left w:val="single" w:sz="8" w:space="4" w:color="auto"/>
          <w:bottom w:val="single" w:sz="8" w:space="1" w:color="auto"/>
          <w:right w:val="single" w:sz="8" w:space="4" w:color="auto"/>
        </w:pBdr>
        <w:jc w:val="center"/>
        <w:rPr>
          <w:rFonts w:asciiTheme="minorHAnsi" w:hAnsiTheme="minorHAnsi" w:cstheme="minorHAnsi"/>
          <w:b/>
          <w:bCs/>
          <w:color w:val="auto"/>
          <w:sz w:val="32"/>
          <w:szCs w:val="32"/>
        </w:rPr>
      </w:pPr>
      <w:r w:rsidRPr="000537FC">
        <w:rPr>
          <w:rFonts w:asciiTheme="minorHAnsi" w:hAnsiTheme="minorHAnsi" w:cstheme="minorHAnsi"/>
          <w:b/>
          <w:bCs/>
          <w:color w:val="auto"/>
          <w:sz w:val="32"/>
          <w:szCs w:val="32"/>
        </w:rPr>
        <w:lastRenderedPageBreak/>
        <w:t>ADMINISTRATION DES SOINS</w:t>
      </w:r>
    </w:p>
    <w:p w14:paraId="6D42B212" w14:textId="77777777" w:rsidR="00491ADC" w:rsidRDefault="00491ADC" w:rsidP="002F4334">
      <w:pPr>
        <w:spacing w:after="0"/>
      </w:pPr>
    </w:p>
    <w:p w14:paraId="32B648F6" w14:textId="0EEE9817" w:rsidR="0023397D" w:rsidRPr="0011264A" w:rsidRDefault="000753B2">
      <w:pPr>
        <w:pStyle w:val="ListParagraph"/>
        <w:numPr>
          <w:ilvl w:val="0"/>
          <w:numId w:val="16"/>
        </w:numPr>
        <w:ind w:left="567" w:hanging="567"/>
        <w:jc w:val="both"/>
        <w:rPr>
          <w:rFonts w:asciiTheme="minorHAnsi" w:hAnsiTheme="minorHAnsi" w:cstheme="minorHAnsi"/>
          <w:b/>
          <w:bCs/>
          <w:lang w:val="fr-FR"/>
        </w:rPr>
      </w:pPr>
      <w:r w:rsidRPr="0011264A">
        <w:rPr>
          <w:rFonts w:eastAsia="Times New Roman" w:cstheme="minorHAnsi"/>
          <w:b/>
          <w:bCs/>
          <w:u w:val="single"/>
          <w:lang w:val="fr-FR"/>
        </w:rPr>
        <w:t>Questions</w:t>
      </w:r>
      <w:r w:rsidR="00FD1FAA">
        <w:rPr>
          <w:rFonts w:eastAsia="Times New Roman" w:cstheme="minorHAnsi"/>
          <w:b/>
          <w:bCs/>
          <w:u w:val="single"/>
          <w:lang w:val="fr-FR"/>
        </w:rPr>
        <w:t> </w:t>
      </w:r>
      <w:r w:rsidR="00FD1FAA">
        <w:rPr>
          <w:rFonts w:asciiTheme="minorHAnsi" w:hAnsiTheme="minorHAnsi" w:cstheme="minorHAnsi"/>
          <w:b/>
          <w:bCs/>
          <w:lang w:val="fr-FR"/>
        </w:rPr>
        <w:t>:</w:t>
      </w:r>
      <w:r w:rsidRPr="0011264A">
        <w:rPr>
          <w:rFonts w:asciiTheme="minorHAnsi" w:hAnsiTheme="minorHAnsi" w:cstheme="minorHAnsi"/>
          <w:b/>
          <w:bCs/>
          <w:lang w:val="fr-FR"/>
        </w:rPr>
        <w:t xml:space="preserve"> </w:t>
      </w:r>
      <w:r w:rsidR="00FD1FAA" w:rsidRPr="001A5BFB">
        <w:rPr>
          <w:rFonts w:asciiTheme="minorHAnsi" w:hAnsiTheme="minorHAnsi" w:cstheme="minorHAnsi"/>
          <w:b/>
          <w:bCs/>
          <w:lang w:val="fr-FR"/>
        </w:rPr>
        <w:t>Une</w:t>
      </w:r>
      <w:r w:rsidR="00FD1FAA">
        <w:rPr>
          <w:rFonts w:asciiTheme="minorHAnsi" w:hAnsiTheme="minorHAnsi" w:cstheme="minorHAnsi"/>
          <w:b/>
          <w:bCs/>
          <w:lang w:val="fr-FR"/>
        </w:rPr>
        <w:t xml:space="preserve"> </w:t>
      </w:r>
      <w:r w:rsidRPr="0011264A">
        <w:rPr>
          <w:rFonts w:asciiTheme="minorHAnsi" w:hAnsiTheme="minorHAnsi" w:cstheme="minorHAnsi"/>
          <w:b/>
          <w:bCs/>
          <w:lang w:val="fr-FR"/>
        </w:rPr>
        <w:t xml:space="preserve">maison de </w:t>
      </w:r>
      <w:r w:rsidR="00FD1FAA" w:rsidRPr="001A5BFB">
        <w:rPr>
          <w:rFonts w:asciiTheme="minorHAnsi" w:hAnsiTheme="minorHAnsi" w:cstheme="minorHAnsi"/>
          <w:b/>
          <w:bCs/>
          <w:lang w:val="fr-FR"/>
        </w:rPr>
        <w:t xml:space="preserve">repos doit-elle faire appel à </w:t>
      </w:r>
      <w:r w:rsidRPr="0011264A">
        <w:rPr>
          <w:rFonts w:asciiTheme="minorHAnsi" w:hAnsiTheme="minorHAnsi" w:cstheme="minorHAnsi"/>
          <w:b/>
          <w:bCs/>
          <w:lang w:val="fr-FR"/>
        </w:rPr>
        <w:t xml:space="preserve">une infirmière "oncologique" (d'une société de soins à domicile) </w:t>
      </w:r>
      <w:r w:rsidR="00FD1FAA" w:rsidRPr="001A5BFB">
        <w:rPr>
          <w:rFonts w:asciiTheme="minorHAnsi" w:hAnsiTheme="minorHAnsi" w:cstheme="minorHAnsi"/>
          <w:b/>
          <w:bCs/>
          <w:lang w:val="fr-FR"/>
        </w:rPr>
        <w:t>pour</w:t>
      </w:r>
      <w:r w:rsidR="00FD1FAA">
        <w:rPr>
          <w:rFonts w:asciiTheme="minorHAnsi" w:hAnsiTheme="minorHAnsi" w:cstheme="minorHAnsi"/>
          <w:b/>
          <w:bCs/>
          <w:lang w:val="fr-FR"/>
        </w:rPr>
        <w:t xml:space="preserve"> </w:t>
      </w:r>
      <w:r w:rsidRPr="0011264A">
        <w:rPr>
          <w:rFonts w:asciiTheme="minorHAnsi" w:hAnsiTheme="minorHAnsi" w:cstheme="minorHAnsi"/>
          <w:b/>
          <w:bCs/>
          <w:lang w:val="fr-FR"/>
        </w:rPr>
        <w:t xml:space="preserve">l'administration </w:t>
      </w:r>
      <w:r w:rsidR="00FD1FAA" w:rsidRPr="001A5BFB">
        <w:rPr>
          <w:rFonts w:asciiTheme="minorHAnsi" w:hAnsiTheme="minorHAnsi" w:cstheme="minorHAnsi"/>
          <w:b/>
          <w:bCs/>
          <w:lang w:val="fr-FR"/>
        </w:rPr>
        <w:t xml:space="preserve">des soins oncologiques ? La maison de repos doit-elle </w:t>
      </w:r>
      <w:r w:rsidRPr="0011264A">
        <w:rPr>
          <w:rFonts w:asciiTheme="minorHAnsi" w:hAnsiTheme="minorHAnsi" w:cstheme="minorHAnsi"/>
          <w:b/>
          <w:bCs/>
          <w:lang w:val="fr-FR"/>
        </w:rPr>
        <w:t xml:space="preserve">en supporter le coût </w:t>
      </w:r>
      <w:r w:rsidR="00FD3CF9" w:rsidRPr="0011264A">
        <w:rPr>
          <w:rFonts w:asciiTheme="minorHAnsi" w:hAnsiTheme="minorHAnsi" w:cstheme="minorHAnsi"/>
          <w:b/>
          <w:bCs/>
          <w:lang w:val="fr-FR"/>
        </w:rPr>
        <w:t>:</w:t>
      </w:r>
    </w:p>
    <w:p w14:paraId="1619D8EA" w14:textId="77777777" w:rsidR="0023397D" w:rsidRPr="0011264A" w:rsidRDefault="000753B2">
      <w:pPr>
        <w:pStyle w:val="ListParagraph"/>
        <w:numPr>
          <w:ilvl w:val="0"/>
          <w:numId w:val="31"/>
        </w:numPr>
        <w:jc w:val="both"/>
        <w:rPr>
          <w:rFonts w:cstheme="minorHAnsi"/>
          <w:b/>
          <w:bCs/>
          <w:lang w:val="fr-FR"/>
        </w:rPr>
      </w:pPr>
      <w:r w:rsidRPr="001A5BFB">
        <w:rPr>
          <w:rFonts w:asciiTheme="minorHAnsi" w:hAnsiTheme="minorHAnsi" w:cstheme="minorHAnsi"/>
          <w:b/>
          <w:bCs/>
          <w:lang w:val="fr-FR"/>
        </w:rPr>
        <w:t>Est-il obligatoire qu'une infirmière</w:t>
      </w:r>
      <w:r w:rsidRPr="0011264A">
        <w:rPr>
          <w:rFonts w:cstheme="minorHAnsi"/>
          <w:b/>
          <w:bCs/>
          <w:lang w:val="fr-FR"/>
        </w:rPr>
        <w:t xml:space="preserve"> ayant une qualification professionnelle spécifique, en l'occurrence en oncologie, administre le médicament ?</w:t>
      </w:r>
    </w:p>
    <w:p w14:paraId="78A350C9" w14:textId="77777777" w:rsidR="0023397D" w:rsidRPr="0011264A" w:rsidRDefault="000753B2">
      <w:pPr>
        <w:pStyle w:val="ListParagraph"/>
        <w:numPr>
          <w:ilvl w:val="0"/>
          <w:numId w:val="31"/>
        </w:numPr>
        <w:jc w:val="both"/>
        <w:rPr>
          <w:rFonts w:cstheme="minorHAnsi"/>
          <w:b/>
          <w:bCs/>
          <w:lang w:val="fr-FR"/>
        </w:rPr>
      </w:pPr>
      <w:r w:rsidRPr="0011264A">
        <w:rPr>
          <w:rFonts w:cstheme="minorHAnsi"/>
          <w:b/>
          <w:bCs/>
          <w:lang w:val="fr-FR"/>
        </w:rPr>
        <w:t>Devrions-nous accepter une infirmière externe contre rémunération ?</w:t>
      </w:r>
    </w:p>
    <w:p w14:paraId="2C5F2FAC" w14:textId="5EAE8CA5" w:rsidR="0023397D" w:rsidRDefault="000753B2">
      <w:pPr>
        <w:pStyle w:val="ListParagraph"/>
        <w:numPr>
          <w:ilvl w:val="0"/>
          <w:numId w:val="31"/>
        </w:numPr>
        <w:jc w:val="both"/>
        <w:rPr>
          <w:rFonts w:cstheme="minorHAnsi"/>
          <w:b/>
          <w:bCs/>
        </w:rPr>
      </w:pPr>
      <w:r w:rsidRPr="0011264A">
        <w:rPr>
          <w:rFonts w:cstheme="minorHAnsi"/>
          <w:b/>
          <w:bCs/>
          <w:lang w:val="fr-FR"/>
        </w:rPr>
        <w:t xml:space="preserve">Étant donné que l'hôpital dispose d'un personnel infirmier disponible 24 heures sur 24, nous pensons que cette tâche peut être effectuée en interne, car les injections intraveineuses sont autorisées en tant que procédure technique. </w:t>
      </w:r>
      <w:proofErr w:type="spellStart"/>
      <w:r w:rsidRPr="00B33889">
        <w:rPr>
          <w:rFonts w:cstheme="minorHAnsi"/>
          <w:b/>
          <w:bCs/>
        </w:rPr>
        <w:t>Partagez-vous</w:t>
      </w:r>
      <w:proofErr w:type="spellEnd"/>
      <w:r w:rsidRPr="00B33889">
        <w:rPr>
          <w:rFonts w:cstheme="minorHAnsi"/>
          <w:b/>
          <w:bCs/>
        </w:rPr>
        <w:t xml:space="preserve"> </w:t>
      </w:r>
      <w:proofErr w:type="spellStart"/>
      <w:r w:rsidRPr="00B33889">
        <w:rPr>
          <w:rFonts w:cstheme="minorHAnsi"/>
          <w:b/>
          <w:bCs/>
        </w:rPr>
        <w:t>notre</w:t>
      </w:r>
      <w:proofErr w:type="spellEnd"/>
      <w:r w:rsidRPr="00B33889">
        <w:rPr>
          <w:rFonts w:cstheme="minorHAnsi"/>
          <w:b/>
          <w:bCs/>
        </w:rPr>
        <w:t xml:space="preserve"> </w:t>
      </w:r>
      <w:r w:rsidR="006E7562" w:rsidRPr="00B33889">
        <w:rPr>
          <w:rFonts w:cstheme="minorHAnsi"/>
          <w:b/>
          <w:bCs/>
        </w:rPr>
        <w:t>avis?</w:t>
      </w:r>
    </w:p>
    <w:p w14:paraId="5AB4AEAD" w14:textId="77777777" w:rsidR="00CE1F3F" w:rsidRPr="00B33889" w:rsidRDefault="00CE1F3F" w:rsidP="00860BE7">
      <w:pPr>
        <w:spacing w:after="0"/>
        <w:jc w:val="both"/>
        <w:rPr>
          <w:rFonts w:cstheme="minorHAnsi"/>
          <w:b/>
          <w:bCs/>
          <w:u w:val="single"/>
          <w:lang w:val="fr-BE"/>
        </w:rPr>
      </w:pPr>
    </w:p>
    <w:p w14:paraId="609E10D7" w14:textId="77777777" w:rsidR="0023397D" w:rsidRPr="0011264A" w:rsidRDefault="000753B2">
      <w:pPr>
        <w:jc w:val="both"/>
        <w:rPr>
          <w:rFonts w:cstheme="minorHAnsi"/>
          <w:lang w:val="fr-FR"/>
        </w:rPr>
      </w:pPr>
      <w:r w:rsidRPr="005A6B6E">
        <w:rPr>
          <w:rFonts w:cstheme="minorHAnsi"/>
          <w:u w:val="single"/>
          <w:lang w:val="fr-FR"/>
        </w:rPr>
        <w:t>Réponse</w:t>
      </w:r>
      <w:r w:rsidRPr="0011264A">
        <w:rPr>
          <w:rFonts w:cstheme="minorHAnsi"/>
          <w:b/>
          <w:bCs/>
          <w:u w:val="single"/>
          <w:lang w:val="fr-FR"/>
        </w:rPr>
        <w:t xml:space="preserve"> </w:t>
      </w:r>
      <w:r w:rsidR="00DC56E6" w:rsidRPr="0011264A">
        <w:rPr>
          <w:rFonts w:cstheme="minorHAnsi"/>
          <w:b/>
          <w:bCs/>
          <w:lang w:val="fr-FR"/>
        </w:rPr>
        <w:t xml:space="preserve">: </w:t>
      </w:r>
      <w:r w:rsidR="00CE1F3F" w:rsidRPr="0011264A">
        <w:rPr>
          <w:rFonts w:cstheme="minorHAnsi"/>
          <w:lang w:val="fr-FR"/>
        </w:rPr>
        <w:t>Aucun diplôme spécifique n'est exigé mais la convention avec les hôpitaux stipule ce qui suit :</w:t>
      </w:r>
    </w:p>
    <w:p w14:paraId="67EACFF9" w14:textId="23D759B6" w:rsidR="006C27FA" w:rsidRDefault="006C27FA">
      <w:pPr>
        <w:jc w:val="both"/>
        <w:rPr>
          <w:rFonts w:cstheme="minorHAnsi"/>
          <w:i/>
          <w:iCs/>
          <w:lang w:val="fr-FR"/>
        </w:rPr>
      </w:pPr>
      <w:r>
        <w:rPr>
          <w:rFonts w:cstheme="minorHAnsi"/>
          <w:i/>
          <w:iCs/>
          <w:lang w:val="fr-FR"/>
        </w:rPr>
        <w:t>« </w:t>
      </w:r>
      <w:r w:rsidRPr="006C27FA">
        <w:rPr>
          <w:rFonts w:cstheme="minorHAnsi"/>
          <w:i/>
          <w:iCs/>
          <w:lang w:val="fr-FR"/>
        </w:rPr>
        <w:t xml:space="preserve">L'administration de médicaments en situation d'hospitalisation au domicile doit être effectuée par des praticiens de l'art infirmier disposant des compétences, de la formation et/ou de l'expérience qui est nécessaire pour réaliser cette administration correctement, en toute sécurité et sur prescription du médecin spécialiste de l’hôpital. Le praticien de l’art infirmier doit aussi connaître la pathologie en lien avec le traitement et tous les problèmes associés. Il doit pouvoir expliquer au patient/à l’aidant proche les effets secondaires du traitement et plus largement les précautions à prendre et les risques encourus par le patient et son entourage (au sens large, y compris le voisinage) lorsqu’il s’agit d’un produit cytostatique. Le traitement est coordonné avec l’équipe de soins de l’hôpital (infirmier coordinateur, infirmier spécialisé en oncologie, etc.). </w:t>
      </w:r>
      <w:r>
        <w:rPr>
          <w:rFonts w:cstheme="minorHAnsi"/>
          <w:i/>
          <w:iCs/>
          <w:lang w:val="fr-FR"/>
        </w:rPr>
        <w:t>« </w:t>
      </w:r>
      <w:r w:rsidRPr="006C27FA">
        <w:rPr>
          <w:rFonts w:cstheme="minorHAnsi"/>
          <w:b/>
          <w:bCs/>
          <w:i/>
          <w:iCs/>
          <w:lang w:val="fr-FR"/>
        </w:rPr>
        <w:t>Cette équipe évalue, avec l’infirmière du domicile ou avec le service de soins infirmiers à domicile dans quelle mesure une formation supplémentaire est nécessaire ; le cas échéant l'hôpital concerné peut éventuellement fournir cette formation.</w:t>
      </w:r>
      <w:r>
        <w:rPr>
          <w:rFonts w:cstheme="minorHAnsi"/>
          <w:i/>
          <w:iCs/>
          <w:lang w:val="fr-FR"/>
        </w:rPr>
        <w:t> »</w:t>
      </w:r>
    </w:p>
    <w:p w14:paraId="2CBB27A7" w14:textId="1CAB04FB" w:rsidR="0023397D" w:rsidRPr="0011264A" w:rsidRDefault="000753B2">
      <w:pPr>
        <w:jc w:val="both"/>
        <w:rPr>
          <w:lang w:val="fr-FR"/>
        </w:rPr>
      </w:pPr>
      <w:r w:rsidRPr="0011264A">
        <w:rPr>
          <w:rFonts w:ascii="Calibri" w:hAnsi="Calibri" w:cstheme="minorHAnsi"/>
          <w:lang w:val="fr-FR"/>
        </w:rPr>
        <w:t>Il nous semble logique de faire appel en premier lieu à l'infirmière de la maison de repos, pour autant qu'</w:t>
      </w:r>
      <w:r w:rsidR="008A5472" w:rsidRPr="0011264A">
        <w:rPr>
          <w:rFonts w:ascii="Calibri" w:hAnsi="Calibri" w:cstheme="minorHAnsi"/>
          <w:lang w:val="fr-FR"/>
        </w:rPr>
        <w:t xml:space="preserve">elle dispose </w:t>
      </w:r>
      <w:r w:rsidRPr="0011264A">
        <w:rPr>
          <w:rFonts w:ascii="Calibri" w:hAnsi="Calibri" w:cstheme="minorHAnsi"/>
          <w:lang w:val="fr-FR"/>
        </w:rPr>
        <w:t xml:space="preserve">des compétences, de la formation et/ou de l'expérience nécessaires pour mener à bien cette </w:t>
      </w:r>
      <w:r w:rsidR="008A5472" w:rsidRPr="0011264A">
        <w:rPr>
          <w:rFonts w:ascii="Calibri" w:hAnsi="Calibri" w:cstheme="minorHAnsi"/>
          <w:lang w:val="fr-FR"/>
        </w:rPr>
        <w:t>administration.</w:t>
      </w:r>
      <w:r w:rsidRPr="0011264A">
        <w:rPr>
          <w:rFonts w:ascii="Calibri" w:hAnsi="Calibri" w:cstheme="minorHAnsi"/>
          <w:lang w:val="fr-FR"/>
        </w:rPr>
        <w:t xml:space="preserve"> Si ce n'est pas le cas, il faut faire appel à un infirmier externe. </w:t>
      </w:r>
      <w:r w:rsidR="008A5472" w:rsidRPr="0011264A">
        <w:rPr>
          <w:rFonts w:ascii="Calibri" w:hAnsi="Calibri" w:cstheme="minorHAnsi"/>
          <w:lang w:val="fr-FR"/>
        </w:rPr>
        <w:t xml:space="preserve">Toutefois, tous les soins infirmiers sont pris en charge par le forfait financé par les </w:t>
      </w:r>
      <w:r w:rsidR="006E7562">
        <w:rPr>
          <w:rFonts w:ascii="Calibri" w:hAnsi="Calibri" w:cstheme="minorHAnsi"/>
          <w:lang w:val="fr-FR"/>
        </w:rPr>
        <w:t>entités fédérées</w:t>
      </w:r>
      <w:r w:rsidRPr="0011264A">
        <w:rPr>
          <w:rFonts w:ascii="Calibri" w:hAnsi="Calibri" w:cstheme="minorHAnsi"/>
          <w:lang w:val="fr-FR"/>
        </w:rPr>
        <w:t xml:space="preserve">. Le </w:t>
      </w:r>
      <w:r w:rsidR="00510BEA" w:rsidRPr="0011264A">
        <w:rPr>
          <w:rFonts w:cstheme="minorHAnsi"/>
          <w:lang w:val="fr-FR"/>
        </w:rPr>
        <w:t xml:space="preserve">forfait de démarrage (418574) et les frais de coordination (418596) </w:t>
      </w:r>
      <w:r w:rsidR="008A5472" w:rsidRPr="0011264A">
        <w:rPr>
          <w:rFonts w:cstheme="minorHAnsi"/>
          <w:lang w:val="fr-FR"/>
        </w:rPr>
        <w:t xml:space="preserve">peuvent être </w:t>
      </w:r>
      <w:r w:rsidR="00510BEA" w:rsidRPr="0011264A">
        <w:rPr>
          <w:rFonts w:cstheme="minorHAnsi"/>
          <w:lang w:val="fr-FR"/>
        </w:rPr>
        <w:t xml:space="preserve">facturés </w:t>
      </w:r>
      <w:r w:rsidR="006E7562" w:rsidRPr="001A5BFB">
        <w:rPr>
          <w:rFonts w:cstheme="minorHAnsi"/>
          <w:lang w:val="fr-FR"/>
        </w:rPr>
        <w:t>par la MRPA/MRS</w:t>
      </w:r>
      <w:r w:rsidR="00510BEA" w:rsidRPr="0011264A">
        <w:rPr>
          <w:rFonts w:cstheme="minorHAnsi"/>
          <w:lang w:val="fr-FR"/>
        </w:rPr>
        <w:t xml:space="preserve"> (voir question 24), </w:t>
      </w:r>
      <w:r w:rsidR="008A5472" w:rsidRPr="0011264A">
        <w:rPr>
          <w:rFonts w:cstheme="minorHAnsi"/>
          <w:lang w:val="fr-FR"/>
        </w:rPr>
        <w:t>mais l'administration ne peut pas être facturée.</w:t>
      </w:r>
    </w:p>
    <w:p w14:paraId="22ECF195" w14:textId="77777777" w:rsidR="0023397D" w:rsidRPr="0011264A" w:rsidRDefault="000753B2" w:rsidP="005A6B6E">
      <w:pPr>
        <w:pStyle w:val="ListParagraph"/>
        <w:keepNext/>
        <w:keepLines/>
        <w:numPr>
          <w:ilvl w:val="0"/>
          <w:numId w:val="16"/>
        </w:numPr>
        <w:ind w:left="567" w:hanging="567"/>
        <w:jc w:val="both"/>
        <w:rPr>
          <w:rFonts w:asciiTheme="minorHAnsi" w:hAnsiTheme="minorHAnsi" w:cstheme="minorHAnsi"/>
          <w:b/>
          <w:bCs/>
          <w:lang w:val="fr-FR"/>
        </w:rPr>
      </w:pPr>
      <w:r w:rsidRPr="0011264A">
        <w:rPr>
          <w:rFonts w:asciiTheme="minorHAnsi" w:hAnsiTheme="minorHAnsi" w:cstheme="minorHAnsi"/>
          <w:b/>
          <w:bCs/>
          <w:color w:val="000000"/>
          <w:u w:val="single"/>
          <w:lang w:val="fr-FR"/>
        </w:rPr>
        <w:lastRenderedPageBreak/>
        <w:t xml:space="preserve">Question </w:t>
      </w:r>
      <w:r w:rsidR="00491ADC" w:rsidRPr="0011264A">
        <w:rPr>
          <w:rFonts w:asciiTheme="minorHAnsi" w:hAnsiTheme="minorHAnsi" w:cstheme="minorHAnsi"/>
          <w:b/>
          <w:bCs/>
          <w:color w:val="000000"/>
          <w:lang w:val="fr-FR"/>
        </w:rPr>
        <w:t xml:space="preserve">: Les </w:t>
      </w:r>
      <w:r w:rsidR="00491ADC" w:rsidRPr="0011264A">
        <w:rPr>
          <w:rFonts w:asciiTheme="minorHAnsi" w:hAnsiTheme="minorHAnsi" w:cstheme="minorHAnsi"/>
          <w:b/>
          <w:bCs/>
          <w:lang w:val="fr-FR"/>
        </w:rPr>
        <w:t xml:space="preserve">deux </w:t>
      </w:r>
      <w:r w:rsidRPr="0011264A">
        <w:rPr>
          <w:rFonts w:asciiTheme="minorHAnsi" w:hAnsiTheme="minorHAnsi" w:cstheme="minorHAnsi"/>
          <w:b/>
          <w:bCs/>
          <w:lang w:val="fr-FR"/>
        </w:rPr>
        <w:t xml:space="preserve">premières </w:t>
      </w:r>
      <w:r w:rsidR="00491ADC" w:rsidRPr="0011264A">
        <w:rPr>
          <w:rFonts w:asciiTheme="minorHAnsi" w:hAnsiTheme="minorHAnsi" w:cstheme="minorHAnsi"/>
          <w:b/>
          <w:bCs/>
          <w:lang w:val="fr-FR"/>
        </w:rPr>
        <w:t xml:space="preserve">unités d'administration </w:t>
      </w:r>
      <w:r w:rsidRPr="0011264A">
        <w:rPr>
          <w:rFonts w:asciiTheme="minorHAnsi" w:hAnsiTheme="minorHAnsi" w:cstheme="minorHAnsi"/>
          <w:b/>
          <w:bCs/>
          <w:lang w:val="fr-FR"/>
        </w:rPr>
        <w:t xml:space="preserve">doivent-elles </w:t>
      </w:r>
      <w:r w:rsidR="00491ADC" w:rsidRPr="0011264A">
        <w:rPr>
          <w:rFonts w:asciiTheme="minorHAnsi" w:hAnsiTheme="minorHAnsi" w:cstheme="minorHAnsi"/>
          <w:b/>
          <w:bCs/>
          <w:lang w:val="fr-FR"/>
        </w:rPr>
        <w:t xml:space="preserve">avoir la même voie d'administration pharmaceutique </w:t>
      </w:r>
      <w:r w:rsidR="00FD3CF9" w:rsidRPr="0011264A">
        <w:rPr>
          <w:rFonts w:asciiTheme="minorHAnsi" w:hAnsiTheme="minorHAnsi" w:cstheme="minorHAnsi"/>
          <w:b/>
          <w:bCs/>
          <w:lang w:val="fr-FR"/>
        </w:rPr>
        <w:t xml:space="preserve">? </w:t>
      </w:r>
      <w:r w:rsidR="00491ADC" w:rsidRPr="0011264A">
        <w:rPr>
          <w:rFonts w:asciiTheme="minorHAnsi" w:hAnsiTheme="minorHAnsi" w:cstheme="minorHAnsi"/>
          <w:b/>
          <w:bCs/>
          <w:lang w:val="fr-FR"/>
        </w:rPr>
        <w:t xml:space="preserve">Certaines </w:t>
      </w:r>
      <w:r w:rsidRPr="0011264A">
        <w:rPr>
          <w:rFonts w:asciiTheme="minorHAnsi" w:hAnsiTheme="minorHAnsi" w:cstheme="minorHAnsi"/>
          <w:b/>
          <w:bCs/>
          <w:lang w:val="fr-FR"/>
        </w:rPr>
        <w:t xml:space="preserve">molécules </w:t>
      </w:r>
      <w:r w:rsidR="00491ADC" w:rsidRPr="0011264A">
        <w:rPr>
          <w:rFonts w:asciiTheme="minorHAnsi" w:hAnsiTheme="minorHAnsi" w:cstheme="minorHAnsi"/>
          <w:b/>
          <w:bCs/>
          <w:lang w:val="fr-FR"/>
        </w:rPr>
        <w:t xml:space="preserve">existent sous forme </w:t>
      </w:r>
      <w:r w:rsidR="00FD3CF9" w:rsidRPr="0011264A">
        <w:rPr>
          <w:rFonts w:asciiTheme="minorHAnsi" w:hAnsiTheme="minorHAnsi" w:cstheme="minorHAnsi"/>
          <w:b/>
          <w:bCs/>
          <w:lang w:val="fr-FR"/>
        </w:rPr>
        <w:t xml:space="preserve">intraveineuse (IV) </w:t>
      </w:r>
      <w:r w:rsidR="00491ADC" w:rsidRPr="0011264A">
        <w:rPr>
          <w:rFonts w:asciiTheme="minorHAnsi" w:hAnsiTheme="minorHAnsi" w:cstheme="minorHAnsi"/>
          <w:b/>
          <w:bCs/>
          <w:lang w:val="fr-FR"/>
        </w:rPr>
        <w:t xml:space="preserve">et sous forme </w:t>
      </w:r>
      <w:r w:rsidR="00FD3CF9" w:rsidRPr="0011264A">
        <w:rPr>
          <w:rFonts w:asciiTheme="minorHAnsi" w:hAnsiTheme="minorHAnsi" w:cstheme="minorHAnsi"/>
          <w:b/>
          <w:bCs/>
          <w:lang w:val="fr-FR"/>
        </w:rPr>
        <w:t>sous-cutanée (SC).</w:t>
      </w:r>
      <w:r w:rsidR="00491ADC" w:rsidRPr="0011264A">
        <w:rPr>
          <w:rFonts w:asciiTheme="minorHAnsi" w:hAnsiTheme="minorHAnsi" w:cstheme="minorHAnsi"/>
          <w:b/>
          <w:bCs/>
          <w:lang w:val="fr-FR"/>
        </w:rPr>
        <w:t xml:space="preserve"> Si l'administration à l'hôpital comporte une fois la forme IV et une fois la forme SC, l'administration de la forme SC peut-elle être commencée à domicile ?</w:t>
      </w:r>
    </w:p>
    <w:p w14:paraId="76FCB8A4" w14:textId="77777777" w:rsidR="00491ADC" w:rsidRPr="0011264A" w:rsidRDefault="00491ADC" w:rsidP="005A6B6E">
      <w:pPr>
        <w:keepNext/>
        <w:keepLines/>
        <w:spacing w:after="0"/>
        <w:jc w:val="both"/>
        <w:rPr>
          <w:rFonts w:cstheme="minorHAnsi"/>
          <w:b/>
          <w:bCs/>
          <w:lang w:val="fr-FR"/>
        </w:rPr>
      </w:pPr>
    </w:p>
    <w:p w14:paraId="584471C6" w14:textId="77777777" w:rsidR="0023397D" w:rsidRPr="0011264A" w:rsidRDefault="000753B2" w:rsidP="005A6B6E">
      <w:pPr>
        <w:keepNext/>
        <w:keepLines/>
        <w:jc w:val="both"/>
        <w:rPr>
          <w:rFonts w:cstheme="minorHAnsi"/>
          <w:lang w:val="fr-FR"/>
        </w:rPr>
      </w:pPr>
      <w:bookmarkStart w:id="2" w:name="_Hlk129591827"/>
      <w:bookmarkEnd w:id="2"/>
      <w:r w:rsidRPr="0011264A">
        <w:rPr>
          <w:rFonts w:cstheme="minorHAnsi"/>
          <w:u w:val="single"/>
          <w:lang w:val="fr-FR"/>
        </w:rPr>
        <w:t xml:space="preserve">Réponse </w:t>
      </w:r>
      <w:r w:rsidR="00491ADC" w:rsidRPr="0011264A">
        <w:rPr>
          <w:rFonts w:cstheme="minorHAnsi"/>
          <w:lang w:val="fr-FR"/>
        </w:rPr>
        <w:t xml:space="preserve">: Cela est possible pour l'hospitalisation à domicile dans le cadre d'un traitement </w:t>
      </w:r>
      <w:r w:rsidR="00491ADC" w:rsidRPr="0011264A">
        <w:rPr>
          <w:rFonts w:cstheme="minorHAnsi"/>
          <w:b/>
          <w:bCs/>
          <w:lang w:val="fr-FR"/>
        </w:rPr>
        <w:t>antitumoral</w:t>
      </w:r>
      <w:r w:rsidRPr="0011264A">
        <w:rPr>
          <w:rFonts w:cstheme="minorHAnsi"/>
          <w:lang w:val="fr-FR"/>
        </w:rPr>
        <w:t xml:space="preserve">, </w:t>
      </w:r>
      <w:r w:rsidR="00491ADC" w:rsidRPr="0011264A">
        <w:rPr>
          <w:rFonts w:cstheme="minorHAnsi"/>
          <w:lang w:val="fr-FR"/>
        </w:rPr>
        <w:t>les modes d'administration à l'hôpital ne doivent pas être identiques. La communication de l'</w:t>
      </w:r>
      <w:r w:rsidRPr="0011264A">
        <w:rPr>
          <w:rFonts w:cstheme="minorHAnsi"/>
          <w:lang w:val="fr-FR"/>
        </w:rPr>
        <w:t xml:space="preserve">hôpital </w:t>
      </w:r>
      <w:r w:rsidR="00491ADC" w:rsidRPr="0011264A">
        <w:rPr>
          <w:rFonts w:cstheme="minorHAnsi"/>
          <w:lang w:val="fr-FR"/>
        </w:rPr>
        <w:t xml:space="preserve">doit être claire. </w:t>
      </w:r>
    </w:p>
    <w:p w14:paraId="54CD9F0E" w14:textId="4010BED6" w:rsidR="0023397D" w:rsidRPr="0011264A" w:rsidRDefault="006E7562">
      <w:pPr>
        <w:jc w:val="both"/>
        <w:rPr>
          <w:rFonts w:cstheme="minorHAnsi"/>
          <w:b/>
          <w:bCs/>
          <w:lang w:val="fr-FR"/>
        </w:rPr>
      </w:pPr>
      <w:bookmarkStart w:id="3" w:name="_Hlk131062574"/>
      <w:bookmarkEnd w:id="3"/>
      <w:r w:rsidRPr="00DB5122">
        <w:rPr>
          <w:rFonts w:cstheme="minorHAnsi"/>
          <w:lang w:val="fr-FR"/>
        </w:rPr>
        <w:t xml:space="preserve">En </w:t>
      </w:r>
      <w:r w:rsidR="000753B2" w:rsidRPr="00DB5122">
        <w:rPr>
          <w:rFonts w:cstheme="minorHAnsi"/>
          <w:lang w:val="fr-FR"/>
        </w:rPr>
        <w:t>hospitalisation à domicile</w:t>
      </w:r>
      <w:r w:rsidRPr="00DB5122">
        <w:rPr>
          <w:rFonts w:cstheme="minorHAnsi"/>
          <w:lang w:val="fr-FR"/>
        </w:rPr>
        <w:t>,</w:t>
      </w:r>
      <w:r w:rsidR="000753B2" w:rsidRPr="00DB5122">
        <w:rPr>
          <w:rFonts w:cstheme="minorHAnsi"/>
          <w:lang w:val="fr-FR"/>
        </w:rPr>
        <w:t xml:space="preserve"> un </w:t>
      </w:r>
      <w:r w:rsidR="000753B2" w:rsidRPr="00DB5122">
        <w:rPr>
          <w:rFonts w:cstheme="minorHAnsi"/>
          <w:b/>
          <w:bCs/>
          <w:lang w:val="fr-FR"/>
        </w:rPr>
        <w:t>traitement antibiotique n'</w:t>
      </w:r>
      <w:r w:rsidR="000753B2" w:rsidRPr="00DB5122">
        <w:rPr>
          <w:rFonts w:cstheme="minorHAnsi"/>
          <w:lang w:val="fr-FR"/>
        </w:rPr>
        <w:t xml:space="preserve">est possible </w:t>
      </w:r>
      <w:r w:rsidR="000753B2" w:rsidRPr="00DB5122">
        <w:rPr>
          <w:rFonts w:cstheme="minorHAnsi"/>
          <w:b/>
          <w:bCs/>
          <w:lang w:val="fr-FR"/>
        </w:rPr>
        <w:t>que</w:t>
      </w:r>
      <w:r w:rsidR="000753B2" w:rsidRPr="0011264A">
        <w:rPr>
          <w:rFonts w:cstheme="minorHAnsi"/>
          <w:b/>
          <w:bCs/>
          <w:lang w:val="fr-FR"/>
        </w:rPr>
        <w:t xml:space="preserve"> </w:t>
      </w:r>
      <w:r w:rsidR="000753B2" w:rsidRPr="0011264A">
        <w:rPr>
          <w:rFonts w:cstheme="minorHAnsi"/>
          <w:lang w:val="fr-FR"/>
        </w:rPr>
        <w:t xml:space="preserve">lorsque les médicaments sont administrés par voie </w:t>
      </w:r>
      <w:r w:rsidR="000753B2" w:rsidRPr="0011264A">
        <w:rPr>
          <w:rFonts w:cstheme="minorHAnsi"/>
          <w:b/>
          <w:bCs/>
          <w:u w:val="single"/>
          <w:lang w:val="fr-FR"/>
        </w:rPr>
        <w:t xml:space="preserve">intraveineuse </w:t>
      </w:r>
      <w:r w:rsidR="000753B2" w:rsidRPr="0011264A">
        <w:rPr>
          <w:rFonts w:cstheme="minorHAnsi"/>
          <w:lang w:val="fr-FR"/>
        </w:rPr>
        <w:t>et qu'</w:t>
      </w:r>
      <w:r w:rsidR="00DB5122">
        <w:rPr>
          <w:rFonts w:cstheme="minorHAnsi"/>
          <w:lang w:val="fr-FR"/>
        </w:rPr>
        <w:t xml:space="preserve">une </w:t>
      </w:r>
      <w:r w:rsidR="000753B2" w:rsidRPr="0011264A">
        <w:rPr>
          <w:rFonts w:cstheme="minorHAnsi"/>
          <w:lang w:val="fr-FR"/>
        </w:rPr>
        <w:t>alternative orale</w:t>
      </w:r>
      <w:r w:rsidR="00DB5122">
        <w:rPr>
          <w:rFonts w:cstheme="minorHAnsi"/>
          <w:lang w:val="fr-FR"/>
        </w:rPr>
        <w:t xml:space="preserve"> n’est pas possible</w:t>
      </w:r>
      <w:r w:rsidR="000753B2" w:rsidRPr="0011264A">
        <w:rPr>
          <w:rFonts w:cstheme="minorHAnsi"/>
          <w:lang w:val="fr-FR"/>
        </w:rPr>
        <w:t>.</w:t>
      </w:r>
    </w:p>
    <w:p w14:paraId="6F5BCC07" w14:textId="77777777" w:rsidR="0023397D" w:rsidRPr="0011264A" w:rsidRDefault="000753B2">
      <w:pPr>
        <w:pStyle w:val="ListParagraph"/>
        <w:numPr>
          <w:ilvl w:val="0"/>
          <w:numId w:val="16"/>
        </w:numPr>
        <w:ind w:left="567" w:hanging="567"/>
        <w:jc w:val="both"/>
        <w:rPr>
          <w:rFonts w:asciiTheme="minorHAnsi" w:eastAsia="Times New Roman" w:hAnsiTheme="minorHAnsi" w:cstheme="minorHAnsi"/>
          <w:b/>
          <w:bCs/>
          <w:color w:val="000000"/>
          <w:lang w:val="fr-FR" w:eastAsia="nl-BE"/>
        </w:rPr>
      </w:pPr>
      <w:r w:rsidRPr="0011264A">
        <w:rPr>
          <w:rFonts w:asciiTheme="minorHAnsi" w:eastAsia="Times New Roman" w:hAnsiTheme="minorHAnsi" w:cstheme="minorHAnsi"/>
          <w:b/>
          <w:bCs/>
          <w:color w:val="000000"/>
          <w:u w:val="single"/>
          <w:lang w:val="fr-FR" w:eastAsia="nl-BE"/>
        </w:rPr>
        <w:t xml:space="preserve">Question </w:t>
      </w:r>
      <w:r w:rsidR="003D6A64" w:rsidRPr="0011264A">
        <w:rPr>
          <w:rFonts w:asciiTheme="minorHAnsi" w:eastAsia="Times New Roman" w:hAnsiTheme="minorHAnsi" w:cstheme="minorHAnsi"/>
          <w:b/>
          <w:bCs/>
          <w:color w:val="000000"/>
          <w:lang w:val="fr-FR" w:eastAsia="nl-BE"/>
        </w:rPr>
        <w:t xml:space="preserve">: </w:t>
      </w:r>
      <w:r w:rsidRPr="0011264A">
        <w:rPr>
          <w:rFonts w:asciiTheme="minorHAnsi" w:eastAsia="Times New Roman" w:hAnsiTheme="minorHAnsi" w:cstheme="minorHAnsi"/>
          <w:b/>
          <w:bCs/>
          <w:color w:val="000000"/>
          <w:lang w:val="fr-FR" w:eastAsia="nl-BE"/>
        </w:rPr>
        <w:t>Les visites d'infirmières pour l'administration ne sont rentables que si elles ont lieu deux fois par jour, et non trois fois par jour comme c'est le cas actuellement.</w:t>
      </w:r>
    </w:p>
    <w:p w14:paraId="2FAF109F" w14:textId="77777777" w:rsidR="003D6A64" w:rsidRPr="0011264A" w:rsidRDefault="003D6A64" w:rsidP="00CE1F3F">
      <w:pPr>
        <w:autoSpaceDE w:val="0"/>
        <w:autoSpaceDN w:val="0"/>
        <w:adjustRightInd w:val="0"/>
        <w:spacing w:after="0"/>
        <w:jc w:val="both"/>
        <w:rPr>
          <w:rFonts w:cstheme="minorHAnsi"/>
          <w:color w:val="000000"/>
          <w:lang w:val="fr-FR"/>
        </w:rPr>
      </w:pPr>
    </w:p>
    <w:p w14:paraId="6A1D62C6" w14:textId="77777777" w:rsidR="0023397D" w:rsidRPr="0011264A" w:rsidRDefault="000753B2">
      <w:pPr>
        <w:autoSpaceDE w:val="0"/>
        <w:autoSpaceDN w:val="0"/>
        <w:adjustRightInd w:val="0"/>
        <w:jc w:val="both"/>
        <w:rPr>
          <w:rFonts w:cstheme="minorHAnsi"/>
          <w:color w:val="000000"/>
          <w:lang w:val="fr-FR"/>
        </w:rPr>
      </w:pPr>
      <w:r w:rsidRPr="009662BF">
        <w:rPr>
          <w:rFonts w:cstheme="minorHAnsi"/>
          <w:color w:val="000000"/>
          <w:u w:val="single"/>
          <w:lang w:val="fr-FR"/>
        </w:rPr>
        <w:t>Réponse</w:t>
      </w:r>
      <w:r w:rsidRPr="0011264A">
        <w:rPr>
          <w:rFonts w:cstheme="minorHAnsi"/>
          <w:b/>
          <w:bCs/>
          <w:color w:val="000000"/>
          <w:u w:val="single"/>
          <w:lang w:val="fr-FR"/>
        </w:rPr>
        <w:t xml:space="preserve"> </w:t>
      </w:r>
      <w:r w:rsidR="003D6A64" w:rsidRPr="0011264A">
        <w:rPr>
          <w:rFonts w:cstheme="minorHAnsi"/>
          <w:color w:val="000000"/>
          <w:lang w:val="fr-FR"/>
        </w:rPr>
        <w:t>: L</w:t>
      </w:r>
      <w:r w:rsidRPr="0011264A">
        <w:rPr>
          <w:rFonts w:cstheme="minorHAnsi"/>
          <w:color w:val="000000"/>
          <w:lang w:val="fr-FR"/>
        </w:rPr>
        <w:t xml:space="preserve">'administration de médicaments dans l'environnement du patient est certifiée par l'infirmier concerné conformément aux dispositions de l'article 8 de la nomenclature des prestations de soins de santé. </w:t>
      </w:r>
    </w:p>
    <w:p w14:paraId="04633CEB" w14:textId="77777777" w:rsidR="0023397D" w:rsidRPr="0011264A" w:rsidRDefault="000753B2">
      <w:pPr>
        <w:autoSpaceDE w:val="0"/>
        <w:autoSpaceDN w:val="0"/>
        <w:adjustRightInd w:val="0"/>
        <w:jc w:val="both"/>
        <w:rPr>
          <w:rFonts w:cstheme="minorHAnsi"/>
          <w:color w:val="000000"/>
          <w:lang w:val="fr-FR"/>
        </w:rPr>
      </w:pPr>
      <w:r w:rsidRPr="0011264A">
        <w:rPr>
          <w:rFonts w:cstheme="minorHAnsi"/>
          <w:color w:val="000000"/>
          <w:lang w:val="fr-FR"/>
        </w:rPr>
        <w:t xml:space="preserve">En cas d'administration de médicaments anticancéreux par voie intramusculaire, sous-cutanée ou hypodermique </w:t>
      </w:r>
      <w:r w:rsidR="00004797" w:rsidRPr="0011264A">
        <w:rPr>
          <w:rFonts w:cstheme="minorHAnsi"/>
          <w:color w:val="000000"/>
          <w:lang w:val="fr-FR"/>
        </w:rPr>
        <w:t>par l'</w:t>
      </w:r>
      <w:r w:rsidRPr="0011264A">
        <w:rPr>
          <w:rFonts w:cstheme="minorHAnsi"/>
          <w:color w:val="000000"/>
          <w:lang w:val="fr-FR"/>
        </w:rPr>
        <w:t xml:space="preserve">infirmière dans l'environnement du patient, un forfait supplémentaire de 7,55 € par </w:t>
      </w:r>
      <w:r w:rsidR="00004797" w:rsidRPr="0011264A">
        <w:rPr>
          <w:rFonts w:cstheme="minorHAnsi"/>
          <w:color w:val="000000"/>
          <w:lang w:val="fr-FR"/>
        </w:rPr>
        <w:t xml:space="preserve">jour de traitement </w:t>
      </w:r>
      <w:r w:rsidRPr="0011264A">
        <w:rPr>
          <w:rFonts w:cstheme="minorHAnsi"/>
          <w:color w:val="000000"/>
          <w:lang w:val="fr-FR"/>
        </w:rPr>
        <w:t>est dû. Cette prestation est cumulable avec les prestations de l'article 8 de la nomenclature des soins de santé</w:t>
      </w:r>
      <w:r w:rsidR="003D6A64" w:rsidRPr="0011264A">
        <w:rPr>
          <w:rFonts w:cstheme="minorHAnsi"/>
          <w:color w:val="000000"/>
          <w:lang w:val="fr-FR"/>
        </w:rPr>
        <w:t xml:space="preserve">. </w:t>
      </w:r>
    </w:p>
    <w:p w14:paraId="6E24C7EE" w14:textId="77777777" w:rsidR="0023397D" w:rsidRPr="0011264A" w:rsidRDefault="000753B2">
      <w:pPr>
        <w:pStyle w:val="ListParagraph"/>
        <w:numPr>
          <w:ilvl w:val="0"/>
          <w:numId w:val="16"/>
        </w:numPr>
        <w:ind w:left="567" w:hanging="567"/>
        <w:jc w:val="both"/>
        <w:rPr>
          <w:rFonts w:cstheme="minorHAnsi"/>
          <w:color w:val="000000"/>
          <w:lang w:val="fr-FR"/>
        </w:rPr>
      </w:pPr>
      <w:r w:rsidRPr="0011264A">
        <w:rPr>
          <w:rFonts w:cstheme="minorHAnsi"/>
          <w:b/>
          <w:bCs/>
          <w:u w:val="single"/>
          <w:lang w:val="fr-FR"/>
        </w:rPr>
        <w:t xml:space="preserve">Question </w:t>
      </w:r>
      <w:r w:rsidR="00304C1B" w:rsidRPr="0011264A">
        <w:rPr>
          <w:rFonts w:cstheme="minorHAnsi"/>
          <w:b/>
          <w:bCs/>
          <w:lang w:val="fr-FR"/>
        </w:rPr>
        <w:t xml:space="preserve">: </w:t>
      </w:r>
      <w:r w:rsidRPr="0011264A">
        <w:rPr>
          <w:rFonts w:cstheme="minorHAnsi"/>
          <w:b/>
          <w:bCs/>
          <w:lang w:val="fr-FR"/>
        </w:rPr>
        <w:t>Aucun paramètre de santé n'est pris pendant l'administration d'un antibiotique, sauf si l'état du patient est perturbé ou anormal.</w:t>
      </w:r>
    </w:p>
    <w:p w14:paraId="1416D705" w14:textId="77777777" w:rsidR="00B1173F" w:rsidRPr="0011264A" w:rsidRDefault="00B1173F" w:rsidP="00B1173F">
      <w:pPr>
        <w:spacing w:after="0"/>
        <w:jc w:val="both"/>
        <w:rPr>
          <w:rFonts w:cstheme="minorHAnsi"/>
          <w:color w:val="000000"/>
          <w:lang w:val="fr-FR"/>
        </w:rPr>
      </w:pPr>
    </w:p>
    <w:p w14:paraId="2925B227" w14:textId="18978F55" w:rsidR="009662BF" w:rsidRDefault="000753B2">
      <w:pPr>
        <w:jc w:val="both"/>
        <w:rPr>
          <w:rFonts w:cstheme="minorHAnsi"/>
          <w:color w:val="000000"/>
          <w:lang w:val="fr-FR"/>
        </w:rPr>
      </w:pPr>
      <w:r w:rsidRPr="009662BF">
        <w:rPr>
          <w:rFonts w:cstheme="minorHAnsi"/>
          <w:color w:val="000000"/>
          <w:u w:val="single"/>
          <w:lang w:val="fr-FR"/>
        </w:rPr>
        <w:t>Réponse</w:t>
      </w:r>
      <w:r w:rsidRPr="009662BF">
        <w:rPr>
          <w:rFonts w:cstheme="minorHAnsi"/>
          <w:b/>
          <w:bCs/>
          <w:color w:val="000000"/>
          <w:lang w:val="fr-FR"/>
        </w:rPr>
        <w:t xml:space="preserve"> </w:t>
      </w:r>
      <w:r w:rsidR="00304C1B" w:rsidRPr="0011264A">
        <w:rPr>
          <w:rFonts w:cstheme="minorHAnsi"/>
          <w:color w:val="000000"/>
          <w:lang w:val="fr-FR"/>
        </w:rPr>
        <w:t xml:space="preserve">: </w:t>
      </w:r>
      <w:r w:rsidRPr="0011264A">
        <w:rPr>
          <w:rFonts w:cstheme="minorHAnsi"/>
          <w:color w:val="000000"/>
          <w:lang w:val="fr-FR"/>
        </w:rPr>
        <w:t>En effet, il n'y a pas d'obligation de prise de paramètres avant l'administration d'un médicament. Comme à l'hôpital, l'infirmière doit observer l'état du patient et évaluer s'il est possible d'administrer le médicament et prendre les paramètres si elle le juge nécessaire.</w:t>
      </w:r>
    </w:p>
    <w:p w14:paraId="497E97EF" w14:textId="17A4DE91" w:rsidR="009662BF" w:rsidRPr="00DB5122" w:rsidRDefault="009662BF" w:rsidP="009662BF">
      <w:pPr>
        <w:pStyle w:val="ListParagraph"/>
        <w:numPr>
          <w:ilvl w:val="0"/>
          <w:numId w:val="16"/>
        </w:numPr>
        <w:ind w:left="567" w:hanging="567"/>
        <w:jc w:val="both"/>
        <w:rPr>
          <w:rFonts w:cstheme="minorHAnsi"/>
          <w:b/>
          <w:bCs/>
          <w:lang w:val="fr-FR"/>
        </w:rPr>
      </w:pPr>
      <w:r w:rsidRPr="009662BF">
        <w:rPr>
          <w:rFonts w:ascii="Aptos" w:eastAsia="Aptos" w:hAnsi="Aptos" w:cs="Aptos"/>
          <w:b/>
          <w:bCs/>
          <w:kern w:val="2"/>
          <w:u w:val="single"/>
          <w:lang w:val="fr-FR"/>
        </w:rPr>
        <w:t>Question</w:t>
      </w:r>
      <w:r>
        <w:rPr>
          <w:rFonts w:ascii="Aptos" w:eastAsia="Aptos" w:hAnsi="Aptos" w:cs="Aptos"/>
          <w:b/>
          <w:bCs/>
          <w:kern w:val="2"/>
          <w:lang w:val="fr-FR"/>
        </w:rPr>
        <w:t> :</w:t>
      </w:r>
      <w:r w:rsidRPr="005267A9">
        <w:rPr>
          <w:rFonts w:ascii="Aptos" w:eastAsia="Aptos" w:hAnsi="Aptos" w:cs="Aptos"/>
          <w:kern w:val="2"/>
          <w:lang w:val="fr-BE"/>
        </w:rPr>
        <w:t xml:space="preserve"> </w:t>
      </w:r>
      <w:r w:rsidRPr="004D72CD">
        <w:rPr>
          <w:rFonts w:ascii="Aptos" w:eastAsia="Aptos" w:hAnsi="Aptos" w:cs="Aptos"/>
          <w:kern w:val="2"/>
          <w:lang w:val="fr-FR"/>
        </w:rPr>
        <w:t> </w:t>
      </w:r>
      <w:r w:rsidRPr="009662BF">
        <w:rPr>
          <w:rFonts w:cstheme="minorHAnsi"/>
          <w:b/>
          <w:bCs/>
          <w:lang w:val="fr-FR"/>
        </w:rPr>
        <w:t>L’accord</w:t>
      </w:r>
      <w:r w:rsidRPr="00DB5122">
        <w:rPr>
          <w:rFonts w:cstheme="minorHAnsi"/>
          <w:b/>
          <w:bCs/>
          <w:lang w:val="fr-FR"/>
        </w:rPr>
        <w:t xml:space="preserve"> avec le service de soins à domicile depuis l’hôpital (SLA) pour la prise en charge du traitement HAD peut-il se faire (afin de garantir la continuité et la qualité des soins dispensés) avec le même service de soins à domicile pour tous les patients sortis en HAD ? </w:t>
      </w:r>
    </w:p>
    <w:p w14:paraId="7E6BE063" w14:textId="77777777" w:rsidR="009662BF" w:rsidRPr="009662BF" w:rsidRDefault="009662BF" w:rsidP="009662BF">
      <w:pPr>
        <w:autoSpaceDE w:val="0"/>
        <w:autoSpaceDN w:val="0"/>
        <w:adjustRightInd w:val="0"/>
        <w:spacing w:after="0"/>
        <w:jc w:val="both"/>
        <w:rPr>
          <w:rFonts w:cstheme="minorHAnsi"/>
          <w:color w:val="000000"/>
          <w:lang w:val="fr-FR"/>
        </w:rPr>
      </w:pPr>
    </w:p>
    <w:p w14:paraId="1B666A4C" w14:textId="508082FF" w:rsidR="009662BF" w:rsidRPr="009662BF" w:rsidRDefault="009662BF" w:rsidP="009662BF">
      <w:pPr>
        <w:jc w:val="both"/>
        <w:rPr>
          <w:rFonts w:cstheme="minorHAnsi"/>
          <w:color w:val="000000"/>
          <w:lang w:val="fr-FR"/>
        </w:rPr>
      </w:pPr>
      <w:r w:rsidRPr="009662BF">
        <w:rPr>
          <w:rFonts w:cstheme="minorHAnsi"/>
          <w:color w:val="000000"/>
          <w:u w:val="single"/>
          <w:lang w:val="fr-FR"/>
        </w:rPr>
        <w:t>Réponse</w:t>
      </w:r>
      <w:r w:rsidRPr="009662BF">
        <w:rPr>
          <w:rFonts w:cstheme="minorHAnsi"/>
          <w:b/>
          <w:bCs/>
          <w:color w:val="000000"/>
          <w:lang w:val="fr-FR"/>
        </w:rPr>
        <w:t> </w:t>
      </w:r>
      <w:r w:rsidRPr="009662BF">
        <w:rPr>
          <w:rFonts w:cstheme="minorHAnsi"/>
          <w:color w:val="000000"/>
          <w:lang w:val="fr-FR"/>
        </w:rPr>
        <w:t>: Rien n'est exclu.</w:t>
      </w:r>
    </w:p>
    <w:p w14:paraId="7C9683CF" w14:textId="77777777" w:rsidR="00FD3CF9" w:rsidRPr="0011264A" w:rsidRDefault="00FD3CF9" w:rsidP="009662BF">
      <w:pPr>
        <w:autoSpaceDE w:val="0"/>
        <w:autoSpaceDN w:val="0"/>
        <w:adjustRightInd w:val="0"/>
        <w:spacing w:after="0"/>
        <w:jc w:val="both"/>
        <w:rPr>
          <w:rFonts w:cstheme="minorHAnsi"/>
          <w:color w:val="000000"/>
          <w:sz w:val="24"/>
          <w:szCs w:val="24"/>
          <w:lang w:val="fr-FR"/>
        </w:rPr>
      </w:pPr>
    </w:p>
    <w:p w14:paraId="354B88C5" w14:textId="77777777" w:rsidR="0023397D" w:rsidRDefault="000753B2" w:rsidP="005A6B6E">
      <w:pPr>
        <w:pStyle w:val="Heading2"/>
        <w:numPr>
          <w:ilvl w:val="0"/>
          <w:numId w:val="25"/>
        </w:numPr>
        <w:pBdr>
          <w:top w:val="single" w:sz="8" w:space="1" w:color="auto"/>
          <w:left w:val="single" w:sz="8" w:space="4" w:color="auto"/>
          <w:bottom w:val="single" w:sz="8" w:space="1" w:color="auto"/>
          <w:right w:val="single" w:sz="8" w:space="4" w:color="auto"/>
        </w:pBdr>
        <w:jc w:val="center"/>
        <w:rPr>
          <w:rFonts w:asciiTheme="minorHAnsi" w:hAnsiTheme="minorHAnsi" w:cstheme="minorHAnsi"/>
          <w:b/>
          <w:bCs/>
          <w:color w:val="auto"/>
          <w:sz w:val="32"/>
          <w:szCs w:val="32"/>
        </w:rPr>
      </w:pPr>
      <w:r w:rsidRPr="00B33889">
        <w:rPr>
          <w:rFonts w:asciiTheme="minorHAnsi" w:hAnsiTheme="minorHAnsi" w:cstheme="minorHAnsi"/>
          <w:b/>
          <w:bCs/>
          <w:color w:val="auto"/>
          <w:sz w:val="32"/>
          <w:szCs w:val="32"/>
        </w:rPr>
        <w:lastRenderedPageBreak/>
        <w:t>PUBLIC CIBLE ET CHAMP D'APPLICATION</w:t>
      </w:r>
    </w:p>
    <w:p w14:paraId="2DCACF0D" w14:textId="77777777" w:rsidR="009F46B1" w:rsidRDefault="009F46B1" w:rsidP="005A6B6E">
      <w:pPr>
        <w:keepNext/>
        <w:keepLines/>
        <w:spacing w:after="0"/>
      </w:pPr>
    </w:p>
    <w:p w14:paraId="5875E543" w14:textId="77777777" w:rsidR="0023397D" w:rsidRPr="0011264A" w:rsidRDefault="000753B2" w:rsidP="005A6B6E">
      <w:pPr>
        <w:pStyle w:val="ListParagraph"/>
        <w:keepNext/>
        <w:keepLines/>
        <w:numPr>
          <w:ilvl w:val="0"/>
          <w:numId w:val="16"/>
        </w:numPr>
        <w:ind w:left="567" w:hanging="567"/>
        <w:jc w:val="both"/>
        <w:rPr>
          <w:rFonts w:cstheme="minorHAnsi"/>
          <w:b/>
          <w:bCs/>
          <w:lang w:val="fr-FR"/>
        </w:rPr>
      </w:pPr>
      <w:r w:rsidRPr="0011264A">
        <w:rPr>
          <w:rFonts w:asciiTheme="minorHAnsi" w:hAnsiTheme="minorHAnsi" w:cstheme="minorHAnsi"/>
          <w:b/>
          <w:bCs/>
          <w:u w:val="single"/>
          <w:lang w:val="fr-FR"/>
        </w:rPr>
        <w:t xml:space="preserve">Question </w:t>
      </w:r>
      <w:r w:rsidRPr="0011264A">
        <w:rPr>
          <w:rFonts w:asciiTheme="minorHAnsi" w:hAnsiTheme="minorHAnsi" w:cstheme="minorHAnsi"/>
          <w:b/>
          <w:bCs/>
          <w:lang w:val="fr-FR"/>
        </w:rPr>
        <w:t xml:space="preserve">: Les </w:t>
      </w:r>
      <w:r w:rsidRPr="0011264A">
        <w:rPr>
          <w:rFonts w:cstheme="minorHAnsi"/>
          <w:b/>
          <w:bCs/>
          <w:lang w:val="fr-FR"/>
        </w:rPr>
        <w:t xml:space="preserve">numéros de nomenclature 418611, 418596, 418574 </w:t>
      </w:r>
      <w:r w:rsidR="00B1173F" w:rsidRPr="0011264A">
        <w:rPr>
          <w:rFonts w:cstheme="minorHAnsi"/>
          <w:b/>
          <w:bCs/>
          <w:lang w:val="fr-FR"/>
        </w:rPr>
        <w:t xml:space="preserve">peuvent être </w:t>
      </w:r>
      <w:r w:rsidRPr="0011264A">
        <w:rPr>
          <w:rFonts w:cstheme="minorHAnsi"/>
          <w:b/>
          <w:bCs/>
          <w:lang w:val="fr-FR"/>
        </w:rPr>
        <w:t xml:space="preserve">attestés sous les rubriques suivantes </w:t>
      </w:r>
      <w:r w:rsidR="00B1173F" w:rsidRPr="0011264A">
        <w:rPr>
          <w:rFonts w:cstheme="minorHAnsi"/>
          <w:b/>
          <w:bCs/>
          <w:lang w:val="fr-FR"/>
        </w:rPr>
        <w:t>:</w:t>
      </w:r>
    </w:p>
    <w:p w14:paraId="3DE91661" w14:textId="77777777" w:rsidR="0023397D" w:rsidRDefault="000753B2" w:rsidP="005A6B6E">
      <w:pPr>
        <w:pStyle w:val="ListParagraph"/>
        <w:keepNext/>
        <w:keepLines/>
        <w:numPr>
          <w:ilvl w:val="0"/>
          <w:numId w:val="33"/>
        </w:numPr>
        <w:jc w:val="both"/>
        <w:rPr>
          <w:rFonts w:cstheme="minorHAnsi"/>
          <w:b/>
          <w:bCs/>
        </w:rPr>
      </w:pPr>
      <w:r w:rsidRPr="00B33889">
        <w:rPr>
          <w:rFonts w:cstheme="minorHAnsi"/>
          <w:b/>
          <w:bCs/>
          <w:i/>
          <w:iCs/>
        </w:rPr>
        <w:t xml:space="preserve">1° </w:t>
      </w:r>
      <w:r w:rsidR="00310F6C" w:rsidRPr="00B33889">
        <w:rPr>
          <w:rFonts w:cstheme="minorHAnsi"/>
          <w:b/>
          <w:bCs/>
          <w:i/>
          <w:iCs/>
        </w:rPr>
        <w:t xml:space="preserve">: </w:t>
      </w:r>
      <w:proofErr w:type="spellStart"/>
      <w:r w:rsidRPr="00B33889">
        <w:rPr>
          <w:rFonts w:cstheme="minorHAnsi"/>
          <w:b/>
          <w:bCs/>
          <w:i/>
          <w:iCs/>
        </w:rPr>
        <w:t>environnement</w:t>
      </w:r>
      <w:proofErr w:type="spellEnd"/>
      <w:r w:rsidRPr="00B33889">
        <w:rPr>
          <w:rFonts w:cstheme="minorHAnsi"/>
          <w:b/>
          <w:bCs/>
          <w:i/>
          <w:iCs/>
        </w:rPr>
        <w:t xml:space="preserve"> </w:t>
      </w:r>
      <w:proofErr w:type="spellStart"/>
      <w:r w:rsidRPr="00B33889">
        <w:rPr>
          <w:rFonts w:cstheme="minorHAnsi"/>
          <w:b/>
          <w:bCs/>
          <w:i/>
          <w:iCs/>
        </w:rPr>
        <w:t>domestique</w:t>
      </w:r>
      <w:proofErr w:type="spellEnd"/>
      <w:r w:rsidRPr="00B33889">
        <w:rPr>
          <w:rFonts w:cstheme="minorHAnsi"/>
          <w:b/>
          <w:bCs/>
          <w:i/>
          <w:iCs/>
        </w:rPr>
        <w:t xml:space="preserve"> - </w:t>
      </w:r>
      <w:proofErr w:type="spellStart"/>
      <w:r w:rsidRPr="00B33889">
        <w:rPr>
          <w:rFonts w:cstheme="minorHAnsi"/>
          <w:b/>
          <w:bCs/>
          <w:i/>
          <w:iCs/>
        </w:rPr>
        <w:t>semaine</w:t>
      </w:r>
      <w:proofErr w:type="spellEnd"/>
    </w:p>
    <w:p w14:paraId="320C5551" w14:textId="77777777" w:rsidR="0023397D" w:rsidRDefault="000753B2" w:rsidP="005A6B6E">
      <w:pPr>
        <w:pStyle w:val="ListParagraph"/>
        <w:keepNext/>
        <w:keepLines/>
        <w:numPr>
          <w:ilvl w:val="0"/>
          <w:numId w:val="33"/>
        </w:numPr>
        <w:jc w:val="both"/>
        <w:rPr>
          <w:rFonts w:cstheme="minorHAnsi"/>
          <w:b/>
          <w:bCs/>
        </w:rPr>
      </w:pPr>
      <w:r w:rsidRPr="00B33889">
        <w:rPr>
          <w:rFonts w:cstheme="minorHAnsi"/>
          <w:b/>
          <w:bCs/>
          <w:i/>
          <w:iCs/>
        </w:rPr>
        <w:t xml:space="preserve">2° </w:t>
      </w:r>
      <w:r w:rsidR="00310F6C" w:rsidRPr="00B33889">
        <w:rPr>
          <w:rFonts w:cstheme="minorHAnsi"/>
          <w:b/>
          <w:bCs/>
          <w:i/>
          <w:iCs/>
        </w:rPr>
        <w:t xml:space="preserve">: </w:t>
      </w:r>
      <w:proofErr w:type="spellStart"/>
      <w:r w:rsidRPr="00B33889">
        <w:rPr>
          <w:rFonts w:cstheme="minorHAnsi"/>
          <w:b/>
          <w:bCs/>
          <w:i/>
          <w:iCs/>
        </w:rPr>
        <w:t>environnement</w:t>
      </w:r>
      <w:proofErr w:type="spellEnd"/>
      <w:r w:rsidRPr="00B33889">
        <w:rPr>
          <w:rFonts w:cstheme="minorHAnsi"/>
          <w:b/>
          <w:bCs/>
          <w:i/>
          <w:iCs/>
        </w:rPr>
        <w:t xml:space="preserve"> </w:t>
      </w:r>
      <w:proofErr w:type="spellStart"/>
      <w:r w:rsidRPr="00B33889">
        <w:rPr>
          <w:rFonts w:cstheme="minorHAnsi"/>
          <w:b/>
          <w:bCs/>
          <w:i/>
          <w:iCs/>
        </w:rPr>
        <w:t>domestique</w:t>
      </w:r>
      <w:proofErr w:type="spellEnd"/>
      <w:r w:rsidRPr="00B33889">
        <w:rPr>
          <w:rFonts w:cstheme="minorHAnsi"/>
          <w:b/>
          <w:bCs/>
          <w:i/>
          <w:iCs/>
        </w:rPr>
        <w:t xml:space="preserve"> - </w:t>
      </w:r>
      <w:proofErr w:type="spellStart"/>
      <w:r w:rsidRPr="00B33889">
        <w:rPr>
          <w:rFonts w:cstheme="minorHAnsi"/>
          <w:b/>
          <w:bCs/>
          <w:i/>
          <w:iCs/>
        </w:rPr>
        <w:t>week-end</w:t>
      </w:r>
      <w:proofErr w:type="spellEnd"/>
      <w:r w:rsidRPr="00B33889">
        <w:rPr>
          <w:rFonts w:cstheme="minorHAnsi"/>
          <w:b/>
          <w:bCs/>
          <w:i/>
          <w:iCs/>
        </w:rPr>
        <w:t>/</w:t>
      </w:r>
      <w:proofErr w:type="spellStart"/>
      <w:r w:rsidRPr="00B33889">
        <w:rPr>
          <w:rFonts w:cstheme="minorHAnsi"/>
          <w:b/>
          <w:bCs/>
          <w:i/>
          <w:iCs/>
        </w:rPr>
        <w:t>vacances</w:t>
      </w:r>
      <w:proofErr w:type="spellEnd"/>
    </w:p>
    <w:p w14:paraId="1E31C23E" w14:textId="77777777" w:rsidR="0023397D" w:rsidRDefault="000753B2" w:rsidP="005A6B6E">
      <w:pPr>
        <w:pStyle w:val="ListParagraph"/>
        <w:keepNext/>
        <w:keepLines/>
        <w:numPr>
          <w:ilvl w:val="0"/>
          <w:numId w:val="33"/>
        </w:numPr>
        <w:jc w:val="both"/>
        <w:rPr>
          <w:rFonts w:cstheme="minorHAnsi"/>
          <w:b/>
          <w:bCs/>
        </w:rPr>
      </w:pPr>
      <w:r w:rsidRPr="00B33889">
        <w:rPr>
          <w:rFonts w:cstheme="minorHAnsi"/>
          <w:b/>
          <w:bCs/>
          <w:i/>
          <w:iCs/>
        </w:rPr>
        <w:t xml:space="preserve">3B° </w:t>
      </w:r>
      <w:r w:rsidR="00310F6C" w:rsidRPr="00B33889">
        <w:rPr>
          <w:rFonts w:cstheme="minorHAnsi"/>
          <w:b/>
          <w:bCs/>
          <w:i/>
          <w:iCs/>
        </w:rPr>
        <w:t xml:space="preserve">: </w:t>
      </w:r>
      <w:r w:rsidRPr="00B33889">
        <w:rPr>
          <w:rFonts w:cstheme="minorHAnsi"/>
          <w:b/>
          <w:bCs/>
          <w:i/>
          <w:iCs/>
        </w:rPr>
        <w:t xml:space="preserve">maison de </w:t>
      </w:r>
      <w:proofErr w:type="spellStart"/>
      <w:r w:rsidRPr="00B33889">
        <w:rPr>
          <w:rFonts w:cstheme="minorHAnsi"/>
          <w:b/>
          <w:bCs/>
          <w:i/>
          <w:iCs/>
        </w:rPr>
        <w:t>convalescence</w:t>
      </w:r>
      <w:proofErr w:type="spellEnd"/>
    </w:p>
    <w:p w14:paraId="75F598BD" w14:textId="77777777" w:rsidR="0023397D" w:rsidRPr="0011264A" w:rsidRDefault="000753B2" w:rsidP="005A6B6E">
      <w:pPr>
        <w:pStyle w:val="ListParagraph"/>
        <w:keepNext/>
        <w:keepLines/>
        <w:numPr>
          <w:ilvl w:val="0"/>
          <w:numId w:val="33"/>
        </w:numPr>
        <w:jc w:val="both"/>
        <w:rPr>
          <w:rFonts w:cstheme="minorHAnsi"/>
          <w:b/>
          <w:bCs/>
          <w:lang w:val="fr-FR"/>
        </w:rPr>
      </w:pPr>
      <w:r w:rsidRPr="0011264A">
        <w:rPr>
          <w:rFonts w:cstheme="minorHAnsi"/>
          <w:b/>
          <w:bCs/>
          <w:i/>
          <w:iCs/>
          <w:lang w:val="fr-FR"/>
        </w:rPr>
        <w:t xml:space="preserve">3bis° </w:t>
      </w:r>
      <w:r w:rsidR="00310F6C" w:rsidRPr="0011264A">
        <w:rPr>
          <w:rFonts w:cstheme="minorHAnsi"/>
          <w:b/>
          <w:bCs/>
          <w:i/>
          <w:iCs/>
          <w:lang w:val="fr-FR"/>
        </w:rPr>
        <w:t xml:space="preserve">: </w:t>
      </w:r>
      <w:r w:rsidRPr="0011264A">
        <w:rPr>
          <w:rFonts w:cstheme="minorHAnsi"/>
          <w:b/>
          <w:bCs/>
          <w:i/>
          <w:iCs/>
          <w:lang w:val="fr-FR"/>
        </w:rPr>
        <w:t>lieu de résidence ou de séjour des personnes handicapées</w:t>
      </w:r>
    </w:p>
    <w:p w14:paraId="69F19127" w14:textId="77777777" w:rsidR="00B1173F" w:rsidRPr="0011264A" w:rsidRDefault="00B1173F" w:rsidP="005A6B6E">
      <w:pPr>
        <w:keepNext/>
        <w:keepLines/>
        <w:autoSpaceDE w:val="0"/>
        <w:autoSpaceDN w:val="0"/>
        <w:spacing w:after="0" w:line="240" w:lineRule="auto"/>
        <w:ind w:left="567"/>
        <w:jc w:val="both"/>
        <w:rPr>
          <w:b/>
          <w:i/>
          <w:lang w:val="fr-FR"/>
        </w:rPr>
      </w:pPr>
    </w:p>
    <w:p w14:paraId="735A872A" w14:textId="77777777" w:rsidR="0023397D" w:rsidRPr="0011264A" w:rsidRDefault="000753B2" w:rsidP="005A6B6E">
      <w:pPr>
        <w:keepNext/>
        <w:keepLines/>
        <w:autoSpaceDE w:val="0"/>
        <w:autoSpaceDN w:val="0"/>
        <w:spacing w:after="0" w:line="240" w:lineRule="auto"/>
        <w:ind w:left="567"/>
        <w:jc w:val="both"/>
        <w:rPr>
          <w:b/>
          <w:lang w:val="fr-FR"/>
        </w:rPr>
      </w:pPr>
      <w:r w:rsidRPr="0011264A">
        <w:rPr>
          <w:b/>
          <w:i/>
          <w:lang w:val="fr-FR"/>
        </w:rPr>
        <w:t xml:space="preserve">Dans les sections suivantes, </w:t>
      </w:r>
      <w:r w:rsidR="00B1173F" w:rsidRPr="0011264A">
        <w:rPr>
          <w:b/>
          <w:i/>
          <w:lang w:val="fr-FR"/>
        </w:rPr>
        <w:t xml:space="preserve">ces </w:t>
      </w:r>
      <w:r w:rsidR="003F63B3" w:rsidRPr="0011264A">
        <w:rPr>
          <w:b/>
          <w:i/>
          <w:lang w:val="fr-FR"/>
        </w:rPr>
        <w:t xml:space="preserve">numéros </w:t>
      </w:r>
      <w:r w:rsidR="00B1173F" w:rsidRPr="0011264A">
        <w:rPr>
          <w:b/>
          <w:i/>
          <w:lang w:val="fr-FR"/>
        </w:rPr>
        <w:t>ne doivent pas être facturés car ils ne sont pas considérés comme l'environnement de vie du patient :</w:t>
      </w:r>
    </w:p>
    <w:p w14:paraId="73005C14" w14:textId="77777777" w:rsidR="0023397D" w:rsidRPr="0011264A" w:rsidRDefault="000753B2" w:rsidP="005A6B6E">
      <w:pPr>
        <w:pStyle w:val="ListParagraph"/>
        <w:keepNext/>
        <w:keepLines/>
        <w:numPr>
          <w:ilvl w:val="0"/>
          <w:numId w:val="34"/>
        </w:numPr>
        <w:autoSpaceDE w:val="0"/>
        <w:autoSpaceDN w:val="0"/>
        <w:jc w:val="both"/>
        <w:rPr>
          <w:rFonts w:cstheme="minorBidi"/>
          <w:b/>
          <w:lang w:val="fr-FR"/>
        </w:rPr>
      </w:pPr>
      <w:r w:rsidRPr="0011264A">
        <w:rPr>
          <w:rFonts w:eastAsia="Times New Roman" w:cstheme="minorHAnsi"/>
          <w:b/>
          <w:bCs/>
          <w:i/>
          <w:iCs/>
          <w:lang w:val="fr-FR"/>
        </w:rPr>
        <w:t xml:space="preserve">3A° : cabinet individuel de l'infirmier praticien ou cabinet de l'infirmier praticien faisant partie d'un groupe pluridisciplinaire de soins de </w:t>
      </w:r>
      <w:r w:rsidR="00B1173F" w:rsidRPr="0011264A">
        <w:rPr>
          <w:rFonts w:eastAsia="Times New Roman" w:cstheme="minorHAnsi"/>
          <w:b/>
          <w:bCs/>
          <w:i/>
          <w:iCs/>
          <w:lang w:val="fr-FR"/>
        </w:rPr>
        <w:t>santé</w:t>
      </w:r>
      <w:r w:rsidRPr="0011264A">
        <w:rPr>
          <w:rFonts w:eastAsia="Times New Roman" w:cstheme="minorHAnsi"/>
          <w:b/>
          <w:bCs/>
          <w:i/>
          <w:iCs/>
          <w:lang w:val="fr-FR"/>
        </w:rPr>
        <w:t xml:space="preserve"> primaires</w:t>
      </w:r>
    </w:p>
    <w:p w14:paraId="6FD954FD" w14:textId="77777777" w:rsidR="0023397D" w:rsidRPr="0011264A" w:rsidRDefault="000753B2" w:rsidP="005A6B6E">
      <w:pPr>
        <w:pStyle w:val="ListParagraph"/>
        <w:keepNext/>
        <w:keepLines/>
        <w:numPr>
          <w:ilvl w:val="0"/>
          <w:numId w:val="34"/>
        </w:numPr>
        <w:autoSpaceDE w:val="0"/>
        <w:autoSpaceDN w:val="0"/>
        <w:jc w:val="both"/>
        <w:rPr>
          <w:rFonts w:cstheme="minorBidi"/>
          <w:b/>
          <w:lang w:val="fr-FR"/>
        </w:rPr>
      </w:pPr>
      <w:r w:rsidRPr="0011264A">
        <w:rPr>
          <w:rFonts w:eastAsia="Times New Roman" w:cstheme="minorHAnsi"/>
          <w:b/>
          <w:bCs/>
          <w:i/>
          <w:iCs/>
          <w:lang w:val="fr-FR"/>
        </w:rPr>
        <w:t>3C° : le cabinet du praticien dans un hôpital ou une clinique ambulatoire en dehors d'un campus hospitalier avec le(s) médecin(s) spécialiste(s).</w:t>
      </w:r>
    </w:p>
    <w:p w14:paraId="7F9E5322" w14:textId="5F98BE15" w:rsidR="0023397D" w:rsidRPr="0011264A" w:rsidRDefault="000753B2" w:rsidP="005A6B6E">
      <w:pPr>
        <w:pStyle w:val="ListParagraph"/>
        <w:keepNext/>
        <w:keepLines/>
        <w:numPr>
          <w:ilvl w:val="0"/>
          <w:numId w:val="34"/>
        </w:numPr>
        <w:autoSpaceDE w:val="0"/>
        <w:autoSpaceDN w:val="0"/>
        <w:jc w:val="both"/>
        <w:rPr>
          <w:rFonts w:cstheme="minorBidi"/>
          <w:b/>
          <w:lang w:val="fr-FR"/>
        </w:rPr>
      </w:pPr>
      <w:r w:rsidRPr="0011264A">
        <w:rPr>
          <w:rFonts w:cstheme="minorHAnsi"/>
          <w:b/>
          <w:bCs/>
          <w:i/>
          <w:iCs/>
          <w:lang w:val="fr-FR"/>
        </w:rPr>
        <w:t xml:space="preserve">4° </w:t>
      </w:r>
      <w:r w:rsidR="00310F6C" w:rsidRPr="0011264A">
        <w:rPr>
          <w:rFonts w:cstheme="minorHAnsi"/>
          <w:b/>
          <w:bCs/>
          <w:i/>
          <w:iCs/>
          <w:lang w:val="fr-FR"/>
        </w:rPr>
        <w:t xml:space="preserve">: </w:t>
      </w:r>
      <w:r w:rsidRPr="0011264A">
        <w:rPr>
          <w:rFonts w:cstheme="minorHAnsi"/>
          <w:b/>
          <w:bCs/>
          <w:i/>
          <w:iCs/>
          <w:lang w:val="fr-FR"/>
        </w:rPr>
        <w:t xml:space="preserve">centre de </w:t>
      </w:r>
      <w:r w:rsidR="00942030">
        <w:rPr>
          <w:rFonts w:cstheme="minorHAnsi"/>
          <w:b/>
          <w:bCs/>
          <w:i/>
          <w:iCs/>
          <w:lang w:val="fr-FR"/>
        </w:rPr>
        <w:t>soins de jour</w:t>
      </w:r>
      <w:r w:rsidRPr="0011264A">
        <w:rPr>
          <w:rFonts w:cstheme="minorHAnsi"/>
          <w:b/>
          <w:bCs/>
          <w:i/>
          <w:iCs/>
          <w:lang w:val="fr-FR"/>
        </w:rPr>
        <w:t xml:space="preserve"> pour personnes âgées </w:t>
      </w:r>
    </w:p>
    <w:p w14:paraId="77E84ED6" w14:textId="77777777" w:rsidR="00B1173F" w:rsidRPr="0011264A" w:rsidRDefault="00B1173F" w:rsidP="005A6B6E">
      <w:pPr>
        <w:keepNext/>
        <w:keepLines/>
        <w:autoSpaceDE w:val="0"/>
        <w:autoSpaceDN w:val="0"/>
        <w:spacing w:after="0"/>
        <w:ind w:left="567"/>
        <w:jc w:val="both"/>
        <w:rPr>
          <w:rFonts w:cstheme="minorHAnsi"/>
          <w:lang w:val="fr-FR"/>
        </w:rPr>
      </w:pPr>
    </w:p>
    <w:p w14:paraId="262561F4" w14:textId="77777777" w:rsidR="0023397D" w:rsidRPr="0011264A" w:rsidRDefault="000753B2" w:rsidP="005A6B6E">
      <w:pPr>
        <w:keepNext/>
        <w:keepLines/>
        <w:autoSpaceDE w:val="0"/>
        <w:autoSpaceDN w:val="0"/>
        <w:ind w:left="567"/>
        <w:jc w:val="both"/>
        <w:rPr>
          <w:rFonts w:cstheme="minorHAnsi"/>
          <w:b/>
          <w:bCs/>
          <w:lang w:val="fr-FR"/>
        </w:rPr>
      </w:pPr>
      <w:r w:rsidRPr="0011264A">
        <w:rPr>
          <w:rFonts w:cstheme="minorHAnsi"/>
          <w:b/>
          <w:bCs/>
          <w:lang w:val="fr-FR"/>
        </w:rPr>
        <w:t xml:space="preserve">Est-il possible de le confirmer ? </w:t>
      </w:r>
    </w:p>
    <w:p w14:paraId="032B8B03" w14:textId="1A90E110" w:rsidR="0023397D" w:rsidRPr="0011264A" w:rsidRDefault="000753B2">
      <w:pPr>
        <w:autoSpaceDE w:val="0"/>
        <w:autoSpaceDN w:val="0"/>
        <w:jc w:val="both"/>
        <w:rPr>
          <w:rFonts w:cstheme="minorHAnsi"/>
          <w:lang w:val="fr-FR"/>
        </w:rPr>
      </w:pPr>
      <w:r w:rsidRPr="0011264A">
        <w:rPr>
          <w:rFonts w:cstheme="minorHAnsi"/>
          <w:u w:val="single"/>
          <w:lang w:val="fr-FR"/>
        </w:rPr>
        <w:t>Réponse</w:t>
      </w:r>
      <w:r w:rsidR="000770E6">
        <w:rPr>
          <w:rFonts w:cstheme="minorHAnsi"/>
          <w:lang w:val="fr-FR"/>
        </w:rPr>
        <w:t xml:space="preserve"> </w:t>
      </w:r>
      <w:r w:rsidRPr="0011264A">
        <w:rPr>
          <w:rFonts w:cstheme="minorHAnsi"/>
          <w:lang w:val="fr-FR"/>
        </w:rPr>
        <w:t xml:space="preserve">: </w:t>
      </w:r>
      <w:r w:rsidR="00B1173F" w:rsidRPr="0011264A">
        <w:rPr>
          <w:rFonts w:cstheme="minorHAnsi"/>
          <w:lang w:val="fr-FR"/>
        </w:rPr>
        <w:t xml:space="preserve">C'est </w:t>
      </w:r>
      <w:r w:rsidRPr="0011264A">
        <w:rPr>
          <w:rFonts w:cstheme="minorHAnsi"/>
          <w:lang w:val="fr-FR"/>
        </w:rPr>
        <w:t>exact</w:t>
      </w:r>
      <w:r w:rsidR="00B1173F" w:rsidRPr="0011264A">
        <w:rPr>
          <w:rFonts w:cstheme="minorHAnsi"/>
          <w:lang w:val="fr-FR"/>
        </w:rPr>
        <w:t xml:space="preserve">. </w:t>
      </w:r>
    </w:p>
    <w:p w14:paraId="38809C80" w14:textId="04AC21B8" w:rsidR="0023397D" w:rsidRPr="0011264A" w:rsidRDefault="000753B2">
      <w:pPr>
        <w:autoSpaceDE w:val="0"/>
        <w:autoSpaceDN w:val="0"/>
        <w:jc w:val="both"/>
        <w:rPr>
          <w:rFonts w:cstheme="minorHAnsi"/>
          <w:lang w:val="fr-FR"/>
        </w:rPr>
      </w:pPr>
      <w:r w:rsidRPr="0011264A">
        <w:rPr>
          <w:rFonts w:cstheme="minorHAnsi"/>
          <w:lang w:val="fr-FR"/>
        </w:rPr>
        <w:t>Les f</w:t>
      </w:r>
      <w:r w:rsidR="00B202D4">
        <w:rPr>
          <w:rFonts w:cstheme="minorHAnsi"/>
          <w:lang w:val="fr-FR"/>
        </w:rPr>
        <w:t>orfait</w:t>
      </w:r>
      <w:r w:rsidRPr="0011264A">
        <w:rPr>
          <w:rFonts w:cstheme="minorHAnsi"/>
          <w:lang w:val="fr-FR"/>
        </w:rPr>
        <w:t xml:space="preserve"> de démarrage (418574) et les </w:t>
      </w:r>
      <w:r w:rsidR="00B202D4">
        <w:rPr>
          <w:rFonts w:cstheme="minorHAnsi"/>
          <w:lang w:val="fr-FR"/>
        </w:rPr>
        <w:t>honoraire</w:t>
      </w:r>
      <w:r w:rsidRPr="0011264A">
        <w:rPr>
          <w:rFonts w:cstheme="minorHAnsi"/>
          <w:lang w:val="fr-FR"/>
        </w:rPr>
        <w:t xml:space="preserve">s de coordination (418596) </w:t>
      </w:r>
      <w:r w:rsidR="002D3A72" w:rsidRPr="0011264A">
        <w:rPr>
          <w:rFonts w:cstheme="minorHAnsi"/>
          <w:lang w:val="fr-FR"/>
        </w:rPr>
        <w:t xml:space="preserve">peuvent </w:t>
      </w:r>
      <w:r w:rsidRPr="0011264A">
        <w:rPr>
          <w:rFonts w:cstheme="minorHAnsi"/>
          <w:lang w:val="fr-FR"/>
        </w:rPr>
        <w:t>également être facturés dans l</w:t>
      </w:r>
      <w:r w:rsidR="00B202D4">
        <w:rPr>
          <w:rFonts w:cstheme="minorHAnsi"/>
          <w:lang w:val="fr-FR"/>
        </w:rPr>
        <w:t>a MRPA</w:t>
      </w:r>
      <w:r w:rsidRPr="0011264A">
        <w:rPr>
          <w:rFonts w:cstheme="minorHAnsi"/>
          <w:lang w:val="fr-FR"/>
        </w:rPr>
        <w:t>, l</w:t>
      </w:r>
      <w:r w:rsidR="00B202D4">
        <w:rPr>
          <w:rFonts w:cstheme="minorHAnsi"/>
          <w:lang w:val="fr-FR"/>
        </w:rPr>
        <w:t>a</w:t>
      </w:r>
      <w:r w:rsidRPr="0011264A">
        <w:rPr>
          <w:rFonts w:cstheme="minorHAnsi"/>
          <w:lang w:val="fr-FR"/>
        </w:rPr>
        <w:t xml:space="preserve"> </w:t>
      </w:r>
      <w:r w:rsidR="00B202D4">
        <w:rPr>
          <w:rFonts w:cstheme="minorHAnsi"/>
          <w:lang w:val="fr-FR"/>
        </w:rPr>
        <w:t>MRS</w:t>
      </w:r>
      <w:r w:rsidRPr="0011264A">
        <w:rPr>
          <w:rFonts w:cstheme="minorHAnsi"/>
          <w:lang w:val="fr-FR"/>
        </w:rPr>
        <w:t xml:space="preserve"> et l</w:t>
      </w:r>
      <w:r w:rsidR="00B202D4">
        <w:rPr>
          <w:rFonts w:cstheme="minorHAnsi"/>
          <w:lang w:val="fr-FR"/>
        </w:rPr>
        <w:t>a</w:t>
      </w:r>
      <w:r w:rsidRPr="0011264A">
        <w:rPr>
          <w:rFonts w:cstheme="minorHAnsi"/>
          <w:lang w:val="fr-FR"/>
        </w:rPr>
        <w:t xml:space="preserve"> </w:t>
      </w:r>
      <w:r w:rsidR="00B202D4">
        <w:rPr>
          <w:rFonts w:cstheme="minorHAnsi"/>
          <w:lang w:val="fr-FR"/>
        </w:rPr>
        <w:t>MSP</w:t>
      </w:r>
      <w:r w:rsidRPr="0011264A">
        <w:rPr>
          <w:rFonts w:cstheme="minorHAnsi"/>
          <w:lang w:val="fr-FR"/>
        </w:rPr>
        <w:t xml:space="preserve">. En </w:t>
      </w:r>
      <w:r w:rsidR="002D3A72" w:rsidRPr="0011264A">
        <w:rPr>
          <w:rFonts w:cstheme="minorHAnsi"/>
          <w:lang w:val="fr-FR"/>
        </w:rPr>
        <w:t xml:space="preserve">revanche, les </w:t>
      </w:r>
      <w:r w:rsidR="00B202D4">
        <w:rPr>
          <w:rFonts w:cstheme="minorHAnsi"/>
          <w:lang w:val="fr-FR"/>
        </w:rPr>
        <w:t>honoraires</w:t>
      </w:r>
      <w:r w:rsidRPr="0011264A">
        <w:rPr>
          <w:rFonts w:cstheme="minorHAnsi"/>
          <w:lang w:val="fr-FR"/>
        </w:rPr>
        <w:t xml:space="preserve"> d'administration (418611) ne peuvent pas être facturés </w:t>
      </w:r>
      <w:r w:rsidR="002D3A72" w:rsidRPr="0011264A">
        <w:rPr>
          <w:rFonts w:cstheme="minorHAnsi"/>
          <w:lang w:val="fr-FR"/>
        </w:rPr>
        <w:t xml:space="preserve">dans ces trois types d'institutions, car il s'agit d'une prestation de soins faisant partie du forfait infirmier financé par les </w:t>
      </w:r>
      <w:r w:rsidR="00B202D4">
        <w:rPr>
          <w:rFonts w:cstheme="minorHAnsi"/>
          <w:lang w:val="fr-FR"/>
        </w:rPr>
        <w:t>entités fédérées</w:t>
      </w:r>
      <w:r w:rsidRPr="0011264A">
        <w:rPr>
          <w:rFonts w:cstheme="minorHAnsi"/>
          <w:lang w:val="fr-FR"/>
        </w:rPr>
        <w:t>.</w:t>
      </w:r>
    </w:p>
    <w:p w14:paraId="3900AD00" w14:textId="77777777" w:rsidR="0023397D" w:rsidRPr="0011264A" w:rsidRDefault="000753B2">
      <w:pPr>
        <w:pStyle w:val="ListParagraph"/>
        <w:numPr>
          <w:ilvl w:val="0"/>
          <w:numId w:val="16"/>
        </w:numPr>
        <w:ind w:left="567" w:hanging="567"/>
        <w:jc w:val="both"/>
        <w:rPr>
          <w:rFonts w:asciiTheme="minorHAnsi" w:eastAsia="Times New Roman" w:hAnsiTheme="minorHAnsi" w:cstheme="minorHAnsi"/>
          <w:lang w:val="fr-FR"/>
        </w:rPr>
      </w:pPr>
      <w:r w:rsidRPr="0011264A">
        <w:rPr>
          <w:rFonts w:asciiTheme="minorHAnsi" w:hAnsiTheme="minorHAnsi" w:cstheme="minorHAnsi"/>
          <w:b/>
          <w:bCs/>
          <w:u w:val="single"/>
          <w:lang w:val="fr-FR"/>
        </w:rPr>
        <w:t xml:space="preserve">Question </w:t>
      </w:r>
      <w:r w:rsidRPr="0011264A">
        <w:rPr>
          <w:rFonts w:asciiTheme="minorHAnsi" w:hAnsiTheme="minorHAnsi" w:cstheme="minorHAnsi"/>
          <w:b/>
          <w:bCs/>
          <w:lang w:val="fr-FR"/>
        </w:rPr>
        <w:t>: L'antibiothérapie inclut-elle les traitements pédiatriques ou est-elle réservée aux adultes ?</w:t>
      </w:r>
    </w:p>
    <w:p w14:paraId="69F9A2F4" w14:textId="77777777" w:rsidR="00FC56E1" w:rsidRPr="0011264A" w:rsidRDefault="00FC56E1" w:rsidP="00DE501F">
      <w:pPr>
        <w:pStyle w:val="ListParagraph"/>
        <w:ind w:left="0"/>
        <w:jc w:val="both"/>
        <w:rPr>
          <w:rFonts w:asciiTheme="minorHAnsi" w:eastAsia="Times New Roman" w:hAnsiTheme="minorHAnsi" w:cstheme="minorHAnsi"/>
          <w:b/>
          <w:bCs/>
          <w:u w:val="single"/>
          <w:lang w:val="fr-FR"/>
        </w:rPr>
      </w:pPr>
    </w:p>
    <w:p w14:paraId="28ED4F32" w14:textId="1F64A30A" w:rsidR="0023397D" w:rsidRPr="0011264A" w:rsidRDefault="000753B2">
      <w:pPr>
        <w:pStyle w:val="ListParagraph"/>
        <w:ind w:left="0"/>
        <w:jc w:val="both"/>
        <w:rPr>
          <w:rFonts w:asciiTheme="minorHAnsi" w:eastAsia="Times New Roman" w:hAnsiTheme="minorHAnsi" w:cstheme="minorHAnsi"/>
          <w:lang w:val="fr-FR"/>
        </w:rPr>
      </w:pPr>
      <w:r w:rsidRPr="005A6B6E">
        <w:rPr>
          <w:rFonts w:asciiTheme="minorHAnsi" w:eastAsia="Times New Roman" w:hAnsiTheme="minorHAnsi" w:cstheme="minorHAnsi"/>
          <w:u w:val="single"/>
          <w:lang w:val="fr-FR"/>
        </w:rPr>
        <w:t>Réponse</w:t>
      </w:r>
      <w:r w:rsidR="000770E6">
        <w:rPr>
          <w:rFonts w:asciiTheme="minorHAnsi" w:eastAsia="Times New Roman" w:hAnsiTheme="minorHAnsi" w:cstheme="minorHAnsi"/>
          <w:b/>
          <w:bCs/>
          <w:lang w:val="fr-FR"/>
        </w:rPr>
        <w:t xml:space="preserve"> </w:t>
      </w:r>
      <w:r w:rsidRPr="0011264A">
        <w:rPr>
          <w:rFonts w:asciiTheme="minorHAnsi" w:eastAsia="Times New Roman" w:hAnsiTheme="minorHAnsi" w:cstheme="minorHAnsi"/>
          <w:lang w:val="fr-FR"/>
        </w:rPr>
        <w:t>: L'</w:t>
      </w:r>
      <w:r w:rsidR="00FC56E1" w:rsidRPr="0011264A">
        <w:rPr>
          <w:rFonts w:asciiTheme="minorHAnsi" w:eastAsia="Times New Roman" w:hAnsiTheme="minorHAnsi" w:cstheme="minorHAnsi"/>
          <w:lang w:val="fr-FR"/>
        </w:rPr>
        <w:t xml:space="preserve">hospitalisation à domicile avec administration d'antibiotiques </w:t>
      </w:r>
      <w:r w:rsidRPr="0011264A">
        <w:rPr>
          <w:rFonts w:asciiTheme="minorHAnsi" w:eastAsia="Times New Roman" w:hAnsiTheme="minorHAnsi" w:cstheme="minorHAnsi"/>
          <w:lang w:val="fr-FR"/>
        </w:rPr>
        <w:t>n'</w:t>
      </w:r>
      <w:r w:rsidR="00FC56E1" w:rsidRPr="0011264A">
        <w:rPr>
          <w:rFonts w:asciiTheme="minorHAnsi" w:eastAsia="Times New Roman" w:hAnsiTheme="minorHAnsi" w:cstheme="minorHAnsi"/>
          <w:lang w:val="fr-FR"/>
        </w:rPr>
        <w:t xml:space="preserve">est </w:t>
      </w:r>
      <w:r w:rsidRPr="0011264A">
        <w:rPr>
          <w:rFonts w:asciiTheme="minorHAnsi" w:eastAsia="Times New Roman" w:hAnsiTheme="minorHAnsi" w:cstheme="minorHAnsi"/>
          <w:lang w:val="fr-FR"/>
        </w:rPr>
        <w:t xml:space="preserve">pas exclue </w:t>
      </w:r>
      <w:r w:rsidR="002E6551">
        <w:rPr>
          <w:rFonts w:asciiTheme="minorHAnsi" w:eastAsia="Times New Roman" w:hAnsiTheme="minorHAnsi" w:cstheme="minorHAnsi"/>
          <w:lang w:val="fr-FR"/>
        </w:rPr>
        <w:t xml:space="preserve">pour des enfants </w:t>
      </w:r>
      <w:r w:rsidRPr="0011264A">
        <w:rPr>
          <w:rFonts w:asciiTheme="minorHAnsi" w:eastAsia="Times New Roman" w:hAnsiTheme="minorHAnsi" w:cstheme="minorHAnsi"/>
          <w:lang w:val="fr-FR"/>
        </w:rPr>
        <w:t>dans cet</w:t>
      </w:r>
      <w:r w:rsidR="00B202D4">
        <w:rPr>
          <w:rFonts w:asciiTheme="minorHAnsi" w:eastAsia="Times New Roman" w:hAnsiTheme="minorHAnsi" w:cstheme="minorHAnsi"/>
          <w:lang w:val="fr-FR"/>
        </w:rPr>
        <w:t>te</w:t>
      </w:r>
      <w:r w:rsidRPr="0011264A">
        <w:rPr>
          <w:rFonts w:asciiTheme="minorHAnsi" w:eastAsia="Times New Roman" w:hAnsiTheme="minorHAnsi" w:cstheme="minorHAnsi"/>
          <w:lang w:val="fr-FR"/>
        </w:rPr>
        <w:t xml:space="preserve"> </w:t>
      </w:r>
      <w:r w:rsidR="00B202D4">
        <w:rPr>
          <w:rFonts w:asciiTheme="minorHAnsi" w:eastAsia="Times New Roman" w:hAnsiTheme="minorHAnsi" w:cstheme="minorHAnsi"/>
          <w:lang w:val="fr-FR"/>
        </w:rPr>
        <w:t>convention</w:t>
      </w:r>
      <w:r w:rsidRPr="0011264A">
        <w:rPr>
          <w:rFonts w:asciiTheme="minorHAnsi" w:eastAsia="Times New Roman" w:hAnsiTheme="minorHAnsi" w:cstheme="minorHAnsi"/>
          <w:lang w:val="fr-FR"/>
        </w:rPr>
        <w:t xml:space="preserve">. </w:t>
      </w:r>
      <w:r w:rsidR="00FC56E1" w:rsidRPr="0011264A">
        <w:rPr>
          <w:rFonts w:asciiTheme="minorHAnsi" w:eastAsia="Times New Roman" w:hAnsiTheme="minorHAnsi" w:cstheme="minorHAnsi"/>
          <w:lang w:val="fr-FR"/>
        </w:rPr>
        <w:t>Quant au traitement oncologique, il est exclu pour l'instant. Selon le programme de soins pour les enfants, ces soins ne sont pas possibles en dehors des murs de l'hôpital.</w:t>
      </w:r>
    </w:p>
    <w:p w14:paraId="7DD586FB" w14:textId="77777777" w:rsidR="000770E6" w:rsidRPr="000770E6" w:rsidRDefault="000770E6" w:rsidP="000770E6">
      <w:pPr>
        <w:pStyle w:val="ListParagraph"/>
        <w:ind w:left="567"/>
        <w:jc w:val="both"/>
        <w:rPr>
          <w:rFonts w:eastAsia="Times New Roman" w:cstheme="minorHAnsi"/>
          <w:lang w:val="fr-FR"/>
        </w:rPr>
      </w:pPr>
    </w:p>
    <w:p w14:paraId="3BC846D0" w14:textId="3D5B97A6" w:rsidR="0023397D" w:rsidRPr="0011264A" w:rsidRDefault="000753B2">
      <w:pPr>
        <w:pStyle w:val="ListParagraph"/>
        <w:numPr>
          <w:ilvl w:val="0"/>
          <w:numId w:val="16"/>
        </w:numPr>
        <w:ind w:left="567" w:hanging="567"/>
        <w:jc w:val="both"/>
        <w:rPr>
          <w:rFonts w:eastAsia="Times New Roman" w:cstheme="minorHAnsi"/>
          <w:lang w:val="fr-FR"/>
        </w:rPr>
      </w:pPr>
      <w:r w:rsidRPr="0011264A">
        <w:rPr>
          <w:rFonts w:asciiTheme="minorHAnsi" w:hAnsiTheme="minorHAnsi" w:cstheme="minorHAnsi"/>
          <w:b/>
          <w:bCs/>
          <w:u w:val="single"/>
          <w:lang w:val="fr-FR"/>
        </w:rPr>
        <w:t xml:space="preserve">Question </w:t>
      </w:r>
      <w:r w:rsidRPr="0011264A">
        <w:rPr>
          <w:rFonts w:asciiTheme="minorHAnsi" w:hAnsiTheme="minorHAnsi" w:cstheme="minorHAnsi"/>
          <w:b/>
          <w:bCs/>
          <w:lang w:val="fr-FR"/>
        </w:rPr>
        <w:t xml:space="preserve">: Le </w:t>
      </w:r>
      <w:r w:rsidRPr="0011264A">
        <w:rPr>
          <w:rFonts w:eastAsia="Times New Roman" w:cstheme="minorHAnsi"/>
          <w:b/>
          <w:bCs/>
          <w:lang w:val="fr-FR"/>
        </w:rPr>
        <w:t>patient doit-il être hospitalisé pour être admis en hospitalisation à domicile, ou cela peut-il commencer par une consultation ou à la demande du médecin généraliste à domicile ?</w:t>
      </w:r>
    </w:p>
    <w:p w14:paraId="0D517700" w14:textId="77777777" w:rsidR="00FC466B" w:rsidRPr="0011264A" w:rsidRDefault="00FC466B" w:rsidP="00FC466B">
      <w:pPr>
        <w:pStyle w:val="ListParagraph"/>
        <w:ind w:left="0"/>
        <w:jc w:val="both"/>
        <w:rPr>
          <w:rFonts w:asciiTheme="minorHAnsi" w:eastAsia="Times New Roman" w:hAnsiTheme="minorHAnsi" w:cstheme="minorHAnsi"/>
          <w:lang w:val="fr-FR"/>
        </w:rPr>
      </w:pPr>
    </w:p>
    <w:p w14:paraId="094F01E3" w14:textId="035C5E0F" w:rsidR="0023397D" w:rsidRPr="0011264A" w:rsidRDefault="000753B2">
      <w:pPr>
        <w:pStyle w:val="ListParagraph"/>
        <w:ind w:left="0"/>
        <w:jc w:val="both"/>
        <w:rPr>
          <w:rFonts w:asciiTheme="minorHAnsi" w:eastAsia="Times New Roman" w:hAnsiTheme="minorHAnsi" w:cstheme="minorHAnsi"/>
          <w:lang w:val="fr-FR"/>
        </w:rPr>
      </w:pPr>
      <w:r w:rsidRPr="005A6B6E">
        <w:rPr>
          <w:rFonts w:asciiTheme="minorHAnsi" w:eastAsia="Times New Roman" w:hAnsiTheme="minorHAnsi" w:cstheme="minorHAnsi"/>
          <w:u w:val="single"/>
          <w:lang w:val="fr-FR"/>
        </w:rPr>
        <w:t>Réponse</w:t>
      </w:r>
      <w:r w:rsidR="000770E6">
        <w:rPr>
          <w:rFonts w:asciiTheme="minorHAnsi" w:eastAsia="Times New Roman" w:hAnsiTheme="minorHAnsi" w:cstheme="minorHAnsi"/>
          <w:b/>
          <w:bCs/>
          <w:lang w:val="fr-FR"/>
        </w:rPr>
        <w:t xml:space="preserve"> </w:t>
      </w:r>
      <w:r w:rsidRPr="0011264A">
        <w:rPr>
          <w:rFonts w:asciiTheme="minorHAnsi" w:eastAsia="Times New Roman" w:hAnsiTheme="minorHAnsi" w:cstheme="minorHAnsi"/>
          <w:b/>
          <w:bCs/>
          <w:lang w:val="fr-FR"/>
        </w:rPr>
        <w:t xml:space="preserve">: </w:t>
      </w:r>
      <w:r w:rsidRPr="00B202D4">
        <w:rPr>
          <w:rFonts w:asciiTheme="minorHAnsi" w:eastAsia="Times New Roman" w:hAnsiTheme="minorHAnsi" w:cstheme="minorHAnsi"/>
          <w:lang w:val="fr-FR"/>
        </w:rPr>
        <w:t>L'</w:t>
      </w:r>
      <w:r w:rsidR="00FC56E1" w:rsidRPr="0011264A">
        <w:rPr>
          <w:rFonts w:asciiTheme="minorHAnsi" w:eastAsia="Times New Roman" w:hAnsiTheme="minorHAnsi" w:cstheme="minorHAnsi"/>
          <w:lang w:val="fr-FR"/>
        </w:rPr>
        <w:t>hospitalisation à domicile peut avoir lieu dès que les deux premières unités d'administration ont été administrées à l'hôpital. Cela implique qu'une hospitalisation (de jour) doit toujours avoir lieu avant que l'hospitalisation à domicile ne soit possible.</w:t>
      </w:r>
    </w:p>
    <w:p w14:paraId="37080E7F" w14:textId="77777777" w:rsidR="008C525F" w:rsidRPr="0011264A" w:rsidRDefault="008C525F" w:rsidP="00FC466B">
      <w:pPr>
        <w:pStyle w:val="ListParagraph"/>
        <w:ind w:left="0"/>
        <w:jc w:val="both"/>
        <w:rPr>
          <w:rFonts w:asciiTheme="minorHAnsi" w:eastAsia="Times New Roman" w:hAnsiTheme="minorHAnsi" w:cstheme="minorHAnsi"/>
          <w:b/>
          <w:bCs/>
          <w:lang w:val="fr-FR"/>
        </w:rPr>
      </w:pPr>
    </w:p>
    <w:p w14:paraId="4B20FE58" w14:textId="77777777" w:rsidR="0023397D" w:rsidRDefault="000753B2" w:rsidP="005A6B6E">
      <w:pPr>
        <w:pStyle w:val="Heading2"/>
        <w:numPr>
          <w:ilvl w:val="0"/>
          <w:numId w:val="25"/>
        </w:numPr>
        <w:pBdr>
          <w:top w:val="single" w:sz="8" w:space="1" w:color="auto"/>
          <w:left w:val="single" w:sz="8" w:space="4" w:color="auto"/>
          <w:bottom w:val="single" w:sz="8" w:space="1" w:color="auto"/>
          <w:right w:val="single" w:sz="8" w:space="4" w:color="auto"/>
        </w:pBdr>
        <w:jc w:val="center"/>
        <w:rPr>
          <w:rFonts w:asciiTheme="minorHAnsi" w:hAnsiTheme="minorHAnsi" w:cstheme="minorHAnsi"/>
          <w:b/>
          <w:bCs/>
          <w:color w:val="auto"/>
          <w:sz w:val="32"/>
          <w:szCs w:val="32"/>
        </w:rPr>
      </w:pPr>
      <w:r w:rsidRPr="00B33889">
        <w:rPr>
          <w:rFonts w:asciiTheme="minorHAnsi" w:hAnsiTheme="minorHAnsi" w:cstheme="minorHAnsi"/>
          <w:b/>
          <w:bCs/>
          <w:color w:val="auto"/>
          <w:sz w:val="32"/>
          <w:szCs w:val="32"/>
        </w:rPr>
        <w:lastRenderedPageBreak/>
        <w:t>AUTRES</w:t>
      </w:r>
    </w:p>
    <w:p w14:paraId="4BCA5880" w14:textId="77777777" w:rsidR="00071D60" w:rsidRPr="007F3A0B" w:rsidRDefault="00071D60" w:rsidP="005A6B6E">
      <w:pPr>
        <w:pStyle w:val="ListParagraph"/>
        <w:keepNext/>
        <w:keepLines/>
        <w:ind w:left="567" w:hanging="567"/>
        <w:jc w:val="both"/>
        <w:rPr>
          <w:rFonts w:asciiTheme="minorHAnsi" w:hAnsiTheme="minorHAnsi" w:cstheme="minorHAnsi"/>
          <w:b/>
          <w:bCs/>
          <w:sz w:val="24"/>
          <w:szCs w:val="24"/>
          <w:lang w:val="fr-BE"/>
        </w:rPr>
      </w:pPr>
    </w:p>
    <w:p w14:paraId="2CB1FADF" w14:textId="2C6D8A36" w:rsidR="0023397D" w:rsidRPr="0011264A" w:rsidRDefault="000753B2" w:rsidP="005A6B6E">
      <w:pPr>
        <w:pStyle w:val="ListParagraph"/>
        <w:keepNext/>
        <w:keepLines/>
        <w:numPr>
          <w:ilvl w:val="0"/>
          <w:numId w:val="16"/>
        </w:numPr>
        <w:ind w:left="567" w:hanging="567"/>
        <w:jc w:val="both"/>
        <w:rPr>
          <w:rFonts w:cstheme="minorHAnsi"/>
          <w:b/>
          <w:bCs/>
          <w:lang w:val="fr-FR"/>
        </w:rPr>
      </w:pPr>
      <w:r w:rsidRPr="0011264A">
        <w:rPr>
          <w:rFonts w:asciiTheme="minorHAnsi" w:hAnsiTheme="minorHAnsi" w:cstheme="minorHAnsi"/>
          <w:b/>
          <w:bCs/>
          <w:u w:val="single"/>
          <w:lang w:val="fr-FR"/>
        </w:rPr>
        <w:t xml:space="preserve">Question </w:t>
      </w:r>
      <w:r w:rsidRPr="0011264A">
        <w:rPr>
          <w:rFonts w:asciiTheme="minorHAnsi" w:hAnsiTheme="minorHAnsi" w:cstheme="minorHAnsi"/>
          <w:b/>
          <w:bCs/>
          <w:lang w:val="fr-FR"/>
        </w:rPr>
        <w:t xml:space="preserve">: </w:t>
      </w:r>
      <w:r w:rsidRPr="0011264A">
        <w:rPr>
          <w:rFonts w:cstheme="minorHAnsi"/>
          <w:b/>
          <w:bCs/>
          <w:lang w:val="fr-FR"/>
        </w:rPr>
        <w:t xml:space="preserve">Seuls l'antibiothérapie et certains traitements oncologiques sont-ils remboursés dans le cadre de l'hospitalisation à domicile ? Qu'en est-il du projet de thérapie </w:t>
      </w:r>
      <w:r w:rsidR="009662BF" w:rsidRPr="009662BF">
        <w:rPr>
          <w:rFonts w:cstheme="minorHAnsi"/>
          <w:b/>
          <w:bCs/>
          <w:lang w:val="fr-FR"/>
        </w:rPr>
        <w:t>par pression négative</w:t>
      </w:r>
      <w:r w:rsidR="009662BF">
        <w:rPr>
          <w:rFonts w:cstheme="minorHAnsi"/>
          <w:b/>
          <w:bCs/>
          <w:lang w:val="fr-FR"/>
        </w:rPr>
        <w:t>,</w:t>
      </w:r>
      <w:r w:rsidRPr="0011264A">
        <w:rPr>
          <w:rFonts w:cstheme="minorHAnsi"/>
          <w:b/>
          <w:bCs/>
          <w:lang w:val="fr-FR"/>
        </w:rPr>
        <w:t xml:space="preserve"> pour lequel notre institution a été un projet pilote ? Dans le cadre de l'hospitalisation à domicile, nous avons également développé la nutrition parentérale à domicile. Les forfaits d'hospitalisation à domicile mentionnés dans la circulaire du 1er juillet 2023 peuvent-ils être appliqués à ces patients ? Si non, un projet pilote peut-il être mis en place dans notre établissement ? </w:t>
      </w:r>
    </w:p>
    <w:p w14:paraId="42F204B8" w14:textId="77777777" w:rsidR="003160D3" w:rsidRPr="0011264A" w:rsidRDefault="003160D3" w:rsidP="003160D3">
      <w:pPr>
        <w:spacing w:after="0"/>
        <w:jc w:val="both"/>
        <w:rPr>
          <w:rFonts w:cstheme="minorHAnsi"/>
          <w:u w:val="single"/>
          <w:lang w:val="fr-FR"/>
        </w:rPr>
      </w:pPr>
    </w:p>
    <w:p w14:paraId="59ABDA2A" w14:textId="77777777" w:rsidR="0023397D" w:rsidRPr="0011264A" w:rsidRDefault="000753B2">
      <w:pPr>
        <w:jc w:val="both"/>
        <w:rPr>
          <w:rFonts w:cstheme="minorHAnsi"/>
          <w:lang w:val="fr-FR"/>
        </w:rPr>
      </w:pPr>
      <w:r w:rsidRPr="0011264A">
        <w:rPr>
          <w:rFonts w:cstheme="minorHAnsi"/>
          <w:u w:val="single"/>
          <w:lang w:val="fr-FR"/>
        </w:rPr>
        <w:t xml:space="preserve">Réponse </w:t>
      </w:r>
      <w:r w:rsidR="007D3D55" w:rsidRPr="0011264A">
        <w:rPr>
          <w:rFonts w:cstheme="minorHAnsi"/>
          <w:lang w:val="fr-FR"/>
        </w:rPr>
        <w:t xml:space="preserve">: </w:t>
      </w:r>
      <w:r w:rsidR="007F38FC" w:rsidRPr="002E6551">
        <w:rPr>
          <w:rFonts w:cstheme="minorHAnsi"/>
          <w:lang w:val="fr-FR"/>
        </w:rPr>
        <w:t>Actuellement</w:t>
      </w:r>
      <w:r w:rsidR="007F38FC" w:rsidRPr="0011264A">
        <w:rPr>
          <w:rFonts w:cstheme="minorHAnsi"/>
          <w:b/>
          <w:bCs/>
          <w:lang w:val="fr-FR"/>
        </w:rPr>
        <w:t xml:space="preserve">, </w:t>
      </w:r>
      <w:r w:rsidRPr="0011264A">
        <w:rPr>
          <w:rFonts w:cstheme="minorHAnsi"/>
          <w:lang w:val="fr-FR"/>
        </w:rPr>
        <w:t>en dehors des antibiotiques et des traitements oncologiques, aucun autre soin n'est remboursé dans le cadre de l'hospitalisation à domicile.</w:t>
      </w:r>
    </w:p>
    <w:p w14:paraId="30DD5680" w14:textId="77777777" w:rsidR="00215233" w:rsidRPr="0011264A" w:rsidRDefault="00215233" w:rsidP="00127862">
      <w:pPr>
        <w:pStyle w:val="ListParagraph"/>
        <w:ind w:left="567" w:hanging="567"/>
        <w:jc w:val="both"/>
        <w:rPr>
          <w:rFonts w:asciiTheme="minorHAnsi" w:hAnsiTheme="minorHAnsi" w:cstheme="minorHAnsi"/>
          <w:b/>
          <w:bCs/>
          <w:lang w:val="fr-FR"/>
        </w:rPr>
      </w:pPr>
    </w:p>
    <w:p w14:paraId="364C2CCA" w14:textId="33DD4F15" w:rsidR="0023397D" w:rsidRPr="0011264A" w:rsidRDefault="000753B2">
      <w:pPr>
        <w:pStyle w:val="ListParagraph"/>
        <w:numPr>
          <w:ilvl w:val="0"/>
          <w:numId w:val="16"/>
        </w:numPr>
        <w:ind w:left="426" w:hanging="426"/>
        <w:jc w:val="both"/>
        <w:rPr>
          <w:rFonts w:eastAsia="Times New Roman" w:cstheme="minorHAnsi"/>
          <w:lang w:val="fr-FR"/>
        </w:rPr>
      </w:pPr>
      <w:r w:rsidRPr="0011264A">
        <w:rPr>
          <w:rFonts w:asciiTheme="minorHAnsi" w:hAnsiTheme="minorHAnsi" w:cstheme="minorHAnsi"/>
          <w:b/>
          <w:bCs/>
          <w:u w:val="single"/>
          <w:lang w:val="fr-FR"/>
        </w:rPr>
        <w:t xml:space="preserve">Question </w:t>
      </w:r>
      <w:r w:rsidR="000417DE" w:rsidRPr="0011264A">
        <w:rPr>
          <w:rFonts w:asciiTheme="minorHAnsi" w:hAnsiTheme="minorHAnsi" w:cstheme="minorHAnsi"/>
          <w:b/>
          <w:bCs/>
          <w:lang w:val="fr-FR"/>
        </w:rPr>
        <w:t xml:space="preserve">: </w:t>
      </w:r>
      <w:r w:rsidRPr="0011264A">
        <w:rPr>
          <w:rFonts w:eastAsia="Times New Roman" w:cstheme="minorHAnsi"/>
          <w:b/>
          <w:bCs/>
          <w:snapToGrid w:val="0"/>
          <w:lang w:val="fr-FR"/>
        </w:rPr>
        <w:t xml:space="preserve">L'hôpital, </w:t>
      </w:r>
      <w:r w:rsidR="002E6551">
        <w:rPr>
          <w:rFonts w:eastAsia="Times New Roman" w:cstheme="minorHAnsi"/>
          <w:b/>
          <w:bCs/>
          <w:snapToGrid w:val="0"/>
          <w:lang w:val="fr-FR"/>
        </w:rPr>
        <w:t>plus précisément le</w:t>
      </w:r>
      <w:r w:rsidRPr="0011264A">
        <w:rPr>
          <w:rFonts w:eastAsia="Times New Roman" w:cstheme="minorHAnsi"/>
          <w:b/>
          <w:bCs/>
          <w:snapToGrid w:val="0"/>
          <w:lang w:val="fr-FR"/>
        </w:rPr>
        <w:t xml:space="preserve"> médecin spécialiste responsable ou un médecin spécialiste désigné par ce dernier, doit toujours être immédiatement disponible en cas d'appel de personnes traitées à domicile, donner les instructions nécessaires et, en cas d'urgence, réadmettre immédiatement l</w:t>
      </w:r>
      <w:r w:rsidR="00640162">
        <w:rPr>
          <w:rFonts w:eastAsia="Times New Roman" w:cstheme="minorHAnsi"/>
          <w:b/>
          <w:bCs/>
          <w:snapToGrid w:val="0"/>
          <w:lang w:val="fr-FR"/>
        </w:rPr>
        <w:t>e bénéficiaire</w:t>
      </w:r>
      <w:r w:rsidRPr="0011264A">
        <w:rPr>
          <w:rFonts w:eastAsia="Times New Roman" w:cstheme="minorHAnsi"/>
          <w:b/>
          <w:bCs/>
          <w:snapToGrid w:val="0"/>
          <w:lang w:val="fr-FR"/>
        </w:rPr>
        <w:t xml:space="preserve"> à l'hôpital. Pouvez-vous clarifier cette phrase ? Une permanence 24/7 est-elle exigée et qui est le médecin spécialiste désigné ?</w:t>
      </w:r>
    </w:p>
    <w:p w14:paraId="235F1561" w14:textId="77777777" w:rsidR="003160D3" w:rsidRPr="0011264A" w:rsidRDefault="003160D3" w:rsidP="003160D3">
      <w:pPr>
        <w:pStyle w:val="ListParagraph"/>
        <w:ind w:left="426"/>
        <w:jc w:val="both"/>
        <w:rPr>
          <w:rFonts w:eastAsia="Times New Roman" w:cstheme="minorHAnsi"/>
          <w:lang w:val="fr-FR"/>
        </w:rPr>
      </w:pPr>
    </w:p>
    <w:p w14:paraId="11C3F578" w14:textId="0392E011" w:rsidR="0023397D" w:rsidRPr="0011264A" w:rsidRDefault="000753B2">
      <w:pPr>
        <w:pStyle w:val="ListParagraph"/>
        <w:ind w:left="0"/>
        <w:jc w:val="both"/>
        <w:rPr>
          <w:rFonts w:asciiTheme="minorHAnsi" w:eastAsia="Times New Roman" w:hAnsiTheme="minorHAnsi" w:cstheme="minorHAnsi"/>
          <w:lang w:val="fr-FR"/>
        </w:rPr>
      </w:pPr>
      <w:r w:rsidRPr="0011264A">
        <w:rPr>
          <w:rFonts w:asciiTheme="minorHAnsi" w:eastAsia="Times New Roman" w:hAnsiTheme="minorHAnsi" w:cstheme="minorHAnsi"/>
          <w:u w:val="single"/>
          <w:lang w:val="fr-FR"/>
        </w:rPr>
        <w:t>Réponse</w:t>
      </w:r>
      <w:r w:rsidR="00D53C4C">
        <w:rPr>
          <w:rFonts w:asciiTheme="minorHAnsi" w:eastAsia="Times New Roman" w:hAnsiTheme="minorHAnsi" w:cstheme="minorHAnsi"/>
          <w:lang w:val="fr-FR"/>
        </w:rPr>
        <w:t xml:space="preserve"> </w:t>
      </w:r>
      <w:r w:rsidRPr="0011264A">
        <w:rPr>
          <w:rFonts w:asciiTheme="minorHAnsi" w:eastAsia="Times New Roman" w:hAnsiTheme="minorHAnsi" w:cstheme="minorHAnsi"/>
          <w:lang w:val="fr-FR"/>
        </w:rPr>
        <w:t xml:space="preserve">: Il appartient à l'organisation de l'hôpital qu'à tout moment, en cas de problème, un médecin puisse être contacté </w:t>
      </w:r>
      <w:r w:rsidR="008C525F" w:rsidRPr="0011264A">
        <w:rPr>
          <w:rFonts w:asciiTheme="minorHAnsi" w:eastAsia="Times New Roman" w:hAnsiTheme="minorHAnsi" w:cstheme="minorHAnsi"/>
          <w:lang w:val="fr-FR"/>
        </w:rPr>
        <w:t xml:space="preserve">pour </w:t>
      </w:r>
      <w:r w:rsidRPr="0011264A">
        <w:rPr>
          <w:rFonts w:asciiTheme="minorHAnsi" w:eastAsia="Times New Roman" w:hAnsiTheme="minorHAnsi" w:cstheme="minorHAnsi"/>
          <w:lang w:val="fr-FR"/>
        </w:rPr>
        <w:t>prendre une décision, informer ou rassurer le patient/les soignants</w:t>
      </w:r>
      <w:r w:rsidR="003160D3" w:rsidRPr="0011264A">
        <w:rPr>
          <w:rFonts w:asciiTheme="minorHAnsi" w:eastAsia="Times New Roman" w:hAnsiTheme="minorHAnsi" w:cstheme="minorHAnsi"/>
          <w:lang w:val="fr-FR"/>
        </w:rPr>
        <w:t>.</w:t>
      </w:r>
    </w:p>
    <w:p w14:paraId="25ACBE28" w14:textId="77777777" w:rsidR="008C525F" w:rsidRPr="0011264A" w:rsidRDefault="008C525F" w:rsidP="002F4334">
      <w:pPr>
        <w:pStyle w:val="ListParagraph"/>
        <w:ind w:left="0"/>
        <w:jc w:val="both"/>
        <w:rPr>
          <w:rFonts w:asciiTheme="minorHAnsi" w:eastAsia="Times New Roman" w:hAnsiTheme="minorHAnsi" w:cstheme="minorHAnsi"/>
          <w:lang w:val="fr-FR"/>
        </w:rPr>
      </w:pPr>
    </w:p>
    <w:p w14:paraId="6F07DBE5" w14:textId="1D85A8EC" w:rsidR="0023397D" w:rsidRPr="0011264A" w:rsidRDefault="000753B2">
      <w:pPr>
        <w:pStyle w:val="ListParagraph"/>
        <w:numPr>
          <w:ilvl w:val="0"/>
          <w:numId w:val="16"/>
        </w:numPr>
        <w:ind w:left="567" w:hanging="567"/>
        <w:jc w:val="both"/>
        <w:rPr>
          <w:rFonts w:eastAsia="Times New Roman"/>
          <w:b/>
          <w:bCs/>
          <w:color w:val="000000"/>
          <w:lang w:val="fr-FR" w:eastAsia="nl-BE"/>
        </w:rPr>
      </w:pPr>
      <w:r w:rsidRPr="0011264A">
        <w:rPr>
          <w:b/>
          <w:bCs/>
          <w:u w:val="single"/>
          <w:lang w:val="fr-FR"/>
        </w:rPr>
        <w:t xml:space="preserve">Question </w:t>
      </w:r>
      <w:r w:rsidR="005A26BC" w:rsidRPr="0011264A">
        <w:rPr>
          <w:b/>
          <w:bCs/>
          <w:lang w:val="fr-FR"/>
        </w:rPr>
        <w:t xml:space="preserve">: La </w:t>
      </w:r>
      <w:r w:rsidRPr="0011264A">
        <w:rPr>
          <w:b/>
          <w:bCs/>
          <w:lang w:val="fr-FR"/>
        </w:rPr>
        <w:t>responsabilité du médecin hospitalier ne porte</w:t>
      </w:r>
      <w:r w:rsidR="002E6551">
        <w:rPr>
          <w:b/>
          <w:bCs/>
          <w:lang w:val="fr-FR"/>
        </w:rPr>
        <w:t>-elle</w:t>
      </w:r>
      <w:r w:rsidRPr="0011264A">
        <w:rPr>
          <w:b/>
          <w:bCs/>
          <w:lang w:val="fr-FR"/>
        </w:rPr>
        <w:t xml:space="preserve"> que sur le séjour à domicile</w:t>
      </w:r>
      <w:r w:rsidR="002E6551">
        <w:rPr>
          <w:b/>
          <w:bCs/>
          <w:lang w:val="fr-FR"/>
        </w:rPr>
        <w:t xml:space="preserve"> ? </w:t>
      </w:r>
      <w:r w:rsidRPr="0011264A">
        <w:rPr>
          <w:b/>
          <w:bCs/>
          <w:lang w:val="fr-FR"/>
        </w:rPr>
        <w:t xml:space="preserve"> </w:t>
      </w:r>
      <w:r w:rsidR="00323376" w:rsidRPr="002E6551">
        <w:rPr>
          <w:b/>
          <w:bCs/>
          <w:lang w:val="fr-FR"/>
        </w:rPr>
        <w:t>Le médecin généraliste est -il responsable de l'ensemble des médicaments du patient et de leur suivi ?</w:t>
      </w:r>
    </w:p>
    <w:p w14:paraId="1B8BD874" w14:textId="77777777" w:rsidR="005A26BC" w:rsidRPr="0011264A" w:rsidRDefault="005A26BC" w:rsidP="00D02C53">
      <w:pPr>
        <w:spacing w:after="0"/>
        <w:jc w:val="both"/>
        <w:rPr>
          <w:rFonts w:cstheme="minorHAnsi"/>
          <w:color w:val="000000"/>
          <w:lang w:val="fr-FR"/>
        </w:rPr>
      </w:pPr>
    </w:p>
    <w:p w14:paraId="5EFBA225" w14:textId="3EF5D30F" w:rsidR="0023397D" w:rsidRDefault="000753B2">
      <w:pPr>
        <w:jc w:val="both"/>
        <w:rPr>
          <w:rFonts w:eastAsia="Times New Roman" w:cstheme="minorHAnsi"/>
          <w:color w:val="000000"/>
          <w:lang w:val="fr-FR" w:eastAsia="nl-BE"/>
        </w:rPr>
      </w:pPr>
      <w:r w:rsidRPr="0011264A">
        <w:rPr>
          <w:rFonts w:cstheme="minorHAnsi"/>
          <w:color w:val="000000"/>
          <w:u w:val="single"/>
          <w:lang w:val="fr-FR"/>
        </w:rPr>
        <w:t>Réponse</w:t>
      </w:r>
      <w:r w:rsidR="00D53C4C">
        <w:rPr>
          <w:rFonts w:cstheme="minorHAnsi"/>
          <w:color w:val="000000"/>
          <w:lang w:val="fr-FR"/>
        </w:rPr>
        <w:t xml:space="preserve"> </w:t>
      </w:r>
      <w:r w:rsidR="005A26BC" w:rsidRPr="0011264A">
        <w:rPr>
          <w:rFonts w:cstheme="minorHAnsi"/>
          <w:color w:val="000000"/>
          <w:lang w:val="fr-FR"/>
        </w:rPr>
        <w:t xml:space="preserve">: </w:t>
      </w:r>
      <w:r w:rsidRPr="0011264A">
        <w:rPr>
          <w:rFonts w:cstheme="minorHAnsi"/>
          <w:color w:val="000000"/>
          <w:lang w:val="fr-FR"/>
        </w:rPr>
        <w:t xml:space="preserve">La </w:t>
      </w:r>
      <w:r w:rsidRPr="0011264A">
        <w:rPr>
          <w:rFonts w:eastAsia="Times New Roman" w:cstheme="minorHAnsi"/>
          <w:color w:val="000000"/>
          <w:lang w:val="fr-FR" w:eastAsia="nl-BE"/>
        </w:rPr>
        <w:t>décision de mise en œuvre de l'hospitalisation à domicile relève de la responsabilité de ce médecin spécialiste, en coordination avec le médecin généraliste titulaire du DMG du patient. Ce médecin spécialiste est également responsable de la surveillance du trai</w:t>
      </w:r>
      <w:r w:rsidR="009A7912">
        <w:rPr>
          <w:rFonts w:eastAsia="Times New Roman" w:cstheme="minorHAnsi"/>
          <w:color w:val="000000"/>
          <w:lang w:val="fr-FR" w:eastAsia="nl-BE"/>
        </w:rPr>
        <w:t>tement à domicile</w:t>
      </w:r>
      <w:r w:rsidRPr="0011264A">
        <w:rPr>
          <w:rFonts w:eastAsia="Times New Roman" w:cstheme="minorHAnsi"/>
          <w:color w:val="000000"/>
          <w:lang w:val="fr-FR" w:eastAsia="nl-BE"/>
        </w:rPr>
        <w:t>.</w:t>
      </w:r>
    </w:p>
    <w:p w14:paraId="3F768C3C" w14:textId="77AEA96F" w:rsidR="009A7912" w:rsidRPr="0011264A" w:rsidRDefault="009A7912">
      <w:pPr>
        <w:jc w:val="both"/>
        <w:rPr>
          <w:rFonts w:cstheme="minorHAnsi"/>
          <w:color w:val="000000"/>
          <w:lang w:val="fr-FR"/>
        </w:rPr>
      </w:pPr>
      <w:r w:rsidRPr="009A7912">
        <w:rPr>
          <w:rFonts w:cstheme="minorHAnsi"/>
          <w:color w:val="000000"/>
          <w:lang w:val="fr-FR"/>
        </w:rPr>
        <w:t xml:space="preserve">La préparation, le transport et le contrôle de la délivrance des médicaments et dispositifs médicaux </w:t>
      </w:r>
      <w:r>
        <w:rPr>
          <w:rFonts w:cstheme="minorHAnsi"/>
          <w:color w:val="000000"/>
          <w:lang w:val="fr-FR"/>
        </w:rPr>
        <w:t xml:space="preserve">administrés dans le cadre de </w:t>
      </w:r>
      <w:r w:rsidRPr="009A7912">
        <w:rPr>
          <w:rFonts w:cstheme="minorHAnsi"/>
          <w:color w:val="000000"/>
          <w:lang w:val="fr-FR"/>
        </w:rPr>
        <w:t>l'hospitalisation à domicile</w:t>
      </w:r>
      <w:r>
        <w:rPr>
          <w:rFonts w:cstheme="minorHAnsi"/>
          <w:color w:val="000000"/>
          <w:lang w:val="fr-FR"/>
        </w:rPr>
        <w:t xml:space="preserve"> </w:t>
      </w:r>
      <w:r w:rsidRPr="009A7912">
        <w:rPr>
          <w:rFonts w:cstheme="minorHAnsi"/>
          <w:color w:val="000000"/>
          <w:lang w:val="fr-FR"/>
        </w:rPr>
        <w:t>relèvent de la responsabilité du pharmacien hospitalier.</w:t>
      </w:r>
    </w:p>
    <w:p w14:paraId="768854A2" w14:textId="509BEDC9" w:rsidR="0023397D" w:rsidRPr="009A7912" w:rsidRDefault="000753B2">
      <w:pPr>
        <w:pStyle w:val="ListParagraph"/>
        <w:numPr>
          <w:ilvl w:val="0"/>
          <w:numId w:val="16"/>
        </w:numPr>
        <w:autoSpaceDE w:val="0"/>
        <w:autoSpaceDN w:val="0"/>
        <w:adjustRightInd w:val="0"/>
        <w:ind w:left="567" w:hanging="567"/>
        <w:jc w:val="both"/>
        <w:rPr>
          <w:rFonts w:cstheme="minorHAnsi"/>
          <w:color w:val="000000"/>
          <w:lang w:val="fr-FR"/>
        </w:rPr>
      </w:pPr>
      <w:r w:rsidRPr="0011264A">
        <w:rPr>
          <w:rFonts w:cstheme="minorHAnsi"/>
          <w:b/>
          <w:bCs/>
          <w:u w:val="single"/>
          <w:lang w:val="fr-FR"/>
        </w:rPr>
        <w:t xml:space="preserve">Question </w:t>
      </w:r>
      <w:r w:rsidR="002D5F18" w:rsidRPr="0011264A">
        <w:rPr>
          <w:rFonts w:cstheme="minorHAnsi"/>
          <w:b/>
          <w:bCs/>
          <w:lang w:val="fr-FR"/>
        </w:rPr>
        <w:t xml:space="preserve">: </w:t>
      </w:r>
      <w:r w:rsidRPr="0011264A">
        <w:rPr>
          <w:rFonts w:asciiTheme="minorHAnsi" w:hAnsiTheme="minorHAnsi" w:cstheme="minorHAnsi"/>
          <w:b/>
          <w:bCs/>
          <w:lang w:val="fr-FR"/>
        </w:rPr>
        <w:t xml:space="preserve">Des procédures standard ont-elles déjà été élaborées ? </w:t>
      </w:r>
      <w:r w:rsidRPr="009A7912">
        <w:rPr>
          <w:rFonts w:asciiTheme="minorHAnsi" w:hAnsiTheme="minorHAnsi" w:cstheme="minorHAnsi"/>
          <w:b/>
          <w:bCs/>
          <w:lang w:val="fr-FR"/>
        </w:rPr>
        <w:t xml:space="preserve">Qu'en est-il en cas </w:t>
      </w:r>
      <w:r w:rsidR="00640162" w:rsidRPr="009A7912">
        <w:rPr>
          <w:rFonts w:asciiTheme="minorHAnsi" w:hAnsiTheme="minorHAnsi" w:cstheme="minorHAnsi"/>
          <w:b/>
          <w:bCs/>
          <w:lang w:val="fr-FR"/>
        </w:rPr>
        <w:t>d’urgence?</w:t>
      </w:r>
    </w:p>
    <w:p w14:paraId="6723B9F8" w14:textId="77777777" w:rsidR="00D02C53" w:rsidRPr="009A7912" w:rsidRDefault="00D02C53" w:rsidP="00D02C53">
      <w:pPr>
        <w:autoSpaceDE w:val="0"/>
        <w:autoSpaceDN w:val="0"/>
        <w:adjustRightInd w:val="0"/>
        <w:spacing w:after="0"/>
        <w:jc w:val="both"/>
        <w:rPr>
          <w:rFonts w:cstheme="minorHAnsi"/>
          <w:color w:val="000000"/>
          <w:lang w:val="fr-FR"/>
        </w:rPr>
      </w:pPr>
    </w:p>
    <w:p w14:paraId="60A24751" w14:textId="01D9D3B1" w:rsidR="0023397D" w:rsidRPr="0011264A" w:rsidRDefault="000753B2">
      <w:pPr>
        <w:jc w:val="both"/>
        <w:rPr>
          <w:rFonts w:cstheme="minorHAnsi"/>
          <w:color w:val="000000"/>
          <w:lang w:val="fr-FR"/>
        </w:rPr>
      </w:pPr>
      <w:r w:rsidRPr="0011264A">
        <w:rPr>
          <w:rFonts w:cstheme="minorHAnsi"/>
          <w:color w:val="000000"/>
          <w:u w:val="single"/>
          <w:lang w:val="fr-FR"/>
        </w:rPr>
        <w:t>Répons</w:t>
      </w:r>
      <w:r w:rsidR="00D53C4C">
        <w:rPr>
          <w:rFonts w:cstheme="minorHAnsi"/>
          <w:color w:val="000000"/>
          <w:u w:val="single"/>
          <w:lang w:val="fr-FR"/>
        </w:rPr>
        <w:t>e</w:t>
      </w:r>
      <w:r w:rsidR="00D53C4C">
        <w:rPr>
          <w:rFonts w:cstheme="minorHAnsi"/>
          <w:color w:val="000000"/>
          <w:lang w:val="fr-FR"/>
        </w:rPr>
        <w:t xml:space="preserve"> </w:t>
      </w:r>
      <w:r w:rsidR="002D5F18" w:rsidRPr="0011264A">
        <w:rPr>
          <w:rFonts w:cstheme="minorHAnsi"/>
          <w:color w:val="000000"/>
          <w:lang w:val="fr-FR"/>
        </w:rPr>
        <w:t xml:space="preserve">: </w:t>
      </w:r>
      <w:r w:rsidRPr="0011264A">
        <w:rPr>
          <w:rFonts w:cstheme="minorHAnsi"/>
          <w:color w:val="000000"/>
          <w:lang w:val="fr-FR"/>
        </w:rPr>
        <w:t xml:space="preserve">L'hôpital dispose d'un protocole de soins qui comprend au moins : les caractéristiques spécifiques du groupe cible, les critères d'inclusion et les critères d'interruption, la procédure d'inclusion, les mesures spéciales pour les groupes vulnérables et pour éviter la sélection des patients, la description du </w:t>
      </w:r>
      <w:r w:rsidR="00D53C4C">
        <w:rPr>
          <w:rFonts w:cstheme="minorHAnsi"/>
          <w:color w:val="000000"/>
          <w:lang w:val="fr-FR"/>
        </w:rPr>
        <w:t>trajet</w:t>
      </w:r>
      <w:r w:rsidRPr="0011264A">
        <w:rPr>
          <w:rFonts w:cstheme="minorHAnsi"/>
          <w:color w:val="000000"/>
          <w:lang w:val="fr-FR"/>
        </w:rPr>
        <w:t xml:space="preserve"> de soins, la garantie de la continuité et de la qualité des soins, les procédures en cas de complications, la coordination entre les différents partenaires, l'élimination des déchets, la formation des partenaires. Tous les prestataires de soins impliqués suivent ce protocole.</w:t>
      </w:r>
    </w:p>
    <w:p w14:paraId="4C96E1AA" w14:textId="567AE765" w:rsidR="0023397D" w:rsidRPr="0011264A" w:rsidRDefault="000753B2">
      <w:pPr>
        <w:autoSpaceDE w:val="0"/>
        <w:autoSpaceDN w:val="0"/>
        <w:adjustRightInd w:val="0"/>
        <w:jc w:val="both"/>
        <w:rPr>
          <w:rFonts w:cstheme="minorHAnsi"/>
          <w:color w:val="000000"/>
          <w:lang w:val="fr-FR"/>
        </w:rPr>
      </w:pPr>
      <w:r w:rsidRPr="0011264A">
        <w:rPr>
          <w:rFonts w:cstheme="minorHAnsi"/>
          <w:color w:val="000000"/>
          <w:lang w:val="fr-FR"/>
        </w:rPr>
        <w:lastRenderedPageBreak/>
        <w:t>Les mesures nécessaires à l'administration de certains médicaments sont connues et expliquées à tous les prestataires de soins concernés (par exemple, suivi après l'administration du médicament, kit d'urgence disponible, etc.)</w:t>
      </w:r>
    </w:p>
    <w:p w14:paraId="535C1E88" w14:textId="1E4D516C" w:rsidR="0023397D" w:rsidRPr="0011264A" w:rsidRDefault="000753B2">
      <w:pPr>
        <w:autoSpaceDE w:val="0"/>
        <w:autoSpaceDN w:val="0"/>
        <w:adjustRightInd w:val="0"/>
        <w:jc w:val="both"/>
        <w:rPr>
          <w:rFonts w:cstheme="minorHAnsi"/>
          <w:color w:val="000000"/>
          <w:lang w:val="fr-FR"/>
        </w:rPr>
      </w:pPr>
      <w:r w:rsidRPr="0011264A">
        <w:rPr>
          <w:rFonts w:cstheme="minorHAnsi"/>
          <w:color w:val="000000"/>
          <w:lang w:val="fr-FR"/>
        </w:rPr>
        <w:t>Les antécédents médicaux d</w:t>
      </w:r>
      <w:r w:rsidR="00640162">
        <w:rPr>
          <w:rFonts w:cstheme="minorHAnsi"/>
          <w:color w:val="000000"/>
          <w:lang w:val="fr-FR"/>
        </w:rPr>
        <w:t>u bénéficiaire</w:t>
      </w:r>
      <w:r w:rsidRPr="0011264A">
        <w:rPr>
          <w:rFonts w:cstheme="minorHAnsi"/>
          <w:color w:val="000000"/>
          <w:lang w:val="fr-FR"/>
        </w:rPr>
        <w:t xml:space="preserve"> en matière d'hypersensibilité/réactions allergiques doivent être rigoureusement recueillis, enregistrés et mis à disposition. L</w:t>
      </w:r>
      <w:r w:rsidR="00640162">
        <w:rPr>
          <w:rFonts w:cstheme="minorHAnsi"/>
          <w:color w:val="000000"/>
          <w:lang w:val="fr-FR"/>
        </w:rPr>
        <w:t>e bénéficiaire</w:t>
      </w:r>
      <w:r w:rsidR="00640162" w:rsidRPr="0011264A">
        <w:rPr>
          <w:rFonts w:cstheme="minorHAnsi"/>
          <w:color w:val="000000"/>
          <w:lang w:val="fr-FR"/>
        </w:rPr>
        <w:t xml:space="preserve"> </w:t>
      </w:r>
      <w:r w:rsidRPr="0011264A">
        <w:rPr>
          <w:rFonts w:cstheme="minorHAnsi"/>
          <w:color w:val="000000"/>
          <w:lang w:val="fr-FR"/>
        </w:rPr>
        <w:t>/la famille/</w:t>
      </w:r>
      <w:r w:rsidR="00640162" w:rsidRPr="00D53C4C">
        <w:rPr>
          <w:rFonts w:cstheme="minorHAnsi"/>
          <w:color w:val="000000"/>
          <w:lang w:val="fr-FR"/>
        </w:rPr>
        <w:t>l’entourage</w:t>
      </w:r>
      <w:r w:rsidR="00640162">
        <w:rPr>
          <w:rFonts w:cstheme="minorHAnsi"/>
          <w:color w:val="000000"/>
          <w:lang w:val="fr-FR"/>
        </w:rPr>
        <w:t xml:space="preserve"> </w:t>
      </w:r>
      <w:r w:rsidRPr="0011264A">
        <w:rPr>
          <w:rFonts w:cstheme="minorHAnsi"/>
          <w:color w:val="000000"/>
          <w:lang w:val="fr-FR"/>
        </w:rPr>
        <w:t>doit être informé des signes et symptômes d'une réaction allergique ainsi que de tous les effets secondaires possibles (y compris à l'aide de la notice, si elle est disponible), et doit savoir comment réagir dans ces situations.</w:t>
      </w:r>
    </w:p>
    <w:p w14:paraId="100C3734" w14:textId="6F30B5C6" w:rsidR="0023397D" w:rsidRPr="00323376" w:rsidRDefault="000753B2">
      <w:pPr>
        <w:pStyle w:val="ListParagraph"/>
        <w:numPr>
          <w:ilvl w:val="0"/>
          <w:numId w:val="16"/>
        </w:numPr>
        <w:autoSpaceDE w:val="0"/>
        <w:autoSpaceDN w:val="0"/>
        <w:adjustRightInd w:val="0"/>
        <w:ind w:left="567" w:hanging="567"/>
        <w:jc w:val="both"/>
        <w:rPr>
          <w:rFonts w:cstheme="minorHAnsi"/>
          <w:color w:val="000000"/>
          <w:u w:val="single"/>
          <w:lang w:val="fr-BE"/>
        </w:rPr>
      </w:pPr>
      <w:r w:rsidRPr="0011264A">
        <w:rPr>
          <w:rFonts w:cstheme="minorHAnsi"/>
          <w:b/>
          <w:bCs/>
          <w:u w:val="single"/>
          <w:lang w:val="fr-FR"/>
        </w:rPr>
        <w:t xml:space="preserve">Question </w:t>
      </w:r>
      <w:r w:rsidR="00FF24C9" w:rsidRPr="0011264A">
        <w:rPr>
          <w:rFonts w:cstheme="minorHAnsi"/>
          <w:b/>
          <w:bCs/>
          <w:lang w:val="fr-FR"/>
        </w:rPr>
        <w:t xml:space="preserve">: </w:t>
      </w:r>
      <w:r w:rsidRPr="0011264A">
        <w:rPr>
          <w:rFonts w:cstheme="minorHAnsi"/>
          <w:b/>
          <w:bCs/>
          <w:lang w:val="fr-FR"/>
        </w:rPr>
        <w:t xml:space="preserve">Quel est le rôle du pharmacien d'officine </w:t>
      </w:r>
      <w:r w:rsidR="00860BE7" w:rsidRPr="0011264A">
        <w:rPr>
          <w:rFonts w:cstheme="minorHAnsi"/>
          <w:b/>
          <w:bCs/>
          <w:lang w:val="fr-FR"/>
        </w:rPr>
        <w:t xml:space="preserve">dans l'hospitalisation à domicile ? </w:t>
      </w:r>
      <w:r w:rsidR="00860BE7" w:rsidRPr="00323376">
        <w:rPr>
          <w:rFonts w:cstheme="minorHAnsi"/>
          <w:b/>
          <w:bCs/>
          <w:lang w:val="fr-BE"/>
        </w:rPr>
        <w:t xml:space="preserve">Comment  </w:t>
      </w:r>
      <w:r w:rsidR="00323376" w:rsidRPr="00D53C4C">
        <w:rPr>
          <w:rFonts w:cstheme="minorHAnsi"/>
          <w:b/>
          <w:bCs/>
          <w:lang w:val="fr-FR"/>
        </w:rPr>
        <w:t xml:space="preserve">est-il </w:t>
      </w:r>
      <w:r w:rsidR="00860BE7" w:rsidRPr="00D53C4C">
        <w:rPr>
          <w:rFonts w:cstheme="minorHAnsi"/>
          <w:b/>
          <w:bCs/>
          <w:lang w:val="fr-FR"/>
        </w:rPr>
        <w:t>informé</w:t>
      </w:r>
      <w:r w:rsidR="00860BE7" w:rsidRPr="00323376">
        <w:rPr>
          <w:rFonts w:cstheme="minorHAnsi"/>
          <w:b/>
          <w:bCs/>
          <w:lang w:val="fr-BE"/>
        </w:rPr>
        <w:t xml:space="preserve"> de l'hospitalisation à </w:t>
      </w:r>
      <w:r w:rsidR="00323376" w:rsidRPr="00323376">
        <w:rPr>
          <w:rFonts w:cstheme="minorHAnsi"/>
          <w:b/>
          <w:bCs/>
          <w:lang w:val="fr-BE"/>
        </w:rPr>
        <w:t>domicile ?</w:t>
      </w:r>
      <w:r w:rsidR="00860BE7" w:rsidRPr="00323376">
        <w:rPr>
          <w:rFonts w:cstheme="minorHAnsi"/>
          <w:b/>
          <w:bCs/>
          <w:lang w:val="fr-BE"/>
        </w:rPr>
        <w:t xml:space="preserve"> </w:t>
      </w:r>
    </w:p>
    <w:p w14:paraId="3FAE79AB" w14:textId="77777777" w:rsidR="00860BE7" w:rsidRPr="00323376" w:rsidRDefault="00860BE7" w:rsidP="00860BE7">
      <w:pPr>
        <w:autoSpaceDE w:val="0"/>
        <w:autoSpaceDN w:val="0"/>
        <w:adjustRightInd w:val="0"/>
        <w:spacing w:after="0"/>
        <w:jc w:val="both"/>
        <w:rPr>
          <w:rFonts w:cstheme="minorHAnsi"/>
          <w:color w:val="000000"/>
          <w:u w:val="single"/>
          <w:lang w:val="fr-BE"/>
        </w:rPr>
      </w:pPr>
    </w:p>
    <w:p w14:paraId="237E5C4E" w14:textId="3B0E061B" w:rsidR="0023397D" w:rsidRDefault="000753B2">
      <w:pPr>
        <w:autoSpaceDE w:val="0"/>
        <w:autoSpaceDN w:val="0"/>
        <w:adjustRightInd w:val="0"/>
        <w:jc w:val="both"/>
        <w:rPr>
          <w:rFonts w:cstheme="minorHAnsi"/>
          <w:color w:val="000000"/>
          <w:lang w:val="fr-FR"/>
        </w:rPr>
      </w:pPr>
      <w:r w:rsidRPr="0011264A">
        <w:rPr>
          <w:rFonts w:cstheme="minorHAnsi"/>
          <w:color w:val="000000"/>
          <w:u w:val="single"/>
          <w:lang w:val="fr-FR"/>
        </w:rPr>
        <w:t>Répons</w:t>
      </w:r>
      <w:r w:rsidR="00D53C4C">
        <w:rPr>
          <w:rFonts w:cstheme="minorHAnsi"/>
          <w:color w:val="000000"/>
          <w:u w:val="single"/>
          <w:lang w:val="fr-FR"/>
        </w:rPr>
        <w:t>e</w:t>
      </w:r>
      <w:r w:rsidR="00D53C4C">
        <w:rPr>
          <w:rFonts w:cstheme="minorHAnsi"/>
          <w:color w:val="000000"/>
          <w:lang w:val="fr-FR"/>
        </w:rPr>
        <w:t xml:space="preserve"> </w:t>
      </w:r>
      <w:r w:rsidR="00FF24C9" w:rsidRPr="0011264A">
        <w:rPr>
          <w:rFonts w:cstheme="minorHAnsi"/>
          <w:color w:val="000000"/>
          <w:lang w:val="fr-FR"/>
        </w:rPr>
        <w:t xml:space="preserve">: </w:t>
      </w:r>
      <w:r w:rsidRPr="0011264A">
        <w:rPr>
          <w:rFonts w:cstheme="minorHAnsi"/>
          <w:color w:val="000000"/>
          <w:lang w:val="fr-FR"/>
        </w:rPr>
        <w:t xml:space="preserve">L'hospitalisation à domicile nécessite une coopération transmurale avec les infirmières impliquées en première ligne. Le(s) médecin(s) généraliste(s) titulaire(s) du DMG est (sont) impliqué(s) dans la décision d'hospitalisation à domicile prise par le médecin spécialiste traitant. Le début et la fin de l'hospitalisation à domicile sont clairement communiqués </w:t>
      </w:r>
      <w:r w:rsidR="00D53C4C">
        <w:rPr>
          <w:rFonts w:cstheme="minorHAnsi"/>
          <w:color w:val="000000"/>
          <w:lang w:val="fr-FR"/>
        </w:rPr>
        <w:t xml:space="preserve">entre eux </w:t>
      </w:r>
      <w:r w:rsidRPr="0011264A">
        <w:rPr>
          <w:rFonts w:cstheme="minorHAnsi"/>
          <w:color w:val="000000"/>
          <w:lang w:val="fr-FR"/>
        </w:rPr>
        <w:t xml:space="preserve">par tous les prestataires de soins concernés. Si le pharmacien à domicile est connu, il est également informé. </w:t>
      </w:r>
      <w:r w:rsidRPr="00CA77BD">
        <w:rPr>
          <w:rFonts w:cstheme="minorHAnsi"/>
          <w:color w:val="000000"/>
          <w:lang w:val="fr-FR"/>
        </w:rPr>
        <w:t xml:space="preserve">Cette communication </w:t>
      </w:r>
      <w:r w:rsidR="00860BE7" w:rsidRPr="00CA77BD">
        <w:rPr>
          <w:rFonts w:cstheme="minorHAnsi"/>
          <w:color w:val="000000"/>
          <w:lang w:val="fr-FR"/>
        </w:rPr>
        <w:t xml:space="preserve">est assurée </w:t>
      </w:r>
      <w:r w:rsidRPr="00CA77BD">
        <w:rPr>
          <w:rFonts w:cstheme="minorHAnsi"/>
          <w:color w:val="000000"/>
          <w:lang w:val="fr-FR"/>
        </w:rPr>
        <w:t xml:space="preserve">par l'équipe </w:t>
      </w:r>
      <w:r w:rsidR="00246AAE">
        <w:rPr>
          <w:rFonts w:cstheme="minorHAnsi"/>
          <w:color w:val="000000"/>
          <w:lang w:val="fr-FR"/>
        </w:rPr>
        <w:t>de soins</w:t>
      </w:r>
      <w:r w:rsidRPr="00CA77BD">
        <w:rPr>
          <w:rFonts w:cstheme="minorHAnsi"/>
          <w:color w:val="000000"/>
          <w:lang w:val="fr-FR"/>
        </w:rPr>
        <w:t xml:space="preserve"> de l'hôpital.</w:t>
      </w:r>
    </w:p>
    <w:p w14:paraId="15DD93EB" w14:textId="5106887B" w:rsidR="0023397D" w:rsidRPr="00D53C4C" w:rsidRDefault="000753B2" w:rsidP="00D53C4C">
      <w:pPr>
        <w:pStyle w:val="ListParagraph"/>
        <w:keepNext/>
        <w:keepLines/>
        <w:numPr>
          <w:ilvl w:val="0"/>
          <w:numId w:val="16"/>
        </w:numPr>
        <w:ind w:left="567" w:hanging="567"/>
        <w:jc w:val="both"/>
        <w:rPr>
          <w:rFonts w:cstheme="minorHAnsi"/>
          <w:b/>
          <w:bCs/>
          <w:lang w:val="fr-FR"/>
        </w:rPr>
      </w:pPr>
      <w:r w:rsidRPr="00D53C4C">
        <w:rPr>
          <w:rFonts w:cstheme="minorHAnsi"/>
          <w:b/>
          <w:bCs/>
          <w:u w:val="single"/>
          <w:lang w:val="fr-FR"/>
        </w:rPr>
        <w:t xml:space="preserve">Question </w:t>
      </w:r>
      <w:r w:rsidRPr="00D53C4C">
        <w:rPr>
          <w:rFonts w:cstheme="minorHAnsi"/>
          <w:b/>
          <w:bCs/>
          <w:lang w:val="fr-FR"/>
        </w:rPr>
        <w:t xml:space="preserve">: </w:t>
      </w:r>
      <w:r w:rsidR="009F6CBA" w:rsidRPr="00D53C4C">
        <w:rPr>
          <w:rFonts w:cstheme="minorHAnsi"/>
          <w:b/>
          <w:bCs/>
          <w:lang w:val="fr-FR"/>
        </w:rPr>
        <w:t xml:space="preserve">Lors de l’évaluation de l’hospitalisation à domicile prévue par la convention, </w:t>
      </w:r>
      <w:r w:rsidRPr="00D53C4C">
        <w:rPr>
          <w:rFonts w:cstheme="minorHAnsi"/>
          <w:b/>
          <w:bCs/>
          <w:lang w:val="fr-FR"/>
        </w:rPr>
        <w:t xml:space="preserve">une évaluation du rapport coût-efficacité </w:t>
      </w:r>
      <w:proofErr w:type="spellStart"/>
      <w:r w:rsidR="009F6CBA" w:rsidRPr="00D53C4C">
        <w:rPr>
          <w:rFonts w:cstheme="minorHAnsi"/>
          <w:b/>
          <w:bCs/>
          <w:lang w:val="fr-FR"/>
        </w:rPr>
        <w:t>pourraît-elle</w:t>
      </w:r>
      <w:proofErr w:type="spellEnd"/>
      <w:r w:rsidR="009F6CBA" w:rsidRPr="00D53C4C">
        <w:rPr>
          <w:rFonts w:cstheme="minorHAnsi"/>
          <w:b/>
          <w:bCs/>
          <w:lang w:val="fr-FR"/>
        </w:rPr>
        <w:t xml:space="preserve"> </w:t>
      </w:r>
      <w:r w:rsidRPr="00D53C4C">
        <w:rPr>
          <w:rFonts w:cstheme="minorHAnsi"/>
          <w:b/>
          <w:bCs/>
          <w:lang w:val="fr-FR"/>
        </w:rPr>
        <w:t>être réalisée</w:t>
      </w:r>
      <w:r w:rsidR="009F6CBA" w:rsidRPr="00D53C4C">
        <w:rPr>
          <w:rFonts w:cstheme="minorHAnsi"/>
          <w:b/>
          <w:bCs/>
          <w:lang w:val="fr-FR"/>
        </w:rPr>
        <w:t xml:space="preserve"> ? </w:t>
      </w:r>
      <w:proofErr w:type="spellStart"/>
      <w:r w:rsidR="009F6CBA" w:rsidRPr="00D53C4C">
        <w:rPr>
          <w:rFonts w:cstheme="minorHAnsi"/>
          <w:b/>
          <w:bCs/>
          <w:lang w:val="fr-FR"/>
        </w:rPr>
        <w:t>Pourraît</w:t>
      </w:r>
      <w:proofErr w:type="spellEnd"/>
      <w:r w:rsidR="009F6CBA" w:rsidRPr="00D53C4C">
        <w:rPr>
          <w:rFonts w:cstheme="minorHAnsi"/>
          <w:b/>
          <w:bCs/>
          <w:lang w:val="fr-FR"/>
        </w:rPr>
        <w:t xml:space="preserve">-on </w:t>
      </w:r>
      <w:r w:rsidRPr="00D53C4C">
        <w:rPr>
          <w:rFonts w:cstheme="minorHAnsi"/>
          <w:b/>
          <w:bCs/>
          <w:lang w:val="fr-FR"/>
        </w:rPr>
        <w:t>prendre en compte les éventuels surcoûts ou économies</w:t>
      </w:r>
      <w:r w:rsidR="00860BE7" w:rsidRPr="00D53C4C">
        <w:rPr>
          <w:rFonts w:cstheme="minorHAnsi"/>
          <w:b/>
          <w:bCs/>
          <w:lang w:val="fr-FR"/>
        </w:rPr>
        <w:t>. (</w:t>
      </w:r>
      <w:r w:rsidRPr="00D53C4C">
        <w:rPr>
          <w:rFonts w:cstheme="minorHAnsi"/>
          <w:b/>
          <w:bCs/>
          <w:lang w:val="fr-FR"/>
        </w:rPr>
        <w:t xml:space="preserve">par exemple, ne pas avoir à payer de frais de garde d'enfants parce que le patient </w:t>
      </w:r>
      <w:r w:rsidR="00860BE7" w:rsidRPr="00D53C4C">
        <w:rPr>
          <w:rFonts w:cstheme="minorHAnsi"/>
          <w:b/>
          <w:bCs/>
          <w:lang w:val="fr-FR"/>
        </w:rPr>
        <w:t xml:space="preserve">bénéficie d'une </w:t>
      </w:r>
      <w:r w:rsidRPr="00D53C4C">
        <w:rPr>
          <w:rFonts w:cstheme="minorHAnsi"/>
          <w:b/>
          <w:bCs/>
          <w:lang w:val="fr-FR"/>
        </w:rPr>
        <w:t>hospitalisation à domicile, impact d'une reprise précoce du travail, ...</w:t>
      </w:r>
      <w:r w:rsidR="00860BE7" w:rsidRPr="00D53C4C">
        <w:rPr>
          <w:rFonts w:cstheme="minorHAnsi"/>
          <w:b/>
          <w:bCs/>
          <w:lang w:val="fr-FR"/>
        </w:rPr>
        <w:t>)</w:t>
      </w:r>
      <w:r w:rsidR="009F6CBA" w:rsidRPr="00D53C4C">
        <w:rPr>
          <w:rFonts w:cstheme="minorHAnsi"/>
          <w:b/>
          <w:bCs/>
          <w:lang w:val="fr-FR"/>
        </w:rPr>
        <w:t> ?</w:t>
      </w:r>
    </w:p>
    <w:p w14:paraId="708064A7" w14:textId="77777777" w:rsidR="002C2053" w:rsidRPr="0011264A" w:rsidRDefault="002C2053" w:rsidP="00860BE7">
      <w:pPr>
        <w:spacing w:after="0"/>
        <w:jc w:val="both"/>
        <w:rPr>
          <w:rFonts w:cstheme="minorHAnsi"/>
          <w:lang w:val="fr-FR"/>
        </w:rPr>
      </w:pPr>
    </w:p>
    <w:p w14:paraId="08A2430C" w14:textId="32265AB5" w:rsidR="0023397D" w:rsidRPr="0011264A" w:rsidRDefault="000753B2">
      <w:pPr>
        <w:jc w:val="both"/>
        <w:rPr>
          <w:rFonts w:cstheme="minorHAnsi"/>
          <w:color w:val="000000"/>
          <w:lang w:val="fr-FR"/>
        </w:rPr>
      </w:pPr>
      <w:r w:rsidRPr="0011264A">
        <w:rPr>
          <w:rFonts w:cstheme="minorHAnsi"/>
          <w:color w:val="000000"/>
          <w:u w:val="single"/>
          <w:lang w:val="fr-FR"/>
        </w:rPr>
        <w:t xml:space="preserve">Réponse </w:t>
      </w:r>
      <w:r w:rsidR="002C2053" w:rsidRPr="0011264A">
        <w:rPr>
          <w:rFonts w:cstheme="minorHAnsi"/>
          <w:color w:val="000000"/>
          <w:lang w:val="fr-FR"/>
        </w:rPr>
        <w:t xml:space="preserve">: </w:t>
      </w:r>
      <w:r w:rsidRPr="0011264A">
        <w:rPr>
          <w:rFonts w:cstheme="minorHAnsi"/>
          <w:lang w:val="fr-FR"/>
        </w:rPr>
        <w:t>Un groupe de travail composé de représentants des commissions d</w:t>
      </w:r>
      <w:r w:rsidR="006529DA">
        <w:rPr>
          <w:rFonts w:cstheme="minorHAnsi"/>
          <w:lang w:val="fr-FR"/>
        </w:rPr>
        <w:t>’accords</w:t>
      </w:r>
      <w:r w:rsidRPr="0011264A">
        <w:rPr>
          <w:rFonts w:cstheme="minorHAnsi"/>
          <w:lang w:val="fr-FR"/>
        </w:rPr>
        <w:t xml:space="preserve"> et conventions des hôpitaux, de médecins, de pharmaciens et d'infirmiers, ainsi que de représentants des associations de patients de l'observatoire des maladies chroniques évaluera cette forme d'</w:t>
      </w:r>
      <w:r w:rsidR="006529DA">
        <w:rPr>
          <w:rFonts w:cstheme="minorHAnsi"/>
          <w:lang w:val="fr-FR"/>
        </w:rPr>
        <w:t>intervention</w:t>
      </w:r>
      <w:r w:rsidRPr="0011264A">
        <w:rPr>
          <w:rFonts w:cstheme="minorHAnsi"/>
          <w:lang w:val="fr-FR"/>
        </w:rPr>
        <w:t>. A cette fin, ce groupe de travail préparera une proposition de cahier des charges en vue d'une externalisation. Il évaluera en premier lieu le système élaboré d'hospitalisation à domicile et examinera également dans quelle mesure ce système peut être étendu à d'autres groupes cibles/thérapies.</w:t>
      </w:r>
    </w:p>
    <w:p w14:paraId="53F2D7E2" w14:textId="3BEED1C2" w:rsidR="0023397D" w:rsidRDefault="000753B2">
      <w:pPr>
        <w:pStyle w:val="ListParagraph"/>
        <w:numPr>
          <w:ilvl w:val="0"/>
          <w:numId w:val="16"/>
        </w:numPr>
        <w:ind w:left="567" w:hanging="567"/>
        <w:jc w:val="both"/>
        <w:rPr>
          <w:rFonts w:cstheme="minorHAnsi"/>
          <w:b/>
          <w:bCs/>
        </w:rPr>
      </w:pPr>
      <w:r w:rsidRPr="0011264A">
        <w:rPr>
          <w:rFonts w:cstheme="minorHAnsi"/>
          <w:b/>
          <w:bCs/>
          <w:u w:val="single"/>
          <w:lang w:val="fr-FR"/>
        </w:rPr>
        <w:t xml:space="preserve">Question </w:t>
      </w:r>
      <w:r w:rsidR="002C2053" w:rsidRPr="0011264A">
        <w:rPr>
          <w:rFonts w:cstheme="minorHAnsi"/>
          <w:b/>
          <w:bCs/>
          <w:lang w:val="fr-FR"/>
        </w:rPr>
        <w:t xml:space="preserve">: </w:t>
      </w:r>
      <w:r w:rsidRPr="0011264A">
        <w:rPr>
          <w:rFonts w:asciiTheme="minorHAnsi" w:hAnsiTheme="minorHAnsi" w:cstheme="minorHAnsi"/>
          <w:b/>
          <w:bCs/>
          <w:lang w:val="fr-FR"/>
        </w:rPr>
        <w:t xml:space="preserve">Qu'en est-il de la coordination des soins ? Qui désigne la personne de contact ? </w:t>
      </w:r>
      <w:proofErr w:type="spellStart"/>
      <w:r w:rsidRPr="00CA77BD">
        <w:rPr>
          <w:rFonts w:asciiTheme="minorHAnsi" w:hAnsiTheme="minorHAnsi" w:cstheme="minorHAnsi"/>
          <w:b/>
          <w:bCs/>
        </w:rPr>
        <w:t>Qu'en</w:t>
      </w:r>
      <w:proofErr w:type="spellEnd"/>
      <w:r w:rsidRPr="00CA77BD">
        <w:rPr>
          <w:rFonts w:asciiTheme="minorHAnsi" w:hAnsiTheme="minorHAnsi" w:cstheme="minorHAnsi"/>
          <w:b/>
          <w:bCs/>
        </w:rPr>
        <w:t xml:space="preserve"> </w:t>
      </w:r>
      <w:proofErr w:type="spellStart"/>
      <w:r w:rsidRPr="00CA77BD">
        <w:rPr>
          <w:rFonts w:asciiTheme="minorHAnsi" w:hAnsiTheme="minorHAnsi" w:cstheme="minorHAnsi"/>
          <w:b/>
          <w:bCs/>
        </w:rPr>
        <w:t>est-il</w:t>
      </w:r>
      <w:proofErr w:type="spellEnd"/>
      <w:r w:rsidRPr="00CA77BD">
        <w:rPr>
          <w:rFonts w:asciiTheme="minorHAnsi" w:hAnsiTheme="minorHAnsi" w:cstheme="minorHAnsi"/>
          <w:b/>
          <w:bCs/>
        </w:rPr>
        <w:t xml:space="preserve"> de </w:t>
      </w:r>
      <w:proofErr w:type="spellStart"/>
      <w:r w:rsidRPr="00CA77BD">
        <w:rPr>
          <w:rFonts w:asciiTheme="minorHAnsi" w:hAnsiTheme="minorHAnsi" w:cstheme="minorHAnsi"/>
          <w:b/>
          <w:bCs/>
        </w:rPr>
        <w:t>l'évaluation</w:t>
      </w:r>
      <w:proofErr w:type="spellEnd"/>
      <w:r w:rsidRPr="00CA77BD">
        <w:rPr>
          <w:rFonts w:asciiTheme="minorHAnsi" w:hAnsiTheme="minorHAnsi" w:cstheme="minorHAnsi"/>
          <w:b/>
          <w:bCs/>
        </w:rPr>
        <w:t xml:space="preserve"> à </w:t>
      </w:r>
      <w:proofErr w:type="spellStart"/>
      <w:r w:rsidR="006529DA" w:rsidRPr="00CA77BD">
        <w:rPr>
          <w:rFonts w:asciiTheme="minorHAnsi" w:hAnsiTheme="minorHAnsi" w:cstheme="minorHAnsi"/>
          <w:b/>
          <w:bCs/>
        </w:rPr>
        <w:t>domicile</w:t>
      </w:r>
      <w:proofErr w:type="spellEnd"/>
      <w:r w:rsidR="006529DA" w:rsidRPr="00CA77BD">
        <w:rPr>
          <w:rFonts w:asciiTheme="minorHAnsi" w:hAnsiTheme="minorHAnsi" w:cstheme="minorHAnsi"/>
          <w:b/>
          <w:bCs/>
        </w:rPr>
        <w:t>?</w:t>
      </w:r>
    </w:p>
    <w:p w14:paraId="2650DF9B" w14:textId="77777777" w:rsidR="002C2053" w:rsidRPr="00CA77BD" w:rsidRDefault="002C2053" w:rsidP="00860BE7">
      <w:pPr>
        <w:spacing w:after="0"/>
        <w:jc w:val="both"/>
        <w:rPr>
          <w:rFonts w:cstheme="minorHAnsi"/>
          <w:lang w:val="nl-NL"/>
        </w:rPr>
      </w:pPr>
    </w:p>
    <w:p w14:paraId="079F035F" w14:textId="0C32642B" w:rsidR="0023397D" w:rsidRPr="0011264A" w:rsidRDefault="000753B2" w:rsidP="00D53C4C">
      <w:pPr>
        <w:jc w:val="both"/>
        <w:rPr>
          <w:rFonts w:cstheme="minorHAnsi"/>
          <w:lang w:val="fr-FR"/>
        </w:rPr>
      </w:pPr>
      <w:r w:rsidRPr="0011264A">
        <w:rPr>
          <w:rFonts w:cstheme="minorHAnsi"/>
          <w:u w:val="single"/>
          <w:lang w:val="fr-FR"/>
        </w:rPr>
        <w:t xml:space="preserve">Réponse </w:t>
      </w:r>
      <w:r w:rsidR="002C2053" w:rsidRPr="0011264A">
        <w:rPr>
          <w:rFonts w:cstheme="minorHAnsi"/>
          <w:lang w:val="fr-FR"/>
        </w:rPr>
        <w:t xml:space="preserve">: </w:t>
      </w:r>
      <w:r w:rsidRPr="0011264A">
        <w:rPr>
          <w:rFonts w:cstheme="minorHAnsi"/>
          <w:lang w:val="fr-FR"/>
        </w:rPr>
        <w:t>La coordination des soins est assurée par une infirmière hospitalière. La coordination des soins comprend notamment les tâches suivantes : assurer le lien intra</w:t>
      </w:r>
      <w:r w:rsidR="00D53C4C">
        <w:rPr>
          <w:rFonts w:cstheme="minorHAnsi"/>
          <w:lang w:val="fr-FR"/>
        </w:rPr>
        <w:t>-</w:t>
      </w:r>
      <w:r w:rsidRPr="0011264A">
        <w:rPr>
          <w:rFonts w:cstheme="minorHAnsi"/>
          <w:lang w:val="fr-FR"/>
        </w:rPr>
        <w:t xml:space="preserve"> et extrahospitalier (permanence téléphonique - si nécessaire en déplacement - soutien à la première ligne), organisation logistique des soins à domicile (planning et agenda des bénéficiaires, médicaments, etc.), traitement des déchets, coordination des examens et des examens </w:t>
      </w:r>
      <w:proofErr w:type="spellStart"/>
      <w:r w:rsidRPr="0011264A">
        <w:rPr>
          <w:rFonts w:cstheme="minorHAnsi"/>
          <w:lang w:val="fr-FR"/>
        </w:rPr>
        <w:t>clinico</w:t>
      </w:r>
      <w:proofErr w:type="spellEnd"/>
      <w:r w:rsidRPr="0011264A">
        <w:rPr>
          <w:rFonts w:cstheme="minorHAnsi"/>
          <w:lang w:val="fr-FR"/>
        </w:rPr>
        <w:t>-biologiques.</w:t>
      </w:r>
    </w:p>
    <w:p w14:paraId="7A51009E" w14:textId="49BBA105" w:rsidR="0023397D" w:rsidRDefault="000753B2" w:rsidP="00D53C4C">
      <w:pPr>
        <w:jc w:val="both"/>
        <w:rPr>
          <w:rFonts w:cstheme="minorHAnsi"/>
          <w:lang w:val="fr-FR"/>
        </w:rPr>
      </w:pPr>
      <w:r w:rsidRPr="0011264A">
        <w:rPr>
          <w:rFonts w:cstheme="minorHAnsi"/>
          <w:lang w:val="fr-FR"/>
        </w:rPr>
        <w:t>L'infirmière est également responsable de la coordination continue des soins avec les prestataires de soins concernés de l'hôpital (infirmière praticienne/médecin spécialiste).</w:t>
      </w:r>
    </w:p>
    <w:p w14:paraId="36FB354C" w14:textId="77777777" w:rsidR="00246AAE" w:rsidRPr="00246AAE" w:rsidRDefault="00246AAE" w:rsidP="00246AAE">
      <w:pPr>
        <w:pStyle w:val="ListParagraph"/>
        <w:numPr>
          <w:ilvl w:val="0"/>
          <w:numId w:val="16"/>
        </w:numPr>
        <w:ind w:left="567" w:hanging="567"/>
        <w:jc w:val="both"/>
        <w:rPr>
          <w:rFonts w:cstheme="minorHAnsi"/>
          <w:b/>
          <w:bCs/>
          <w:lang w:val="fr-FR"/>
        </w:rPr>
      </w:pPr>
      <w:r w:rsidRPr="00246AAE">
        <w:rPr>
          <w:rFonts w:cstheme="minorHAnsi"/>
          <w:b/>
          <w:bCs/>
          <w:u w:val="single"/>
          <w:lang w:val="fr-FR"/>
        </w:rPr>
        <w:lastRenderedPageBreak/>
        <w:t>Question</w:t>
      </w:r>
      <w:r w:rsidRPr="00246AAE">
        <w:rPr>
          <w:rFonts w:cstheme="minorHAnsi"/>
          <w:b/>
          <w:bCs/>
          <w:lang w:val="fr-FR"/>
        </w:rPr>
        <w:t xml:space="preserve"> : </w:t>
      </w:r>
      <w:r w:rsidRPr="00246AAE">
        <w:rPr>
          <w:rFonts w:asciiTheme="minorHAnsi" w:hAnsiTheme="minorHAnsi" w:cstheme="minorHAnsi"/>
          <w:b/>
          <w:bCs/>
          <w:lang w:val="fr-FR"/>
        </w:rPr>
        <w:t>Quelle</w:t>
      </w:r>
      <w:r w:rsidRPr="00246AAE">
        <w:rPr>
          <w:rFonts w:cstheme="minorHAnsi"/>
          <w:b/>
          <w:bCs/>
          <w:lang w:val="fr-FR"/>
        </w:rPr>
        <w:t xml:space="preserve"> est la différence entre l'OPAT et l'hospitalisation à domicile ?   </w:t>
      </w:r>
    </w:p>
    <w:p w14:paraId="777F8C45" w14:textId="77777777" w:rsidR="00246AAE" w:rsidRDefault="00246AAE" w:rsidP="00246AAE">
      <w:pPr>
        <w:jc w:val="both"/>
        <w:rPr>
          <w:rFonts w:cstheme="minorHAnsi"/>
          <w:lang w:val="fr-FR"/>
        </w:rPr>
      </w:pPr>
    </w:p>
    <w:p w14:paraId="4D421914" w14:textId="320DE760" w:rsidR="00246AAE" w:rsidRPr="00246AAE" w:rsidRDefault="00246AAE" w:rsidP="00246AAE">
      <w:pPr>
        <w:jc w:val="both"/>
        <w:rPr>
          <w:rFonts w:cstheme="minorHAnsi"/>
          <w:lang w:val="fr-FR"/>
        </w:rPr>
      </w:pPr>
      <w:r w:rsidRPr="005A6B6E">
        <w:rPr>
          <w:rFonts w:cstheme="minorHAnsi"/>
          <w:u w:val="single"/>
          <w:lang w:val="fr-FR"/>
        </w:rPr>
        <w:t>Réponse</w:t>
      </w:r>
      <w:r w:rsidRPr="00246AAE">
        <w:rPr>
          <w:rFonts w:cstheme="minorHAnsi"/>
          <w:lang w:val="fr-FR"/>
        </w:rPr>
        <w:t xml:space="preserve"> : L'OPAT (</w:t>
      </w:r>
      <w:proofErr w:type="spellStart"/>
      <w:r w:rsidRPr="00246AAE">
        <w:rPr>
          <w:rFonts w:cstheme="minorHAnsi"/>
          <w:lang w:val="fr-FR"/>
        </w:rPr>
        <w:t>Outpatient</w:t>
      </w:r>
      <w:proofErr w:type="spellEnd"/>
      <w:r w:rsidRPr="00246AAE">
        <w:rPr>
          <w:rFonts w:cstheme="minorHAnsi"/>
          <w:lang w:val="fr-FR"/>
        </w:rPr>
        <w:t xml:space="preserve"> </w:t>
      </w:r>
      <w:proofErr w:type="spellStart"/>
      <w:r w:rsidRPr="00246AAE">
        <w:rPr>
          <w:rFonts w:cstheme="minorHAnsi"/>
          <w:lang w:val="fr-FR"/>
        </w:rPr>
        <w:t>Parenteral</w:t>
      </w:r>
      <w:proofErr w:type="spellEnd"/>
      <w:r w:rsidRPr="00246AAE">
        <w:rPr>
          <w:rFonts w:cstheme="minorHAnsi"/>
          <w:lang w:val="fr-FR"/>
        </w:rPr>
        <w:t xml:space="preserve"> </w:t>
      </w:r>
      <w:proofErr w:type="spellStart"/>
      <w:r w:rsidRPr="00246AAE">
        <w:rPr>
          <w:rFonts w:cstheme="minorHAnsi"/>
          <w:lang w:val="fr-FR"/>
        </w:rPr>
        <w:t>Antimicrobial</w:t>
      </w:r>
      <w:proofErr w:type="spellEnd"/>
      <w:r w:rsidRPr="00246AAE">
        <w:rPr>
          <w:rFonts w:cstheme="minorHAnsi"/>
          <w:lang w:val="fr-FR"/>
        </w:rPr>
        <w:t xml:space="preserve"> </w:t>
      </w:r>
      <w:proofErr w:type="spellStart"/>
      <w:r w:rsidRPr="00246AAE">
        <w:rPr>
          <w:rFonts w:cstheme="minorHAnsi"/>
          <w:lang w:val="fr-FR"/>
        </w:rPr>
        <w:t>Therapy</w:t>
      </w:r>
      <w:proofErr w:type="spellEnd"/>
      <w:r w:rsidRPr="00246AAE">
        <w:rPr>
          <w:rFonts w:cstheme="minorHAnsi"/>
          <w:lang w:val="fr-FR"/>
        </w:rPr>
        <w:t xml:space="preserve"> / Antibiothérapie parentérale </w:t>
      </w:r>
      <w:r w:rsidRPr="009A7912">
        <w:rPr>
          <w:rFonts w:cstheme="minorHAnsi"/>
          <w:lang w:val="fr-FR"/>
        </w:rPr>
        <w:t>ambulatoire) est une initiative de certains hôpitaux qui va de pair avec la notion d</w:t>
      </w:r>
      <w:r w:rsidR="009A7912" w:rsidRPr="009A7912">
        <w:rPr>
          <w:rFonts w:cstheme="minorHAnsi"/>
          <w:lang w:val="fr-FR"/>
        </w:rPr>
        <w:t>'hospitalisation à domicile</w:t>
      </w:r>
      <w:r w:rsidRPr="009A7912">
        <w:rPr>
          <w:rFonts w:cstheme="minorHAnsi"/>
          <w:lang w:val="fr-FR"/>
        </w:rPr>
        <w:t>.</w:t>
      </w:r>
      <w:r w:rsidRPr="00246AAE">
        <w:rPr>
          <w:rFonts w:cstheme="minorHAnsi"/>
          <w:lang w:val="fr-FR"/>
        </w:rPr>
        <w:t xml:space="preserve"> L'OPAT et l'hospitalisation à domicile diffèrent. Par exemple, l'hospitalisation à domicile telle qu'elle est réglementée dans la convention ne concerne que l'administration par voie intraveineuse, dont la première administration doit avoir lieu à l'hôpital et les médicaments doivent toujours être livrés par la pharmacie de l'hôpital. En outre, l'hospitalisation à domicile ne peut s'appliquer qu'aux médicaments appartenant aux principes actifs énumérés dans l'arrêté royal 23/6/2023 de l'AFMPS.</w:t>
      </w:r>
    </w:p>
    <w:sectPr w:rsidR="00246AAE" w:rsidRPr="00246AAE">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BEB9" w14:textId="77777777" w:rsidR="00F71B1B" w:rsidRDefault="00F71B1B" w:rsidP="00F61651">
      <w:pPr>
        <w:spacing w:after="0" w:line="240" w:lineRule="auto"/>
      </w:pPr>
      <w:r>
        <w:separator/>
      </w:r>
    </w:p>
  </w:endnote>
  <w:endnote w:type="continuationSeparator" w:id="0">
    <w:p w14:paraId="187A596D" w14:textId="77777777" w:rsidR="00F71B1B" w:rsidRDefault="00F71B1B" w:rsidP="00F61651">
      <w:pPr>
        <w:spacing w:after="0" w:line="240" w:lineRule="auto"/>
      </w:pPr>
      <w:r>
        <w:continuationSeparator/>
      </w:r>
    </w:p>
  </w:endnote>
  <w:endnote w:type="continuationNotice" w:id="1">
    <w:p w14:paraId="3AD8A0FC" w14:textId="77777777" w:rsidR="00F71B1B" w:rsidRDefault="00F71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76350"/>
      <w:docPartObj>
        <w:docPartGallery w:val="Page Numbers (Bottom of Page)"/>
        <w:docPartUnique/>
      </w:docPartObj>
    </w:sdtPr>
    <w:sdtEndPr/>
    <w:sdtContent>
      <w:p w14:paraId="7EE33496" w14:textId="77777777" w:rsidR="0023397D" w:rsidRDefault="000753B2">
        <w:pPr>
          <w:pStyle w:val="Footer"/>
          <w:jc w:val="right"/>
        </w:pPr>
        <w:r>
          <w:fldChar w:fldCharType="begin"/>
        </w:r>
        <w:r>
          <w:instrText>PAGE   \* MERGEFORMAT</w:instrText>
        </w:r>
        <w:r>
          <w:fldChar w:fldCharType="separate"/>
        </w:r>
        <w:r>
          <w:rPr>
            <w:lang w:val="nl-NL"/>
          </w:rPr>
          <w:t>2</w:t>
        </w:r>
        <w:r>
          <w:fldChar w:fldCharType="end"/>
        </w:r>
      </w:p>
    </w:sdtContent>
  </w:sdt>
  <w:p w14:paraId="6D6558FF" w14:textId="77777777" w:rsidR="00F61651" w:rsidRDefault="00F61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B452E" w14:textId="77777777" w:rsidR="00F71B1B" w:rsidRDefault="00F71B1B" w:rsidP="00F61651">
      <w:pPr>
        <w:spacing w:after="0" w:line="240" w:lineRule="auto"/>
      </w:pPr>
      <w:r>
        <w:separator/>
      </w:r>
    </w:p>
  </w:footnote>
  <w:footnote w:type="continuationSeparator" w:id="0">
    <w:p w14:paraId="11CF5263" w14:textId="77777777" w:rsidR="00F71B1B" w:rsidRDefault="00F71B1B" w:rsidP="00F61651">
      <w:pPr>
        <w:spacing w:after="0" w:line="240" w:lineRule="auto"/>
      </w:pPr>
      <w:r>
        <w:continuationSeparator/>
      </w:r>
    </w:p>
  </w:footnote>
  <w:footnote w:type="continuationNotice" w:id="1">
    <w:p w14:paraId="436FAB9A" w14:textId="77777777" w:rsidR="00F71B1B" w:rsidRDefault="00F71B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BD4"/>
    <w:multiLevelType w:val="hybridMultilevel"/>
    <w:tmpl w:val="69F42AF2"/>
    <w:lvl w:ilvl="0" w:tplc="D0D0666A">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C411F1"/>
    <w:multiLevelType w:val="hybridMultilevel"/>
    <w:tmpl w:val="F1EEDAC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7835022"/>
    <w:multiLevelType w:val="hybridMultilevel"/>
    <w:tmpl w:val="5D2E45D0"/>
    <w:lvl w:ilvl="0" w:tplc="04130011">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79566C"/>
    <w:multiLevelType w:val="hybridMultilevel"/>
    <w:tmpl w:val="3C46B3CE"/>
    <w:lvl w:ilvl="0" w:tplc="D970418C">
      <w:start w:val="1"/>
      <w:numFmt w:val="decimal"/>
      <w:lvlText w:val="%1)"/>
      <w:lvlJc w:val="left"/>
      <w:pPr>
        <w:ind w:left="720" w:hanging="360"/>
      </w:pPr>
      <w:rPr>
        <w:i w:val="0"/>
        <w:iCs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 w15:restartNumberingAfterBreak="0">
    <w:nsid w:val="0DAE79B6"/>
    <w:multiLevelType w:val="hybridMultilevel"/>
    <w:tmpl w:val="0F360E6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EC55368"/>
    <w:multiLevelType w:val="hybridMultilevel"/>
    <w:tmpl w:val="3D92573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DB2770"/>
    <w:multiLevelType w:val="hybridMultilevel"/>
    <w:tmpl w:val="893C4390"/>
    <w:lvl w:ilvl="0" w:tplc="080C000B">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7" w15:restartNumberingAfterBreak="0">
    <w:nsid w:val="1507654B"/>
    <w:multiLevelType w:val="hybridMultilevel"/>
    <w:tmpl w:val="60D8D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2454E8"/>
    <w:multiLevelType w:val="hybridMultilevel"/>
    <w:tmpl w:val="47AE4930"/>
    <w:lvl w:ilvl="0" w:tplc="DEC000E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CA5D1D"/>
    <w:multiLevelType w:val="hybridMultilevel"/>
    <w:tmpl w:val="45FA09C2"/>
    <w:lvl w:ilvl="0" w:tplc="C8CEFB0A">
      <w:start w:val="1"/>
      <w:numFmt w:val="bullet"/>
      <w:lvlText w:val="-"/>
      <w:lvlJc w:val="left"/>
      <w:pPr>
        <w:ind w:left="76" w:hanging="360"/>
      </w:pPr>
      <w:rPr>
        <w:rFonts w:ascii="Calibri" w:eastAsiaTheme="minorHAnsi" w:hAnsi="Calibri" w:cs="Calibri" w:hint="default"/>
      </w:rPr>
    </w:lvl>
    <w:lvl w:ilvl="1" w:tplc="080C0003" w:tentative="1">
      <w:start w:val="1"/>
      <w:numFmt w:val="bullet"/>
      <w:lvlText w:val="o"/>
      <w:lvlJc w:val="left"/>
      <w:pPr>
        <w:ind w:left="796" w:hanging="360"/>
      </w:pPr>
      <w:rPr>
        <w:rFonts w:ascii="Courier New" w:hAnsi="Courier New" w:cs="Courier New" w:hint="default"/>
      </w:rPr>
    </w:lvl>
    <w:lvl w:ilvl="2" w:tplc="080C0005" w:tentative="1">
      <w:start w:val="1"/>
      <w:numFmt w:val="bullet"/>
      <w:lvlText w:val=""/>
      <w:lvlJc w:val="left"/>
      <w:pPr>
        <w:ind w:left="1516" w:hanging="360"/>
      </w:pPr>
      <w:rPr>
        <w:rFonts w:ascii="Wingdings" w:hAnsi="Wingdings" w:hint="default"/>
      </w:rPr>
    </w:lvl>
    <w:lvl w:ilvl="3" w:tplc="080C0001" w:tentative="1">
      <w:start w:val="1"/>
      <w:numFmt w:val="bullet"/>
      <w:lvlText w:val=""/>
      <w:lvlJc w:val="left"/>
      <w:pPr>
        <w:ind w:left="2236" w:hanging="360"/>
      </w:pPr>
      <w:rPr>
        <w:rFonts w:ascii="Symbol" w:hAnsi="Symbol" w:hint="default"/>
      </w:rPr>
    </w:lvl>
    <w:lvl w:ilvl="4" w:tplc="080C0003" w:tentative="1">
      <w:start w:val="1"/>
      <w:numFmt w:val="bullet"/>
      <w:lvlText w:val="o"/>
      <w:lvlJc w:val="left"/>
      <w:pPr>
        <w:ind w:left="2956" w:hanging="360"/>
      </w:pPr>
      <w:rPr>
        <w:rFonts w:ascii="Courier New" w:hAnsi="Courier New" w:cs="Courier New" w:hint="default"/>
      </w:rPr>
    </w:lvl>
    <w:lvl w:ilvl="5" w:tplc="080C0005" w:tentative="1">
      <w:start w:val="1"/>
      <w:numFmt w:val="bullet"/>
      <w:lvlText w:val=""/>
      <w:lvlJc w:val="left"/>
      <w:pPr>
        <w:ind w:left="3676" w:hanging="360"/>
      </w:pPr>
      <w:rPr>
        <w:rFonts w:ascii="Wingdings" w:hAnsi="Wingdings" w:hint="default"/>
      </w:rPr>
    </w:lvl>
    <w:lvl w:ilvl="6" w:tplc="080C0001" w:tentative="1">
      <w:start w:val="1"/>
      <w:numFmt w:val="bullet"/>
      <w:lvlText w:val=""/>
      <w:lvlJc w:val="left"/>
      <w:pPr>
        <w:ind w:left="4396" w:hanging="360"/>
      </w:pPr>
      <w:rPr>
        <w:rFonts w:ascii="Symbol" w:hAnsi="Symbol" w:hint="default"/>
      </w:rPr>
    </w:lvl>
    <w:lvl w:ilvl="7" w:tplc="080C0003" w:tentative="1">
      <w:start w:val="1"/>
      <w:numFmt w:val="bullet"/>
      <w:lvlText w:val="o"/>
      <w:lvlJc w:val="left"/>
      <w:pPr>
        <w:ind w:left="5116" w:hanging="360"/>
      </w:pPr>
      <w:rPr>
        <w:rFonts w:ascii="Courier New" w:hAnsi="Courier New" w:cs="Courier New" w:hint="default"/>
      </w:rPr>
    </w:lvl>
    <w:lvl w:ilvl="8" w:tplc="080C0005" w:tentative="1">
      <w:start w:val="1"/>
      <w:numFmt w:val="bullet"/>
      <w:lvlText w:val=""/>
      <w:lvlJc w:val="left"/>
      <w:pPr>
        <w:ind w:left="5836" w:hanging="360"/>
      </w:pPr>
      <w:rPr>
        <w:rFonts w:ascii="Wingdings" w:hAnsi="Wingdings" w:hint="default"/>
      </w:rPr>
    </w:lvl>
  </w:abstractNum>
  <w:abstractNum w:abstractNumId="10" w15:restartNumberingAfterBreak="0">
    <w:nsid w:val="24F169BF"/>
    <w:multiLevelType w:val="hybridMultilevel"/>
    <w:tmpl w:val="E77AE56E"/>
    <w:lvl w:ilvl="0" w:tplc="42D688AC">
      <w:start w:val="1"/>
      <w:numFmt w:val="decimal"/>
      <w:lvlText w:val="%1)"/>
      <w:lvlJc w:val="left"/>
      <w:pPr>
        <w:ind w:left="928" w:hanging="360"/>
      </w:pPr>
      <w:rPr>
        <w:rFonts w:hint="default"/>
        <w:b/>
        <w:bCs/>
        <w:caps/>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1" w15:restartNumberingAfterBreak="0">
    <w:nsid w:val="26856E2F"/>
    <w:multiLevelType w:val="hybridMultilevel"/>
    <w:tmpl w:val="8C08837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2" w15:restartNumberingAfterBreak="0">
    <w:nsid w:val="28FD1C5F"/>
    <w:multiLevelType w:val="hybridMultilevel"/>
    <w:tmpl w:val="3BB87B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18D2819"/>
    <w:multiLevelType w:val="hybridMultilevel"/>
    <w:tmpl w:val="CE3A396E"/>
    <w:lvl w:ilvl="0" w:tplc="FFFFFFFF">
      <w:start w:val="1"/>
      <w:numFmt w:val="decimal"/>
      <w:lvlText w:val="%1)"/>
      <w:lvlJc w:val="left"/>
      <w:pPr>
        <w:ind w:left="720" w:hanging="360"/>
      </w:pPr>
      <w:rPr>
        <w:rFonts w:hint="default"/>
        <w:cap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7669E6"/>
    <w:multiLevelType w:val="hybridMultilevel"/>
    <w:tmpl w:val="5100F38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D46877"/>
    <w:multiLevelType w:val="hybridMultilevel"/>
    <w:tmpl w:val="7C32129A"/>
    <w:lvl w:ilvl="0" w:tplc="FF028CA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5C732A"/>
    <w:multiLevelType w:val="hybridMultilevel"/>
    <w:tmpl w:val="140EC150"/>
    <w:lvl w:ilvl="0" w:tplc="080C0011">
      <w:start w:val="1"/>
      <w:numFmt w:val="decimal"/>
      <w:lvlText w:val="%1)"/>
      <w:lvlJc w:val="left"/>
      <w:pPr>
        <w:ind w:left="436" w:hanging="360"/>
      </w:pPr>
      <w:rPr>
        <w:rFonts w:hint="default"/>
        <w:b/>
        <w:sz w:val="20"/>
      </w:rPr>
    </w:lvl>
    <w:lvl w:ilvl="1" w:tplc="080C0019" w:tentative="1">
      <w:start w:val="1"/>
      <w:numFmt w:val="lowerLetter"/>
      <w:lvlText w:val="%2."/>
      <w:lvlJc w:val="left"/>
      <w:pPr>
        <w:ind w:left="1156" w:hanging="360"/>
      </w:pPr>
    </w:lvl>
    <w:lvl w:ilvl="2" w:tplc="080C001B" w:tentative="1">
      <w:start w:val="1"/>
      <w:numFmt w:val="lowerRoman"/>
      <w:lvlText w:val="%3."/>
      <w:lvlJc w:val="right"/>
      <w:pPr>
        <w:ind w:left="1876" w:hanging="180"/>
      </w:pPr>
    </w:lvl>
    <w:lvl w:ilvl="3" w:tplc="080C000F" w:tentative="1">
      <w:start w:val="1"/>
      <w:numFmt w:val="decimal"/>
      <w:lvlText w:val="%4."/>
      <w:lvlJc w:val="left"/>
      <w:pPr>
        <w:ind w:left="2596" w:hanging="360"/>
      </w:pPr>
    </w:lvl>
    <w:lvl w:ilvl="4" w:tplc="080C0019" w:tentative="1">
      <w:start w:val="1"/>
      <w:numFmt w:val="lowerLetter"/>
      <w:lvlText w:val="%5."/>
      <w:lvlJc w:val="left"/>
      <w:pPr>
        <w:ind w:left="3316" w:hanging="360"/>
      </w:pPr>
    </w:lvl>
    <w:lvl w:ilvl="5" w:tplc="080C001B" w:tentative="1">
      <w:start w:val="1"/>
      <w:numFmt w:val="lowerRoman"/>
      <w:lvlText w:val="%6."/>
      <w:lvlJc w:val="right"/>
      <w:pPr>
        <w:ind w:left="4036" w:hanging="180"/>
      </w:pPr>
    </w:lvl>
    <w:lvl w:ilvl="6" w:tplc="080C000F" w:tentative="1">
      <w:start w:val="1"/>
      <w:numFmt w:val="decimal"/>
      <w:lvlText w:val="%7."/>
      <w:lvlJc w:val="left"/>
      <w:pPr>
        <w:ind w:left="4756" w:hanging="360"/>
      </w:pPr>
    </w:lvl>
    <w:lvl w:ilvl="7" w:tplc="080C0019" w:tentative="1">
      <w:start w:val="1"/>
      <w:numFmt w:val="lowerLetter"/>
      <w:lvlText w:val="%8."/>
      <w:lvlJc w:val="left"/>
      <w:pPr>
        <w:ind w:left="5476" w:hanging="360"/>
      </w:pPr>
    </w:lvl>
    <w:lvl w:ilvl="8" w:tplc="080C001B" w:tentative="1">
      <w:start w:val="1"/>
      <w:numFmt w:val="lowerRoman"/>
      <w:lvlText w:val="%9."/>
      <w:lvlJc w:val="right"/>
      <w:pPr>
        <w:ind w:left="6196" w:hanging="180"/>
      </w:pPr>
    </w:lvl>
  </w:abstractNum>
  <w:abstractNum w:abstractNumId="17" w15:restartNumberingAfterBreak="0">
    <w:nsid w:val="466859DC"/>
    <w:multiLevelType w:val="hybridMultilevel"/>
    <w:tmpl w:val="7B9EEF4C"/>
    <w:lvl w:ilvl="0" w:tplc="080C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123D2F"/>
    <w:multiLevelType w:val="hybridMultilevel"/>
    <w:tmpl w:val="9F0ACD80"/>
    <w:lvl w:ilvl="0" w:tplc="030C2AC2">
      <w:start w:val="1"/>
      <w:numFmt w:val="decimal"/>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9" w15:restartNumberingAfterBreak="0">
    <w:nsid w:val="5CE50716"/>
    <w:multiLevelType w:val="hybridMultilevel"/>
    <w:tmpl w:val="5100F38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A0297C"/>
    <w:multiLevelType w:val="hybridMultilevel"/>
    <w:tmpl w:val="635E97DA"/>
    <w:lvl w:ilvl="0" w:tplc="D1B6CB4A">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627F6D75"/>
    <w:multiLevelType w:val="hybridMultilevel"/>
    <w:tmpl w:val="083AD8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907727D"/>
    <w:multiLevelType w:val="hybridMultilevel"/>
    <w:tmpl w:val="FEE4F5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E145396"/>
    <w:multiLevelType w:val="hybridMultilevel"/>
    <w:tmpl w:val="BFD256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709013F7"/>
    <w:multiLevelType w:val="hybridMultilevel"/>
    <w:tmpl w:val="53404CDC"/>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70C201FA"/>
    <w:multiLevelType w:val="hybridMultilevel"/>
    <w:tmpl w:val="1F600BE0"/>
    <w:lvl w:ilvl="0" w:tplc="080C000B">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26" w15:restartNumberingAfterBreak="0">
    <w:nsid w:val="72050404"/>
    <w:multiLevelType w:val="hybridMultilevel"/>
    <w:tmpl w:val="5EF4550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30011AE"/>
    <w:multiLevelType w:val="hybridMultilevel"/>
    <w:tmpl w:val="417A32B8"/>
    <w:lvl w:ilvl="0" w:tplc="1316A108">
      <w:start w:val="2"/>
      <w:numFmt w:val="bullet"/>
      <w:lvlText w:val="-"/>
      <w:lvlJc w:val="left"/>
      <w:pPr>
        <w:ind w:left="1854" w:hanging="360"/>
      </w:pPr>
      <w:rPr>
        <w:rFonts w:ascii="Calibri" w:eastAsia="Calibri" w:hAnsi="Calibri" w:cs="Calibri"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28" w15:restartNumberingAfterBreak="0">
    <w:nsid w:val="755A439D"/>
    <w:multiLevelType w:val="hybridMultilevel"/>
    <w:tmpl w:val="D74621FC"/>
    <w:lvl w:ilvl="0" w:tplc="080C0011">
      <w:start w:val="1"/>
      <w:numFmt w:val="decimal"/>
      <w:lvlText w:val="%1)"/>
      <w:lvlJc w:val="left"/>
      <w:pPr>
        <w:ind w:left="436" w:hanging="360"/>
      </w:pPr>
    </w:lvl>
    <w:lvl w:ilvl="1" w:tplc="080C0019" w:tentative="1">
      <w:start w:val="1"/>
      <w:numFmt w:val="lowerLetter"/>
      <w:lvlText w:val="%2."/>
      <w:lvlJc w:val="left"/>
      <w:pPr>
        <w:ind w:left="1156" w:hanging="360"/>
      </w:pPr>
    </w:lvl>
    <w:lvl w:ilvl="2" w:tplc="080C001B" w:tentative="1">
      <w:start w:val="1"/>
      <w:numFmt w:val="lowerRoman"/>
      <w:lvlText w:val="%3."/>
      <w:lvlJc w:val="right"/>
      <w:pPr>
        <w:ind w:left="1876" w:hanging="180"/>
      </w:pPr>
    </w:lvl>
    <w:lvl w:ilvl="3" w:tplc="080C000F" w:tentative="1">
      <w:start w:val="1"/>
      <w:numFmt w:val="decimal"/>
      <w:lvlText w:val="%4."/>
      <w:lvlJc w:val="left"/>
      <w:pPr>
        <w:ind w:left="2596" w:hanging="360"/>
      </w:pPr>
    </w:lvl>
    <w:lvl w:ilvl="4" w:tplc="080C0019" w:tentative="1">
      <w:start w:val="1"/>
      <w:numFmt w:val="lowerLetter"/>
      <w:lvlText w:val="%5."/>
      <w:lvlJc w:val="left"/>
      <w:pPr>
        <w:ind w:left="3316" w:hanging="360"/>
      </w:pPr>
    </w:lvl>
    <w:lvl w:ilvl="5" w:tplc="080C001B" w:tentative="1">
      <w:start w:val="1"/>
      <w:numFmt w:val="lowerRoman"/>
      <w:lvlText w:val="%6."/>
      <w:lvlJc w:val="right"/>
      <w:pPr>
        <w:ind w:left="4036" w:hanging="180"/>
      </w:pPr>
    </w:lvl>
    <w:lvl w:ilvl="6" w:tplc="080C000F" w:tentative="1">
      <w:start w:val="1"/>
      <w:numFmt w:val="decimal"/>
      <w:lvlText w:val="%7."/>
      <w:lvlJc w:val="left"/>
      <w:pPr>
        <w:ind w:left="4756" w:hanging="360"/>
      </w:pPr>
    </w:lvl>
    <w:lvl w:ilvl="7" w:tplc="080C0019" w:tentative="1">
      <w:start w:val="1"/>
      <w:numFmt w:val="lowerLetter"/>
      <w:lvlText w:val="%8."/>
      <w:lvlJc w:val="left"/>
      <w:pPr>
        <w:ind w:left="5476" w:hanging="360"/>
      </w:pPr>
    </w:lvl>
    <w:lvl w:ilvl="8" w:tplc="080C001B" w:tentative="1">
      <w:start w:val="1"/>
      <w:numFmt w:val="lowerRoman"/>
      <w:lvlText w:val="%9."/>
      <w:lvlJc w:val="right"/>
      <w:pPr>
        <w:ind w:left="6196" w:hanging="180"/>
      </w:pPr>
    </w:lvl>
  </w:abstractNum>
  <w:abstractNum w:abstractNumId="29" w15:restartNumberingAfterBreak="0">
    <w:nsid w:val="768D5687"/>
    <w:multiLevelType w:val="hybridMultilevel"/>
    <w:tmpl w:val="6A3CF1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88187919">
    <w:abstractNumId w:val="26"/>
  </w:num>
  <w:num w:numId="2" w16cid:durableId="1208908592">
    <w:abstractNumId w:val="27"/>
  </w:num>
  <w:num w:numId="3" w16cid:durableId="1472668516">
    <w:abstractNumId w:val="15"/>
  </w:num>
  <w:num w:numId="4" w16cid:durableId="1569726250">
    <w:abstractNumId w:val="1"/>
  </w:num>
  <w:num w:numId="5" w16cid:durableId="1994599191">
    <w:abstractNumId w:val="25"/>
  </w:num>
  <w:num w:numId="6" w16cid:durableId="2132279974">
    <w:abstractNumId w:val="6"/>
  </w:num>
  <w:num w:numId="7" w16cid:durableId="878394820">
    <w:abstractNumId w:val="1"/>
  </w:num>
  <w:num w:numId="8" w16cid:durableId="2014842695">
    <w:abstractNumId w:val="25"/>
  </w:num>
  <w:num w:numId="9" w16cid:durableId="851726588">
    <w:abstractNumId w:val="6"/>
  </w:num>
  <w:num w:numId="10" w16cid:durableId="16414928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2163367">
    <w:abstractNumId w:val="11"/>
  </w:num>
  <w:num w:numId="12" w16cid:durableId="529877377">
    <w:abstractNumId w:val="0"/>
  </w:num>
  <w:num w:numId="13" w16cid:durableId="1367950833">
    <w:abstractNumId w:val="20"/>
  </w:num>
  <w:num w:numId="14" w16cid:durableId="488400258">
    <w:abstractNumId w:val="8"/>
  </w:num>
  <w:num w:numId="15" w16cid:durableId="1505974732">
    <w:abstractNumId w:val="2"/>
  </w:num>
  <w:num w:numId="16" w16cid:durableId="78254201">
    <w:abstractNumId w:val="10"/>
  </w:num>
  <w:num w:numId="17" w16cid:durableId="1788305095">
    <w:abstractNumId w:val="16"/>
  </w:num>
  <w:num w:numId="18" w16cid:durableId="515776062">
    <w:abstractNumId w:val="28"/>
  </w:num>
  <w:num w:numId="19" w16cid:durableId="12559433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7983173">
    <w:abstractNumId w:val="3"/>
  </w:num>
  <w:num w:numId="21" w16cid:durableId="916138495">
    <w:abstractNumId w:val="9"/>
  </w:num>
  <w:num w:numId="22" w16cid:durableId="1876387353">
    <w:abstractNumId w:val="13"/>
  </w:num>
  <w:num w:numId="23" w16cid:durableId="808517691">
    <w:abstractNumId w:val="18"/>
  </w:num>
  <w:num w:numId="24" w16cid:durableId="896629861">
    <w:abstractNumId w:val="21"/>
  </w:num>
  <w:num w:numId="25" w16cid:durableId="41566661">
    <w:abstractNumId w:val="24"/>
  </w:num>
  <w:num w:numId="26" w16cid:durableId="1884322707">
    <w:abstractNumId w:val="14"/>
  </w:num>
  <w:num w:numId="27" w16cid:durableId="23021868">
    <w:abstractNumId w:val="19"/>
  </w:num>
  <w:num w:numId="28" w16cid:durableId="84349470">
    <w:abstractNumId w:val="17"/>
  </w:num>
  <w:num w:numId="29" w16cid:durableId="1871186223">
    <w:abstractNumId w:val="5"/>
  </w:num>
  <w:num w:numId="30" w16cid:durableId="1214734615">
    <w:abstractNumId w:val="23"/>
  </w:num>
  <w:num w:numId="31" w16cid:durableId="2006664352">
    <w:abstractNumId w:val="22"/>
  </w:num>
  <w:num w:numId="32" w16cid:durableId="509681318">
    <w:abstractNumId w:val="4"/>
  </w:num>
  <w:num w:numId="33" w16cid:durableId="571620028">
    <w:abstractNumId w:val="29"/>
  </w:num>
  <w:num w:numId="34" w16cid:durableId="1756435634">
    <w:abstractNumId w:val="12"/>
  </w:num>
  <w:num w:numId="35" w16cid:durableId="1630087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METADATA_KEY" w:val="a1ed502b-3dc4-4a72-95de-e3693609ef1b"/>
  </w:docVars>
  <w:rsids>
    <w:rsidRoot w:val="00C03BDE"/>
    <w:rsid w:val="00000AC5"/>
    <w:rsid w:val="0000158D"/>
    <w:rsid w:val="000027BC"/>
    <w:rsid w:val="00004797"/>
    <w:rsid w:val="0001164D"/>
    <w:rsid w:val="000239F4"/>
    <w:rsid w:val="00025815"/>
    <w:rsid w:val="000352F6"/>
    <w:rsid w:val="00036330"/>
    <w:rsid w:val="000410E2"/>
    <w:rsid w:val="000417DE"/>
    <w:rsid w:val="00044487"/>
    <w:rsid w:val="00044888"/>
    <w:rsid w:val="00052E3A"/>
    <w:rsid w:val="000537FC"/>
    <w:rsid w:val="00071D60"/>
    <w:rsid w:val="000753B2"/>
    <w:rsid w:val="000770E6"/>
    <w:rsid w:val="000817AB"/>
    <w:rsid w:val="00083007"/>
    <w:rsid w:val="00085489"/>
    <w:rsid w:val="000920A4"/>
    <w:rsid w:val="000921B3"/>
    <w:rsid w:val="0009247F"/>
    <w:rsid w:val="000A2846"/>
    <w:rsid w:val="000B1ED5"/>
    <w:rsid w:val="000B5E5B"/>
    <w:rsid w:val="000C0760"/>
    <w:rsid w:val="000D16BF"/>
    <w:rsid w:val="000D2697"/>
    <w:rsid w:val="000E760E"/>
    <w:rsid w:val="000F5ACE"/>
    <w:rsid w:val="00104EA8"/>
    <w:rsid w:val="001060DC"/>
    <w:rsid w:val="0011264A"/>
    <w:rsid w:val="00114264"/>
    <w:rsid w:val="00115304"/>
    <w:rsid w:val="0011736D"/>
    <w:rsid w:val="00120BC3"/>
    <w:rsid w:val="001238D8"/>
    <w:rsid w:val="0012476A"/>
    <w:rsid w:val="001248CC"/>
    <w:rsid w:val="00125B25"/>
    <w:rsid w:val="00126C73"/>
    <w:rsid w:val="00127862"/>
    <w:rsid w:val="00134CED"/>
    <w:rsid w:val="00150E42"/>
    <w:rsid w:val="001741EF"/>
    <w:rsid w:val="00180169"/>
    <w:rsid w:val="00186E14"/>
    <w:rsid w:val="0018793F"/>
    <w:rsid w:val="00192E28"/>
    <w:rsid w:val="001A2408"/>
    <w:rsid w:val="001A5BFB"/>
    <w:rsid w:val="001A7D75"/>
    <w:rsid w:val="001B2104"/>
    <w:rsid w:val="001B3C83"/>
    <w:rsid w:val="001B707A"/>
    <w:rsid w:val="001B7903"/>
    <w:rsid w:val="001C5CA0"/>
    <w:rsid w:val="001D1B83"/>
    <w:rsid w:val="001D6D1C"/>
    <w:rsid w:val="001E0849"/>
    <w:rsid w:val="001E2D74"/>
    <w:rsid w:val="001F01D1"/>
    <w:rsid w:val="001F4994"/>
    <w:rsid w:val="001F50FF"/>
    <w:rsid w:val="001F70EE"/>
    <w:rsid w:val="002015AD"/>
    <w:rsid w:val="00212B5B"/>
    <w:rsid w:val="002142C4"/>
    <w:rsid w:val="00215233"/>
    <w:rsid w:val="00215F0B"/>
    <w:rsid w:val="00216CC1"/>
    <w:rsid w:val="00233704"/>
    <w:rsid w:val="0023397D"/>
    <w:rsid w:val="0023547A"/>
    <w:rsid w:val="0023656A"/>
    <w:rsid w:val="00243CF1"/>
    <w:rsid w:val="00246AAE"/>
    <w:rsid w:val="002517D5"/>
    <w:rsid w:val="00256513"/>
    <w:rsid w:val="00257403"/>
    <w:rsid w:val="00260E64"/>
    <w:rsid w:val="00262EF3"/>
    <w:rsid w:val="00274D00"/>
    <w:rsid w:val="00276D90"/>
    <w:rsid w:val="00283868"/>
    <w:rsid w:val="00285E64"/>
    <w:rsid w:val="00287BC3"/>
    <w:rsid w:val="002A108F"/>
    <w:rsid w:val="002A387A"/>
    <w:rsid w:val="002A4F73"/>
    <w:rsid w:val="002B0E21"/>
    <w:rsid w:val="002B2E68"/>
    <w:rsid w:val="002B3CF4"/>
    <w:rsid w:val="002C2053"/>
    <w:rsid w:val="002D3A72"/>
    <w:rsid w:val="002D5F18"/>
    <w:rsid w:val="002E08B4"/>
    <w:rsid w:val="002E6551"/>
    <w:rsid w:val="002F4334"/>
    <w:rsid w:val="002F49F4"/>
    <w:rsid w:val="002F76BA"/>
    <w:rsid w:val="00304C1B"/>
    <w:rsid w:val="003059D7"/>
    <w:rsid w:val="00310F6C"/>
    <w:rsid w:val="003160D3"/>
    <w:rsid w:val="00323376"/>
    <w:rsid w:val="00332A62"/>
    <w:rsid w:val="00344391"/>
    <w:rsid w:val="00350F40"/>
    <w:rsid w:val="00352FC3"/>
    <w:rsid w:val="00354176"/>
    <w:rsid w:val="00370AEF"/>
    <w:rsid w:val="003711D4"/>
    <w:rsid w:val="00374700"/>
    <w:rsid w:val="00377870"/>
    <w:rsid w:val="003A5655"/>
    <w:rsid w:val="003B1C1E"/>
    <w:rsid w:val="003C46F8"/>
    <w:rsid w:val="003C6A47"/>
    <w:rsid w:val="003D1A4E"/>
    <w:rsid w:val="003D1AE9"/>
    <w:rsid w:val="003D4819"/>
    <w:rsid w:val="003D6A64"/>
    <w:rsid w:val="003E088E"/>
    <w:rsid w:val="003E0D04"/>
    <w:rsid w:val="003E7372"/>
    <w:rsid w:val="003F0986"/>
    <w:rsid w:val="003F63B3"/>
    <w:rsid w:val="003F692C"/>
    <w:rsid w:val="00400856"/>
    <w:rsid w:val="00403E08"/>
    <w:rsid w:val="004161C3"/>
    <w:rsid w:val="0042084D"/>
    <w:rsid w:val="0042174D"/>
    <w:rsid w:val="0042257F"/>
    <w:rsid w:val="00423F09"/>
    <w:rsid w:val="00426285"/>
    <w:rsid w:val="00441933"/>
    <w:rsid w:val="00446BAF"/>
    <w:rsid w:val="00454BF0"/>
    <w:rsid w:val="00463267"/>
    <w:rsid w:val="00474169"/>
    <w:rsid w:val="004810D6"/>
    <w:rsid w:val="0048267E"/>
    <w:rsid w:val="00485C17"/>
    <w:rsid w:val="00487E23"/>
    <w:rsid w:val="00491ADC"/>
    <w:rsid w:val="004A3BC7"/>
    <w:rsid w:val="004B3285"/>
    <w:rsid w:val="004B6528"/>
    <w:rsid w:val="004B6D26"/>
    <w:rsid w:val="004C3216"/>
    <w:rsid w:val="004D1778"/>
    <w:rsid w:val="004D2C44"/>
    <w:rsid w:val="004D411D"/>
    <w:rsid w:val="004D4F6A"/>
    <w:rsid w:val="004D7453"/>
    <w:rsid w:val="004E41B6"/>
    <w:rsid w:val="004E5319"/>
    <w:rsid w:val="004E5B29"/>
    <w:rsid w:val="004F083D"/>
    <w:rsid w:val="004F5DF5"/>
    <w:rsid w:val="005034A2"/>
    <w:rsid w:val="00503831"/>
    <w:rsid w:val="00504856"/>
    <w:rsid w:val="00510BEA"/>
    <w:rsid w:val="00512445"/>
    <w:rsid w:val="00520B4B"/>
    <w:rsid w:val="0052278A"/>
    <w:rsid w:val="00543E81"/>
    <w:rsid w:val="00551C23"/>
    <w:rsid w:val="00553B33"/>
    <w:rsid w:val="0056553F"/>
    <w:rsid w:val="00565EF2"/>
    <w:rsid w:val="0057452F"/>
    <w:rsid w:val="005777C5"/>
    <w:rsid w:val="00580421"/>
    <w:rsid w:val="005846AD"/>
    <w:rsid w:val="00590C04"/>
    <w:rsid w:val="005916B0"/>
    <w:rsid w:val="005A0579"/>
    <w:rsid w:val="005A1BA6"/>
    <w:rsid w:val="005A26BC"/>
    <w:rsid w:val="005A565B"/>
    <w:rsid w:val="005A6367"/>
    <w:rsid w:val="005A6B6E"/>
    <w:rsid w:val="005C72B1"/>
    <w:rsid w:val="005D1AC7"/>
    <w:rsid w:val="00604E63"/>
    <w:rsid w:val="006212A7"/>
    <w:rsid w:val="00640162"/>
    <w:rsid w:val="00640314"/>
    <w:rsid w:val="00644A33"/>
    <w:rsid w:val="006529DA"/>
    <w:rsid w:val="00652C39"/>
    <w:rsid w:val="0065761E"/>
    <w:rsid w:val="006626A2"/>
    <w:rsid w:val="0066398B"/>
    <w:rsid w:val="00664E03"/>
    <w:rsid w:val="00666B6D"/>
    <w:rsid w:val="00675774"/>
    <w:rsid w:val="00675D35"/>
    <w:rsid w:val="00676624"/>
    <w:rsid w:val="00691007"/>
    <w:rsid w:val="006934A9"/>
    <w:rsid w:val="00695315"/>
    <w:rsid w:val="00697A9D"/>
    <w:rsid w:val="006A68BF"/>
    <w:rsid w:val="006B58A6"/>
    <w:rsid w:val="006C2306"/>
    <w:rsid w:val="006C27FA"/>
    <w:rsid w:val="006D0555"/>
    <w:rsid w:val="006D08F2"/>
    <w:rsid w:val="006D1881"/>
    <w:rsid w:val="006E25A8"/>
    <w:rsid w:val="006E5B0B"/>
    <w:rsid w:val="006E7190"/>
    <w:rsid w:val="006E7562"/>
    <w:rsid w:val="006F3087"/>
    <w:rsid w:val="006F3EE8"/>
    <w:rsid w:val="0070088C"/>
    <w:rsid w:val="0070473E"/>
    <w:rsid w:val="00706973"/>
    <w:rsid w:val="00713FDE"/>
    <w:rsid w:val="00715696"/>
    <w:rsid w:val="0071576D"/>
    <w:rsid w:val="00717109"/>
    <w:rsid w:val="00725D71"/>
    <w:rsid w:val="0072744A"/>
    <w:rsid w:val="00735AF0"/>
    <w:rsid w:val="007437F1"/>
    <w:rsid w:val="0074712C"/>
    <w:rsid w:val="00752567"/>
    <w:rsid w:val="007539C6"/>
    <w:rsid w:val="00756BC1"/>
    <w:rsid w:val="00764157"/>
    <w:rsid w:val="00765E35"/>
    <w:rsid w:val="0077747E"/>
    <w:rsid w:val="00793EB2"/>
    <w:rsid w:val="007A1D68"/>
    <w:rsid w:val="007A4FD2"/>
    <w:rsid w:val="007A5F11"/>
    <w:rsid w:val="007A76D0"/>
    <w:rsid w:val="007B6620"/>
    <w:rsid w:val="007B7B44"/>
    <w:rsid w:val="007C0407"/>
    <w:rsid w:val="007C47FA"/>
    <w:rsid w:val="007C4A5B"/>
    <w:rsid w:val="007D11E5"/>
    <w:rsid w:val="007D2763"/>
    <w:rsid w:val="007D3D55"/>
    <w:rsid w:val="007D4A13"/>
    <w:rsid w:val="007D6A14"/>
    <w:rsid w:val="007E0014"/>
    <w:rsid w:val="007E5D74"/>
    <w:rsid w:val="007F0829"/>
    <w:rsid w:val="007F2E48"/>
    <w:rsid w:val="007F38FC"/>
    <w:rsid w:val="007F3A0B"/>
    <w:rsid w:val="00813FC3"/>
    <w:rsid w:val="008224B6"/>
    <w:rsid w:val="0082584C"/>
    <w:rsid w:val="00827823"/>
    <w:rsid w:val="0083071F"/>
    <w:rsid w:val="008311DC"/>
    <w:rsid w:val="00835421"/>
    <w:rsid w:val="00837627"/>
    <w:rsid w:val="008419F0"/>
    <w:rsid w:val="00860BE7"/>
    <w:rsid w:val="00860E15"/>
    <w:rsid w:val="008618AE"/>
    <w:rsid w:val="008760E9"/>
    <w:rsid w:val="00876E0D"/>
    <w:rsid w:val="008804CA"/>
    <w:rsid w:val="00886EDE"/>
    <w:rsid w:val="00890C53"/>
    <w:rsid w:val="008A41A5"/>
    <w:rsid w:val="008A5472"/>
    <w:rsid w:val="008A5C1F"/>
    <w:rsid w:val="008B050C"/>
    <w:rsid w:val="008B304E"/>
    <w:rsid w:val="008C165A"/>
    <w:rsid w:val="008C525F"/>
    <w:rsid w:val="008D2397"/>
    <w:rsid w:val="008D2E28"/>
    <w:rsid w:val="008E081A"/>
    <w:rsid w:val="008E0EDC"/>
    <w:rsid w:val="008E3226"/>
    <w:rsid w:val="008E5C38"/>
    <w:rsid w:val="008E66FF"/>
    <w:rsid w:val="00900E38"/>
    <w:rsid w:val="00903C66"/>
    <w:rsid w:val="00906C7D"/>
    <w:rsid w:val="00913015"/>
    <w:rsid w:val="00914AAA"/>
    <w:rsid w:val="00916103"/>
    <w:rsid w:val="009204D4"/>
    <w:rsid w:val="00921ADC"/>
    <w:rsid w:val="009243FC"/>
    <w:rsid w:val="0092752C"/>
    <w:rsid w:val="00942030"/>
    <w:rsid w:val="00955D3B"/>
    <w:rsid w:val="009661C9"/>
    <w:rsid w:val="009662BF"/>
    <w:rsid w:val="00970884"/>
    <w:rsid w:val="00973108"/>
    <w:rsid w:val="00986857"/>
    <w:rsid w:val="00994312"/>
    <w:rsid w:val="00997A47"/>
    <w:rsid w:val="009A2364"/>
    <w:rsid w:val="009A4D92"/>
    <w:rsid w:val="009A5DC3"/>
    <w:rsid w:val="009A75E4"/>
    <w:rsid w:val="009A7912"/>
    <w:rsid w:val="009B6662"/>
    <w:rsid w:val="009C479C"/>
    <w:rsid w:val="009C4CEF"/>
    <w:rsid w:val="009D315B"/>
    <w:rsid w:val="009E422E"/>
    <w:rsid w:val="009E6F6F"/>
    <w:rsid w:val="009F46B1"/>
    <w:rsid w:val="009F6CBA"/>
    <w:rsid w:val="00A007C8"/>
    <w:rsid w:val="00A11BFB"/>
    <w:rsid w:val="00A135D4"/>
    <w:rsid w:val="00A27AB9"/>
    <w:rsid w:val="00A3056B"/>
    <w:rsid w:val="00A30A7E"/>
    <w:rsid w:val="00A454A1"/>
    <w:rsid w:val="00A4718F"/>
    <w:rsid w:val="00A47EAD"/>
    <w:rsid w:val="00A54324"/>
    <w:rsid w:val="00A60CCA"/>
    <w:rsid w:val="00A91882"/>
    <w:rsid w:val="00AB3E54"/>
    <w:rsid w:val="00AB5233"/>
    <w:rsid w:val="00AB549F"/>
    <w:rsid w:val="00AB6947"/>
    <w:rsid w:val="00AB71FE"/>
    <w:rsid w:val="00AC2116"/>
    <w:rsid w:val="00AC5E91"/>
    <w:rsid w:val="00AD59AD"/>
    <w:rsid w:val="00AD66D2"/>
    <w:rsid w:val="00AF4434"/>
    <w:rsid w:val="00AF4D64"/>
    <w:rsid w:val="00AF5E18"/>
    <w:rsid w:val="00B03499"/>
    <w:rsid w:val="00B04E43"/>
    <w:rsid w:val="00B06036"/>
    <w:rsid w:val="00B1173F"/>
    <w:rsid w:val="00B202D4"/>
    <w:rsid w:val="00B2188C"/>
    <w:rsid w:val="00B33889"/>
    <w:rsid w:val="00B34611"/>
    <w:rsid w:val="00B356DA"/>
    <w:rsid w:val="00B46D8B"/>
    <w:rsid w:val="00B51FCF"/>
    <w:rsid w:val="00B52876"/>
    <w:rsid w:val="00B54EC5"/>
    <w:rsid w:val="00B63B52"/>
    <w:rsid w:val="00B7075A"/>
    <w:rsid w:val="00B77F09"/>
    <w:rsid w:val="00B808C4"/>
    <w:rsid w:val="00B80EF1"/>
    <w:rsid w:val="00B921D9"/>
    <w:rsid w:val="00BA5D22"/>
    <w:rsid w:val="00BB738C"/>
    <w:rsid w:val="00BC412A"/>
    <w:rsid w:val="00BC6C92"/>
    <w:rsid w:val="00BD12D0"/>
    <w:rsid w:val="00BD4C7D"/>
    <w:rsid w:val="00BE3CC3"/>
    <w:rsid w:val="00BE4A7F"/>
    <w:rsid w:val="00BF2B28"/>
    <w:rsid w:val="00C03BDE"/>
    <w:rsid w:val="00C10A21"/>
    <w:rsid w:val="00C113C2"/>
    <w:rsid w:val="00C21334"/>
    <w:rsid w:val="00C27AA2"/>
    <w:rsid w:val="00C330F5"/>
    <w:rsid w:val="00C41906"/>
    <w:rsid w:val="00C456F1"/>
    <w:rsid w:val="00C46DCE"/>
    <w:rsid w:val="00C50B5F"/>
    <w:rsid w:val="00C57B19"/>
    <w:rsid w:val="00C64B7E"/>
    <w:rsid w:val="00C72841"/>
    <w:rsid w:val="00C7701F"/>
    <w:rsid w:val="00C801E4"/>
    <w:rsid w:val="00C91D1D"/>
    <w:rsid w:val="00C93500"/>
    <w:rsid w:val="00C938B6"/>
    <w:rsid w:val="00C95E27"/>
    <w:rsid w:val="00CA77BD"/>
    <w:rsid w:val="00CA77EF"/>
    <w:rsid w:val="00CB7F03"/>
    <w:rsid w:val="00CC5431"/>
    <w:rsid w:val="00CC77B5"/>
    <w:rsid w:val="00CD5322"/>
    <w:rsid w:val="00CD5979"/>
    <w:rsid w:val="00CE0A7C"/>
    <w:rsid w:val="00CE1F3F"/>
    <w:rsid w:val="00CF5CA8"/>
    <w:rsid w:val="00D0257E"/>
    <w:rsid w:val="00D02C53"/>
    <w:rsid w:val="00D06B26"/>
    <w:rsid w:val="00D2409F"/>
    <w:rsid w:val="00D41217"/>
    <w:rsid w:val="00D45381"/>
    <w:rsid w:val="00D514DD"/>
    <w:rsid w:val="00D525BC"/>
    <w:rsid w:val="00D53C4C"/>
    <w:rsid w:val="00D76383"/>
    <w:rsid w:val="00D814E3"/>
    <w:rsid w:val="00D81649"/>
    <w:rsid w:val="00D841D1"/>
    <w:rsid w:val="00D87DF1"/>
    <w:rsid w:val="00D9095F"/>
    <w:rsid w:val="00D93CDE"/>
    <w:rsid w:val="00D94002"/>
    <w:rsid w:val="00DB13B8"/>
    <w:rsid w:val="00DB5122"/>
    <w:rsid w:val="00DB7746"/>
    <w:rsid w:val="00DB7A1B"/>
    <w:rsid w:val="00DB7C1E"/>
    <w:rsid w:val="00DB7E4F"/>
    <w:rsid w:val="00DC0499"/>
    <w:rsid w:val="00DC56E6"/>
    <w:rsid w:val="00DD2058"/>
    <w:rsid w:val="00DD5B4A"/>
    <w:rsid w:val="00DD6D38"/>
    <w:rsid w:val="00DE501F"/>
    <w:rsid w:val="00DE55D3"/>
    <w:rsid w:val="00DF54D7"/>
    <w:rsid w:val="00E06288"/>
    <w:rsid w:val="00E06845"/>
    <w:rsid w:val="00E06A4F"/>
    <w:rsid w:val="00E06A74"/>
    <w:rsid w:val="00E15C25"/>
    <w:rsid w:val="00E21396"/>
    <w:rsid w:val="00E22EF5"/>
    <w:rsid w:val="00E244BA"/>
    <w:rsid w:val="00E37DD1"/>
    <w:rsid w:val="00E43A2D"/>
    <w:rsid w:val="00E44306"/>
    <w:rsid w:val="00E452AE"/>
    <w:rsid w:val="00E53B47"/>
    <w:rsid w:val="00E555A9"/>
    <w:rsid w:val="00E61C5A"/>
    <w:rsid w:val="00E65F82"/>
    <w:rsid w:val="00E71E9E"/>
    <w:rsid w:val="00E745BA"/>
    <w:rsid w:val="00E76D1C"/>
    <w:rsid w:val="00E83764"/>
    <w:rsid w:val="00E8491D"/>
    <w:rsid w:val="00E9088B"/>
    <w:rsid w:val="00E973C3"/>
    <w:rsid w:val="00EA0162"/>
    <w:rsid w:val="00EA7492"/>
    <w:rsid w:val="00EB27CE"/>
    <w:rsid w:val="00EB443B"/>
    <w:rsid w:val="00EB7B0A"/>
    <w:rsid w:val="00ED2F1C"/>
    <w:rsid w:val="00ED4E7B"/>
    <w:rsid w:val="00EE0A03"/>
    <w:rsid w:val="00EE22AB"/>
    <w:rsid w:val="00EE5CD5"/>
    <w:rsid w:val="00EE7D78"/>
    <w:rsid w:val="00EF7A53"/>
    <w:rsid w:val="00F04529"/>
    <w:rsid w:val="00F0664F"/>
    <w:rsid w:val="00F06E41"/>
    <w:rsid w:val="00F0745A"/>
    <w:rsid w:val="00F11229"/>
    <w:rsid w:val="00F11EA9"/>
    <w:rsid w:val="00F1390A"/>
    <w:rsid w:val="00F319E3"/>
    <w:rsid w:val="00F351B8"/>
    <w:rsid w:val="00F57E93"/>
    <w:rsid w:val="00F6009D"/>
    <w:rsid w:val="00F61651"/>
    <w:rsid w:val="00F63185"/>
    <w:rsid w:val="00F63D9A"/>
    <w:rsid w:val="00F64D93"/>
    <w:rsid w:val="00F71B1B"/>
    <w:rsid w:val="00F80E46"/>
    <w:rsid w:val="00F8160C"/>
    <w:rsid w:val="00F86EDD"/>
    <w:rsid w:val="00F917BC"/>
    <w:rsid w:val="00F9378A"/>
    <w:rsid w:val="00F94E6E"/>
    <w:rsid w:val="00F970AB"/>
    <w:rsid w:val="00FA0055"/>
    <w:rsid w:val="00FB0061"/>
    <w:rsid w:val="00FB6262"/>
    <w:rsid w:val="00FC1354"/>
    <w:rsid w:val="00FC1974"/>
    <w:rsid w:val="00FC466B"/>
    <w:rsid w:val="00FC56E1"/>
    <w:rsid w:val="00FD1A37"/>
    <w:rsid w:val="00FD1FAA"/>
    <w:rsid w:val="00FD3CF9"/>
    <w:rsid w:val="00FE1F10"/>
    <w:rsid w:val="00FE357B"/>
    <w:rsid w:val="00FF24C9"/>
    <w:rsid w:val="1545B225"/>
    <w:rsid w:val="23F84D8D"/>
    <w:rsid w:val="61152177"/>
    <w:rsid w:val="67331C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430639"/>
  <w15:chartTrackingRefBased/>
  <w15:docId w15:val="{2F2D4254-7DF3-4AD1-9B18-F576DD99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2BF"/>
    <w:pPr>
      <w:keepNext/>
      <w:keepLines/>
      <w:spacing w:before="240" w:after="0"/>
      <w:outlineLvl w:val="0"/>
    </w:pPr>
    <w:rPr>
      <w:rFonts w:asciiTheme="majorHAnsi" w:eastAsiaTheme="majorEastAsia" w:hAnsiTheme="majorHAnsi" w:cstheme="majorBidi"/>
      <w:color w:val="A1B807" w:themeColor="accent1" w:themeShade="BF"/>
      <w:sz w:val="32"/>
      <w:szCs w:val="32"/>
    </w:rPr>
  </w:style>
  <w:style w:type="paragraph" w:styleId="Heading2">
    <w:name w:val="heading 2"/>
    <w:basedOn w:val="Normal"/>
    <w:next w:val="Normal"/>
    <w:link w:val="Heading2Char"/>
    <w:uiPriority w:val="9"/>
    <w:unhideWhenUsed/>
    <w:qFormat/>
    <w:rsid w:val="000C0760"/>
    <w:pPr>
      <w:keepNext/>
      <w:keepLines/>
      <w:spacing w:before="40" w:after="0"/>
      <w:outlineLvl w:val="1"/>
    </w:pPr>
    <w:rPr>
      <w:rFonts w:asciiTheme="majorHAnsi" w:eastAsiaTheme="majorEastAsia" w:hAnsiTheme="majorHAnsi" w:cstheme="majorBidi"/>
      <w:color w:val="A1B80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CC3"/>
    <w:rPr>
      <w:color w:val="0000FF"/>
      <w:u w:val="single"/>
    </w:rPr>
  </w:style>
  <w:style w:type="paragraph" w:styleId="ListParagraph">
    <w:name w:val="List Paragraph"/>
    <w:basedOn w:val="Normal"/>
    <w:uiPriority w:val="34"/>
    <w:qFormat/>
    <w:rsid w:val="004D4F6A"/>
    <w:pPr>
      <w:spacing w:after="0" w:line="240" w:lineRule="auto"/>
      <w:ind w:left="720"/>
    </w:pPr>
    <w:rPr>
      <w:rFonts w:ascii="Calibri" w:hAnsi="Calibri" w:cs="Calibri"/>
      <w:lang w:val="nl-NL"/>
    </w:rPr>
  </w:style>
  <w:style w:type="character" w:styleId="UnresolvedMention">
    <w:name w:val="Unresolved Mention"/>
    <w:basedOn w:val="DefaultParagraphFont"/>
    <w:uiPriority w:val="99"/>
    <w:semiHidden/>
    <w:unhideWhenUsed/>
    <w:rsid w:val="00FE1F10"/>
    <w:rPr>
      <w:color w:val="605E5C"/>
      <w:shd w:val="clear" w:color="auto" w:fill="E1DFDD"/>
    </w:rPr>
  </w:style>
  <w:style w:type="paragraph" w:customStyle="1" w:styleId="xmsonormal">
    <w:name w:val="x_msonormal"/>
    <w:basedOn w:val="Normal"/>
    <w:rsid w:val="00AB549F"/>
    <w:pPr>
      <w:spacing w:after="0" w:line="240" w:lineRule="auto"/>
    </w:pPr>
    <w:rPr>
      <w:rFonts w:ascii="Calibri" w:hAnsi="Calibri" w:cs="Calibri"/>
      <w:lang w:val="nl-NL" w:eastAsia="nl-NL"/>
    </w:rPr>
  </w:style>
  <w:style w:type="paragraph" w:styleId="Header">
    <w:name w:val="header"/>
    <w:basedOn w:val="Normal"/>
    <w:link w:val="HeaderChar"/>
    <w:uiPriority w:val="99"/>
    <w:unhideWhenUsed/>
    <w:rsid w:val="00F61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651"/>
  </w:style>
  <w:style w:type="paragraph" w:styleId="Footer">
    <w:name w:val="footer"/>
    <w:basedOn w:val="Normal"/>
    <w:link w:val="FooterChar"/>
    <w:uiPriority w:val="99"/>
    <w:unhideWhenUsed/>
    <w:rsid w:val="00F61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651"/>
  </w:style>
  <w:style w:type="paragraph" w:styleId="Revision">
    <w:name w:val="Revision"/>
    <w:hidden/>
    <w:uiPriority w:val="99"/>
    <w:semiHidden/>
    <w:rsid w:val="00E37DD1"/>
    <w:pPr>
      <w:spacing w:after="0" w:line="240" w:lineRule="auto"/>
    </w:pPr>
  </w:style>
  <w:style w:type="paragraph" w:customStyle="1" w:styleId="Default">
    <w:name w:val="Default"/>
    <w:rsid w:val="00C46DCE"/>
    <w:pPr>
      <w:autoSpaceDE w:val="0"/>
      <w:autoSpaceDN w:val="0"/>
      <w:adjustRightInd w:val="0"/>
      <w:spacing w:after="0" w:line="240" w:lineRule="auto"/>
    </w:pPr>
    <w:rPr>
      <w:rFonts w:ascii="Calibri" w:hAnsi="Calibri" w:cs="Calibri"/>
      <w:color w:val="000000"/>
      <w:sz w:val="24"/>
      <w:szCs w:val="24"/>
      <w:lang w:val="fr-BE"/>
    </w:rPr>
  </w:style>
  <w:style w:type="table" w:styleId="TableGrid">
    <w:name w:val="Table Grid"/>
    <w:basedOn w:val="TableNormal"/>
    <w:uiPriority w:val="39"/>
    <w:rsid w:val="00C46DCE"/>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C2116"/>
    <w:rPr>
      <w:sz w:val="16"/>
      <w:szCs w:val="16"/>
    </w:rPr>
  </w:style>
  <w:style w:type="paragraph" w:styleId="CommentText">
    <w:name w:val="annotation text"/>
    <w:basedOn w:val="Normal"/>
    <w:link w:val="CommentTextChar"/>
    <w:uiPriority w:val="99"/>
    <w:unhideWhenUsed/>
    <w:rsid w:val="00AC2116"/>
    <w:pPr>
      <w:spacing w:line="240" w:lineRule="auto"/>
    </w:pPr>
    <w:rPr>
      <w:sz w:val="20"/>
      <w:szCs w:val="20"/>
    </w:rPr>
  </w:style>
  <w:style w:type="character" w:customStyle="1" w:styleId="CommentTextChar">
    <w:name w:val="Comment Text Char"/>
    <w:basedOn w:val="DefaultParagraphFont"/>
    <w:link w:val="CommentText"/>
    <w:uiPriority w:val="99"/>
    <w:rsid w:val="00AC2116"/>
    <w:rPr>
      <w:sz w:val="20"/>
      <w:szCs w:val="20"/>
    </w:rPr>
  </w:style>
  <w:style w:type="paragraph" w:styleId="CommentSubject">
    <w:name w:val="annotation subject"/>
    <w:basedOn w:val="CommentText"/>
    <w:next w:val="CommentText"/>
    <w:link w:val="CommentSubjectChar"/>
    <w:uiPriority w:val="99"/>
    <w:semiHidden/>
    <w:unhideWhenUsed/>
    <w:rsid w:val="00AC2116"/>
    <w:rPr>
      <w:b/>
      <w:bCs/>
    </w:rPr>
  </w:style>
  <w:style w:type="character" w:customStyle="1" w:styleId="CommentSubjectChar">
    <w:name w:val="Comment Subject Char"/>
    <w:basedOn w:val="CommentTextChar"/>
    <w:link w:val="CommentSubject"/>
    <w:uiPriority w:val="99"/>
    <w:semiHidden/>
    <w:rsid w:val="00AC2116"/>
    <w:rPr>
      <w:b/>
      <w:bCs/>
      <w:sz w:val="20"/>
      <w:szCs w:val="20"/>
    </w:rPr>
  </w:style>
  <w:style w:type="character" w:styleId="FollowedHyperlink">
    <w:name w:val="FollowedHyperlink"/>
    <w:basedOn w:val="DefaultParagraphFont"/>
    <w:uiPriority w:val="99"/>
    <w:semiHidden/>
    <w:unhideWhenUsed/>
    <w:rsid w:val="00E06A4F"/>
    <w:rPr>
      <w:color w:val="4B4B4B" w:themeColor="followedHyperlink"/>
      <w:u w:val="single"/>
    </w:rPr>
  </w:style>
  <w:style w:type="character" w:customStyle="1" w:styleId="Heading2Char">
    <w:name w:val="Heading 2 Char"/>
    <w:basedOn w:val="DefaultParagraphFont"/>
    <w:link w:val="Heading2"/>
    <w:uiPriority w:val="9"/>
    <w:rsid w:val="000C0760"/>
    <w:rPr>
      <w:rFonts w:asciiTheme="majorHAnsi" w:eastAsiaTheme="majorEastAsia" w:hAnsiTheme="majorHAnsi" w:cstheme="majorBidi"/>
      <w:color w:val="A1B807" w:themeColor="accent1" w:themeShade="BF"/>
      <w:sz w:val="26"/>
      <w:szCs w:val="26"/>
    </w:rPr>
  </w:style>
  <w:style w:type="character" w:customStyle="1" w:styleId="Heading1Char">
    <w:name w:val="Heading 1 Char"/>
    <w:basedOn w:val="DefaultParagraphFont"/>
    <w:link w:val="Heading1"/>
    <w:uiPriority w:val="9"/>
    <w:rsid w:val="009662BF"/>
    <w:rPr>
      <w:rFonts w:asciiTheme="majorHAnsi" w:eastAsiaTheme="majorEastAsia" w:hAnsiTheme="majorHAnsi" w:cstheme="majorBidi"/>
      <w:color w:val="A1B80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839">
      <w:bodyDiv w:val="1"/>
      <w:marLeft w:val="0"/>
      <w:marRight w:val="0"/>
      <w:marTop w:val="0"/>
      <w:marBottom w:val="0"/>
      <w:divBdr>
        <w:top w:val="none" w:sz="0" w:space="0" w:color="auto"/>
        <w:left w:val="none" w:sz="0" w:space="0" w:color="auto"/>
        <w:bottom w:val="none" w:sz="0" w:space="0" w:color="auto"/>
        <w:right w:val="none" w:sz="0" w:space="0" w:color="auto"/>
      </w:divBdr>
    </w:div>
    <w:div w:id="121848221">
      <w:bodyDiv w:val="1"/>
      <w:marLeft w:val="0"/>
      <w:marRight w:val="0"/>
      <w:marTop w:val="0"/>
      <w:marBottom w:val="0"/>
      <w:divBdr>
        <w:top w:val="none" w:sz="0" w:space="0" w:color="auto"/>
        <w:left w:val="none" w:sz="0" w:space="0" w:color="auto"/>
        <w:bottom w:val="none" w:sz="0" w:space="0" w:color="auto"/>
        <w:right w:val="none" w:sz="0" w:space="0" w:color="auto"/>
      </w:divBdr>
    </w:div>
    <w:div w:id="207299389">
      <w:bodyDiv w:val="1"/>
      <w:marLeft w:val="0"/>
      <w:marRight w:val="0"/>
      <w:marTop w:val="0"/>
      <w:marBottom w:val="0"/>
      <w:divBdr>
        <w:top w:val="none" w:sz="0" w:space="0" w:color="auto"/>
        <w:left w:val="none" w:sz="0" w:space="0" w:color="auto"/>
        <w:bottom w:val="none" w:sz="0" w:space="0" w:color="auto"/>
        <w:right w:val="none" w:sz="0" w:space="0" w:color="auto"/>
      </w:divBdr>
    </w:div>
    <w:div w:id="272202620">
      <w:bodyDiv w:val="1"/>
      <w:marLeft w:val="0"/>
      <w:marRight w:val="0"/>
      <w:marTop w:val="0"/>
      <w:marBottom w:val="0"/>
      <w:divBdr>
        <w:top w:val="none" w:sz="0" w:space="0" w:color="auto"/>
        <w:left w:val="none" w:sz="0" w:space="0" w:color="auto"/>
        <w:bottom w:val="none" w:sz="0" w:space="0" w:color="auto"/>
        <w:right w:val="none" w:sz="0" w:space="0" w:color="auto"/>
      </w:divBdr>
    </w:div>
    <w:div w:id="306934963">
      <w:bodyDiv w:val="1"/>
      <w:marLeft w:val="0"/>
      <w:marRight w:val="0"/>
      <w:marTop w:val="0"/>
      <w:marBottom w:val="0"/>
      <w:divBdr>
        <w:top w:val="none" w:sz="0" w:space="0" w:color="auto"/>
        <w:left w:val="none" w:sz="0" w:space="0" w:color="auto"/>
        <w:bottom w:val="none" w:sz="0" w:space="0" w:color="auto"/>
        <w:right w:val="none" w:sz="0" w:space="0" w:color="auto"/>
      </w:divBdr>
    </w:div>
    <w:div w:id="347409043">
      <w:bodyDiv w:val="1"/>
      <w:marLeft w:val="0"/>
      <w:marRight w:val="0"/>
      <w:marTop w:val="0"/>
      <w:marBottom w:val="0"/>
      <w:divBdr>
        <w:top w:val="none" w:sz="0" w:space="0" w:color="auto"/>
        <w:left w:val="none" w:sz="0" w:space="0" w:color="auto"/>
        <w:bottom w:val="none" w:sz="0" w:space="0" w:color="auto"/>
        <w:right w:val="none" w:sz="0" w:space="0" w:color="auto"/>
      </w:divBdr>
    </w:div>
    <w:div w:id="353460486">
      <w:bodyDiv w:val="1"/>
      <w:marLeft w:val="0"/>
      <w:marRight w:val="0"/>
      <w:marTop w:val="0"/>
      <w:marBottom w:val="0"/>
      <w:divBdr>
        <w:top w:val="none" w:sz="0" w:space="0" w:color="auto"/>
        <w:left w:val="none" w:sz="0" w:space="0" w:color="auto"/>
        <w:bottom w:val="none" w:sz="0" w:space="0" w:color="auto"/>
        <w:right w:val="none" w:sz="0" w:space="0" w:color="auto"/>
      </w:divBdr>
    </w:div>
    <w:div w:id="369962390">
      <w:bodyDiv w:val="1"/>
      <w:marLeft w:val="0"/>
      <w:marRight w:val="0"/>
      <w:marTop w:val="0"/>
      <w:marBottom w:val="0"/>
      <w:divBdr>
        <w:top w:val="none" w:sz="0" w:space="0" w:color="auto"/>
        <w:left w:val="none" w:sz="0" w:space="0" w:color="auto"/>
        <w:bottom w:val="none" w:sz="0" w:space="0" w:color="auto"/>
        <w:right w:val="none" w:sz="0" w:space="0" w:color="auto"/>
      </w:divBdr>
    </w:div>
    <w:div w:id="412825117">
      <w:bodyDiv w:val="1"/>
      <w:marLeft w:val="0"/>
      <w:marRight w:val="0"/>
      <w:marTop w:val="0"/>
      <w:marBottom w:val="0"/>
      <w:divBdr>
        <w:top w:val="none" w:sz="0" w:space="0" w:color="auto"/>
        <w:left w:val="none" w:sz="0" w:space="0" w:color="auto"/>
        <w:bottom w:val="none" w:sz="0" w:space="0" w:color="auto"/>
        <w:right w:val="none" w:sz="0" w:space="0" w:color="auto"/>
      </w:divBdr>
    </w:div>
    <w:div w:id="419958605">
      <w:bodyDiv w:val="1"/>
      <w:marLeft w:val="0"/>
      <w:marRight w:val="0"/>
      <w:marTop w:val="0"/>
      <w:marBottom w:val="0"/>
      <w:divBdr>
        <w:top w:val="none" w:sz="0" w:space="0" w:color="auto"/>
        <w:left w:val="none" w:sz="0" w:space="0" w:color="auto"/>
        <w:bottom w:val="none" w:sz="0" w:space="0" w:color="auto"/>
        <w:right w:val="none" w:sz="0" w:space="0" w:color="auto"/>
      </w:divBdr>
    </w:div>
    <w:div w:id="488249665">
      <w:bodyDiv w:val="1"/>
      <w:marLeft w:val="0"/>
      <w:marRight w:val="0"/>
      <w:marTop w:val="0"/>
      <w:marBottom w:val="0"/>
      <w:divBdr>
        <w:top w:val="none" w:sz="0" w:space="0" w:color="auto"/>
        <w:left w:val="none" w:sz="0" w:space="0" w:color="auto"/>
        <w:bottom w:val="none" w:sz="0" w:space="0" w:color="auto"/>
        <w:right w:val="none" w:sz="0" w:space="0" w:color="auto"/>
      </w:divBdr>
    </w:div>
    <w:div w:id="527526884">
      <w:bodyDiv w:val="1"/>
      <w:marLeft w:val="0"/>
      <w:marRight w:val="0"/>
      <w:marTop w:val="0"/>
      <w:marBottom w:val="0"/>
      <w:divBdr>
        <w:top w:val="none" w:sz="0" w:space="0" w:color="auto"/>
        <w:left w:val="none" w:sz="0" w:space="0" w:color="auto"/>
        <w:bottom w:val="none" w:sz="0" w:space="0" w:color="auto"/>
        <w:right w:val="none" w:sz="0" w:space="0" w:color="auto"/>
      </w:divBdr>
    </w:div>
    <w:div w:id="547256766">
      <w:bodyDiv w:val="1"/>
      <w:marLeft w:val="0"/>
      <w:marRight w:val="0"/>
      <w:marTop w:val="0"/>
      <w:marBottom w:val="0"/>
      <w:divBdr>
        <w:top w:val="none" w:sz="0" w:space="0" w:color="auto"/>
        <w:left w:val="none" w:sz="0" w:space="0" w:color="auto"/>
        <w:bottom w:val="none" w:sz="0" w:space="0" w:color="auto"/>
        <w:right w:val="none" w:sz="0" w:space="0" w:color="auto"/>
      </w:divBdr>
    </w:div>
    <w:div w:id="570696857">
      <w:bodyDiv w:val="1"/>
      <w:marLeft w:val="0"/>
      <w:marRight w:val="0"/>
      <w:marTop w:val="0"/>
      <w:marBottom w:val="0"/>
      <w:divBdr>
        <w:top w:val="none" w:sz="0" w:space="0" w:color="auto"/>
        <w:left w:val="none" w:sz="0" w:space="0" w:color="auto"/>
        <w:bottom w:val="none" w:sz="0" w:space="0" w:color="auto"/>
        <w:right w:val="none" w:sz="0" w:space="0" w:color="auto"/>
      </w:divBdr>
    </w:div>
    <w:div w:id="573852689">
      <w:bodyDiv w:val="1"/>
      <w:marLeft w:val="0"/>
      <w:marRight w:val="0"/>
      <w:marTop w:val="0"/>
      <w:marBottom w:val="0"/>
      <w:divBdr>
        <w:top w:val="none" w:sz="0" w:space="0" w:color="auto"/>
        <w:left w:val="none" w:sz="0" w:space="0" w:color="auto"/>
        <w:bottom w:val="none" w:sz="0" w:space="0" w:color="auto"/>
        <w:right w:val="none" w:sz="0" w:space="0" w:color="auto"/>
      </w:divBdr>
    </w:div>
    <w:div w:id="652607576">
      <w:bodyDiv w:val="1"/>
      <w:marLeft w:val="0"/>
      <w:marRight w:val="0"/>
      <w:marTop w:val="0"/>
      <w:marBottom w:val="0"/>
      <w:divBdr>
        <w:top w:val="none" w:sz="0" w:space="0" w:color="auto"/>
        <w:left w:val="none" w:sz="0" w:space="0" w:color="auto"/>
        <w:bottom w:val="none" w:sz="0" w:space="0" w:color="auto"/>
        <w:right w:val="none" w:sz="0" w:space="0" w:color="auto"/>
      </w:divBdr>
    </w:div>
    <w:div w:id="781149704">
      <w:bodyDiv w:val="1"/>
      <w:marLeft w:val="0"/>
      <w:marRight w:val="0"/>
      <w:marTop w:val="0"/>
      <w:marBottom w:val="0"/>
      <w:divBdr>
        <w:top w:val="none" w:sz="0" w:space="0" w:color="auto"/>
        <w:left w:val="none" w:sz="0" w:space="0" w:color="auto"/>
        <w:bottom w:val="none" w:sz="0" w:space="0" w:color="auto"/>
        <w:right w:val="none" w:sz="0" w:space="0" w:color="auto"/>
      </w:divBdr>
    </w:div>
    <w:div w:id="833883393">
      <w:bodyDiv w:val="1"/>
      <w:marLeft w:val="0"/>
      <w:marRight w:val="0"/>
      <w:marTop w:val="0"/>
      <w:marBottom w:val="0"/>
      <w:divBdr>
        <w:top w:val="none" w:sz="0" w:space="0" w:color="auto"/>
        <w:left w:val="none" w:sz="0" w:space="0" w:color="auto"/>
        <w:bottom w:val="none" w:sz="0" w:space="0" w:color="auto"/>
        <w:right w:val="none" w:sz="0" w:space="0" w:color="auto"/>
      </w:divBdr>
    </w:div>
    <w:div w:id="863136600">
      <w:bodyDiv w:val="1"/>
      <w:marLeft w:val="0"/>
      <w:marRight w:val="0"/>
      <w:marTop w:val="0"/>
      <w:marBottom w:val="0"/>
      <w:divBdr>
        <w:top w:val="none" w:sz="0" w:space="0" w:color="auto"/>
        <w:left w:val="none" w:sz="0" w:space="0" w:color="auto"/>
        <w:bottom w:val="none" w:sz="0" w:space="0" w:color="auto"/>
        <w:right w:val="none" w:sz="0" w:space="0" w:color="auto"/>
      </w:divBdr>
    </w:div>
    <w:div w:id="911892909">
      <w:bodyDiv w:val="1"/>
      <w:marLeft w:val="0"/>
      <w:marRight w:val="0"/>
      <w:marTop w:val="0"/>
      <w:marBottom w:val="0"/>
      <w:divBdr>
        <w:top w:val="none" w:sz="0" w:space="0" w:color="auto"/>
        <w:left w:val="none" w:sz="0" w:space="0" w:color="auto"/>
        <w:bottom w:val="none" w:sz="0" w:space="0" w:color="auto"/>
        <w:right w:val="none" w:sz="0" w:space="0" w:color="auto"/>
      </w:divBdr>
    </w:div>
    <w:div w:id="915432269">
      <w:bodyDiv w:val="1"/>
      <w:marLeft w:val="0"/>
      <w:marRight w:val="0"/>
      <w:marTop w:val="0"/>
      <w:marBottom w:val="0"/>
      <w:divBdr>
        <w:top w:val="none" w:sz="0" w:space="0" w:color="auto"/>
        <w:left w:val="none" w:sz="0" w:space="0" w:color="auto"/>
        <w:bottom w:val="none" w:sz="0" w:space="0" w:color="auto"/>
        <w:right w:val="none" w:sz="0" w:space="0" w:color="auto"/>
      </w:divBdr>
    </w:div>
    <w:div w:id="955529269">
      <w:bodyDiv w:val="1"/>
      <w:marLeft w:val="0"/>
      <w:marRight w:val="0"/>
      <w:marTop w:val="0"/>
      <w:marBottom w:val="0"/>
      <w:divBdr>
        <w:top w:val="none" w:sz="0" w:space="0" w:color="auto"/>
        <w:left w:val="none" w:sz="0" w:space="0" w:color="auto"/>
        <w:bottom w:val="none" w:sz="0" w:space="0" w:color="auto"/>
        <w:right w:val="none" w:sz="0" w:space="0" w:color="auto"/>
      </w:divBdr>
    </w:div>
    <w:div w:id="969827407">
      <w:bodyDiv w:val="1"/>
      <w:marLeft w:val="0"/>
      <w:marRight w:val="0"/>
      <w:marTop w:val="0"/>
      <w:marBottom w:val="0"/>
      <w:divBdr>
        <w:top w:val="none" w:sz="0" w:space="0" w:color="auto"/>
        <w:left w:val="none" w:sz="0" w:space="0" w:color="auto"/>
        <w:bottom w:val="none" w:sz="0" w:space="0" w:color="auto"/>
        <w:right w:val="none" w:sz="0" w:space="0" w:color="auto"/>
      </w:divBdr>
    </w:div>
    <w:div w:id="1085420226">
      <w:bodyDiv w:val="1"/>
      <w:marLeft w:val="0"/>
      <w:marRight w:val="0"/>
      <w:marTop w:val="0"/>
      <w:marBottom w:val="0"/>
      <w:divBdr>
        <w:top w:val="none" w:sz="0" w:space="0" w:color="auto"/>
        <w:left w:val="none" w:sz="0" w:space="0" w:color="auto"/>
        <w:bottom w:val="none" w:sz="0" w:space="0" w:color="auto"/>
        <w:right w:val="none" w:sz="0" w:space="0" w:color="auto"/>
      </w:divBdr>
    </w:div>
    <w:div w:id="1212382078">
      <w:bodyDiv w:val="1"/>
      <w:marLeft w:val="0"/>
      <w:marRight w:val="0"/>
      <w:marTop w:val="0"/>
      <w:marBottom w:val="0"/>
      <w:divBdr>
        <w:top w:val="none" w:sz="0" w:space="0" w:color="auto"/>
        <w:left w:val="none" w:sz="0" w:space="0" w:color="auto"/>
        <w:bottom w:val="none" w:sz="0" w:space="0" w:color="auto"/>
        <w:right w:val="none" w:sz="0" w:space="0" w:color="auto"/>
      </w:divBdr>
    </w:div>
    <w:div w:id="1301500837">
      <w:bodyDiv w:val="1"/>
      <w:marLeft w:val="0"/>
      <w:marRight w:val="0"/>
      <w:marTop w:val="0"/>
      <w:marBottom w:val="0"/>
      <w:divBdr>
        <w:top w:val="none" w:sz="0" w:space="0" w:color="auto"/>
        <w:left w:val="none" w:sz="0" w:space="0" w:color="auto"/>
        <w:bottom w:val="none" w:sz="0" w:space="0" w:color="auto"/>
        <w:right w:val="none" w:sz="0" w:space="0" w:color="auto"/>
      </w:divBdr>
    </w:div>
    <w:div w:id="1330215230">
      <w:bodyDiv w:val="1"/>
      <w:marLeft w:val="0"/>
      <w:marRight w:val="0"/>
      <w:marTop w:val="0"/>
      <w:marBottom w:val="0"/>
      <w:divBdr>
        <w:top w:val="none" w:sz="0" w:space="0" w:color="auto"/>
        <w:left w:val="none" w:sz="0" w:space="0" w:color="auto"/>
        <w:bottom w:val="none" w:sz="0" w:space="0" w:color="auto"/>
        <w:right w:val="none" w:sz="0" w:space="0" w:color="auto"/>
      </w:divBdr>
    </w:div>
    <w:div w:id="1330477386">
      <w:bodyDiv w:val="1"/>
      <w:marLeft w:val="0"/>
      <w:marRight w:val="0"/>
      <w:marTop w:val="0"/>
      <w:marBottom w:val="0"/>
      <w:divBdr>
        <w:top w:val="none" w:sz="0" w:space="0" w:color="auto"/>
        <w:left w:val="none" w:sz="0" w:space="0" w:color="auto"/>
        <w:bottom w:val="none" w:sz="0" w:space="0" w:color="auto"/>
        <w:right w:val="none" w:sz="0" w:space="0" w:color="auto"/>
      </w:divBdr>
    </w:div>
    <w:div w:id="1433014890">
      <w:bodyDiv w:val="1"/>
      <w:marLeft w:val="0"/>
      <w:marRight w:val="0"/>
      <w:marTop w:val="0"/>
      <w:marBottom w:val="0"/>
      <w:divBdr>
        <w:top w:val="none" w:sz="0" w:space="0" w:color="auto"/>
        <w:left w:val="none" w:sz="0" w:space="0" w:color="auto"/>
        <w:bottom w:val="none" w:sz="0" w:space="0" w:color="auto"/>
        <w:right w:val="none" w:sz="0" w:space="0" w:color="auto"/>
      </w:divBdr>
    </w:div>
    <w:div w:id="1450005501">
      <w:bodyDiv w:val="1"/>
      <w:marLeft w:val="0"/>
      <w:marRight w:val="0"/>
      <w:marTop w:val="0"/>
      <w:marBottom w:val="0"/>
      <w:divBdr>
        <w:top w:val="none" w:sz="0" w:space="0" w:color="auto"/>
        <w:left w:val="none" w:sz="0" w:space="0" w:color="auto"/>
        <w:bottom w:val="none" w:sz="0" w:space="0" w:color="auto"/>
        <w:right w:val="none" w:sz="0" w:space="0" w:color="auto"/>
      </w:divBdr>
    </w:div>
    <w:div w:id="1477986410">
      <w:bodyDiv w:val="1"/>
      <w:marLeft w:val="0"/>
      <w:marRight w:val="0"/>
      <w:marTop w:val="0"/>
      <w:marBottom w:val="0"/>
      <w:divBdr>
        <w:top w:val="none" w:sz="0" w:space="0" w:color="auto"/>
        <w:left w:val="none" w:sz="0" w:space="0" w:color="auto"/>
        <w:bottom w:val="none" w:sz="0" w:space="0" w:color="auto"/>
        <w:right w:val="none" w:sz="0" w:space="0" w:color="auto"/>
      </w:divBdr>
    </w:div>
    <w:div w:id="1533609775">
      <w:bodyDiv w:val="1"/>
      <w:marLeft w:val="0"/>
      <w:marRight w:val="0"/>
      <w:marTop w:val="0"/>
      <w:marBottom w:val="0"/>
      <w:divBdr>
        <w:top w:val="none" w:sz="0" w:space="0" w:color="auto"/>
        <w:left w:val="none" w:sz="0" w:space="0" w:color="auto"/>
        <w:bottom w:val="none" w:sz="0" w:space="0" w:color="auto"/>
        <w:right w:val="none" w:sz="0" w:space="0" w:color="auto"/>
      </w:divBdr>
    </w:div>
    <w:div w:id="1577011772">
      <w:bodyDiv w:val="1"/>
      <w:marLeft w:val="0"/>
      <w:marRight w:val="0"/>
      <w:marTop w:val="0"/>
      <w:marBottom w:val="0"/>
      <w:divBdr>
        <w:top w:val="none" w:sz="0" w:space="0" w:color="auto"/>
        <w:left w:val="none" w:sz="0" w:space="0" w:color="auto"/>
        <w:bottom w:val="none" w:sz="0" w:space="0" w:color="auto"/>
        <w:right w:val="none" w:sz="0" w:space="0" w:color="auto"/>
      </w:divBdr>
    </w:div>
    <w:div w:id="1614089006">
      <w:bodyDiv w:val="1"/>
      <w:marLeft w:val="0"/>
      <w:marRight w:val="0"/>
      <w:marTop w:val="0"/>
      <w:marBottom w:val="0"/>
      <w:divBdr>
        <w:top w:val="none" w:sz="0" w:space="0" w:color="auto"/>
        <w:left w:val="none" w:sz="0" w:space="0" w:color="auto"/>
        <w:bottom w:val="none" w:sz="0" w:space="0" w:color="auto"/>
        <w:right w:val="none" w:sz="0" w:space="0" w:color="auto"/>
      </w:divBdr>
    </w:div>
    <w:div w:id="1640305599">
      <w:bodyDiv w:val="1"/>
      <w:marLeft w:val="0"/>
      <w:marRight w:val="0"/>
      <w:marTop w:val="0"/>
      <w:marBottom w:val="0"/>
      <w:divBdr>
        <w:top w:val="none" w:sz="0" w:space="0" w:color="auto"/>
        <w:left w:val="none" w:sz="0" w:space="0" w:color="auto"/>
        <w:bottom w:val="none" w:sz="0" w:space="0" w:color="auto"/>
        <w:right w:val="none" w:sz="0" w:space="0" w:color="auto"/>
      </w:divBdr>
    </w:div>
    <w:div w:id="1679193986">
      <w:bodyDiv w:val="1"/>
      <w:marLeft w:val="0"/>
      <w:marRight w:val="0"/>
      <w:marTop w:val="0"/>
      <w:marBottom w:val="0"/>
      <w:divBdr>
        <w:top w:val="none" w:sz="0" w:space="0" w:color="auto"/>
        <w:left w:val="none" w:sz="0" w:space="0" w:color="auto"/>
        <w:bottom w:val="none" w:sz="0" w:space="0" w:color="auto"/>
        <w:right w:val="none" w:sz="0" w:space="0" w:color="auto"/>
      </w:divBdr>
    </w:div>
    <w:div w:id="1703630919">
      <w:bodyDiv w:val="1"/>
      <w:marLeft w:val="0"/>
      <w:marRight w:val="0"/>
      <w:marTop w:val="0"/>
      <w:marBottom w:val="0"/>
      <w:divBdr>
        <w:top w:val="none" w:sz="0" w:space="0" w:color="auto"/>
        <w:left w:val="none" w:sz="0" w:space="0" w:color="auto"/>
        <w:bottom w:val="none" w:sz="0" w:space="0" w:color="auto"/>
        <w:right w:val="none" w:sz="0" w:space="0" w:color="auto"/>
      </w:divBdr>
    </w:div>
    <w:div w:id="1736395692">
      <w:bodyDiv w:val="1"/>
      <w:marLeft w:val="0"/>
      <w:marRight w:val="0"/>
      <w:marTop w:val="0"/>
      <w:marBottom w:val="0"/>
      <w:divBdr>
        <w:top w:val="none" w:sz="0" w:space="0" w:color="auto"/>
        <w:left w:val="none" w:sz="0" w:space="0" w:color="auto"/>
        <w:bottom w:val="none" w:sz="0" w:space="0" w:color="auto"/>
        <w:right w:val="none" w:sz="0" w:space="0" w:color="auto"/>
      </w:divBdr>
    </w:div>
    <w:div w:id="1740127255">
      <w:bodyDiv w:val="1"/>
      <w:marLeft w:val="0"/>
      <w:marRight w:val="0"/>
      <w:marTop w:val="0"/>
      <w:marBottom w:val="0"/>
      <w:divBdr>
        <w:top w:val="none" w:sz="0" w:space="0" w:color="auto"/>
        <w:left w:val="none" w:sz="0" w:space="0" w:color="auto"/>
        <w:bottom w:val="none" w:sz="0" w:space="0" w:color="auto"/>
        <w:right w:val="none" w:sz="0" w:space="0" w:color="auto"/>
      </w:divBdr>
    </w:div>
    <w:div w:id="1825001449">
      <w:bodyDiv w:val="1"/>
      <w:marLeft w:val="0"/>
      <w:marRight w:val="0"/>
      <w:marTop w:val="0"/>
      <w:marBottom w:val="0"/>
      <w:divBdr>
        <w:top w:val="none" w:sz="0" w:space="0" w:color="auto"/>
        <w:left w:val="none" w:sz="0" w:space="0" w:color="auto"/>
        <w:bottom w:val="none" w:sz="0" w:space="0" w:color="auto"/>
        <w:right w:val="none" w:sz="0" w:space="0" w:color="auto"/>
      </w:divBdr>
    </w:div>
    <w:div w:id="1879708005">
      <w:bodyDiv w:val="1"/>
      <w:marLeft w:val="0"/>
      <w:marRight w:val="0"/>
      <w:marTop w:val="0"/>
      <w:marBottom w:val="0"/>
      <w:divBdr>
        <w:top w:val="none" w:sz="0" w:space="0" w:color="auto"/>
        <w:left w:val="none" w:sz="0" w:space="0" w:color="auto"/>
        <w:bottom w:val="none" w:sz="0" w:space="0" w:color="auto"/>
        <w:right w:val="none" w:sz="0" w:space="0" w:color="auto"/>
      </w:divBdr>
    </w:div>
    <w:div w:id="1924099194">
      <w:bodyDiv w:val="1"/>
      <w:marLeft w:val="0"/>
      <w:marRight w:val="0"/>
      <w:marTop w:val="0"/>
      <w:marBottom w:val="0"/>
      <w:divBdr>
        <w:top w:val="none" w:sz="0" w:space="0" w:color="auto"/>
        <w:left w:val="none" w:sz="0" w:space="0" w:color="auto"/>
        <w:bottom w:val="none" w:sz="0" w:space="0" w:color="auto"/>
        <w:right w:val="none" w:sz="0" w:space="0" w:color="auto"/>
      </w:divBdr>
    </w:div>
    <w:div w:id="1941449439">
      <w:bodyDiv w:val="1"/>
      <w:marLeft w:val="0"/>
      <w:marRight w:val="0"/>
      <w:marTop w:val="0"/>
      <w:marBottom w:val="0"/>
      <w:divBdr>
        <w:top w:val="none" w:sz="0" w:space="0" w:color="auto"/>
        <w:left w:val="none" w:sz="0" w:space="0" w:color="auto"/>
        <w:bottom w:val="none" w:sz="0" w:space="0" w:color="auto"/>
        <w:right w:val="none" w:sz="0" w:space="0" w:color="auto"/>
      </w:divBdr>
    </w:div>
    <w:div w:id="2010014128">
      <w:bodyDiv w:val="1"/>
      <w:marLeft w:val="0"/>
      <w:marRight w:val="0"/>
      <w:marTop w:val="0"/>
      <w:marBottom w:val="0"/>
      <w:divBdr>
        <w:top w:val="none" w:sz="0" w:space="0" w:color="auto"/>
        <w:left w:val="none" w:sz="0" w:space="0" w:color="auto"/>
        <w:bottom w:val="none" w:sz="0" w:space="0" w:color="auto"/>
        <w:right w:val="none" w:sz="0" w:space="0" w:color="auto"/>
      </w:divBdr>
    </w:div>
    <w:div w:id="2029332722">
      <w:bodyDiv w:val="1"/>
      <w:marLeft w:val="0"/>
      <w:marRight w:val="0"/>
      <w:marTop w:val="0"/>
      <w:marBottom w:val="0"/>
      <w:divBdr>
        <w:top w:val="none" w:sz="0" w:space="0" w:color="auto"/>
        <w:left w:val="none" w:sz="0" w:space="0" w:color="auto"/>
        <w:bottom w:val="none" w:sz="0" w:space="0" w:color="auto"/>
        <w:right w:val="none" w:sz="0" w:space="0" w:color="auto"/>
      </w:divBdr>
    </w:div>
    <w:div w:id="206086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d-th@fagg-afmps.be" TargetMode="External"/><Relationship Id="rId17" Type="http://schemas.openxmlformats.org/officeDocument/2006/relationships/hyperlink" Target="https://www.riziv.fgov.be/SiteCollectionDocuments/liste_lijst_DM_MH_diffuseurs_portable_cassettes_draagbare_diffusors_cassetten_FRNL.pdf" TargetMode="External"/><Relationship Id="rId2" Type="http://schemas.openxmlformats.org/officeDocument/2006/relationships/customXml" Target="../customXml/item2.xml"/><Relationship Id="rId16" Type="http://schemas.openxmlformats.org/officeDocument/2006/relationships/hyperlink" Target="https://www.riziv.fgov.be/SiteCollectionDocuments/liste_lijst_DM_MH_diffuseurs_portable_cassettes_draagbare_diffusors_cassetten_FRN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ami.fgov.be/fr/themes/soins-de-sante-cout-et-remboursement/les-prestations-de-sante-que-vous-rembourse-votre-mutualite/medicaments/remboursement-d-un-medicament/specialites-pharmaceutiques-remboursables/specialites-pharmaceutiques-remboursables-listes-et-fichiers-de-reference" TargetMode="External"/><Relationship Id="rId5" Type="http://schemas.openxmlformats.org/officeDocument/2006/relationships/numbering" Target="numbering.xml"/><Relationship Id="rId15" Type="http://schemas.openxmlformats.org/officeDocument/2006/relationships/hyperlink" Target="https://www.inami.fgov.be/fr/themes/soins-de-sante-cout-et-remboursement/les-prestations-de-sante-que-vous-rembourse-votre-mutualite/dispositifs-medicaux-materiel-medical/dispositifs-medicaux-non-implantabl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9.png@01D9E23E.E0708320" TargetMode="External"/></Relationships>
</file>

<file path=word/theme/theme1.xml><?xml version="1.0" encoding="utf-8"?>
<a:theme xmlns:a="http://schemas.openxmlformats.org/drawingml/2006/main" name="Kantoorthema">
  <a:themeElements>
    <a:clrScheme name="santhea 2020">
      <a:dk1>
        <a:srgbClr val="4B4B4B"/>
      </a:dk1>
      <a:lt1>
        <a:srgbClr val="E0E0E0"/>
      </a:lt1>
      <a:dk2>
        <a:srgbClr val="5C5C5C"/>
      </a:dk2>
      <a:lt2>
        <a:srgbClr val="CECECE"/>
      </a:lt2>
      <a:accent1>
        <a:srgbClr val="D6F50C"/>
      </a:accent1>
      <a:accent2>
        <a:srgbClr val="C0DB0B"/>
      </a:accent2>
      <a:accent3>
        <a:srgbClr val="AFCA17"/>
      </a:accent3>
      <a:accent4>
        <a:srgbClr val="667506"/>
      </a:accent4>
      <a:accent5>
        <a:srgbClr val="2F3603"/>
      </a:accent5>
      <a:accent6>
        <a:srgbClr val="A3A3A3"/>
      </a:accent6>
      <a:hlink>
        <a:srgbClr val="5C5C5C"/>
      </a:hlink>
      <a:folHlink>
        <a:srgbClr val="4B4B4B"/>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94F714F7C5184FAFB2C313587239B0" ma:contentTypeVersion="4" ma:contentTypeDescription="Crée un document." ma:contentTypeScope="" ma:versionID="5e4a0f6df95881b09101c69131390840">
  <xsd:schema xmlns:xsd="http://www.w3.org/2001/XMLSchema" xmlns:xs="http://www.w3.org/2001/XMLSchema" xmlns:p="http://schemas.microsoft.com/office/2006/metadata/properties" xmlns:ns2="6f7f3695-9935-4c38-8b6a-0f102c3fef6e" targetNamespace="http://schemas.microsoft.com/office/2006/metadata/properties" ma:root="true" ma:fieldsID="71cdfc01af8486221b9a04277edc1513" ns2:_="">
    <xsd:import namespace="6f7f3695-9935-4c38-8b6a-0f102c3fef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f3695-9935-4c38-8b6a-0f102c3fe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6A7E5D-8503-4291-B70D-BEE990933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f3695-9935-4c38-8b6a-0f102c3fe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81BDF-5668-4484-A280-F98F18101BDB}">
  <ds:schemaRefs>
    <ds:schemaRef ds:uri="http://schemas.openxmlformats.org/officeDocument/2006/bibliography"/>
  </ds:schemaRefs>
</ds:datastoreItem>
</file>

<file path=customXml/itemProps3.xml><?xml version="1.0" encoding="utf-8"?>
<ds:datastoreItem xmlns:ds="http://schemas.openxmlformats.org/officeDocument/2006/customXml" ds:itemID="{999E5A2A-4D94-49AD-82CB-BDFFA4D34FB7}">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6f7f3695-9935-4c38-8b6a-0f102c3fef6e"/>
    <ds:schemaRef ds:uri="http://purl.org/dc/elements/1.1/"/>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F59EE3EC-BA68-48D4-83FF-8154E1FFE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4571</Words>
  <Characters>25145</Characters>
  <Application>Microsoft Office Word</Application>
  <DocSecurity>0</DocSecurity>
  <Lines>209</Lines>
  <Paragraphs>59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RIZIV-INAMI</Company>
  <LinksUpToDate>false</LinksUpToDate>
  <CharactersWithSpaces>29657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 Duffeleer (RIZIV-INAMI)</dc:creator>
  <cp:keywords>, docId:309980B8D5A96E455554D6A21443261F</cp:keywords>
  <dc:description/>
  <cp:lastModifiedBy>Michiel Lammens (RIZIV-INAMI)</cp:lastModifiedBy>
  <cp:revision>40</cp:revision>
  <dcterms:created xsi:type="dcterms:W3CDTF">2024-04-18T12:57:00Z</dcterms:created>
  <dcterms:modified xsi:type="dcterms:W3CDTF">2024-05-24T10:17:00Z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0x0101003694F714F7C5184FAFB2C313587239B0</vt:lpwstr>
  </property>
</Properties>
</file>