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C28" w14:textId="77777777" w:rsidR="005E672D" w:rsidRPr="00307E9C" w:rsidRDefault="005E672D" w:rsidP="005E672D">
      <w:pPr>
        <w:pStyle w:val="Heading1"/>
      </w:pPr>
      <w:r>
        <w:t>Indicaties waarvoor u NGS/RNASeq-testen uitvoert</w:t>
      </w:r>
    </w:p>
    <w:p w14:paraId="10AE4D79" w14:textId="77777777" w:rsidR="00321E2D" w:rsidRDefault="00321E2D" w:rsidP="005E672D"/>
    <w:p w14:paraId="460F2E10" w14:textId="367BD7DF" w:rsidR="00321E2D" w:rsidRPr="00321E2D" w:rsidRDefault="00321E2D" w:rsidP="005E672D">
      <w:pPr>
        <w:rPr>
          <w:lang w:val="en-GB"/>
        </w:rPr>
      </w:pPr>
      <w:proofErr w:type="spellStart"/>
      <w:r w:rsidRPr="00F11085">
        <w:rPr>
          <w:color w:val="000000" w:themeColor="text1"/>
          <w:lang w:val="en-GB"/>
        </w:rPr>
        <w:t>Instelling</w:t>
      </w:r>
      <w:proofErr w:type="spellEnd"/>
      <w:r w:rsidRPr="00F11085">
        <w:rPr>
          <w:color w:val="000000" w:themeColor="text1"/>
          <w:lang w:val="en-GB"/>
        </w:rPr>
        <w:t xml:space="preserve">: </w:t>
      </w:r>
      <w:r w:rsidRPr="00F11085">
        <w:rPr>
          <w:color w:val="000000" w:themeColor="text1"/>
          <w:lang w:val="en-GB"/>
        </w:rPr>
        <w:tab/>
      </w:r>
      <w:sdt>
        <w:sdtPr>
          <w:rPr>
            <w:color w:val="000000" w:themeColor="text1"/>
          </w:rPr>
          <w:id w:val="-2117509506"/>
          <w:placeholder>
            <w:docPart w:val="37B1C09A3DC04EAB88001313FF2BE02B"/>
          </w:placeholder>
          <w:showingPlcHdr/>
        </w:sdtPr>
        <w:sdtEndPr/>
        <w:sdtContent>
          <w:r w:rsidRPr="00F11085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sdtContent>
      </w:sdt>
    </w:p>
    <w:p w14:paraId="3B758FC7" w14:textId="77777777" w:rsidR="002E071E" w:rsidRPr="00CC485C" w:rsidRDefault="002E071E" w:rsidP="005E672D">
      <w:pPr>
        <w:rPr>
          <w:lang w:val="en-GB"/>
        </w:rPr>
      </w:pPr>
    </w:p>
    <w:p w14:paraId="3F65D977" w14:textId="7F50024F" w:rsidR="005E672D" w:rsidRDefault="005E672D" w:rsidP="005E672D">
      <w:r>
        <w:t xml:space="preserve">Vink de indicaties (uit bijlagen 1 en/of 2 van de overeenkomst) waarvoor u effectief NGS-testen plant uit te voeren. </w:t>
      </w:r>
    </w:p>
    <w:p w14:paraId="41548964" w14:textId="111C2551" w:rsidR="005E672D" w:rsidRDefault="005E672D" w:rsidP="005E672D">
      <w:r>
        <w:t xml:space="preserve">Deze indicaties dienen te vallen binnen de scope van </w:t>
      </w:r>
      <w:r w:rsidR="00321E2D">
        <w:t>uw</w:t>
      </w:r>
      <w:r>
        <w:t xml:space="preserve"> accreditatie. </w:t>
      </w:r>
    </w:p>
    <w:p w14:paraId="63278F07" w14:textId="77777777" w:rsidR="005E672D" w:rsidRDefault="005E672D" w:rsidP="005E672D">
      <w:r>
        <w:t xml:space="preserve">Alleen de aangevinkte indicaties mag u attesteren. </w:t>
      </w:r>
    </w:p>
    <w:p w14:paraId="7FA6E73D" w14:textId="77777777" w:rsidR="005E672D" w:rsidRDefault="005E672D" w:rsidP="005E672D">
      <w:r w:rsidRPr="000C25C3">
        <w:t>Wanneer de “Dienst Kwaliteit van Laboratoria” van Sciensano een externe kwaliteitsevaluatie voor NGS opstart voor een indicatie die u op deze lijst hebt aangeduid, dan bent u verplicht om daar aan deel te nemen</w:t>
      </w:r>
      <w:r>
        <w:t>.</w:t>
      </w:r>
    </w:p>
    <w:p w14:paraId="1B446DF5" w14:textId="77777777" w:rsidR="00B329E2" w:rsidRDefault="00B329E2"/>
    <w:p w14:paraId="4F855E41" w14:textId="2255CDB6" w:rsidR="00C63E63" w:rsidRDefault="00A65DC4" w:rsidP="00A65DC4">
      <w:pPr>
        <w:pStyle w:val="Heading2"/>
      </w:pPr>
      <w:r>
        <w:t>Solide tumoren</w:t>
      </w:r>
    </w:p>
    <w:p w14:paraId="6B4AF4E9" w14:textId="48C708A1" w:rsidR="0023447A" w:rsidRDefault="00CC485C" w:rsidP="0023447A">
      <w:pPr>
        <w:tabs>
          <w:tab w:val="left" w:pos="142"/>
        </w:tabs>
        <w:ind w:left="1701" w:hanging="1984"/>
      </w:pPr>
      <w:sdt>
        <w:sdtPr>
          <w:id w:val="-11324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</w:r>
      <w:r w:rsidR="0023447A">
        <w:t>535010-</w:t>
      </w:r>
      <w:r w:rsidR="0023447A" w:rsidRPr="0023447A">
        <w:t>535021</w:t>
      </w:r>
      <w:r w:rsidR="0023447A">
        <w:t xml:space="preserve"> </w:t>
      </w:r>
      <w:r w:rsidR="0023447A">
        <w:tab/>
        <w:t>NGS voor gemetastaseerd colorectaal carcinoom</w:t>
      </w:r>
    </w:p>
    <w:p w14:paraId="35A276F2" w14:textId="6CA3CB47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101252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535032-535043 </w:t>
      </w:r>
      <w:r w:rsidR="0023447A" w:rsidRPr="0023447A">
        <w:tab/>
        <w:t>NGS voor niet-squameus longcarcinoom</w:t>
      </w:r>
    </w:p>
    <w:p w14:paraId="34B9F5C3" w14:textId="24E1270C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54375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535054-535065 </w:t>
      </w:r>
      <w:r w:rsidR="0023447A" w:rsidRPr="0023447A">
        <w:tab/>
        <w:t>NGS voor squameus longcarcinoom</w:t>
      </w:r>
    </w:p>
    <w:p w14:paraId="5D15F721" w14:textId="5442E1E6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81949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535076-535080 </w:t>
      </w:r>
      <w:r w:rsidR="0023447A" w:rsidRPr="0023447A">
        <w:tab/>
        <w:t>NGS voor longcarcinoom met progressie binnen één jaar</w:t>
      </w:r>
    </w:p>
    <w:p w14:paraId="2EB69D28" w14:textId="019BE23D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3652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535091-535102 </w:t>
      </w:r>
      <w:r w:rsidR="0023447A" w:rsidRPr="0023447A">
        <w:tab/>
        <w:t>RNASeq voor longcarcinoom zonder driver-mutatie of bij een patiënt die nooit of weinig heeft gerookt.</w:t>
      </w:r>
    </w:p>
    <w:p w14:paraId="2EB7DE26" w14:textId="615B2B60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213162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535113-535124 </w:t>
      </w:r>
      <w:r w:rsidR="0023447A" w:rsidRPr="0023447A">
        <w:tab/>
        <w:t>NGS voor een kanker van weke delen, vermoeden van GIST</w:t>
      </w:r>
    </w:p>
    <w:p w14:paraId="5ED230BE" w14:textId="65DCC414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3316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535135-535146 </w:t>
      </w:r>
      <w:r w:rsidR="0023447A" w:rsidRPr="0023447A">
        <w:tab/>
        <w:t>NGS voor melanoom met metastasen op afstand of melanoom met lymfekliermetastase stadium III</w:t>
      </w:r>
    </w:p>
    <w:p w14:paraId="40A4DA2A" w14:textId="6D86C266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991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535150-535161 </w:t>
      </w:r>
      <w:r w:rsidR="0023447A" w:rsidRPr="0023447A">
        <w:tab/>
        <w:t>HRD voor hooggradig niet-mucineus epitheliaal ovariumcarcinoom, tubacarcinoom of peritoneaal carcinoom</w:t>
      </w:r>
    </w:p>
    <w:p w14:paraId="0F5261BD" w14:textId="3EA8D1D6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57948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535172-535183 </w:t>
      </w:r>
      <w:r w:rsidR="0023447A" w:rsidRPr="0023447A">
        <w:tab/>
        <w:t>NGS voor een medulloblastoom/andere embryonale tumoren van het centrale zenuwstelsel</w:t>
      </w:r>
    </w:p>
    <w:p w14:paraId="667C5963" w14:textId="2DD77B7A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07123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535194-535205 </w:t>
      </w:r>
      <w:r w:rsidR="0023447A" w:rsidRPr="0023447A">
        <w:tab/>
        <w:t>NGS voor diffuus glioom, goed omschreven glioom of ependymoom</w:t>
      </w:r>
    </w:p>
    <w:p w14:paraId="4B7E20FA" w14:textId="080E7627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80415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535216-535220 </w:t>
      </w:r>
      <w:r w:rsidR="0023447A" w:rsidRPr="0023447A">
        <w:tab/>
        <w:t>RNA-seq voor diffuus glioom, goed omschreven glioom of ependymoom</w:t>
      </w:r>
    </w:p>
    <w:p w14:paraId="40C3F3E2" w14:textId="5EC35E88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67688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535231-535242 </w:t>
      </w:r>
      <w:r w:rsidR="0023447A" w:rsidRPr="0023447A">
        <w:tab/>
        <w:t>NGS voor gemetastaseerd borstcarcinoom</w:t>
      </w:r>
    </w:p>
    <w:p w14:paraId="386FEF82" w14:textId="2C5BF499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58765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535253-535264 </w:t>
      </w:r>
      <w:r w:rsidR="0023447A" w:rsidRPr="0023447A">
        <w:tab/>
        <w:t>NGS voor niet-medullair schildkliercarcinoom</w:t>
      </w:r>
    </w:p>
    <w:p w14:paraId="39440FDD" w14:textId="7AD3D9EB" w:rsidR="0023447A" w:rsidRPr="00CC485C" w:rsidRDefault="00CC485C" w:rsidP="0023447A">
      <w:pPr>
        <w:tabs>
          <w:tab w:val="left" w:pos="142"/>
        </w:tabs>
        <w:ind w:left="1701" w:hanging="1984"/>
      </w:pPr>
      <w:sdt>
        <w:sdtPr>
          <w:id w:val="-13069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CC485C">
            <w:rPr>
              <w:rFonts w:ascii="MS Gothic" w:eastAsia="MS Gothic" w:hAnsi="MS Gothic" w:hint="eastAsia"/>
            </w:rPr>
            <w:t>☐</w:t>
          </w:r>
        </w:sdtContent>
      </w:sdt>
      <w:r w:rsidR="0023447A" w:rsidRPr="00CC485C">
        <w:t xml:space="preserve"> </w:t>
      </w:r>
      <w:r w:rsidR="0023447A" w:rsidRPr="00CC485C">
        <w:tab/>
        <w:t xml:space="preserve">535275-535286 </w:t>
      </w:r>
      <w:r w:rsidR="0023447A" w:rsidRPr="00CC485C">
        <w:tab/>
        <w:t>NGS voor medullair schildkliercarcinoom</w:t>
      </w:r>
    </w:p>
    <w:p w14:paraId="03216FA0" w14:textId="5A68A020" w:rsidR="0023447A" w:rsidRDefault="00CC485C" w:rsidP="0023447A">
      <w:pPr>
        <w:tabs>
          <w:tab w:val="left" w:pos="142"/>
        </w:tabs>
        <w:ind w:left="1701" w:hanging="1984"/>
      </w:pPr>
      <w:sdt>
        <w:sdtPr>
          <w:id w:val="203429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>535290-535</w:t>
      </w:r>
      <w:r w:rsidR="0023447A">
        <w:t xml:space="preserve">301 </w:t>
      </w:r>
      <w:r w:rsidR="0023447A">
        <w:tab/>
        <w:t>RNA-seq voor niet-medullair schildkliercarcinoom zonder driver-mutatie</w:t>
      </w:r>
    </w:p>
    <w:p w14:paraId="34C3F48A" w14:textId="46C04D77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20536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</w:r>
      <w:r w:rsidR="0023447A">
        <w:t>535312-</w:t>
      </w:r>
      <w:r w:rsidR="0023447A" w:rsidRPr="0023447A">
        <w:t xml:space="preserve">535323 </w:t>
      </w:r>
      <w:r w:rsidR="0023447A" w:rsidRPr="0023447A">
        <w:tab/>
        <w:t>NGS voor pancreascarcinoom</w:t>
      </w:r>
    </w:p>
    <w:p w14:paraId="5C891A71" w14:textId="26AC9AED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97201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535334-535345 </w:t>
      </w:r>
      <w:r w:rsidR="0023447A" w:rsidRPr="0023447A">
        <w:tab/>
        <w:t>NGS voor gevorderd pancreasadenocarcinoom (code onder embargo )</w:t>
      </w:r>
    </w:p>
    <w:p w14:paraId="12C83666" w14:textId="505D4F00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15884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535356-535360 </w:t>
      </w:r>
      <w:r w:rsidR="0023447A" w:rsidRPr="0023447A">
        <w:tab/>
        <w:t>NGS voor gemetastaseerd prostaatcarcinoom, resistent aan castratie</w:t>
      </w:r>
    </w:p>
    <w:p w14:paraId="25DB9643" w14:textId="5F8A1BE7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6573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535371-535382 </w:t>
      </w:r>
      <w:r w:rsidR="0023447A" w:rsidRPr="0023447A">
        <w:tab/>
        <w:t>NGS voor diagnose van bepaalde specifieke weke delen tumoren</w:t>
      </w:r>
    </w:p>
    <w:p w14:paraId="74204C72" w14:textId="02D925C1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74213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535393-535404 </w:t>
      </w:r>
      <w:r w:rsidR="0023447A" w:rsidRPr="0023447A">
        <w:tab/>
        <w:t>RNA-seq voor een sarcoom</w:t>
      </w:r>
    </w:p>
    <w:p w14:paraId="1621B5E4" w14:textId="2D6E7DB4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23999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535415-535426 </w:t>
      </w:r>
      <w:r w:rsidR="0023447A" w:rsidRPr="0023447A">
        <w:tab/>
        <w:t>NGS voor endometriumcarcinoom</w:t>
      </w:r>
    </w:p>
    <w:p w14:paraId="264BA4B3" w14:textId="51D9D934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8417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535430-535441 </w:t>
      </w:r>
      <w:r w:rsidR="0023447A" w:rsidRPr="0023447A">
        <w:tab/>
        <w:t>NGS voor atypische melanocytaire proliferatie (MELTUMP, IAMPUS, STUMP,...)</w:t>
      </w:r>
    </w:p>
    <w:p w14:paraId="3EFA3BB2" w14:textId="42EB243C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148527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535452-535463 </w:t>
      </w:r>
      <w:r w:rsidR="0023447A" w:rsidRPr="0023447A">
        <w:tab/>
        <w:t>RNA-seq voor atypische melanocytaire proliferatie (MELTUMP, IAMPUS, STUMP, ....)</w:t>
      </w:r>
    </w:p>
    <w:p w14:paraId="20D0FF3F" w14:textId="5E4973C5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117194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535474-535485 </w:t>
      </w:r>
      <w:r w:rsidR="0023447A" w:rsidRPr="0023447A">
        <w:tab/>
        <w:t>NGS voor uveaal melanoom</w:t>
      </w:r>
    </w:p>
    <w:p w14:paraId="0CDCD6BA" w14:textId="1B2B1175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1778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535496-535500 </w:t>
      </w:r>
      <w:r w:rsidR="0023447A" w:rsidRPr="0023447A">
        <w:tab/>
        <w:t>NGS voor speekselkliercarcinoom</w:t>
      </w:r>
    </w:p>
    <w:p w14:paraId="0F2651F3" w14:textId="7509FC90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92260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 xml:space="preserve">535511-535522 </w:t>
      </w:r>
      <w:r w:rsidR="0023447A" w:rsidRPr="0023447A">
        <w:tab/>
        <w:t>RNA-seq voor een speekselkliercarcinoom</w:t>
      </w:r>
    </w:p>
    <w:p w14:paraId="4C22897B" w14:textId="56A43820" w:rsidR="0023447A" w:rsidRPr="0023447A" w:rsidRDefault="00CC485C" w:rsidP="0023447A">
      <w:pPr>
        <w:tabs>
          <w:tab w:val="left" w:pos="142"/>
        </w:tabs>
        <w:ind w:left="1701" w:hanging="1984"/>
      </w:pPr>
      <w:sdt>
        <w:sdtPr>
          <w:id w:val="-149486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DC4" w:rsidRPr="0023447A">
            <w:rPr>
              <w:rFonts w:ascii="MS Gothic" w:eastAsia="MS Gothic" w:hAnsi="MS Gothic" w:hint="eastAsia"/>
            </w:rPr>
            <w:t>☐</w:t>
          </w:r>
        </w:sdtContent>
      </w:sdt>
      <w:r w:rsidR="00A65DC4" w:rsidRPr="0023447A">
        <w:t xml:space="preserve"> </w:t>
      </w:r>
      <w:r w:rsidR="00A65DC4" w:rsidRPr="0023447A">
        <w:tab/>
      </w:r>
      <w:r w:rsidR="0023447A" w:rsidRPr="0023447A">
        <w:t xml:space="preserve">535533-535544 </w:t>
      </w:r>
      <w:r w:rsidR="0023447A" w:rsidRPr="0023447A">
        <w:tab/>
        <w:t>NGS voor een moleculair gedefinieerd niercelcarcinoom</w:t>
      </w:r>
    </w:p>
    <w:p w14:paraId="76ED3C3F" w14:textId="104F8B6B" w:rsidR="00C63E63" w:rsidRDefault="00CC485C" w:rsidP="0023447A">
      <w:pPr>
        <w:tabs>
          <w:tab w:val="left" w:pos="142"/>
        </w:tabs>
        <w:ind w:left="1701" w:hanging="1984"/>
      </w:pPr>
      <w:sdt>
        <w:sdtPr>
          <w:id w:val="127568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7A" w:rsidRPr="0023447A">
            <w:rPr>
              <w:rFonts w:ascii="MS Gothic" w:eastAsia="MS Gothic" w:hAnsi="MS Gothic" w:hint="eastAsia"/>
            </w:rPr>
            <w:t>☐</w:t>
          </w:r>
        </w:sdtContent>
      </w:sdt>
      <w:r w:rsidR="0023447A" w:rsidRPr="0023447A">
        <w:t xml:space="preserve"> </w:t>
      </w:r>
      <w:r w:rsidR="0023447A" w:rsidRPr="0023447A">
        <w:tab/>
        <w:t>535555-5355</w:t>
      </w:r>
      <w:r w:rsidR="0023447A">
        <w:t xml:space="preserve">66 </w:t>
      </w:r>
      <w:r w:rsidR="0023447A">
        <w:tab/>
        <w:t>RNA-seq voor moleculair gedefinieerd niercelcarcinoom</w:t>
      </w:r>
    </w:p>
    <w:p w14:paraId="5A519578" w14:textId="77777777" w:rsidR="00A65DC4" w:rsidRDefault="00A65DC4" w:rsidP="0023447A">
      <w:pPr>
        <w:tabs>
          <w:tab w:val="left" w:pos="142"/>
        </w:tabs>
        <w:ind w:left="1701" w:hanging="1984"/>
      </w:pPr>
    </w:p>
    <w:p w14:paraId="5876CF14" w14:textId="728262AF" w:rsidR="00A65DC4" w:rsidRDefault="0041133A" w:rsidP="0041133A">
      <w:pPr>
        <w:pStyle w:val="Heading2"/>
      </w:pPr>
      <w:r>
        <w:t>Hemato-oncologische indicaties</w:t>
      </w:r>
    </w:p>
    <w:p w14:paraId="1EFFE629" w14:textId="0E0DBFD1" w:rsidR="002646DD" w:rsidRDefault="00CC485C" w:rsidP="002646DD">
      <w:pPr>
        <w:tabs>
          <w:tab w:val="left" w:pos="142"/>
        </w:tabs>
        <w:ind w:left="1701" w:hanging="1984"/>
      </w:pPr>
      <w:sdt>
        <w:sdtPr>
          <w:id w:val="205719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535570-535581</w:t>
      </w:r>
      <w:r w:rsidR="002646DD">
        <w:tab/>
        <w:t>NGS van acute myeloïde leukemie bij diagnose</w:t>
      </w:r>
    </w:p>
    <w:p w14:paraId="5A2D66F8" w14:textId="57B933A0" w:rsidR="002646DD" w:rsidRDefault="00CC485C" w:rsidP="002646DD">
      <w:pPr>
        <w:tabs>
          <w:tab w:val="left" w:pos="142"/>
        </w:tabs>
        <w:ind w:left="1701" w:hanging="1984"/>
      </w:pPr>
      <w:sdt>
        <w:sdtPr>
          <w:id w:val="-213015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535592-535603</w:t>
      </w:r>
      <w:r w:rsidR="002646DD">
        <w:tab/>
        <w:t>NGS van acute myeloïde leukemie herval binnen 1 jaar</w:t>
      </w:r>
    </w:p>
    <w:p w14:paraId="1AD41B27" w14:textId="618D9D35" w:rsidR="002646DD" w:rsidRDefault="00CC485C" w:rsidP="002646DD">
      <w:pPr>
        <w:tabs>
          <w:tab w:val="left" w:pos="142"/>
        </w:tabs>
        <w:ind w:left="1701" w:hanging="1984"/>
      </w:pPr>
      <w:sdt>
        <w:sdtPr>
          <w:id w:val="-3023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535614-535625</w:t>
      </w:r>
      <w:r w:rsidR="002646DD">
        <w:tab/>
        <w:t>RNAseq van acute myeloïde leukemie</w:t>
      </w:r>
    </w:p>
    <w:p w14:paraId="56225F97" w14:textId="6D0E5D24" w:rsidR="002646DD" w:rsidRDefault="00CC485C" w:rsidP="002646DD">
      <w:pPr>
        <w:tabs>
          <w:tab w:val="left" w:pos="142"/>
        </w:tabs>
        <w:ind w:left="1701" w:hanging="1984"/>
      </w:pPr>
      <w:sdt>
        <w:sdtPr>
          <w:id w:val="56476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535636-535640</w:t>
      </w:r>
      <w:r w:rsidR="002646DD">
        <w:tab/>
        <w:t>NGS van myelodysplastisch neoplasm met verhoogde blasten 2 (MDS-IB2)</w:t>
      </w:r>
    </w:p>
    <w:p w14:paraId="7FB9F513" w14:textId="0468DD57" w:rsidR="002646DD" w:rsidRDefault="00CC485C" w:rsidP="002646DD">
      <w:pPr>
        <w:tabs>
          <w:tab w:val="left" w:pos="142"/>
        </w:tabs>
        <w:ind w:left="1701" w:hanging="1984"/>
      </w:pPr>
      <w:sdt>
        <w:sdtPr>
          <w:id w:val="-123839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535651-535662</w:t>
      </w:r>
      <w:r w:rsidR="002646DD">
        <w:tab/>
        <w:t>NGS van myelodysplastisch neoplasm (MDS), exclusief MDS-IB2</w:t>
      </w:r>
    </w:p>
    <w:p w14:paraId="1BFBD636" w14:textId="338C79A3" w:rsidR="002646DD" w:rsidRDefault="00CC485C" w:rsidP="002646DD">
      <w:pPr>
        <w:tabs>
          <w:tab w:val="left" w:pos="142"/>
        </w:tabs>
        <w:ind w:left="1701" w:hanging="1984"/>
      </w:pPr>
      <w:sdt>
        <w:sdtPr>
          <w:id w:val="-194621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535673-535684</w:t>
      </w:r>
      <w:r w:rsidR="002646DD">
        <w:tab/>
        <w:t>NGS van (prefibrotische) primaire myelofibrose</w:t>
      </w:r>
    </w:p>
    <w:p w14:paraId="27559648" w14:textId="7801B73A" w:rsidR="002646DD" w:rsidRDefault="00CC485C" w:rsidP="002646DD">
      <w:pPr>
        <w:tabs>
          <w:tab w:val="left" w:pos="142"/>
        </w:tabs>
        <w:ind w:left="1701" w:hanging="1984"/>
      </w:pPr>
      <w:sdt>
        <w:sdtPr>
          <w:id w:val="15817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535695-535706</w:t>
      </w:r>
      <w:r w:rsidR="002646DD">
        <w:tab/>
        <w:t>NGS van myelodysplastisch/myeloproliferatief neoplasms</w:t>
      </w:r>
    </w:p>
    <w:p w14:paraId="197318A2" w14:textId="182A5B86" w:rsidR="002646DD" w:rsidRDefault="00CC485C" w:rsidP="002646DD">
      <w:pPr>
        <w:tabs>
          <w:tab w:val="left" w:pos="142"/>
        </w:tabs>
        <w:ind w:left="1701" w:hanging="1984"/>
      </w:pPr>
      <w:sdt>
        <w:sdtPr>
          <w:id w:val="-37346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535710-535721</w:t>
      </w:r>
      <w:r w:rsidR="002646DD">
        <w:tab/>
        <w:t>NGS van chronische neutrofiele leukemie</w:t>
      </w:r>
    </w:p>
    <w:p w14:paraId="6F84B579" w14:textId="6F556AD4" w:rsidR="002646DD" w:rsidRDefault="00CC485C" w:rsidP="002646DD">
      <w:pPr>
        <w:tabs>
          <w:tab w:val="left" w:pos="142"/>
        </w:tabs>
        <w:ind w:left="1701" w:hanging="1984"/>
      </w:pPr>
      <w:sdt>
        <w:sdtPr>
          <w:id w:val="147717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535732-535743</w:t>
      </w:r>
      <w:r w:rsidR="002646DD">
        <w:tab/>
        <w:t>NGS van essentiële thrombocytose</w:t>
      </w:r>
    </w:p>
    <w:p w14:paraId="5132CCC1" w14:textId="7D89D062" w:rsidR="002646DD" w:rsidRDefault="00CC485C" w:rsidP="002646DD">
      <w:pPr>
        <w:tabs>
          <w:tab w:val="left" w:pos="142"/>
        </w:tabs>
        <w:ind w:left="1701" w:hanging="1984"/>
      </w:pPr>
      <w:sdt>
        <w:sdtPr>
          <w:id w:val="197757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535754-535765</w:t>
      </w:r>
      <w:r w:rsidR="002646DD">
        <w:tab/>
        <w:t>NGS van chronische eosinofiele leukemie</w:t>
      </w:r>
    </w:p>
    <w:p w14:paraId="24E5F43D" w14:textId="543581E4" w:rsidR="002646DD" w:rsidRDefault="00CC485C" w:rsidP="002646DD">
      <w:pPr>
        <w:tabs>
          <w:tab w:val="left" w:pos="142"/>
        </w:tabs>
        <w:ind w:left="1701" w:hanging="1984"/>
      </w:pPr>
      <w:sdt>
        <w:sdtPr>
          <w:id w:val="14444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535776-535780</w:t>
      </w:r>
      <w:r w:rsidR="002646DD">
        <w:tab/>
        <w:t>NGS van systemische mastocytose</w:t>
      </w:r>
    </w:p>
    <w:p w14:paraId="24D77FC2" w14:textId="30696625" w:rsidR="002646DD" w:rsidRDefault="00CC485C" w:rsidP="002646DD">
      <w:pPr>
        <w:tabs>
          <w:tab w:val="left" w:pos="142"/>
        </w:tabs>
        <w:ind w:left="1701" w:hanging="1984"/>
      </w:pPr>
      <w:sdt>
        <w:sdtPr>
          <w:id w:val="120020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535791-535802</w:t>
      </w:r>
      <w:r w:rsidR="002646DD">
        <w:tab/>
        <w:t>NGS van chronische lymfatische leukemie</w:t>
      </w:r>
    </w:p>
    <w:p w14:paraId="7A4D06C5" w14:textId="2A46A25A" w:rsidR="002646DD" w:rsidRDefault="00CC485C" w:rsidP="002646DD">
      <w:pPr>
        <w:tabs>
          <w:tab w:val="left" w:pos="142"/>
        </w:tabs>
        <w:ind w:left="1701" w:hanging="1984"/>
      </w:pPr>
      <w:sdt>
        <w:sdtPr>
          <w:id w:val="-139249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535813-535824</w:t>
      </w:r>
      <w:r w:rsidR="002646DD">
        <w:tab/>
        <w:t>NGS van juvenile myelomonocytaire leukemie</w:t>
      </w:r>
    </w:p>
    <w:p w14:paraId="7809B6D6" w14:textId="7A645226" w:rsidR="002646DD" w:rsidRDefault="00CC485C" w:rsidP="002646DD">
      <w:pPr>
        <w:tabs>
          <w:tab w:val="left" w:pos="142"/>
        </w:tabs>
        <w:ind w:left="1701" w:hanging="1984"/>
      </w:pPr>
      <w:sdt>
        <w:sdtPr>
          <w:id w:val="-44268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535835-535846</w:t>
      </w:r>
      <w:r w:rsidR="002646DD">
        <w:tab/>
        <w:t>NGS van T-lymfoblastische leukemie/lymfoom (T-ALL-T/LBL)</w:t>
      </w:r>
    </w:p>
    <w:p w14:paraId="27B838F0" w14:textId="2AAD2ECD" w:rsidR="002646DD" w:rsidRDefault="00CC485C" w:rsidP="002646DD">
      <w:pPr>
        <w:tabs>
          <w:tab w:val="left" w:pos="142"/>
        </w:tabs>
        <w:ind w:left="1701" w:hanging="1984"/>
      </w:pPr>
      <w:sdt>
        <w:sdtPr>
          <w:id w:val="-34608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535850-535861</w:t>
      </w:r>
      <w:r w:rsidR="002646DD">
        <w:tab/>
        <w:t>RNAseq van lymfoblastische leukemie/lymfoom  (ALL/LBL)</w:t>
      </w:r>
    </w:p>
    <w:p w14:paraId="616D1924" w14:textId="78780336" w:rsidR="002646DD" w:rsidRDefault="00CC485C" w:rsidP="002646DD">
      <w:pPr>
        <w:tabs>
          <w:tab w:val="left" w:pos="142"/>
        </w:tabs>
        <w:ind w:left="1701" w:hanging="1984"/>
      </w:pPr>
      <w:sdt>
        <w:sdtPr>
          <w:id w:val="-158012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535872-535883</w:t>
      </w:r>
      <w:r w:rsidR="002646DD">
        <w:tab/>
        <w:t>RNAseq van myeloïde/lymfoïde neoplasm met eosinofilie en tyrosine kinase genfusies</w:t>
      </w:r>
    </w:p>
    <w:p w14:paraId="316A5EA2" w14:textId="6FDD2251" w:rsidR="002646DD" w:rsidRDefault="00CC485C" w:rsidP="002646DD">
      <w:pPr>
        <w:tabs>
          <w:tab w:val="left" w:pos="142"/>
        </w:tabs>
        <w:ind w:left="1701" w:hanging="1984"/>
      </w:pPr>
      <w:sdt>
        <w:sdtPr>
          <w:id w:val="158125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535894-535905</w:t>
      </w:r>
      <w:r w:rsidR="002646DD">
        <w:tab/>
        <w:t>NGS van mantelcellymfoom</w:t>
      </w:r>
    </w:p>
    <w:p w14:paraId="58BD3D8C" w14:textId="67456BFC" w:rsidR="002646DD" w:rsidRDefault="00CC485C" w:rsidP="002646DD">
      <w:pPr>
        <w:tabs>
          <w:tab w:val="left" w:pos="142"/>
        </w:tabs>
        <w:ind w:left="1701" w:hanging="1984"/>
      </w:pPr>
      <w:sdt>
        <w:sdtPr>
          <w:id w:val="5864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535916-535920</w:t>
      </w:r>
      <w:r w:rsidR="002646DD">
        <w:tab/>
        <w:t>NGS van T-“Large Granular Lymphocytic (LGL)” leukemia</w:t>
      </w:r>
    </w:p>
    <w:p w14:paraId="6EEF15BF" w14:textId="7E8B0564" w:rsidR="002646DD" w:rsidRDefault="00CC485C" w:rsidP="002646DD">
      <w:pPr>
        <w:tabs>
          <w:tab w:val="left" w:pos="142"/>
        </w:tabs>
        <w:ind w:left="1701" w:hanging="1984"/>
      </w:pPr>
      <w:sdt>
        <w:sdtPr>
          <w:id w:val="-62754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535931-535942</w:t>
      </w:r>
      <w:r w:rsidR="002646DD">
        <w:tab/>
        <w:t>NGS van lymfoplasmacytair lymfoom/Waldenström Macroglobulinemie</w:t>
      </w:r>
    </w:p>
    <w:p w14:paraId="6522442F" w14:textId="5DE2FE42" w:rsidR="002646DD" w:rsidRDefault="00CC485C" w:rsidP="002646DD">
      <w:pPr>
        <w:tabs>
          <w:tab w:val="left" w:pos="142"/>
        </w:tabs>
        <w:ind w:left="1701" w:hanging="1984"/>
      </w:pPr>
      <w:sdt>
        <w:sdtPr>
          <w:id w:val="182384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535953-535964</w:t>
      </w:r>
      <w:r w:rsidR="002646DD">
        <w:tab/>
        <w:t>NGS van folliculair T-helper cel lymfoom</w:t>
      </w:r>
    </w:p>
    <w:p w14:paraId="6E9EAC64" w14:textId="0A64CD44" w:rsidR="002646DD" w:rsidRDefault="00CC485C" w:rsidP="002646DD">
      <w:pPr>
        <w:tabs>
          <w:tab w:val="left" w:pos="142"/>
        </w:tabs>
        <w:ind w:left="1701" w:hanging="1984"/>
      </w:pPr>
      <w:sdt>
        <w:sdtPr>
          <w:id w:val="-79683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535975-535986</w:t>
      </w:r>
      <w:r w:rsidR="002646DD">
        <w:tab/>
        <w:t xml:space="preserve">Opsporen van verworven chromosoom of genafwijkingen (met uitsluiting van een immuunglobulinegenherschikking of een T-celreceptorgenherschikking), door middel van een moleculair biologische methode </w:t>
      </w:r>
    </w:p>
    <w:p w14:paraId="5848790E" w14:textId="4D3FC45C" w:rsidR="002646DD" w:rsidRDefault="00CC485C" w:rsidP="002646DD">
      <w:pPr>
        <w:tabs>
          <w:tab w:val="left" w:pos="142"/>
        </w:tabs>
        <w:ind w:left="1701" w:hanging="1984"/>
      </w:pPr>
      <w:sdt>
        <w:sdtPr>
          <w:id w:val="-133753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535990-536001</w:t>
      </w:r>
      <w:r w:rsidR="002646DD">
        <w:tab/>
        <w:t xml:space="preserve">Opsporen van verworven chromosoom of genafwijkingen (met uitsluiting van immuunglobulinegenherschikking of een T-celreceptorgenherschikking), door middel van een moleculair biologische methode </w:t>
      </w:r>
    </w:p>
    <w:p w14:paraId="65FF06AB" w14:textId="160BD43D" w:rsidR="00A65DC4" w:rsidRDefault="00CC485C" w:rsidP="002646DD">
      <w:pPr>
        <w:tabs>
          <w:tab w:val="left" w:pos="142"/>
        </w:tabs>
        <w:ind w:left="1701" w:hanging="1984"/>
      </w:pPr>
      <w:sdt>
        <w:sdtPr>
          <w:id w:val="115302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6DD" w:rsidRPr="0023447A">
            <w:rPr>
              <w:rFonts w:ascii="MS Gothic" w:eastAsia="MS Gothic" w:hAnsi="MS Gothic" w:hint="eastAsia"/>
            </w:rPr>
            <w:t>☐</w:t>
          </w:r>
        </w:sdtContent>
      </w:sdt>
      <w:r w:rsidR="002646DD" w:rsidRPr="0023447A">
        <w:t xml:space="preserve"> </w:t>
      </w:r>
      <w:r w:rsidR="002646DD" w:rsidRPr="0023447A">
        <w:tab/>
      </w:r>
      <w:r w:rsidR="002646DD">
        <w:t>536012-536023</w:t>
      </w:r>
      <w:r w:rsidR="002646DD">
        <w:tab/>
        <w:t>Opsporen van een verworven KIT D816V mutatie door middel van een moleculair biologische methode</w:t>
      </w:r>
    </w:p>
    <w:sectPr w:rsidR="00A65DC4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baRyc8CvWkBuGumyAFIbyA/CRGh1eJMqgQbygisi+Oy8YzYewGM4pEZVRVz7bubvD8OiOtEAlIr6Mnjmei042Q==" w:salt="HR2johDsPNkiHVeR+5/eq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2D"/>
    <w:rsid w:val="0023447A"/>
    <w:rsid w:val="002646DD"/>
    <w:rsid w:val="002E071E"/>
    <w:rsid w:val="00321E2D"/>
    <w:rsid w:val="0041133A"/>
    <w:rsid w:val="005E672D"/>
    <w:rsid w:val="006F1FB5"/>
    <w:rsid w:val="007A7069"/>
    <w:rsid w:val="007C0FB1"/>
    <w:rsid w:val="0092759A"/>
    <w:rsid w:val="0098602D"/>
    <w:rsid w:val="00A65DC4"/>
    <w:rsid w:val="00AE7C8D"/>
    <w:rsid w:val="00B329E2"/>
    <w:rsid w:val="00C00771"/>
    <w:rsid w:val="00C63E63"/>
    <w:rsid w:val="00CC485C"/>
    <w:rsid w:val="00D00C28"/>
    <w:rsid w:val="00D41DA9"/>
    <w:rsid w:val="00D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FA13"/>
  <w15:chartTrackingRefBased/>
  <w15:docId w15:val="{9954BEF8-C0D8-4E64-B53A-0FA3A5E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2D"/>
  </w:style>
  <w:style w:type="paragraph" w:styleId="Heading1">
    <w:name w:val="heading 1"/>
    <w:basedOn w:val="Normal"/>
    <w:next w:val="Normal"/>
    <w:link w:val="Heading1Char"/>
    <w:uiPriority w:val="9"/>
    <w:qFormat/>
    <w:rsid w:val="005E6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21E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5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B1C09A3DC04EAB88001313FF2B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9852-CC8C-4B25-A018-8CE023637BE6}"/>
      </w:docPartPr>
      <w:docPartBody>
        <w:p w:rsidR="00DA1070" w:rsidRDefault="00DA1070" w:rsidP="00DA1070">
          <w:pPr>
            <w:pStyle w:val="37B1C09A3DC04EAB88001313FF2BE02B"/>
          </w:pPr>
          <w:r w:rsidRPr="00654423">
            <w:rPr>
              <w:rStyle w:val="PlaceholderText"/>
              <w:color w:val="0070C0"/>
              <w:sz w:val="20"/>
              <w:szCs w:val="20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70"/>
    <w:rsid w:val="00D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070"/>
    <w:rPr>
      <w:color w:val="808080"/>
    </w:rPr>
  </w:style>
  <w:style w:type="paragraph" w:customStyle="1" w:styleId="37B1C09A3DC04EAB88001313FF2BE02B">
    <w:name w:val="37B1C09A3DC04EAB88001313FF2BE02B"/>
    <w:rsid w:val="00DA1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B4220-70A3-409F-B319-A58CECD7AFCD}"/>
</file>

<file path=customXml/itemProps2.xml><?xml version="1.0" encoding="utf-8"?>
<ds:datastoreItem xmlns:ds="http://schemas.openxmlformats.org/officeDocument/2006/customXml" ds:itemID="{A75E229A-09C3-4FFB-8422-789D47676254}"/>
</file>

<file path=customXml/itemProps3.xml><?xml version="1.0" encoding="utf-8"?>
<ds:datastoreItem xmlns:ds="http://schemas.openxmlformats.org/officeDocument/2006/customXml" ds:itemID="{68711B50-902F-46A5-B590-D3E82F2CA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6</cp:revision>
  <dcterms:created xsi:type="dcterms:W3CDTF">2024-05-23T11:26:00Z</dcterms:created>
  <dcterms:modified xsi:type="dcterms:W3CDTF">2024-05-27T12:52:00Z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MediaServiceImageTags">
    <vt:lpwstr/>
  </property>
</Properties>
</file>