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970"/>
        <w:gridCol w:w="4436"/>
        <w:gridCol w:w="1900"/>
        <w:gridCol w:w="2044"/>
      </w:tblGrid>
      <w:tr w:rsidR="00730FE5" w:rsidRPr="001C187D" w:rsidTr="00730FE5">
        <w:tc>
          <w:tcPr>
            <w:tcW w:w="970" w:type="dxa"/>
          </w:tcPr>
          <w:p w:rsidR="00730FE5" w:rsidRPr="00030FAF" w:rsidRDefault="00730FE5" w:rsidP="00CE6F37">
            <w:pPr>
              <w:rPr>
                <w:b/>
                <w:lang w:val="fr-BE"/>
              </w:rPr>
            </w:pPr>
            <w:bookmarkStart w:id="0" w:name="_GoBack"/>
            <w:bookmarkEnd w:id="0"/>
            <w:r w:rsidRPr="00030FAF">
              <w:rPr>
                <w:b/>
                <w:lang w:val="fr-BE"/>
              </w:rPr>
              <w:t>numéro</w:t>
            </w:r>
          </w:p>
        </w:tc>
        <w:tc>
          <w:tcPr>
            <w:tcW w:w="4564" w:type="dxa"/>
          </w:tcPr>
          <w:p w:rsidR="00730FE5" w:rsidRPr="00030FAF" w:rsidRDefault="00730FE5" w:rsidP="00CE6F37">
            <w:pPr>
              <w:rPr>
                <w:b/>
                <w:lang w:val="fr-BE"/>
              </w:rPr>
            </w:pPr>
            <w:r w:rsidRPr="00030FAF">
              <w:rPr>
                <w:b/>
                <w:lang w:val="fr-BE"/>
              </w:rPr>
              <w:t>Description cohorte (demande)</w:t>
            </w:r>
          </w:p>
        </w:tc>
        <w:tc>
          <w:tcPr>
            <w:tcW w:w="1945" w:type="dxa"/>
          </w:tcPr>
          <w:p w:rsidR="00730FE5" w:rsidRPr="00030FAF" w:rsidRDefault="00730FE5" w:rsidP="00CE6F37">
            <w:pPr>
              <w:rPr>
                <w:b/>
                <w:lang w:val="fr-BE"/>
              </w:rPr>
            </w:pPr>
            <w:r w:rsidRPr="00030FAF">
              <w:rPr>
                <w:b/>
                <w:lang w:val="fr-BE"/>
              </w:rPr>
              <w:t>Date demande de cohorte complète</w:t>
            </w:r>
          </w:p>
        </w:tc>
        <w:tc>
          <w:tcPr>
            <w:tcW w:w="2097" w:type="dxa"/>
          </w:tcPr>
          <w:p w:rsidR="00730FE5" w:rsidRPr="00030FAF" w:rsidRDefault="00730FE5" w:rsidP="00CE6F37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Date clôture demande de cohorte</w:t>
            </w:r>
          </w:p>
        </w:tc>
      </w:tr>
      <w:tr w:rsidR="00730FE5" w:rsidTr="00730FE5">
        <w:tc>
          <w:tcPr>
            <w:tcW w:w="970" w:type="dxa"/>
          </w:tcPr>
          <w:p w:rsidR="00730FE5" w:rsidRDefault="00730FE5" w:rsidP="00CE6F37">
            <w:pPr>
              <w:rPr>
                <w:lang w:val="fr-BE"/>
              </w:rPr>
            </w:pPr>
            <w:r>
              <w:rPr>
                <w:lang w:val="fr-BE"/>
              </w:rPr>
              <w:t>2015/01</w:t>
            </w:r>
          </w:p>
        </w:tc>
        <w:tc>
          <w:tcPr>
            <w:tcW w:w="4564" w:type="dxa"/>
          </w:tcPr>
          <w:p w:rsidR="00730FE5" w:rsidRDefault="00730FE5" w:rsidP="00CE6F37">
            <w:pPr>
              <w:rPr>
                <w:lang w:val="fr-BE"/>
              </w:rPr>
            </w:pPr>
            <w:r w:rsidRPr="007B2067">
              <w:rPr>
                <w:lang w:val="fr-BE"/>
              </w:rPr>
              <w:t xml:space="preserve">traitement des patients adultes présentant une leucémie aiguë </w:t>
            </w:r>
            <w:proofErr w:type="spellStart"/>
            <w:r w:rsidRPr="007B2067">
              <w:rPr>
                <w:lang w:val="fr-BE"/>
              </w:rPr>
              <w:t>lymphoblastique</w:t>
            </w:r>
            <w:proofErr w:type="spellEnd"/>
            <w:r w:rsidRPr="007B2067">
              <w:rPr>
                <w:lang w:val="fr-BE"/>
              </w:rPr>
              <w:t xml:space="preserve"> (LAL) à précurseurs B avec chromosome Philadelphie négatif en rechute ou réfractaire</w:t>
            </w:r>
          </w:p>
        </w:tc>
        <w:tc>
          <w:tcPr>
            <w:tcW w:w="1945" w:type="dxa"/>
          </w:tcPr>
          <w:p w:rsidR="00730FE5" w:rsidRDefault="00730FE5" w:rsidP="00CE6F37">
            <w:pPr>
              <w:rPr>
                <w:lang w:val="fr-BE"/>
              </w:rPr>
            </w:pPr>
            <w:r>
              <w:rPr>
                <w:lang w:val="fr-BE"/>
              </w:rPr>
              <w:t>03-12-2015</w:t>
            </w:r>
          </w:p>
        </w:tc>
        <w:tc>
          <w:tcPr>
            <w:tcW w:w="2097" w:type="dxa"/>
          </w:tcPr>
          <w:p w:rsidR="00730FE5" w:rsidRDefault="00730FE5" w:rsidP="00730FE5">
            <w:pPr>
              <w:rPr>
                <w:lang w:val="fr-BE"/>
              </w:rPr>
            </w:pPr>
            <w:r>
              <w:rPr>
                <w:lang w:val="fr-BE"/>
              </w:rPr>
              <w:t>12-01-2016</w:t>
            </w:r>
          </w:p>
        </w:tc>
      </w:tr>
      <w:tr w:rsidR="005D0D73" w:rsidTr="00730FE5">
        <w:tc>
          <w:tcPr>
            <w:tcW w:w="970" w:type="dxa"/>
          </w:tcPr>
          <w:p w:rsidR="005D0D73" w:rsidRDefault="005D0D73" w:rsidP="00350830">
            <w:pPr>
              <w:rPr>
                <w:lang w:val="fr-BE"/>
              </w:rPr>
            </w:pPr>
            <w:r>
              <w:rPr>
                <w:lang w:val="fr-BE"/>
              </w:rPr>
              <w:t>2016/01</w:t>
            </w:r>
          </w:p>
        </w:tc>
        <w:tc>
          <w:tcPr>
            <w:tcW w:w="4564" w:type="dxa"/>
          </w:tcPr>
          <w:p w:rsidR="005D0D73" w:rsidRPr="007B2067" w:rsidRDefault="005D0D73" w:rsidP="00350830">
            <w:pPr>
              <w:rPr>
                <w:lang w:val="fr-BE"/>
              </w:rPr>
            </w:pPr>
            <w:r w:rsidRPr="007B2067">
              <w:rPr>
                <w:lang w:val="fr-BE"/>
              </w:rPr>
              <w:t>traitement des patients adultes présentant</w:t>
            </w:r>
            <w:r>
              <w:rPr>
                <w:lang w:val="fr-BE"/>
              </w:rPr>
              <w:t xml:space="preserve"> une leucémie myéloïde aigüe nouvellement diagnostiquée, avec mutation FLT3, éligibles à une chimiothérapie d’induction  et de consolidation standard </w:t>
            </w:r>
          </w:p>
        </w:tc>
        <w:tc>
          <w:tcPr>
            <w:tcW w:w="1945" w:type="dxa"/>
          </w:tcPr>
          <w:p w:rsidR="005D0D73" w:rsidRDefault="005D0D73" w:rsidP="00350830">
            <w:pPr>
              <w:rPr>
                <w:lang w:val="fr-BE"/>
              </w:rPr>
            </w:pPr>
            <w:r>
              <w:rPr>
                <w:lang w:val="fr-BE"/>
              </w:rPr>
              <w:t>20-09-2016</w:t>
            </w:r>
          </w:p>
        </w:tc>
        <w:tc>
          <w:tcPr>
            <w:tcW w:w="2097" w:type="dxa"/>
          </w:tcPr>
          <w:p w:rsidR="005D0D73" w:rsidRDefault="005D0D73">
            <w:r w:rsidRPr="0078259C">
              <w:rPr>
                <w:lang w:val="fr-BE"/>
              </w:rPr>
              <w:t>16-11-2016</w:t>
            </w:r>
          </w:p>
        </w:tc>
      </w:tr>
      <w:tr w:rsidR="005D0D73" w:rsidTr="00730FE5">
        <w:tc>
          <w:tcPr>
            <w:tcW w:w="970" w:type="dxa"/>
          </w:tcPr>
          <w:p w:rsidR="005D0D73" w:rsidRDefault="005D0D73" w:rsidP="00350830">
            <w:pPr>
              <w:rPr>
                <w:lang w:val="fr-BE"/>
              </w:rPr>
            </w:pPr>
            <w:r>
              <w:rPr>
                <w:lang w:val="fr-BE"/>
              </w:rPr>
              <w:t>2016/02</w:t>
            </w:r>
          </w:p>
        </w:tc>
        <w:tc>
          <w:tcPr>
            <w:tcW w:w="4564" w:type="dxa"/>
          </w:tcPr>
          <w:p w:rsidR="005D0D73" w:rsidRPr="00BE2F93" w:rsidRDefault="005D0D73" w:rsidP="00350830">
            <w:pPr>
              <w:rPr>
                <w:lang w:val="fr-BE"/>
              </w:rPr>
            </w:pPr>
            <w:r w:rsidRPr="00BE2F93">
              <w:rPr>
                <w:lang w:val="fr-BE"/>
              </w:rPr>
              <w:t>traitement de première ligne  du cancer du sein avancé/métastatique  HR+, HER2 négati</w:t>
            </w:r>
            <w:r>
              <w:rPr>
                <w:lang w:val="fr-BE"/>
              </w:rPr>
              <w:t>f,</w:t>
            </w:r>
            <w:r w:rsidRPr="00BE2F93">
              <w:rPr>
                <w:lang w:val="fr-BE"/>
              </w:rPr>
              <w:t xml:space="preserve"> </w:t>
            </w:r>
            <w:r>
              <w:rPr>
                <w:lang w:val="fr-BE"/>
              </w:rPr>
              <w:t>e</w:t>
            </w:r>
            <w:r w:rsidRPr="00BE2F93">
              <w:rPr>
                <w:lang w:val="fr-BE"/>
              </w:rPr>
              <w:t>n combina</w:t>
            </w:r>
            <w:r>
              <w:rPr>
                <w:lang w:val="fr-BE"/>
              </w:rPr>
              <w:t>is</w:t>
            </w:r>
            <w:r w:rsidRPr="00BE2F93">
              <w:rPr>
                <w:lang w:val="fr-BE"/>
              </w:rPr>
              <w:t xml:space="preserve">on </w:t>
            </w:r>
            <w:r>
              <w:rPr>
                <w:lang w:val="fr-BE"/>
              </w:rPr>
              <w:t xml:space="preserve">avec le </w:t>
            </w:r>
            <w:proofErr w:type="spellStart"/>
            <w:r>
              <w:rPr>
                <w:lang w:val="fr-BE"/>
              </w:rPr>
              <w:t>letrozole</w:t>
            </w:r>
            <w:proofErr w:type="spellEnd"/>
            <w:r w:rsidRPr="00BE2F93">
              <w:rPr>
                <w:lang w:val="fr-BE"/>
              </w:rPr>
              <w:t xml:space="preserve"> </w:t>
            </w:r>
          </w:p>
        </w:tc>
        <w:tc>
          <w:tcPr>
            <w:tcW w:w="1945" w:type="dxa"/>
          </w:tcPr>
          <w:p w:rsidR="005D0D73" w:rsidRDefault="005D0D73" w:rsidP="00350830">
            <w:pPr>
              <w:rPr>
                <w:lang w:val="fr-BE"/>
              </w:rPr>
            </w:pPr>
            <w:r>
              <w:rPr>
                <w:lang w:val="fr-BE"/>
              </w:rPr>
              <w:t>20-09-2016</w:t>
            </w:r>
          </w:p>
        </w:tc>
        <w:tc>
          <w:tcPr>
            <w:tcW w:w="2097" w:type="dxa"/>
          </w:tcPr>
          <w:p w:rsidR="005D0D73" w:rsidRDefault="005D0D73">
            <w:r w:rsidRPr="0078259C">
              <w:rPr>
                <w:lang w:val="fr-BE"/>
              </w:rPr>
              <w:t>16-11-2016</w:t>
            </w:r>
          </w:p>
        </w:tc>
      </w:tr>
      <w:tr w:rsidR="001C187D" w:rsidRPr="001C187D" w:rsidTr="00730FE5">
        <w:tc>
          <w:tcPr>
            <w:tcW w:w="970" w:type="dxa"/>
          </w:tcPr>
          <w:p w:rsidR="001C187D" w:rsidRDefault="001C187D" w:rsidP="00350830">
            <w:pPr>
              <w:rPr>
                <w:lang w:val="fr-BE"/>
              </w:rPr>
            </w:pPr>
            <w:r>
              <w:rPr>
                <w:lang w:val="fr-BE"/>
              </w:rPr>
              <w:t>2019/01</w:t>
            </w:r>
          </w:p>
        </w:tc>
        <w:tc>
          <w:tcPr>
            <w:tcW w:w="4564" w:type="dxa"/>
          </w:tcPr>
          <w:p w:rsidR="001C187D" w:rsidRPr="00BE2F93" w:rsidRDefault="001C187D" w:rsidP="00350830">
            <w:pPr>
              <w:rPr>
                <w:lang w:val="fr-BE"/>
              </w:rPr>
            </w:pPr>
            <w:r w:rsidRPr="001C187D">
              <w:rPr>
                <w:lang w:val="fr-BE"/>
              </w:rPr>
              <w:t>traitement des tumeurs solides localement avancées ou métastatiques liées à la fusion de gènes NTRK chez les patients adultes et pédiatriques après une thérapie standard antérieure, ou en tant que traitement de première ligne lorsqu’il n’existe aucune option thérapeutique appropriée</w:t>
            </w:r>
          </w:p>
        </w:tc>
        <w:tc>
          <w:tcPr>
            <w:tcW w:w="1945" w:type="dxa"/>
          </w:tcPr>
          <w:p w:rsidR="001C187D" w:rsidRDefault="001C187D" w:rsidP="00350830">
            <w:pPr>
              <w:rPr>
                <w:lang w:val="fr-BE"/>
              </w:rPr>
            </w:pPr>
            <w:r>
              <w:rPr>
                <w:lang w:val="fr-BE"/>
              </w:rPr>
              <w:t>03-06-2019</w:t>
            </w:r>
          </w:p>
        </w:tc>
        <w:tc>
          <w:tcPr>
            <w:tcW w:w="2097" w:type="dxa"/>
          </w:tcPr>
          <w:p w:rsidR="001C187D" w:rsidRPr="0078259C" w:rsidRDefault="001C187D">
            <w:pPr>
              <w:rPr>
                <w:lang w:val="fr-BE"/>
              </w:rPr>
            </w:pPr>
            <w:r>
              <w:rPr>
                <w:lang w:val="fr-BE"/>
              </w:rPr>
              <w:t>13-11-2019</w:t>
            </w:r>
          </w:p>
        </w:tc>
      </w:tr>
    </w:tbl>
    <w:p w:rsidR="007B2067" w:rsidRPr="00CE6F37" w:rsidRDefault="00CE6F37">
      <w:pPr>
        <w:rPr>
          <w:u w:val="single"/>
          <w:lang w:val="fr-BE"/>
        </w:rPr>
      </w:pPr>
      <w:r w:rsidRPr="00CE6F37">
        <w:rPr>
          <w:u w:val="single"/>
          <w:lang w:val="fr-BE"/>
        </w:rPr>
        <w:t>Liste des demandes de cohorte</w:t>
      </w:r>
      <w:r w:rsidR="00730FE5">
        <w:rPr>
          <w:u w:val="single"/>
          <w:lang w:val="fr-BE"/>
        </w:rPr>
        <w:t xml:space="preserve"> archivées</w:t>
      </w:r>
    </w:p>
    <w:p w:rsidR="002F412A" w:rsidRPr="00730FE5" w:rsidRDefault="002F412A" w:rsidP="002F412A">
      <w:pPr>
        <w:rPr>
          <w:i/>
          <w:lang w:val="fr-BE"/>
        </w:rPr>
      </w:pPr>
    </w:p>
    <w:p w:rsidR="00CE6F37" w:rsidRPr="00030FAF" w:rsidRDefault="00CE6F37">
      <w:pPr>
        <w:rPr>
          <w:lang w:val="fr-BE"/>
        </w:rPr>
      </w:pPr>
    </w:p>
    <w:p w:rsidR="00CE6F37" w:rsidRPr="00030FAF" w:rsidRDefault="00CE6F37">
      <w:pPr>
        <w:rPr>
          <w:u w:val="single"/>
          <w:lang w:val="fr-BE"/>
        </w:rPr>
      </w:pPr>
    </w:p>
    <w:sectPr w:rsidR="00CE6F37" w:rsidRPr="00030F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67"/>
    <w:rsid w:val="00030FAF"/>
    <w:rsid w:val="001C187D"/>
    <w:rsid w:val="002F412A"/>
    <w:rsid w:val="00317685"/>
    <w:rsid w:val="00321F3E"/>
    <w:rsid w:val="00350830"/>
    <w:rsid w:val="005D0D73"/>
    <w:rsid w:val="00730FE5"/>
    <w:rsid w:val="007B2067"/>
    <w:rsid w:val="00CE6F37"/>
    <w:rsid w:val="00D008BC"/>
    <w:rsid w:val="00DE0410"/>
    <w:rsid w:val="00F2207F"/>
    <w:rsid w:val="00F7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0B9ED-8EF5-4D53-9B52-B5371015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B2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2019-11-13T23:00:00+00:00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Médicaments</TermName>
          <TermId xmlns="http://schemas.microsoft.com/office/infopath/2007/PartnerControls">b682f967-947f-46c2-927d-2d02db18ffbc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Liste</TermName>
          <TermId xmlns="http://schemas.microsoft.com/office/infopath/2007/PartnerControls">4b68e6f4-88ba-4e84-af27-feef342e0c82</TermId>
        </TermInfo>
      </Terms>
    </RIDocTypeTaxHTField0>
    <RIDocSummary xmlns="f15eea43-7fa7-45cf-8dc0-d5244e2cd467">Liste des demandes de cohorte archivées</RIDocSummary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Industrie pharmaceutique</TermName>
          <TermId xmlns="http://schemas.microsoft.com/office/infopath/2007/PartnerControls">83b39a11-269c-4339-a584-6d2618915f6d</TermId>
        </TermInfo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76</Value>
      <Value>8</Value>
      <Value>29</Value>
      <Value>58</Value>
      <Value>104</Value>
      <Value>36</Value>
      <Value>43</Value>
    </TaxCatchAll>
  </documentManagement>
</p:properties>
</file>

<file path=customXml/itemProps1.xml><?xml version="1.0" encoding="utf-8"?>
<ds:datastoreItem xmlns:ds="http://schemas.openxmlformats.org/officeDocument/2006/customXml" ds:itemID="{9B041FFE-FA6F-4337-97CC-116B8A2B6F78}"/>
</file>

<file path=customXml/itemProps2.xml><?xml version="1.0" encoding="utf-8"?>
<ds:datastoreItem xmlns:ds="http://schemas.openxmlformats.org/officeDocument/2006/customXml" ds:itemID="{14ECCA83-C8B4-4179-B6E9-401005149F71}"/>
</file>

<file path=customXml/itemProps3.xml><?xml version="1.0" encoding="utf-8"?>
<ds:datastoreItem xmlns:ds="http://schemas.openxmlformats.org/officeDocument/2006/customXml" ds:itemID="{292486B7-E846-4A4E-829B-5667EFA5AC2E}"/>
</file>

<file path=docProps/app.xml><?xml version="1.0" encoding="utf-8"?>
<Properties xmlns="http://schemas.openxmlformats.org/officeDocument/2006/extended-properties" xmlns:vt="http://schemas.openxmlformats.org/officeDocument/2006/docPropsVTypes">
  <Template>AF4107EA.dotm</Template>
  <TotalTime>0</TotalTime>
  <Pages>1</Pages>
  <Words>158</Words>
  <Characters>874</Characters>
  <Application>Microsoft Office Word</Application>
  <DocSecurity>4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Besoin médical non rencontré - Unmet Medical Need</dc:title>
  <dc:creator>Florence Leveque</dc:creator>
  <cp:lastModifiedBy>Vandenberg Linda</cp:lastModifiedBy>
  <cp:revision>2</cp:revision>
  <dcterms:created xsi:type="dcterms:W3CDTF">2019-11-14T13:36:00Z</dcterms:created>
  <dcterms:modified xsi:type="dcterms:W3CDTF">2019-11-14T13:36:00Z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29;#Médecin|d8a1e59b-bcd7-4d2f-b75c-23b993f6e1ad;#58;#Patient|2ebaf0cf-7353-4273-b1af-236262c84494;#76;#Industrie pharmaceutique|83b39a11-269c-4339-a584-6d2618915f6d;#43;#Pharmacien|afadc2d1-9390-4c99-b189-4366cd2906a2</vt:lpwstr>
  </property>
  <property fmtid="{D5CDD505-2E9C-101B-9397-08002B2CF9AE}" pid="3" name="RITheme">
    <vt:lpwstr>36;#Médicaments|b682f967-947f-46c2-927d-2d02db18ffbc</vt:lpwstr>
  </property>
  <property fmtid="{D5CDD505-2E9C-101B-9397-08002B2CF9AE}" pid="4" name="RILanguage">
    <vt:lpwstr>8;#Français|aa2269b8-11bd-4cc9-9267-801806817e60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>104;#Liste|4b68e6f4-88ba-4e84-af27-feef342e0c82</vt:lpwstr>
  </property>
  <property fmtid="{D5CDD505-2E9C-101B-9397-08002B2CF9AE}" pid="7" name="Publication type for documents">
    <vt:lpwstr/>
  </property>
</Properties>
</file>