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AC57" w14:textId="673BB803" w:rsidR="00623BC3" w:rsidRPr="00477B46" w:rsidRDefault="0099609F" w:rsidP="0099609F">
      <w:pPr>
        <w:spacing w:after="0" w:line="240" w:lineRule="auto"/>
        <w:ind w:right="-138"/>
        <w:jc w:val="center"/>
        <w:rPr>
          <w:rFonts w:ascii="Arial" w:eastAsia="Arial" w:hAnsi="Arial" w:cs="Arial"/>
          <w:b/>
          <w:bCs/>
          <w:u w:val="single"/>
          <w:lang w:val="fr-BE"/>
        </w:rPr>
      </w:pPr>
      <w:r w:rsidRPr="00477B46">
        <w:rPr>
          <w:rFonts w:ascii="Arial" w:eastAsia="Arial" w:hAnsi="Arial" w:cs="Arial"/>
          <w:b/>
          <w:bCs/>
          <w:u w:val="single"/>
          <w:lang w:val="fr-BE"/>
        </w:rPr>
        <w:t xml:space="preserve">Annexe </w:t>
      </w:r>
      <w:r w:rsidR="00477B46" w:rsidRPr="00477B46">
        <w:rPr>
          <w:rFonts w:ascii="Arial" w:eastAsia="Arial" w:hAnsi="Arial" w:cs="Arial"/>
          <w:b/>
          <w:bCs/>
          <w:u w:val="single"/>
          <w:lang w:val="fr-BE"/>
        </w:rPr>
        <w:t>98</w:t>
      </w:r>
      <w:r w:rsidR="00DD7C9E">
        <w:rPr>
          <w:rFonts w:ascii="Arial" w:eastAsia="Arial" w:hAnsi="Arial" w:cs="Arial"/>
          <w:b/>
          <w:bCs/>
          <w:u w:val="single"/>
          <w:lang w:val="fr-BE"/>
        </w:rPr>
        <w:t>a</w:t>
      </w:r>
    </w:p>
    <w:p w14:paraId="0A475EC2" w14:textId="77777777" w:rsidR="0099609F" w:rsidRDefault="0099609F" w:rsidP="00D82989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  <w:lang w:val="fr-BE"/>
        </w:rPr>
      </w:pPr>
    </w:p>
    <w:p w14:paraId="26098341" w14:textId="4FD2B4BF" w:rsidR="0099609F" w:rsidRPr="00725D36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  <w:r w:rsidR="004C5FFE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(art. 36)</w:t>
      </w:r>
    </w:p>
    <w:p w14:paraId="55FD08EA" w14:textId="77777777" w:rsidR="0099609F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standard</w:t>
      </w:r>
    </w:p>
    <w:p w14:paraId="674BCA9A" w14:textId="208D2A67" w:rsidR="0099609F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  <w:r w:rsidRPr="00395A92">
        <w:rPr>
          <w:rFonts w:ascii="Arial" w:hAnsi="Arial" w:cs="Arial"/>
          <w:color w:val="000000"/>
          <w:sz w:val="20"/>
          <w:szCs w:val="20"/>
          <w:u w:color="000000"/>
        </w:rPr>
        <w:t>Ce formulaire doit être utilisé pour tous les troubles, à l'exception des troubles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 xml:space="preserve">pour lesquels il existe des formulaires spécifiques </w:t>
      </w:r>
      <w:r>
        <w:rPr>
          <w:rFonts w:ascii="Arial" w:hAnsi="Arial" w:cs="Arial"/>
          <w:color w:val="000000"/>
          <w:sz w:val="20"/>
          <w:szCs w:val="20"/>
          <w:u w:color="000000"/>
        </w:rPr>
        <w:t>(</w:t>
      </w:r>
      <w:r w:rsidR="004C5FFE">
        <w:rPr>
          <w:rFonts w:ascii="Arial" w:hAnsi="Arial" w:cs="Arial"/>
          <w:color w:val="000000"/>
          <w:sz w:val="20"/>
          <w:szCs w:val="20"/>
          <w:u w:color="000000"/>
        </w:rPr>
        <w:t xml:space="preserve">art. 36 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>§ 2 b) 2°, § 2 b) 3°, § 2 b) 6.4, § 2 c) 2° et § 2 f)</w:t>
      </w:r>
      <w:r>
        <w:rPr>
          <w:rFonts w:ascii="Arial" w:hAnsi="Arial" w:cs="Arial"/>
          <w:color w:val="000000"/>
          <w:sz w:val="20"/>
          <w:szCs w:val="20"/>
          <w:u w:color="000000"/>
        </w:rPr>
        <w:t xml:space="preserve"> )</w:t>
      </w:r>
      <w:r w:rsidRPr="00395A92">
        <w:rPr>
          <w:rFonts w:ascii="Arial" w:hAnsi="Arial" w:cs="Arial"/>
          <w:color w:val="000000"/>
          <w:sz w:val="20"/>
          <w:szCs w:val="20"/>
          <w:u w:color="000000"/>
        </w:rPr>
        <w:t>.</w:t>
      </w:r>
    </w:p>
    <w:p w14:paraId="61A86EBA" w14:textId="77777777" w:rsidR="0099609F" w:rsidRPr="008553B9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spacing w:after="0" w:line="240" w:lineRule="auto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</w:rPr>
      </w:pPr>
    </w:p>
    <w:p w14:paraId="15ACCE48" w14:textId="77777777" w:rsidR="0099609F" w:rsidRPr="00486711" w:rsidRDefault="0099609F" w:rsidP="00B263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705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486711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100C9A3C" w14:textId="5A4E4E1A" w:rsidR="00D82989" w:rsidRDefault="00D82989" w:rsidP="00D82989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</w:rPr>
        <w:t>.</w:t>
      </w:r>
    </w:p>
    <w:p w14:paraId="0BB3E95F" w14:textId="77777777" w:rsidR="00D82989" w:rsidRDefault="00D82989" w:rsidP="00D82989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072E426C" w14:textId="77777777" w:rsidR="00296547" w:rsidRPr="000A6BC3" w:rsidRDefault="00296547" w:rsidP="00296547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 administratifs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296547" w:rsidRPr="006B65DA" w14:paraId="16A94B30" w14:textId="77777777" w:rsidTr="003B1EE0">
        <w:tc>
          <w:tcPr>
            <w:tcW w:w="4620" w:type="dxa"/>
            <w:vAlign w:val="center"/>
          </w:tcPr>
          <w:p w14:paraId="14B6D3F2" w14:textId="77777777" w:rsidR="00296547" w:rsidRDefault="00296547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44EDB2EC" w14:textId="77777777" w:rsidR="00296547" w:rsidRPr="00CF6390" w:rsidRDefault="00296547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6DF5D090" w14:textId="77777777" w:rsidR="00296547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0A4F136F" w14:textId="60BDE79F" w:rsidR="00296547" w:rsidRPr="00A70585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strike/>
                <w:color w:val="000000"/>
                <w:u w:val="single"/>
              </w:rPr>
            </w:pPr>
          </w:p>
        </w:tc>
      </w:tr>
      <w:tr w:rsidR="00296547" w:rsidRPr="006B65DA" w14:paraId="230E4019" w14:textId="77777777" w:rsidTr="003B1EE0">
        <w:tc>
          <w:tcPr>
            <w:tcW w:w="4620" w:type="dxa"/>
            <w:vAlign w:val="center"/>
          </w:tcPr>
          <w:p w14:paraId="77B63D5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55B0DD7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312EBA9D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8B9D3C7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3BFE62B8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291DF62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7D77F5D3" w14:textId="77777777" w:rsidR="00296547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E1E9570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7657D834" w14:textId="77777777" w:rsidR="00296547" w:rsidRPr="006B65DA" w:rsidRDefault="00296547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74BDC6A3" w14:textId="15A68858" w:rsidR="00296547" w:rsidRDefault="00296547" w:rsidP="00296547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30C95C9B" w14:textId="77777777" w:rsidR="00623BC3" w:rsidRDefault="00623BC3" w:rsidP="00296547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5378C4C5" w14:textId="5F5CDB3D" w:rsidR="00ED3F2A" w:rsidRPr="00296547" w:rsidRDefault="00296547" w:rsidP="00296547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5631CE75" w14:textId="0CC73F08" w:rsidR="00A11D74" w:rsidRPr="001104FD" w:rsidRDefault="00024D51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 xml:space="preserve">- </w:t>
      </w:r>
      <w:r w:rsidR="00A11D74" w:rsidRPr="001104FD">
        <w:rPr>
          <w:rFonts w:ascii="Arial" w:eastAsia="Arial" w:hAnsi="Arial" w:cs="Arial"/>
          <w:color w:val="000000"/>
        </w:rPr>
        <w:t>Bilan initial</w:t>
      </w:r>
    </w:p>
    <w:p w14:paraId="4FCA4BE6" w14:textId="77777777" w:rsidR="00A11D74" w:rsidRPr="001104FD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 xml:space="preserve">lieu : </w:t>
      </w:r>
    </w:p>
    <w:p w14:paraId="1ECE97E4" w14:textId="518D6532" w:rsidR="00A11D74" w:rsidRPr="001104FD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 w:rsidRPr="001104FD">
        <w:rPr>
          <w:rFonts w:ascii="Arial" w:eastAsia="Arial" w:hAnsi="Arial" w:cs="Arial"/>
          <w:color w:val="000000"/>
        </w:rPr>
        <w:t>date(s) :</w:t>
      </w:r>
    </w:p>
    <w:p w14:paraId="37235A30" w14:textId="1721EDE3" w:rsidR="00A11D74" w:rsidRPr="009829C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  <w:lang w:val="en-GB"/>
        </w:rPr>
      </w:pPr>
      <w:r w:rsidRPr="009829C4">
        <w:rPr>
          <w:rFonts w:ascii="Arial" w:eastAsia="Arial" w:hAnsi="Arial" w:cs="Arial"/>
          <w:color w:val="000000"/>
          <w:lang w:val="en-GB"/>
        </w:rPr>
        <w:t xml:space="preserve">- Trouble selon nomenclature : </w:t>
      </w:r>
      <w:sdt>
        <w:sdtPr>
          <w:rPr>
            <w:rFonts w:ascii="Arial" w:eastAsia="Arial" w:hAnsi="Arial" w:cs="Arial"/>
            <w:color w:val="000000"/>
            <w:lang w:val="en-GB"/>
          </w:rPr>
          <w:alias w:val="Trouble nomenclature"/>
          <w:tag w:val="Trouble nomenclature"/>
          <w:id w:val="-526636344"/>
          <w:placeholder>
            <w:docPart w:val="CF863B65AB6E4A4087552079862471BD"/>
          </w:placeholder>
          <w:showingPlcHdr/>
          <w:dropDownList>
            <w:listItem w:displayText="§2 a) Troubles du langage oral et/ou de la parole qui constituent un obstacle dans la poursuite d’une profession, d’une rééducation professionnelle ou d’une convention d’apprentissage agréée" w:value="§2 a) Troubles du langage oral et/ou de la parole qui constituent un obstacle dans la poursuite d’une profession, d’une rééducation professionnelle ou d’une convention d’apprentissage agréée"/>
            <w:listItem w:displayText="§2 b) 1° Aphasie" w:value="§2 b) 1° Aphasie"/>
            <w:listItem w:displayText="§2 b) 4° Troubles résultant de fentes labiales" w:value="§2 b) 4° Troubles résultant de fentes labiales"/>
            <w:listItem w:displayText="§ 2 b) 5° troubles acquis suite à une intervention radiothérapeutique ou chirurgicale (tête et cou)" w:value="§ 2 b) 5° troubles acquis suite à une intervention radiothérapeutique ou chirurgicale (tête et cou)"/>
            <w:listItem w:displayText="§2 b) 6.1 Dysglossies" w:value="§2 b) 6.1 Dysglossies"/>
            <w:listItem w:displayText="§2 b) 6.2 Dysarthries" w:value="§2 b) 6.2 Dysarthries"/>
            <w:listItem w:displayText="§2 b) 6.3 Troubles chroniques de la parole" w:value="§2 b) 6.3 Troubles chroniques de la parole"/>
            <w:listItem w:displayText="§2 b) 6.5 Troubles fonctionnels multiples en relation avec un trouble orthodontique" w:value="§2 b) 6.5 Troubles fonctionnels multiples en relation avec un trouble orthodontique"/>
            <w:listItem w:displayText="§2 c) 1° Séquelles de laryngectomie" w:value="§2 c) 1° Séquelles de laryngectomie"/>
            <w:listItem w:displayText="§2 d) Troubles de l’ouïe" w:value="§2 d) Troubles de l’ouïe"/>
            <w:listItem w:displayText="§2 e) Dysphagie" w:value="§2 e) Dysphagie"/>
            <w:listItem w:displayText="§2 g) Locked-In Syndrome" w:value="§2 g) Locked-In Syndrome"/>
          </w:dropDownList>
        </w:sdtPr>
        <w:sdtEndPr/>
        <w:sdtContent>
          <w:r w:rsidR="00860958" w:rsidRPr="001104FD">
            <w:rPr>
              <w:rStyle w:val="Tekstvantijdelijkeaanduiding"/>
            </w:rPr>
            <w:t>Choose an item.</w:t>
          </w:r>
        </w:sdtContent>
      </w:sdt>
      <w:r w:rsidR="009829C4" w:rsidRPr="009829C4">
        <w:rPr>
          <w:rFonts w:ascii="Arial" w:eastAsia="Arial" w:hAnsi="Arial" w:cs="Arial"/>
          <w:color w:val="000000"/>
          <w:lang w:val="en-GB"/>
        </w:rPr>
        <w:t xml:space="preserve">     </w:t>
      </w:r>
    </w:p>
    <w:p w14:paraId="76A5B76D" w14:textId="77777777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4E7ADA3E" w14:textId="77777777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5A1349EC" w14:textId="625DEC92" w:rsidR="00A11D74" w:rsidRDefault="00A11D74" w:rsidP="00A11D7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969976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59730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29463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 w:rsidR="00AB6BF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école</w:t>
      </w:r>
      <w:r w:rsidR="00AB6BF4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-1117445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BF4">
            <w:rPr>
              <w:rFonts w:ascii="MS Gothic" w:eastAsia="MS Gothic" w:hAnsi="MS Gothic" w:cs="Arial" w:hint="eastAsia"/>
            </w:rPr>
            <w:t>☐</w:t>
          </w:r>
        </w:sdtContent>
      </w:sdt>
      <w:r w:rsidR="008553B9">
        <w:rPr>
          <w:rFonts w:ascii="Arial" w:eastAsia="Arial" w:hAnsi="Arial" w:cs="Arial"/>
        </w:rPr>
        <w:t xml:space="preserve"> </w:t>
      </w:r>
      <w:r w:rsidR="00E132D1" w:rsidRPr="008553B9">
        <w:rPr>
          <w:rFonts w:ascii="Arial" w:eastAsia="Arial" w:hAnsi="Arial" w:cs="Arial"/>
        </w:rPr>
        <w:t>hôpital</w:t>
      </w:r>
      <w:r w:rsidR="00E132D1">
        <w:rPr>
          <w:rFonts w:ascii="Arial" w:eastAsia="Arial" w:hAnsi="Arial" w:cs="Arial"/>
        </w:rPr>
        <w:t xml:space="preserve"> </w:t>
      </w:r>
    </w:p>
    <w:p w14:paraId="5A1F982C" w14:textId="77777777" w:rsidR="00ED3F2A" w:rsidRPr="006B65DA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08871A7A" w14:textId="77777777" w:rsidR="00132A39" w:rsidRPr="00AE1DF5" w:rsidRDefault="00132A39" w:rsidP="00132A39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</w:rPr>
      </w:pPr>
      <w:r w:rsidRPr="00AE1DF5">
        <w:rPr>
          <w:rFonts w:ascii="Arial" w:hAnsi="Arial" w:cs="Arial"/>
          <w:b/>
          <w:bCs/>
          <w:color w:val="000000" w:themeColor="text1"/>
          <w:u w:color="B00004"/>
        </w:rPr>
        <w:t>Rapport logopédique</w:t>
      </w:r>
    </w:p>
    <w:p w14:paraId="36821FFD" w14:textId="039BA7B4" w:rsidR="005D429E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  <w:r w:rsidR="006D7589">
        <w:rPr>
          <w:rFonts w:ascii="Arial" w:eastAsia="Arial" w:hAnsi="Arial" w:cs="Arial"/>
          <w:b/>
          <w:i/>
          <w:color w:val="7F7F7F"/>
        </w:rPr>
        <w:t> :</w:t>
      </w:r>
    </w:p>
    <w:p w14:paraId="1A25B5C8" w14:textId="77777777" w:rsidR="008F57A6" w:rsidRPr="00ED3F2A" w:rsidRDefault="008F57A6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6337E57" w14:textId="77777777" w:rsidR="001D0958" w:rsidRDefault="001D0958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74B0CF3" w14:textId="77777777" w:rsidR="00A906ED" w:rsidRDefault="00A906ED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398E605B" w14:textId="77777777" w:rsidR="008553B9" w:rsidRPr="006B65DA" w:rsidRDefault="008553B9" w:rsidP="005D429E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2AF6DB30" w14:textId="33D77A60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Données du bilan logopédique</w:t>
      </w:r>
      <w:r w:rsidR="006D7589">
        <w:rPr>
          <w:rFonts w:ascii="Arial" w:eastAsia="Arial" w:hAnsi="Arial" w:cs="Arial"/>
          <w:b/>
          <w:i/>
          <w:color w:val="7F7F7F"/>
        </w:rPr>
        <w:t> :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53FED41D" w14:textId="77777777" w:rsidR="006813EA" w:rsidRDefault="006813EA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88693B6" w14:textId="77777777" w:rsidR="00F127AC" w:rsidRDefault="00F127A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1F8CB6A" w14:textId="220D6FCB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>Caractéristiques du trouble après données du bilan logopédique</w:t>
      </w:r>
      <w:r w:rsidR="001D0958">
        <w:rPr>
          <w:rFonts w:ascii="Arial" w:eastAsia="Arial" w:hAnsi="Arial" w:cs="Arial"/>
          <w:b/>
          <w:i/>
          <w:color w:val="7F7F7F"/>
        </w:rPr>
        <w:t> :</w:t>
      </w:r>
    </w:p>
    <w:p w14:paraId="4D9A7F67" w14:textId="77777777" w:rsidR="00865CFE" w:rsidRDefault="00865CFE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F16A81" w14:textId="77777777" w:rsidR="006813EA" w:rsidRDefault="006813EA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8C29C68" w14:textId="77777777" w:rsidR="008D0AF7" w:rsidRDefault="008D0AF7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8B44A62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0DC45B5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1B203F" w:rsidRPr="001B203F" w14:paraId="007C18DA" w14:textId="77777777" w:rsidTr="001B203F"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7597C" w14:textId="77777777" w:rsidR="001B203F" w:rsidRDefault="001B203F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AA8F" w14:textId="5A1A3499" w:rsidR="001B203F" w:rsidRDefault="001B203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1B203F" w:rsidRPr="001B203F" w14:paraId="60A840CD" w14:textId="77777777" w:rsidTr="001B203F">
        <w:trPr>
          <w:trHeight w:val="1336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2210" w14:textId="77777777" w:rsidR="001B203F" w:rsidRDefault="001B203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8281" w14:textId="77777777" w:rsidR="001B203F" w:rsidRDefault="001B203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57CC30B" w14:textId="77777777" w:rsidR="001B203F" w:rsidRDefault="001B203F" w:rsidP="00865CFE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9729475" w14:textId="77777777" w:rsidR="00147B14" w:rsidRDefault="00147B14" w:rsidP="008277AE">
      <w:pPr>
        <w:pBdr>
          <w:top w:val="nil"/>
          <w:left w:val="nil"/>
          <w:bottom w:val="nil"/>
          <w:right w:val="nil"/>
          <w:between w:val="nil"/>
        </w:pBdr>
        <w:ind w:right="-138"/>
        <w:rPr>
          <w:rFonts w:ascii="Arial" w:eastAsia="Arial" w:hAnsi="Arial" w:cs="Arial"/>
          <w:color w:val="000000"/>
        </w:rPr>
      </w:pPr>
    </w:p>
    <w:p w14:paraId="6BB6310E" w14:textId="77777777" w:rsidR="00147B14" w:rsidRPr="00E63071" w:rsidRDefault="00147B14" w:rsidP="00147B14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7B14" w14:paraId="2E853B38" w14:textId="77777777" w:rsidTr="0099609F">
        <w:trPr>
          <w:trHeight w:val="3877"/>
        </w:trPr>
        <w:tc>
          <w:tcPr>
            <w:tcW w:w="9396" w:type="dxa"/>
          </w:tcPr>
          <w:p w14:paraId="4784DD26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AB6BF4">
              <w:rPr>
                <w:rFonts w:ascii="Arial" w:hAnsi="Arial" w:cs="Arial"/>
                <w:sz w:val="22"/>
                <w:szCs w:val="22"/>
              </w:rPr>
              <w:br/>
            </w:r>
          </w:p>
          <w:p w14:paraId="5DDC8AA7" w14:textId="77777777" w:rsidR="00426C5E" w:rsidRDefault="00147B1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50DC682F" w14:textId="751C64B8" w:rsidR="00147B14" w:rsidRPr="00426C5E" w:rsidRDefault="00426C5E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3838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6BF4"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Accord du bilan logopédique</w:t>
            </w:r>
          </w:p>
          <w:p w14:paraId="3295BC33" w14:textId="17FCD89C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85072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Accord d</w:t>
            </w:r>
            <w:r w:rsidR="00395A92" w:rsidRPr="00426C5E">
              <w:rPr>
                <w:rFonts w:ascii="Arial" w:hAnsi="Arial" w:cs="Arial"/>
                <w:sz w:val="22"/>
                <w:szCs w:val="22"/>
              </w:rPr>
              <w:t xml:space="preserve">u traitement logopédique </w:t>
            </w:r>
          </w:p>
          <w:p w14:paraId="3561C44C" w14:textId="5A0E9117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-1087994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Refus du bilan logopédique</w:t>
            </w:r>
          </w:p>
          <w:p w14:paraId="02B4744D" w14:textId="7BE116F0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6720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Refus d</w:t>
            </w:r>
            <w:r w:rsidR="00395A92" w:rsidRPr="00426C5E">
              <w:rPr>
                <w:rFonts w:ascii="Arial" w:hAnsi="Arial" w:cs="Arial"/>
                <w:sz w:val="22"/>
                <w:szCs w:val="22"/>
              </w:rPr>
              <w:t xml:space="preserve">u traitement logopédique </w:t>
            </w:r>
          </w:p>
          <w:p w14:paraId="5FDE5588" w14:textId="0539F17F" w:rsidR="00147B14" w:rsidRPr="00426C5E" w:rsidRDefault="00AB6BF4" w:rsidP="00AB6BF4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26C5E">
              <w:rPr>
                <w:rFonts w:ascii="Arial" w:hAnsi="Arial" w:cs="Arial"/>
                <w:sz w:val="22"/>
                <w:szCs w:val="22"/>
              </w:rPr>
              <w:t xml:space="preserve">     </w:t>
            </w:r>
            <w:sdt>
              <w:sdtPr>
                <w:rPr>
                  <w:rFonts w:ascii="Arial" w:hAnsi="Arial" w:cs="Arial"/>
                </w:rPr>
                <w:id w:val="1161274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6C5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426C5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147B14" w:rsidRPr="00426C5E">
              <w:rPr>
                <w:rFonts w:ascii="Arial" w:hAnsi="Arial" w:cs="Arial"/>
                <w:sz w:val="22"/>
                <w:szCs w:val="22"/>
              </w:rPr>
              <w:t>utre</w:t>
            </w:r>
          </w:p>
          <w:p w14:paraId="6F843F03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AB6BF4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3F72498E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1E7CA2FB" w14:textId="77777777" w:rsidR="00147B14" w:rsidRPr="00AB6BF4" w:rsidRDefault="00147B14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1B82CC" w14:textId="64D4D49E" w:rsidR="006813EA" w:rsidRPr="00477B46" w:rsidRDefault="006813EA" w:rsidP="00EB57EC">
      <w:pPr>
        <w:jc w:val="both"/>
        <w:rPr>
          <w:rFonts w:ascii="Arial" w:hAnsi="Arial" w:cs="Arial"/>
        </w:rPr>
      </w:pPr>
    </w:p>
    <w:sectPr w:rsidR="006813EA" w:rsidRPr="00477B46" w:rsidSect="005D429E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90D77" w14:textId="77777777" w:rsidR="00F82670" w:rsidRDefault="00F82670" w:rsidP="00F82670">
      <w:pPr>
        <w:spacing w:after="0" w:line="240" w:lineRule="auto"/>
      </w:pPr>
      <w:r>
        <w:separator/>
      </w:r>
    </w:p>
  </w:endnote>
  <w:endnote w:type="continuationSeparator" w:id="0">
    <w:p w14:paraId="07E3FED9" w14:textId="77777777" w:rsidR="00F82670" w:rsidRDefault="00F82670" w:rsidP="00F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D8318" w14:textId="30D4551E" w:rsidR="00F82670" w:rsidRDefault="00F82670" w:rsidP="00F82670">
    <w:pPr>
      <w:pStyle w:val="Voettekst"/>
      <w:ind w:right="-279"/>
    </w:pPr>
    <w:r w:rsidRPr="00B8494A">
      <w:t>Note : Le médecin conseil peut demander des informations complémentaires afin de prendre une décision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C3D6" w14:textId="77777777" w:rsidR="00F82670" w:rsidRDefault="00F82670" w:rsidP="00F82670">
      <w:pPr>
        <w:spacing w:after="0" w:line="240" w:lineRule="auto"/>
      </w:pPr>
      <w:r>
        <w:separator/>
      </w:r>
    </w:p>
  </w:footnote>
  <w:footnote w:type="continuationSeparator" w:id="0">
    <w:p w14:paraId="54C369F2" w14:textId="77777777" w:rsidR="00F82670" w:rsidRDefault="00F82670" w:rsidP="00F82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24D51"/>
    <w:rsid w:val="00035F59"/>
    <w:rsid w:val="00050ED8"/>
    <w:rsid w:val="000B6649"/>
    <w:rsid w:val="000F47E2"/>
    <w:rsid w:val="00102BC8"/>
    <w:rsid w:val="001104FD"/>
    <w:rsid w:val="00114F23"/>
    <w:rsid w:val="001311FC"/>
    <w:rsid w:val="00132A39"/>
    <w:rsid w:val="00147B14"/>
    <w:rsid w:val="00174DCB"/>
    <w:rsid w:val="00187ABD"/>
    <w:rsid w:val="001B203F"/>
    <w:rsid w:val="001D0958"/>
    <w:rsid w:val="00206305"/>
    <w:rsid w:val="00221182"/>
    <w:rsid w:val="00296547"/>
    <w:rsid w:val="00325F80"/>
    <w:rsid w:val="00395A92"/>
    <w:rsid w:val="003D4003"/>
    <w:rsid w:val="00426C5E"/>
    <w:rsid w:val="0043643B"/>
    <w:rsid w:val="00474598"/>
    <w:rsid w:val="00477B46"/>
    <w:rsid w:val="00486711"/>
    <w:rsid w:val="004C5FFE"/>
    <w:rsid w:val="00505C56"/>
    <w:rsid w:val="005173A5"/>
    <w:rsid w:val="005324FB"/>
    <w:rsid w:val="00535C2F"/>
    <w:rsid w:val="0055376C"/>
    <w:rsid w:val="00554464"/>
    <w:rsid w:val="0057342E"/>
    <w:rsid w:val="005736CE"/>
    <w:rsid w:val="005D1886"/>
    <w:rsid w:val="005D429E"/>
    <w:rsid w:val="00623BC3"/>
    <w:rsid w:val="00625BDF"/>
    <w:rsid w:val="006463DC"/>
    <w:rsid w:val="0067187E"/>
    <w:rsid w:val="006813EA"/>
    <w:rsid w:val="006873CD"/>
    <w:rsid w:val="00691064"/>
    <w:rsid w:val="006C64A0"/>
    <w:rsid w:val="006D7589"/>
    <w:rsid w:val="007373CE"/>
    <w:rsid w:val="007D56EB"/>
    <w:rsid w:val="007E4B16"/>
    <w:rsid w:val="008277AE"/>
    <w:rsid w:val="00846F19"/>
    <w:rsid w:val="008553B9"/>
    <w:rsid w:val="00860958"/>
    <w:rsid w:val="00865CFE"/>
    <w:rsid w:val="00882F77"/>
    <w:rsid w:val="00895763"/>
    <w:rsid w:val="008C2E32"/>
    <w:rsid w:val="008D0AF7"/>
    <w:rsid w:val="008F57A6"/>
    <w:rsid w:val="009829C4"/>
    <w:rsid w:val="009902BF"/>
    <w:rsid w:val="0099609F"/>
    <w:rsid w:val="009B61D0"/>
    <w:rsid w:val="00A11D74"/>
    <w:rsid w:val="00A26A98"/>
    <w:rsid w:val="00A51EFC"/>
    <w:rsid w:val="00A70585"/>
    <w:rsid w:val="00A906ED"/>
    <w:rsid w:val="00AB6BF4"/>
    <w:rsid w:val="00AC21B0"/>
    <w:rsid w:val="00AE1DF5"/>
    <w:rsid w:val="00B007B2"/>
    <w:rsid w:val="00B177CA"/>
    <w:rsid w:val="00B26331"/>
    <w:rsid w:val="00C12239"/>
    <w:rsid w:val="00C87EDC"/>
    <w:rsid w:val="00CF3EBB"/>
    <w:rsid w:val="00D82989"/>
    <w:rsid w:val="00DB322A"/>
    <w:rsid w:val="00DD7C9E"/>
    <w:rsid w:val="00E132D1"/>
    <w:rsid w:val="00E63C31"/>
    <w:rsid w:val="00E73D3F"/>
    <w:rsid w:val="00EB57EC"/>
    <w:rsid w:val="00ED3A78"/>
    <w:rsid w:val="00ED3F2A"/>
    <w:rsid w:val="00ED6460"/>
    <w:rsid w:val="00F127AC"/>
    <w:rsid w:val="00F1378F"/>
    <w:rsid w:val="00F603F4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F82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82670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147B14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Standaardalinea-lettertype"/>
    <w:rsid w:val="00024D51"/>
  </w:style>
  <w:style w:type="character" w:styleId="Tekstvantijdelijkeaanduiding">
    <w:name w:val="Placeholder Text"/>
    <w:basedOn w:val="Standaardalinea-lettertype"/>
    <w:uiPriority w:val="99"/>
    <w:semiHidden/>
    <w:rsid w:val="00860958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132D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132D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132D1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32D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132D1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846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863B65AB6E4A40875520798624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7EBF9-7BA0-4266-8F2F-EDEDC305E981}"/>
      </w:docPartPr>
      <w:docPartBody>
        <w:p w:rsidR="00950459" w:rsidRDefault="002A3E58" w:rsidP="002A3E58">
          <w:pPr>
            <w:pStyle w:val="CF863B65AB6E4A4087552079862471BD1"/>
          </w:pPr>
          <w:r w:rsidRPr="00CC2A11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ED"/>
    <w:rsid w:val="002A3E58"/>
    <w:rsid w:val="003C4958"/>
    <w:rsid w:val="00950459"/>
    <w:rsid w:val="00CC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C4958"/>
    <w:rPr>
      <w:color w:val="808080"/>
    </w:rPr>
  </w:style>
  <w:style w:type="paragraph" w:customStyle="1" w:styleId="CF863B65AB6E4A4087552079862471BD1">
    <w:name w:val="CF863B65AB6E4A4087552079862471BD1"/>
    <w:rsid w:val="002A3E58"/>
    <w:pPr>
      <w:spacing w:after="200" w:line="276" w:lineRule="auto"/>
    </w:pPr>
    <w:rPr>
      <w:rFonts w:ascii="Calibri" w:eastAsia="Calibri" w:hAnsi="Calibri" w:cs="Calibri"/>
      <w:lang w:val="fr-FR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496386b1-30f0-4eb9-85c3-a72b31ca70e3</_dlc_DocId>
    <_dlc_DocIdUrl xmlns="43ae7218-09dd-4d44-a374-6aba25a64e10">
      <Url>https://riziv-inamiwin.concerto.govshare.fed.be/sites/ccr-or/_layouts/15/DocIdRedir.aspx?ID=496386b1-30f0-4eb9-85c3-a72b31ca70e3</Url>
      <Description>496386b1-30f0-4eb9-85c3-a72b31ca70e3</Description>
    </_dlc_DocIdUrl>
    <_dlc_DocIdPersistId xmlns="43ae7218-09dd-4d44-a374-6aba25a64e10">true</_dlc_DocIdPersistI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396988-985F-46CD-B1DD-A1C53338796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customXml/itemProps2.xml><?xml version="1.0" encoding="utf-8"?>
<ds:datastoreItem xmlns:ds="http://schemas.openxmlformats.org/officeDocument/2006/customXml" ds:itemID="{5947E75A-E5D6-4E3F-B18E-B7CB2CD44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287CFF-F07B-4A39-9047-5DE45A8E27C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9A1B7DD-D48E-4F6A-A6CD-70FD81624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standard - FR.docx</dc:title>
  <dc:subject/>
  <dc:creator>Nathalie Saczuk</dc:creator>
  <cp:keywords/>
  <dc:description/>
  <cp:lastModifiedBy>Evelien Verschueren (RIZIV-INAMI)</cp:lastModifiedBy>
  <cp:revision>31</cp:revision>
  <cp:lastPrinted>2023-10-23T19:41:00Z</cp:lastPrinted>
  <dcterms:created xsi:type="dcterms:W3CDTF">2024-01-11T10:38:00Z</dcterms:created>
  <dcterms:modified xsi:type="dcterms:W3CDTF">2024-06-03T07:41:00Z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e81d58b9-4333-4e67-af86-eac557059ec0</vt:lpwstr>
  </property>
</Properties>
</file>