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45ED" w14:textId="2773A90B" w:rsidR="00271518" w:rsidRPr="00A14FBD" w:rsidRDefault="00271518" w:rsidP="00271518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555C22"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</w:t>
      </w:r>
      <w:r w:rsidR="00757DEA"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a</w:t>
      </w:r>
      <w:r w:rsidR="00CB1C99" w:rsidRPr="00CB1C99">
        <w:rPr>
          <w:rStyle w:val="ui-provider"/>
          <w:rFonts w:ascii="Arial" w:hAnsi="Arial" w:cs="Arial"/>
          <w:sz w:val="24"/>
          <w:szCs w:val="24"/>
          <w:lang w:val="nl-NL"/>
        </w:rPr>
        <w:t xml:space="preserve">   </w:t>
      </w:r>
    </w:p>
    <w:p w14:paraId="291B4FE0" w14:textId="77777777" w:rsidR="00271518" w:rsidRDefault="00271518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00448209" w14:textId="3794AC85" w:rsidR="00271518" w:rsidRPr="00D85C9D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  <w:r w:rsidR="00555C22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</w:t>
      </w:r>
      <w:r w:rsidR="00555C22" w:rsidRPr="00C241AA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(art. 36)</w:t>
      </w:r>
    </w:p>
    <w:p w14:paraId="5F3D3BF4" w14:textId="77777777" w:rsidR="00271518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Standaardformulier</w:t>
      </w:r>
    </w:p>
    <w:p w14:paraId="4B31F1AF" w14:textId="001CA8C6" w:rsidR="00271518" w:rsidRPr="00FD6E72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Dit formulier moet worden gebruikt voor alle stoornissen, behalve voor stoornissen</w:t>
      </w:r>
      <w:r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waarvoor specifieke formulieren bestaan </w:t>
      </w:r>
      <w:r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</w:t>
      </w:r>
      <w:r w:rsidR="00555C22"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art. 36 </w:t>
      </w:r>
      <w:r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§ 2 b) 2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°, § 2 b) 3°, § 2 b) 6.4,</w:t>
      </w:r>
      <w:r w:rsidR="00950943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</w:t>
      </w:r>
      <w:r w:rsidR="00950943" w:rsidRPr="00950943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§ 2 b) 6.</w:t>
      </w:r>
      <w:r w:rsidR="00950943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5,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§ 2 c) 2° e</w:t>
      </w:r>
      <w:r>
        <w:rPr>
          <w:rFonts w:ascii="Arial" w:hAnsi="Arial" w:cs="Arial"/>
          <w:color w:val="000000"/>
          <w:sz w:val="20"/>
          <w:szCs w:val="20"/>
          <w:u w:color="000000"/>
          <w:lang w:val="nl-BE"/>
        </w:rPr>
        <w:t>n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§ 2 f</w:t>
      </w:r>
      <w:r w:rsidR="005756E7"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)</w:t>
      </w:r>
      <w:r w:rsidR="005756E7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)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.</w:t>
      </w:r>
    </w:p>
    <w:p w14:paraId="561199F8" w14:textId="77777777" w:rsidR="00271518" w:rsidRPr="00B50255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B50255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344D87B2" w14:textId="4F42D3FC" w:rsidR="00040289" w:rsidRPr="004234D9" w:rsidRDefault="00040289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16E96DF2" w14:textId="77777777" w:rsidR="003A3758" w:rsidRPr="00040289" w:rsidRDefault="003A3758" w:rsidP="003A3758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142B8C1F" w14:textId="77777777" w:rsidR="003A3758" w:rsidRPr="000A6BC3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3A3758" w:rsidRPr="00BA3CF8" w14:paraId="70F00BC9" w14:textId="77777777" w:rsidTr="003B1EE0">
        <w:tc>
          <w:tcPr>
            <w:tcW w:w="4620" w:type="dxa"/>
            <w:vAlign w:val="center"/>
          </w:tcPr>
          <w:p w14:paraId="65AB455F" w14:textId="77777777" w:rsidR="003A3758" w:rsidRPr="00532DC6" w:rsidRDefault="003A3758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76912B9E" w14:textId="77777777" w:rsidR="003A3758" w:rsidRPr="00921DBD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3A4351FF" w14:textId="05631715" w:rsidR="003A3758" w:rsidRPr="00F93515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BA3CF8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43AD7861" w14:textId="706BA5DC" w:rsidR="003A3758" w:rsidRPr="003A402D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  <w:lang w:val="nl-BE"/>
              </w:rPr>
            </w:pPr>
          </w:p>
        </w:tc>
      </w:tr>
      <w:tr w:rsidR="003A3758" w14:paraId="1BA9006A" w14:textId="77777777" w:rsidTr="003B1EE0">
        <w:tc>
          <w:tcPr>
            <w:tcW w:w="4620" w:type="dxa"/>
            <w:vAlign w:val="center"/>
          </w:tcPr>
          <w:p w14:paraId="44010319" w14:textId="059A439F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75E0B144" w14:textId="0A20D9F8" w:rsidR="003A3758" w:rsidRPr="00F367EA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47FD8014" w14:textId="2956C335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63275B33" w14:textId="008B8001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Rijksregisternummer: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77E2AEDB" w14:textId="02BA5F3D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4E5B0703" w14:textId="42E45578" w:rsidR="003A3758" w:rsidRPr="00612847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1528D6E2" w14:textId="4CAFA54F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AC858F1" w14:textId="0965A896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53090245" w14:textId="1C0130A7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RIZIV-nummer: </w:t>
            </w:r>
          </w:p>
        </w:tc>
      </w:tr>
    </w:tbl>
    <w:p w14:paraId="3D8192D6" w14:textId="77777777" w:rsidR="003A3758" w:rsidRDefault="003A3758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5C02BF6" w14:textId="77777777" w:rsidR="00FB0151" w:rsidRDefault="00FB0151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EEAFBA7" w14:textId="77777777" w:rsidR="003A3758" w:rsidRPr="00FE7DA9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0364640A" w14:textId="359A1232" w:rsidR="002F1526" w:rsidRPr="00DE0D93" w:rsidRDefault="004275AB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 xml:space="preserve">- </w:t>
      </w:r>
      <w:r w:rsidR="002F1526" w:rsidRPr="00DE0D93">
        <w:rPr>
          <w:rFonts w:ascii="Arial" w:eastAsia="Arial" w:hAnsi="Arial" w:cs="Arial"/>
          <w:color w:val="000000"/>
          <w:lang w:val="nl-BE"/>
        </w:rPr>
        <w:t>Aanvangsbilan</w:t>
      </w:r>
    </w:p>
    <w:p w14:paraId="3D5E94D2" w14:textId="74B425F2" w:rsidR="002F1526" w:rsidRPr="00DE0D93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>plaats van afname</w:t>
      </w:r>
      <w:r w:rsidR="002F1526" w:rsidRPr="00DE0D93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56DBA646" w14:textId="36FB8ADA" w:rsidR="002F1526" w:rsidRPr="00DD7C87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en-GB"/>
        </w:rPr>
      </w:pPr>
      <w:r w:rsidRPr="00DD7C87">
        <w:rPr>
          <w:rFonts w:ascii="Arial" w:eastAsia="Arial" w:hAnsi="Arial" w:cs="Arial"/>
          <w:color w:val="000000"/>
          <w:lang w:val="en-GB"/>
        </w:rPr>
        <w:t>afnamedatum(s):</w:t>
      </w:r>
      <w:r w:rsidR="00DD7C87" w:rsidRPr="00DD7C87">
        <w:rPr>
          <w:rFonts w:ascii="Arial" w:eastAsia="Arial" w:hAnsi="Arial" w:cs="Arial"/>
          <w:color w:val="000000"/>
          <w:lang w:val="en-GB"/>
        </w:rPr>
        <w:t xml:space="preserve"> </w:t>
      </w:r>
    </w:p>
    <w:p w14:paraId="42086AAB" w14:textId="4B48B3FD" w:rsidR="00847E1C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 xml:space="preserve">- </w:t>
      </w:r>
      <w:r w:rsidR="00847E1C" w:rsidRPr="00DE0D93">
        <w:rPr>
          <w:rFonts w:ascii="Arial" w:eastAsia="Arial" w:hAnsi="Arial" w:cs="Arial"/>
          <w:color w:val="000000"/>
          <w:lang w:val="nl-BE"/>
        </w:rPr>
        <w:t>Stoornis volgens nomenclatuur:</w:t>
      </w:r>
      <w:r w:rsidR="003C150B" w:rsidRPr="00DE0D93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alias w:val="Stoornis nomenclatuur"/>
          <w:tag w:val="Stoornis nomenclatuur"/>
          <w:id w:val="-2031030072"/>
          <w:placeholder>
            <w:docPart w:val="684F0489A76349C8962AB6D418FF1DFB"/>
          </w:placeholder>
          <w:temporary/>
          <w:showingPlcHdr/>
          <w:dropDownList>
            <w:listItem w:displayText="§2 a) Mondelinge taal- en/of spraakstoornissen die een beperking zijn bij het voorzetten van een beroep, van een omscholing of van een erkende leerovereenkomst. " w:value="§2 a) Mondelinge taal- en/of spraakstoornissen die een beperking zijn bij het voorzetten van een beroep, van een omscholing of van een erkende leerovereenkomst. "/>
            <w:listItem w:displayText="§2 b) 1° Afasie" w:value="§2 b) 1° Afasie"/>
            <w:listItem w:displayText="§2 b) 4° Stoornissen ten gevolge van gespleten lippen" w:value="§2 b) 4° Stoornissen ten gevolge van gespleten lippen"/>
            <w:listItem w:displayText="§2 b) 5° Verworven stoornissen ten gevolge van een radiotherapeutische of chirurgische behandeling (hoofd en hals)" w:value="§2 b) 5° Verworven stoornissen ten gevolge van een radiotherapeutische of chirurgische behandeling (hoofd en hals)"/>
            <w:listItem w:displayText="§2 b) 6.1 Dysglossieën" w:value="§2 b) 6.1 Dysglossieën"/>
            <w:listItem w:displayText="§2 b) 6.2 Dysartrieën" w:value="§2 b) 6.2 Dysartrieën"/>
            <w:listItem w:displayText="§2 b) 6.3 Chronische spraakstoornissen" w:value="§2 b) 6.3 Chronische spraakstoornissen"/>
            <w:listItem w:displayText="§2 c) 1° Sequelen van laryngectomie" w:value="§2 c) 1° Sequelen van laryngectomie"/>
            <w:listItem w:displayText="§2 d) Gehoorstoornissen" w:value="§2 d) Gehoorstoornissen"/>
            <w:listItem w:displayText="§2 e) Dysfagie" w:value="§2 e) Dysfagie"/>
            <w:listItem w:displayText="§2 g) Locked-In Syndroom" w:value="§2 g) Locked-In Syndroom"/>
          </w:dropDownList>
        </w:sdtPr>
        <w:sdtEndPr/>
        <w:sdtContent>
          <w:r w:rsidR="00592753" w:rsidRPr="00DD7C87">
            <w:rPr>
              <w:rStyle w:val="Tekstvantijdelijkeaanduiding"/>
              <w:lang w:val="en-GB"/>
            </w:rPr>
            <w:t>Choose an item.</w:t>
          </w:r>
        </w:sdtContent>
      </w:sdt>
    </w:p>
    <w:p w14:paraId="7D05FFD9" w14:textId="53077DA6" w:rsidR="002F1526" w:rsidRPr="00C732B2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 xml:space="preserve">- </w:t>
      </w:r>
      <w:r w:rsidR="002F1526" w:rsidRPr="00C732B2">
        <w:rPr>
          <w:rFonts w:ascii="Arial" w:eastAsia="Arial" w:hAnsi="Arial" w:cs="Arial"/>
          <w:color w:val="000000"/>
          <w:lang w:val="nl-BE"/>
        </w:rPr>
        <w:t>Behandeling</w:t>
      </w:r>
    </w:p>
    <w:p w14:paraId="6A351440" w14:textId="55ED6225" w:rsidR="002F1526" w:rsidRPr="00C732B2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1156D529" w14:textId="3D2DF203" w:rsidR="002F1526" w:rsidRPr="005E549D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-7370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E66917">
        <w:rPr>
          <w:rFonts w:ascii="Abadi" w:eastAsia="Arial" w:hAnsi="Abadi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10318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39411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E66917">
        <w:rPr>
          <w:rFonts w:ascii="Arial" w:eastAsia="Arial" w:hAnsi="Arial" w:cs="Arial"/>
          <w:lang w:val="nl-BE"/>
        </w:rPr>
        <w:t xml:space="preserve">     </w:t>
      </w:r>
      <w:sdt>
        <w:sdtPr>
          <w:rPr>
            <w:rFonts w:ascii="Arial" w:eastAsia="Arial" w:hAnsi="Arial" w:cs="Arial"/>
            <w:lang w:val="nl-BE"/>
          </w:rPr>
          <w:id w:val="8055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  <w:r w:rsidR="00E66917">
        <w:rPr>
          <w:rFonts w:ascii="Arial" w:eastAsia="Arial" w:hAnsi="Arial" w:cs="Arial"/>
          <w:lang w:val="nl-BE"/>
        </w:rPr>
        <w:t xml:space="preserve"> </w:t>
      </w:r>
    </w:p>
    <w:p w14:paraId="5A1F982C" w14:textId="77777777" w:rsidR="00ED3F2A" w:rsidRPr="002F1526" w:rsidRDefault="00ED3F2A" w:rsidP="005D429E">
      <w:pPr>
        <w:spacing w:after="0" w:line="240" w:lineRule="auto"/>
        <w:rPr>
          <w:rFonts w:ascii="Arial" w:eastAsia="Arial" w:hAnsi="Arial" w:cs="Arial"/>
          <w:u w:val="single"/>
          <w:lang w:val="nl-BE"/>
        </w:rPr>
      </w:pPr>
    </w:p>
    <w:p w14:paraId="6D984B99" w14:textId="77777777" w:rsidR="004D6372" w:rsidRPr="000A6BC3" w:rsidRDefault="004D6372" w:rsidP="004D6372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01F4A09A" w14:textId="77777777" w:rsidR="00962EA1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3A3758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24173C" w:rsidRPr="003A3758">
        <w:rPr>
          <w:rFonts w:ascii="Arial" w:eastAsia="Arial" w:hAnsi="Arial" w:cs="Arial"/>
          <w:b/>
          <w:i/>
          <w:color w:val="7F7F7F"/>
          <w:lang w:val="nl-BE"/>
        </w:rPr>
        <w:t>es</w:t>
      </w:r>
      <w:r w:rsidRPr="003A3758">
        <w:rPr>
          <w:rFonts w:ascii="Arial" w:eastAsia="Arial" w:hAnsi="Arial" w:cs="Arial"/>
          <w:b/>
          <w:i/>
          <w:color w:val="7F7F7F"/>
          <w:lang w:val="nl-BE"/>
        </w:rPr>
        <w:t>e</w:t>
      </w:r>
      <w:r w:rsidR="006D7589" w:rsidRPr="003A3758">
        <w:rPr>
          <w:rFonts w:ascii="Arial" w:eastAsia="Arial" w:hAnsi="Arial" w:cs="Arial"/>
          <w:b/>
          <w:i/>
          <w:color w:val="7F7F7F"/>
          <w:lang w:val="nl-BE"/>
        </w:rPr>
        <w:t>:</w:t>
      </w:r>
      <w:r w:rsidR="00962EA1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4B16FD8E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6C7F939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5F68253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2DA1E5C0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9E21B5B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B331F9F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EE6C6C4" w14:textId="77777777" w:rsidR="00962EA1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36821FFD" w14:textId="4ADC7B21" w:rsidR="005D429E" w:rsidRPr="003A3758" w:rsidRDefault="00962EA1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2302C3">
        <w:rPr>
          <w:rFonts w:ascii="Arial" w:eastAsia="Arial" w:hAnsi="Arial" w:cs="Arial"/>
          <w:b/>
          <w:i/>
          <w:color w:val="7F7F7F"/>
          <w:lang w:val="nl-BE"/>
        </w:rPr>
        <w:lastRenderedPageBreak/>
        <w:t>Medische onderzoeken /rapporten</w:t>
      </w:r>
      <w:r w:rsidRPr="002302C3">
        <w:rPr>
          <w:rStyle w:val="Voetnootmarkering"/>
          <w:rFonts w:ascii="Arial" w:eastAsia="Arial" w:hAnsi="Arial" w:cs="Arial"/>
          <w:b/>
          <w:i/>
          <w:color w:val="7F7F7F"/>
          <w:lang w:val="nl-BE"/>
        </w:rPr>
        <w:footnoteReference w:id="1"/>
      </w:r>
      <w:r w:rsidRPr="002302C3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1A25B5C8" w14:textId="77777777" w:rsidR="008F57A6" w:rsidRPr="003A3758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6337E57" w14:textId="77777777" w:rsidR="001D0958" w:rsidRPr="003A3758" w:rsidRDefault="001D0958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074B0CF3" w14:textId="77777777" w:rsidR="00A906ED" w:rsidRPr="003A3758" w:rsidRDefault="00A906ED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5BE9B4DA" w14:textId="77777777" w:rsidR="00A906ED" w:rsidRPr="004D6372" w:rsidRDefault="00A906ED" w:rsidP="004D6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2AF6DB30" w14:textId="059ACB34" w:rsidR="005D429E" w:rsidRPr="0011663F" w:rsidRDefault="00B15EA2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11663F">
        <w:rPr>
          <w:rFonts w:ascii="Arial" w:eastAsia="Arial" w:hAnsi="Arial" w:cs="Arial"/>
          <w:b/>
          <w:i/>
          <w:color w:val="7F7F7F"/>
          <w:lang w:val="nl-BE"/>
        </w:rPr>
        <w:t>Logopedische onderzoeksgegevens</w:t>
      </w:r>
      <w:r w:rsidR="006D7589" w:rsidRPr="0011663F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3866FF9D" w14:textId="77777777" w:rsidR="005D429E" w:rsidRPr="0011663F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588FDC07" w14:textId="7777777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6C38E333" w14:textId="77777777" w:rsidR="00962EA1" w:rsidRDefault="00962EA1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F28DB48" w14:textId="77777777" w:rsidR="00555C22" w:rsidRPr="0011663F" w:rsidRDefault="00555C22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21F8CB6A" w14:textId="0676F866" w:rsidR="00A51EFC" w:rsidRPr="0011663F" w:rsidRDefault="0011663F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t>Kenmerken van de stoornis na de logopedische beoordeling</w:t>
      </w:r>
      <w:r w:rsidR="001D0958" w:rsidRPr="0011663F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4D9A7F67" w14:textId="77777777" w:rsidR="00865CFE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1BBA1A97" w14:textId="77777777" w:rsidR="00086119" w:rsidRDefault="00086119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61FD5638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3DCFECF1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0E571D40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5D0CFF" w:rsidRPr="00950943" w14:paraId="63333357" w14:textId="77777777" w:rsidTr="007609F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0A2F" w14:textId="77777777" w:rsidR="005D0CFF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3D2A7754" w14:textId="77777777" w:rsidR="005D0CFF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AB95" w14:textId="77777777" w:rsidR="005D0CFF" w:rsidRDefault="005D0CFF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5D0CFF" w:rsidRPr="00950943" w14:paraId="02C4571A" w14:textId="77777777" w:rsidTr="00BF1F8D">
        <w:trPr>
          <w:trHeight w:val="130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83FF" w14:textId="77777777" w:rsidR="005D0CFF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9CFD" w14:textId="77777777" w:rsidR="005D0CFF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04F16A81" w14:textId="7C5A8C9D" w:rsidR="006813EA" w:rsidRPr="0011663F" w:rsidRDefault="00A51678" w:rsidP="00A51678">
      <w:pPr>
        <w:pBdr>
          <w:top w:val="nil"/>
          <w:left w:val="nil"/>
          <w:bottom w:val="nil"/>
          <w:right w:val="nil"/>
          <w:between w:val="nil"/>
        </w:pBdr>
        <w:tabs>
          <w:tab w:val="left" w:pos="2509"/>
        </w:tabs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  <w:r w:rsidRPr="0011663F">
        <w:rPr>
          <w:rFonts w:ascii="Arial" w:eastAsia="Arial" w:hAnsi="Arial" w:cs="Arial"/>
          <w:color w:val="000000"/>
          <w:sz w:val="24"/>
          <w:szCs w:val="24"/>
          <w:lang w:val="nl-BE"/>
        </w:rPr>
        <w:tab/>
      </w:r>
    </w:p>
    <w:p w14:paraId="7640E6FC" w14:textId="4A01EC8D" w:rsidR="007644BB" w:rsidRPr="00F67B9D" w:rsidRDefault="007644BB" w:rsidP="007644B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F67B9D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4BB" w:rsidRPr="00950943" w14:paraId="0687AD32" w14:textId="77777777" w:rsidTr="00271518">
        <w:trPr>
          <w:trHeight w:val="3821"/>
        </w:trPr>
        <w:tc>
          <w:tcPr>
            <w:tcW w:w="9396" w:type="dxa"/>
          </w:tcPr>
          <w:p w14:paraId="32EA3A99" w14:textId="77777777" w:rsidR="007644BB" w:rsidRPr="00070681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Datum van ontvangst</w:t>
            </w:r>
            <w:r w:rsidRPr="00070681">
              <w:rPr>
                <w:rFonts w:ascii="Arial" w:hAnsi="Arial" w:cs="Arial"/>
                <w:lang w:val="nl-NL"/>
              </w:rPr>
              <w:t>:</w:t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5ED6CC62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Beslissing</w:t>
            </w:r>
            <w:r w:rsidRPr="00070681">
              <w:rPr>
                <w:rFonts w:ascii="Arial" w:hAnsi="Arial" w:cs="Arial"/>
                <w:lang w:val="nl-NL"/>
              </w:rPr>
              <w:t>:</w:t>
            </w:r>
          </w:p>
          <w:p w14:paraId="716BAC68" w14:textId="39E7D6A6" w:rsidR="007644BB" w:rsidRPr="00A14FBD" w:rsidRDefault="0095094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A3F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4AC205B2" w14:textId="3EF884C8" w:rsidR="007644BB" w:rsidRPr="00A14FBD" w:rsidRDefault="0095094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Akkoord logopedische </w:t>
            </w:r>
            <w:r w:rsidR="00FD6E72" w:rsidRPr="00A14FBD">
              <w:rPr>
                <w:rFonts w:ascii="Arial" w:hAnsi="Arial" w:cs="Arial"/>
                <w:lang w:val="nl-NL"/>
              </w:rPr>
              <w:t>behandeling</w:t>
            </w:r>
          </w:p>
          <w:p w14:paraId="10615782" w14:textId="5F0ABD34" w:rsidR="007644BB" w:rsidRPr="00A14FBD" w:rsidRDefault="0095094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0166C18A" w14:textId="3A0957D8" w:rsidR="007644BB" w:rsidRPr="00A14FBD" w:rsidRDefault="0095094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Weigering logopedische </w:t>
            </w:r>
            <w:r w:rsidR="00FD6E72" w:rsidRPr="00A14FBD">
              <w:rPr>
                <w:rFonts w:ascii="Arial" w:hAnsi="Arial" w:cs="Arial"/>
                <w:lang w:val="nl-NL"/>
              </w:rPr>
              <w:t>behandeling</w:t>
            </w:r>
          </w:p>
          <w:p w14:paraId="5E1B7E28" w14:textId="137BDF26" w:rsidR="007644BB" w:rsidRPr="00A14FBD" w:rsidRDefault="00950943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>Andere</w:t>
            </w:r>
          </w:p>
          <w:p w14:paraId="72A1B17A" w14:textId="5D70FCA2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40227FA5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78CFBB20" w14:textId="77777777" w:rsidR="005E3B8F" w:rsidRPr="00A14FBD" w:rsidRDefault="005E3B8F" w:rsidP="007644BB">
      <w:pPr>
        <w:spacing w:after="0" w:line="240" w:lineRule="auto"/>
        <w:rPr>
          <w:lang w:val="nl-BE"/>
        </w:rPr>
      </w:pPr>
    </w:p>
    <w:p w14:paraId="60E02475" w14:textId="081EBD21" w:rsidR="00271518" w:rsidRPr="00A14FBD" w:rsidRDefault="00271518" w:rsidP="00F8010C">
      <w:pPr>
        <w:spacing w:after="160" w:line="259" w:lineRule="auto"/>
        <w:rPr>
          <w:lang w:val="nl-BE"/>
        </w:rPr>
      </w:pPr>
    </w:p>
    <w:sectPr w:rsidR="00271518" w:rsidRPr="00A14FBD" w:rsidSect="00677D8D">
      <w:footerReference w:type="default" r:id="rId12"/>
      <w:headerReference w:type="first" r:id="rId13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8E6" w14:textId="77777777" w:rsidR="001A36C7" w:rsidRDefault="001A36C7" w:rsidP="00F82670">
      <w:pPr>
        <w:spacing w:after="0" w:line="240" w:lineRule="auto"/>
      </w:pPr>
      <w:r>
        <w:separator/>
      </w:r>
    </w:p>
  </w:endnote>
  <w:endnote w:type="continuationSeparator" w:id="0">
    <w:p w14:paraId="133A9E56" w14:textId="77777777" w:rsidR="001A36C7" w:rsidRDefault="001A36C7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C9D" w14:textId="4E8C9FE0" w:rsidR="00A51678" w:rsidRPr="00A971F3" w:rsidRDefault="00A51678" w:rsidP="00A51678">
    <w:pPr>
      <w:pStyle w:val="Voettekst"/>
      <w:ind w:right="-279"/>
      <w:rPr>
        <w:lang w:val="nl-BE"/>
      </w:rPr>
    </w:pPr>
    <w:r w:rsidRPr="00A971F3">
      <w:rPr>
        <w:lang w:val="nl-BE"/>
      </w:rPr>
      <w:t>Nota : De adviserend</w:t>
    </w:r>
    <w:r w:rsidR="00FD6E72">
      <w:rPr>
        <w:lang w:val="nl-BE"/>
      </w:rPr>
      <w:t xml:space="preserve"> arts</w:t>
    </w:r>
    <w:r w:rsidRPr="00A971F3">
      <w:rPr>
        <w:lang w:val="nl-BE"/>
      </w:rPr>
      <w:t xml:space="preserve"> kan </w:t>
    </w:r>
    <w:r w:rsidR="00902F4F"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043E" w14:textId="77777777" w:rsidR="001A36C7" w:rsidRDefault="001A36C7" w:rsidP="00F82670">
      <w:pPr>
        <w:spacing w:after="0" w:line="240" w:lineRule="auto"/>
      </w:pPr>
      <w:r>
        <w:separator/>
      </w:r>
    </w:p>
  </w:footnote>
  <w:footnote w:type="continuationSeparator" w:id="0">
    <w:p w14:paraId="65167AF3" w14:textId="77777777" w:rsidR="001A36C7" w:rsidRDefault="001A36C7" w:rsidP="00F82670">
      <w:pPr>
        <w:spacing w:after="0" w:line="240" w:lineRule="auto"/>
      </w:pPr>
      <w:r>
        <w:continuationSeparator/>
      </w:r>
    </w:p>
  </w:footnote>
  <w:footnote w:id="1">
    <w:p w14:paraId="076C6C98" w14:textId="54DFFCFC" w:rsidR="00962EA1" w:rsidRPr="002302C3" w:rsidRDefault="00962EA1" w:rsidP="00D03379">
      <w:pPr>
        <w:pStyle w:val="Voetnoottekst"/>
        <w:jc w:val="both"/>
        <w:rPr>
          <w:lang w:val="nl-BE"/>
        </w:rPr>
      </w:pPr>
      <w:r w:rsidRPr="002302C3">
        <w:rPr>
          <w:rStyle w:val="Voetnootmarkering"/>
        </w:rPr>
        <w:footnoteRef/>
      </w:r>
      <w:r w:rsidRPr="002302C3">
        <w:rPr>
          <w:lang w:val="nl-BE"/>
        </w:rPr>
        <w:t xml:space="preserve"> In geval van dysfagie, moet het protocol van het onderzoek VFES/FEES niet bij de aanvraag gevoegd worden</w:t>
      </w:r>
      <w:r w:rsidR="00B42437" w:rsidRPr="002302C3">
        <w:rPr>
          <w:lang w:val="nl-BE"/>
        </w:rPr>
        <w:t>.</w:t>
      </w:r>
    </w:p>
    <w:p w14:paraId="3E79FD78" w14:textId="3E62BEB8" w:rsidR="00962EA1" w:rsidRPr="002302C3" w:rsidRDefault="00962EA1" w:rsidP="00D03379">
      <w:pPr>
        <w:pStyle w:val="Voetnoottekst"/>
        <w:jc w:val="both"/>
        <w:rPr>
          <w:lang w:val="nl-BE"/>
        </w:rPr>
      </w:pPr>
      <w:r w:rsidRPr="002302C3">
        <w:rPr>
          <w:lang w:val="nl-BE"/>
        </w:rPr>
        <w:t>In geval van myofunctionele stoornissen gelieerd aan een orthodontische stoornis, moet het attest m.b.t. de aanwezigheid van de stoornis niet bij de aanvraag gevoegd worden;</w:t>
      </w:r>
    </w:p>
    <w:p w14:paraId="1BA5E104" w14:textId="5FB511B7" w:rsidR="00962EA1" w:rsidRPr="002302C3" w:rsidRDefault="00962EA1">
      <w:pPr>
        <w:pStyle w:val="Voetnoottekst"/>
        <w:rPr>
          <w:lang w:val="nl-BE"/>
        </w:rPr>
      </w:pPr>
      <w:r w:rsidRPr="002302C3">
        <w:rPr>
          <w:lang w:val="nl-BE"/>
        </w:rPr>
        <w:t>In geval van gehoorstoornissen moet de audiometrie niet bij de aanvraag gevoegd worden;</w:t>
      </w:r>
    </w:p>
    <w:p w14:paraId="75CFF735" w14:textId="0FEFEA0E" w:rsidR="00962EA1" w:rsidRPr="00962EA1" w:rsidRDefault="00962EA1" w:rsidP="00D03379">
      <w:pPr>
        <w:pStyle w:val="Voetnoottekst"/>
        <w:jc w:val="both"/>
        <w:rPr>
          <w:lang w:val="nl-BE"/>
        </w:rPr>
      </w:pPr>
      <w:r w:rsidRPr="002302C3">
        <w:rPr>
          <w:b/>
          <w:bCs/>
          <w:lang w:val="nl-BE"/>
        </w:rPr>
        <w:t>MAAR</w:t>
      </w:r>
      <w:r w:rsidRPr="002302C3">
        <w:rPr>
          <w:lang w:val="nl-BE"/>
        </w:rPr>
        <w:t xml:space="preserve"> in deze drie bovenstaande gevallen moet pertinente informatie wel gerapporteerd worden op het formulier.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6719" w14:textId="33D5734A" w:rsidR="00677D8D" w:rsidRPr="002302C3" w:rsidRDefault="00891998" w:rsidP="00677D8D">
    <w:pPr>
      <w:pStyle w:val="Koptekst"/>
      <w:jc w:val="both"/>
      <w:rPr>
        <w:rFonts w:asciiTheme="minorHAnsi" w:hAnsiTheme="minorHAnsi" w:cstheme="minorHAnsi"/>
        <w:sz w:val="24"/>
        <w:szCs w:val="24"/>
        <w:lang w:val="nl-BE"/>
      </w:rPr>
    </w:pPr>
    <w:r w:rsidRPr="002302C3">
      <w:rPr>
        <w:rFonts w:ascii="Arial" w:eastAsia="Arial" w:hAnsi="Arial"/>
        <w:b/>
        <w:bCs/>
        <w:color w:val="000000"/>
        <w:sz w:val="16"/>
        <w:szCs w:val="24"/>
        <w:lang w:val="nl-BE"/>
      </w:rPr>
      <w:tab/>
    </w:r>
    <w:r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ab/>
      <w:t xml:space="preserve"> </w:t>
    </w:r>
    <w:r w:rsidR="009F18F6"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Formulier v</w:t>
    </w:r>
    <w:r w:rsidR="00677D8D"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an toepassing vanaf 01/0</w:t>
    </w:r>
    <w:r w:rsidR="00DD7C87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9</w:t>
    </w:r>
    <w:r w:rsidR="00677D8D" w:rsidRPr="002302C3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/2025</w:t>
    </w:r>
    <w:r w:rsidR="00677D8D" w:rsidRPr="002302C3">
      <w:rPr>
        <w:rFonts w:asciiTheme="minorHAnsi" w:eastAsia="Arial" w:hAnsiTheme="minorHAnsi" w:cstheme="minorHAnsi"/>
        <w:color w:val="000000"/>
        <w:sz w:val="18"/>
        <w:szCs w:val="28"/>
        <w:lang w:val="nl-BE"/>
      </w:rPr>
      <w:t xml:space="preserve"> </w:t>
    </w:r>
  </w:p>
  <w:p w14:paraId="7F524C3C" w14:textId="77777777" w:rsidR="00677D8D" w:rsidRPr="00677D8D" w:rsidRDefault="00677D8D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0289"/>
    <w:rsid w:val="00050ED8"/>
    <w:rsid w:val="00086119"/>
    <w:rsid w:val="000B6649"/>
    <w:rsid w:val="000F47E2"/>
    <w:rsid w:val="00102BC8"/>
    <w:rsid w:val="00114F23"/>
    <w:rsid w:val="0011663F"/>
    <w:rsid w:val="001311FC"/>
    <w:rsid w:val="00174DCB"/>
    <w:rsid w:val="00187ABD"/>
    <w:rsid w:val="001965CA"/>
    <w:rsid w:val="001A36C7"/>
    <w:rsid w:val="001D0958"/>
    <w:rsid w:val="00206305"/>
    <w:rsid w:val="00221182"/>
    <w:rsid w:val="002302C3"/>
    <w:rsid w:val="0024173C"/>
    <w:rsid w:val="00271518"/>
    <w:rsid w:val="002C7206"/>
    <w:rsid w:val="002F1526"/>
    <w:rsid w:val="00325F80"/>
    <w:rsid w:val="00342963"/>
    <w:rsid w:val="003A3758"/>
    <w:rsid w:val="003A402D"/>
    <w:rsid w:val="003C150B"/>
    <w:rsid w:val="003D7308"/>
    <w:rsid w:val="003E49C3"/>
    <w:rsid w:val="004275AB"/>
    <w:rsid w:val="00465DF2"/>
    <w:rsid w:val="00474598"/>
    <w:rsid w:val="00494211"/>
    <w:rsid w:val="004D6372"/>
    <w:rsid w:val="00505C56"/>
    <w:rsid w:val="005173A5"/>
    <w:rsid w:val="00525BAA"/>
    <w:rsid w:val="0055376C"/>
    <w:rsid w:val="00554464"/>
    <w:rsid w:val="00555C22"/>
    <w:rsid w:val="0057342E"/>
    <w:rsid w:val="005736CE"/>
    <w:rsid w:val="005756E7"/>
    <w:rsid w:val="00592753"/>
    <w:rsid w:val="005D0CFF"/>
    <w:rsid w:val="005D1886"/>
    <w:rsid w:val="005D429E"/>
    <w:rsid w:val="005E3B8F"/>
    <w:rsid w:val="00625BDF"/>
    <w:rsid w:val="006463DC"/>
    <w:rsid w:val="0067187E"/>
    <w:rsid w:val="00677D8D"/>
    <w:rsid w:val="006813EA"/>
    <w:rsid w:val="006873CD"/>
    <w:rsid w:val="00691064"/>
    <w:rsid w:val="006C64A0"/>
    <w:rsid w:val="006D7589"/>
    <w:rsid w:val="007373CE"/>
    <w:rsid w:val="00754BF2"/>
    <w:rsid w:val="00757DEA"/>
    <w:rsid w:val="007609F2"/>
    <w:rsid w:val="007644BB"/>
    <w:rsid w:val="007D56EB"/>
    <w:rsid w:val="007E4B16"/>
    <w:rsid w:val="007F53BD"/>
    <w:rsid w:val="00801A3F"/>
    <w:rsid w:val="00847E1C"/>
    <w:rsid w:val="00865CFE"/>
    <w:rsid w:val="00891998"/>
    <w:rsid w:val="00895763"/>
    <w:rsid w:val="008C2E32"/>
    <w:rsid w:val="008F57A6"/>
    <w:rsid w:val="00902F4F"/>
    <w:rsid w:val="00950943"/>
    <w:rsid w:val="00962EA1"/>
    <w:rsid w:val="00971A9F"/>
    <w:rsid w:val="009902BF"/>
    <w:rsid w:val="009B61D0"/>
    <w:rsid w:val="009F18F6"/>
    <w:rsid w:val="00A105C0"/>
    <w:rsid w:val="00A11D74"/>
    <w:rsid w:val="00A14FBD"/>
    <w:rsid w:val="00A26A98"/>
    <w:rsid w:val="00A30856"/>
    <w:rsid w:val="00A34914"/>
    <w:rsid w:val="00A44A6F"/>
    <w:rsid w:val="00A4610F"/>
    <w:rsid w:val="00A51678"/>
    <w:rsid w:val="00A51EFC"/>
    <w:rsid w:val="00A876A0"/>
    <w:rsid w:val="00A906ED"/>
    <w:rsid w:val="00AC21B0"/>
    <w:rsid w:val="00AF2635"/>
    <w:rsid w:val="00AF4346"/>
    <w:rsid w:val="00B007B2"/>
    <w:rsid w:val="00B15EA2"/>
    <w:rsid w:val="00B177CA"/>
    <w:rsid w:val="00B42437"/>
    <w:rsid w:val="00B50255"/>
    <w:rsid w:val="00BA00C9"/>
    <w:rsid w:val="00BA3CF8"/>
    <w:rsid w:val="00BA5E8D"/>
    <w:rsid w:val="00BA632C"/>
    <w:rsid w:val="00BF1F8D"/>
    <w:rsid w:val="00C12239"/>
    <w:rsid w:val="00C23A23"/>
    <w:rsid w:val="00C241AA"/>
    <w:rsid w:val="00C3559A"/>
    <w:rsid w:val="00C87EDC"/>
    <w:rsid w:val="00CB1C99"/>
    <w:rsid w:val="00CF3EBB"/>
    <w:rsid w:val="00D03379"/>
    <w:rsid w:val="00DD1734"/>
    <w:rsid w:val="00DD7C87"/>
    <w:rsid w:val="00DE0D93"/>
    <w:rsid w:val="00E075CB"/>
    <w:rsid w:val="00E66917"/>
    <w:rsid w:val="00E73D3F"/>
    <w:rsid w:val="00E90B52"/>
    <w:rsid w:val="00ED3A78"/>
    <w:rsid w:val="00ED3F2A"/>
    <w:rsid w:val="00EF02E8"/>
    <w:rsid w:val="00F1378F"/>
    <w:rsid w:val="00F323FD"/>
    <w:rsid w:val="00F8010C"/>
    <w:rsid w:val="00F82670"/>
    <w:rsid w:val="00F82F7B"/>
    <w:rsid w:val="00FA47AC"/>
    <w:rsid w:val="00FB0151"/>
    <w:rsid w:val="00FD6E72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7644BB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C150B"/>
    <w:rPr>
      <w:color w:val="808080"/>
    </w:rPr>
  </w:style>
  <w:style w:type="character" w:customStyle="1" w:styleId="ui-provider">
    <w:name w:val="ui-provider"/>
    <w:basedOn w:val="Standaardalinea-lettertype"/>
    <w:rsid w:val="00040289"/>
  </w:style>
  <w:style w:type="character" w:styleId="Verwijzingopmerking">
    <w:name w:val="annotation reference"/>
    <w:basedOn w:val="Standaardalinea-lettertype"/>
    <w:uiPriority w:val="99"/>
    <w:semiHidden/>
    <w:unhideWhenUsed/>
    <w:rsid w:val="00A10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0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05C0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0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05C0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62E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62EA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62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F0489A76349C8962AB6D418FF1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F1684-7C10-489E-974C-DE8B35B20784}"/>
      </w:docPartPr>
      <w:docPartBody>
        <w:p w:rsidR="00F34EA8" w:rsidRDefault="00F34EA8" w:rsidP="00F34EA8">
          <w:pPr>
            <w:pStyle w:val="684F0489A76349C8962AB6D418FF1DFB"/>
          </w:pPr>
          <w:r w:rsidRPr="00DD7C87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8"/>
    <w:rsid w:val="001965CA"/>
    <w:rsid w:val="002D3598"/>
    <w:rsid w:val="00342963"/>
    <w:rsid w:val="003D7308"/>
    <w:rsid w:val="00525BAA"/>
    <w:rsid w:val="00754BF2"/>
    <w:rsid w:val="009C5D19"/>
    <w:rsid w:val="00AD70EF"/>
    <w:rsid w:val="00AF4346"/>
    <w:rsid w:val="00B73ACB"/>
    <w:rsid w:val="00E90B52"/>
    <w:rsid w:val="00EF02E8"/>
    <w:rsid w:val="00F34EA8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4EA8"/>
    <w:rPr>
      <w:color w:val="808080"/>
    </w:rPr>
  </w:style>
  <w:style w:type="paragraph" w:customStyle="1" w:styleId="684F0489A76349C8962AB6D418FF1DFB">
    <w:name w:val="684F0489A76349C8962AB6D418FF1DFB"/>
    <w:rsid w:val="00F34E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7" ma:contentTypeDescription="Een nieuw document maken." ma:contentTypeScope="" ma:versionID="aa6019e664ca320a0b77dbc8f4b75609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d887664ec6d5c130a3c00793bc72567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E22B-3487-4002-A0AA-332750D3C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D4105-48F6-4F05-ACE0-230C7FAE61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95C76819-E2F3-484C-8CED-43A090362951}"/>
</file>

<file path=customXml/itemProps4.xml><?xml version="1.0" encoding="utf-8"?>
<ds:datastoreItem xmlns:ds="http://schemas.openxmlformats.org/officeDocument/2006/customXml" ds:itemID="{86A5516C-E2E0-41BF-8560-D8B5683CE8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DBA59E-AA98-45BC-939C-80B27FD2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Standaardformulier - NL.docx</vt:lpstr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- NL.docx</dc:title>
  <dc:subject/>
  <dc:creator>Nathalie Saczuk</dc:creator>
  <cp:keywords/>
  <dc:description/>
  <cp:lastModifiedBy>Evelien Verschueren (RIZIV-INAMI)</cp:lastModifiedBy>
  <cp:revision>41</cp:revision>
  <cp:lastPrinted>2023-10-23T19:41:00Z</cp:lastPrinted>
  <dcterms:created xsi:type="dcterms:W3CDTF">2024-01-11T10:39:00Z</dcterms:created>
  <dcterms:modified xsi:type="dcterms:W3CDTF">2025-05-28T09:34:00Z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_dlc_DocIdItemGuid">
    <vt:lpwstr>79b0ed7e-3b26-4117-b1af-72ef48507faa</vt:lpwstr>
  </property>
</Properties>
</file>