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6359"/>
        <w:gridCol w:w="271"/>
      </w:tblGrid>
      <w:tr w:rsidR="00AD0833" w14:paraId="0E112438" w14:textId="77777777" w:rsidTr="00DD16C6">
        <w:trPr>
          <w:cantSplit/>
        </w:trPr>
        <w:tc>
          <w:tcPr>
            <w:tcW w:w="273" w:type="dxa"/>
          </w:tcPr>
          <w:p w14:paraId="4E70494E" w14:textId="77777777" w:rsidR="0061363C" w:rsidRDefault="0061363C">
            <w:pPr>
              <w:spacing w:line="240" w:lineRule="atLeast"/>
            </w:pPr>
          </w:p>
        </w:tc>
        <w:tc>
          <w:tcPr>
            <w:tcW w:w="545" w:type="dxa"/>
          </w:tcPr>
          <w:p w14:paraId="44B9238E" w14:textId="77777777" w:rsidR="0061363C" w:rsidRDefault="0061363C">
            <w:pPr>
              <w:spacing w:line="240" w:lineRule="atLeast"/>
              <w:jc w:val="right"/>
            </w:pPr>
          </w:p>
        </w:tc>
        <w:tc>
          <w:tcPr>
            <w:tcW w:w="817" w:type="dxa"/>
          </w:tcPr>
          <w:p w14:paraId="0D95DFD9" w14:textId="77777777" w:rsidR="0061363C" w:rsidRDefault="0061363C">
            <w:pPr>
              <w:spacing w:line="240" w:lineRule="atLeast"/>
              <w:jc w:val="right"/>
            </w:pPr>
          </w:p>
        </w:tc>
        <w:tc>
          <w:tcPr>
            <w:tcW w:w="817" w:type="dxa"/>
          </w:tcPr>
          <w:p w14:paraId="49B93277" w14:textId="77777777" w:rsidR="0061363C" w:rsidRDefault="0061363C">
            <w:pPr>
              <w:spacing w:line="240" w:lineRule="atLeast"/>
              <w:jc w:val="right"/>
            </w:pPr>
          </w:p>
        </w:tc>
        <w:tc>
          <w:tcPr>
            <w:tcW w:w="6359" w:type="dxa"/>
          </w:tcPr>
          <w:p w14:paraId="60D1E6A1" w14:textId="77777777" w:rsidR="0061363C" w:rsidRDefault="0061363C">
            <w:pPr>
              <w:spacing w:line="240" w:lineRule="atLeast"/>
              <w:jc w:val="both"/>
            </w:pPr>
            <w:r>
              <w:rPr>
                <w:rFonts w:ascii="Arial" w:hAnsi="Arial"/>
                <w:b/>
                <w:color w:val="0000FF"/>
              </w:rPr>
              <w:t>Art. 16.</w:t>
            </w:r>
          </w:p>
        </w:tc>
        <w:tc>
          <w:tcPr>
            <w:tcW w:w="271" w:type="dxa"/>
            <w:vAlign w:val="bottom"/>
          </w:tcPr>
          <w:p w14:paraId="6F89A1CD" w14:textId="77777777" w:rsidR="0061363C" w:rsidRDefault="0061363C">
            <w:pPr>
              <w:spacing w:line="240" w:lineRule="atLeast"/>
              <w:jc w:val="right"/>
            </w:pPr>
          </w:p>
        </w:tc>
      </w:tr>
      <w:tr w:rsidR="00AD0833" w14:paraId="014F14D4" w14:textId="77777777" w:rsidTr="00DD16C6">
        <w:trPr>
          <w:cantSplit/>
        </w:trPr>
        <w:tc>
          <w:tcPr>
            <w:tcW w:w="273" w:type="dxa"/>
          </w:tcPr>
          <w:p w14:paraId="42A73DCD" w14:textId="77777777" w:rsidR="0061363C" w:rsidRDefault="0061363C">
            <w:pPr>
              <w:spacing w:line="240" w:lineRule="atLeast"/>
            </w:pPr>
          </w:p>
        </w:tc>
        <w:tc>
          <w:tcPr>
            <w:tcW w:w="545" w:type="dxa"/>
          </w:tcPr>
          <w:p w14:paraId="24FAC9ED" w14:textId="77777777" w:rsidR="0061363C" w:rsidRDefault="0061363C">
            <w:pPr>
              <w:spacing w:line="240" w:lineRule="atLeast"/>
              <w:jc w:val="right"/>
            </w:pPr>
          </w:p>
        </w:tc>
        <w:tc>
          <w:tcPr>
            <w:tcW w:w="817" w:type="dxa"/>
          </w:tcPr>
          <w:p w14:paraId="44214484" w14:textId="77777777" w:rsidR="0061363C" w:rsidRDefault="0061363C">
            <w:pPr>
              <w:spacing w:line="240" w:lineRule="atLeast"/>
              <w:jc w:val="right"/>
            </w:pPr>
          </w:p>
        </w:tc>
        <w:tc>
          <w:tcPr>
            <w:tcW w:w="817" w:type="dxa"/>
          </w:tcPr>
          <w:p w14:paraId="4B4E575E" w14:textId="77777777" w:rsidR="0061363C" w:rsidRDefault="0061363C">
            <w:pPr>
              <w:spacing w:line="240" w:lineRule="atLeast"/>
              <w:jc w:val="right"/>
            </w:pPr>
          </w:p>
        </w:tc>
        <w:tc>
          <w:tcPr>
            <w:tcW w:w="6359" w:type="dxa"/>
          </w:tcPr>
          <w:p w14:paraId="177A7BB4" w14:textId="77777777" w:rsidR="0061363C" w:rsidRDefault="0061363C">
            <w:pPr>
              <w:spacing w:line="240" w:lineRule="atLeast"/>
              <w:jc w:val="both"/>
              <w:rPr>
                <w:rFonts w:ascii="Arial" w:hAnsi="Arial"/>
                <w:b/>
                <w:color w:val="0000FF"/>
              </w:rPr>
            </w:pPr>
          </w:p>
        </w:tc>
        <w:tc>
          <w:tcPr>
            <w:tcW w:w="271" w:type="dxa"/>
            <w:vAlign w:val="bottom"/>
          </w:tcPr>
          <w:p w14:paraId="50E877F7" w14:textId="77777777" w:rsidR="0061363C" w:rsidRDefault="0061363C">
            <w:pPr>
              <w:spacing w:line="240" w:lineRule="atLeast"/>
              <w:jc w:val="right"/>
            </w:pPr>
          </w:p>
        </w:tc>
      </w:tr>
      <w:tr w:rsidR="00AD0833" w:rsidRPr="00DD16C6" w14:paraId="561330AF" w14:textId="77777777" w:rsidTr="00DD16C6">
        <w:trPr>
          <w:cantSplit/>
        </w:trPr>
        <w:tc>
          <w:tcPr>
            <w:tcW w:w="273" w:type="dxa"/>
          </w:tcPr>
          <w:p w14:paraId="51DEB12D" w14:textId="77777777" w:rsidR="0061363C" w:rsidRDefault="0061363C">
            <w:pPr>
              <w:spacing w:line="240" w:lineRule="atLeast"/>
            </w:pPr>
          </w:p>
        </w:tc>
        <w:tc>
          <w:tcPr>
            <w:tcW w:w="545" w:type="dxa"/>
          </w:tcPr>
          <w:p w14:paraId="673FF2F9" w14:textId="77777777" w:rsidR="0061363C" w:rsidRDefault="0061363C">
            <w:pPr>
              <w:spacing w:line="240" w:lineRule="atLeast"/>
              <w:jc w:val="right"/>
            </w:pPr>
          </w:p>
        </w:tc>
        <w:tc>
          <w:tcPr>
            <w:tcW w:w="817" w:type="dxa"/>
          </w:tcPr>
          <w:p w14:paraId="1B5927C8" w14:textId="77777777" w:rsidR="0061363C" w:rsidRDefault="0061363C">
            <w:pPr>
              <w:spacing w:line="240" w:lineRule="atLeast"/>
              <w:jc w:val="right"/>
            </w:pPr>
          </w:p>
        </w:tc>
        <w:tc>
          <w:tcPr>
            <w:tcW w:w="817" w:type="dxa"/>
          </w:tcPr>
          <w:p w14:paraId="4657D7A8" w14:textId="77777777" w:rsidR="0061363C" w:rsidRDefault="0061363C">
            <w:pPr>
              <w:spacing w:line="240" w:lineRule="atLeast"/>
              <w:jc w:val="right"/>
            </w:pPr>
          </w:p>
        </w:tc>
        <w:tc>
          <w:tcPr>
            <w:tcW w:w="6359" w:type="dxa"/>
          </w:tcPr>
          <w:p w14:paraId="32F9241F" w14:textId="77777777" w:rsidR="0061363C" w:rsidRPr="00217CCD" w:rsidRDefault="0061363C">
            <w:pPr>
              <w:spacing w:line="240" w:lineRule="atLeast"/>
              <w:jc w:val="both"/>
              <w:rPr>
                <w:rFonts w:ascii="Arial" w:hAnsi="Arial"/>
                <w:b/>
                <w:color w:val="0000FF"/>
                <w:lang w:val="nl-BE"/>
              </w:rPr>
            </w:pPr>
            <w:r w:rsidRPr="00217CCD">
              <w:rPr>
                <w:rFonts w:ascii="Arial" w:hAnsi="Arial"/>
                <w:b/>
                <w:color w:val="0000FF"/>
                <w:lang w:val="nl-BE"/>
              </w:rPr>
              <w:t>§ 1.</w:t>
            </w:r>
            <w:r w:rsidRPr="00217CCD">
              <w:rPr>
                <w:rFonts w:ascii="Arial" w:hAnsi="Arial"/>
                <w:color w:val="0000FF"/>
                <w:lang w:val="nl-BE"/>
              </w:rPr>
              <w:t xml:space="preserve"> </w:t>
            </w:r>
            <w:r w:rsidRPr="00217CCD">
              <w:rPr>
                <w:rFonts w:ascii="Arial" w:hAnsi="Arial"/>
                <w:i/>
                <w:color w:val="0000FF"/>
                <w:sz w:val="18"/>
                <w:lang w:val="nl-BE"/>
              </w:rPr>
              <w:t>Opgeheven door het K.B. 9.11.2003 (in werking 1.1.2004)</w:t>
            </w:r>
          </w:p>
        </w:tc>
        <w:tc>
          <w:tcPr>
            <w:tcW w:w="271" w:type="dxa"/>
            <w:vAlign w:val="bottom"/>
          </w:tcPr>
          <w:p w14:paraId="1AEB75CE" w14:textId="77777777" w:rsidR="0061363C" w:rsidRPr="00217CCD" w:rsidRDefault="0061363C">
            <w:pPr>
              <w:spacing w:line="240" w:lineRule="atLeast"/>
              <w:jc w:val="right"/>
              <w:rPr>
                <w:lang w:val="nl-BE"/>
              </w:rPr>
            </w:pPr>
          </w:p>
        </w:tc>
      </w:tr>
      <w:tr w:rsidR="00AD0833" w:rsidRPr="00DD16C6" w14:paraId="34773CD3" w14:textId="77777777" w:rsidTr="00DD16C6">
        <w:trPr>
          <w:cantSplit/>
        </w:trPr>
        <w:tc>
          <w:tcPr>
            <w:tcW w:w="273" w:type="dxa"/>
          </w:tcPr>
          <w:p w14:paraId="393F830A" w14:textId="77777777" w:rsidR="0061363C" w:rsidRPr="00217CCD" w:rsidRDefault="0061363C">
            <w:pPr>
              <w:spacing w:line="240" w:lineRule="atLeast"/>
              <w:rPr>
                <w:lang w:val="nl-BE"/>
              </w:rPr>
            </w:pPr>
          </w:p>
        </w:tc>
        <w:tc>
          <w:tcPr>
            <w:tcW w:w="545" w:type="dxa"/>
          </w:tcPr>
          <w:p w14:paraId="5492EBD3" w14:textId="77777777" w:rsidR="0061363C" w:rsidRPr="00217CCD" w:rsidRDefault="0061363C">
            <w:pPr>
              <w:spacing w:line="240" w:lineRule="atLeast"/>
              <w:jc w:val="right"/>
              <w:rPr>
                <w:lang w:val="nl-BE"/>
              </w:rPr>
            </w:pPr>
          </w:p>
        </w:tc>
        <w:tc>
          <w:tcPr>
            <w:tcW w:w="817" w:type="dxa"/>
          </w:tcPr>
          <w:p w14:paraId="236DEBA6" w14:textId="77777777" w:rsidR="0061363C" w:rsidRPr="00217CCD" w:rsidRDefault="0061363C">
            <w:pPr>
              <w:spacing w:line="240" w:lineRule="atLeast"/>
              <w:jc w:val="right"/>
              <w:rPr>
                <w:lang w:val="nl-BE"/>
              </w:rPr>
            </w:pPr>
          </w:p>
        </w:tc>
        <w:tc>
          <w:tcPr>
            <w:tcW w:w="817" w:type="dxa"/>
          </w:tcPr>
          <w:p w14:paraId="4AF60BA8" w14:textId="77777777" w:rsidR="0061363C" w:rsidRPr="00217CCD" w:rsidRDefault="0061363C">
            <w:pPr>
              <w:spacing w:line="240" w:lineRule="atLeast"/>
              <w:jc w:val="right"/>
              <w:rPr>
                <w:lang w:val="nl-BE"/>
              </w:rPr>
            </w:pPr>
          </w:p>
        </w:tc>
        <w:tc>
          <w:tcPr>
            <w:tcW w:w="6359" w:type="dxa"/>
          </w:tcPr>
          <w:p w14:paraId="5C2A0964" w14:textId="77777777" w:rsidR="0061363C" w:rsidRPr="00217CCD" w:rsidRDefault="0061363C">
            <w:pPr>
              <w:spacing w:line="240" w:lineRule="atLeast"/>
              <w:rPr>
                <w:rFonts w:ascii="Arial" w:hAnsi="Arial"/>
                <w:b/>
                <w:color w:val="0000FF"/>
                <w:lang w:val="nl-BE"/>
              </w:rPr>
            </w:pPr>
          </w:p>
        </w:tc>
        <w:tc>
          <w:tcPr>
            <w:tcW w:w="271" w:type="dxa"/>
            <w:vAlign w:val="bottom"/>
          </w:tcPr>
          <w:p w14:paraId="53B7279B" w14:textId="77777777" w:rsidR="0061363C" w:rsidRPr="00217CCD" w:rsidRDefault="0061363C">
            <w:pPr>
              <w:spacing w:line="240" w:lineRule="atLeast"/>
              <w:jc w:val="right"/>
              <w:rPr>
                <w:lang w:val="nl-BE"/>
              </w:rPr>
            </w:pPr>
          </w:p>
        </w:tc>
      </w:tr>
      <w:tr w:rsidR="00AD0833" w:rsidRPr="00DD16C6" w14:paraId="064F24E9" w14:textId="77777777" w:rsidTr="00DD16C6">
        <w:trPr>
          <w:cantSplit/>
        </w:trPr>
        <w:tc>
          <w:tcPr>
            <w:tcW w:w="273" w:type="dxa"/>
          </w:tcPr>
          <w:p w14:paraId="5D654A7C" w14:textId="77777777" w:rsidR="0061363C" w:rsidRPr="00217CCD" w:rsidRDefault="0061363C">
            <w:pPr>
              <w:spacing w:line="240" w:lineRule="atLeast"/>
              <w:rPr>
                <w:lang w:val="nl-BE"/>
              </w:rPr>
            </w:pPr>
          </w:p>
        </w:tc>
        <w:tc>
          <w:tcPr>
            <w:tcW w:w="545" w:type="dxa"/>
          </w:tcPr>
          <w:p w14:paraId="11E75D1A" w14:textId="77777777" w:rsidR="0061363C" w:rsidRPr="00217CCD" w:rsidRDefault="0061363C">
            <w:pPr>
              <w:spacing w:line="240" w:lineRule="atLeast"/>
              <w:jc w:val="right"/>
              <w:rPr>
                <w:lang w:val="nl-BE"/>
              </w:rPr>
            </w:pPr>
          </w:p>
        </w:tc>
        <w:tc>
          <w:tcPr>
            <w:tcW w:w="817" w:type="dxa"/>
          </w:tcPr>
          <w:p w14:paraId="73EB710E" w14:textId="77777777" w:rsidR="0061363C" w:rsidRPr="00217CCD" w:rsidRDefault="0061363C">
            <w:pPr>
              <w:spacing w:line="240" w:lineRule="atLeast"/>
              <w:jc w:val="right"/>
              <w:rPr>
                <w:lang w:val="nl-BE"/>
              </w:rPr>
            </w:pPr>
          </w:p>
        </w:tc>
        <w:tc>
          <w:tcPr>
            <w:tcW w:w="817" w:type="dxa"/>
          </w:tcPr>
          <w:p w14:paraId="2A5D1249" w14:textId="77777777" w:rsidR="0061363C" w:rsidRPr="00217CCD" w:rsidRDefault="0061363C">
            <w:pPr>
              <w:spacing w:line="240" w:lineRule="atLeast"/>
              <w:jc w:val="right"/>
              <w:rPr>
                <w:lang w:val="nl-BE"/>
              </w:rPr>
            </w:pPr>
          </w:p>
        </w:tc>
        <w:tc>
          <w:tcPr>
            <w:tcW w:w="6359" w:type="dxa"/>
          </w:tcPr>
          <w:p w14:paraId="4F933916" w14:textId="77777777" w:rsidR="0061363C" w:rsidRPr="00217CCD" w:rsidRDefault="0061363C">
            <w:pPr>
              <w:spacing w:line="240" w:lineRule="atLeast"/>
              <w:jc w:val="both"/>
              <w:rPr>
                <w:lang w:val="nl-BE"/>
              </w:rPr>
            </w:pPr>
            <w:r w:rsidRPr="00217CCD">
              <w:rPr>
                <w:rFonts w:ascii="Arial" w:hAnsi="Arial"/>
                <w:b/>
                <w:color w:val="0000FF"/>
                <w:lang w:val="nl-BE"/>
              </w:rPr>
              <w:t>§ 2.</w:t>
            </w:r>
            <w:r w:rsidRPr="00217CCD">
              <w:rPr>
                <w:rFonts w:ascii="Arial" w:hAnsi="Arial"/>
                <w:color w:val="0000FF"/>
                <w:lang w:val="nl-BE"/>
              </w:rPr>
              <w:t xml:space="preserve"> </w:t>
            </w:r>
            <w:r w:rsidRPr="00217CCD">
              <w:rPr>
                <w:rFonts w:ascii="Arial" w:hAnsi="Arial"/>
                <w:i/>
                <w:color w:val="0000FF"/>
                <w:sz w:val="18"/>
                <w:lang w:val="nl-BE"/>
              </w:rPr>
              <w:t>Opgeheven door het K.B. 9.11.2003 (in werking 1.1.2004)</w:t>
            </w:r>
          </w:p>
        </w:tc>
        <w:tc>
          <w:tcPr>
            <w:tcW w:w="271" w:type="dxa"/>
            <w:vAlign w:val="bottom"/>
          </w:tcPr>
          <w:p w14:paraId="5E01CE2B" w14:textId="77777777" w:rsidR="0061363C" w:rsidRPr="00217CCD" w:rsidRDefault="0061363C">
            <w:pPr>
              <w:spacing w:line="240" w:lineRule="atLeast"/>
              <w:jc w:val="right"/>
              <w:rPr>
                <w:lang w:val="nl-BE"/>
              </w:rPr>
            </w:pPr>
          </w:p>
        </w:tc>
      </w:tr>
      <w:tr w:rsidR="00AD0833" w:rsidRPr="00DD16C6" w14:paraId="55D8D270" w14:textId="77777777" w:rsidTr="00DD16C6">
        <w:trPr>
          <w:cantSplit/>
        </w:trPr>
        <w:tc>
          <w:tcPr>
            <w:tcW w:w="273" w:type="dxa"/>
          </w:tcPr>
          <w:p w14:paraId="2547B798" w14:textId="77777777" w:rsidR="0061363C" w:rsidRPr="00217CCD" w:rsidRDefault="0061363C">
            <w:pPr>
              <w:spacing w:line="240" w:lineRule="atLeast"/>
              <w:rPr>
                <w:lang w:val="nl-BE"/>
              </w:rPr>
            </w:pPr>
          </w:p>
        </w:tc>
        <w:tc>
          <w:tcPr>
            <w:tcW w:w="545" w:type="dxa"/>
          </w:tcPr>
          <w:p w14:paraId="4B5AF77E" w14:textId="77777777" w:rsidR="0061363C" w:rsidRPr="00217CCD" w:rsidRDefault="0061363C">
            <w:pPr>
              <w:spacing w:line="240" w:lineRule="atLeast"/>
              <w:jc w:val="right"/>
              <w:rPr>
                <w:lang w:val="nl-BE"/>
              </w:rPr>
            </w:pPr>
          </w:p>
        </w:tc>
        <w:tc>
          <w:tcPr>
            <w:tcW w:w="817" w:type="dxa"/>
          </w:tcPr>
          <w:p w14:paraId="7BD57C3B" w14:textId="77777777" w:rsidR="0061363C" w:rsidRPr="00217CCD" w:rsidRDefault="0061363C">
            <w:pPr>
              <w:spacing w:line="240" w:lineRule="atLeast"/>
              <w:jc w:val="right"/>
              <w:rPr>
                <w:lang w:val="nl-BE"/>
              </w:rPr>
            </w:pPr>
          </w:p>
        </w:tc>
        <w:tc>
          <w:tcPr>
            <w:tcW w:w="817" w:type="dxa"/>
          </w:tcPr>
          <w:p w14:paraId="480BCD02" w14:textId="77777777" w:rsidR="0061363C" w:rsidRPr="00217CCD" w:rsidRDefault="0061363C">
            <w:pPr>
              <w:spacing w:line="240" w:lineRule="atLeast"/>
              <w:jc w:val="right"/>
              <w:rPr>
                <w:lang w:val="nl-BE"/>
              </w:rPr>
            </w:pPr>
          </w:p>
        </w:tc>
        <w:tc>
          <w:tcPr>
            <w:tcW w:w="6359" w:type="dxa"/>
          </w:tcPr>
          <w:p w14:paraId="07C49D06" w14:textId="77777777" w:rsidR="0061363C" w:rsidRPr="00217CCD" w:rsidRDefault="0061363C">
            <w:pPr>
              <w:spacing w:line="240" w:lineRule="atLeast"/>
              <w:jc w:val="both"/>
              <w:rPr>
                <w:rFonts w:ascii="Arial" w:hAnsi="Arial"/>
                <w:b/>
                <w:color w:val="0000FF"/>
                <w:lang w:val="nl-BE"/>
              </w:rPr>
            </w:pPr>
          </w:p>
        </w:tc>
        <w:tc>
          <w:tcPr>
            <w:tcW w:w="271" w:type="dxa"/>
            <w:vAlign w:val="bottom"/>
          </w:tcPr>
          <w:p w14:paraId="1CC893BF" w14:textId="77777777" w:rsidR="0061363C" w:rsidRPr="00217CCD" w:rsidRDefault="0061363C">
            <w:pPr>
              <w:spacing w:line="240" w:lineRule="atLeast"/>
              <w:jc w:val="right"/>
              <w:rPr>
                <w:lang w:val="nl-BE"/>
              </w:rPr>
            </w:pPr>
          </w:p>
        </w:tc>
      </w:tr>
      <w:tr w:rsidR="00AD0833" w:rsidRPr="00DD16C6" w14:paraId="4C4905AE" w14:textId="77777777" w:rsidTr="00DD16C6">
        <w:trPr>
          <w:cantSplit/>
        </w:trPr>
        <w:tc>
          <w:tcPr>
            <w:tcW w:w="273" w:type="dxa"/>
          </w:tcPr>
          <w:p w14:paraId="7A0DFA89" w14:textId="77777777" w:rsidR="0061363C" w:rsidRPr="00217CCD" w:rsidRDefault="0061363C">
            <w:pPr>
              <w:spacing w:line="240" w:lineRule="atLeast"/>
              <w:rPr>
                <w:lang w:val="nl-BE"/>
              </w:rPr>
            </w:pPr>
          </w:p>
        </w:tc>
        <w:tc>
          <w:tcPr>
            <w:tcW w:w="545" w:type="dxa"/>
          </w:tcPr>
          <w:p w14:paraId="05515089" w14:textId="77777777" w:rsidR="0061363C" w:rsidRPr="00217CCD" w:rsidRDefault="0061363C">
            <w:pPr>
              <w:spacing w:line="240" w:lineRule="atLeast"/>
              <w:jc w:val="right"/>
              <w:rPr>
                <w:lang w:val="nl-BE"/>
              </w:rPr>
            </w:pPr>
          </w:p>
        </w:tc>
        <w:tc>
          <w:tcPr>
            <w:tcW w:w="817" w:type="dxa"/>
          </w:tcPr>
          <w:p w14:paraId="1B8B4780" w14:textId="77777777" w:rsidR="0061363C" w:rsidRPr="00217CCD" w:rsidRDefault="0061363C">
            <w:pPr>
              <w:spacing w:line="240" w:lineRule="atLeast"/>
              <w:jc w:val="right"/>
              <w:rPr>
                <w:lang w:val="nl-BE"/>
              </w:rPr>
            </w:pPr>
          </w:p>
        </w:tc>
        <w:tc>
          <w:tcPr>
            <w:tcW w:w="817" w:type="dxa"/>
          </w:tcPr>
          <w:p w14:paraId="4942C806" w14:textId="77777777" w:rsidR="0061363C" w:rsidRPr="00217CCD" w:rsidRDefault="0061363C">
            <w:pPr>
              <w:spacing w:line="240" w:lineRule="atLeast"/>
              <w:jc w:val="right"/>
              <w:rPr>
                <w:lang w:val="nl-BE"/>
              </w:rPr>
            </w:pPr>
          </w:p>
        </w:tc>
        <w:tc>
          <w:tcPr>
            <w:tcW w:w="6359" w:type="dxa"/>
          </w:tcPr>
          <w:p w14:paraId="220075CF" w14:textId="77777777" w:rsidR="0061363C" w:rsidRPr="00217CCD" w:rsidRDefault="0061363C">
            <w:pPr>
              <w:spacing w:line="240" w:lineRule="atLeast"/>
              <w:jc w:val="both"/>
              <w:rPr>
                <w:lang w:val="nl-BE"/>
              </w:rPr>
            </w:pPr>
            <w:r w:rsidRPr="00217CCD">
              <w:rPr>
                <w:rFonts w:ascii="Arial" w:hAnsi="Arial"/>
                <w:b/>
                <w:color w:val="0000FF"/>
                <w:lang w:val="nl-BE"/>
              </w:rPr>
              <w:t>§ 3.</w:t>
            </w:r>
            <w:r w:rsidRPr="00217CCD">
              <w:rPr>
                <w:rFonts w:ascii="Arial" w:hAnsi="Arial"/>
                <w:color w:val="0000FF"/>
                <w:lang w:val="nl-BE"/>
              </w:rPr>
              <w:t xml:space="preserve"> </w:t>
            </w:r>
            <w:r w:rsidRPr="00217CCD">
              <w:rPr>
                <w:rFonts w:ascii="Arial" w:hAnsi="Arial"/>
                <w:i/>
                <w:color w:val="0000FF"/>
                <w:sz w:val="18"/>
                <w:lang w:val="nl-BE"/>
              </w:rPr>
              <w:t>Opgeheven door het K.B. 9.11.2003 (in werking 1.1.2004)</w:t>
            </w:r>
          </w:p>
        </w:tc>
        <w:tc>
          <w:tcPr>
            <w:tcW w:w="271" w:type="dxa"/>
            <w:vAlign w:val="bottom"/>
          </w:tcPr>
          <w:p w14:paraId="06B441B2" w14:textId="77777777" w:rsidR="0061363C" w:rsidRPr="00217CCD" w:rsidRDefault="0061363C">
            <w:pPr>
              <w:spacing w:line="240" w:lineRule="atLeast"/>
              <w:jc w:val="right"/>
              <w:rPr>
                <w:lang w:val="nl-BE"/>
              </w:rPr>
            </w:pPr>
          </w:p>
        </w:tc>
      </w:tr>
      <w:tr w:rsidR="00AD0833" w:rsidRPr="00DD16C6" w14:paraId="65060E97" w14:textId="77777777" w:rsidTr="00DD16C6">
        <w:trPr>
          <w:cantSplit/>
        </w:trPr>
        <w:tc>
          <w:tcPr>
            <w:tcW w:w="273" w:type="dxa"/>
          </w:tcPr>
          <w:p w14:paraId="286BD102" w14:textId="77777777" w:rsidR="0061363C" w:rsidRPr="00217CCD" w:rsidRDefault="0061363C">
            <w:pPr>
              <w:spacing w:line="240" w:lineRule="atLeast"/>
              <w:rPr>
                <w:lang w:val="nl-BE"/>
              </w:rPr>
            </w:pPr>
          </w:p>
        </w:tc>
        <w:tc>
          <w:tcPr>
            <w:tcW w:w="545" w:type="dxa"/>
          </w:tcPr>
          <w:p w14:paraId="4B3E09AD" w14:textId="77777777" w:rsidR="0061363C" w:rsidRPr="00217CCD" w:rsidRDefault="0061363C">
            <w:pPr>
              <w:spacing w:line="240" w:lineRule="atLeast"/>
              <w:jc w:val="right"/>
              <w:rPr>
                <w:lang w:val="nl-BE"/>
              </w:rPr>
            </w:pPr>
          </w:p>
        </w:tc>
        <w:tc>
          <w:tcPr>
            <w:tcW w:w="817" w:type="dxa"/>
          </w:tcPr>
          <w:p w14:paraId="2606046C" w14:textId="77777777" w:rsidR="0061363C" w:rsidRPr="00217CCD" w:rsidRDefault="0061363C">
            <w:pPr>
              <w:spacing w:line="240" w:lineRule="atLeast"/>
              <w:jc w:val="right"/>
              <w:rPr>
                <w:lang w:val="nl-BE"/>
              </w:rPr>
            </w:pPr>
          </w:p>
        </w:tc>
        <w:tc>
          <w:tcPr>
            <w:tcW w:w="817" w:type="dxa"/>
          </w:tcPr>
          <w:p w14:paraId="4FE45D27" w14:textId="77777777" w:rsidR="0061363C" w:rsidRPr="00217CCD" w:rsidRDefault="0061363C">
            <w:pPr>
              <w:spacing w:line="240" w:lineRule="atLeast"/>
              <w:jc w:val="right"/>
              <w:rPr>
                <w:lang w:val="nl-BE"/>
              </w:rPr>
            </w:pPr>
          </w:p>
        </w:tc>
        <w:tc>
          <w:tcPr>
            <w:tcW w:w="6359" w:type="dxa"/>
          </w:tcPr>
          <w:p w14:paraId="06D68AAC" w14:textId="77777777" w:rsidR="0061363C" w:rsidRPr="00217CCD" w:rsidRDefault="0061363C">
            <w:pPr>
              <w:spacing w:line="240" w:lineRule="atLeast"/>
              <w:jc w:val="both"/>
              <w:rPr>
                <w:rFonts w:ascii="Arial" w:hAnsi="Arial"/>
                <w:b/>
                <w:color w:val="0000FF"/>
                <w:lang w:val="nl-BE"/>
              </w:rPr>
            </w:pPr>
          </w:p>
        </w:tc>
        <w:tc>
          <w:tcPr>
            <w:tcW w:w="271" w:type="dxa"/>
            <w:vAlign w:val="bottom"/>
          </w:tcPr>
          <w:p w14:paraId="6F92925E" w14:textId="77777777" w:rsidR="0061363C" w:rsidRPr="00217CCD" w:rsidRDefault="0061363C">
            <w:pPr>
              <w:spacing w:line="240" w:lineRule="atLeast"/>
              <w:jc w:val="right"/>
              <w:rPr>
                <w:lang w:val="nl-BE"/>
              </w:rPr>
            </w:pPr>
          </w:p>
        </w:tc>
      </w:tr>
      <w:tr w:rsidR="00AD0833" w:rsidRPr="00DD16C6" w14:paraId="1A5F5487" w14:textId="77777777" w:rsidTr="00DD16C6">
        <w:trPr>
          <w:cantSplit/>
        </w:trPr>
        <w:tc>
          <w:tcPr>
            <w:tcW w:w="273" w:type="dxa"/>
          </w:tcPr>
          <w:p w14:paraId="346AAD2B" w14:textId="77777777" w:rsidR="0061363C" w:rsidRPr="00217CCD" w:rsidRDefault="0061363C">
            <w:pPr>
              <w:spacing w:line="240" w:lineRule="atLeast"/>
              <w:rPr>
                <w:lang w:val="nl-BE"/>
              </w:rPr>
            </w:pPr>
          </w:p>
        </w:tc>
        <w:tc>
          <w:tcPr>
            <w:tcW w:w="545" w:type="dxa"/>
          </w:tcPr>
          <w:p w14:paraId="7B821D30" w14:textId="77777777" w:rsidR="0061363C" w:rsidRPr="00217CCD" w:rsidRDefault="0061363C">
            <w:pPr>
              <w:spacing w:line="240" w:lineRule="atLeast"/>
              <w:jc w:val="right"/>
              <w:rPr>
                <w:lang w:val="nl-BE"/>
              </w:rPr>
            </w:pPr>
          </w:p>
        </w:tc>
        <w:tc>
          <w:tcPr>
            <w:tcW w:w="817" w:type="dxa"/>
          </w:tcPr>
          <w:p w14:paraId="49A6C115" w14:textId="77777777" w:rsidR="0061363C" w:rsidRPr="00217CCD" w:rsidRDefault="0061363C">
            <w:pPr>
              <w:spacing w:line="240" w:lineRule="atLeast"/>
              <w:jc w:val="right"/>
              <w:rPr>
                <w:lang w:val="nl-BE"/>
              </w:rPr>
            </w:pPr>
          </w:p>
        </w:tc>
        <w:tc>
          <w:tcPr>
            <w:tcW w:w="817" w:type="dxa"/>
          </w:tcPr>
          <w:p w14:paraId="1D4A2C35" w14:textId="77777777" w:rsidR="0061363C" w:rsidRPr="00217CCD" w:rsidRDefault="0061363C">
            <w:pPr>
              <w:spacing w:line="240" w:lineRule="atLeast"/>
              <w:jc w:val="right"/>
              <w:rPr>
                <w:lang w:val="nl-BE"/>
              </w:rPr>
            </w:pPr>
          </w:p>
        </w:tc>
        <w:tc>
          <w:tcPr>
            <w:tcW w:w="6359" w:type="dxa"/>
          </w:tcPr>
          <w:p w14:paraId="418E9E1B" w14:textId="77777777" w:rsidR="0061363C" w:rsidRPr="00217CCD" w:rsidRDefault="0061363C">
            <w:pPr>
              <w:spacing w:line="240" w:lineRule="atLeast"/>
              <w:jc w:val="both"/>
              <w:rPr>
                <w:lang w:val="nl-BE"/>
              </w:rPr>
            </w:pPr>
            <w:r w:rsidRPr="00217CCD">
              <w:rPr>
                <w:rFonts w:ascii="Arial" w:hAnsi="Arial"/>
                <w:b/>
                <w:color w:val="0000FF"/>
                <w:lang w:val="nl-BE"/>
              </w:rPr>
              <w:t>§ 4.</w:t>
            </w:r>
            <w:r w:rsidRPr="00217CCD">
              <w:rPr>
                <w:rFonts w:ascii="Arial" w:hAnsi="Arial"/>
                <w:color w:val="0000FF"/>
                <w:lang w:val="nl-BE"/>
              </w:rPr>
              <w:t xml:space="preserve"> </w:t>
            </w:r>
            <w:r w:rsidRPr="00217CCD">
              <w:rPr>
                <w:rFonts w:ascii="Arial" w:hAnsi="Arial"/>
                <w:i/>
                <w:color w:val="0000FF"/>
                <w:sz w:val="18"/>
                <w:lang w:val="nl-BE"/>
              </w:rPr>
              <w:t>Opgeheven door het K.B. 9.11.2003 (in werking 1.1.2004)</w:t>
            </w:r>
          </w:p>
        </w:tc>
        <w:tc>
          <w:tcPr>
            <w:tcW w:w="271" w:type="dxa"/>
            <w:vAlign w:val="bottom"/>
          </w:tcPr>
          <w:p w14:paraId="17545C22" w14:textId="77777777" w:rsidR="0061363C" w:rsidRPr="00217CCD" w:rsidRDefault="0061363C">
            <w:pPr>
              <w:spacing w:line="240" w:lineRule="atLeast"/>
              <w:jc w:val="right"/>
              <w:rPr>
                <w:lang w:val="nl-BE"/>
              </w:rPr>
            </w:pPr>
          </w:p>
        </w:tc>
      </w:tr>
      <w:tr w:rsidR="00AD0833" w:rsidRPr="00DD16C6" w14:paraId="106DE359" w14:textId="77777777" w:rsidTr="00DD16C6">
        <w:trPr>
          <w:cantSplit/>
        </w:trPr>
        <w:tc>
          <w:tcPr>
            <w:tcW w:w="273" w:type="dxa"/>
          </w:tcPr>
          <w:p w14:paraId="563A8028" w14:textId="77777777" w:rsidR="0061363C" w:rsidRPr="00217CCD" w:rsidRDefault="0061363C">
            <w:pPr>
              <w:spacing w:line="240" w:lineRule="atLeast"/>
              <w:rPr>
                <w:lang w:val="nl-BE"/>
              </w:rPr>
            </w:pPr>
          </w:p>
        </w:tc>
        <w:tc>
          <w:tcPr>
            <w:tcW w:w="545" w:type="dxa"/>
          </w:tcPr>
          <w:p w14:paraId="1D535274" w14:textId="77777777" w:rsidR="0061363C" w:rsidRPr="00217CCD" w:rsidRDefault="0061363C">
            <w:pPr>
              <w:spacing w:line="240" w:lineRule="atLeast"/>
              <w:jc w:val="right"/>
              <w:rPr>
                <w:lang w:val="nl-BE"/>
              </w:rPr>
            </w:pPr>
          </w:p>
        </w:tc>
        <w:tc>
          <w:tcPr>
            <w:tcW w:w="817" w:type="dxa"/>
          </w:tcPr>
          <w:p w14:paraId="208EF067" w14:textId="77777777" w:rsidR="0061363C" w:rsidRPr="00217CCD" w:rsidRDefault="0061363C">
            <w:pPr>
              <w:spacing w:line="240" w:lineRule="atLeast"/>
              <w:jc w:val="right"/>
              <w:rPr>
                <w:lang w:val="nl-BE"/>
              </w:rPr>
            </w:pPr>
          </w:p>
        </w:tc>
        <w:tc>
          <w:tcPr>
            <w:tcW w:w="817" w:type="dxa"/>
          </w:tcPr>
          <w:p w14:paraId="26A9651A" w14:textId="77777777" w:rsidR="0061363C" w:rsidRPr="00217CCD" w:rsidRDefault="0061363C">
            <w:pPr>
              <w:spacing w:line="240" w:lineRule="atLeast"/>
              <w:jc w:val="right"/>
              <w:rPr>
                <w:lang w:val="nl-BE"/>
              </w:rPr>
            </w:pPr>
          </w:p>
        </w:tc>
        <w:tc>
          <w:tcPr>
            <w:tcW w:w="6359" w:type="dxa"/>
          </w:tcPr>
          <w:p w14:paraId="4B986D70" w14:textId="77777777" w:rsidR="0061363C" w:rsidRPr="00217CCD" w:rsidRDefault="0061363C">
            <w:pPr>
              <w:spacing w:line="240" w:lineRule="atLeast"/>
              <w:jc w:val="both"/>
              <w:rPr>
                <w:rFonts w:ascii="Arial" w:hAnsi="Arial"/>
                <w:b/>
                <w:color w:val="0000FF"/>
                <w:lang w:val="nl-BE"/>
              </w:rPr>
            </w:pPr>
          </w:p>
        </w:tc>
        <w:tc>
          <w:tcPr>
            <w:tcW w:w="271" w:type="dxa"/>
            <w:vAlign w:val="bottom"/>
          </w:tcPr>
          <w:p w14:paraId="31AB371B" w14:textId="77777777" w:rsidR="0061363C" w:rsidRPr="00217CCD" w:rsidRDefault="0061363C">
            <w:pPr>
              <w:spacing w:line="240" w:lineRule="atLeast"/>
              <w:jc w:val="right"/>
              <w:rPr>
                <w:lang w:val="nl-BE"/>
              </w:rPr>
            </w:pPr>
          </w:p>
        </w:tc>
      </w:tr>
      <w:tr w:rsidR="00AD0833" w:rsidRPr="00DD16C6" w14:paraId="127B2642" w14:textId="77777777" w:rsidTr="00DD16C6">
        <w:trPr>
          <w:cantSplit/>
        </w:trPr>
        <w:tc>
          <w:tcPr>
            <w:tcW w:w="273" w:type="dxa"/>
          </w:tcPr>
          <w:p w14:paraId="62B78D52" w14:textId="77777777" w:rsidR="0061363C" w:rsidRPr="00217CCD" w:rsidRDefault="0061363C">
            <w:pPr>
              <w:spacing w:line="240" w:lineRule="atLeast"/>
              <w:rPr>
                <w:lang w:val="nl-BE"/>
              </w:rPr>
            </w:pPr>
          </w:p>
        </w:tc>
        <w:tc>
          <w:tcPr>
            <w:tcW w:w="545" w:type="dxa"/>
          </w:tcPr>
          <w:p w14:paraId="36B56146" w14:textId="77777777" w:rsidR="0061363C" w:rsidRPr="00217CCD" w:rsidRDefault="0061363C">
            <w:pPr>
              <w:spacing w:line="240" w:lineRule="atLeast"/>
              <w:jc w:val="right"/>
              <w:rPr>
                <w:lang w:val="nl-BE"/>
              </w:rPr>
            </w:pPr>
          </w:p>
        </w:tc>
        <w:tc>
          <w:tcPr>
            <w:tcW w:w="817" w:type="dxa"/>
          </w:tcPr>
          <w:p w14:paraId="67619624" w14:textId="77777777" w:rsidR="0061363C" w:rsidRPr="00217CCD" w:rsidRDefault="0061363C">
            <w:pPr>
              <w:spacing w:line="240" w:lineRule="atLeast"/>
              <w:jc w:val="right"/>
              <w:rPr>
                <w:lang w:val="nl-BE"/>
              </w:rPr>
            </w:pPr>
          </w:p>
        </w:tc>
        <w:tc>
          <w:tcPr>
            <w:tcW w:w="817" w:type="dxa"/>
          </w:tcPr>
          <w:p w14:paraId="25C9C982" w14:textId="77777777" w:rsidR="0061363C" w:rsidRPr="00217CCD" w:rsidRDefault="0061363C">
            <w:pPr>
              <w:spacing w:line="240" w:lineRule="atLeast"/>
              <w:jc w:val="right"/>
              <w:rPr>
                <w:lang w:val="nl-BE"/>
              </w:rPr>
            </w:pPr>
          </w:p>
        </w:tc>
        <w:tc>
          <w:tcPr>
            <w:tcW w:w="6359" w:type="dxa"/>
          </w:tcPr>
          <w:p w14:paraId="49443F51" w14:textId="717871C9" w:rsidR="0061363C" w:rsidRPr="00217CCD" w:rsidRDefault="0061363C" w:rsidP="007A157D">
            <w:pPr>
              <w:spacing w:line="240" w:lineRule="atLeast"/>
              <w:jc w:val="both"/>
              <w:rPr>
                <w:i/>
                <w:sz w:val="18"/>
                <w:lang w:val="nl-BE"/>
              </w:rPr>
            </w:pPr>
            <w:r w:rsidRPr="00217CCD">
              <w:rPr>
                <w:rFonts w:ascii="Arial" w:hAnsi="Arial"/>
                <w:i/>
                <w:color w:val="0000FF"/>
                <w:sz w:val="18"/>
                <w:lang w:val="nl-BE"/>
              </w:rPr>
              <w:t>"K.B. 12.8.1994" (in werking 1.1.1995)</w:t>
            </w:r>
            <w:r w:rsidR="007A157D">
              <w:rPr>
                <w:rFonts w:ascii="Arial" w:hAnsi="Arial"/>
                <w:i/>
                <w:color w:val="0000FF"/>
                <w:sz w:val="18"/>
                <w:lang w:val="nl-BE"/>
              </w:rPr>
              <w:t xml:space="preserve"> +</w:t>
            </w:r>
            <w:r w:rsidRPr="00217CCD">
              <w:rPr>
                <w:rFonts w:ascii="Arial" w:hAnsi="Arial"/>
                <w:i/>
                <w:color w:val="0000FF"/>
                <w:sz w:val="18"/>
                <w:lang w:val="nl-BE"/>
              </w:rPr>
              <w:t xml:space="preserve"> </w:t>
            </w:r>
            <w:r w:rsidR="007A157D" w:rsidRPr="00CC74F7">
              <w:rPr>
                <w:rFonts w:ascii="Arial" w:hAnsi="Arial"/>
                <w:i/>
                <w:color w:val="0000FF"/>
                <w:sz w:val="18"/>
                <w:lang w:val="nl-BE"/>
              </w:rPr>
              <w:t xml:space="preserve">"K.B. 29.4.1999" (in werking 1.7.1999) </w:t>
            </w:r>
            <w:r w:rsidRPr="00217CCD">
              <w:rPr>
                <w:rFonts w:ascii="Arial" w:hAnsi="Arial"/>
                <w:i/>
                <w:color w:val="0000FF"/>
                <w:sz w:val="18"/>
                <w:lang w:val="nl-BE"/>
              </w:rPr>
              <w:t>+ "K.B. 9.11.2003" (in werking 1.1.2004)</w:t>
            </w:r>
            <w:r w:rsidR="00AD0833">
              <w:rPr>
                <w:rFonts w:ascii="Arial" w:hAnsi="Arial"/>
                <w:i/>
                <w:color w:val="0000FF"/>
                <w:sz w:val="18"/>
                <w:lang w:val="nl-BE"/>
              </w:rPr>
              <w:t xml:space="preserve"> + </w:t>
            </w:r>
            <w:r w:rsidR="00AD0833" w:rsidRPr="00217CCD">
              <w:rPr>
                <w:rFonts w:ascii="Arial" w:hAnsi="Arial"/>
                <w:i/>
                <w:color w:val="0000FF"/>
                <w:sz w:val="18"/>
                <w:lang w:val="nl-BE"/>
              </w:rPr>
              <w:t xml:space="preserve">"K.B. </w:t>
            </w:r>
            <w:r w:rsidR="00AD0833">
              <w:rPr>
                <w:rFonts w:ascii="Arial" w:hAnsi="Arial"/>
                <w:i/>
                <w:color w:val="0000FF"/>
                <w:sz w:val="18"/>
                <w:lang w:val="nl-BE"/>
              </w:rPr>
              <w:t>1</w:t>
            </w:r>
            <w:r w:rsidR="00AD0833" w:rsidRPr="00217CCD">
              <w:rPr>
                <w:rFonts w:ascii="Arial" w:hAnsi="Arial"/>
                <w:i/>
                <w:color w:val="0000FF"/>
                <w:sz w:val="18"/>
                <w:lang w:val="nl-BE"/>
              </w:rPr>
              <w:t>9.</w:t>
            </w:r>
            <w:r w:rsidR="00AD0833">
              <w:rPr>
                <w:rFonts w:ascii="Arial" w:hAnsi="Arial"/>
                <w:i/>
                <w:color w:val="0000FF"/>
                <w:sz w:val="18"/>
                <w:lang w:val="nl-BE"/>
              </w:rPr>
              <w:t>8</w:t>
            </w:r>
            <w:r w:rsidR="00AD0833" w:rsidRPr="00217CCD">
              <w:rPr>
                <w:rFonts w:ascii="Arial" w:hAnsi="Arial"/>
                <w:i/>
                <w:color w:val="0000FF"/>
                <w:sz w:val="18"/>
                <w:lang w:val="nl-BE"/>
              </w:rPr>
              <w:t>.20</w:t>
            </w:r>
            <w:r w:rsidR="00AD0833">
              <w:rPr>
                <w:rFonts w:ascii="Arial" w:hAnsi="Arial"/>
                <w:i/>
                <w:color w:val="0000FF"/>
                <w:sz w:val="18"/>
                <w:lang w:val="nl-BE"/>
              </w:rPr>
              <w:t>11</w:t>
            </w:r>
            <w:r w:rsidR="00AD0833" w:rsidRPr="00217CCD">
              <w:rPr>
                <w:rFonts w:ascii="Arial" w:hAnsi="Arial"/>
                <w:i/>
                <w:color w:val="0000FF"/>
                <w:sz w:val="18"/>
                <w:lang w:val="nl-BE"/>
              </w:rPr>
              <w:t>" (in werking 1.</w:t>
            </w:r>
            <w:r w:rsidR="00AD0833">
              <w:rPr>
                <w:rFonts w:ascii="Arial" w:hAnsi="Arial"/>
                <w:i/>
                <w:color w:val="0000FF"/>
                <w:sz w:val="18"/>
                <w:lang w:val="nl-BE"/>
              </w:rPr>
              <w:t>1</w:t>
            </w:r>
            <w:r w:rsidR="00AD0833" w:rsidRPr="00217CCD">
              <w:rPr>
                <w:rFonts w:ascii="Arial" w:hAnsi="Arial"/>
                <w:i/>
                <w:color w:val="0000FF"/>
                <w:sz w:val="18"/>
                <w:lang w:val="nl-BE"/>
              </w:rPr>
              <w:t>1.20</w:t>
            </w:r>
            <w:r w:rsidR="00AD0833">
              <w:rPr>
                <w:rFonts w:ascii="Arial" w:hAnsi="Arial"/>
                <w:i/>
                <w:color w:val="0000FF"/>
                <w:sz w:val="18"/>
                <w:lang w:val="nl-BE"/>
              </w:rPr>
              <w:t>11</w:t>
            </w:r>
            <w:r w:rsidR="00AD0833" w:rsidRPr="00217CCD">
              <w:rPr>
                <w:rFonts w:ascii="Arial" w:hAnsi="Arial"/>
                <w:i/>
                <w:color w:val="0000FF"/>
                <w:sz w:val="18"/>
                <w:lang w:val="nl-BE"/>
              </w:rPr>
              <w:t>)</w:t>
            </w:r>
            <w:r w:rsidR="007A157D" w:rsidRPr="00217CCD">
              <w:rPr>
                <w:rFonts w:ascii="Arial" w:hAnsi="Arial"/>
                <w:i/>
                <w:color w:val="0000FF"/>
                <w:sz w:val="18"/>
                <w:lang w:val="nl-BE"/>
              </w:rPr>
              <w:t xml:space="preserve"> </w:t>
            </w:r>
            <w:r w:rsidR="007A157D">
              <w:rPr>
                <w:rFonts w:ascii="Arial" w:hAnsi="Arial"/>
                <w:i/>
                <w:color w:val="0000FF"/>
                <w:sz w:val="18"/>
                <w:lang w:val="nl-BE"/>
              </w:rPr>
              <w:t xml:space="preserve">+ </w:t>
            </w:r>
            <w:r w:rsidR="007A157D" w:rsidRPr="00217CCD">
              <w:rPr>
                <w:rFonts w:ascii="Arial" w:hAnsi="Arial"/>
                <w:i/>
                <w:color w:val="0000FF"/>
                <w:sz w:val="18"/>
                <w:lang w:val="nl-BE"/>
              </w:rPr>
              <w:t xml:space="preserve">"K.B. </w:t>
            </w:r>
            <w:r w:rsidR="007A157D">
              <w:rPr>
                <w:rFonts w:ascii="Arial" w:hAnsi="Arial"/>
                <w:i/>
                <w:color w:val="0000FF"/>
                <w:sz w:val="18"/>
                <w:lang w:val="nl-BE"/>
              </w:rPr>
              <w:t>25.9.2016</w:t>
            </w:r>
            <w:r w:rsidR="007A157D" w:rsidRPr="00217CCD">
              <w:rPr>
                <w:rFonts w:ascii="Arial" w:hAnsi="Arial"/>
                <w:i/>
                <w:color w:val="0000FF"/>
                <w:sz w:val="18"/>
                <w:lang w:val="nl-BE"/>
              </w:rPr>
              <w:t>" (in werking 1.</w:t>
            </w:r>
            <w:r w:rsidR="007A157D">
              <w:rPr>
                <w:rFonts w:ascii="Arial" w:hAnsi="Arial"/>
                <w:i/>
                <w:color w:val="0000FF"/>
                <w:sz w:val="18"/>
                <w:lang w:val="nl-BE"/>
              </w:rPr>
              <w:t>11.2016</w:t>
            </w:r>
            <w:r w:rsidR="007A157D" w:rsidRPr="00217CCD">
              <w:rPr>
                <w:rFonts w:ascii="Arial" w:hAnsi="Arial"/>
                <w:i/>
                <w:color w:val="0000FF"/>
                <w:sz w:val="18"/>
                <w:lang w:val="nl-BE"/>
              </w:rPr>
              <w:t>)</w:t>
            </w:r>
            <w:r w:rsidR="00DD16C6">
              <w:rPr>
                <w:rFonts w:ascii="Arial" w:hAnsi="Arial"/>
                <w:i/>
                <w:color w:val="0000FF"/>
                <w:sz w:val="18"/>
                <w:lang w:val="nl-BE"/>
              </w:rPr>
              <w:t xml:space="preserve"> </w:t>
            </w:r>
            <w:r w:rsidR="00DD16C6">
              <w:rPr>
                <w:rFonts w:ascii="Arial" w:hAnsi="Arial"/>
                <w:i/>
                <w:color w:val="0000FF"/>
                <w:sz w:val="18"/>
                <w:lang w:val="nl-BE"/>
              </w:rPr>
              <w:t xml:space="preserve">+ </w:t>
            </w:r>
            <w:r w:rsidR="00DD16C6" w:rsidRPr="00217CCD">
              <w:rPr>
                <w:rFonts w:ascii="Arial" w:hAnsi="Arial"/>
                <w:i/>
                <w:color w:val="0000FF"/>
                <w:sz w:val="18"/>
                <w:lang w:val="nl-BE"/>
              </w:rPr>
              <w:t xml:space="preserve">"K.B. </w:t>
            </w:r>
            <w:r w:rsidR="00DD16C6">
              <w:rPr>
                <w:rFonts w:ascii="Arial" w:hAnsi="Arial"/>
                <w:i/>
                <w:color w:val="0000FF"/>
                <w:sz w:val="18"/>
                <w:lang w:val="nl-BE"/>
              </w:rPr>
              <w:t>21.2.2024</w:t>
            </w:r>
            <w:r w:rsidR="00DD16C6" w:rsidRPr="00217CCD">
              <w:rPr>
                <w:rFonts w:ascii="Arial" w:hAnsi="Arial"/>
                <w:i/>
                <w:color w:val="0000FF"/>
                <w:sz w:val="18"/>
                <w:lang w:val="nl-BE"/>
              </w:rPr>
              <w:t>" (in werking 1.</w:t>
            </w:r>
            <w:r w:rsidR="00DD16C6">
              <w:rPr>
                <w:rFonts w:ascii="Arial" w:hAnsi="Arial"/>
                <w:i/>
                <w:color w:val="0000FF"/>
                <w:sz w:val="18"/>
                <w:lang w:val="nl-BE"/>
              </w:rPr>
              <w:t>5.2024</w:t>
            </w:r>
            <w:r w:rsidR="00DD16C6" w:rsidRPr="00217CCD">
              <w:rPr>
                <w:rFonts w:ascii="Arial" w:hAnsi="Arial"/>
                <w:i/>
                <w:color w:val="0000FF"/>
                <w:sz w:val="18"/>
                <w:lang w:val="nl-BE"/>
              </w:rPr>
              <w:t>)</w:t>
            </w:r>
          </w:p>
        </w:tc>
        <w:tc>
          <w:tcPr>
            <w:tcW w:w="271" w:type="dxa"/>
            <w:vAlign w:val="bottom"/>
          </w:tcPr>
          <w:p w14:paraId="5A3DDE04" w14:textId="77777777" w:rsidR="0061363C" w:rsidRPr="00217CCD" w:rsidRDefault="0061363C">
            <w:pPr>
              <w:spacing w:line="240" w:lineRule="atLeast"/>
              <w:jc w:val="right"/>
              <w:rPr>
                <w:lang w:val="nl-BE"/>
              </w:rPr>
            </w:pPr>
          </w:p>
        </w:tc>
      </w:tr>
      <w:tr w:rsidR="00AD0833" w:rsidRPr="00DD16C6" w14:paraId="3CEF4141" w14:textId="77777777" w:rsidTr="00DD16C6">
        <w:trPr>
          <w:cantSplit/>
        </w:trPr>
        <w:tc>
          <w:tcPr>
            <w:tcW w:w="273" w:type="dxa"/>
          </w:tcPr>
          <w:p w14:paraId="19776D8C" w14:textId="77777777" w:rsidR="0061363C" w:rsidRPr="00217CCD" w:rsidRDefault="0061363C">
            <w:pPr>
              <w:spacing w:line="240" w:lineRule="atLeast"/>
              <w:rPr>
                <w:lang w:val="nl-BE"/>
              </w:rPr>
            </w:pPr>
            <w:bookmarkStart w:id="0" w:name="_Hlk161153833"/>
          </w:p>
        </w:tc>
        <w:tc>
          <w:tcPr>
            <w:tcW w:w="545" w:type="dxa"/>
          </w:tcPr>
          <w:p w14:paraId="15B256D9" w14:textId="77777777" w:rsidR="0061363C" w:rsidRPr="00217CCD" w:rsidRDefault="0061363C">
            <w:pPr>
              <w:spacing w:line="240" w:lineRule="atLeast"/>
              <w:jc w:val="right"/>
              <w:rPr>
                <w:lang w:val="nl-BE"/>
              </w:rPr>
            </w:pPr>
          </w:p>
        </w:tc>
        <w:tc>
          <w:tcPr>
            <w:tcW w:w="817" w:type="dxa"/>
          </w:tcPr>
          <w:p w14:paraId="75BA8524" w14:textId="77777777" w:rsidR="0061363C" w:rsidRPr="00217CCD" w:rsidRDefault="0061363C">
            <w:pPr>
              <w:spacing w:line="240" w:lineRule="atLeast"/>
              <w:jc w:val="right"/>
              <w:rPr>
                <w:lang w:val="nl-BE"/>
              </w:rPr>
            </w:pPr>
          </w:p>
        </w:tc>
        <w:tc>
          <w:tcPr>
            <w:tcW w:w="817" w:type="dxa"/>
          </w:tcPr>
          <w:p w14:paraId="0F92ACC5" w14:textId="77777777" w:rsidR="0061363C" w:rsidRPr="00217CCD" w:rsidRDefault="0061363C">
            <w:pPr>
              <w:spacing w:line="240" w:lineRule="atLeast"/>
              <w:jc w:val="right"/>
              <w:rPr>
                <w:lang w:val="nl-BE"/>
              </w:rPr>
            </w:pPr>
          </w:p>
        </w:tc>
        <w:tc>
          <w:tcPr>
            <w:tcW w:w="6359" w:type="dxa"/>
          </w:tcPr>
          <w:p w14:paraId="08FAAA42" w14:textId="1A6338B7" w:rsidR="0061363C" w:rsidRPr="00217CCD" w:rsidRDefault="0061363C" w:rsidP="007F19BE">
            <w:pPr>
              <w:spacing w:line="240" w:lineRule="atLeast"/>
              <w:jc w:val="both"/>
              <w:rPr>
                <w:lang w:val="nl-BE"/>
              </w:rPr>
            </w:pPr>
            <w:r w:rsidRPr="00217CCD">
              <w:rPr>
                <w:rFonts w:ascii="Arial" w:hAnsi="Arial"/>
                <w:color w:val="0000FF"/>
                <w:lang w:val="nl-BE"/>
              </w:rPr>
              <w:t>"</w:t>
            </w:r>
            <w:r w:rsidRPr="00217CCD">
              <w:rPr>
                <w:rFonts w:ascii="Arial" w:hAnsi="Arial"/>
                <w:b/>
                <w:color w:val="0000FF"/>
                <w:lang w:val="nl-BE"/>
              </w:rPr>
              <w:t>§ 5.</w:t>
            </w:r>
            <w:r w:rsidRPr="00217CCD">
              <w:rPr>
                <w:rFonts w:ascii="Arial" w:hAnsi="Arial"/>
                <w:color w:val="0000FF"/>
                <w:lang w:val="nl-BE"/>
              </w:rPr>
              <w:t xml:space="preserve"> </w:t>
            </w:r>
            <w:r w:rsidR="00CC74F7" w:rsidRPr="00CC74F7">
              <w:rPr>
                <w:rFonts w:ascii="Arial" w:hAnsi="Arial"/>
                <w:color w:val="0000FF"/>
                <w:lang w:val="nl-BE"/>
              </w:rPr>
              <w:t xml:space="preserve">Voor de operatieve hulp tijdens de heelkundige verstrekkingen waarvan de betrekkelijke waarde gelijk is aan of hoger dan K 120 of N 200, wordt het forfaitair honorarium vastgesteld op 10 pct. van de betrekkelijke waarde van de verrichte verstrekking, ongeacht de bekwaming van de </w:t>
            </w:r>
            <w:r w:rsidR="00DD16C6">
              <w:rPr>
                <w:rFonts w:ascii="Arial" w:hAnsi="Arial"/>
                <w:color w:val="0000FF"/>
                <w:lang w:val="nl-BE"/>
              </w:rPr>
              <w:t>arts</w:t>
            </w:r>
            <w:r w:rsidR="00CC74F7" w:rsidRPr="00CC74F7">
              <w:rPr>
                <w:rFonts w:ascii="Arial" w:hAnsi="Arial"/>
                <w:color w:val="0000FF"/>
                <w:lang w:val="nl-BE"/>
              </w:rPr>
              <w:t xml:space="preserve"> die bij de ingreep helpt.</w:t>
            </w:r>
          </w:p>
        </w:tc>
        <w:tc>
          <w:tcPr>
            <w:tcW w:w="271" w:type="dxa"/>
            <w:vAlign w:val="bottom"/>
          </w:tcPr>
          <w:p w14:paraId="13624B4B" w14:textId="77777777" w:rsidR="0061363C" w:rsidRPr="00217CCD" w:rsidRDefault="0061363C">
            <w:pPr>
              <w:spacing w:line="240" w:lineRule="atLeast"/>
              <w:jc w:val="right"/>
              <w:rPr>
                <w:lang w:val="nl-BE"/>
              </w:rPr>
            </w:pPr>
          </w:p>
        </w:tc>
      </w:tr>
      <w:tr w:rsidR="00DD16C6" w:rsidRPr="00DD16C6" w14:paraId="69B8D481" w14:textId="77777777" w:rsidTr="00DD16C6">
        <w:trPr>
          <w:cantSplit/>
        </w:trPr>
        <w:tc>
          <w:tcPr>
            <w:tcW w:w="273" w:type="dxa"/>
          </w:tcPr>
          <w:p w14:paraId="08803D54" w14:textId="77777777" w:rsidR="00DD16C6" w:rsidRPr="00217CCD" w:rsidRDefault="00DD16C6">
            <w:pPr>
              <w:spacing w:line="240" w:lineRule="atLeast"/>
              <w:rPr>
                <w:lang w:val="nl-BE"/>
              </w:rPr>
            </w:pPr>
          </w:p>
        </w:tc>
        <w:tc>
          <w:tcPr>
            <w:tcW w:w="545" w:type="dxa"/>
          </w:tcPr>
          <w:p w14:paraId="3ABD82BA" w14:textId="77777777" w:rsidR="00DD16C6" w:rsidRPr="00217CCD" w:rsidRDefault="00DD16C6">
            <w:pPr>
              <w:spacing w:line="240" w:lineRule="atLeast"/>
              <w:jc w:val="right"/>
              <w:rPr>
                <w:lang w:val="nl-BE"/>
              </w:rPr>
            </w:pPr>
          </w:p>
        </w:tc>
        <w:tc>
          <w:tcPr>
            <w:tcW w:w="817" w:type="dxa"/>
          </w:tcPr>
          <w:p w14:paraId="134CF0CA" w14:textId="77777777" w:rsidR="00DD16C6" w:rsidRPr="00217CCD" w:rsidRDefault="00DD16C6">
            <w:pPr>
              <w:spacing w:line="240" w:lineRule="atLeast"/>
              <w:jc w:val="right"/>
              <w:rPr>
                <w:lang w:val="nl-BE"/>
              </w:rPr>
            </w:pPr>
          </w:p>
        </w:tc>
        <w:tc>
          <w:tcPr>
            <w:tcW w:w="817" w:type="dxa"/>
          </w:tcPr>
          <w:p w14:paraId="09BE3959" w14:textId="77777777" w:rsidR="00DD16C6" w:rsidRPr="00217CCD" w:rsidRDefault="00DD16C6">
            <w:pPr>
              <w:spacing w:line="240" w:lineRule="atLeast"/>
              <w:jc w:val="right"/>
              <w:rPr>
                <w:lang w:val="nl-BE"/>
              </w:rPr>
            </w:pPr>
          </w:p>
        </w:tc>
        <w:tc>
          <w:tcPr>
            <w:tcW w:w="6359" w:type="dxa"/>
          </w:tcPr>
          <w:p w14:paraId="61AAB524" w14:textId="77777777" w:rsidR="00DD16C6" w:rsidRPr="00217CCD" w:rsidRDefault="00DD16C6" w:rsidP="007F19BE">
            <w:pPr>
              <w:spacing w:line="240" w:lineRule="atLeast"/>
              <w:jc w:val="both"/>
              <w:rPr>
                <w:rFonts w:ascii="Arial" w:hAnsi="Arial"/>
                <w:color w:val="0000FF"/>
                <w:lang w:val="nl-BE"/>
              </w:rPr>
            </w:pPr>
          </w:p>
        </w:tc>
        <w:tc>
          <w:tcPr>
            <w:tcW w:w="271" w:type="dxa"/>
            <w:vAlign w:val="bottom"/>
          </w:tcPr>
          <w:p w14:paraId="6CF40D8D" w14:textId="77777777" w:rsidR="00DD16C6" w:rsidRPr="00217CCD" w:rsidRDefault="00DD16C6">
            <w:pPr>
              <w:spacing w:line="240" w:lineRule="atLeast"/>
              <w:jc w:val="right"/>
              <w:rPr>
                <w:lang w:val="nl-BE"/>
              </w:rPr>
            </w:pPr>
          </w:p>
        </w:tc>
      </w:tr>
      <w:tr w:rsidR="00DD16C6" w:rsidRPr="00DD16C6" w14:paraId="2A81DCF9" w14:textId="77777777" w:rsidTr="00A32874">
        <w:trPr>
          <w:cantSplit/>
        </w:trPr>
        <w:tc>
          <w:tcPr>
            <w:tcW w:w="273" w:type="dxa"/>
          </w:tcPr>
          <w:p w14:paraId="5B67CBD4" w14:textId="77777777" w:rsidR="00DD16C6" w:rsidRPr="00217CCD" w:rsidRDefault="00DD16C6" w:rsidP="00A32874">
            <w:pPr>
              <w:spacing w:line="240" w:lineRule="atLeast"/>
              <w:rPr>
                <w:lang w:val="nl-BE"/>
              </w:rPr>
            </w:pPr>
          </w:p>
        </w:tc>
        <w:tc>
          <w:tcPr>
            <w:tcW w:w="545" w:type="dxa"/>
          </w:tcPr>
          <w:p w14:paraId="38036C9E" w14:textId="77777777" w:rsidR="00DD16C6" w:rsidRPr="00217CCD" w:rsidRDefault="00DD16C6" w:rsidP="00A32874">
            <w:pPr>
              <w:spacing w:line="240" w:lineRule="atLeast"/>
              <w:jc w:val="right"/>
              <w:rPr>
                <w:lang w:val="nl-BE"/>
              </w:rPr>
            </w:pPr>
          </w:p>
        </w:tc>
        <w:tc>
          <w:tcPr>
            <w:tcW w:w="817" w:type="dxa"/>
          </w:tcPr>
          <w:p w14:paraId="766AB2C0" w14:textId="77777777" w:rsidR="00DD16C6" w:rsidRPr="00217CCD" w:rsidRDefault="00DD16C6" w:rsidP="00A32874">
            <w:pPr>
              <w:spacing w:line="240" w:lineRule="atLeast"/>
              <w:jc w:val="right"/>
              <w:rPr>
                <w:lang w:val="nl-BE"/>
              </w:rPr>
            </w:pPr>
          </w:p>
        </w:tc>
        <w:tc>
          <w:tcPr>
            <w:tcW w:w="817" w:type="dxa"/>
          </w:tcPr>
          <w:p w14:paraId="76586948" w14:textId="77777777" w:rsidR="00DD16C6" w:rsidRPr="00217CCD" w:rsidRDefault="00DD16C6" w:rsidP="00A32874">
            <w:pPr>
              <w:spacing w:line="240" w:lineRule="atLeast"/>
              <w:jc w:val="right"/>
              <w:rPr>
                <w:lang w:val="nl-BE"/>
              </w:rPr>
            </w:pPr>
          </w:p>
        </w:tc>
        <w:tc>
          <w:tcPr>
            <w:tcW w:w="6359" w:type="dxa"/>
          </w:tcPr>
          <w:p w14:paraId="38CBE0F9" w14:textId="53070B5B" w:rsidR="00DD16C6" w:rsidRPr="00217CCD" w:rsidRDefault="00DD16C6" w:rsidP="00A32874">
            <w:pPr>
              <w:spacing w:line="240" w:lineRule="atLeast"/>
              <w:jc w:val="both"/>
              <w:rPr>
                <w:i/>
                <w:sz w:val="18"/>
                <w:lang w:val="nl-BE"/>
              </w:rPr>
            </w:pPr>
            <w:r w:rsidRPr="00217CCD">
              <w:rPr>
                <w:rFonts w:ascii="Arial" w:hAnsi="Arial"/>
                <w:i/>
                <w:color w:val="0000FF"/>
                <w:sz w:val="18"/>
                <w:lang w:val="nl-BE"/>
              </w:rPr>
              <w:t>"K.B. 12.8.1994" (in werking 1.1.1995)</w:t>
            </w:r>
            <w:r>
              <w:rPr>
                <w:rFonts w:ascii="Arial" w:hAnsi="Arial"/>
                <w:i/>
                <w:color w:val="0000FF"/>
                <w:sz w:val="18"/>
                <w:lang w:val="nl-BE"/>
              </w:rPr>
              <w:t xml:space="preserve"> +</w:t>
            </w:r>
            <w:r w:rsidRPr="00217CCD">
              <w:rPr>
                <w:rFonts w:ascii="Arial" w:hAnsi="Arial"/>
                <w:i/>
                <w:color w:val="0000FF"/>
                <w:sz w:val="18"/>
                <w:lang w:val="nl-BE"/>
              </w:rPr>
              <w:t xml:space="preserve"> </w:t>
            </w:r>
            <w:r w:rsidRPr="00CC74F7">
              <w:rPr>
                <w:rFonts w:ascii="Arial" w:hAnsi="Arial"/>
                <w:i/>
                <w:color w:val="0000FF"/>
                <w:sz w:val="18"/>
                <w:lang w:val="nl-BE"/>
              </w:rPr>
              <w:t xml:space="preserve">"K.B. 29.4.1999" (in werking 1.7.1999) </w:t>
            </w:r>
            <w:r w:rsidRPr="00217CCD">
              <w:rPr>
                <w:rFonts w:ascii="Arial" w:hAnsi="Arial"/>
                <w:i/>
                <w:color w:val="0000FF"/>
                <w:sz w:val="18"/>
                <w:lang w:val="nl-BE"/>
              </w:rPr>
              <w:t>+ "K.B. 9.11.2003" (in werking 1.1.2004)</w:t>
            </w:r>
            <w:r>
              <w:rPr>
                <w:rFonts w:ascii="Arial" w:hAnsi="Arial"/>
                <w:i/>
                <w:color w:val="0000FF"/>
                <w:sz w:val="18"/>
                <w:lang w:val="nl-BE"/>
              </w:rPr>
              <w:t xml:space="preserve"> + </w:t>
            </w:r>
            <w:r w:rsidRPr="00217CCD">
              <w:rPr>
                <w:rFonts w:ascii="Arial" w:hAnsi="Arial"/>
                <w:i/>
                <w:color w:val="0000FF"/>
                <w:sz w:val="18"/>
                <w:lang w:val="nl-BE"/>
              </w:rPr>
              <w:t xml:space="preserve">"K.B. </w:t>
            </w:r>
            <w:r>
              <w:rPr>
                <w:rFonts w:ascii="Arial" w:hAnsi="Arial"/>
                <w:i/>
                <w:color w:val="0000FF"/>
                <w:sz w:val="18"/>
                <w:lang w:val="nl-BE"/>
              </w:rPr>
              <w:t>1</w:t>
            </w:r>
            <w:r w:rsidRPr="00217CCD">
              <w:rPr>
                <w:rFonts w:ascii="Arial" w:hAnsi="Arial"/>
                <w:i/>
                <w:color w:val="0000FF"/>
                <w:sz w:val="18"/>
                <w:lang w:val="nl-BE"/>
              </w:rPr>
              <w:t>9.</w:t>
            </w:r>
            <w:r>
              <w:rPr>
                <w:rFonts w:ascii="Arial" w:hAnsi="Arial"/>
                <w:i/>
                <w:color w:val="0000FF"/>
                <w:sz w:val="18"/>
                <w:lang w:val="nl-BE"/>
              </w:rPr>
              <w:t>8</w:t>
            </w:r>
            <w:r w:rsidRPr="00217CCD">
              <w:rPr>
                <w:rFonts w:ascii="Arial" w:hAnsi="Arial"/>
                <w:i/>
                <w:color w:val="0000FF"/>
                <w:sz w:val="18"/>
                <w:lang w:val="nl-BE"/>
              </w:rPr>
              <w:t>.20</w:t>
            </w:r>
            <w:r>
              <w:rPr>
                <w:rFonts w:ascii="Arial" w:hAnsi="Arial"/>
                <w:i/>
                <w:color w:val="0000FF"/>
                <w:sz w:val="18"/>
                <w:lang w:val="nl-BE"/>
              </w:rPr>
              <w:t>11</w:t>
            </w:r>
            <w:r w:rsidRPr="00217CCD">
              <w:rPr>
                <w:rFonts w:ascii="Arial" w:hAnsi="Arial"/>
                <w:i/>
                <w:color w:val="0000FF"/>
                <w:sz w:val="18"/>
                <w:lang w:val="nl-BE"/>
              </w:rPr>
              <w:t>" (in werking 1.</w:t>
            </w:r>
            <w:r>
              <w:rPr>
                <w:rFonts w:ascii="Arial" w:hAnsi="Arial"/>
                <w:i/>
                <w:color w:val="0000FF"/>
                <w:sz w:val="18"/>
                <w:lang w:val="nl-BE"/>
              </w:rPr>
              <w:t>1</w:t>
            </w:r>
            <w:r w:rsidRPr="00217CCD">
              <w:rPr>
                <w:rFonts w:ascii="Arial" w:hAnsi="Arial"/>
                <w:i/>
                <w:color w:val="0000FF"/>
                <w:sz w:val="18"/>
                <w:lang w:val="nl-BE"/>
              </w:rPr>
              <w:t>1.20</w:t>
            </w:r>
            <w:r>
              <w:rPr>
                <w:rFonts w:ascii="Arial" w:hAnsi="Arial"/>
                <w:i/>
                <w:color w:val="0000FF"/>
                <w:sz w:val="18"/>
                <w:lang w:val="nl-BE"/>
              </w:rPr>
              <w:t>11</w:t>
            </w:r>
            <w:r w:rsidRPr="00217CCD">
              <w:rPr>
                <w:rFonts w:ascii="Arial" w:hAnsi="Arial"/>
                <w:i/>
                <w:color w:val="0000FF"/>
                <w:sz w:val="18"/>
                <w:lang w:val="nl-BE"/>
              </w:rPr>
              <w:t xml:space="preserve">) </w:t>
            </w:r>
            <w:r>
              <w:rPr>
                <w:rFonts w:ascii="Arial" w:hAnsi="Arial"/>
                <w:i/>
                <w:color w:val="0000FF"/>
                <w:sz w:val="18"/>
                <w:lang w:val="nl-BE"/>
              </w:rPr>
              <w:t xml:space="preserve">+ </w:t>
            </w:r>
            <w:r w:rsidRPr="00217CCD">
              <w:rPr>
                <w:rFonts w:ascii="Arial" w:hAnsi="Arial"/>
                <w:i/>
                <w:color w:val="0000FF"/>
                <w:sz w:val="18"/>
                <w:lang w:val="nl-BE"/>
              </w:rPr>
              <w:t xml:space="preserve">"K.B. </w:t>
            </w:r>
            <w:r>
              <w:rPr>
                <w:rFonts w:ascii="Arial" w:hAnsi="Arial"/>
                <w:i/>
                <w:color w:val="0000FF"/>
                <w:sz w:val="18"/>
                <w:lang w:val="nl-BE"/>
              </w:rPr>
              <w:t>25.9.2016</w:t>
            </w:r>
            <w:r w:rsidRPr="00217CCD">
              <w:rPr>
                <w:rFonts w:ascii="Arial" w:hAnsi="Arial"/>
                <w:i/>
                <w:color w:val="0000FF"/>
                <w:sz w:val="18"/>
                <w:lang w:val="nl-BE"/>
              </w:rPr>
              <w:t>" (in werking 1.</w:t>
            </w:r>
            <w:r>
              <w:rPr>
                <w:rFonts w:ascii="Arial" w:hAnsi="Arial"/>
                <w:i/>
                <w:color w:val="0000FF"/>
                <w:sz w:val="18"/>
                <w:lang w:val="nl-BE"/>
              </w:rPr>
              <w:t>11.2016</w:t>
            </w:r>
            <w:r w:rsidRPr="00217CCD">
              <w:rPr>
                <w:rFonts w:ascii="Arial" w:hAnsi="Arial"/>
                <w:i/>
                <w:color w:val="0000FF"/>
                <w:sz w:val="18"/>
                <w:lang w:val="nl-BE"/>
              </w:rPr>
              <w:t>)</w:t>
            </w:r>
            <w:r>
              <w:rPr>
                <w:rFonts w:ascii="Arial" w:hAnsi="Arial"/>
                <w:i/>
                <w:color w:val="0000FF"/>
                <w:sz w:val="18"/>
                <w:lang w:val="nl-BE"/>
              </w:rPr>
              <w:t xml:space="preserve"> </w:t>
            </w:r>
          </w:p>
        </w:tc>
        <w:tc>
          <w:tcPr>
            <w:tcW w:w="271" w:type="dxa"/>
            <w:vAlign w:val="bottom"/>
          </w:tcPr>
          <w:p w14:paraId="00828701" w14:textId="77777777" w:rsidR="00DD16C6" w:rsidRPr="00217CCD" w:rsidRDefault="00DD16C6" w:rsidP="00A32874">
            <w:pPr>
              <w:spacing w:line="240" w:lineRule="atLeast"/>
              <w:jc w:val="right"/>
              <w:rPr>
                <w:lang w:val="nl-BE"/>
              </w:rPr>
            </w:pPr>
          </w:p>
        </w:tc>
      </w:tr>
      <w:tr w:rsidR="00AD0833" w:rsidRPr="00DD16C6" w14:paraId="431D3E97" w14:textId="77777777" w:rsidTr="00DD16C6">
        <w:trPr>
          <w:cantSplit/>
        </w:trPr>
        <w:tc>
          <w:tcPr>
            <w:tcW w:w="273" w:type="dxa"/>
          </w:tcPr>
          <w:p w14:paraId="41A73F9E" w14:textId="77777777" w:rsidR="0061363C" w:rsidRPr="008272B1" w:rsidRDefault="0061363C">
            <w:pPr>
              <w:spacing w:line="240" w:lineRule="atLeast"/>
              <w:rPr>
                <w:color w:val="0000FF"/>
                <w:lang w:val="nl-BE"/>
              </w:rPr>
            </w:pPr>
          </w:p>
        </w:tc>
        <w:tc>
          <w:tcPr>
            <w:tcW w:w="545" w:type="dxa"/>
          </w:tcPr>
          <w:p w14:paraId="4840648B" w14:textId="77777777" w:rsidR="0061363C" w:rsidRPr="008272B1" w:rsidRDefault="0061363C">
            <w:pPr>
              <w:spacing w:line="240" w:lineRule="atLeast"/>
              <w:jc w:val="right"/>
              <w:rPr>
                <w:color w:val="0000FF"/>
                <w:lang w:val="nl-BE"/>
              </w:rPr>
            </w:pPr>
          </w:p>
        </w:tc>
        <w:tc>
          <w:tcPr>
            <w:tcW w:w="817" w:type="dxa"/>
          </w:tcPr>
          <w:p w14:paraId="695E01A9" w14:textId="77777777" w:rsidR="0061363C" w:rsidRPr="008272B1" w:rsidRDefault="0061363C">
            <w:pPr>
              <w:spacing w:line="240" w:lineRule="atLeast"/>
              <w:jc w:val="right"/>
              <w:rPr>
                <w:color w:val="0000FF"/>
                <w:lang w:val="nl-BE"/>
              </w:rPr>
            </w:pPr>
          </w:p>
        </w:tc>
        <w:tc>
          <w:tcPr>
            <w:tcW w:w="817" w:type="dxa"/>
          </w:tcPr>
          <w:p w14:paraId="56729014" w14:textId="77777777" w:rsidR="0061363C" w:rsidRPr="008272B1" w:rsidRDefault="0061363C">
            <w:pPr>
              <w:spacing w:line="240" w:lineRule="atLeast"/>
              <w:jc w:val="right"/>
              <w:rPr>
                <w:color w:val="0000FF"/>
                <w:lang w:val="nl-BE"/>
              </w:rPr>
            </w:pPr>
          </w:p>
        </w:tc>
        <w:tc>
          <w:tcPr>
            <w:tcW w:w="6359" w:type="dxa"/>
          </w:tcPr>
          <w:p w14:paraId="040E2763" w14:textId="77777777" w:rsidR="0061363C" w:rsidRPr="008272B1" w:rsidRDefault="0061363C" w:rsidP="00364C3C">
            <w:pPr>
              <w:spacing w:line="240" w:lineRule="atLeast"/>
              <w:jc w:val="both"/>
              <w:rPr>
                <w:color w:val="0000FF"/>
                <w:lang w:val="nl-BE"/>
              </w:rPr>
            </w:pPr>
            <w:r w:rsidRPr="008272B1">
              <w:rPr>
                <w:rFonts w:ascii="Arial" w:hAnsi="Arial"/>
                <w:color w:val="0000FF"/>
                <w:lang w:val="nl-BE"/>
              </w:rPr>
              <w:t>Het honorarium voor operatieve hulp mag noch voor de diagnostische endoscopische handelingen, noch voor de onbloedige ingrepen</w:t>
            </w:r>
            <w:r w:rsidR="00364C3C" w:rsidRPr="00E3439A">
              <w:rPr>
                <w:rFonts w:ascii="Arial" w:hAnsi="Arial"/>
                <w:color w:val="0000FF"/>
                <w:lang w:val="nl-BE"/>
              </w:rPr>
              <w:t xml:space="preserve">, noch voor de handelingen van gastro-enterologie (artikel 20, § 1, </w:t>
            </w:r>
            <w:r w:rsidR="00364C3C" w:rsidRPr="00D96FC0">
              <w:rPr>
                <w:rFonts w:ascii="Arial" w:hAnsi="Arial"/>
                <w:i/>
                <w:color w:val="0000FF"/>
                <w:lang w:val="nl-BE"/>
              </w:rPr>
              <w:t>c)</w:t>
            </w:r>
            <w:r w:rsidR="00364C3C" w:rsidRPr="00E3439A">
              <w:rPr>
                <w:rFonts w:ascii="Arial" w:hAnsi="Arial"/>
                <w:color w:val="0000FF"/>
                <w:lang w:val="nl-BE"/>
              </w:rPr>
              <w:t xml:space="preserve">) </w:t>
            </w:r>
            <w:r w:rsidRPr="008272B1">
              <w:rPr>
                <w:rFonts w:ascii="Arial" w:hAnsi="Arial"/>
                <w:color w:val="0000FF"/>
                <w:lang w:val="nl-BE"/>
              </w:rPr>
              <w:t>worden vergoed.</w:t>
            </w:r>
          </w:p>
        </w:tc>
        <w:tc>
          <w:tcPr>
            <w:tcW w:w="271" w:type="dxa"/>
            <w:vAlign w:val="bottom"/>
          </w:tcPr>
          <w:p w14:paraId="2E09A575" w14:textId="77777777" w:rsidR="0061363C" w:rsidRPr="008272B1" w:rsidRDefault="0061363C">
            <w:pPr>
              <w:spacing w:line="240" w:lineRule="atLeast"/>
              <w:jc w:val="right"/>
              <w:rPr>
                <w:color w:val="0000FF"/>
                <w:lang w:val="nl-BE"/>
              </w:rPr>
            </w:pPr>
          </w:p>
        </w:tc>
      </w:tr>
      <w:tr w:rsidR="00DD16C6" w:rsidRPr="00DD16C6" w14:paraId="5040898D" w14:textId="77777777" w:rsidTr="00DD16C6">
        <w:trPr>
          <w:cantSplit/>
        </w:trPr>
        <w:tc>
          <w:tcPr>
            <w:tcW w:w="273" w:type="dxa"/>
          </w:tcPr>
          <w:p w14:paraId="1840B654" w14:textId="77777777" w:rsidR="00DD16C6" w:rsidRPr="008272B1" w:rsidRDefault="00DD16C6">
            <w:pPr>
              <w:spacing w:line="240" w:lineRule="atLeast"/>
              <w:rPr>
                <w:color w:val="0000FF"/>
                <w:lang w:val="nl-BE"/>
              </w:rPr>
            </w:pPr>
          </w:p>
        </w:tc>
        <w:tc>
          <w:tcPr>
            <w:tcW w:w="545" w:type="dxa"/>
          </w:tcPr>
          <w:p w14:paraId="059F64B3" w14:textId="77777777" w:rsidR="00DD16C6" w:rsidRPr="008272B1" w:rsidRDefault="00DD16C6">
            <w:pPr>
              <w:spacing w:line="240" w:lineRule="atLeast"/>
              <w:jc w:val="right"/>
              <w:rPr>
                <w:color w:val="0000FF"/>
                <w:lang w:val="nl-BE"/>
              </w:rPr>
            </w:pPr>
          </w:p>
        </w:tc>
        <w:tc>
          <w:tcPr>
            <w:tcW w:w="817" w:type="dxa"/>
          </w:tcPr>
          <w:p w14:paraId="4EE6E9A3" w14:textId="77777777" w:rsidR="00DD16C6" w:rsidRPr="008272B1" w:rsidRDefault="00DD16C6">
            <w:pPr>
              <w:spacing w:line="240" w:lineRule="atLeast"/>
              <w:jc w:val="right"/>
              <w:rPr>
                <w:color w:val="0000FF"/>
                <w:lang w:val="nl-BE"/>
              </w:rPr>
            </w:pPr>
          </w:p>
        </w:tc>
        <w:tc>
          <w:tcPr>
            <w:tcW w:w="817" w:type="dxa"/>
          </w:tcPr>
          <w:p w14:paraId="0B9DFE6A" w14:textId="77777777" w:rsidR="00DD16C6" w:rsidRPr="008272B1" w:rsidRDefault="00DD16C6">
            <w:pPr>
              <w:spacing w:line="240" w:lineRule="atLeast"/>
              <w:jc w:val="right"/>
              <w:rPr>
                <w:color w:val="0000FF"/>
                <w:lang w:val="nl-BE"/>
              </w:rPr>
            </w:pPr>
          </w:p>
        </w:tc>
        <w:tc>
          <w:tcPr>
            <w:tcW w:w="6359" w:type="dxa"/>
          </w:tcPr>
          <w:p w14:paraId="4735E713" w14:textId="77777777" w:rsidR="00DD16C6" w:rsidRPr="008272B1" w:rsidRDefault="00DD16C6" w:rsidP="00364C3C">
            <w:pPr>
              <w:spacing w:line="240" w:lineRule="atLeast"/>
              <w:jc w:val="both"/>
              <w:rPr>
                <w:rFonts w:ascii="Arial" w:hAnsi="Arial"/>
                <w:color w:val="0000FF"/>
                <w:lang w:val="nl-BE"/>
              </w:rPr>
            </w:pPr>
          </w:p>
        </w:tc>
        <w:tc>
          <w:tcPr>
            <w:tcW w:w="271" w:type="dxa"/>
            <w:vAlign w:val="bottom"/>
          </w:tcPr>
          <w:p w14:paraId="79EE9113" w14:textId="77777777" w:rsidR="00DD16C6" w:rsidRPr="008272B1" w:rsidRDefault="00DD16C6">
            <w:pPr>
              <w:spacing w:line="240" w:lineRule="atLeast"/>
              <w:jc w:val="right"/>
              <w:rPr>
                <w:color w:val="0000FF"/>
                <w:lang w:val="nl-BE"/>
              </w:rPr>
            </w:pPr>
          </w:p>
        </w:tc>
      </w:tr>
      <w:tr w:rsidR="00AD0833" w:rsidRPr="00DD16C6" w14:paraId="741A0FEC" w14:textId="77777777" w:rsidTr="00DD16C6">
        <w:trPr>
          <w:cantSplit/>
        </w:trPr>
        <w:tc>
          <w:tcPr>
            <w:tcW w:w="273" w:type="dxa"/>
          </w:tcPr>
          <w:p w14:paraId="53F6EC77" w14:textId="77777777" w:rsidR="0061363C" w:rsidRPr="00CC74F7" w:rsidRDefault="0061363C">
            <w:pPr>
              <w:spacing w:line="240" w:lineRule="atLeast"/>
              <w:rPr>
                <w:lang w:val="nl-BE"/>
              </w:rPr>
            </w:pPr>
          </w:p>
        </w:tc>
        <w:tc>
          <w:tcPr>
            <w:tcW w:w="545" w:type="dxa"/>
          </w:tcPr>
          <w:p w14:paraId="42DA6141" w14:textId="77777777" w:rsidR="0061363C" w:rsidRPr="00CC74F7" w:rsidRDefault="0061363C">
            <w:pPr>
              <w:spacing w:line="240" w:lineRule="atLeast"/>
              <w:jc w:val="right"/>
              <w:rPr>
                <w:lang w:val="nl-BE"/>
              </w:rPr>
            </w:pPr>
          </w:p>
        </w:tc>
        <w:tc>
          <w:tcPr>
            <w:tcW w:w="817" w:type="dxa"/>
          </w:tcPr>
          <w:p w14:paraId="4ED1D427" w14:textId="77777777" w:rsidR="0061363C" w:rsidRPr="00CC74F7" w:rsidRDefault="0061363C">
            <w:pPr>
              <w:spacing w:line="240" w:lineRule="atLeast"/>
              <w:jc w:val="right"/>
              <w:rPr>
                <w:lang w:val="nl-BE"/>
              </w:rPr>
            </w:pPr>
          </w:p>
        </w:tc>
        <w:tc>
          <w:tcPr>
            <w:tcW w:w="817" w:type="dxa"/>
          </w:tcPr>
          <w:p w14:paraId="62C4B854" w14:textId="77777777" w:rsidR="0061363C" w:rsidRPr="00CC74F7" w:rsidRDefault="0061363C">
            <w:pPr>
              <w:spacing w:line="240" w:lineRule="atLeast"/>
              <w:jc w:val="right"/>
              <w:rPr>
                <w:lang w:val="nl-BE"/>
              </w:rPr>
            </w:pPr>
          </w:p>
        </w:tc>
        <w:tc>
          <w:tcPr>
            <w:tcW w:w="6359" w:type="dxa"/>
          </w:tcPr>
          <w:p w14:paraId="2FE05864" w14:textId="77777777" w:rsidR="0061363C" w:rsidRPr="00217CCD" w:rsidRDefault="0061363C" w:rsidP="00CC74F7">
            <w:pPr>
              <w:spacing w:line="240" w:lineRule="atLeast"/>
              <w:jc w:val="both"/>
              <w:rPr>
                <w:lang w:val="nl-BE"/>
              </w:rPr>
            </w:pPr>
            <w:r w:rsidRPr="00217CCD">
              <w:rPr>
                <w:rFonts w:ascii="Arial" w:hAnsi="Arial"/>
                <w:color w:val="0000FF"/>
                <w:lang w:val="nl-BE"/>
              </w:rPr>
              <w:t>In geval van veelvuldige verstrekkingen bij een zelfde zieke in een zelfde operatiezitting verricht, wordt het honorarium voor de operatieve hulp berekend op grond van het bedrag van het voor elke verstrekking bepaalde honorarium.</w:t>
            </w:r>
            <w:r w:rsidR="00CC74F7" w:rsidRPr="00217CCD">
              <w:rPr>
                <w:rFonts w:ascii="Arial" w:hAnsi="Arial"/>
                <w:color w:val="0000FF"/>
                <w:lang w:val="nl-BE"/>
              </w:rPr>
              <w:t>"</w:t>
            </w:r>
          </w:p>
        </w:tc>
        <w:tc>
          <w:tcPr>
            <w:tcW w:w="271" w:type="dxa"/>
            <w:vAlign w:val="bottom"/>
          </w:tcPr>
          <w:p w14:paraId="4CABC10E" w14:textId="77777777" w:rsidR="0061363C" w:rsidRPr="00217CCD" w:rsidRDefault="0061363C">
            <w:pPr>
              <w:spacing w:line="240" w:lineRule="atLeast"/>
              <w:jc w:val="right"/>
              <w:rPr>
                <w:lang w:val="nl-BE"/>
              </w:rPr>
            </w:pPr>
          </w:p>
        </w:tc>
      </w:tr>
      <w:tr w:rsidR="00AD0833" w:rsidRPr="00DD16C6" w14:paraId="674A24A8" w14:textId="77777777" w:rsidTr="00DD16C6">
        <w:trPr>
          <w:cantSplit/>
        </w:trPr>
        <w:tc>
          <w:tcPr>
            <w:tcW w:w="273" w:type="dxa"/>
          </w:tcPr>
          <w:p w14:paraId="26E1C8C5" w14:textId="77777777" w:rsidR="0061363C" w:rsidRPr="00217CCD" w:rsidRDefault="0061363C">
            <w:pPr>
              <w:spacing w:line="240" w:lineRule="atLeast"/>
              <w:rPr>
                <w:lang w:val="nl-BE"/>
              </w:rPr>
            </w:pPr>
          </w:p>
        </w:tc>
        <w:tc>
          <w:tcPr>
            <w:tcW w:w="545" w:type="dxa"/>
          </w:tcPr>
          <w:p w14:paraId="3EE0071B" w14:textId="77777777" w:rsidR="0061363C" w:rsidRPr="00217CCD" w:rsidRDefault="0061363C">
            <w:pPr>
              <w:spacing w:line="240" w:lineRule="atLeast"/>
              <w:jc w:val="right"/>
              <w:rPr>
                <w:lang w:val="nl-BE"/>
              </w:rPr>
            </w:pPr>
          </w:p>
        </w:tc>
        <w:tc>
          <w:tcPr>
            <w:tcW w:w="817" w:type="dxa"/>
          </w:tcPr>
          <w:p w14:paraId="337D72F9" w14:textId="77777777" w:rsidR="0061363C" w:rsidRPr="00217CCD" w:rsidRDefault="0061363C">
            <w:pPr>
              <w:spacing w:line="240" w:lineRule="atLeast"/>
              <w:jc w:val="right"/>
              <w:rPr>
                <w:lang w:val="nl-BE"/>
              </w:rPr>
            </w:pPr>
          </w:p>
        </w:tc>
        <w:tc>
          <w:tcPr>
            <w:tcW w:w="817" w:type="dxa"/>
          </w:tcPr>
          <w:p w14:paraId="6EB07DF7" w14:textId="77777777" w:rsidR="0061363C" w:rsidRPr="00217CCD" w:rsidRDefault="0061363C">
            <w:pPr>
              <w:spacing w:line="240" w:lineRule="atLeast"/>
              <w:jc w:val="right"/>
              <w:rPr>
                <w:lang w:val="nl-BE"/>
              </w:rPr>
            </w:pPr>
          </w:p>
        </w:tc>
        <w:tc>
          <w:tcPr>
            <w:tcW w:w="6359" w:type="dxa"/>
          </w:tcPr>
          <w:p w14:paraId="03DD5FD3" w14:textId="77777777" w:rsidR="0061363C" w:rsidRPr="00217CCD" w:rsidRDefault="0061363C">
            <w:pPr>
              <w:spacing w:line="240" w:lineRule="atLeast"/>
              <w:jc w:val="both"/>
              <w:rPr>
                <w:lang w:val="nl-BE"/>
              </w:rPr>
            </w:pPr>
          </w:p>
        </w:tc>
        <w:tc>
          <w:tcPr>
            <w:tcW w:w="271" w:type="dxa"/>
            <w:vAlign w:val="bottom"/>
          </w:tcPr>
          <w:p w14:paraId="5EB1D520" w14:textId="77777777" w:rsidR="0061363C" w:rsidRPr="00217CCD" w:rsidRDefault="0061363C">
            <w:pPr>
              <w:spacing w:line="240" w:lineRule="atLeast"/>
              <w:jc w:val="right"/>
              <w:rPr>
                <w:lang w:val="nl-BE"/>
              </w:rPr>
            </w:pPr>
          </w:p>
        </w:tc>
      </w:tr>
      <w:tr w:rsidR="006F717E" w:rsidRPr="00DD16C6" w14:paraId="1F2EA62E" w14:textId="77777777" w:rsidTr="00DD16C6">
        <w:trPr>
          <w:cantSplit/>
        </w:trPr>
        <w:tc>
          <w:tcPr>
            <w:tcW w:w="273" w:type="dxa"/>
          </w:tcPr>
          <w:p w14:paraId="226D40C9" w14:textId="77777777" w:rsidR="006F717E" w:rsidRPr="00217CCD" w:rsidRDefault="006F717E">
            <w:pPr>
              <w:spacing w:line="240" w:lineRule="atLeast"/>
              <w:rPr>
                <w:lang w:val="nl-BE"/>
              </w:rPr>
            </w:pPr>
          </w:p>
        </w:tc>
        <w:tc>
          <w:tcPr>
            <w:tcW w:w="545" w:type="dxa"/>
          </w:tcPr>
          <w:p w14:paraId="545B2D3E" w14:textId="77777777" w:rsidR="006F717E" w:rsidRPr="00217CCD" w:rsidRDefault="006F717E">
            <w:pPr>
              <w:spacing w:line="240" w:lineRule="atLeast"/>
              <w:jc w:val="right"/>
              <w:rPr>
                <w:lang w:val="nl-BE"/>
              </w:rPr>
            </w:pPr>
          </w:p>
        </w:tc>
        <w:tc>
          <w:tcPr>
            <w:tcW w:w="817" w:type="dxa"/>
          </w:tcPr>
          <w:p w14:paraId="48E395A4" w14:textId="77777777" w:rsidR="006F717E" w:rsidRPr="00217CCD" w:rsidRDefault="006F717E">
            <w:pPr>
              <w:spacing w:line="240" w:lineRule="atLeast"/>
              <w:jc w:val="right"/>
              <w:rPr>
                <w:lang w:val="nl-BE"/>
              </w:rPr>
            </w:pPr>
          </w:p>
        </w:tc>
        <w:tc>
          <w:tcPr>
            <w:tcW w:w="817" w:type="dxa"/>
          </w:tcPr>
          <w:p w14:paraId="5DF0808E" w14:textId="77777777" w:rsidR="006F717E" w:rsidRPr="00217CCD" w:rsidRDefault="006F717E">
            <w:pPr>
              <w:spacing w:line="240" w:lineRule="atLeast"/>
              <w:jc w:val="right"/>
              <w:rPr>
                <w:lang w:val="nl-BE"/>
              </w:rPr>
            </w:pPr>
          </w:p>
        </w:tc>
        <w:tc>
          <w:tcPr>
            <w:tcW w:w="6359" w:type="dxa"/>
          </w:tcPr>
          <w:p w14:paraId="6E80A877" w14:textId="70B8E7DC" w:rsidR="006F717E" w:rsidRPr="00217CCD" w:rsidRDefault="006F717E" w:rsidP="006F717E">
            <w:pPr>
              <w:spacing w:line="240" w:lineRule="atLeast"/>
              <w:jc w:val="both"/>
              <w:rPr>
                <w:lang w:val="nl-BE"/>
              </w:rPr>
            </w:pPr>
            <w:r w:rsidRPr="00217CCD">
              <w:rPr>
                <w:rFonts w:ascii="Arial" w:hAnsi="Arial"/>
                <w:i/>
                <w:color w:val="0000FF"/>
                <w:sz w:val="18"/>
                <w:lang w:val="nl-BE"/>
              </w:rPr>
              <w:t xml:space="preserve">"K.B. </w:t>
            </w:r>
            <w:r>
              <w:rPr>
                <w:rFonts w:ascii="Arial" w:hAnsi="Arial"/>
                <w:i/>
                <w:color w:val="0000FF"/>
                <w:sz w:val="18"/>
                <w:lang w:val="nl-BE"/>
              </w:rPr>
              <w:t>27.3.2017</w:t>
            </w:r>
            <w:r w:rsidRPr="00217CCD">
              <w:rPr>
                <w:rFonts w:ascii="Arial" w:hAnsi="Arial"/>
                <w:i/>
                <w:color w:val="0000FF"/>
                <w:sz w:val="18"/>
                <w:lang w:val="nl-BE"/>
              </w:rPr>
              <w:t>" (in werking 1.</w:t>
            </w:r>
            <w:r>
              <w:rPr>
                <w:rFonts w:ascii="Arial" w:hAnsi="Arial"/>
                <w:i/>
                <w:color w:val="0000FF"/>
                <w:sz w:val="18"/>
                <w:lang w:val="nl-BE"/>
              </w:rPr>
              <w:t>6.2017</w:t>
            </w:r>
            <w:r w:rsidRPr="00217CCD">
              <w:rPr>
                <w:rFonts w:ascii="Arial" w:hAnsi="Arial"/>
                <w:i/>
                <w:color w:val="0000FF"/>
                <w:sz w:val="18"/>
                <w:lang w:val="nl-BE"/>
              </w:rPr>
              <w:t>)</w:t>
            </w:r>
            <w:r w:rsidR="00DD16C6">
              <w:rPr>
                <w:rFonts w:ascii="Arial" w:hAnsi="Arial"/>
                <w:i/>
                <w:color w:val="0000FF"/>
                <w:sz w:val="18"/>
                <w:lang w:val="nl-BE"/>
              </w:rPr>
              <w:t xml:space="preserve"> </w:t>
            </w:r>
            <w:r w:rsidR="00DD16C6">
              <w:rPr>
                <w:rFonts w:ascii="Arial" w:hAnsi="Arial"/>
                <w:i/>
                <w:color w:val="0000FF"/>
                <w:sz w:val="18"/>
                <w:lang w:val="nl-BE"/>
              </w:rPr>
              <w:t xml:space="preserve">+ </w:t>
            </w:r>
            <w:r w:rsidR="00DD16C6" w:rsidRPr="00217CCD">
              <w:rPr>
                <w:rFonts w:ascii="Arial" w:hAnsi="Arial"/>
                <w:i/>
                <w:color w:val="0000FF"/>
                <w:sz w:val="18"/>
                <w:lang w:val="nl-BE"/>
              </w:rPr>
              <w:t xml:space="preserve">"K.B. </w:t>
            </w:r>
            <w:r w:rsidR="00DD16C6">
              <w:rPr>
                <w:rFonts w:ascii="Arial" w:hAnsi="Arial"/>
                <w:i/>
                <w:color w:val="0000FF"/>
                <w:sz w:val="18"/>
                <w:lang w:val="nl-BE"/>
              </w:rPr>
              <w:t>21.2.2024</w:t>
            </w:r>
            <w:r w:rsidR="00DD16C6" w:rsidRPr="00217CCD">
              <w:rPr>
                <w:rFonts w:ascii="Arial" w:hAnsi="Arial"/>
                <w:i/>
                <w:color w:val="0000FF"/>
                <w:sz w:val="18"/>
                <w:lang w:val="nl-BE"/>
              </w:rPr>
              <w:t>" (in werking 1.</w:t>
            </w:r>
            <w:r w:rsidR="00DD16C6">
              <w:rPr>
                <w:rFonts w:ascii="Arial" w:hAnsi="Arial"/>
                <w:i/>
                <w:color w:val="0000FF"/>
                <w:sz w:val="18"/>
                <w:lang w:val="nl-BE"/>
              </w:rPr>
              <w:t>5.2024</w:t>
            </w:r>
            <w:r w:rsidR="00DD16C6" w:rsidRPr="00217CCD">
              <w:rPr>
                <w:rFonts w:ascii="Arial" w:hAnsi="Arial"/>
                <w:i/>
                <w:color w:val="0000FF"/>
                <w:sz w:val="18"/>
                <w:lang w:val="nl-BE"/>
              </w:rPr>
              <w:t>)</w:t>
            </w:r>
          </w:p>
        </w:tc>
        <w:tc>
          <w:tcPr>
            <w:tcW w:w="271" w:type="dxa"/>
            <w:vAlign w:val="bottom"/>
          </w:tcPr>
          <w:p w14:paraId="58CBD81D" w14:textId="77777777" w:rsidR="006F717E" w:rsidRPr="00217CCD" w:rsidRDefault="006F717E">
            <w:pPr>
              <w:spacing w:line="240" w:lineRule="atLeast"/>
              <w:jc w:val="right"/>
              <w:rPr>
                <w:lang w:val="nl-BE"/>
              </w:rPr>
            </w:pPr>
          </w:p>
        </w:tc>
      </w:tr>
      <w:tr w:rsidR="006F717E" w:rsidRPr="00DD16C6" w14:paraId="73E9F396" w14:textId="77777777" w:rsidTr="00DD16C6">
        <w:trPr>
          <w:cantSplit/>
        </w:trPr>
        <w:tc>
          <w:tcPr>
            <w:tcW w:w="273" w:type="dxa"/>
          </w:tcPr>
          <w:p w14:paraId="5BA9FDCA" w14:textId="77777777" w:rsidR="006F717E" w:rsidRPr="00217CCD" w:rsidRDefault="006F717E">
            <w:pPr>
              <w:spacing w:line="240" w:lineRule="atLeast"/>
              <w:rPr>
                <w:lang w:val="nl-BE"/>
              </w:rPr>
            </w:pPr>
          </w:p>
        </w:tc>
        <w:tc>
          <w:tcPr>
            <w:tcW w:w="545" w:type="dxa"/>
          </w:tcPr>
          <w:p w14:paraId="237A0860" w14:textId="77777777" w:rsidR="006F717E" w:rsidRPr="00217CCD" w:rsidRDefault="006F717E">
            <w:pPr>
              <w:spacing w:line="240" w:lineRule="atLeast"/>
              <w:jc w:val="right"/>
              <w:rPr>
                <w:lang w:val="nl-BE"/>
              </w:rPr>
            </w:pPr>
          </w:p>
        </w:tc>
        <w:tc>
          <w:tcPr>
            <w:tcW w:w="817" w:type="dxa"/>
          </w:tcPr>
          <w:p w14:paraId="1BA0041F" w14:textId="77777777" w:rsidR="006F717E" w:rsidRPr="00217CCD" w:rsidRDefault="006F717E">
            <w:pPr>
              <w:spacing w:line="240" w:lineRule="atLeast"/>
              <w:jc w:val="right"/>
              <w:rPr>
                <w:lang w:val="nl-BE"/>
              </w:rPr>
            </w:pPr>
          </w:p>
        </w:tc>
        <w:tc>
          <w:tcPr>
            <w:tcW w:w="817" w:type="dxa"/>
          </w:tcPr>
          <w:p w14:paraId="64CAEA68" w14:textId="77777777" w:rsidR="006F717E" w:rsidRPr="00217CCD" w:rsidRDefault="006F717E">
            <w:pPr>
              <w:spacing w:line="240" w:lineRule="atLeast"/>
              <w:jc w:val="right"/>
              <w:rPr>
                <w:lang w:val="nl-BE"/>
              </w:rPr>
            </w:pPr>
          </w:p>
        </w:tc>
        <w:tc>
          <w:tcPr>
            <w:tcW w:w="6359" w:type="dxa"/>
          </w:tcPr>
          <w:p w14:paraId="578F8D1E" w14:textId="70C5DFFA" w:rsidR="006F717E" w:rsidRPr="006F717E" w:rsidRDefault="006F717E">
            <w:pPr>
              <w:spacing w:line="240" w:lineRule="atLeast"/>
              <w:jc w:val="both"/>
              <w:rPr>
                <w:rFonts w:ascii="Arial" w:hAnsi="Arial" w:cs="Arial"/>
                <w:color w:val="0000FF"/>
                <w:lang w:val="nl-BE"/>
              </w:rPr>
            </w:pPr>
            <w:r w:rsidRPr="006F717E">
              <w:rPr>
                <w:rFonts w:ascii="Arial" w:hAnsi="Arial" w:cs="Arial"/>
                <w:b/>
                <w:color w:val="0000FF"/>
                <w:lang w:val="nl-BE"/>
              </w:rPr>
              <w:t>"</w:t>
            </w:r>
            <w:r w:rsidRPr="006F717E">
              <w:rPr>
                <w:rFonts w:ascii="Arial" w:hAnsi="Arial" w:cs="Arial"/>
                <w:b/>
                <w:color w:val="0000FF"/>
                <w:lang w:val="nl-BE" w:eastAsia="nl-BE"/>
              </w:rPr>
              <w:t>§ 6.</w:t>
            </w:r>
            <w:r w:rsidRPr="006F717E">
              <w:rPr>
                <w:rFonts w:ascii="Arial" w:hAnsi="Arial" w:cs="Arial"/>
                <w:color w:val="0000FF"/>
                <w:lang w:val="nl-BE" w:eastAsia="nl-BE"/>
              </w:rPr>
              <w:t xml:space="preserve"> In afwijking van § 5 kan bij de verstrekkingen 246595-246606, 246610-246621, 246632-246643 en 246912-246923 geen operatieve hulp aangerekend worden behalve indien deze verricht wordt door een </w:t>
            </w:r>
            <w:r w:rsidR="00DD16C6">
              <w:rPr>
                <w:rFonts w:ascii="Arial" w:hAnsi="Arial" w:cs="Arial"/>
                <w:color w:val="0000FF"/>
                <w:lang w:val="nl-BE" w:eastAsia="nl-BE"/>
              </w:rPr>
              <w:t>arts</w:t>
            </w:r>
            <w:r w:rsidRPr="006F717E">
              <w:rPr>
                <w:rFonts w:ascii="Arial" w:hAnsi="Arial" w:cs="Arial"/>
                <w:color w:val="0000FF"/>
                <w:lang w:val="nl-BE" w:eastAsia="nl-BE"/>
              </w:rPr>
              <w:t>-specialist in opleiding voor oftalmologie.</w:t>
            </w:r>
            <w:r w:rsidRPr="006F717E">
              <w:rPr>
                <w:rFonts w:ascii="Arial" w:hAnsi="Arial" w:cs="Arial"/>
                <w:color w:val="0000FF"/>
                <w:lang w:val="nl-BE"/>
              </w:rPr>
              <w:t>"</w:t>
            </w:r>
          </w:p>
        </w:tc>
        <w:tc>
          <w:tcPr>
            <w:tcW w:w="271" w:type="dxa"/>
            <w:vAlign w:val="bottom"/>
          </w:tcPr>
          <w:p w14:paraId="3925A2F9" w14:textId="77777777" w:rsidR="006F717E" w:rsidRPr="00217CCD" w:rsidRDefault="006F717E">
            <w:pPr>
              <w:spacing w:line="240" w:lineRule="atLeast"/>
              <w:jc w:val="right"/>
              <w:rPr>
                <w:lang w:val="nl-BE"/>
              </w:rPr>
            </w:pPr>
          </w:p>
        </w:tc>
      </w:tr>
      <w:tr w:rsidR="00DD16C6" w:rsidRPr="00DD16C6" w14:paraId="033DAEBD" w14:textId="77777777" w:rsidTr="00A32874">
        <w:trPr>
          <w:cantSplit/>
        </w:trPr>
        <w:tc>
          <w:tcPr>
            <w:tcW w:w="273" w:type="dxa"/>
          </w:tcPr>
          <w:p w14:paraId="5EC0A71B" w14:textId="77777777" w:rsidR="00DD16C6" w:rsidRPr="00217CCD" w:rsidRDefault="00DD16C6" w:rsidP="00A32874">
            <w:pPr>
              <w:spacing w:line="240" w:lineRule="atLeast"/>
              <w:rPr>
                <w:lang w:val="nl-BE"/>
              </w:rPr>
            </w:pPr>
          </w:p>
        </w:tc>
        <w:tc>
          <w:tcPr>
            <w:tcW w:w="545" w:type="dxa"/>
          </w:tcPr>
          <w:p w14:paraId="1FD7A3D5" w14:textId="77777777" w:rsidR="00DD16C6" w:rsidRPr="00217CCD" w:rsidRDefault="00DD16C6" w:rsidP="00A32874">
            <w:pPr>
              <w:spacing w:line="240" w:lineRule="atLeast"/>
              <w:jc w:val="right"/>
              <w:rPr>
                <w:lang w:val="nl-BE"/>
              </w:rPr>
            </w:pPr>
          </w:p>
        </w:tc>
        <w:tc>
          <w:tcPr>
            <w:tcW w:w="817" w:type="dxa"/>
          </w:tcPr>
          <w:p w14:paraId="2EB4E0DF" w14:textId="77777777" w:rsidR="00DD16C6" w:rsidRPr="00217CCD" w:rsidRDefault="00DD16C6" w:rsidP="00A32874">
            <w:pPr>
              <w:spacing w:line="240" w:lineRule="atLeast"/>
              <w:jc w:val="right"/>
              <w:rPr>
                <w:lang w:val="nl-BE"/>
              </w:rPr>
            </w:pPr>
          </w:p>
        </w:tc>
        <w:tc>
          <w:tcPr>
            <w:tcW w:w="817" w:type="dxa"/>
          </w:tcPr>
          <w:p w14:paraId="6C239138" w14:textId="77777777" w:rsidR="00DD16C6" w:rsidRPr="00217CCD" w:rsidRDefault="00DD16C6" w:rsidP="00A32874">
            <w:pPr>
              <w:spacing w:line="240" w:lineRule="atLeast"/>
              <w:jc w:val="right"/>
              <w:rPr>
                <w:lang w:val="nl-BE"/>
              </w:rPr>
            </w:pPr>
          </w:p>
        </w:tc>
        <w:tc>
          <w:tcPr>
            <w:tcW w:w="6359" w:type="dxa"/>
          </w:tcPr>
          <w:p w14:paraId="2B86F2C1" w14:textId="77777777" w:rsidR="00DD16C6" w:rsidRPr="00217CCD" w:rsidRDefault="00DD16C6" w:rsidP="00A32874">
            <w:pPr>
              <w:spacing w:line="240" w:lineRule="atLeast"/>
              <w:jc w:val="both"/>
              <w:rPr>
                <w:lang w:val="nl-BE"/>
              </w:rPr>
            </w:pPr>
          </w:p>
        </w:tc>
        <w:tc>
          <w:tcPr>
            <w:tcW w:w="271" w:type="dxa"/>
            <w:vAlign w:val="bottom"/>
          </w:tcPr>
          <w:p w14:paraId="731B8EAE" w14:textId="77777777" w:rsidR="00DD16C6" w:rsidRPr="00217CCD" w:rsidRDefault="00DD16C6" w:rsidP="00A32874">
            <w:pPr>
              <w:spacing w:line="240" w:lineRule="atLeast"/>
              <w:jc w:val="right"/>
              <w:rPr>
                <w:lang w:val="nl-BE"/>
              </w:rPr>
            </w:pPr>
          </w:p>
        </w:tc>
      </w:tr>
      <w:tr w:rsidR="00DD16C6" w:rsidRPr="00DD16C6" w14:paraId="06DF16B3" w14:textId="77777777" w:rsidTr="00A32874">
        <w:trPr>
          <w:cantSplit/>
        </w:trPr>
        <w:tc>
          <w:tcPr>
            <w:tcW w:w="273" w:type="dxa"/>
          </w:tcPr>
          <w:p w14:paraId="70653025" w14:textId="77777777" w:rsidR="00DD16C6" w:rsidRPr="00217CCD" w:rsidRDefault="00DD16C6" w:rsidP="00A32874">
            <w:pPr>
              <w:spacing w:line="240" w:lineRule="atLeast"/>
              <w:rPr>
                <w:lang w:val="nl-BE"/>
              </w:rPr>
            </w:pPr>
          </w:p>
        </w:tc>
        <w:tc>
          <w:tcPr>
            <w:tcW w:w="545" w:type="dxa"/>
          </w:tcPr>
          <w:p w14:paraId="74F4F114" w14:textId="77777777" w:rsidR="00DD16C6" w:rsidRPr="00217CCD" w:rsidRDefault="00DD16C6" w:rsidP="00A32874">
            <w:pPr>
              <w:spacing w:line="240" w:lineRule="atLeast"/>
              <w:jc w:val="right"/>
              <w:rPr>
                <w:lang w:val="nl-BE"/>
              </w:rPr>
            </w:pPr>
          </w:p>
        </w:tc>
        <w:tc>
          <w:tcPr>
            <w:tcW w:w="817" w:type="dxa"/>
          </w:tcPr>
          <w:p w14:paraId="73D183EC" w14:textId="77777777" w:rsidR="00DD16C6" w:rsidRPr="00217CCD" w:rsidRDefault="00DD16C6" w:rsidP="00A32874">
            <w:pPr>
              <w:spacing w:line="240" w:lineRule="atLeast"/>
              <w:jc w:val="right"/>
              <w:rPr>
                <w:lang w:val="nl-BE"/>
              </w:rPr>
            </w:pPr>
          </w:p>
        </w:tc>
        <w:tc>
          <w:tcPr>
            <w:tcW w:w="817" w:type="dxa"/>
          </w:tcPr>
          <w:p w14:paraId="47BEF815" w14:textId="77777777" w:rsidR="00DD16C6" w:rsidRPr="00217CCD" w:rsidRDefault="00DD16C6" w:rsidP="00A32874">
            <w:pPr>
              <w:spacing w:line="240" w:lineRule="atLeast"/>
              <w:jc w:val="right"/>
              <w:rPr>
                <w:lang w:val="nl-BE"/>
              </w:rPr>
            </w:pPr>
          </w:p>
        </w:tc>
        <w:tc>
          <w:tcPr>
            <w:tcW w:w="6359" w:type="dxa"/>
          </w:tcPr>
          <w:p w14:paraId="04402782" w14:textId="6D603A5E" w:rsidR="00DD16C6" w:rsidRPr="00217CCD" w:rsidRDefault="00DD16C6" w:rsidP="00A32874">
            <w:pPr>
              <w:spacing w:line="240" w:lineRule="atLeast"/>
              <w:jc w:val="both"/>
              <w:rPr>
                <w:lang w:val="nl-BE"/>
              </w:rPr>
            </w:pPr>
            <w:r w:rsidRPr="00217CCD">
              <w:rPr>
                <w:rFonts w:ascii="Arial" w:hAnsi="Arial"/>
                <w:i/>
                <w:color w:val="0000FF"/>
                <w:sz w:val="18"/>
                <w:lang w:val="nl-BE"/>
              </w:rPr>
              <w:t xml:space="preserve">"K.B. </w:t>
            </w:r>
            <w:r>
              <w:rPr>
                <w:rFonts w:ascii="Arial" w:hAnsi="Arial"/>
                <w:i/>
                <w:color w:val="0000FF"/>
                <w:sz w:val="18"/>
                <w:lang w:val="nl-BE"/>
              </w:rPr>
              <w:t>21.2.2024</w:t>
            </w:r>
            <w:r w:rsidRPr="00217CCD">
              <w:rPr>
                <w:rFonts w:ascii="Arial" w:hAnsi="Arial"/>
                <w:i/>
                <w:color w:val="0000FF"/>
                <w:sz w:val="18"/>
                <w:lang w:val="nl-BE"/>
              </w:rPr>
              <w:t>" (in werking 1.</w:t>
            </w:r>
            <w:r>
              <w:rPr>
                <w:rFonts w:ascii="Arial" w:hAnsi="Arial"/>
                <w:i/>
                <w:color w:val="0000FF"/>
                <w:sz w:val="18"/>
                <w:lang w:val="nl-BE"/>
              </w:rPr>
              <w:t>5.2024</w:t>
            </w:r>
            <w:r w:rsidRPr="00217CCD">
              <w:rPr>
                <w:rFonts w:ascii="Arial" w:hAnsi="Arial"/>
                <w:i/>
                <w:color w:val="0000FF"/>
                <w:sz w:val="18"/>
                <w:lang w:val="nl-BE"/>
              </w:rPr>
              <w:t>)</w:t>
            </w:r>
          </w:p>
        </w:tc>
        <w:tc>
          <w:tcPr>
            <w:tcW w:w="271" w:type="dxa"/>
            <w:vAlign w:val="bottom"/>
          </w:tcPr>
          <w:p w14:paraId="2C384C97" w14:textId="77777777" w:rsidR="00DD16C6" w:rsidRPr="00217CCD" w:rsidRDefault="00DD16C6" w:rsidP="00A32874">
            <w:pPr>
              <w:spacing w:line="240" w:lineRule="atLeast"/>
              <w:jc w:val="right"/>
              <w:rPr>
                <w:lang w:val="nl-BE"/>
              </w:rPr>
            </w:pPr>
          </w:p>
        </w:tc>
      </w:tr>
      <w:tr w:rsidR="00DD16C6" w:rsidRPr="00DD16C6" w14:paraId="1D3DF803" w14:textId="77777777" w:rsidTr="00A32874">
        <w:trPr>
          <w:cantSplit/>
        </w:trPr>
        <w:tc>
          <w:tcPr>
            <w:tcW w:w="273" w:type="dxa"/>
          </w:tcPr>
          <w:p w14:paraId="37767C56" w14:textId="77777777" w:rsidR="00DD16C6" w:rsidRPr="00217CCD" w:rsidRDefault="00DD16C6" w:rsidP="00A32874">
            <w:pPr>
              <w:spacing w:line="240" w:lineRule="atLeast"/>
              <w:rPr>
                <w:lang w:val="nl-BE"/>
              </w:rPr>
            </w:pPr>
            <w:bookmarkStart w:id="1" w:name="_Hlk161154460"/>
          </w:p>
        </w:tc>
        <w:tc>
          <w:tcPr>
            <w:tcW w:w="545" w:type="dxa"/>
          </w:tcPr>
          <w:p w14:paraId="578CC8A1" w14:textId="77777777" w:rsidR="00DD16C6" w:rsidRPr="00217CCD" w:rsidRDefault="00DD16C6" w:rsidP="00A32874">
            <w:pPr>
              <w:spacing w:line="240" w:lineRule="atLeast"/>
              <w:jc w:val="right"/>
              <w:rPr>
                <w:lang w:val="nl-BE"/>
              </w:rPr>
            </w:pPr>
          </w:p>
        </w:tc>
        <w:tc>
          <w:tcPr>
            <w:tcW w:w="817" w:type="dxa"/>
          </w:tcPr>
          <w:p w14:paraId="4EF9BD13" w14:textId="77777777" w:rsidR="00DD16C6" w:rsidRPr="00217CCD" w:rsidRDefault="00DD16C6" w:rsidP="00A32874">
            <w:pPr>
              <w:spacing w:line="240" w:lineRule="atLeast"/>
              <w:jc w:val="right"/>
              <w:rPr>
                <w:lang w:val="nl-BE"/>
              </w:rPr>
            </w:pPr>
          </w:p>
        </w:tc>
        <w:tc>
          <w:tcPr>
            <w:tcW w:w="817" w:type="dxa"/>
          </w:tcPr>
          <w:p w14:paraId="5DD77404" w14:textId="77777777" w:rsidR="00DD16C6" w:rsidRPr="00217CCD" w:rsidRDefault="00DD16C6" w:rsidP="00A32874">
            <w:pPr>
              <w:spacing w:line="240" w:lineRule="atLeast"/>
              <w:jc w:val="right"/>
              <w:rPr>
                <w:lang w:val="nl-BE"/>
              </w:rPr>
            </w:pPr>
          </w:p>
        </w:tc>
        <w:tc>
          <w:tcPr>
            <w:tcW w:w="6359" w:type="dxa"/>
          </w:tcPr>
          <w:p w14:paraId="2D8AAFCC" w14:textId="614EADEA" w:rsidR="00DD16C6" w:rsidRPr="006F717E" w:rsidRDefault="00DD16C6" w:rsidP="00A32874">
            <w:pPr>
              <w:spacing w:line="240" w:lineRule="atLeast"/>
              <w:jc w:val="both"/>
              <w:rPr>
                <w:rFonts w:ascii="Arial" w:hAnsi="Arial" w:cs="Arial"/>
                <w:color w:val="0000FF"/>
                <w:lang w:val="nl-BE"/>
              </w:rPr>
            </w:pPr>
            <w:r w:rsidRPr="006F717E">
              <w:rPr>
                <w:rFonts w:ascii="Arial" w:hAnsi="Arial" w:cs="Arial"/>
                <w:b/>
                <w:color w:val="0000FF"/>
                <w:lang w:val="nl-BE"/>
              </w:rPr>
              <w:t>"</w:t>
            </w:r>
            <w:r w:rsidRPr="006F717E">
              <w:rPr>
                <w:rFonts w:ascii="Arial" w:hAnsi="Arial" w:cs="Arial"/>
                <w:b/>
                <w:color w:val="0000FF"/>
                <w:lang w:val="nl-BE" w:eastAsia="nl-BE"/>
              </w:rPr>
              <w:t xml:space="preserve">§ </w:t>
            </w:r>
            <w:r>
              <w:rPr>
                <w:rFonts w:ascii="Arial" w:hAnsi="Arial" w:cs="Arial"/>
                <w:b/>
                <w:color w:val="0000FF"/>
                <w:lang w:val="nl-BE" w:eastAsia="nl-BE"/>
              </w:rPr>
              <w:t>7</w:t>
            </w:r>
            <w:r w:rsidRPr="006F717E">
              <w:rPr>
                <w:rFonts w:ascii="Arial" w:hAnsi="Arial" w:cs="Arial"/>
                <w:b/>
                <w:color w:val="0000FF"/>
                <w:lang w:val="nl-BE" w:eastAsia="nl-BE"/>
              </w:rPr>
              <w:t>.</w:t>
            </w:r>
            <w:r w:rsidRPr="006F717E">
              <w:rPr>
                <w:rFonts w:ascii="Arial" w:hAnsi="Arial" w:cs="Arial"/>
                <w:color w:val="0000FF"/>
                <w:lang w:val="nl-BE" w:eastAsia="nl-BE"/>
              </w:rPr>
              <w:t xml:space="preserve"> </w:t>
            </w:r>
            <w:r w:rsidRPr="00DD16C6">
              <w:rPr>
                <w:rFonts w:ascii="Arial" w:hAnsi="Arial" w:cs="Arial"/>
                <w:color w:val="0000FF"/>
                <w:lang w:val="nl-BE" w:eastAsia="nl-BE"/>
              </w:rPr>
              <w:t>In afwijking van § 5 kan bij de verstrekkingen 312410-312421 en</w:t>
            </w:r>
            <w:r>
              <w:rPr>
                <w:rFonts w:ascii="Arial" w:hAnsi="Arial" w:cs="Arial"/>
                <w:color w:val="0000FF"/>
                <w:lang w:val="nl-BE" w:eastAsia="nl-BE"/>
              </w:rPr>
              <w:t xml:space="preserve"> </w:t>
            </w:r>
            <w:r w:rsidRPr="00DD16C6">
              <w:rPr>
                <w:rFonts w:ascii="Arial" w:hAnsi="Arial" w:cs="Arial"/>
                <w:color w:val="0000FF"/>
                <w:lang w:val="nl-BE" w:eastAsia="nl-BE"/>
              </w:rPr>
              <w:t>312432-312443 geen operatieve hulp aangerekend worden behalve</w:t>
            </w:r>
            <w:r>
              <w:rPr>
                <w:rFonts w:ascii="Arial" w:hAnsi="Arial" w:cs="Arial"/>
                <w:color w:val="0000FF"/>
                <w:lang w:val="nl-BE" w:eastAsia="nl-BE"/>
              </w:rPr>
              <w:t xml:space="preserve"> </w:t>
            </w:r>
            <w:r w:rsidRPr="00DD16C6">
              <w:rPr>
                <w:rFonts w:ascii="Arial" w:hAnsi="Arial" w:cs="Arial"/>
                <w:color w:val="0000FF"/>
                <w:lang w:val="nl-BE" w:eastAsia="nl-BE"/>
              </w:rPr>
              <w:t>indien deze verricht wordt door een arts-specialist in opleiding in de</w:t>
            </w:r>
            <w:r>
              <w:rPr>
                <w:rFonts w:ascii="Arial" w:hAnsi="Arial" w:cs="Arial"/>
                <w:color w:val="0000FF"/>
                <w:lang w:val="nl-BE" w:eastAsia="nl-BE"/>
              </w:rPr>
              <w:t xml:space="preserve"> </w:t>
            </w:r>
            <w:r w:rsidRPr="00DD16C6">
              <w:rPr>
                <w:rFonts w:ascii="Arial" w:hAnsi="Arial" w:cs="Arial"/>
                <w:color w:val="0000FF"/>
                <w:lang w:val="nl-BE" w:eastAsia="nl-BE"/>
              </w:rPr>
              <w:t>stomatologie.</w:t>
            </w:r>
            <w:r w:rsidRPr="006F717E">
              <w:rPr>
                <w:rFonts w:ascii="Arial" w:hAnsi="Arial" w:cs="Arial"/>
                <w:color w:val="0000FF"/>
                <w:lang w:val="nl-BE"/>
              </w:rPr>
              <w:t>"</w:t>
            </w:r>
          </w:p>
        </w:tc>
        <w:tc>
          <w:tcPr>
            <w:tcW w:w="271" w:type="dxa"/>
            <w:vAlign w:val="bottom"/>
          </w:tcPr>
          <w:p w14:paraId="3C86DFA1" w14:textId="77777777" w:rsidR="00DD16C6" w:rsidRPr="00217CCD" w:rsidRDefault="00DD16C6" w:rsidP="00A32874">
            <w:pPr>
              <w:spacing w:line="240" w:lineRule="atLeast"/>
              <w:jc w:val="right"/>
              <w:rPr>
                <w:lang w:val="nl-BE"/>
              </w:rPr>
            </w:pPr>
          </w:p>
        </w:tc>
      </w:tr>
      <w:bookmarkEnd w:id="1"/>
      <w:tr w:rsidR="006F717E" w:rsidRPr="00DD16C6" w14:paraId="51D57410" w14:textId="77777777" w:rsidTr="00DD16C6">
        <w:trPr>
          <w:cantSplit/>
        </w:trPr>
        <w:tc>
          <w:tcPr>
            <w:tcW w:w="273" w:type="dxa"/>
          </w:tcPr>
          <w:p w14:paraId="7132A61E" w14:textId="77777777" w:rsidR="006F717E" w:rsidRPr="00217CCD" w:rsidRDefault="006F717E">
            <w:pPr>
              <w:spacing w:line="240" w:lineRule="atLeast"/>
              <w:rPr>
                <w:lang w:val="nl-BE"/>
              </w:rPr>
            </w:pPr>
          </w:p>
        </w:tc>
        <w:tc>
          <w:tcPr>
            <w:tcW w:w="545" w:type="dxa"/>
          </w:tcPr>
          <w:p w14:paraId="3F1BCB01" w14:textId="77777777" w:rsidR="006F717E" w:rsidRPr="00217CCD" w:rsidRDefault="006F717E">
            <w:pPr>
              <w:spacing w:line="240" w:lineRule="atLeast"/>
              <w:jc w:val="right"/>
              <w:rPr>
                <w:lang w:val="nl-BE"/>
              </w:rPr>
            </w:pPr>
          </w:p>
        </w:tc>
        <w:tc>
          <w:tcPr>
            <w:tcW w:w="817" w:type="dxa"/>
          </w:tcPr>
          <w:p w14:paraId="2847B3D1" w14:textId="77777777" w:rsidR="006F717E" w:rsidRPr="00217CCD" w:rsidRDefault="006F717E">
            <w:pPr>
              <w:spacing w:line="240" w:lineRule="atLeast"/>
              <w:jc w:val="right"/>
              <w:rPr>
                <w:lang w:val="nl-BE"/>
              </w:rPr>
            </w:pPr>
          </w:p>
        </w:tc>
        <w:tc>
          <w:tcPr>
            <w:tcW w:w="817" w:type="dxa"/>
          </w:tcPr>
          <w:p w14:paraId="61CA1338" w14:textId="77777777" w:rsidR="006F717E" w:rsidRPr="00217CCD" w:rsidRDefault="006F717E">
            <w:pPr>
              <w:spacing w:line="240" w:lineRule="atLeast"/>
              <w:jc w:val="right"/>
              <w:rPr>
                <w:lang w:val="nl-BE"/>
              </w:rPr>
            </w:pPr>
          </w:p>
        </w:tc>
        <w:tc>
          <w:tcPr>
            <w:tcW w:w="6359" w:type="dxa"/>
          </w:tcPr>
          <w:p w14:paraId="20503153" w14:textId="77777777" w:rsidR="006F717E" w:rsidRPr="00217CCD" w:rsidRDefault="006F717E">
            <w:pPr>
              <w:spacing w:line="240" w:lineRule="atLeast"/>
              <w:jc w:val="both"/>
              <w:rPr>
                <w:rFonts w:ascii="Arial" w:hAnsi="Arial"/>
                <w:color w:val="0000FF"/>
                <w:lang w:val="nl-BE"/>
              </w:rPr>
            </w:pPr>
          </w:p>
        </w:tc>
        <w:tc>
          <w:tcPr>
            <w:tcW w:w="271" w:type="dxa"/>
            <w:vAlign w:val="bottom"/>
          </w:tcPr>
          <w:p w14:paraId="3F80F8CC" w14:textId="77777777" w:rsidR="006F717E" w:rsidRPr="00217CCD" w:rsidRDefault="006F717E">
            <w:pPr>
              <w:spacing w:line="240" w:lineRule="atLeast"/>
              <w:jc w:val="right"/>
              <w:rPr>
                <w:lang w:val="nl-BE"/>
              </w:rPr>
            </w:pPr>
          </w:p>
        </w:tc>
      </w:tr>
      <w:bookmarkEnd w:id="0"/>
    </w:tbl>
    <w:p w14:paraId="04D26E5F" w14:textId="77777777" w:rsidR="0061363C" w:rsidRPr="00217CCD" w:rsidRDefault="0061363C">
      <w:pPr>
        <w:spacing w:line="240" w:lineRule="atLeast"/>
        <w:rPr>
          <w:lang w:val="nl-BE"/>
        </w:rPr>
      </w:pPr>
    </w:p>
    <w:p w14:paraId="17E0DCD9" w14:textId="77777777" w:rsidR="0061363C" w:rsidRPr="00217CCD" w:rsidRDefault="0061363C">
      <w:pPr>
        <w:spacing w:line="240" w:lineRule="atLeast"/>
        <w:rPr>
          <w:lang w:val="nl-BE"/>
        </w:rPr>
      </w:pPr>
    </w:p>
    <w:sectPr w:rsidR="0061363C" w:rsidRPr="00217CCD" w:rsidSect="00DD16C6">
      <w:headerReference w:type="default" r:id="rId6"/>
      <w:footerReference w:type="default" r:id="rId7"/>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0C9A5" w14:textId="77777777" w:rsidR="008272B1" w:rsidRDefault="008272B1">
      <w:r>
        <w:separator/>
      </w:r>
    </w:p>
  </w:endnote>
  <w:endnote w:type="continuationSeparator" w:id="0">
    <w:p w14:paraId="7463B58A" w14:textId="77777777" w:rsidR="008272B1" w:rsidRDefault="0082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24EB" w14:textId="296E5C7D" w:rsidR="008272B1" w:rsidRDefault="008272B1">
    <w:pPr>
      <w:pStyle w:val="Voettekst"/>
      <w:rPr>
        <w:b/>
        <w:lang w:val="nl-BE"/>
      </w:rPr>
    </w:pPr>
    <w:r w:rsidRPr="007F19BE">
      <w:rPr>
        <w:spacing w:val="-2"/>
        <w:lang w:val="nl-BE"/>
      </w:rPr>
      <w:t>____________________________________________________________________________________________</w:t>
    </w:r>
  </w:p>
  <w:p w14:paraId="0CBCF602" w14:textId="79194552" w:rsidR="008272B1" w:rsidRDefault="008272B1">
    <w:pPr>
      <w:pStyle w:val="Voettekst"/>
      <w:jc w:val="center"/>
      <w:rPr>
        <w:b/>
        <w:lang w:val="nl-BE"/>
      </w:rPr>
    </w:pPr>
    <w:r>
      <w:rPr>
        <w:b/>
        <w:lang w:val="nl-BE"/>
      </w:rPr>
      <w:t>Versie in werking sinds 01/</w:t>
    </w:r>
    <w:r w:rsidR="00DD16C6">
      <w:rPr>
        <w:b/>
        <w:lang w:val="nl-BE"/>
      </w:rPr>
      <w:t>05</w:t>
    </w:r>
    <w:r>
      <w:rPr>
        <w:b/>
        <w:lang w:val="nl-BE"/>
      </w:rPr>
      <w:t>/</w:t>
    </w:r>
    <w:r w:rsidR="00DD16C6">
      <w:rPr>
        <w:b/>
        <w:lang w:val="nl-BE"/>
      </w:rPr>
      <w:t>2024</w:t>
    </w:r>
  </w:p>
  <w:p w14:paraId="48366BC4" w14:textId="1ACC2769" w:rsidR="008272B1" w:rsidRDefault="008272B1">
    <w:pPr>
      <w:pStyle w:val="Voettekst"/>
      <w:jc w:val="center"/>
      <w:rPr>
        <w:i/>
        <w:vanish/>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53C5D" w14:textId="77777777" w:rsidR="008272B1" w:rsidRDefault="008272B1">
      <w:r>
        <w:separator/>
      </w:r>
    </w:p>
  </w:footnote>
  <w:footnote w:type="continuationSeparator" w:id="0">
    <w:p w14:paraId="5A6828CE" w14:textId="77777777" w:rsidR="008272B1" w:rsidRDefault="00827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6748" w14:textId="77777777" w:rsidR="008272B1" w:rsidRDefault="008272B1" w:rsidP="00DD16C6">
    <w:pPr>
      <w:pStyle w:val="Koptekst"/>
      <w:tabs>
        <w:tab w:val="clear" w:pos="4153"/>
        <w:tab w:val="clear" w:pos="8306"/>
        <w:tab w:val="center" w:pos="4820"/>
        <w:tab w:val="right" w:pos="9026"/>
      </w:tabs>
      <w:rPr>
        <w:rStyle w:val="Paginanummer"/>
        <w:rFonts w:ascii="Arial" w:hAnsi="Arial"/>
        <w:b/>
      </w:rPr>
    </w:pPr>
    <w:r>
      <w:rPr>
        <w:rFonts w:ascii="Arial" w:hAnsi="Arial"/>
        <w:b/>
        <w:lang w:val="nl-BE"/>
      </w:rPr>
      <w:tab/>
      <w:t>OPERATIEVE HULP - TOEPASSINGSREGELEN</w:t>
    </w:r>
    <w:r>
      <w:rPr>
        <w:rFonts w:ascii="Arial" w:hAnsi="Arial"/>
        <w:b/>
        <w:lang w:val="nl-BE"/>
      </w:rPr>
      <w:tab/>
      <w:t xml:space="preserve">Art. 16 pag. </w:t>
    </w:r>
    <w:r>
      <w:rPr>
        <w:rStyle w:val="Paginanummer"/>
        <w:rFonts w:ascii="Arial" w:hAnsi="Arial"/>
        <w:b/>
      </w:rPr>
      <w:fldChar w:fldCharType="begin"/>
    </w:r>
    <w:r w:rsidRPr="00217CCD">
      <w:rPr>
        <w:rStyle w:val="Paginanummer"/>
        <w:rFonts w:ascii="Arial" w:hAnsi="Arial"/>
        <w:b/>
        <w:lang w:val="nl-BE"/>
      </w:rPr>
      <w:instrText xml:space="preserve"> PAGE </w:instrText>
    </w:r>
    <w:r>
      <w:rPr>
        <w:rStyle w:val="Paginanummer"/>
        <w:rFonts w:ascii="Arial" w:hAnsi="Arial"/>
        <w:b/>
      </w:rPr>
      <w:fldChar w:fldCharType="separate"/>
    </w:r>
    <w:r w:rsidR="00A61D8F">
      <w:rPr>
        <w:rStyle w:val="Paginanummer"/>
        <w:rFonts w:ascii="Arial" w:hAnsi="Arial"/>
        <w:b/>
        <w:noProof/>
        <w:lang w:val="nl-BE"/>
      </w:rPr>
      <w:t>1</w:t>
    </w:r>
    <w:r>
      <w:rPr>
        <w:rStyle w:val="Paginanummer"/>
        <w:rFonts w:ascii="Arial" w:hAnsi="Arial"/>
        <w:b/>
      </w:rPr>
      <w:fldChar w:fldCharType="end"/>
    </w:r>
  </w:p>
  <w:p w14:paraId="5CF33BBA" w14:textId="77777777" w:rsidR="008272B1" w:rsidRDefault="008272B1">
    <w:pPr>
      <w:pStyle w:val="Koptekst"/>
      <w:rPr>
        <w:spacing w:val="-2"/>
      </w:rPr>
    </w:pPr>
    <w:proofErr w:type="spellStart"/>
    <w:r>
      <w:rPr>
        <w:rFonts w:ascii="Arial" w:hAnsi="Arial"/>
        <w:i/>
      </w:rPr>
      <w:t>officieuze</w:t>
    </w:r>
    <w:proofErr w:type="spellEnd"/>
    <w:r>
      <w:rPr>
        <w:rFonts w:ascii="Arial" w:hAnsi="Arial"/>
        <w:i/>
      </w:rPr>
      <w:t xml:space="preserve"> </w:t>
    </w:r>
    <w:proofErr w:type="spellStart"/>
    <w:r>
      <w:rPr>
        <w:rFonts w:ascii="Arial" w:hAnsi="Arial"/>
        <w:i/>
      </w:rPr>
      <w:t>coördinatie</w:t>
    </w:r>
    <w:proofErr w:type="spellEnd"/>
  </w:p>
  <w:p w14:paraId="7A473119" w14:textId="5A7E8A20" w:rsidR="008272B1" w:rsidRDefault="008272B1">
    <w:pPr>
      <w:pStyle w:val="Koptekst"/>
      <w:rPr>
        <w:spacing w:val="-2"/>
      </w:rPr>
    </w:pPr>
    <w:r>
      <w:rPr>
        <w:spacing w:val="-2"/>
      </w:rPr>
      <w:t>____________________________________________________________________________________________</w:t>
    </w:r>
  </w:p>
  <w:p w14:paraId="183386D1" w14:textId="77777777" w:rsidR="008272B1" w:rsidRDefault="008272B1">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CCD"/>
    <w:rsid w:val="00217CCD"/>
    <w:rsid w:val="00364C3C"/>
    <w:rsid w:val="003C5FA3"/>
    <w:rsid w:val="0058371E"/>
    <w:rsid w:val="0061363C"/>
    <w:rsid w:val="006F717E"/>
    <w:rsid w:val="00707464"/>
    <w:rsid w:val="007A157D"/>
    <w:rsid w:val="007C4B3D"/>
    <w:rsid w:val="007F19BE"/>
    <w:rsid w:val="008272B1"/>
    <w:rsid w:val="008A7966"/>
    <w:rsid w:val="008B6056"/>
    <w:rsid w:val="009875BF"/>
    <w:rsid w:val="009C53CA"/>
    <w:rsid w:val="00A61D8F"/>
    <w:rsid w:val="00AD0833"/>
    <w:rsid w:val="00B567AF"/>
    <w:rsid w:val="00B67625"/>
    <w:rsid w:val="00BB05D3"/>
    <w:rsid w:val="00CC74F7"/>
    <w:rsid w:val="00CD1B31"/>
    <w:rsid w:val="00D96FC0"/>
    <w:rsid w:val="00DD16C6"/>
    <w:rsid w:val="00E3439A"/>
    <w:rsid w:val="00E3451A"/>
    <w:rsid w:val="00FC648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DC28C1"/>
  <w15:docId w15:val="{AF6F62CB-2D82-48D8-B5FD-7D1920B69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1869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Art</vt:lpstr>
    </vt:vector>
  </TitlesOfParts>
  <Company>R.I.Z.I.V. - I.N.A.M.I.</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creator>Office 97</dc:creator>
  <cp:lastModifiedBy>Steven Meganck (RIZIV-INAMI)</cp:lastModifiedBy>
  <cp:revision>15</cp:revision>
  <cp:lastPrinted>2017-05-02T06:31:00Z</cp:lastPrinted>
  <dcterms:created xsi:type="dcterms:W3CDTF">2014-11-06T10:43:00Z</dcterms:created>
  <dcterms:modified xsi:type="dcterms:W3CDTF">2024-03-12T15:48:00Z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