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0C" w:rsidRPr="0016775E" w:rsidRDefault="00873F0C" w:rsidP="00873F0C">
      <w:pPr>
        <w:rPr>
          <w:rFonts w:ascii="Arial" w:hAnsi="Arial" w:cs="Arial"/>
        </w:rPr>
      </w:pPr>
      <w:r w:rsidRPr="0016775E">
        <w:rPr>
          <w:rFonts w:ascii="Arial" w:hAnsi="Arial" w:cs="Arial"/>
        </w:rPr>
        <w:t xml:space="preserve">NomenSoft – </w:t>
      </w:r>
      <w:r w:rsidR="00310AF7">
        <w:rPr>
          <w:rFonts w:ascii="Arial" w:hAnsi="Arial" w:cs="Arial"/>
        </w:rPr>
        <w:t>avril 2016</w:t>
      </w:r>
      <w:r w:rsidRPr="0016775E">
        <w:rPr>
          <w:rFonts w:ascii="Arial" w:hAnsi="Arial" w:cs="Arial"/>
        </w:rPr>
        <w:t xml:space="preserve"> - What’s new ?</w:t>
      </w:r>
    </w:p>
    <w:p w:rsidR="00873F0C" w:rsidRPr="0016775E" w:rsidRDefault="00873F0C" w:rsidP="00873F0C">
      <w:pPr>
        <w:pStyle w:val="ListParagraph"/>
        <w:ind w:left="1440"/>
        <w:rPr>
          <w:rFonts w:ascii="Arial" w:hAnsi="Arial" w:cs="Arial"/>
        </w:rPr>
      </w:pPr>
    </w:p>
    <w:p w:rsidR="00873F0C" w:rsidRDefault="00873F0C" w:rsidP="00873F0C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Fichier</w:t>
      </w:r>
      <w:r w:rsidR="00A77EFA">
        <w:rPr>
          <w:rFonts w:ascii="Arial" w:hAnsi="Arial" w:cs="Arial"/>
          <w:lang w:val="fr-BE"/>
        </w:rPr>
        <w:t>s</w:t>
      </w:r>
      <w:r>
        <w:rPr>
          <w:rFonts w:ascii="Arial" w:hAnsi="Arial" w:cs="Arial"/>
          <w:lang w:val="fr-BE"/>
        </w:rPr>
        <w:t xml:space="preserve"> </w:t>
      </w:r>
      <w:r w:rsidRPr="003F29B6">
        <w:rPr>
          <w:rFonts w:ascii="Arial" w:hAnsi="Arial" w:cs="Arial"/>
          <w:lang w:val="fr-BE"/>
        </w:rPr>
        <w:t>XM</w:t>
      </w:r>
      <w:r>
        <w:rPr>
          <w:rFonts w:ascii="Arial" w:hAnsi="Arial" w:cs="Arial"/>
          <w:lang w:val="fr-BE"/>
        </w:rPr>
        <w:t xml:space="preserve">L : </w:t>
      </w:r>
      <w:r w:rsidR="00A77EFA">
        <w:rPr>
          <w:rFonts w:ascii="Arial" w:hAnsi="Arial" w:cs="Arial"/>
          <w:lang w:val="fr-BE"/>
        </w:rPr>
        <w:t xml:space="preserve">A coté d’un </w:t>
      </w:r>
      <w:r w:rsidR="00477438">
        <w:rPr>
          <w:rFonts w:ascii="Arial" w:hAnsi="Arial" w:cs="Arial"/>
          <w:lang w:val="fr-BE"/>
        </w:rPr>
        <w:t>XML</w:t>
      </w:r>
      <w:r w:rsidR="00A77EFA">
        <w:rPr>
          <w:rFonts w:ascii="Arial" w:hAnsi="Arial" w:cs="Arial"/>
          <w:lang w:val="fr-BE"/>
        </w:rPr>
        <w:t xml:space="preserve"> avec </w:t>
      </w:r>
      <w:r>
        <w:rPr>
          <w:rFonts w:ascii="Arial" w:hAnsi="Arial" w:cs="Arial"/>
          <w:lang w:val="fr-BE"/>
        </w:rPr>
        <w:t xml:space="preserve">les données les plus pertinentes des numéros de code de la sélection effectuée via NomenSoft, </w:t>
      </w:r>
      <w:r w:rsidR="00A77EFA">
        <w:rPr>
          <w:rFonts w:ascii="Arial" w:hAnsi="Arial" w:cs="Arial"/>
          <w:lang w:val="fr-BE"/>
        </w:rPr>
        <w:t>il y a maintenant aussi un XML avec les tarifs acti</w:t>
      </w:r>
      <w:r w:rsidR="00477438">
        <w:rPr>
          <w:rFonts w:ascii="Arial" w:hAnsi="Arial" w:cs="Arial"/>
          <w:lang w:val="fr-BE"/>
        </w:rPr>
        <w:t>f</w:t>
      </w:r>
      <w:r w:rsidR="00A77EFA">
        <w:rPr>
          <w:rFonts w:ascii="Arial" w:hAnsi="Arial" w:cs="Arial"/>
          <w:lang w:val="fr-BE"/>
        </w:rPr>
        <w:t>s de la  sélection.</w:t>
      </w:r>
      <w:r>
        <w:rPr>
          <w:rFonts w:ascii="Arial" w:hAnsi="Arial" w:cs="Arial"/>
          <w:lang w:val="fr-BE"/>
        </w:rPr>
        <w:t xml:space="preserve"> Ce fichier xml peut, après sauvegarde sur un disque local de l’utilisateur, être ouvert comme fichier de données, par exemple dans Excel ou Access. Voir p. </w:t>
      </w:r>
      <w:r w:rsidR="00A77EFA">
        <w:rPr>
          <w:rFonts w:ascii="Arial" w:hAnsi="Arial" w:cs="Arial"/>
          <w:lang w:val="fr-BE"/>
        </w:rPr>
        <w:t>40</w:t>
      </w:r>
      <w:r>
        <w:rPr>
          <w:rFonts w:ascii="Arial" w:hAnsi="Arial" w:cs="Arial"/>
          <w:lang w:val="fr-BE"/>
        </w:rPr>
        <w:t>-4</w:t>
      </w:r>
      <w:r w:rsidR="00A77EFA">
        <w:rPr>
          <w:rFonts w:ascii="Arial" w:hAnsi="Arial" w:cs="Arial"/>
          <w:lang w:val="fr-BE"/>
        </w:rPr>
        <w:t>7</w:t>
      </w:r>
      <w:r>
        <w:rPr>
          <w:rFonts w:ascii="Arial" w:hAnsi="Arial" w:cs="Arial"/>
          <w:lang w:val="fr-BE"/>
        </w:rPr>
        <w:t xml:space="preserve"> du manuel d’utilisation.</w:t>
      </w:r>
    </w:p>
    <w:p w:rsidR="00A77EFA" w:rsidRDefault="00A77EFA" w:rsidP="00A77EFA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Nouvelle méthode de recherche sur base du groupe N, une répartition spécifique des numéros de code. Voir p. 29-33 du manuel d’utilisation.</w:t>
      </w:r>
    </w:p>
    <w:p w:rsidR="00A77EFA" w:rsidRDefault="00A77EFA" w:rsidP="00873F0C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Possibilité d’afficher des règles d’application validés, d’application pour un numéro de code.</w:t>
      </w:r>
      <w:r w:rsidRPr="00A77EFA">
        <w:rPr>
          <w:rFonts w:ascii="Arial" w:hAnsi="Arial" w:cs="Arial"/>
          <w:lang w:val="fr-BE"/>
        </w:rPr>
        <w:t xml:space="preserve"> </w:t>
      </w:r>
      <w:r>
        <w:rPr>
          <w:rFonts w:ascii="Arial" w:hAnsi="Arial" w:cs="Arial"/>
          <w:lang w:val="fr-BE"/>
        </w:rPr>
        <w:t>Voir p. 82-85 du manuel d’utilisation.</w:t>
      </w:r>
    </w:p>
    <w:p w:rsidR="004F70AA" w:rsidRPr="00E42DD2" w:rsidRDefault="004F70AA" w:rsidP="001E1DEA">
      <w:pPr>
        <w:jc w:val="both"/>
        <w:rPr>
          <w:rFonts w:ascii="Arial" w:hAnsi="Arial" w:cs="Arial"/>
          <w:lang w:val="fr-BE"/>
        </w:rPr>
      </w:pPr>
      <w:bookmarkStart w:id="0" w:name="_GoBack"/>
    </w:p>
    <w:p w:rsidR="001E1DEA" w:rsidRPr="00E42DD2" w:rsidRDefault="001E1DEA">
      <w:pPr>
        <w:rPr>
          <w:rFonts w:ascii="Arial" w:hAnsi="Arial" w:cs="Arial"/>
          <w:lang w:val="fr-BE"/>
        </w:rPr>
      </w:pPr>
    </w:p>
    <w:bookmarkEnd w:id="0"/>
    <w:p w:rsidR="001E1DEA" w:rsidRPr="00E42DD2" w:rsidRDefault="001E1DEA" w:rsidP="001E1DEA">
      <w:pPr>
        <w:jc w:val="both"/>
        <w:rPr>
          <w:rFonts w:ascii="Arial" w:hAnsi="Arial" w:cs="Arial"/>
          <w:lang w:val="fr-BE"/>
        </w:rPr>
      </w:pPr>
    </w:p>
    <w:p w:rsidR="001E1DEA" w:rsidRPr="00E42DD2" w:rsidRDefault="001E1DEA" w:rsidP="001E1DEA">
      <w:pPr>
        <w:jc w:val="both"/>
        <w:rPr>
          <w:rFonts w:ascii="Arial" w:hAnsi="Arial" w:cs="Arial"/>
          <w:lang w:val="fr-BE"/>
        </w:rPr>
      </w:pPr>
    </w:p>
    <w:sectPr w:rsidR="001E1DEA" w:rsidRPr="00E42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1C2"/>
    <w:multiLevelType w:val="hybridMultilevel"/>
    <w:tmpl w:val="C6A43740"/>
    <w:lvl w:ilvl="0" w:tplc="B066EF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92175"/>
    <w:multiLevelType w:val="hybridMultilevel"/>
    <w:tmpl w:val="801C4B62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74FC70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B5AFD"/>
    <w:multiLevelType w:val="hybridMultilevel"/>
    <w:tmpl w:val="BA7803F4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073E61"/>
    <w:multiLevelType w:val="hybridMultilevel"/>
    <w:tmpl w:val="5DAE617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9470210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1"/>
    <w:lvlOverride w:ilvl="0">
      <w:lvl w:ilvl="0" w:tplc="08130011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74FC70C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13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13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13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13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13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13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13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5E"/>
    <w:rsid w:val="000C014C"/>
    <w:rsid w:val="000F0CD3"/>
    <w:rsid w:val="000F1516"/>
    <w:rsid w:val="00164A63"/>
    <w:rsid w:val="0016775E"/>
    <w:rsid w:val="001E1DEA"/>
    <w:rsid w:val="00293587"/>
    <w:rsid w:val="002E0538"/>
    <w:rsid w:val="002F49E0"/>
    <w:rsid w:val="00310AF7"/>
    <w:rsid w:val="0034574C"/>
    <w:rsid w:val="003B58BA"/>
    <w:rsid w:val="003F29B6"/>
    <w:rsid w:val="00477438"/>
    <w:rsid w:val="004F70AA"/>
    <w:rsid w:val="00541E33"/>
    <w:rsid w:val="00564F26"/>
    <w:rsid w:val="0058464D"/>
    <w:rsid w:val="005C739C"/>
    <w:rsid w:val="006B68C5"/>
    <w:rsid w:val="00754226"/>
    <w:rsid w:val="00755B0C"/>
    <w:rsid w:val="00873F0C"/>
    <w:rsid w:val="00886170"/>
    <w:rsid w:val="00935AFA"/>
    <w:rsid w:val="009627AC"/>
    <w:rsid w:val="0097458D"/>
    <w:rsid w:val="009D7C16"/>
    <w:rsid w:val="00A77EFA"/>
    <w:rsid w:val="00AC7BDF"/>
    <w:rsid w:val="00B552F7"/>
    <w:rsid w:val="00BE417D"/>
    <w:rsid w:val="00C634CC"/>
    <w:rsid w:val="00C820BF"/>
    <w:rsid w:val="00D265B6"/>
    <w:rsid w:val="00D34795"/>
    <w:rsid w:val="00E4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5E"/>
    <w:pPr>
      <w:spacing w:after="0" w:line="240" w:lineRule="auto"/>
      <w:ind w:left="720"/>
    </w:pPr>
    <w:rPr>
      <w:rFonts w:ascii="Calibri" w:hAnsi="Calibri" w:cs="Calibri"/>
      <w:lang w:eastAsia="nl-BE"/>
    </w:rPr>
  </w:style>
  <w:style w:type="table" w:styleId="TableGrid">
    <w:name w:val="Table Grid"/>
    <w:basedOn w:val="TableNormal"/>
    <w:uiPriority w:val="59"/>
    <w:rsid w:val="004F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5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3F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5E"/>
    <w:pPr>
      <w:spacing w:after="0" w:line="240" w:lineRule="auto"/>
      <w:ind w:left="720"/>
    </w:pPr>
    <w:rPr>
      <w:rFonts w:ascii="Calibri" w:hAnsi="Calibri" w:cs="Calibri"/>
      <w:lang w:eastAsia="nl-BE"/>
    </w:rPr>
  </w:style>
  <w:style w:type="table" w:styleId="TableGrid">
    <w:name w:val="Table Grid"/>
    <w:basedOn w:val="TableNormal"/>
    <w:uiPriority w:val="59"/>
    <w:rsid w:val="004F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5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2016-03-31T22:00:00+00:00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Zorgverlener</TermName>
          <TermId xmlns="http://schemas.microsoft.com/office/infopath/2007/PartnerControls">2ad223cb-5dec-4759-add4-b89b36632398</TermId>
        </TermInfo>
        <TermInfo xmlns="http://schemas.microsoft.com/office/infopath/2007/PartnerControls">
          <TermName xmlns="http://schemas.microsoft.com/office/infopath/2007/PartnerControls">Verzorgingsinstellingen en -diensten</TermName>
          <TermId xmlns="http://schemas.microsoft.com/office/infopath/2007/PartnerControls">0da91f66-aff5-4716-a8aa-e753c394a07a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TaxCatchAll xmlns="61fd8d87-ea47-44bb-afd6-b4d99b1d9c1f">
      <Value>8</Value>
      <Value>18</Value>
      <Value>25</Value>
      <Value>24</Value>
      <Value>22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0AF68-41D6-4A7F-A4AD-EB329176203D}"/>
</file>

<file path=customXml/itemProps2.xml><?xml version="1.0" encoding="utf-8"?>
<ds:datastoreItem xmlns:ds="http://schemas.openxmlformats.org/officeDocument/2006/customXml" ds:itemID="{7EE2C625-9369-4826-8603-61B75B19BA94}"/>
</file>

<file path=customXml/itemProps3.xml><?xml version="1.0" encoding="utf-8"?>
<ds:datastoreItem xmlns:ds="http://schemas.openxmlformats.org/officeDocument/2006/customXml" ds:itemID="{095DFD27-26DB-431E-ABB2-D5026CE1B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Nomensoft - octobre 2015 - What's new ?</vt:lpstr>
    </vt:vector>
  </TitlesOfParts>
  <Company>R.I.Z.I.V. - I.N.A.M.I.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Nomensoft - avril 2016 - What's new ?</dc:title>
  <dc:creator>West Ronny</dc:creator>
  <cp:lastModifiedBy>Ronny West</cp:lastModifiedBy>
  <cp:revision>3</cp:revision>
  <cp:lastPrinted>2016-04-18T12:40:00Z</cp:lastPrinted>
  <dcterms:created xsi:type="dcterms:W3CDTF">2016-04-18T11:58:00Z</dcterms:created>
  <dcterms:modified xsi:type="dcterms:W3CDTF">2016-04-18T12:48:00Z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25;#Zorgverlener|2ad223cb-5dec-4759-add4-b89b36632398;#22;#Verzorgingsinstellingen en -diensten|0da91f66-aff5-4716-a8aa-e753c394a07a;#24;#Ziekenfondsen|a6cbed05-adf5-4226-bcb7-ef5cdc788bf2</vt:lpwstr>
  </property>
  <property fmtid="{D5CDD505-2E9C-101B-9397-08002B2CF9AE}" pid="3" name="RITheme">
    <vt:lpwstr>18;#Terugbetaling|733bdba3-12c9-4853-afaa-2f907b76ddd0</vt:lpwstr>
  </property>
  <property fmtid="{D5CDD505-2E9C-101B-9397-08002B2CF9AE}" pid="4" name="RILanguage">
    <vt:lpwstr>8;#Frans|aa2269b8-11bd-4cc9-9267-801806817e60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1544200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