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AAF37" w14:textId="77777777" w:rsidR="00770698" w:rsidRPr="008E0754" w:rsidRDefault="00333336" w:rsidP="001F21BB">
      <w:pPr>
        <w:pStyle w:val="Heading2"/>
        <w:ind w:right="-716"/>
        <w:rPr>
          <w:sz w:val="22"/>
          <w:szCs w:val="22"/>
          <w:lang w:val="nl-BE"/>
        </w:rPr>
      </w:pPr>
      <w:r w:rsidRPr="008E0754">
        <w:rPr>
          <w:sz w:val="22"/>
          <w:szCs w:val="22"/>
          <w:lang w:val="nl-BE"/>
        </w:rPr>
        <w:t>Inleiding</w:t>
      </w:r>
    </w:p>
    <w:p w14:paraId="0890A474" w14:textId="77777777" w:rsidR="00333336" w:rsidRPr="008E0754" w:rsidRDefault="00333336" w:rsidP="00C4047E">
      <w:pPr>
        <w:jc w:val="both"/>
        <w:rPr>
          <w:lang w:val="nl-BE"/>
        </w:rPr>
      </w:pPr>
    </w:p>
    <w:p w14:paraId="3001B6F4" w14:textId="77777777" w:rsidR="00333336" w:rsidRPr="008E0754" w:rsidRDefault="00333336" w:rsidP="00C4047E">
      <w:pPr>
        <w:jc w:val="both"/>
        <w:rPr>
          <w:sz w:val="22"/>
          <w:szCs w:val="22"/>
          <w:lang w:val="nl-BE"/>
        </w:rPr>
      </w:pPr>
      <w:r w:rsidRPr="008E0754">
        <w:rPr>
          <w:sz w:val="22"/>
          <w:szCs w:val="22"/>
          <w:lang w:val="nl-BE"/>
        </w:rPr>
        <w:t xml:space="preserve">Op 1 april 2021 verandert de manier waarop we stomamateriaal vergoeden. Patiënten krijgen een virtuele portefeuille, een virtueel budget waarmee de </w:t>
      </w:r>
      <w:r w:rsidR="00D43F2B" w:rsidRPr="008E0754">
        <w:rPr>
          <w:sz w:val="22"/>
          <w:szCs w:val="22"/>
          <w:lang w:val="nl-BE"/>
        </w:rPr>
        <w:t>patiënt</w:t>
      </w:r>
      <w:r w:rsidRPr="008E0754">
        <w:rPr>
          <w:sz w:val="22"/>
          <w:szCs w:val="22"/>
          <w:lang w:val="nl-BE"/>
        </w:rPr>
        <w:t xml:space="preserve"> het naar zijn noden aangepaste stomamateriaal kan verwerven. Deze portefeuille wordt elke 3 maanden aangevuld.  </w:t>
      </w:r>
    </w:p>
    <w:p w14:paraId="4CD48D0D" w14:textId="77777777" w:rsidR="00333336" w:rsidRPr="008E0754" w:rsidRDefault="00333336" w:rsidP="00C4047E">
      <w:pPr>
        <w:jc w:val="both"/>
        <w:rPr>
          <w:sz w:val="22"/>
          <w:szCs w:val="22"/>
          <w:lang w:val="nl-BE"/>
        </w:rPr>
      </w:pPr>
    </w:p>
    <w:p w14:paraId="1E901C94" w14:textId="26261FDE" w:rsidR="001F21BB" w:rsidRPr="008E0754" w:rsidRDefault="00333336" w:rsidP="00C4047E">
      <w:pPr>
        <w:jc w:val="both"/>
        <w:rPr>
          <w:sz w:val="22"/>
          <w:szCs w:val="22"/>
          <w:lang w:val="nl-BE"/>
        </w:rPr>
      </w:pPr>
      <w:r w:rsidRPr="008E0754">
        <w:rPr>
          <w:sz w:val="22"/>
          <w:szCs w:val="22"/>
          <w:lang w:val="nl-BE"/>
        </w:rPr>
        <w:t>De voorschrijvende arts bepaalt het budgetprofiel van de patiënt, met het oog op diens specifieke situatie en noden. Het budget kan dus verschillen tussen patiënten. Zo staat de portefeuille zo dicht mogelijk bij hun realiteit.</w:t>
      </w:r>
    </w:p>
    <w:p w14:paraId="1302BFC8" w14:textId="6CFB470E" w:rsidR="00333336" w:rsidRDefault="00947644" w:rsidP="00C4047E">
      <w:pPr>
        <w:jc w:val="both"/>
        <w:rPr>
          <w:sz w:val="22"/>
          <w:szCs w:val="22"/>
          <w:lang w:val="nl-BE"/>
        </w:rPr>
      </w:pPr>
      <w:r w:rsidRPr="0061561B">
        <w:rPr>
          <w:noProof/>
          <w:lang w:val="en-GB" w:eastAsia="en-GB"/>
        </w:rPr>
        <w:drawing>
          <wp:inline distT="0" distB="0" distL="0" distR="0" wp14:anchorId="0B84FCD6" wp14:editId="27651C4C">
            <wp:extent cx="5968365" cy="39116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8365" cy="3911674"/>
                    </a:xfrm>
                    <a:prstGeom prst="rect">
                      <a:avLst/>
                    </a:prstGeom>
                    <a:noFill/>
                    <a:ln>
                      <a:noFill/>
                    </a:ln>
                  </pic:spPr>
                </pic:pic>
              </a:graphicData>
            </a:graphic>
          </wp:inline>
        </w:drawing>
      </w:r>
    </w:p>
    <w:p w14:paraId="7EE1CDCE" w14:textId="77777777" w:rsidR="00947644" w:rsidRPr="008E0754" w:rsidRDefault="00947644" w:rsidP="00C4047E">
      <w:pPr>
        <w:jc w:val="both"/>
        <w:rPr>
          <w:sz w:val="22"/>
          <w:szCs w:val="22"/>
          <w:lang w:val="nl-BE"/>
        </w:rPr>
      </w:pPr>
    </w:p>
    <w:p w14:paraId="5150942B" w14:textId="77777777" w:rsidR="005D185E" w:rsidRPr="008E0754" w:rsidRDefault="005D185E" w:rsidP="00C4047E">
      <w:pPr>
        <w:jc w:val="both"/>
        <w:rPr>
          <w:sz w:val="22"/>
          <w:szCs w:val="22"/>
          <w:lang w:val="nl-BE"/>
        </w:rPr>
      </w:pPr>
      <w:r w:rsidRPr="008E0754">
        <w:rPr>
          <w:sz w:val="22"/>
          <w:szCs w:val="22"/>
          <w:lang w:val="nl-BE"/>
        </w:rPr>
        <w:t xml:space="preserve">Voor de portefeuille onderscheiden we: </w:t>
      </w:r>
    </w:p>
    <w:p w14:paraId="1B5115AF" w14:textId="77777777" w:rsidR="005D185E" w:rsidRPr="008E0754" w:rsidRDefault="005D185E" w:rsidP="00C4047E">
      <w:pPr>
        <w:pStyle w:val="ListParagraph"/>
        <w:numPr>
          <w:ilvl w:val="0"/>
          <w:numId w:val="2"/>
        </w:numPr>
        <w:ind w:left="851" w:hanging="425"/>
        <w:jc w:val="both"/>
        <w:rPr>
          <w:sz w:val="22"/>
          <w:szCs w:val="22"/>
          <w:lang w:val="nl-BE"/>
        </w:rPr>
      </w:pPr>
      <w:r w:rsidRPr="008E0754">
        <w:rPr>
          <w:sz w:val="22"/>
          <w:szCs w:val="22"/>
          <w:lang w:val="nl-BE"/>
        </w:rPr>
        <w:t>een leerfase: de eerste drie maanden vanaf de 1</w:t>
      </w:r>
      <w:r w:rsidRPr="008E0754">
        <w:rPr>
          <w:sz w:val="22"/>
          <w:szCs w:val="22"/>
          <w:vertAlign w:val="superscript"/>
          <w:lang w:val="nl-BE"/>
        </w:rPr>
        <w:t>ste</w:t>
      </w:r>
      <w:r w:rsidRPr="008E0754">
        <w:rPr>
          <w:sz w:val="22"/>
          <w:szCs w:val="22"/>
          <w:lang w:val="nl-BE"/>
        </w:rPr>
        <w:t xml:space="preserve"> aflevering bij de patiënt (ambulant) na elke operatieve ingreep aan een stoma en/of fistel. In deze periode is het budget iets hoger. Zo kan de patiënt ontdekken wat die het liefst gebruikt, en wordt er rekening gehouden met ongelukjes die zich kunnen voordoen bij het aanleren van het gebruik. </w:t>
      </w:r>
    </w:p>
    <w:p w14:paraId="10B988CF" w14:textId="02B1E7DF" w:rsidR="005D185E" w:rsidRPr="008E0754" w:rsidRDefault="005D185E" w:rsidP="00C4047E">
      <w:pPr>
        <w:pStyle w:val="ListParagraph"/>
        <w:numPr>
          <w:ilvl w:val="0"/>
          <w:numId w:val="2"/>
        </w:numPr>
        <w:ind w:left="851" w:hanging="425"/>
        <w:jc w:val="both"/>
        <w:rPr>
          <w:sz w:val="22"/>
          <w:szCs w:val="22"/>
          <w:lang w:val="nl-BE"/>
        </w:rPr>
      </w:pPr>
      <w:r w:rsidRPr="008E0754">
        <w:rPr>
          <w:sz w:val="22"/>
          <w:szCs w:val="22"/>
          <w:lang w:val="nl-BE"/>
        </w:rPr>
        <w:t>een opvolgfase: de stabiele periode vanaf de 4</w:t>
      </w:r>
      <w:r w:rsidRPr="008E0754">
        <w:rPr>
          <w:sz w:val="22"/>
          <w:szCs w:val="22"/>
          <w:vertAlign w:val="superscript"/>
          <w:lang w:val="nl-BE"/>
        </w:rPr>
        <w:t>de</w:t>
      </w:r>
      <w:r w:rsidRPr="008E0754">
        <w:rPr>
          <w:sz w:val="22"/>
          <w:szCs w:val="22"/>
          <w:lang w:val="nl-BE"/>
        </w:rPr>
        <w:t xml:space="preserve"> maand. </w:t>
      </w:r>
      <w:r w:rsidR="00C4047E" w:rsidRPr="008E0754">
        <w:rPr>
          <w:sz w:val="22"/>
          <w:szCs w:val="22"/>
          <w:lang w:val="nl-BE"/>
        </w:rPr>
        <w:t>Patiënten die voor 1 </w:t>
      </w:r>
      <w:r w:rsidRPr="008E0754">
        <w:rPr>
          <w:sz w:val="22"/>
          <w:szCs w:val="22"/>
          <w:lang w:val="nl-BE"/>
        </w:rPr>
        <w:t>april 2021 stomamateriaal ontvangen hebben vallen direct onder de opvolgfase.</w:t>
      </w:r>
    </w:p>
    <w:p w14:paraId="38C22373" w14:textId="77777777" w:rsidR="005D185E" w:rsidRPr="008E0754" w:rsidRDefault="005D185E" w:rsidP="00C4047E">
      <w:pPr>
        <w:jc w:val="both"/>
        <w:rPr>
          <w:sz w:val="22"/>
          <w:szCs w:val="22"/>
          <w:lang w:val="nl-BE"/>
        </w:rPr>
      </w:pPr>
    </w:p>
    <w:p w14:paraId="0AD6B9BD" w14:textId="3DA5298A" w:rsidR="005D185E" w:rsidRPr="008E0754" w:rsidRDefault="005D185E" w:rsidP="00C4047E">
      <w:pPr>
        <w:jc w:val="both"/>
        <w:rPr>
          <w:sz w:val="22"/>
          <w:szCs w:val="22"/>
          <w:lang w:val="nl-BE"/>
        </w:rPr>
      </w:pPr>
      <w:r w:rsidRPr="008E0754">
        <w:rPr>
          <w:sz w:val="22"/>
          <w:szCs w:val="22"/>
          <w:lang w:val="nl-BE"/>
        </w:rPr>
        <w:t xml:space="preserve">De portefeuille kan, </w:t>
      </w:r>
      <w:r w:rsidR="00677E5D" w:rsidRPr="008E0754">
        <w:rPr>
          <w:sz w:val="22"/>
          <w:szCs w:val="22"/>
          <w:lang w:val="nl-BE"/>
        </w:rPr>
        <w:t xml:space="preserve">zo </w:t>
      </w:r>
      <w:r w:rsidRPr="008E0754">
        <w:rPr>
          <w:sz w:val="22"/>
          <w:szCs w:val="22"/>
          <w:lang w:val="nl-BE"/>
        </w:rPr>
        <w:t xml:space="preserve">nodig, worden aangepast met een voorschrift van een arts als: </w:t>
      </w:r>
    </w:p>
    <w:p w14:paraId="6AA03BA8" w14:textId="77777777" w:rsidR="005D185E" w:rsidRPr="008E0754" w:rsidRDefault="005D185E" w:rsidP="00C4047E">
      <w:pPr>
        <w:pStyle w:val="ListParagraph"/>
        <w:numPr>
          <w:ilvl w:val="0"/>
          <w:numId w:val="3"/>
        </w:numPr>
        <w:ind w:left="851" w:hanging="425"/>
        <w:jc w:val="both"/>
        <w:rPr>
          <w:sz w:val="22"/>
          <w:szCs w:val="22"/>
          <w:lang w:val="nl-BE"/>
        </w:rPr>
      </w:pPr>
      <w:r w:rsidRPr="008E0754">
        <w:rPr>
          <w:sz w:val="22"/>
          <w:szCs w:val="22"/>
          <w:lang w:val="nl-BE"/>
        </w:rPr>
        <w:t>de patiënt een convex of concaaf systeem nodig heeft.</w:t>
      </w:r>
    </w:p>
    <w:p w14:paraId="201D9E7C" w14:textId="77777777" w:rsidR="005D185E" w:rsidRPr="008E0754" w:rsidRDefault="005D185E" w:rsidP="00C4047E">
      <w:pPr>
        <w:pStyle w:val="ListParagraph"/>
        <w:numPr>
          <w:ilvl w:val="0"/>
          <w:numId w:val="3"/>
        </w:numPr>
        <w:ind w:left="851" w:hanging="425"/>
        <w:jc w:val="both"/>
        <w:rPr>
          <w:sz w:val="22"/>
          <w:szCs w:val="22"/>
          <w:lang w:val="nl-BE"/>
        </w:rPr>
      </w:pPr>
      <w:r w:rsidRPr="008E0754">
        <w:rPr>
          <w:sz w:val="22"/>
          <w:szCs w:val="22"/>
          <w:lang w:val="nl-BE"/>
        </w:rPr>
        <w:t>uitzonderlijke toestanden zich voordoen (zoals bijvoorbeeld: een toename in volume van de uitscheiding).</w:t>
      </w:r>
    </w:p>
    <w:p w14:paraId="2B55B797" w14:textId="77777777" w:rsidR="005D185E" w:rsidRPr="008E0754" w:rsidRDefault="005D185E" w:rsidP="00C4047E">
      <w:pPr>
        <w:jc w:val="both"/>
        <w:rPr>
          <w:sz w:val="22"/>
          <w:szCs w:val="22"/>
          <w:lang w:val="nl-BE"/>
        </w:rPr>
      </w:pPr>
    </w:p>
    <w:p w14:paraId="1270ECB5" w14:textId="77777777" w:rsidR="005D185E" w:rsidRPr="008E0754" w:rsidRDefault="005D185E" w:rsidP="00C4047E">
      <w:pPr>
        <w:jc w:val="both"/>
        <w:rPr>
          <w:sz w:val="22"/>
          <w:szCs w:val="22"/>
          <w:lang w:val="nl-BE"/>
        </w:rPr>
      </w:pPr>
      <w:r w:rsidRPr="008E0754">
        <w:rPr>
          <w:sz w:val="22"/>
          <w:szCs w:val="22"/>
          <w:lang w:val="nl-BE"/>
        </w:rPr>
        <w:t xml:space="preserve">Wat betreft irrigatiemateriaal zijn specifieke </w:t>
      </w:r>
      <w:r w:rsidR="00C270ED" w:rsidRPr="008E0754">
        <w:rPr>
          <w:sz w:val="22"/>
          <w:szCs w:val="22"/>
          <w:lang w:val="nl-BE"/>
        </w:rPr>
        <w:t>tegemoetkomingen</w:t>
      </w:r>
      <w:r w:rsidRPr="008E0754">
        <w:rPr>
          <w:sz w:val="22"/>
          <w:szCs w:val="22"/>
          <w:lang w:val="nl-BE"/>
        </w:rPr>
        <w:t xml:space="preserve"> voorzien.</w:t>
      </w:r>
    </w:p>
    <w:p w14:paraId="11358EDC" w14:textId="77777777" w:rsidR="005D185E" w:rsidRPr="008E0754" w:rsidRDefault="005D185E" w:rsidP="001F21BB">
      <w:pPr>
        <w:jc w:val="both"/>
        <w:rPr>
          <w:sz w:val="22"/>
          <w:szCs w:val="22"/>
          <w:lang w:val="nl-BE"/>
        </w:rPr>
      </w:pPr>
    </w:p>
    <w:p w14:paraId="352DA4E2" w14:textId="77777777" w:rsidR="001F21BB" w:rsidRPr="008E0754" w:rsidRDefault="001F21BB">
      <w:pPr>
        <w:rPr>
          <w:b/>
          <w:sz w:val="22"/>
          <w:szCs w:val="22"/>
          <w:lang w:val="nl-BE"/>
        </w:rPr>
      </w:pPr>
      <w:r w:rsidRPr="008E0754">
        <w:rPr>
          <w:b/>
          <w:sz w:val="22"/>
          <w:szCs w:val="22"/>
          <w:lang w:val="nl-BE"/>
        </w:rPr>
        <w:br w:type="page"/>
      </w:r>
    </w:p>
    <w:p w14:paraId="4EB63CC0" w14:textId="2A951AB0" w:rsidR="005D185E" w:rsidRPr="008E0754" w:rsidRDefault="005D185E" w:rsidP="001F21BB">
      <w:pPr>
        <w:jc w:val="both"/>
        <w:rPr>
          <w:b/>
          <w:sz w:val="22"/>
          <w:szCs w:val="22"/>
          <w:lang w:val="nl-BE"/>
        </w:rPr>
      </w:pPr>
      <w:r w:rsidRPr="008E0754">
        <w:rPr>
          <w:b/>
          <w:sz w:val="22"/>
          <w:szCs w:val="22"/>
          <w:lang w:val="nl-BE"/>
        </w:rPr>
        <w:lastRenderedPageBreak/>
        <w:t>Algemene vergoedingsvoorwaarden</w:t>
      </w:r>
    </w:p>
    <w:p w14:paraId="40457FBF" w14:textId="77777777" w:rsidR="005D185E" w:rsidRPr="008E0754" w:rsidRDefault="005D185E" w:rsidP="001F21BB">
      <w:pPr>
        <w:jc w:val="both"/>
        <w:rPr>
          <w:sz w:val="22"/>
          <w:szCs w:val="22"/>
          <w:lang w:val="nl-BE"/>
        </w:rPr>
      </w:pPr>
    </w:p>
    <w:p w14:paraId="45428EBD" w14:textId="7599CE98" w:rsidR="00A51399" w:rsidRPr="008E0754" w:rsidRDefault="00A51399" w:rsidP="001F21BB">
      <w:pPr>
        <w:jc w:val="both"/>
        <w:rPr>
          <w:sz w:val="22"/>
          <w:szCs w:val="22"/>
          <w:lang w:val="nl-BE"/>
        </w:rPr>
      </w:pPr>
      <w:r w:rsidRPr="008E0754">
        <w:rPr>
          <w:sz w:val="22"/>
          <w:szCs w:val="22"/>
          <w:lang w:val="nl-BE"/>
        </w:rPr>
        <w:t xml:space="preserve">De patiënt heeft recht op een maximale verzekeringstegemoetkoming per periode, per stoma of fistel van het spijsverteringssysteem of de urinewegen, </w:t>
      </w:r>
      <w:r w:rsidR="00C8178F" w:rsidRPr="008E0754">
        <w:rPr>
          <w:sz w:val="22"/>
          <w:szCs w:val="22"/>
          <w:lang w:val="nl-BE"/>
        </w:rPr>
        <w:t>die een aparte toerusting vereist</w:t>
      </w:r>
      <w:r w:rsidRPr="008E0754">
        <w:rPr>
          <w:sz w:val="22"/>
          <w:szCs w:val="22"/>
          <w:lang w:val="nl-BE"/>
        </w:rPr>
        <w:t>.</w:t>
      </w:r>
    </w:p>
    <w:p w14:paraId="256AC606" w14:textId="77777777" w:rsidR="00A51399" w:rsidRPr="008E0754" w:rsidRDefault="00A51399" w:rsidP="001F21BB">
      <w:pPr>
        <w:jc w:val="both"/>
        <w:rPr>
          <w:sz w:val="22"/>
          <w:szCs w:val="22"/>
          <w:lang w:val="nl-BE"/>
        </w:rPr>
      </w:pPr>
    </w:p>
    <w:p w14:paraId="0C3B9419" w14:textId="77777777" w:rsidR="00333336" w:rsidRPr="008E0754" w:rsidRDefault="00A51399" w:rsidP="001F21BB">
      <w:pPr>
        <w:jc w:val="both"/>
        <w:rPr>
          <w:sz w:val="22"/>
          <w:szCs w:val="22"/>
          <w:lang w:val="nl-BE"/>
        </w:rPr>
      </w:pPr>
      <w:r w:rsidRPr="008E0754">
        <w:rPr>
          <w:sz w:val="22"/>
          <w:szCs w:val="22"/>
          <w:lang w:val="nl-BE"/>
        </w:rPr>
        <w:t>Enkel de stomahulpmiddelen die zijn opgenomen op de lijst van de voor vergoeding aangenomen producten komen in aanmerking voor een verzekeringstegemoetkoming. Alle stomahulpmiddelen op deze lijst kunnen onderling worden gecombineerd.</w:t>
      </w:r>
    </w:p>
    <w:p w14:paraId="64AD343C" w14:textId="77777777" w:rsidR="00A51399" w:rsidRPr="008E0754" w:rsidRDefault="00A51399" w:rsidP="001F21BB">
      <w:pPr>
        <w:jc w:val="both"/>
        <w:rPr>
          <w:sz w:val="22"/>
          <w:szCs w:val="22"/>
          <w:lang w:val="nl-BE"/>
        </w:rPr>
      </w:pPr>
    </w:p>
    <w:p w14:paraId="63B9C1A1" w14:textId="28979A47" w:rsidR="00A51399" w:rsidRPr="008E0754" w:rsidRDefault="00A51399" w:rsidP="001F21BB">
      <w:pPr>
        <w:jc w:val="both"/>
        <w:rPr>
          <w:sz w:val="22"/>
          <w:szCs w:val="22"/>
          <w:lang w:val="nl-BE"/>
        </w:rPr>
      </w:pPr>
      <w:r w:rsidRPr="008E0754">
        <w:rPr>
          <w:sz w:val="22"/>
          <w:szCs w:val="22"/>
          <w:lang w:val="nl-BE"/>
        </w:rPr>
        <w:t xml:space="preserve">Enkel het stomamateriaal dat door de erkende bandagist aan de </w:t>
      </w:r>
      <w:r w:rsidR="00C8178F" w:rsidRPr="008E0754">
        <w:rPr>
          <w:sz w:val="22"/>
          <w:szCs w:val="22"/>
          <w:lang w:val="nl-BE"/>
        </w:rPr>
        <w:t xml:space="preserve">patiënt </w:t>
      </w:r>
      <w:r w:rsidRPr="008E0754">
        <w:rPr>
          <w:sz w:val="22"/>
          <w:szCs w:val="22"/>
          <w:lang w:val="nl-BE"/>
        </w:rPr>
        <w:t>persoonlijk wordt afgeleverd, komt in aanmerking voor een verzekeringstegemoetkoming.</w:t>
      </w:r>
    </w:p>
    <w:p w14:paraId="6846238A" w14:textId="77777777" w:rsidR="00A51399" w:rsidRPr="008E0754" w:rsidRDefault="00A51399" w:rsidP="001F21BB">
      <w:pPr>
        <w:jc w:val="both"/>
        <w:rPr>
          <w:sz w:val="22"/>
          <w:szCs w:val="22"/>
          <w:lang w:val="nl-BE"/>
        </w:rPr>
      </w:pPr>
    </w:p>
    <w:p w14:paraId="65CE4E1B" w14:textId="22F47659" w:rsidR="00A51399" w:rsidRPr="008E0754" w:rsidRDefault="00A51399" w:rsidP="001F21BB">
      <w:pPr>
        <w:jc w:val="both"/>
        <w:rPr>
          <w:sz w:val="22"/>
          <w:szCs w:val="22"/>
          <w:lang w:val="nl-BE"/>
        </w:rPr>
      </w:pPr>
      <w:r w:rsidRPr="008E0754">
        <w:rPr>
          <w:sz w:val="22"/>
          <w:szCs w:val="22"/>
          <w:lang w:val="nl-BE"/>
        </w:rPr>
        <w:t>De erkende bandagist mag slechts stomahulpmiddelen afleveren voor een periode van maximaal 3</w:t>
      </w:r>
      <w:r w:rsidR="00C8178F" w:rsidRPr="008E0754">
        <w:rPr>
          <w:sz w:val="22"/>
          <w:szCs w:val="22"/>
          <w:lang w:val="nl-BE"/>
        </w:rPr>
        <w:t> </w:t>
      </w:r>
      <w:r w:rsidRPr="008E0754">
        <w:rPr>
          <w:sz w:val="22"/>
          <w:szCs w:val="22"/>
          <w:lang w:val="nl-BE"/>
        </w:rPr>
        <w:t>maanden. Tijdens het eerste trimester dienen er minstens 2 face-to-face contacten (fysieke aanwezigheid) te zijn tussen de patiënt en de erkende bandagist.</w:t>
      </w:r>
    </w:p>
    <w:p w14:paraId="36974E02" w14:textId="77777777" w:rsidR="00A51399" w:rsidRPr="008E0754" w:rsidRDefault="00A51399" w:rsidP="001F21BB">
      <w:pPr>
        <w:jc w:val="both"/>
        <w:rPr>
          <w:sz w:val="22"/>
          <w:szCs w:val="22"/>
          <w:lang w:val="nl-BE"/>
        </w:rPr>
      </w:pPr>
    </w:p>
    <w:p w14:paraId="6598614A" w14:textId="77777777" w:rsidR="00A51399" w:rsidRPr="008E0754" w:rsidRDefault="00A51399" w:rsidP="001F21BB">
      <w:pPr>
        <w:jc w:val="both"/>
        <w:rPr>
          <w:b/>
          <w:sz w:val="22"/>
          <w:szCs w:val="22"/>
          <w:lang w:val="nl-BE"/>
        </w:rPr>
      </w:pPr>
      <w:r w:rsidRPr="008E0754">
        <w:rPr>
          <w:b/>
          <w:sz w:val="22"/>
          <w:szCs w:val="22"/>
          <w:lang w:val="nl-BE"/>
        </w:rPr>
        <w:t>Gebruik van convexe en concave systemen</w:t>
      </w:r>
    </w:p>
    <w:p w14:paraId="21D9476D" w14:textId="77777777" w:rsidR="00C270ED" w:rsidRPr="008E0754" w:rsidRDefault="00C270ED" w:rsidP="001F21BB">
      <w:pPr>
        <w:jc w:val="both"/>
        <w:rPr>
          <w:sz w:val="22"/>
          <w:szCs w:val="22"/>
          <w:lang w:val="nl-BE"/>
        </w:rPr>
      </w:pPr>
    </w:p>
    <w:p w14:paraId="2795D786" w14:textId="5F1FA9D3" w:rsidR="00C270ED" w:rsidRPr="008E0754" w:rsidRDefault="00C270ED" w:rsidP="001F21BB">
      <w:pPr>
        <w:jc w:val="both"/>
        <w:rPr>
          <w:sz w:val="22"/>
          <w:szCs w:val="22"/>
          <w:lang w:val="nl-BE"/>
        </w:rPr>
      </w:pPr>
      <w:r w:rsidRPr="008E0754">
        <w:rPr>
          <w:sz w:val="22"/>
          <w:szCs w:val="22"/>
          <w:lang w:val="nl-BE"/>
        </w:rPr>
        <w:t>Voor patiënten die nood hebben aan convexe/concave huidsystemen zijn verhoogde tegemoetkomingen voorzien. Deze tegemo</w:t>
      </w:r>
      <w:r w:rsidR="00677E5D" w:rsidRPr="008E0754">
        <w:rPr>
          <w:sz w:val="22"/>
          <w:szCs w:val="22"/>
          <w:lang w:val="nl-BE"/>
        </w:rPr>
        <w:t>etkomingen vereisen een medisch</w:t>
      </w:r>
      <w:r w:rsidRPr="008E0754">
        <w:rPr>
          <w:sz w:val="22"/>
          <w:szCs w:val="22"/>
          <w:lang w:val="nl-BE"/>
        </w:rPr>
        <w:t xml:space="preserve"> voorschrift waarop de voorschrijvende arts de noodzakelijkheid van dit type materiaal aanduidt. </w:t>
      </w:r>
    </w:p>
    <w:p w14:paraId="3A79E8A0" w14:textId="77777777" w:rsidR="00A51399" w:rsidRPr="008E0754" w:rsidRDefault="00A51399" w:rsidP="001F21BB">
      <w:pPr>
        <w:jc w:val="both"/>
        <w:rPr>
          <w:sz w:val="22"/>
          <w:szCs w:val="22"/>
          <w:lang w:val="nl-BE"/>
        </w:rPr>
      </w:pPr>
    </w:p>
    <w:p w14:paraId="71DE1DC2" w14:textId="77777777" w:rsidR="00C270ED" w:rsidRPr="008E0754" w:rsidRDefault="00C270ED" w:rsidP="001F21BB">
      <w:pPr>
        <w:pStyle w:val="ListParagraph"/>
        <w:numPr>
          <w:ilvl w:val="0"/>
          <w:numId w:val="4"/>
        </w:numPr>
        <w:jc w:val="both"/>
        <w:rPr>
          <w:sz w:val="22"/>
          <w:szCs w:val="22"/>
          <w:lang w:val="nl-BE"/>
        </w:rPr>
      </w:pPr>
      <w:r w:rsidRPr="008E0754">
        <w:rPr>
          <w:sz w:val="22"/>
          <w:szCs w:val="22"/>
          <w:lang w:val="nl-BE"/>
        </w:rPr>
        <w:t>Convexe opvangsystemen bestaan uit een huidplaat met ingebouwde convexe schelp die voldoende stevig is om op de huid die convexiteit te behouden.</w:t>
      </w:r>
    </w:p>
    <w:p w14:paraId="7128A14C" w14:textId="77777777" w:rsidR="00C270ED" w:rsidRPr="008E0754" w:rsidRDefault="00C270ED" w:rsidP="001F21BB">
      <w:pPr>
        <w:pStyle w:val="ListParagraph"/>
        <w:jc w:val="both"/>
        <w:rPr>
          <w:sz w:val="22"/>
          <w:szCs w:val="22"/>
          <w:lang w:val="nl-BE"/>
        </w:rPr>
      </w:pPr>
      <w:r w:rsidRPr="008E0754">
        <w:rPr>
          <w:sz w:val="22"/>
          <w:szCs w:val="22"/>
          <w:lang w:val="nl-BE"/>
        </w:rPr>
        <w:t>Deze zijn aangewezen bij een stoma op huidniveau of een ingetrokken stoma of een stoma gelegen in een huidplooi. De convexe plaat laat toe de stoma boven het huidniveau te brengen en de huid naar beneden te drukken voor een betere pasvorm en verminderde kans tot lekkage.</w:t>
      </w:r>
    </w:p>
    <w:p w14:paraId="3EC0CA55" w14:textId="77777777" w:rsidR="00C270ED" w:rsidRPr="008E0754" w:rsidRDefault="00C270ED" w:rsidP="001F21BB">
      <w:pPr>
        <w:pStyle w:val="ListParagraph"/>
        <w:jc w:val="both"/>
        <w:rPr>
          <w:sz w:val="22"/>
          <w:szCs w:val="22"/>
          <w:lang w:val="nl-BE"/>
        </w:rPr>
      </w:pPr>
    </w:p>
    <w:p w14:paraId="051F041C" w14:textId="77777777" w:rsidR="00C270ED" w:rsidRPr="008E0754" w:rsidRDefault="00C270ED" w:rsidP="001F21BB">
      <w:pPr>
        <w:pStyle w:val="ListParagraph"/>
        <w:numPr>
          <w:ilvl w:val="0"/>
          <w:numId w:val="4"/>
        </w:numPr>
        <w:jc w:val="both"/>
        <w:rPr>
          <w:sz w:val="22"/>
          <w:szCs w:val="22"/>
          <w:lang w:val="nl-BE"/>
        </w:rPr>
      </w:pPr>
      <w:r w:rsidRPr="008E0754">
        <w:rPr>
          <w:sz w:val="22"/>
          <w:szCs w:val="22"/>
          <w:lang w:val="nl-BE"/>
        </w:rPr>
        <w:t>Concave opvangsystemen bestaan uit een concaaf gebogen huidplaat en zijn aangewezen bij een uitstulping van de huid rond de stoma te wijten aan een hernia of littekenbreuk of obesitas. Concave huidsystemen zorgen voor een betere pasvorm en verminderde kans tot lekkage.</w:t>
      </w:r>
    </w:p>
    <w:p w14:paraId="11ED68DC" w14:textId="77777777" w:rsidR="00C270ED" w:rsidRPr="008E0754" w:rsidRDefault="00C270ED" w:rsidP="001F21BB">
      <w:pPr>
        <w:jc w:val="both"/>
        <w:rPr>
          <w:sz w:val="22"/>
          <w:szCs w:val="22"/>
          <w:lang w:val="nl-BE"/>
        </w:rPr>
      </w:pPr>
    </w:p>
    <w:p w14:paraId="5BDC8CB9" w14:textId="40175C90" w:rsidR="00C270ED" w:rsidRPr="008E0754" w:rsidRDefault="00C270ED" w:rsidP="001F21BB">
      <w:pPr>
        <w:jc w:val="both"/>
        <w:rPr>
          <w:sz w:val="22"/>
          <w:szCs w:val="22"/>
          <w:lang w:val="nl-BE"/>
        </w:rPr>
      </w:pPr>
      <w:r w:rsidRPr="008E0754">
        <w:rPr>
          <w:sz w:val="22"/>
          <w:szCs w:val="22"/>
          <w:lang w:val="nl-BE"/>
        </w:rPr>
        <w:t>De voorschrijvend</w:t>
      </w:r>
      <w:r w:rsidR="00DF4301" w:rsidRPr="008E0754">
        <w:rPr>
          <w:sz w:val="22"/>
          <w:szCs w:val="22"/>
          <w:lang w:val="nl-BE"/>
        </w:rPr>
        <w:t>e</w:t>
      </w:r>
      <w:r w:rsidRPr="008E0754">
        <w:rPr>
          <w:sz w:val="22"/>
          <w:szCs w:val="22"/>
          <w:lang w:val="nl-BE"/>
        </w:rPr>
        <w:t xml:space="preserve"> arts motiveert de noodzaak en stelt de periode vast waarvoor het gebruik van convexe/concave huidsystemen nodig is. Deze periode wordt op het medisch voorschrift vermeld en mag niet langer dan 1 jaar zijn.</w:t>
      </w:r>
    </w:p>
    <w:p w14:paraId="370F7604" w14:textId="77777777" w:rsidR="00C270ED" w:rsidRPr="008E0754" w:rsidRDefault="00C270ED" w:rsidP="001F21BB">
      <w:pPr>
        <w:jc w:val="both"/>
        <w:rPr>
          <w:sz w:val="22"/>
          <w:szCs w:val="22"/>
          <w:lang w:val="nl-BE"/>
        </w:rPr>
      </w:pPr>
    </w:p>
    <w:p w14:paraId="672F4500" w14:textId="77777777" w:rsidR="00C270ED" w:rsidRPr="008E0754" w:rsidRDefault="00C270ED" w:rsidP="001F21BB">
      <w:pPr>
        <w:jc w:val="both"/>
        <w:rPr>
          <w:b/>
          <w:sz w:val="22"/>
          <w:szCs w:val="22"/>
          <w:lang w:val="nl-BE"/>
        </w:rPr>
      </w:pPr>
      <w:r w:rsidRPr="008E0754">
        <w:rPr>
          <w:b/>
          <w:sz w:val="22"/>
          <w:szCs w:val="22"/>
          <w:lang w:val="nl-BE"/>
        </w:rPr>
        <w:t xml:space="preserve">Uitzonderlijke </w:t>
      </w:r>
      <w:r w:rsidR="00D43F2B" w:rsidRPr="008E0754">
        <w:rPr>
          <w:b/>
          <w:sz w:val="22"/>
          <w:szCs w:val="22"/>
          <w:lang w:val="nl-BE"/>
        </w:rPr>
        <w:t>toestanden</w:t>
      </w:r>
    </w:p>
    <w:p w14:paraId="1B771121" w14:textId="77777777" w:rsidR="00C270ED" w:rsidRPr="008E0754" w:rsidRDefault="00C270ED" w:rsidP="001F21BB">
      <w:pPr>
        <w:jc w:val="both"/>
        <w:rPr>
          <w:sz w:val="22"/>
          <w:szCs w:val="22"/>
          <w:lang w:val="nl-BE"/>
        </w:rPr>
      </w:pPr>
    </w:p>
    <w:p w14:paraId="41D8E9B1" w14:textId="77777777" w:rsidR="00D43F2B" w:rsidRPr="008E0754" w:rsidRDefault="00D43F2B" w:rsidP="001F21BB">
      <w:pPr>
        <w:jc w:val="both"/>
        <w:rPr>
          <w:sz w:val="22"/>
          <w:szCs w:val="22"/>
          <w:lang w:val="nl-BE"/>
        </w:rPr>
      </w:pPr>
      <w:r w:rsidRPr="008E0754">
        <w:rPr>
          <w:sz w:val="22"/>
          <w:szCs w:val="22"/>
          <w:lang w:val="nl-BE"/>
        </w:rPr>
        <w:t>Verhoogde tegemoetkomingen zijn voorzien voor patiënten die zich in één van de volgende situaties bevinden:</w:t>
      </w:r>
    </w:p>
    <w:p w14:paraId="398A08D0" w14:textId="77777777" w:rsidR="00D43F2B" w:rsidRPr="008E0754" w:rsidRDefault="00D43F2B" w:rsidP="001F21BB">
      <w:pPr>
        <w:jc w:val="both"/>
        <w:rPr>
          <w:sz w:val="22"/>
          <w:szCs w:val="22"/>
          <w:lang w:val="nl-BE"/>
        </w:rPr>
      </w:pPr>
    </w:p>
    <w:p w14:paraId="7F80E169" w14:textId="77777777" w:rsidR="00D43F2B" w:rsidRPr="008E0754" w:rsidRDefault="00D43F2B" w:rsidP="001F21BB">
      <w:pPr>
        <w:pStyle w:val="ListParagraph"/>
        <w:numPr>
          <w:ilvl w:val="0"/>
          <w:numId w:val="5"/>
        </w:numPr>
        <w:jc w:val="both"/>
        <w:rPr>
          <w:sz w:val="22"/>
          <w:szCs w:val="22"/>
          <w:lang w:val="nl-BE"/>
        </w:rPr>
      </w:pPr>
      <w:r w:rsidRPr="008E0754">
        <w:rPr>
          <w:sz w:val="22"/>
          <w:szCs w:val="22"/>
          <w:lang w:val="nl-BE"/>
        </w:rPr>
        <w:t>uitzonderlijke problemen bij het klinisch beeld of de kenmerken van de stoma of fistel zoals aard, vormen en ligging;</w:t>
      </w:r>
    </w:p>
    <w:p w14:paraId="0E546EC9" w14:textId="77777777" w:rsidR="00D43F2B" w:rsidRPr="008E0754" w:rsidRDefault="00D43F2B" w:rsidP="001F21BB">
      <w:pPr>
        <w:pStyle w:val="ListParagraph"/>
        <w:numPr>
          <w:ilvl w:val="0"/>
          <w:numId w:val="5"/>
        </w:numPr>
        <w:jc w:val="both"/>
        <w:rPr>
          <w:sz w:val="22"/>
          <w:szCs w:val="22"/>
          <w:lang w:val="nl-BE"/>
        </w:rPr>
      </w:pPr>
      <w:r w:rsidRPr="008E0754">
        <w:rPr>
          <w:sz w:val="22"/>
          <w:szCs w:val="22"/>
          <w:lang w:val="nl-BE"/>
        </w:rPr>
        <w:t>abnormale toename van de uitscheiding ten gevolge van gewijzigde consistentie, frequentie of volume;</w:t>
      </w:r>
    </w:p>
    <w:p w14:paraId="582ACF63" w14:textId="77777777" w:rsidR="00D43F2B" w:rsidRPr="008E0754" w:rsidRDefault="00D43F2B" w:rsidP="001F21BB">
      <w:pPr>
        <w:pStyle w:val="ListParagraph"/>
        <w:numPr>
          <w:ilvl w:val="0"/>
          <w:numId w:val="5"/>
        </w:numPr>
        <w:jc w:val="both"/>
        <w:rPr>
          <w:sz w:val="22"/>
          <w:szCs w:val="22"/>
          <w:lang w:val="nl-BE"/>
        </w:rPr>
      </w:pPr>
      <w:r w:rsidRPr="008E0754">
        <w:rPr>
          <w:sz w:val="22"/>
          <w:szCs w:val="22"/>
          <w:lang w:val="nl-BE"/>
        </w:rPr>
        <w:t>Uitzonderlijke problemen bij de fysieke kenmerken of huidkarakteristieken van de stoma of de fistel zoals gevoeligheid, allergische aanleg en huidvochtigheid.</w:t>
      </w:r>
    </w:p>
    <w:p w14:paraId="7D62F5E8" w14:textId="77777777" w:rsidR="00D43F2B" w:rsidRPr="008E0754" w:rsidRDefault="00D43F2B" w:rsidP="001F21BB">
      <w:pPr>
        <w:jc w:val="both"/>
        <w:rPr>
          <w:sz w:val="22"/>
          <w:szCs w:val="22"/>
          <w:lang w:val="nl-BE"/>
        </w:rPr>
      </w:pPr>
    </w:p>
    <w:p w14:paraId="2E5642D0" w14:textId="77777777" w:rsidR="00480D74" w:rsidRPr="008E0754" w:rsidRDefault="00480D74" w:rsidP="001F21BB">
      <w:pPr>
        <w:jc w:val="both"/>
        <w:rPr>
          <w:sz w:val="22"/>
          <w:szCs w:val="22"/>
          <w:lang w:val="nl-BE"/>
        </w:rPr>
      </w:pPr>
    </w:p>
    <w:p w14:paraId="5880C987" w14:textId="0273C4EC" w:rsidR="00D43F2B" w:rsidRPr="008E0754" w:rsidRDefault="00D43F2B" w:rsidP="001F21BB">
      <w:pPr>
        <w:jc w:val="both"/>
        <w:rPr>
          <w:sz w:val="22"/>
          <w:szCs w:val="22"/>
          <w:lang w:val="nl-BE"/>
        </w:rPr>
      </w:pPr>
      <w:r w:rsidRPr="008E0754">
        <w:rPr>
          <w:sz w:val="22"/>
          <w:szCs w:val="22"/>
          <w:lang w:val="nl-BE"/>
        </w:rPr>
        <w:lastRenderedPageBreak/>
        <w:t>Deze tegemoetkomingen vereisen een gemotiveerd medisch voorschrift van de voorschrijvend</w:t>
      </w:r>
      <w:r w:rsidR="00DF4301" w:rsidRPr="008E0754">
        <w:rPr>
          <w:sz w:val="22"/>
          <w:szCs w:val="22"/>
          <w:lang w:val="nl-BE"/>
        </w:rPr>
        <w:t>e</w:t>
      </w:r>
      <w:r w:rsidRPr="008E0754">
        <w:rPr>
          <w:sz w:val="22"/>
          <w:szCs w:val="22"/>
          <w:lang w:val="nl-BE"/>
        </w:rPr>
        <w:t xml:space="preserve"> arts en kunnen enkel worden toegestaan vanaf de 4e maand met ingang van datum van de 1ste ambulante aflevering.</w:t>
      </w:r>
    </w:p>
    <w:p w14:paraId="5FC030CF" w14:textId="77777777" w:rsidR="00D43F2B" w:rsidRPr="008E0754" w:rsidRDefault="00D43F2B" w:rsidP="001F21BB">
      <w:pPr>
        <w:jc w:val="both"/>
        <w:rPr>
          <w:sz w:val="22"/>
          <w:szCs w:val="22"/>
          <w:lang w:val="nl-BE"/>
        </w:rPr>
      </w:pPr>
    </w:p>
    <w:p w14:paraId="6B1D5D33" w14:textId="476B4481" w:rsidR="00D43F2B" w:rsidRPr="008E0754" w:rsidRDefault="00D43F2B" w:rsidP="001F21BB">
      <w:pPr>
        <w:jc w:val="both"/>
        <w:rPr>
          <w:sz w:val="22"/>
          <w:szCs w:val="22"/>
          <w:lang w:val="nl-BE"/>
        </w:rPr>
      </w:pPr>
      <w:r w:rsidRPr="008E0754">
        <w:rPr>
          <w:sz w:val="22"/>
          <w:szCs w:val="22"/>
          <w:lang w:val="nl-BE"/>
        </w:rPr>
        <w:t>De voorschrijvend</w:t>
      </w:r>
      <w:r w:rsidR="00DF4301" w:rsidRPr="008E0754">
        <w:rPr>
          <w:sz w:val="22"/>
          <w:szCs w:val="22"/>
          <w:lang w:val="nl-BE"/>
        </w:rPr>
        <w:t>e</w:t>
      </w:r>
      <w:r w:rsidRPr="008E0754">
        <w:rPr>
          <w:sz w:val="22"/>
          <w:szCs w:val="22"/>
          <w:lang w:val="nl-BE"/>
        </w:rPr>
        <w:t xml:space="preserve"> arts beschrijft de uitzonderlijke toestand en bepaalt de periode waarvoor het stomamateriaal noodzakelijk is. Deze periode wordt aangegeven op het medisch voorschrift en mag niet langer zijn dan 6 maanden voor een eerste aanvraag of 2 jaar in het geval van een hernieuwing. </w:t>
      </w:r>
    </w:p>
    <w:p w14:paraId="608D4BDC" w14:textId="77777777" w:rsidR="00D43F2B" w:rsidRPr="008E0754" w:rsidRDefault="00D43F2B" w:rsidP="001F21BB">
      <w:pPr>
        <w:jc w:val="both"/>
        <w:rPr>
          <w:sz w:val="22"/>
          <w:szCs w:val="22"/>
          <w:lang w:val="nl-BE"/>
        </w:rPr>
      </w:pPr>
    </w:p>
    <w:p w14:paraId="6017ACFD" w14:textId="77777777" w:rsidR="00D43F2B" w:rsidRPr="008E0754" w:rsidRDefault="00D43F2B" w:rsidP="001F21BB">
      <w:pPr>
        <w:jc w:val="both"/>
        <w:rPr>
          <w:b/>
          <w:sz w:val="22"/>
          <w:szCs w:val="22"/>
          <w:lang w:val="nl-BE"/>
        </w:rPr>
      </w:pPr>
      <w:r w:rsidRPr="008E0754">
        <w:rPr>
          <w:b/>
          <w:sz w:val="22"/>
          <w:szCs w:val="22"/>
          <w:lang w:val="nl-BE"/>
        </w:rPr>
        <w:t>Medisch voorschrift</w:t>
      </w:r>
    </w:p>
    <w:p w14:paraId="0754467F" w14:textId="77777777" w:rsidR="00D43F2B" w:rsidRPr="008E0754" w:rsidRDefault="00D43F2B" w:rsidP="001F21BB">
      <w:pPr>
        <w:jc w:val="both"/>
        <w:rPr>
          <w:sz w:val="22"/>
          <w:szCs w:val="22"/>
          <w:lang w:val="nl-BE"/>
        </w:rPr>
      </w:pPr>
    </w:p>
    <w:p w14:paraId="47212EC8" w14:textId="3E4DFE6E" w:rsidR="00D43F2B" w:rsidRPr="008E0754" w:rsidRDefault="00D43F2B" w:rsidP="001F21BB">
      <w:pPr>
        <w:jc w:val="both"/>
        <w:rPr>
          <w:sz w:val="22"/>
          <w:szCs w:val="22"/>
          <w:lang w:val="nl-BE"/>
        </w:rPr>
      </w:pPr>
      <w:r w:rsidRPr="008E0754">
        <w:rPr>
          <w:sz w:val="22"/>
          <w:szCs w:val="22"/>
          <w:lang w:val="nl-BE"/>
        </w:rPr>
        <w:t>Het medisch voorschrift (bijlage 93) wordt opgesteld voor een arts (huisarts of specialist)</w:t>
      </w:r>
      <w:r w:rsidR="00EA5E90" w:rsidRPr="008E0754">
        <w:rPr>
          <w:sz w:val="22"/>
          <w:szCs w:val="22"/>
          <w:lang w:val="nl-BE"/>
        </w:rPr>
        <w:t>. Dit geeft recht op een virtuele portefeuille gebaseerd op het profiel van de patiënt.</w:t>
      </w:r>
    </w:p>
    <w:p w14:paraId="51269CC6" w14:textId="77777777" w:rsidR="00480D74" w:rsidRPr="008E0754" w:rsidRDefault="00480D74" w:rsidP="001F21BB">
      <w:pPr>
        <w:jc w:val="both"/>
        <w:rPr>
          <w:sz w:val="22"/>
          <w:szCs w:val="22"/>
          <w:lang w:val="nl-BE"/>
        </w:rPr>
      </w:pPr>
    </w:p>
    <w:p w14:paraId="6BE3DB0A" w14:textId="77777777" w:rsidR="00C8178F" w:rsidRPr="008E0754" w:rsidRDefault="00C8178F" w:rsidP="001F21BB">
      <w:pPr>
        <w:jc w:val="both"/>
        <w:rPr>
          <w:rFonts w:eastAsiaTheme="minorHAnsi" w:cstheme="minorBidi"/>
          <w:lang w:val="nl-BE"/>
        </w:rPr>
      </w:pPr>
    </w:p>
    <w:p w14:paraId="4939D27F" w14:textId="79717DB5" w:rsidR="00C8178F" w:rsidRPr="008E0754" w:rsidRDefault="00C8178F" w:rsidP="001F21BB">
      <w:pPr>
        <w:jc w:val="both"/>
        <w:rPr>
          <w:sz w:val="22"/>
          <w:szCs w:val="22"/>
          <w:lang w:val="nl-BE"/>
        </w:rPr>
      </w:pPr>
      <w:r w:rsidRPr="008E0754">
        <w:rPr>
          <w:noProof/>
          <w:sz w:val="22"/>
          <w:szCs w:val="22"/>
          <w:lang w:val="en-GB" w:eastAsia="en-GB"/>
        </w:rPr>
        <w:drawing>
          <wp:inline distT="0" distB="0" distL="0" distR="0" wp14:anchorId="30B3BA9F" wp14:editId="08B3EC00">
            <wp:extent cx="5730875" cy="3389630"/>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3389630"/>
                    </a:xfrm>
                    <a:prstGeom prst="rect">
                      <a:avLst/>
                    </a:prstGeom>
                    <a:noFill/>
                  </pic:spPr>
                </pic:pic>
              </a:graphicData>
            </a:graphic>
          </wp:inline>
        </w:drawing>
      </w:r>
    </w:p>
    <w:p w14:paraId="4E474FCD" w14:textId="77777777" w:rsidR="00C8178F" w:rsidRPr="008E0754" w:rsidRDefault="00C8178F" w:rsidP="001F21BB">
      <w:pPr>
        <w:jc w:val="both"/>
        <w:rPr>
          <w:sz w:val="22"/>
          <w:szCs w:val="22"/>
          <w:lang w:val="nl-BE"/>
        </w:rPr>
      </w:pPr>
    </w:p>
    <w:p w14:paraId="5690C176" w14:textId="2E42A882" w:rsidR="007B1505" w:rsidRPr="008E0754" w:rsidRDefault="007B1505" w:rsidP="001F21BB">
      <w:pPr>
        <w:jc w:val="both"/>
        <w:rPr>
          <w:sz w:val="22"/>
          <w:szCs w:val="22"/>
          <w:lang w:val="nl-BE"/>
        </w:rPr>
      </w:pPr>
      <w:r w:rsidRPr="008E0754">
        <w:rPr>
          <w:sz w:val="22"/>
          <w:szCs w:val="22"/>
          <w:lang w:val="nl-BE"/>
        </w:rPr>
        <w:t xml:space="preserve">Een nieuw voorschrift is, per stoma of fistel, nodig bij: </w:t>
      </w:r>
    </w:p>
    <w:p w14:paraId="0A5AC15C" w14:textId="77777777" w:rsidR="007B1505" w:rsidRPr="008E0754" w:rsidRDefault="007B1505" w:rsidP="001F21BB">
      <w:pPr>
        <w:pStyle w:val="ListParagraph"/>
        <w:numPr>
          <w:ilvl w:val="0"/>
          <w:numId w:val="1"/>
        </w:numPr>
        <w:jc w:val="both"/>
        <w:rPr>
          <w:sz w:val="22"/>
          <w:szCs w:val="22"/>
          <w:lang w:val="nl-BE"/>
        </w:rPr>
      </w:pPr>
      <w:r w:rsidRPr="008E0754">
        <w:rPr>
          <w:sz w:val="22"/>
          <w:szCs w:val="22"/>
          <w:lang w:val="nl-BE"/>
        </w:rPr>
        <w:t>Een nieuwe stoma</w:t>
      </w:r>
    </w:p>
    <w:p w14:paraId="56B892B4" w14:textId="77777777" w:rsidR="007B1505" w:rsidRPr="008E0754" w:rsidRDefault="007B1505" w:rsidP="001F21BB">
      <w:pPr>
        <w:pStyle w:val="ListParagraph"/>
        <w:numPr>
          <w:ilvl w:val="0"/>
          <w:numId w:val="1"/>
        </w:numPr>
        <w:jc w:val="both"/>
        <w:rPr>
          <w:sz w:val="22"/>
          <w:szCs w:val="22"/>
          <w:lang w:val="nl-BE"/>
        </w:rPr>
      </w:pPr>
      <w:r w:rsidRPr="008E0754">
        <w:rPr>
          <w:sz w:val="22"/>
          <w:szCs w:val="22"/>
          <w:lang w:val="nl-BE"/>
        </w:rPr>
        <w:t>Een operatie aan een bestaande stoma</w:t>
      </w:r>
    </w:p>
    <w:p w14:paraId="01E0EAA5" w14:textId="0106B808" w:rsidR="007B1505" w:rsidRPr="008E0754" w:rsidRDefault="007B1505" w:rsidP="001F21BB">
      <w:pPr>
        <w:pStyle w:val="ListParagraph"/>
        <w:numPr>
          <w:ilvl w:val="0"/>
          <w:numId w:val="1"/>
        </w:numPr>
        <w:jc w:val="both"/>
        <w:rPr>
          <w:sz w:val="22"/>
          <w:szCs w:val="22"/>
          <w:lang w:val="nl-BE"/>
        </w:rPr>
      </w:pPr>
      <w:r w:rsidRPr="008E0754">
        <w:rPr>
          <w:sz w:val="22"/>
          <w:szCs w:val="22"/>
          <w:lang w:val="nl-BE"/>
        </w:rPr>
        <w:t>Een verandering van de situatie (</w:t>
      </w:r>
      <w:r w:rsidR="00677E5D" w:rsidRPr="008E0754">
        <w:rPr>
          <w:sz w:val="22"/>
          <w:szCs w:val="22"/>
          <w:lang w:val="nl-BE"/>
        </w:rPr>
        <w:t>toevoegen van convexe/concave systemen</w:t>
      </w:r>
      <w:r w:rsidRPr="008E0754">
        <w:rPr>
          <w:sz w:val="22"/>
          <w:szCs w:val="22"/>
          <w:lang w:val="nl-BE"/>
        </w:rPr>
        <w:t xml:space="preserve"> of uitzonderlijke </w:t>
      </w:r>
      <w:r w:rsidR="00677E5D" w:rsidRPr="008E0754">
        <w:rPr>
          <w:sz w:val="22"/>
          <w:szCs w:val="22"/>
          <w:lang w:val="nl-BE"/>
        </w:rPr>
        <w:t>toestand</w:t>
      </w:r>
      <w:r w:rsidRPr="008E0754">
        <w:rPr>
          <w:sz w:val="22"/>
          <w:szCs w:val="22"/>
          <w:lang w:val="nl-BE"/>
        </w:rPr>
        <w:t>)</w:t>
      </w:r>
    </w:p>
    <w:p w14:paraId="2C967AF5" w14:textId="77A56A2B" w:rsidR="007B1505" w:rsidRPr="008E0754" w:rsidRDefault="007B1505" w:rsidP="001F21BB">
      <w:pPr>
        <w:pStyle w:val="ListParagraph"/>
        <w:numPr>
          <w:ilvl w:val="0"/>
          <w:numId w:val="1"/>
        </w:numPr>
        <w:jc w:val="both"/>
        <w:rPr>
          <w:sz w:val="22"/>
          <w:szCs w:val="22"/>
          <w:lang w:val="nl-BE"/>
        </w:rPr>
      </w:pPr>
      <w:r w:rsidRPr="008E0754">
        <w:rPr>
          <w:sz w:val="22"/>
          <w:szCs w:val="22"/>
          <w:lang w:val="nl-BE"/>
        </w:rPr>
        <w:t xml:space="preserve">Hernieuwing voor convex, concaaf </w:t>
      </w:r>
      <w:r w:rsidR="00FE4F2C" w:rsidRPr="008E0754">
        <w:rPr>
          <w:sz w:val="22"/>
          <w:szCs w:val="22"/>
          <w:lang w:val="nl-BE"/>
        </w:rPr>
        <w:t>en/</w:t>
      </w:r>
      <w:r w:rsidRPr="008E0754">
        <w:rPr>
          <w:sz w:val="22"/>
          <w:szCs w:val="22"/>
          <w:lang w:val="nl-BE"/>
        </w:rPr>
        <w:t>of uitzonderlijke situatie, nadat het vorige voorschrift is vervallen</w:t>
      </w:r>
    </w:p>
    <w:p w14:paraId="23F7D9A2" w14:textId="34DB4293" w:rsidR="007B1505" w:rsidRPr="008E0754" w:rsidRDefault="007B1505" w:rsidP="001F21BB">
      <w:pPr>
        <w:pStyle w:val="ListParagraph"/>
        <w:numPr>
          <w:ilvl w:val="0"/>
          <w:numId w:val="1"/>
        </w:numPr>
        <w:jc w:val="both"/>
        <w:rPr>
          <w:sz w:val="22"/>
          <w:szCs w:val="22"/>
          <w:lang w:val="nl-BE"/>
        </w:rPr>
      </w:pPr>
      <w:r w:rsidRPr="008E0754">
        <w:rPr>
          <w:sz w:val="22"/>
          <w:szCs w:val="22"/>
          <w:lang w:val="nl-BE"/>
        </w:rPr>
        <w:t xml:space="preserve">Een eerste </w:t>
      </w:r>
      <w:r w:rsidR="00480D74" w:rsidRPr="008E0754">
        <w:rPr>
          <w:sz w:val="22"/>
          <w:szCs w:val="22"/>
          <w:lang w:val="nl-BE"/>
        </w:rPr>
        <w:t xml:space="preserve">aflevering van </w:t>
      </w:r>
      <w:r w:rsidRPr="008E0754">
        <w:rPr>
          <w:sz w:val="22"/>
          <w:szCs w:val="22"/>
          <w:lang w:val="nl-BE"/>
        </w:rPr>
        <w:t>irrigatie</w:t>
      </w:r>
      <w:r w:rsidR="00480D74" w:rsidRPr="008E0754">
        <w:rPr>
          <w:sz w:val="22"/>
          <w:szCs w:val="22"/>
          <w:lang w:val="nl-BE"/>
        </w:rPr>
        <w:t>materiaal</w:t>
      </w:r>
    </w:p>
    <w:p w14:paraId="7664D10C" w14:textId="77777777" w:rsidR="007B1505" w:rsidRPr="008E0754" w:rsidRDefault="007B1505" w:rsidP="001F21BB">
      <w:pPr>
        <w:jc w:val="both"/>
        <w:rPr>
          <w:sz w:val="22"/>
          <w:szCs w:val="22"/>
          <w:lang w:val="nl-BE"/>
        </w:rPr>
      </w:pPr>
    </w:p>
    <w:p w14:paraId="14B4B837" w14:textId="77777777" w:rsidR="007B1505" w:rsidRPr="008E0754" w:rsidRDefault="007B1505" w:rsidP="001F21BB">
      <w:pPr>
        <w:jc w:val="both"/>
        <w:rPr>
          <w:sz w:val="22"/>
          <w:szCs w:val="22"/>
          <w:lang w:val="nl-BE"/>
        </w:rPr>
      </w:pPr>
      <w:r w:rsidRPr="008E0754">
        <w:rPr>
          <w:sz w:val="22"/>
          <w:szCs w:val="22"/>
          <w:lang w:val="nl-BE"/>
        </w:rPr>
        <w:t xml:space="preserve">Het voorschrift blijft, vanaf de datum van voorschrijven, geldig gedurende 2 maanden bij een eerste voorschrift en 6 maanden in het geval van een hernieuwing van een voorschrift voor convexe/concave systemen en/of voor een uitzonderlijke situatie. </w:t>
      </w:r>
    </w:p>
    <w:p w14:paraId="740BDD62" w14:textId="47CC8BAA" w:rsidR="007E1334" w:rsidRDefault="007E1334" w:rsidP="001F21BB">
      <w:pPr>
        <w:jc w:val="both"/>
        <w:rPr>
          <w:sz w:val="22"/>
          <w:szCs w:val="22"/>
          <w:lang w:val="nl-BE"/>
        </w:rPr>
      </w:pPr>
    </w:p>
    <w:p w14:paraId="0D16D526" w14:textId="77777777" w:rsidR="00F71BB1" w:rsidRPr="008E0754" w:rsidRDefault="00F71BB1" w:rsidP="001F21BB">
      <w:pPr>
        <w:jc w:val="both"/>
        <w:rPr>
          <w:sz w:val="22"/>
          <w:szCs w:val="22"/>
          <w:lang w:val="nl-BE"/>
        </w:rPr>
      </w:pPr>
    </w:p>
    <w:p w14:paraId="534621A7" w14:textId="77777777" w:rsidR="007E1334" w:rsidRPr="008E0754" w:rsidRDefault="007E1334" w:rsidP="001F21BB">
      <w:pPr>
        <w:jc w:val="both"/>
        <w:rPr>
          <w:b/>
          <w:sz w:val="22"/>
          <w:szCs w:val="22"/>
          <w:lang w:val="nl-BE"/>
        </w:rPr>
      </w:pPr>
      <w:r w:rsidRPr="008E0754">
        <w:rPr>
          <w:b/>
          <w:sz w:val="22"/>
          <w:szCs w:val="22"/>
          <w:lang w:val="nl-BE"/>
        </w:rPr>
        <w:lastRenderedPageBreak/>
        <w:t>Getuigschrift van aflevering</w:t>
      </w:r>
    </w:p>
    <w:p w14:paraId="4485E8D2" w14:textId="77777777" w:rsidR="007E1334" w:rsidRPr="008E0754" w:rsidRDefault="007E1334" w:rsidP="001F21BB">
      <w:pPr>
        <w:jc w:val="both"/>
        <w:rPr>
          <w:b/>
          <w:sz w:val="22"/>
          <w:szCs w:val="22"/>
          <w:lang w:val="nl-BE"/>
        </w:rPr>
      </w:pPr>
    </w:p>
    <w:p w14:paraId="6041A25E" w14:textId="77777777" w:rsidR="007E1334" w:rsidRPr="008E0754" w:rsidRDefault="007E1334" w:rsidP="001F21BB">
      <w:pPr>
        <w:jc w:val="both"/>
        <w:rPr>
          <w:sz w:val="22"/>
          <w:szCs w:val="22"/>
          <w:lang w:val="nl-BE"/>
        </w:rPr>
      </w:pPr>
      <w:r w:rsidRPr="008E0754">
        <w:rPr>
          <w:sz w:val="22"/>
          <w:szCs w:val="22"/>
          <w:lang w:val="nl-BE"/>
        </w:rPr>
        <w:t>Het getuigschrift van aflevering (bijlage 13ter) wordt per stoma of fistel opgesteld door de erkende bandagist in twee exemplaren : een exemplaar voor de verzekeringsinstelling en een exemplaar voor de rechthebbende.</w:t>
      </w:r>
    </w:p>
    <w:p w14:paraId="50FEE76F" w14:textId="77777777" w:rsidR="007E1334" w:rsidRPr="008E0754" w:rsidRDefault="007E1334" w:rsidP="001F21BB">
      <w:pPr>
        <w:jc w:val="both"/>
        <w:rPr>
          <w:sz w:val="22"/>
          <w:szCs w:val="22"/>
          <w:lang w:val="nl-BE"/>
        </w:rPr>
      </w:pPr>
    </w:p>
    <w:p w14:paraId="5E016DC1" w14:textId="77777777" w:rsidR="007E1334" w:rsidRPr="008E0754" w:rsidRDefault="007E1334" w:rsidP="001F21BB">
      <w:pPr>
        <w:jc w:val="both"/>
        <w:rPr>
          <w:sz w:val="22"/>
          <w:szCs w:val="22"/>
          <w:lang w:val="nl-BE"/>
        </w:rPr>
      </w:pPr>
      <w:r w:rsidRPr="008E0754">
        <w:rPr>
          <w:sz w:val="22"/>
          <w:szCs w:val="22"/>
          <w:lang w:val="nl-BE"/>
        </w:rPr>
        <w:t>De rechthebbende of zijn wettelijke vertegenwoordiger en de erkende bandagist ondertekenen het origineel getuigschrift van aflevering,  dat wordt overgemaakt aan de verzekeringsinstelling.</w:t>
      </w:r>
    </w:p>
    <w:p w14:paraId="77DC7C8C" w14:textId="77777777" w:rsidR="007E1334" w:rsidRPr="008E0754" w:rsidRDefault="007E1334" w:rsidP="001F21BB">
      <w:pPr>
        <w:jc w:val="both"/>
        <w:rPr>
          <w:sz w:val="22"/>
          <w:szCs w:val="22"/>
          <w:lang w:val="nl-BE"/>
        </w:rPr>
      </w:pPr>
    </w:p>
    <w:p w14:paraId="66A6A156" w14:textId="77777777" w:rsidR="007E1334" w:rsidRPr="008E0754" w:rsidRDefault="007E1334" w:rsidP="001F21BB">
      <w:pPr>
        <w:jc w:val="both"/>
        <w:rPr>
          <w:b/>
          <w:sz w:val="22"/>
          <w:szCs w:val="22"/>
          <w:lang w:val="nl-BE"/>
        </w:rPr>
      </w:pPr>
      <w:r w:rsidRPr="008E0754">
        <w:rPr>
          <w:b/>
          <w:sz w:val="22"/>
          <w:szCs w:val="22"/>
          <w:lang w:val="nl-BE"/>
        </w:rPr>
        <w:t>Kennisgeving</w:t>
      </w:r>
    </w:p>
    <w:p w14:paraId="21885655" w14:textId="77777777" w:rsidR="007E1334" w:rsidRPr="008E0754" w:rsidRDefault="007E1334" w:rsidP="001F21BB">
      <w:pPr>
        <w:jc w:val="both"/>
        <w:rPr>
          <w:b/>
          <w:sz w:val="22"/>
          <w:szCs w:val="22"/>
          <w:lang w:val="nl-BE"/>
        </w:rPr>
      </w:pPr>
    </w:p>
    <w:p w14:paraId="0664B88C" w14:textId="77777777" w:rsidR="007E1334" w:rsidRPr="008E0754" w:rsidRDefault="007E1334" w:rsidP="001F21BB">
      <w:pPr>
        <w:jc w:val="both"/>
        <w:rPr>
          <w:sz w:val="22"/>
          <w:szCs w:val="22"/>
          <w:lang w:val="nl-BE"/>
        </w:rPr>
      </w:pPr>
      <w:r w:rsidRPr="008E0754">
        <w:rPr>
          <w:sz w:val="22"/>
          <w:szCs w:val="22"/>
          <w:lang w:val="nl-BE"/>
        </w:rPr>
        <w:t>Voor de eerste verzekeringstegemoetkoming moet de erkende bandagist, een kennisgeving ter attentie van de adviserend arts sturen, bestaande uit het medisch voorschrift (bijlage 93) samen met het getuigschrift van aflevering (bijlage 13ter). De erkende bandagist doet dit zo snel mogelijk met een maximum termijn van 40 kalenderdagen vanaf de datum van aflevering.</w:t>
      </w:r>
    </w:p>
    <w:p w14:paraId="61089924" w14:textId="77777777" w:rsidR="007E1334" w:rsidRPr="008E0754" w:rsidRDefault="007E1334" w:rsidP="001F21BB">
      <w:pPr>
        <w:jc w:val="both"/>
        <w:rPr>
          <w:sz w:val="22"/>
          <w:szCs w:val="22"/>
          <w:lang w:val="nl-BE"/>
        </w:rPr>
      </w:pPr>
    </w:p>
    <w:p w14:paraId="21E7E275" w14:textId="77777777" w:rsidR="007E1334" w:rsidRPr="008E0754" w:rsidRDefault="007E1334" w:rsidP="001F21BB">
      <w:pPr>
        <w:jc w:val="both"/>
        <w:rPr>
          <w:sz w:val="22"/>
          <w:szCs w:val="22"/>
          <w:lang w:val="nl-BE"/>
        </w:rPr>
      </w:pPr>
      <w:r w:rsidRPr="008E0754">
        <w:rPr>
          <w:sz w:val="22"/>
          <w:szCs w:val="22"/>
          <w:lang w:val="nl-BE"/>
        </w:rPr>
        <w:t>Voor elke situatie waarin een nieuw medisch voorschrift is vereist, wordt er een kennisgeving ter attentie van de adviserend arts gestuurd door de erkende bandagist binnen de 40 kalenderdagen vanaf de datum van aflevering.</w:t>
      </w:r>
    </w:p>
    <w:p w14:paraId="57E756F4" w14:textId="77777777" w:rsidR="007E1334" w:rsidRPr="008E0754" w:rsidRDefault="007E1334" w:rsidP="001F21BB">
      <w:pPr>
        <w:jc w:val="both"/>
        <w:rPr>
          <w:sz w:val="22"/>
          <w:szCs w:val="22"/>
          <w:lang w:val="nl-BE"/>
        </w:rPr>
      </w:pPr>
    </w:p>
    <w:p w14:paraId="60FFAE2C" w14:textId="5A95DF49" w:rsidR="007E1334" w:rsidRPr="00762755" w:rsidRDefault="007E1334" w:rsidP="001F21BB">
      <w:pPr>
        <w:jc w:val="both"/>
        <w:rPr>
          <w:sz w:val="22"/>
          <w:szCs w:val="22"/>
          <w:highlight w:val="yellow"/>
          <w:lang w:val="nl-BE"/>
        </w:rPr>
      </w:pPr>
      <w:r w:rsidRPr="00762755">
        <w:rPr>
          <w:sz w:val="22"/>
          <w:szCs w:val="22"/>
          <w:highlight w:val="yellow"/>
          <w:lang w:val="nl-BE"/>
        </w:rPr>
        <w:t xml:space="preserve">Er zijn dus </w:t>
      </w:r>
      <w:r w:rsidR="00212D02" w:rsidRPr="00762755">
        <w:rPr>
          <w:sz w:val="22"/>
          <w:szCs w:val="22"/>
          <w:highlight w:val="yellow"/>
          <w:lang w:val="nl-BE"/>
        </w:rPr>
        <w:t xml:space="preserve">2 circuits van zendingen </w:t>
      </w:r>
      <w:r w:rsidR="007A44C9" w:rsidRPr="00762755">
        <w:rPr>
          <w:sz w:val="22"/>
          <w:szCs w:val="22"/>
          <w:highlight w:val="yellow"/>
          <w:lang w:val="nl-BE"/>
        </w:rPr>
        <w:t xml:space="preserve">naar </w:t>
      </w:r>
      <w:r w:rsidR="00212D02" w:rsidRPr="00762755">
        <w:rPr>
          <w:sz w:val="22"/>
          <w:szCs w:val="22"/>
          <w:highlight w:val="yellow"/>
          <w:lang w:val="nl-BE"/>
        </w:rPr>
        <w:t>het ziekenfonds</w:t>
      </w:r>
      <w:r w:rsidRPr="00762755">
        <w:rPr>
          <w:sz w:val="22"/>
          <w:szCs w:val="22"/>
          <w:highlight w:val="yellow"/>
          <w:lang w:val="nl-BE"/>
        </w:rPr>
        <w:t xml:space="preserve">: </w:t>
      </w:r>
    </w:p>
    <w:p w14:paraId="159F1424" w14:textId="48EC980C" w:rsidR="007E1334" w:rsidRPr="00762755" w:rsidRDefault="007E1334" w:rsidP="001F21BB">
      <w:pPr>
        <w:pStyle w:val="ListParagraph"/>
        <w:numPr>
          <w:ilvl w:val="0"/>
          <w:numId w:val="4"/>
        </w:numPr>
        <w:jc w:val="both"/>
        <w:rPr>
          <w:sz w:val="22"/>
          <w:szCs w:val="22"/>
          <w:highlight w:val="yellow"/>
          <w:lang w:val="nl-BE"/>
        </w:rPr>
      </w:pPr>
      <w:r w:rsidRPr="00762755">
        <w:rPr>
          <w:sz w:val="22"/>
          <w:szCs w:val="22"/>
          <w:highlight w:val="yellow"/>
          <w:lang w:val="nl-BE"/>
        </w:rPr>
        <w:t>1</w:t>
      </w:r>
      <w:r w:rsidRPr="00762755">
        <w:rPr>
          <w:sz w:val="22"/>
          <w:szCs w:val="22"/>
          <w:highlight w:val="yellow"/>
          <w:vertAlign w:val="superscript"/>
          <w:lang w:val="nl-BE"/>
        </w:rPr>
        <w:t>ste</w:t>
      </w:r>
      <w:r w:rsidR="00F71BB1" w:rsidRPr="00762755">
        <w:rPr>
          <w:sz w:val="22"/>
          <w:szCs w:val="22"/>
          <w:highlight w:val="yellow"/>
          <w:lang w:val="nl-BE"/>
        </w:rPr>
        <w:t xml:space="preserve"> </w:t>
      </w:r>
      <w:r w:rsidRPr="00762755">
        <w:rPr>
          <w:sz w:val="22"/>
          <w:szCs w:val="22"/>
          <w:highlight w:val="yellow"/>
          <w:lang w:val="nl-BE"/>
        </w:rPr>
        <w:t xml:space="preserve">zending : </w:t>
      </w:r>
      <w:r w:rsidR="00F71BB1" w:rsidRPr="00762755">
        <w:rPr>
          <w:sz w:val="22"/>
          <w:szCs w:val="22"/>
          <w:highlight w:val="yellow"/>
          <w:lang w:val="nl-BE"/>
        </w:rPr>
        <w:t xml:space="preserve">gaat om de kennisgeving die </w:t>
      </w:r>
      <w:r w:rsidRPr="00762755">
        <w:rPr>
          <w:sz w:val="22"/>
          <w:szCs w:val="22"/>
          <w:highlight w:val="yellow"/>
          <w:lang w:val="nl-BE"/>
        </w:rPr>
        <w:t xml:space="preserve">bevat </w:t>
      </w:r>
      <w:r w:rsidR="0052750F" w:rsidRPr="00762755">
        <w:rPr>
          <w:sz w:val="22"/>
          <w:szCs w:val="22"/>
          <w:highlight w:val="yellow"/>
          <w:lang w:val="nl-BE"/>
        </w:rPr>
        <w:t xml:space="preserve">het </w:t>
      </w:r>
      <w:r w:rsidRPr="00762755">
        <w:rPr>
          <w:sz w:val="22"/>
          <w:szCs w:val="22"/>
          <w:highlight w:val="yellow"/>
          <w:lang w:val="nl-BE"/>
        </w:rPr>
        <w:t xml:space="preserve">medisch voorschrift + </w:t>
      </w:r>
      <w:r w:rsidR="0052750F" w:rsidRPr="00762755">
        <w:rPr>
          <w:sz w:val="22"/>
          <w:szCs w:val="22"/>
          <w:highlight w:val="yellow"/>
          <w:lang w:val="nl-BE"/>
        </w:rPr>
        <w:t xml:space="preserve"> het </w:t>
      </w:r>
      <w:r w:rsidRPr="00762755">
        <w:rPr>
          <w:sz w:val="22"/>
          <w:szCs w:val="22"/>
          <w:highlight w:val="yellow"/>
          <w:lang w:val="nl-BE"/>
        </w:rPr>
        <w:t>1</w:t>
      </w:r>
      <w:r w:rsidRPr="00762755">
        <w:rPr>
          <w:sz w:val="22"/>
          <w:szCs w:val="22"/>
          <w:highlight w:val="yellow"/>
          <w:vertAlign w:val="superscript"/>
          <w:lang w:val="nl-BE"/>
        </w:rPr>
        <w:t>ste</w:t>
      </w:r>
      <w:r w:rsidR="00F71BB1" w:rsidRPr="00762755">
        <w:rPr>
          <w:sz w:val="22"/>
          <w:szCs w:val="22"/>
          <w:highlight w:val="yellow"/>
          <w:lang w:val="nl-BE"/>
        </w:rPr>
        <w:t xml:space="preserve"> </w:t>
      </w:r>
      <w:r w:rsidRPr="00762755">
        <w:rPr>
          <w:sz w:val="22"/>
          <w:szCs w:val="22"/>
          <w:highlight w:val="yellow"/>
          <w:lang w:val="nl-BE"/>
        </w:rPr>
        <w:t xml:space="preserve">getuigschrift van aflevering </w:t>
      </w:r>
      <w:r w:rsidR="00F71BB1" w:rsidRPr="00762755">
        <w:rPr>
          <w:sz w:val="22"/>
          <w:szCs w:val="22"/>
          <w:highlight w:val="yellow"/>
          <w:lang w:val="nl-BE"/>
        </w:rPr>
        <w:t xml:space="preserve">met verzamelstaat </w:t>
      </w:r>
      <w:r w:rsidRPr="00762755">
        <w:rPr>
          <w:highlight w:val="yellow"/>
          <w:lang w:val="nl-BE"/>
        </w:rPr>
        <w:sym w:font="Wingdings" w:char="F0E0"/>
      </w:r>
      <w:r w:rsidRPr="00762755">
        <w:rPr>
          <w:sz w:val="22"/>
          <w:szCs w:val="22"/>
          <w:highlight w:val="yellow"/>
          <w:lang w:val="nl-BE"/>
        </w:rPr>
        <w:t xml:space="preserve"> moet zo spoedig mogelijk</w:t>
      </w:r>
      <w:r w:rsidR="00212D02" w:rsidRPr="00762755">
        <w:rPr>
          <w:sz w:val="22"/>
          <w:szCs w:val="22"/>
          <w:highlight w:val="yellow"/>
          <w:lang w:val="nl-BE"/>
        </w:rPr>
        <w:t xml:space="preserve"> (max. 40 dagen na de aflevering)</w:t>
      </w:r>
      <w:r w:rsidR="00FE4F2C" w:rsidRPr="00762755">
        <w:rPr>
          <w:sz w:val="22"/>
          <w:szCs w:val="22"/>
          <w:highlight w:val="yellow"/>
          <w:lang w:val="nl-BE"/>
        </w:rPr>
        <w:t xml:space="preserve"> naar de </w:t>
      </w:r>
      <w:r w:rsidR="00F71BB1" w:rsidRPr="00762755">
        <w:rPr>
          <w:sz w:val="22"/>
          <w:szCs w:val="22"/>
          <w:highlight w:val="yellow"/>
          <w:lang w:val="nl-BE"/>
        </w:rPr>
        <w:t xml:space="preserve">dienst van de </w:t>
      </w:r>
      <w:r w:rsidR="00FE4F2C" w:rsidRPr="00762755">
        <w:rPr>
          <w:sz w:val="22"/>
          <w:szCs w:val="22"/>
          <w:highlight w:val="yellow"/>
          <w:lang w:val="nl-BE"/>
        </w:rPr>
        <w:t>adviserend</w:t>
      </w:r>
      <w:r w:rsidRPr="00762755">
        <w:rPr>
          <w:sz w:val="22"/>
          <w:szCs w:val="22"/>
          <w:highlight w:val="yellow"/>
          <w:lang w:val="nl-BE"/>
        </w:rPr>
        <w:t xml:space="preserve"> arts van het ziekenfonds worden toegestuurd, </w:t>
      </w:r>
      <w:r w:rsidR="00212D02" w:rsidRPr="00762755">
        <w:rPr>
          <w:sz w:val="22"/>
          <w:szCs w:val="22"/>
          <w:highlight w:val="yellow"/>
          <w:lang w:val="nl-BE"/>
        </w:rPr>
        <w:t xml:space="preserve">om de rechten van de patiënt op te starten </w:t>
      </w:r>
      <w:r w:rsidRPr="00762755">
        <w:rPr>
          <w:sz w:val="22"/>
          <w:szCs w:val="22"/>
          <w:highlight w:val="yellow"/>
          <w:lang w:val="nl-BE"/>
        </w:rPr>
        <w:t>(</w:t>
      </w:r>
      <w:r w:rsidR="00FE4F2C" w:rsidRPr="00762755">
        <w:rPr>
          <w:sz w:val="22"/>
          <w:szCs w:val="22"/>
          <w:highlight w:val="yellow"/>
          <w:lang w:val="nl-BE"/>
        </w:rPr>
        <w:t>openen</w:t>
      </w:r>
      <w:r w:rsidR="00212D02" w:rsidRPr="00762755">
        <w:rPr>
          <w:sz w:val="22"/>
          <w:szCs w:val="22"/>
          <w:highlight w:val="yellow"/>
          <w:lang w:val="nl-BE"/>
        </w:rPr>
        <w:t xml:space="preserve"> </w:t>
      </w:r>
      <w:r w:rsidR="0052750F" w:rsidRPr="00762755">
        <w:rPr>
          <w:sz w:val="22"/>
          <w:szCs w:val="22"/>
          <w:highlight w:val="yellow"/>
          <w:lang w:val="nl-BE"/>
        </w:rPr>
        <w:t xml:space="preserve">van de </w:t>
      </w:r>
      <w:r w:rsidR="00212D02" w:rsidRPr="00762755">
        <w:rPr>
          <w:sz w:val="22"/>
          <w:szCs w:val="22"/>
          <w:highlight w:val="yellow"/>
          <w:lang w:val="nl-BE"/>
        </w:rPr>
        <w:t>virtuele portefeuille</w:t>
      </w:r>
      <w:r w:rsidRPr="00762755">
        <w:rPr>
          <w:sz w:val="22"/>
          <w:szCs w:val="22"/>
          <w:highlight w:val="yellow"/>
          <w:lang w:val="nl-BE"/>
        </w:rPr>
        <w:t>).</w:t>
      </w:r>
      <w:r w:rsidR="00F71BB1" w:rsidRPr="00762755">
        <w:rPr>
          <w:sz w:val="22"/>
          <w:szCs w:val="22"/>
          <w:highlight w:val="yellow"/>
          <w:lang w:val="nl-BE"/>
        </w:rPr>
        <w:t xml:space="preserve"> De dienst van de adviserend arts zal zorgen voor het doorsturen naar de dienst derdebetaler.</w:t>
      </w:r>
    </w:p>
    <w:p w14:paraId="63635FFC" w14:textId="28886CC6" w:rsidR="00FE4F2C" w:rsidRPr="00762755" w:rsidRDefault="007A44C9" w:rsidP="001F21BB">
      <w:pPr>
        <w:pStyle w:val="ListParagraph"/>
        <w:jc w:val="both"/>
        <w:rPr>
          <w:sz w:val="22"/>
          <w:szCs w:val="22"/>
          <w:highlight w:val="yellow"/>
          <w:lang w:val="nl-BE"/>
        </w:rPr>
      </w:pPr>
      <w:r w:rsidRPr="00762755">
        <w:rPr>
          <w:sz w:val="22"/>
          <w:szCs w:val="22"/>
          <w:highlight w:val="yellow"/>
          <w:lang w:val="nl-BE"/>
        </w:rPr>
        <w:t xml:space="preserve">NB: </w:t>
      </w:r>
      <w:r w:rsidR="00FE4F2C" w:rsidRPr="00762755">
        <w:rPr>
          <w:sz w:val="22"/>
          <w:szCs w:val="22"/>
          <w:highlight w:val="yellow"/>
          <w:lang w:val="nl-BE"/>
        </w:rPr>
        <w:t>Dit is van toepassing elke keer de patiënt een nieuw voorschrift ontvangt.</w:t>
      </w:r>
    </w:p>
    <w:p w14:paraId="7727F0EA" w14:textId="77777777" w:rsidR="007A44C9" w:rsidRPr="00762755" w:rsidRDefault="007A44C9" w:rsidP="001F21BB">
      <w:pPr>
        <w:pStyle w:val="ListParagraph"/>
        <w:jc w:val="both"/>
        <w:rPr>
          <w:sz w:val="22"/>
          <w:szCs w:val="22"/>
          <w:highlight w:val="yellow"/>
          <w:lang w:val="nl-BE"/>
        </w:rPr>
      </w:pPr>
    </w:p>
    <w:p w14:paraId="12D46D6A" w14:textId="4F4A6A6A" w:rsidR="007E1334" w:rsidRPr="00762755" w:rsidRDefault="007E1334" w:rsidP="001F21BB">
      <w:pPr>
        <w:pStyle w:val="ListParagraph"/>
        <w:numPr>
          <w:ilvl w:val="0"/>
          <w:numId w:val="4"/>
        </w:numPr>
        <w:jc w:val="both"/>
        <w:rPr>
          <w:sz w:val="22"/>
          <w:szCs w:val="22"/>
          <w:highlight w:val="yellow"/>
          <w:lang w:val="nl-BE"/>
        </w:rPr>
      </w:pPr>
      <w:r w:rsidRPr="00762755">
        <w:rPr>
          <w:sz w:val="22"/>
          <w:szCs w:val="22"/>
          <w:highlight w:val="yellow"/>
          <w:lang w:val="nl-BE"/>
        </w:rPr>
        <w:t>2de + volgende zendingen : deze zijn de getuigschriften van afleveringen gebundeld in een verzamelstaat</w:t>
      </w:r>
      <w:r w:rsidR="00212D02" w:rsidRPr="00762755">
        <w:rPr>
          <w:sz w:val="22"/>
          <w:szCs w:val="22"/>
          <w:highlight w:val="yellow"/>
          <w:lang w:val="nl-BE"/>
        </w:rPr>
        <w:t xml:space="preserve"> (verplichte toepassing</w:t>
      </w:r>
      <w:r w:rsidR="0052750F" w:rsidRPr="00762755">
        <w:rPr>
          <w:sz w:val="22"/>
          <w:szCs w:val="22"/>
          <w:highlight w:val="yellow"/>
          <w:lang w:val="nl-BE"/>
        </w:rPr>
        <w:t xml:space="preserve"> van de </w:t>
      </w:r>
      <w:r w:rsidR="00212D02" w:rsidRPr="00762755">
        <w:rPr>
          <w:sz w:val="22"/>
          <w:szCs w:val="22"/>
          <w:highlight w:val="yellow"/>
          <w:lang w:val="nl-BE"/>
        </w:rPr>
        <w:t>derdebetalersregeling)</w:t>
      </w:r>
      <w:r w:rsidRPr="00762755">
        <w:rPr>
          <w:sz w:val="22"/>
          <w:szCs w:val="22"/>
          <w:highlight w:val="yellow"/>
          <w:lang w:val="nl-BE"/>
        </w:rPr>
        <w:t xml:space="preserve"> </w:t>
      </w:r>
      <w:r w:rsidRPr="00762755">
        <w:rPr>
          <w:highlight w:val="yellow"/>
          <w:lang w:val="nl-BE"/>
        </w:rPr>
        <w:sym w:font="Wingdings" w:char="F0E0"/>
      </w:r>
      <w:r w:rsidRPr="00762755">
        <w:rPr>
          <w:sz w:val="22"/>
          <w:szCs w:val="22"/>
          <w:highlight w:val="yellow"/>
          <w:lang w:val="nl-BE"/>
        </w:rPr>
        <w:t xml:space="preserve"> deze mogen naar de </w:t>
      </w:r>
      <w:r w:rsidR="00F71BB1" w:rsidRPr="00762755">
        <w:rPr>
          <w:sz w:val="22"/>
          <w:szCs w:val="22"/>
          <w:highlight w:val="yellow"/>
          <w:lang w:val="nl-BE"/>
        </w:rPr>
        <w:t xml:space="preserve">dienst derdebetaler </w:t>
      </w:r>
      <w:r w:rsidRPr="00762755">
        <w:rPr>
          <w:sz w:val="22"/>
          <w:szCs w:val="22"/>
          <w:highlight w:val="yellow"/>
          <w:lang w:val="nl-BE"/>
        </w:rPr>
        <w:t>van het ziekenfonds worden toegestuurd.</w:t>
      </w:r>
    </w:p>
    <w:p w14:paraId="7A764828" w14:textId="5DA53200" w:rsidR="00212D02" w:rsidRPr="00762755" w:rsidRDefault="00212D02" w:rsidP="001F21BB">
      <w:pPr>
        <w:jc w:val="both"/>
        <w:rPr>
          <w:sz w:val="22"/>
          <w:szCs w:val="22"/>
          <w:highlight w:val="yellow"/>
          <w:lang w:val="nl-BE"/>
        </w:rPr>
      </w:pPr>
    </w:p>
    <w:p w14:paraId="257C0650" w14:textId="217C3A58" w:rsidR="00F71BB1" w:rsidRPr="00762755" w:rsidRDefault="00F71BB1" w:rsidP="001F21BB">
      <w:pPr>
        <w:jc w:val="both"/>
        <w:rPr>
          <w:sz w:val="22"/>
          <w:szCs w:val="22"/>
          <w:highlight w:val="yellow"/>
          <w:lang w:val="nl-BE"/>
        </w:rPr>
      </w:pPr>
      <w:r w:rsidRPr="00762755">
        <w:rPr>
          <w:sz w:val="22"/>
          <w:szCs w:val="22"/>
          <w:highlight w:val="yellow"/>
          <w:lang w:val="nl-BE"/>
        </w:rPr>
        <w:t>Als bijlage gaat een tabel met de adressen van de verzekeringsinstellingen.</w:t>
      </w:r>
    </w:p>
    <w:p w14:paraId="35D70E9F" w14:textId="6EB53632" w:rsidR="00F71BB1" w:rsidRDefault="00F71BB1" w:rsidP="001F21BB">
      <w:pPr>
        <w:jc w:val="both"/>
        <w:rPr>
          <w:sz w:val="22"/>
          <w:szCs w:val="22"/>
          <w:lang w:val="nl-BE"/>
        </w:rPr>
      </w:pPr>
      <w:r w:rsidRPr="00762755">
        <w:rPr>
          <w:sz w:val="22"/>
          <w:szCs w:val="22"/>
          <w:highlight w:val="yellow"/>
          <w:lang w:val="nl-BE"/>
        </w:rPr>
        <w:t>NB: VI 500 en 900 centraliseren op niveau van hun nationaal dienst</w:t>
      </w:r>
      <w:r w:rsidR="0052750F" w:rsidRPr="00762755">
        <w:rPr>
          <w:sz w:val="22"/>
          <w:szCs w:val="22"/>
          <w:highlight w:val="yellow"/>
          <w:lang w:val="nl-BE"/>
        </w:rPr>
        <w:t xml:space="preserve"> de </w:t>
      </w:r>
      <w:r w:rsidRPr="00762755">
        <w:rPr>
          <w:sz w:val="22"/>
          <w:szCs w:val="22"/>
          <w:highlight w:val="yellow"/>
          <w:lang w:val="nl-BE"/>
        </w:rPr>
        <w:t>derdebetaler</w:t>
      </w:r>
      <w:r w:rsidR="0052750F" w:rsidRPr="00762755">
        <w:rPr>
          <w:sz w:val="22"/>
          <w:szCs w:val="22"/>
          <w:highlight w:val="yellow"/>
          <w:lang w:val="nl-BE"/>
        </w:rPr>
        <w:t>,</w:t>
      </w:r>
      <w:r w:rsidRPr="00762755">
        <w:rPr>
          <w:sz w:val="22"/>
          <w:szCs w:val="22"/>
          <w:highlight w:val="yellow"/>
          <w:lang w:val="nl-BE"/>
        </w:rPr>
        <w:t xml:space="preserve"> die </w:t>
      </w:r>
      <w:r w:rsidR="0052750F" w:rsidRPr="00762755">
        <w:rPr>
          <w:sz w:val="22"/>
          <w:szCs w:val="22"/>
          <w:highlight w:val="yellow"/>
          <w:lang w:val="nl-BE"/>
        </w:rPr>
        <w:t xml:space="preserve">dan op hun beurt </w:t>
      </w:r>
      <w:r w:rsidRPr="00762755">
        <w:rPr>
          <w:sz w:val="22"/>
          <w:szCs w:val="22"/>
          <w:highlight w:val="yellow"/>
          <w:lang w:val="nl-BE"/>
        </w:rPr>
        <w:t>zorgt voor het doorsturen naar de dienst van de adviserend arts.</w:t>
      </w:r>
    </w:p>
    <w:p w14:paraId="3FFAB164" w14:textId="77777777" w:rsidR="00F71BB1" w:rsidRPr="008E0754" w:rsidRDefault="00F71BB1" w:rsidP="001F21BB">
      <w:pPr>
        <w:jc w:val="both"/>
        <w:rPr>
          <w:sz w:val="22"/>
          <w:szCs w:val="22"/>
          <w:lang w:val="nl-BE"/>
        </w:rPr>
      </w:pPr>
    </w:p>
    <w:p w14:paraId="26BB1FC4" w14:textId="77777777" w:rsidR="00212D02" w:rsidRPr="008E0754" w:rsidRDefault="00212D02" w:rsidP="001F21BB">
      <w:pPr>
        <w:jc w:val="both"/>
        <w:rPr>
          <w:b/>
          <w:sz w:val="22"/>
          <w:szCs w:val="22"/>
          <w:lang w:val="nl-BE"/>
        </w:rPr>
      </w:pPr>
      <w:r w:rsidRPr="008E0754">
        <w:rPr>
          <w:b/>
          <w:sz w:val="22"/>
          <w:szCs w:val="22"/>
          <w:lang w:val="nl-BE"/>
        </w:rPr>
        <w:t>Stomakaftje</w:t>
      </w:r>
    </w:p>
    <w:p w14:paraId="73BE7825" w14:textId="77777777" w:rsidR="007E1334" w:rsidRPr="008E0754" w:rsidRDefault="007E1334" w:rsidP="001F21BB">
      <w:pPr>
        <w:jc w:val="both"/>
        <w:rPr>
          <w:sz w:val="22"/>
          <w:szCs w:val="22"/>
          <w:lang w:val="nl-BE"/>
        </w:rPr>
      </w:pPr>
    </w:p>
    <w:p w14:paraId="6D140A64" w14:textId="2476CCA7" w:rsidR="00212D02" w:rsidRPr="008E0754" w:rsidRDefault="00241B2D" w:rsidP="001F21BB">
      <w:pPr>
        <w:jc w:val="both"/>
        <w:rPr>
          <w:sz w:val="22"/>
          <w:szCs w:val="22"/>
          <w:lang w:val="nl-BE"/>
        </w:rPr>
      </w:pPr>
      <w:r w:rsidRPr="008E0754">
        <w:rPr>
          <w:sz w:val="22"/>
          <w:szCs w:val="22"/>
          <w:lang w:val="nl-BE"/>
        </w:rPr>
        <w:t>De patiënt ontvangt een stomakaftje. Dit stomakaf</w:t>
      </w:r>
      <w:r w:rsidR="00212D02" w:rsidRPr="008E0754">
        <w:rPr>
          <w:sz w:val="22"/>
          <w:szCs w:val="22"/>
          <w:lang w:val="nl-BE"/>
        </w:rPr>
        <w:t xml:space="preserve">tje heeft als doel </w:t>
      </w:r>
      <w:r w:rsidRPr="008E0754">
        <w:rPr>
          <w:sz w:val="22"/>
          <w:szCs w:val="22"/>
          <w:lang w:val="nl-BE"/>
        </w:rPr>
        <w:t>de patiënt</w:t>
      </w:r>
      <w:r w:rsidR="00212D02" w:rsidRPr="008E0754">
        <w:rPr>
          <w:sz w:val="22"/>
          <w:szCs w:val="22"/>
          <w:lang w:val="nl-BE"/>
        </w:rPr>
        <w:t xml:space="preserve"> te helpen bij het beheer van </w:t>
      </w:r>
      <w:r w:rsidRPr="008E0754">
        <w:rPr>
          <w:sz w:val="22"/>
          <w:szCs w:val="22"/>
          <w:lang w:val="nl-BE"/>
        </w:rPr>
        <w:t>zijn</w:t>
      </w:r>
      <w:r w:rsidR="00212D02" w:rsidRPr="008E0754">
        <w:rPr>
          <w:sz w:val="22"/>
          <w:szCs w:val="22"/>
          <w:lang w:val="nl-BE"/>
        </w:rPr>
        <w:t xml:space="preserve"> stomamateriaal en is een essentieel communicatiemiddel tussen de verschillende zorgverstrekkers betrokken bij de verzorging van </w:t>
      </w:r>
      <w:r w:rsidRPr="008E0754">
        <w:rPr>
          <w:sz w:val="22"/>
          <w:szCs w:val="22"/>
          <w:lang w:val="nl-BE"/>
        </w:rPr>
        <w:t>zijn</w:t>
      </w:r>
      <w:r w:rsidR="00212D02" w:rsidRPr="008E0754">
        <w:rPr>
          <w:sz w:val="22"/>
          <w:szCs w:val="22"/>
          <w:lang w:val="nl-BE"/>
        </w:rPr>
        <w:t xml:space="preserve"> stoma en het beheer van </w:t>
      </w:r>
      <w:r w:rsidRPr="008E0754">
        <w:rPr>
          <w:sz w:val="22"/>
          <w:szCs w:val="22"/>
          <w:lang w:val="nl-BE"/>
        </w:rPr>
        <w:t xml:space="preserve">zijn </w:t>
      </w:r>
      <w:r w:rsidR="00212D02" w:rsidRPr="008E0754">
        <w:rPr>
          <w:sz w:val="22"/>
          <w:szCs w:val="22"/>
          <w:lang w:val="nl-BE"/>
        </w:rPr>
        <w:t xml:space="preserve">stomamateriaal.  </w:t>
      </w:r>
      <w:r w:rsidRPr="008E0754">
        <w:rPr>
          <w:sz w:val="22"/>
          <w:szCs w:val="22"/>
          <w:lang w:val="nl-BE"/>
        </w:rPr>
        <w:t xml:space="preserve">Dit </w:t>
      </w:r>
      <w:r w:rsidR="007A44C9" w:rsidRPr="008E0754">
        <w:rPr>
          <w:sz w:val="22"/>
          <w:szCs w:val="22"/>
          <w:lang w:val="nl-BE"/>
        </w:rPr>
        <w:t xml:space="preserve">kaftje </w:t>
      </w:r>
      <w:r w:rsidRPr="008E0754">
        <w:rPr>
          <w:sz w:val="22"/>
          <w:szCs w:val="22"/>
          <w:lang w:val="nl-BE"/>
        </w:rPr>
        <w:t xml:space="preserve">moet voor elke stoma / fistel worden opgesteld. </w:t>
      </w:r>
    </w:p>
    <w:p w14:paraId="34DF8E59" w14:textId="77777777" w:rsidR="00241B2D" w:rsidRPr="008E0754" w:rsidRDefault="00241B2D" w:rsidP="001F21BB">
      <w:pPr>
        <w:jc w:val="both"/>
        <w:rPr>
          <w:sz w:val="22"/>
          <w:szCs w:val="22"/>
          <w:lang w:val="nl-BE"/>
        </w:rPr>
      </w:pPr>
    </w:p>
    <w:p w14:paraId="7F64B515" w14:textId="0C313984" w:rsidR="00241B2D" w:rsidRPr="008E0754" w:rsidRDefault="007A44C9" w:rsidP="001F21BB">
      <w:pPr>
        <w:jc w:val="both"/>
        <w:rPr>
          <w:sz w:val="22"/>
          <w:szCs w:val="22"/>
          <w:lang w:val="nl-BE"/>
        </w:rPr>
      </w:pPr>
      <w:r w:rsidRPr="008E0754">
        <w:rPr>
          <w:sz w:val="22"/>
          <w:szCs w:val="22"/>
          <w:lang w:val="nl-BE"/>
        </w:rPr>
        <w:t>De rege</w:t>
      </w:r>
      <w:r w:rsidR="00161576" w:rsidRPr="008E0754">
        <w:rPr>
          <w:sz w:val="22"/>
          <w:szCs w:val="22"/>
          <w:lang w:val="nl-BE"/>
        </w:rPr>
        <w:t>l</w:t>
      </w:r>
      <w:r w:rsidRPr="008E0754">
        <w:rPr>
          <w:sz w:val="22"/>
          <w:szCs w:val="22"/>
          <w:lang w:val="nl-BE"/>
        </w:rPr>
        <w:t>geving voorziet dat h</w:t>
      </w:r>
      <w:r w:rsidR="00241B2D" w:rsidRPr="008E0754">
        <w:rPr>
          <w:sz w:val="22"/>
          <w:szCs w:val="22"/>
          <w:lang w:val="nl-BE"/>
        </w:rPr>
        <w:t xml:space="preserve">et stomakaftje door de erkende bandagist aan de rechthebbende </w:t>
      </w:r>
      <w:r w:rsidRPr="008E0754">
        <w:rPr>
          <w:sz w:val="22"/>
          <w:szCs w:val="22"/>
          <w:lang w:val="nl-BE"/>
        </w:rPr>
        <w:t>dient</w:t>
      </w:r>
      <w:r w:rsidR="00161576" w:rsidRPr="008E0754">
        <w:rPr>
          <w:sz w:val="22"/>
          <w:szCs w:val="22"/>
          <w:lang w:val="nl-BE"/>
        </w:rPr>
        <w:t xml:space="preserve"> te</w:t>
      </w:r>
      <w:r w:rsidRPr="008E0754">
        <w:rPr>
          <w:sz w:val="22"/>
          <w:szCs w:val="22"/>
          <w:lang w:val="nl-BE"/>
        </w:rPr>
        <w:t xml:space="preserve"> </w:t>
      </w:r>
      <w:r w:rsidR="00241B2D" w:rsidRPr="008E0754">
        <w:rPr>
          <w:sz w:val="22"/>
          <w:szCs w:val="22"/>
          <w:lang w:val="nl-BE"/>
        </w:rPr>
        <w:t>worden bezorgd en</w:t>
      </w:r>
      <w:r w:rsidR="00161576" w:rsidRPr="008E0754">
        <w:rPr>
          <w:sz w:val="22"/>
          <w:szCs w:val="22"/>
          <w:lang w:val="nl-BE"/>
        </w:rPr>
        <w:t xml:space="preserve"> dient te worden</w:t>
      </w:r>
      <w:r w:rsidR="00241B2D" w:rsidRPr="008E0754">
        <w:rPr>
          <w:sz w:val="22"/>
          <w:szCs w:val="22"/>
          <w:lang w:val="nl-BE"/>
        </w:rPr>
        <w:t xml:space="preserve"> ingevuld bij de eerste aflevering. Desalniettemin is het belangrijk om, bij ontslag uit het ziekenhuis na een (eerste) stoma-operatie, reeds de noodzakelijke informatie te verstrekken aan de patiënt en aan de bandagist. De eerste pagina’s van het stomakaftje worden idealiter reeds (deels) in het ziekenhuis ingevuld en meegegeven aan de patiënt. </w:t>
      </w:r>
    </w:p>
    <w:p w14:paraId="5583F524" w14:textId="77777777" w:rsidR="00241B2D" w:rsidRPr="008E0754" w:rsidRDefault="00241B2D" w:rsidP="001F21BB">
      <w:pPr>
        <w:jc w:val="both"/>
        <w:rPr>
          <w:sz w:val="22"/>
          <w:szCs w:val="22"/>
          <w:lang w:val="nl-BE"/>
        </w:rPr>
      </w:pPr>
    </w:p>
    <w:p w14:paraId="42605280" w14:textId="1378B876" w:rsidR="00241B2D" w:rsidRPr="008E0754" w:rsidRDefault="00241B2D" w:rsidP="001F21BB">
      <w:pPr>
        <w:jc w:val="both"/>
        <w:rPr>
          <w:sz w:val="22"/>
          <w:szCs w:val="22"/>
          <w:lang w:val="nl-BE"/>
        </w:rPr>
      </w:pPr>
      <w:r w:rsidRPr="008E0754">
        <w:rPr>
          <w:sz w:val="22"/>
          <w:szCs w:val="22"/>
          <w:lang w:val="nl-BE"/>
        </w:rPr>
        <w:lastRenderedPageBreak/>
        <w:t xml:space="preserve">Het stomakaftje wordt </w:t>
      </w:r>
      <w:r w:rsidR="00FE4F2C" w:rsidRPr="008E0754">
        <w:rPr>
          <w:sz w:val="22"/>
          <w:szCs w:val="22"/>
          <w:lang w:val="nl-BE"/>
        </w:rPr>
        <w:t>vervolgens</w:t>
      </w:r>
      <w:r w:rsidRPr="008E0754">
        <w:rPr>
          <w:sz w:val="22"/>
          <w:szCs w:val="22"/>
          <w:lang w:val="nl-BE"/>
        </w:rPr>
        <w:t xml:space="preserve"> naar behoefte ingevuld door de </w:t>
      </w:r>
      <w:r w:rsidR="008B72CD" w:rsidRPr="008E0754">
        <w:rPr>
          <w:sz w:val="22"/>
          <w:szCs w:val="22"/>
          <w:lang w:val="nl-BE"/>
        </w:rPr>
        <w:t>bandagist</w:t>
      </w:r>
      <w:r w:rsidRPr="008E0754">
        <w:rPr>
          <w:sz w:val="22"/>
          <w:szCs w:val="22"/>
          <w:lang w:val="nl-BE"/>
        </w:rPr>
        <w:t xml:space="preserve">, in het bijzonder door een kopie van elk </w:t>
      </w:r>
      <w:r w:rsidR="008B72CD" w:rsidRPr="008E0754">
        <w:rPr>
          <w:sz w:val="22"/>
          <w:szCs w:val="22"/>
          <w:lang w:val="nl-BE"/>
        </w:rPr>
        <w:t>getuigschrift van aflevering</w:t>
      </w:r>
      <w:r w:rsidRPr="008E0754">
        <w:rPr>
          <w:sz w:val="22"/>
          <w:szCs w:val="22"/>
          <w:lang w:val="nl-BE"/>
        </w:rPr>
        <w:t xml:space="preserve"> en een kopie van elk medisch </w:t>
      </w:r>
      <w:r w:rsidR="008B72CD" w:rsidRPr="008E0754">
        <w:rPr>
          <w:sz w:val="22"/>
          <w:szCs w:val="22"/>
          <w:lang w:val="nl-BE"/>
        </w:rPr>
        <w:t>voorschrift</w:t>
      </w:r>
      <w:r w:rsidRPr="008E0754">
        <w:rPr>
          <w:sz w:val="22"/>
          <w:szCs w:val="22"/>
          <w:lang w:val="nl-BE"/>
        </w:rPr>
        <w:t xml:space="preserve"> bij te voegen. Andere </w:t>
      </w:r>
      <w:r w:rsidR="008B72CD" w:rsidRPr="008E0754">
        <w:rPr>
          <w:sz w:val="22"/>
          <w:szCs w:val="22"/>
          <w:lang w:val="nl-BE"/>
        </w:rPr>
        <w:t>zorgverstrekkers</w:t>
      </w:r>
      <w:r w:rsidRPr="008E0754">
        <w:rPr>
          <w:sz w:val="22"/>
          <w:szCs w:val="22"/>
          <w:lang w:val="nl-BE"/>
        </w:rPr>
        <w:t xml:space="preserve"> kunnen ook informatie </w:t>
      </w:r>
      <w:r w:rsidR="008B72CD" w:rsidRPr="008E0754">
        <w:rPr>
          <w:sz w:val="22"/>
          <w:szCs w:val="22"/>
          <w:lang w:val="nl-BE"/>
        </w:rPr>
        <w:t>aan</w:t>
      </w:r>
      <w:r w:rsidRPr="008E0754">
        <w:rPr>
          <w:sz w:val="22"/>
          <w:szCs w:val="22"/>
          <w:lang w:val="nl-BE"/>
        </w:rPr>
        <w:t xml:space="preserve"> het document </w:t>
      </w:r>
      <w:r w:rsidR="008B72CD" w:rsidRPr="008E0754">
        <w:rPr>
          <w:sz w:val="22"/>
          <w:szCs w:val="22"/>
          <w:lang w:val="nl-BE"/>
        </w:rPr>
        <w:t>toevoegen</w:t>
      </w:r>
      <w:r w:rsidRPr="008E0754">
        <w:rPr>
          <w:sz w:val="22"/>
          <w:szCs w:val="22"/>
          <w:lang w:val="nl-BE"/>
        </w:rPr>
        <w:t>.</w:t>
      </w:r>
    </w:p>
    <w:p w14:paraId="0194AA06" w14:textId="77777777" w:rsidR="00080DB6" w:rsidRPr="008E0754" w:rsidRDefault="00080DB6" w:rsidP="001F21BB">
      <w:pPr>
        <w:jc w:val="both"/>
        <w:rPr>
          <w:sz w:val="22"/>
          <w:szCs w:val="22"/>
          <w:lang w:val="nl-BE"/>
        </w:rPr>
      </w:pPr>
    </w:p>
    <w:p w14:paraId="389CC57A" w14:textId="77777777" w:rsidR="008B72CD" w:rsidRPr="008E0754" w:rsidRDefault="008B72CD" w:rsidP="001F21BB">
      <w:pPr>
        <w:jc w:val="both"/>
        <w:rPr>
          <w:b/>
          <w:sz w:val="22"/>
          <w:szCs w:val="22"/>
          <w:lang w:val="nl-BE"/>
        </w:rPr>
      </w:pPr>
      <w:r w:rsidRPr="008E0754">
        <w:rPr>
          <w:b/>
          <w:sz w:val="22"/>
          <w:szCs w:val="22"/>
          <w:lang w:val="nl-BE"/>
        </w:rPr>
        <w:t>Manuele of mechanische irrigatie</w:t>
      </w:r>
    </w:p>
    <w:p w14:paraId="7150AE10" w14:textId="77777777" w:rsidR="008B72CD" w:rsidRPr="00E60EF2" w:rsidRDefault="008B72CD" w:rsidP="001F21BB">
      <w:pPr>
        <w:jc w:val="both"/>
        <w:rPr>
          <w:sz w:val="22"/>
          <w:szCs w:val="22"/>
          <w:lang w:val="nl-BE"/>
        </w:rPr>
      </w:pPr>
    </w:p>
    <w:p w14:paraId="3F32865C" w14:textId="77777777" w:rsidR="008B72CD" w:rsidRPr="008E0754" w:rsidRDefault="008B72CD" w:rsidP="001F21BB">
      <w:pPr>
        <w:jc w:val="both"/>
        <w:rPr>
          <w:sz w:val="22"/>
          <w:szCs w:val="22"/>
          <w:lang w:val="nl-BE"/>
        </w:rPr>
      </w:pPr>
      <w:r w:rsidRPr="008E0754">
        <w:rPr>
          <w:sz w:val="22"/>
          <w:szCs w:val="22"/>
          <w:lang w:val="nl-BE"/>
        </w:rPr>
        <w:t>Specifieke tegemoetkomingen zijn voorzien voor irrigatiemateriaal:</w:t>
      </w:r>
    </w:p>
    <w:p w14:paraId="10595CA7" w14:textId="77777777" w:rsidR="008B72CD" w:rsidRPr="008E0754" w:rsidRDefault="008B72CD" w:rsidP="001F21BB">
      <w:pPr>
        <w:pStyle w:val="ListParagraph"/>
        <w:numPr>
          <w:ilvl w:val="0"/>
          <w:numId w:val="7"/>
        </w:numPr>
        <w:jc w:val="both"/>
        <w:rPr>
          <w:sz w:val="22"/>
          <w:szCs w:val="22"/>
          <w:lang w:val="nl-BE"/>
        </w:rPr>
      </w:pPr>
      <w:r w:rsidRPr="008E0754">
        <w:rPr>
          <w:sz w:val="22"/>
          <w:szCs w:val="22"/>
          <w:lang w:val="nl-BE"/>
        </w:rPr>
        <w:t>Voor een manuele irrigatieset wordt een verzekeringstegemoetkoming maximaal eenmaal voor een periode van 6 maanden toegestaan.</w:t>
      </w:r>
    </w:p>
    <w:p w14:paraId="4F44355B" w14:textId="77777777" w:rsidR="008B72CD" w:rsidRPr="008E0754" w:rsidRDefault="008B72CD" w:rsidP="001F21BB">
      <w:pPr>
        <w:pStyle w:val="ListParagraph"/>
        <w:numPr>
          <w:ilvl w:val="0"/>
          <w:numId w:val="7"/>
        </w:numPr>
        <w:contextualSpacing w:val="0"/>
        <w:jc w:val="both"/>
        <w:rPr>
          <w:sz w:val="22"/>
          <w:szCs w:val="22"/>
          <w:lang w:val="nl-BE"/>
        </w:rPr>
      </w:pPr>
      <w:r w:rsidRPr="008E0754">
        <w:rPr>
          <w:sz w:val="22"/>
          <w:szCs w:val="22"/>
          <w:lang w:val="nl-BE"/>
        </w:rPr>
        <w:t xml:space="preserve">Voor een irrigatiepomp wordt een verzekeringstegemoetkoming toegestaan voor een periode van 36 maanden en </w:t>
      </w:r>
      <w:r w:rsidRPr="008E0754">
        <w:rPr>
          <w:rFonts w:cs="Arial"/>
          <w:sz w:val="22"/>
          <w:szCs w:val="22"/>
          <w:lang w:val="nl-BE"/>
        </w:rPr>
        <w:t>enkel nadat de patiënt ten minste 6 maanden manueel heeft geïrrigeerd.</w:t>
      </w:r>
    </w:p>
    <w:p w14:paraId="06BFB0DD" w14:textId="77777777" w:rsidR="008B72CD" w:rsidRPr="008E0754" w:rsidRDefault="008B72CD" w:rsidP="001F21BB">
      <w:pPr>
        <w:jc w:val="both"/>
        <w:rPr>
          <w:sz w:val="22"/>
          <w:szCs w:val="22"/>
          <w:lang w:val="nl-BE"/>
        </w:rPr>
      </w:pPr>
    </w:p>
    <w:p w14:paraId="02F0C8BC" w14:textId="4ECF926D" w:rsidR="008B72CD" w:rsidRPr="008E0754" w:rsidRDefault="008B72CD" w:rsidP="001F21BB">
      <w:pPr>
        <w:jc w:val="both"/>
        <w:rPr>
          <w:sz w:val="22"/>
          <w:szCs w:val="22"/>
          <w:lang w:val="nl-BE"/>
        </w:rPr>
      </w:pPr>
      <w:r w:rsidRPr="008E0754">
        <w:rPr>
          <w:sz w:val="22"/>
          <w:szCs w:val="22"/>
          <w:lang w:val="nl-BE"/>
        </w:rPr>
        <w:t>Dit type van materiaal moet worden voorgeschreven</w:t>
      </w:r>
      <w:r w:rsidR="007771C2" w:rsidRPr="008E0754">
        <w:rPr>
          <w:sz w:val="22"/>
          <w:szCs w:val="22"/>
          <w:lang w:val="nl-BE"/>
        </w:rPr>
        <w:t xml:space="preserve"> (enkel voor de eerste aflevering) via bijlage 93 maar de facturatie verloopt via bijlage 13 (getuigschrift van aflevering bestemd voor de bandagisten en orthopedisten). </w:t>
      </w:r>
    </w:p>
    <w:p w14:paraId="6A517B7B" w14:textId="77777777" w:rsidR="007771C2" w:rsidRPr="008E0754" w:rsidRDefault="007771C2" w:rsidP="001F21BB">
      <w:pPr>
        <w:jc w:val="both"/>
        <w:rPr>
          <w:sz w:val="22"/>
          <w:szCs w:val="22"/>
          <w:lang w:val="nl-BE"/>
        </w:rPr>
      </w:pPr>
    </w:p>
    <w:p w14:paraId="52FB1DD0" w14:textId="77777777" w:rsidR="007771C2" w:rsidRPr="008E0754" w:rsidRDefault="007771C2" w:rsidP="001F21BB">
      <w:pPr>
        <w:jc w:val="both"/>
        <w:rPr>
          <w:sz w:val="22"/>
          <w:szCs w:val="22"/>
          <w:lang w:val="nl-BE"/>
        </w:rPr>
      </w:pPr>
      <w:r w:rsidRPr="008E0754">
        <w:rPr>
          <w:sz w:val="22"/>
          <w:szCs w:val="22"/>
          <w:lang w:val="nl-BE"/>
        </w:rPr>
        <w:t>Patiënten die een reeds een irrigatieset hebben ontvangen onder de oude nomenclatuur (verstrekking 640695) kunnen onmiddellijk naar de irrigatiepomp.</w:t>
      </w:r>
    </w:p>
    <w:p w14:paraId="06B39646" w14:textId="77777777" w:rsidR="007771C2" w:rsidRPr="008E0754" w:rsidRDefault="007771C2" w:rsidP="001F21BB">
      <w:pPr>
        <w:jc w:val="both"/>
        <w:rPr>
          <w:sz w:val="22"/>
          <w:szCs w:val="22"/>
          <w:lang w:val="nl-BE"/>
        </w:rPr>
      </w:pPr>
    </w:p>
    <w:p w14:paraId="25ABD544" w14:textId="77777777" w:rsidR="00F6381C" w:rsidRPr="008E0754" w:rsidRDefault="00F6381C" w:rsidP="001F21BB">
      <w:pPr>
        <w:jc w:val="both"/>
        <w:rPr>
          <w:b/>
          <w:sz w:val="22"/>
          <w:szCs w:val="22"/>
          <w:lang w:val="nl-BE"/>
        </w:rPr>
      </w:pPr>
      <w:r w:rsidRPr="008E0754">
        <w:rPr>
          <w:b/>
          <w:sz w:val="22"/>
          <w:szCs w:val="22"/>
          <w:lang w:val="nl-BE"/>
        </w:rPr>
        <w:t>Forfaitaire tegemoetkoming voor gehospitaliseerde patiënten</w:t>
      </w:r>
    </w:p>
    <w:p w14:paraId="4C2160E7" w14:textId="77777777" w:rsidR="007771C2" w:rsidRPr="008E0754" w:rsidRDefault="007771C2" w:rsidP="001F21BB">
      <w:pPr>
        <w:jc w:val="both"/>
        <w:rPr>
          <w:sz w:val="22"/>
          <w:szCs w:val="22"/>
          <w:lang w:val="nl-BE"/>
        </w:rPr>
      </w:pPr>
    </w:p>
    <w:p w14:paraId="378F5788" w14:textId="77777777" w:rsidR="00F6381C" w:rsidRPr="008E0754" w:rsidRDefault="00F6381C" w:rsidP="001F21BB">
      <w:pPr>
        <w:jc w:val="both"/>
        <w:rPr>
          <w:sz w:val="22"/>
          <w:szCs w:val="22"/>
          <w:lang w:val="nl-BE"/>
        </w:rPr>
      </w:pPr>
      <w:r w:rsidRPr="008E0754">
        <w:rPr>
          <w:sz w:val="22"/>
          <w:szCs w:val="22"/>
          <w:lang w:val="nl-BE"/>
        </w:rPr>
        <w:t>Voor een rechthebbende die is opgenomen in een ziekenhuis en waarvoor tijdens de hospitalisatie door het ziekenhuis stomahulpmiddelen worden afgeleverd, mag het ziekenhuis voor elke aanrekenbare verpleegdag een forfaitaire verzekeringstegemoetkoming aanrekenen.</w:t>
      </w:r>
    </w:p>
    <w:p w14:paraId="111DDF8A" w14:textId="77777777" w:rsidR="00F6381C" w:rsidRPr="008E0754" w:rsidRDefault="00F6381C" w:rsidP="001F21BB">
      <w:pPr>
        <w:jc w:val="both"/>
        <w:rPr>
          <w:sz w:val="22"/>
          <w:szCs w:val="22"/>
          <w:lang w:val="nl-BE"/>
        </w:rPr>
      </w:pPr>
    </w:p>
    <w:p w14:paraId="42157086" w14:textId="77777777" w:rsidR="00F6381C" w:rsidRPr="008E0754" w:rsidRDefault="00F6381C" w:rsidP="001F21BB">
      <w:pPr>
        <w:jc w:val="both"/>
        <w:rPr>
          <w:sz w:val="22"/>
          <w:szCs w:val="22"/>
          <w:lang w:val="nl-BE"/>
        </w:rPr>
      </w:pPr>
      <w:r w:rsidRPr="008E0754">
        <w:rPr>
          <w:sz w:val="22"/>
          <w:szCs w:val="22"/>
          <w:lang w:val="nl-BE"/>
        </w:rPr>
        <w:t>Het einde van de geldigheidsperiode van de andere verzekeringstegemoetkomingen wordt niet gewijzigd naar aanleiding van de hospitalisatie.</w:t>
      </w:r>
    </w:p>
    <w:p w14:paraId="4B8A91C8" w14:textId="77777777" w:rsidR="00F6381C" w:rsidRPr="008E0754" w:rsidRDefault="00F6381C" w:rsidP="001F21BB">
      <w:pPr>
        <w:jc w:val="both"/>
        <w:rPr>
          <w:sz w:val="22"/>
          <w:szCs w:val="22"/>
          <w:lang w:val="nl-BE"/>
        </w:rPr>
      </w:pPr>
    </w:p>
    <w:p w14:paraId="1E077BFA" w14:textId="493DAF7F" w:rsidR="00F6381C" w:rsidRPr="008E0754" w:rsidRDefault="00F6381C" w:rsidP="001F21BB">
      <w:pPr>
        <w:jc w:val="both"/>
        <w:rPr>
          <w:sz w:val="22"/>
          <w:szCs w:val="22"/>
          <w:lang w:val="nl-BE"/>
        </w:rPr>
      </w:pPr>
      <w:r w:rsidRPr="00762755">
        <w:rPr>
          <w:sz w:val="22"/>
          <w:szCs w:val="22"/>
          <w:highlight w:val="yellow"/>
          <w:lang w:val="nl-BE"/>
        </w:rPr>
        <w:t xml:space="preserve">Voor deze forfaitaire tegemoetkoming dient de voorschrijver bijlage 93 niet te gebruiken en verloopt de facturatie via </w:t>
      </w:r>
      <w:r w:rsidR="00E60EF2" w:rsidRPr="00762755">
        <w:rPr>
          <w:sz w:val="22"/>
          <w:szCs w:val="22"/>
          <w:highlight w:val="yellow"/>
          <w:lang w:val="nl-BE"/>
        </w:rPr>
        <w:t>elektronische facturatie (centrale inning)</w:t>
      </w:r>
      <w:r w:rsidRPr="00762755">
        <w:rPr>
          <w:sz w:val="22"/>
          <w:szCs w:val="22"/>
          <w:highlight w:val="yellow"/>
          <w:lang w:val="nl-BE"/>
        </w:rPr>
        <w:t>.</w:t>
      </w:r>
      <w:bookmarkStart w:id="0" w:name="_GoBack"/>
      <w:bookmarkEnd w:id="0"/>
    </w:p>
    <w:p w14:paraId="202BE2E4" w14:textId="77777777" w:rsidR="00F6381C" w:rsidRPr="008E0754" w:rsidRDefault="00F6381C" w:rsidP="001F21BB">
      <w:pPr>
        <w:jc w:val="both"/>
        <w:rPr>
          <w:sz w:val="22"/>
          <w:szCs w:val="22"/>
          <w:lang w:val="nl-BE"/>
        </w:rPr>
      </w:pPr>
    </w:p>
    <w:p w14:paraId="3698378D" w14:textId="77777777" w:rsidR="00F6381C" w:rsidRPr="008E0754" w:rsidRDefault="00F6381C" w:rsidP="001F21BB">
      <w:pPr>
        <w:jc w:val="both"/>
        <w:rPr>
          <w:b/>
          <w:sz w:val="22"/>
          <w:szCs w:val="22"/>
          <w:lang w:val="nl-BE"/>
        </w:rPr>
      </w:pPr>
      <w:r w:rsidRPr="008E0754">
        <w:rPr>
          <w:b/>
          <w:sz w:val="22"/>
          <w:szCs w:val="22"/>
          <w:lang w:val="nl-BE"/>
        </w:rPr>
        <w:t>Facturatieregels</w:t>
      </w:r>
    </w:p>
    <w:p w14:paraId="0897F40B" w14:textId="77777777" w:rsidR="00137BAA" w:rsidRPr="00E60EF2" w:rsidRDefault="00137BAA" w:rsidP="001F21BB">
      <w:pPr>
        <w:jc w:val="both"/>
        <w:rPr>
          <w:sz w:val="22"/>
          <w:szCs w:val="22"/>
          <w:lang w:val="nl-BE"/>
        </w:rPr>
      </w:pPr>
    </w:p>
    <w:p w14:paraId="4879F8FA" w14:textId="77777777" w:rsidR="00137BAA" w:rsidRPr="008E0754" w:rsidRDefault="00137BAA" w:rsidP="001F21BB">
      <w:pPr>
        <w:pStyle w:val="Default"/>
        <w:jc w:val="both"/>
        <w:rPr>
          <w:sz w:val="22"/>
          <w:szCs w:val="22"/>
          <w:lang w:val="nl-BE"/>
        </w:rPr>
      </w:pPr>
      <w:r w:rsidRPr="008E0754">
        <w:rPr>
          <w:sz w:val="22"/>
          <w:szCs w:val="22"/>
          <w:lang w:val="nl-BE"/>
        </w:rPr>
        <w:t>De toepassing van de derdebetalersregeling is verplicht voor de betaling van de verzekeringstegemoetkoming in de kosten van de verstrekkingen betrekking hebbende op stomamateriaal.</w:t>
      </w:r>
    </w:p>
    <w:p w14:paraId="0A516464" w14:textId="77777777" w:rsidR="00137BAA" w:rsidRPr="008E0754" w:rsidRDefault="00137BAA" w:rsidP="001F21BB">
      <w:pPr>
        <w:pStyle w:val="Default"/>
        <w:jc w:val="both"/>
        <w:rPr>
          <w:sz w:val="22"/>
          <w:szCs w:val="22"/>
          <w:lang w:val="nl-BE"/>
        </w:rPr>
      </w:pPr>
    </w:p>
    <w:p w14:paraId="6F85146F" w14:textId="77777777" w:rsidR="00137BAA" w:rsidRPr="008E0754" w:rsidRDefault="00137BAA" w:rsidP="001F21BB">
      <w:pPr>
        <w:pStyle w:val="Default"/>
        <w:jc w:val="both"/>
        <w:rPr>
          <w:sz w:val="22"/>
          <w:szCs w:val="22"/>
          <w:lang w:val="nl-BE"/>
        </w:rPr>
      </w:pPr>
      <w:r w:rsidRPr="008E0754">
        <w:rPr>
          <w:sz w:val="22"/>
          <w:szCs w:val="22"/>
          <w:lang w:val="nl-BE"/>
        </w:rPr>
        <w:t>Het is op dit moment niet mogelijk om het niet gespendeerde budget over te dragen naar een volgende periode (glijdend budget).</w:t>
      </w:r>
    </w:p>
    <w:p w14:paraId="5F6DEACC" w14:textId="77777777" w:rsidR="00137BAA" w:rsidRPr="008E0754" w:rsidRDefault="00137BAA" w:rsidP="001F21BB">
      <w:pPr>
        <w:pStyle w:val="Default"/>
        <w:jc w:val="both"/>
        <w:rPr>
          <w:sz w:val="22"/>
          <w:szCs w:val="22"/>
          <w:lang w:val="nl-BE"/>
        </w:rPr>
      </w:pPr>
    </w:p>
    <w:p w14:paraId="16D57359" w14:textId="31BD0FBF" w:rsidR="00137BAA" w:rsidRPr="008E0754" w:rsidRDefault="00137BAA" w:rsidP="001F21BB">
      <w:pPr>
        <w:pStyle w:val="Default"/>
        <w:jc w:val="both"/>
        <w:rPr>
          <w:sz w:val="22"/>
          <w:szCs w:val="22"/>
          <w:lang w:val="nl-BE"/>
        </w:rPr>
      </w:pPr>
      <w:r w:rsidRPr="008E0754">
        <w:rPr>
          <w:sz w:val="22"/>
          <w:szCs w:val="22"/>
          <w:lang w:val="nl-BE"/>
        </w:rPr>
        <w:t xml:space="preserve">Het eerste trimester begint op de eerste dag van de maand waarin de eerste </w:t>
      </w:r>
      <w:r w:rsidR="00686293" w:rsidRPr="008E0754">
        <w:rPr>
          <w:sz w:val="22"/>
          <w:szCs w:val="22"/>
          <w:lang w:val="nl-BE"/>
        </w:rPr>
        <w:t xml:space="preserve">ambulante </w:t>
      </w:r>
      <w:r w:rsidRPr="008E0754">
        <w:rPr>
          <w:sz w:val="22"/>
          <w:szCs w:val="22"/>
          <w:lang w:val="nl-BE"/>
        </w:rPr>
        <w:t>aflevering plaats heeft.</w:t>
      </w:r>
    </w:p>
    <w:p w14:paraId="15B6CBA4" w14:textId="77777777" w:rsidR="00137BAA" w:rsidRPr="008E0754" w:rsidRDefault="00137BAA" w:rsidP="001F21BB">
      <w:pPr>
        <w:pStyle w:val="Default"/>
        <w:jc w:val="both"/>
        <w:rPr>
          <w:sz w:val="22"/>
          <w:szCs w:val="22"/>
          <w:lang w:val="nl-BE"/>
        </w:rPr>
      </w:pPr>
    </w:p>
    <w:p w14:paraId="20AF0FCC" w14:textId="77777777" w:rsidR="00137BAA" w:rsidRPr="008E0754" w:rsidRDefault="00137BAA" w:rsidP="001F21BB">
      <w:pPr>
        <w:pStyle w:val="Default"/>
        <w:jc w:val="both"/>
        <w:rPr>
          <w:sz w:val="22"/>
          <w:szCs w:val="22"/>
          <w:lang w:val="nl-BE"/>
        </w:rPr>
      </w:pPr>
      <w:r w:rsidRPr="008E0754">
        <w:rPr>
          <w:sz w:val="22"/>
          <w:szCs w:val="22"/>
          <w:lang w:val="nl-BE"/>
        </w:rPr>
        <w:t>De eerste aflevering na elke nieuwe chirurgische ingreep van dezelfde stoma of dezelfde fistel wordt beschouwd als een nieuwe eerste aflevering.</w:t>
      </w:r>
    </w:p>
    <w:p w14:paraId="76FDC7F1" w14:textId="77777777" w:rsidR="00137BAA" w:rsidRPr="008E0754" w:rsidRDefault="00137BAA" w:rsidP="001F21BB">
      <w:pPr>
        <w:pStyle w:val="Default"/>
        <w:jc w:val="both"/>
        <w:rPr>
          <w:sz w:val="22"/>
          <w:szCs w:val="22"/>
          <w:lang w:val="nl-BE"/>
        </w:rPr>
      </w:pPr>
    </w:p>
    <w:p w14:paraId="00EC69A8" w14:textId="77777777" w:rsidR="00137BAA" w:rsidRPr="008E0754" w:rsidRDefault="00137BAA" w:rsidP="001F21BB">
      <w:pPr>
        <w:pStyle w:val="Default"/>
        <w:jc w:val="both"/>
        <w:rPr>
          <w:sz w:val="22"/>
          <w:szCs w:val="22"/>
          <w:lang w:val="nl-BE"/>
        </w:rPr>
      </w:pPr>
      <w:r w:rsidRPr="008E0754">
        <w:rPr>
          <w:sz w:val="22"/>
          <w:szCs w:val="22"/>
          <w:lang w:val="nl-BE"/>
        </w:rPr>
        <w:t>In geval van sluiting van de stoma of de fistel heeft de rechthebbende recht op de verzekeringstegemoetkoming voor het lopende trimester. Na de sluiting van de stoma of de fistel mogen er geen stomahulpmiddelen meer worden afgeleverd.</w:t>
      </w:r>
    </w:p>
    <w:p w14:paraId="089E0450" w14:textId="77777777" w:rsidR="00137BAA" w:rsidRPr="008E0754" w:rsidRDefault="00137BAA" w:rsidP="001F21BB">
      <w:pPr>
        <w:pStyle w:val="Default"/>
        <w:jc w:val="both"/>
        <w:rPr>
          <w:sz w:val="22"/>
          <w:szCs w:val="22"/>
          <w:lang w:val="nl-BE"/>
        </w:rPr>
      </w:pPr>
    </w:p>
    <w:p w14:paraId="31181FF8" w14:textId="6EAA516F" w:rsidR="00137BAA" w:rsidRPr="008E0754" w:rsidRDefault="00137BAA" w:rsidP="001F21BB">
      <w:pPr>
        <w:pStyle w:val="Default"/>
        <w:jc w:val="both"/>
        <w:rPr>
          <w:sz w:val="22"/>
          <w:szCs w:val="22"/>
          <w:lang w:val="nl-BE"/>
        </w:rPr>
      </w:pPr>
      <w:r w:rsidRPr="008E0754">
        <w:rPr>
          <w:sz w:val="22"/>
          <w:szCs w:val="22"/>
          <w:lang w:val="nl-BE"/>
        </w:rPr>
        <w:lastRenderedPageBreak/>
        <w:t>De einddatum van het voorschrift</w:t>
      </w:r>
      <w:r w:rsidR="00DF4301" w:rsidRPr="008E0754">
        <w:rPr>
          <w:sz w:val="22"/>
          <w:szCs w:val="22"/>
          <w:lang w:val="nl-BE"/>
        </w:rPr>
        <w:t xml:space="preserve"> (convexe/concave systemen en/of uitzonderlijke toestanden)</w:t>
      </w:r>
      <w:r w:rsidRPr="008E0754">
        <w:rPr>
          <w:sz w:val="22"/>
          <w:szCs w:val="22"/>
          <w:lang w:val="nl-BE"/>
        </w:rPr>
        <w:t xml:space="preserve"> zal, in voorkomend geval, worden verlengd tot de laatste dag van het lopende trimester.</w:t>
      </w:r>
    </w:p>
    <w:p w14:paraId="5F0CEE3A" w14:textId="77777777" w:rsidR="00137BAA" w:rsidRPr="008E0754" w:rsidRDefault="00137BAA" w:rsidP="001F21BB">
      <w:pPr>
        <w:pStyle w:val="Default"/>
        <w:jc w:val="both"/>
        <w:rPr>
          <w:sz w:val="22"/>
          <w:szCs w:val="22"/>
          <w:lang w:val="nl-BE"/>
        </w:rPr>
      </w:pPr>
    </w:p>
    <w:p w14:paraId="7AF7621C" w14:textId="7C7EB77B" w:rsidR="00403145" w:rsidRPr="008E0754" w:rsidRDefault="00403145" w:rsidP="001F21BB">
      <w:pPr>
        <w:pStyle w:val="Default"/>
        <w:jc w:val="both"/>
        <w:rPr>
          <w:b/>
          <w:sz w:val="22"/>
          <w:szCs w:val="22"/>
          <w:lang w:val="nl-BE"/>
        </w:rPr>
      </w:pPr>
      <w:r w:rsidRPr="008E0754">
        <w:rPr>
          <w:b/>
          <w:sz w:val="22"/>
          <w:szCs w:val="22"/>
          <w:lang w:val="nl-BE"/>
        </w:rPr>
        <w:t xml:space="preserve">Specifieke gevallen: </w:t>
      </w:r>
    </w:p>
    <w:p w14:paraId="2451E564" w14:textId="74DA02F8" w:rsidR="00403145" w:rsidRPr="008E0754" w:rsidRDefault="00403145" w:rsidP="001F21BB">
      <w:pPr>
        <w:pStyle w:val="Default"/>
        <w:jc w:val="both"/>
        <w:rPr>
          <w:b/>
          <w:sz w:val="22"/>
          <w:szCs w:val="22"/>
          <w:lang w:val="nl-BE"/>
        </w:rPr>
      </w:pPr>
    </w:p>
    <w:p w14:paraId="6AB0D588" w14:textId="3585A4BC" w:rsidR="00403145" w:rsidRPr="008E0754" w:rsidRDefault="00403145" w:rsidP="001F21BB">
      <w:pPr>
        <w:pStyle w:val="Default"/>
        <w:jc w:val="both"/>
        <w:rPr>
          <w:b/>
          <w:sz w:val="22"/>
          <w:szCs w:val="22"/>
          <w:lang w:val="nl-BE"/>
        </w:rPr>
      </w:pPr>
      <w:r w:rsidRPr="008E0754">
        <w:rPr>
          <w:b/>
          <w:sz w:val="22"/>
          <w:szCs w:val="22"/>
          <w:lang w:val="nl-BE"/>
        </w:rPr>
        <w:t>Geval 1 – verandering in de maximale tussenkomst in de loop van het trimester</w:t>
      </w:r>
    </w:p>
    <w:p w14:paraId="630D98EF" w14:textId="1BB10475" w:rsidR="00403145" w:rsidRPr="008E0754" w:rsidRDefault="00403145" w:rsidP="001F21BB">
      <w:pPr>
        <w:pStyle w:val="Default"/>
        <w:jc w:val="both"/>
        <w:rPr>
          <w:b/>
          <w:sz w:val="22"/>
          <w:szCs w:val="22"/>
          <w:lang w:val="nl-BE"/>
        </w:rPr>
      </w:pPr>
    </w:p>
    <w:p w14:paraId="694D06D3" w14:textId="35EDD9D3" w:rsidR="00403145" w:rsidRPr="008E0754" w:rsidRDefault="00403145" w:rsidP="00403145">
      <w:pPr>
        <w:jc w:val="both"/>
        <w:rPr>
          <w:rFonts w:cs="Arial"/>
          <w:sz w:val="22"/>
          <w:szCs w:val="22"/>
          <w:lang w:val="nl-BE"/>
        </w:rPr>
      </w:pPr>
      <w:r w:rsidRPr="008E0754">
        <w:rPr>
          <w:rFonts w:cs="Arial"/>
          <w:sz w:val="22"/>
          <w:szCs w:val="22"/>
          <w:lang w:val="nl-BE"/>
        </w:rPr>
        <w:t xml:space="preserve">Indien gedurende het trimester een nieuw voorschrift recht geeft op een verhoogde tegemoetkoming (convexe/concave </w:t>
      </w:r>
      <w:r w:rsidR="00080DB6" w:rsidRPr="008E0754">
        <w:rPr>
          <w:rFonts w:cs="Arial"/>
          <w:sz w:val="22"/>
          <w:szCs w:val="22"/>
          <w:lang w:val="nl-BE"/>
        </w:rPr>
        <w:t xml:space="preserve">systemen </w:t>
      </w:r>
      <w:r w:rsidR="008A2EE0" w:rsidRPr="008E0754">
        <w:rPr>
          <w:rFonts w:cs="Arial"/>
          <w:sz w:val="22"/>
          <w:szCs w:val="22"/>
          <w:lang w:val="nl-BE"/>
        </w:rPr>
        <w:t>en/of uitzonderlijke toestand)</w:t>
      </w:r>
      <w:r w:rsidRPr="008E0754">
        <w:rPr>
          <w:rFonts w:cs="Arial"/>
          <w:sz w:val="22"/>
          <w:szCs w:val="22"/>
          <w:lang w:val="nl-BE"/>
        </w:rPr>
        <w:t xml:space="preserve"> </w:t>
      </w:r>
      <w:r w:rsidR="00EF55A5" w:rsidRPr="008E0754">
        <w:rPr>
          <w:rFonts w:cs="Arial"/>
          <w:sz w:val="22"/>
          <w:szCs w:val="22"/>
          <w:lang w:val="nl-BE"/>
        </w:rPr>
        <w:t>worden de data va</w:t>
      </w:r>
      <w:r w:rsidRPr="008E0754">
        <w:rPr>
          <w:rFonts w:cs="Arial"/>
          <w:sz w:val="22"/>
          <w:szCs w:val="22"/>
          <w:lang w:val="nl-BE"/>
        </w:rPr>
        <w:t>n het trimester behouden en wordt</w:t>
      </w:r>
      <w:r w:rsidRPr="008E0754">
        <w:rPr>
          <w:rFonts w:cs="Arial"/>
          <w:b/>
          <w:sz w:val="22"/>
          <w:szCs w:val="22"/>
          <w:lang w:val="nl-BE"/>
        </w:rPr>
        <w:t xml:space="preserve"> </w:t>
      </w:r>
      <w:r w:rsidRPr="008E0754">
        <w:rPr>
          <w:rFonts w:cs="Arial"/>
          <w:sz w:val="22"/>
          <w:szCs w:val="22"/>
          <w:lang w:val="nl-BE"/>
        </w:rPr>
        <w:t xml:space="preserve">het maximumbedrag naar boven bijgesteld </w:t>
      </w:r>
      <w:r w:rsidR="008A2EE0" w:rsidRPr="008E0754">
        <w:rPr>
          <w:rFonts w:cs="Arial"/>
          <w:sz w:val="22"/>
          <w:szCs w:val="22"/>
          <w:lang w:val="nl-BE"/>
        </w:rPr>
        <w:t xml:space="preserve">voor </w:t>
      </w:r>
      <w:r w:rsidRPr="008E0754">
        <w:rPr>
          <w:rFonts w:cs="Arial"/>
          <w:sz w:val="22"/>
          <w:szCs w:val="22"/>
          <w:lang w:val="nl-BE"/>
        </w:rPr>
        <w:t xml:space="preserve">de lopende periode. Indien er in het lopende trimester een </w:t>
      </w:r>
      <w:r w:rsidR="00080DB6" w:rsidRPr="008E0754">
        <w:rPr>
          <w:rFonts w:cs="Arial"/>
          <w:sz w:val="22"/>
          <w:szCs w:val="22"/>
          <w:lang w:val="nl-BE"/>
        </w:rPr>
        <w:t>supplement</w:t>
      </w:r>
      <w:r w:rsidRPr="008E0754">
        <w:rPr>
          <w:rFonts w:cs="Arial"/>
          <w:sz w:val="22"/>
          <w:szCs w:val="22"/>
          <w:lang w:val="nl-BE"/>
        </w:rPr>
        <w:t xml:space="preserve"> aan de patiënt </w:t>
      </w:r>
      <w:r w:rsidR="00080DB6" w:rsidRPr="008E0754">
        <w:rPr>
          <w:rFonts w:cs="Arial"/>
          <w:sz w:val="22"/>
          <w:szCs w:val="22"/>
          <w:lang w:val="nl-BE"/>
        </w:rPr>
        <w:t xml:space="preserve">werd </w:t>
      </w:r>
      <w:r w:rsidRPr="008E0754">
        <w:rPr>
          <w:rFonts w:cs="Arial"/>
          <w:sz w:val="22"/>
          <w:szCs w:val="22"/>
          <w:lang w:val="nl-BE"/>
        </w:rPr>
        <w:t>gefactureerd, blijft dit ten laste van de patiënt.</w:t>
      </w:r>
    </w:p>
    <w:p w14:paraId="0832F9A3" w14:textId="269F905F" w:rsidR="00403145" w:rsidRPr="008E0754" w:rsidRDefault="00403145" w:rsidP="00403145">
      <w:pPr>
        <w:jc w:val="both"/>
        <w:rPr>
          <w:rFonts w:cs="Arial"/>
          <w:sz w:val="22"/>
          <w:szCs w:val="22"/>
          <w:lang w:val="nl-BE"/>
        </w:rPr>
      </w:pPr>
    </w:p>
    <w:p w14:paraId="52726227" w14:textId="2914AFDA" w:rsidR="00403145" w:rsidRPr="008E0754" w:rsidRDefault="00403145" w:rsidP="00403145">
      <w:pPr>
        <w:jc w:val="both"/>
        <w:rPr>
          <w:rFonts w:cs="Arial"/>
          <w:sz w:val="22"/>
          <w:szCs w:val="22"/>
          <w:lang w:val="nl-BE"/>
        </w:rPr>
      </w:pPr>
      <w:r w:rsidRPr="008E0754">
        <w:rPr>
          <w:rFonts w:cs="Arial"/>
          <w:sz w:val="22"/>
          <w:szCs w:val="22"/>
          <w:lang w:val="nl-BE"/>
        </w:rPr>
        <w:t xml:space="preserve">Indien in de loop van het trimester de geldigheid van een voorschrift voor convexe/concave </w:t>
      </w:r>
      <w:r w:rsidR="00080DB6" w:rsidRPr="008E0754">
        <w:rPr>
          <w:rFonts w:cs="Arial"/>
          <w:sz w:val="22"/>
          <w:szCs w:val="22"/>
          <w:lang w:val="nl-BE"/>
        </w:rPr>
        <w:t xml:space="preserve">systemen </w:t>
      </w:r>
      <w:r w:rsidRPr="008E0754">
        <w:rPr>
          <w:rFonts w:cs="Arial"/>
          <w:sz w:val="22"/>
          <w:szCs w:val="22"/>
          <w:lang w:val="nl-BE"/>
        </w:rPr>
        <w:t xml:space="preserve">en/of uitzonderlijke toestand verloopt, dan wordt de geldigheid van dit voorschrift verlengd tot het einde van het lopende trimester. Het volgende trimester valt de patiënt terug op een </w:t>
      </w:r>
      <w:r w:rsidR="00546BB3" w:rsidRPr="008E0754">
        <w:rPr>
          <w:rFonts w:cs="Arial"/>
          <w:sz w:val="22"/>
          <w:szCs w:val="22"/>
          <w:lang w:val="nl-BE"/>
        </w:rPr>
        <w:t>minder hoge tegemoetkoming tenzij hij een nieuw voorschrift verwerft.</w:t>
      </w:r>
    </w:p>
    <w:p w14:paraId="0BD203BC" w14:textId="12E60563" w:rsidR="00546BB3" w:rsidRPr="008E0754" w:rsidRDefault="00546BB3" w:rsidP="00403145">
      <w:pPr>
        <w:jc w:val="both"/>
        <w:rPr>
          <w:rFonts w:cs="Arial"/>
          <w:sz w:val="22"/>
          <w:szCs w:val="22"/>
          <w:lang w:val="nl-BE"/>
        </w:rPr>
      </w:pPr>
    </w:p>
    <w:p w14:paraId="1D696263" w14:textId="19AB084D" w:rsidR="00546BB3" w:rsidRPr="008E0754" w:rsidRDefault="00546BB3" w:rsidP="00403145">
      <w:pPr>
        <w:jc w:val="both"/>
        <w:rPr>
          <w:rFonts w:cs="Arial"/>
          <w:b/>
          <w:sz w:val="22"/>
          <w:szCs w:val="22"/>
          <w:lang w:val="nl-BE"/>
        </w:rPr>
      </w:pPr>
      <w:r w:rsidRPr="008E0754">
        <w:rPr>
          <w:rFonts w:cs="Arial"/>
          <w:b/>
          <w:sz w:val="22"/>
          <w:szCs w:val="22"/>
          <w:lang w:val="nl-BE"/>
        </w:rPr>
        <w:t xml:space="preserve">Geval 2 – </w:t>
      </w:r>
      <w:r w:rsidR="00080DB6" w:rsidRPr="008E0754">
        <w:rPr>
          <w:rFonts w:cs="Arial"/>
          <w:b/>
          <w:sz w:val="22"/>
          <w:szCs w:val="22"/>
          <w:lang w:val="nl-BE"/>
        </w:rPr>
        <w:t xml:space="preserve">Heropereerde </w:t>
      </w:r>
      <w:r w:rsidRPr="008E0754">
        <w:rPr>
          <w:rFonts w:cs="Arial"/>
          <w:b/>
          <w:sz w:val="22"/>
          <w:szCs w:val="22"/>
          <w:lang w:val="nl-BE"/>
        </w:rPr>
        <w:t>stoma</w:t>
      </w:r>
    </w:p>
    <w:p w14:paraId="7D2B1E29" w14:textId="7A31191B" w:rsidR="00546BB3" w:rsidRPr="00E60EF2" w:rsidRDefault="00546BB3" w:rsidP="00403145">
      <w:pPr>
        <w:jc w:val="both"/>
        <w:rPr>
          <w:rFonts w:cs="Arial"/>
          <w:sz w:val="22"/>
          <w:szCs w:val="22"/>
          <w:lang w:val="nl-BE"/>
        </w:rPr>
      </w:pPr>
    </w:p>
    <w:p w14:paraId="489D17B8" w14:textId="57FD1D65" w:rsidR="00546BB3" w:rsidRPr="008E0754" w:rsidRDefault="00546BB3" w:rsidP="00403145">
      <w:pPr>
        <w:jc w:val="both"/>
        <w:rPr>
          <w:rFonts w:cs="Arial"/>
          <w:sz w:val="22"/>
          <w:szCs w:val="22"/>
          <w:lang w:val="nl-BE"/>
        </w:rPr>
      </w:pPr>
      <w:r w:rsidRPr="008E0754">
        <w:rPr>
          <w:rFonts w:cs="Arial"/>
          <w:sz w:val="22"/>
          <w:szCs w:val="22"/>
          <w:lang w:val="nl-BE"/>
        </w:rPr>
        <w:t xml:space="preserve">Indien een stoma heropereerd wordt, dan wordt </w:t>
      </w:r>
      <w:r w:rsidR="00080DB6" w:rsidRPr="008E0754">
        <w:rPr>
          <w:rFonts w:cs="Arial"/>
          <w:sz w:val="22"/>
          <w:szCs w:val="22"/>
          <w:lang w:val="nl-BE"/>
        </w:rPr>
        <w:t xml:space="preserve">de bestaande stoma </w:t>
      </w:r>
      <w:r w:rsidRPr="008E0754">
        <w:rPr>
          <w:rFonts w:cs="Arial"/>
          <w:sz w:val="22"/>
          <w:szCs w:val="22"/>
          <w:lang w:val="nl-BE"/>
        </w:rPr>
        <w:t>beschouwd als gesloten en een nieuwe stoma</w:t>
      </w:r>
      <w:r w:rsidR="00EF55A5" w:rsidRPr="008E0754">
        <w:rPr>
          <w:rFonts w:cs="Arial"/>
          <w:sz w:val="22"/>
          <w:szCs w:val="22"/>
          <w:lang w:val="nl-BE"/>
        </w:rPr>
        <w:t xml:space="preserve"> </w:t>
      </w:r>
      <w:r w:rsidR="00080DB6" w:rsidRPr="008E0754">
        <w:rPr>
          <w:rFonts w:cs="Arial"/>
          <w:sz w:val="22"/>
          <w:szCs w:val="22"/>
          <w:lang w:val="nl-BE"/>
        </w:rPr>
        <w:t>begint</w:t>
      </w:r>
      <w:r w:rsidRPr="008E0754">
        <w:rPr>
          <w:rFonts w:cs="Arial"/>
          <w:sz w:val="22"/>
          <w:szCs w:val="22"/>
          <w:lang w:val="nl-BE"/>
        </w:rPr>
        <w:t>.</w:t>
      </w:r>
    </w:p>
    <w:p w14:paraId="07D20B2B" w14:textId="5EDDD76D" w:rsidR="00546BB3" w:rsidRPr="008E0754" w:rsidRDefault="00546BB3" w:rsidP="00403145">
      <w:pPr>
        <w:jc w:val="both"/>
        <w:rPr>
          <w:rFonts w:cs="Arial"/>
          <w:sz w:val="22"/>
          <w:szCs w:val="22"/>
          <w:lang w:val="nl-BE"/>
        </w:rPr>
      </w:pPr>
      <w:r w:rsidRPr="008E0754">
        <w:rPr>
          <w:rFonts w:cs="Arial"/>
          <w:sz w:val="22"/>
          <w:szCs w:val="22"/>
          <w:lang w:val="nl-BE"/>
        </w:rPr>
        <w:t>De tegemoetkoming voor de gesloten stoma is geldig tot en met de laatste dag van het betreffende trimester.</w:t>
      </w:r>
    </w:p>
    <w:p w14:paraId="3244F380" w14:textId="1F58C6D0" w:rsidR="00546BB3" w:rsidRPr="008E0754" w:rsidRDefault="00546BB3" w:rsidP="00403145">
      <w:pPr>
        <w:jc w:val="both"/>
        <w:rPr>
          <w:rFonts w:cs="Arial"/>
          <w:sz w:val="22"/>
          <w:szCs w:val="22"/>
          <w:lang w:val="nl-BE"/>
        </w:rPr>
      </w:pPr>
      <w:r w:rsidRPr="008E0754">
        <w:rPr>
          <w:rFonts w:cs="Arial"/>
          <w:sz w:val="22"/>
          <w:szCs w:val="22"/>
          <w:lang w:val="nl-BE"/>
        </w:rPr>
        <w:t>Het 1</w:t>
      </w:r>
      <w:r w:rsidRPr="008E0754">
        <w:rPr>
          <w:rFonts w:cs="Arial"/>
          <w:sz w:val="22"/>
          <w:szCs w:val="22"/>
          <w:vertAlign w:val="superscript"/>
          <w:lang w:val="nl-BE"/>
        </w:rPr>
        <w:t>ste</w:t>
      </w:r>
      <w:r w:rsidR="00080DB6" w:rsidRPr="008E0754">
        <w:rPr>
          <w:rFonts w:cs="Arial"/>
          <w:sz w:val="22"/>
          <w:szCs w:val="22"/>
          <w:lang w:val="nl-BE"/>
        </w:rPr>
        <w:t xml:space="preserve"> </w:t>
      </w:r>
      <w:r w:rsidRPr="008E0754">
        <w:rPr>
          <w:rFonts w:cs="Arial"/>
          <w:sz w:val="22"/>
          <w:szCs w:val="22"/>
          <w:lang w:val="nl-BE"/>
        </w:rPr>
        <w:t>trimester van de nieuwe stoma begint op de eerste dag van de maand waarbinnen de eerste aflevering heeft plaatsgevonden na de operatie. De patiënt heeft recht op verhoogde tegemoetkomingen</w:t>
      </w:r>
      <w:r w:rsidR="00EF55A5" w:rsidRPr="008E0754">
        <w:rPr>
          <w:rFonts w:cs="Arial"/>
          <w:sz w:val="22"/>
          <w:szCs w:val="22"/>
          <w:lang w:val="nl-BE"/>
        </w:rPr>
        <w:t xml:space="preserve"> voor het eerste tri</w:t>
      </w:r>
      <w:r w:rsidRPr="008E0754">
        <w:rPr>
          <w:rFonts w:cs="Arial"/>
          <w:sz w:val="22"/>
          <w:szCs w:val="22"/>
          <w:lang w:val="nl-BE"/>
        </w:rPr>
        <w:t xml:space="preserve">mester van deze stoma en er </w:t>
      </w:r>
      <w:r w:rsidR="00AD3CF7" w:rsidRPr="008E0754">
        <w:rPr>
          <w:rFonts w:cs="Arial"/>
          <w:sz w:val="22"/>
          <w:szCs w:val="22"/>
          <w:lang w:val="nl-BE"/>
        </w:rPr>
        <w:t xml:space="preserve">moet </w:t>
      </w:r>
      <w:r w:rsidRPr="008E0754">
        <w:rPr>
          <w:rFonts w:cs="Arial"/>
          <w:sz w:val="22"/>
          <w:szCs w:val="22"/>
          <w:lang w:val="nl-BE"/>
        </w:rPr>
        <w:t>hem een nieuw stomakaftje verstrekt</w:t>
      </w:r>
      <w:r w:rsidR="00AD3CF7" w:rsidRPr="008E0754">
        <w:rPr>
          <w:rFonts w:cs="Arial"/>
          <w:sz w:val="22"/>
          <w:szCs w:val="22"/>
          <w:lang w:val="nl-BE"/>
        </w:rPr>
        <w:t xml:space="preserve"> worden</w:t>
      </w:r>
      <w:r w:rsidRPr="008E0754">
        <w:rPr>
          <w:rFonts w:cs="Arial"/>
          <w:sz w:val="22"/>
          <w:szCs w:val="22"/>
          <w:lang w:val="nl-BE"/>
        </w:rPr>
        <w:t xml:space="preserve">. </w:t>
      </w:r>
    </w:p>
    <w:p w14:paraId="728B65D8" w14:textId="68CF01CF" w:rsidR="00546BB3" w:rsidRPr="008E0754" w:rsidRDefault="00546BB3" w:rsidP="00403145">
      <w:pPr>
        <w:jc w:val="both"/>
        <w:rPr>
          <w:rFonts w:cs="Arial"/>
          <w:sz w:val="22"/>
          <w:szCs w:val="22"/>
          <w:lang w:val="nl-BE"/>
        </w:rPr>
      </w:pPr>
    </w:p>
    <w:p w14:paraId="6885433B" w14:textId="22FACDFF" w:rsidR="00546BB3" w:rsidRPr="008E0754" w:rsidRDefault="00546BB3" w:rsidP="00403145">
      <w:pPr>
        <w:jc w:val="both"/>
        <w:rPr>
          <w:rFonts w:cs="Arial"/>
          <w:b/>
          <w:sz w:val="22"/>
          <w:szCs w:val="22"/>
          <w:lang w:val="nl-BE"/>
        </w:rPr>
      </w:pPr>
      <w:r w:rsidRPr="008E0754">
        <w:rPr>
          <w:rFonts w:cs="Arial"/>
          <w:b/>
          <w:sz w:val="22"/>
          <w:szCs w:val="22"/>
          <w:lang w:val="nl-BE"/>
        </w:rPr>
        <w:t>Geval 3 – Opening van een bijkomende stoma</w:t>
      </w:r>
    </w:p>
    <w:p w14:paraId="0ABD7985" w14:textId="21EB9A8A" w:rsidR="00546BB3" w:rsidRPr="00E60EF2" w:rsidRDefault="00546BB3" w:rsidP="00403145">
      <w:pPr>
        <w:jc w:val="both"/>
        <w:rPr>
          <w:rFonts w:cs="Arial"/>
          <w:sz w:val="22"/>
          <w:szCs w:val="22"/>
          <w:lang w:val="nl-BE"/>
        </w:rPr>
      </w:pPr>
    </w:p>
    <w:p w14:paraId="57559602" w14:textId="531D91AD" w:rsidR="00546BB3" w:rsidRPr="008E0754" w:rsidRDefault="00546BB3" w:rsidP="00546BB3">
      <w:pPr>
        <w:jc w:val="both"/>
        <w:rPr>
          <w:rFonts w:cs="Arial"/>
          <w:sz w:val="22"/>
          <w:szCs w:val="22"/>
          <w:lang w:val="nl-BE"/>
        </w:rPr>
      </w:pPr>
      <w:r w:rsidRPr="008E0754">
        <w:rPr>
          <w:rFonts w:cs="Arial"/>
          <w:sz w:val="22"/>
          <w:szCs w:val="22"/>
          <w:lang w:val="nl-BE"/>
        </w:rPr>
        <w:t>Het is mogelijk om meerdere stoma's en dus meerdere tegemoetkomingen</w:t>
      </w:r>
      <w:r w:rsidR="00AD3CF7" w:rsidRPr="008E0754">
        <w:rPr>
          <w:rFonts w:cs="Arial"/>
          <w:sz w:val="22"/>
          <w:szCs w:val="22"/>
          <w:lang w:val="nl-BE"/>
        </w:rPr>
        <w:t>,</w:t>
      </w:r>
      <w:r w:rsidRPr="008E0754">
        <w:rPr>
          <w:rFonts w:cs="Arial"/>
          <w:sz w:val="22"/>
          <w:szCs w:val="22"/>
          <w:lang w:val="nl-BE"/>
        </w:rPr>
        <w:t xml:space="preserve"> </w:t>
      </w:r>
      <w:r w:rsidR="00AD3CF7" w:rsidRPr="008E0754">
        <w:rPr>
          <w:rFonts w:cs="Arial"/>
          <w:sz w:val="22"/>
          <w:szCs w:val="22"/>
          <w:lang w:val="nl-BE"/>
        </w:rPr>
        <w:t xml:space="preserve">te combineren </w:t>
      </w:r>
      <w:r w:rsidRPr="008E0754">
        <w:rPr>
          <w:rFonts w:cs="Arial"/>
          <w:sz w:val="22"/>
          <w:szCs w:val="22"/>
          <w:lang w:val="nl-BE"/>
        </w:rPr>
        <w:t>indien deze stoma’s apart</w:t>
      </w:r>
      <w:r w:rsidR="00080DB6" w:rsidRPr="008E0754">
        <w:rPr>
          <w:rFonts w:cs="Arial"/>
          <w:sz w:val="22"/>
          <w:szCs w:val="22"/>
          <w:lang w:val="nl-BE"/>
        </w:rPr>
        <w:t>e</w:t>
      </w:r>
      <w:r w:rsidRPr="008E0754">
        <w:rPr>
          <w:rFonts w:cs="Arial"/>
          <w:sz w:val="22"/>
          <w:szCs w:val="22"/>
          <w:lang w:val="nl-BE"/>
        </w:rPr>
        <w:t xml:space="preserve"> </w:t>
      </w:r>
      <w:r w:rsidR="00080DB6" w:rsidRPr="008E0754">
        <w:rPr>
          <w:rFonts w:cs="Arial"/>
          <w:sz w:val="22"/>
          <w:szCs w:val="22"/>
          <w:lang w:val="nl-BE"/>
        </w:rPr>
        <w:t xml:space="preserve">toerusting </w:t>
      </w:r>
      <w:r w:rsidRPr="008E0754">
        <w:rPr>
          <w:rFonts w:cs="Arial"/>
          <w:sz w:val="22"/>
          <w:szCs w:val="22"/>
          <w:lang w:val="nl-BE"/>
        </w:rPr>
        <w:t xml:space="preserve">vereisen. </w:t>
      </w:r>
    </w:p>
    <w:p w14:paraId="454251D2" w14:textId="7D4F8C5A" w:rsidR="00546BB3" w:rsidRPr="008E0754" w:rsidRDefault="00546BB3" w:rsidP="00546BB3">
      <w:pPr>
        <w:jc w:val="both"/>
        <w:rPr>
          <w:rFonts w:cs="Arial"/>
          <w:sz w:val="22"/>
          <w:szCs w:val="22"/>
          <w:lang w:val="nl-BE"/>
        </w:rPr>
      </w:pPr>
      <w:r w:rsidRPr="008E0754">
        <w:rPr>
          <w:rFonts w:cs="Arial"/>
          <w:sz w:val="22"/>
          <w:szCs w:val="22"/>
          <w:lang w:val="nl-BE"/>
        </w:rPr>
        <w:t xml:space="preserve">Elke stoma volgt zijn eigen kalender en </w:t>
      </w:r>
      <w:r w:rsidR="00AD3CF7" w:rsidRPr="008E0754">
        <w:rPr>
          <w:rFonts w:cs="Arial"/>
          <w:sz w:val="22"/>
          <w:szCs w:val="22"/>
          <w:lang w:val="nl-BE"/>
        </w:rPr>
        <w:t xml:space="preserve">zijn eigen </w:t>
      </w:r>
      <w:r w:rsidRPr="008E0754">
        <w:rPr>
          <w:rFonts w:cs="Arial"/>
          <w:sz w:val="22"/>
          <w:szCs w:val="22"/>
          <w:lang w:val="nl-BE"/>
        </w:rPr>
        <w:t>aftelling</w:t>
      </w:r>
      <w:r w:rsidR="00080DB6" w:rsidRPr="008E0754">
        <w:rPr>
          <w:rFonts w:cs="Arial"/>
          <w:sz w:val="22"/>
          <w:szCs w:val="22"/>
          <w:lang w:val="nl-BE"/>
        </w:rPr>
        <w:t xml:space="preserve"> (in aparte stomakaftjes)</w:t>
      </w:r>
      <w:r w:rsidRPr="008E0754">
        <w:rPr>
          <w:rFonts w:cs="Arial"/>
          <w:sz w:val="22"/>
          <w:szCs w:val="22"/>
          <w:lang w:val="nl-BE"/>
        </w:rPr>
        <w:t>. De bandagist moet elk afgeleverd materiaal aan één van de stoma's toewijzen.</w:t>
      </w:r>
    </w:p>
    <w:p w14:paraId="2DA027E1" w14:textId="3E6E04E5" w:rsidR="00546BB3" w:rsidRPr="008E0754" w:rsidRDefault="00546BB3" w:rsidP="00546BB3">
      <w:pPr>
        <w:jc w:val="both"/>
        <w:rPr>
          <w:rFonts w:cs="Arial"/>
          <w:sz w:val="22"/>
          <w:szCs w:val="22"/>
          <w:lang w:val="nl-BE"/>
        </w:rPr>
      </w:pPr>
    </w:p>
    <w:p w14:paraId="1DBEA3FA" w14:textId="5FA5FD53" w:rsidR="00EF55A5" w:rsidRPr="008E0754" w:rsidRDefault="00EF55A5" w:rsidP="00546BB3">
      <w:pPr>
        <w:jc w:val="both"/>
        <w:rPr>
          <w:rFonts w:cs="Arial"/>
          <w:sz w:val="22"/>
          <w:szCs w:val="22"/>
          <w:lang w:val="nl-BE"/>
        </w:rPr>
      </w:pPr>
      <w:r w:rsidRPr="008E0754">
        <w:rPr>
          <w:rFonts w:cs="Arial"/>
          <w:sz w:val="22"/>
          <w:szCs w:val="22"/>
          <w:lang w:val="nl-BE"/>
        </w:rPr>
        <w:t>De kalender van de bestaande stoma volgt zijn normale verloop. Het eerste trimester van de nieuwe stoma begint de eerste dag van de maand w</w:t>
      </w:r>
      <w:r w:rsidR="00A44BE0">
        <w:rPr>
          <w:rFonts w:cs="Arial"/>
          <w:sz w:val="22"/>
          <w:szCs w:val="22"/>
          <w:lang w:val="nl-BE"/>
        </w:rPr>
        <w:t>aarbinnen een aflevering gebeurt</w:t>
      </w:r>
      <w:r w:rsidRPr="008E0754">
        <w:rPr>
          <w:rFonts w:cs="Arial"/>
          <w:sz w:val="22"/>
          <w:szCs w:val="22"/>
          <w:lang w:val="nl-BE"/>
        </w:rPr>
        <w:t xml:space="preserve"> voor deze stoma. De kalenders van de </w:t>
      </w:r>
      <w:r w:rsidR="00AD3CF7" w:rsidRPr="008E0754">
        <w:rPr>
          <w:rFonts w:cs="Arial"/>
          <w:sz w:val="22"/>
          <w:szCs w:val="22"/>
          <w:lang w:val="nl-BE"/>
        </w:rPr>
        <w:t xml:space="preserve">twee </w:t>
      </w:r>
      <w:r w:rsidRPr="008E0754">
        <w:rPr>
          <w:rFonts w:cs="Arial"/>
          <w:sz w:val="22"/>
          <w:szCs w:val="22"/>
          <w:lang w:val="nl-BE"/>
        </w:rPr>
        <w:t>stoma’s kunnen dus van elkaar afwijken.</w:t>
      </w:r>
    </w:p>
    <w:p w14:paraId="6F720D92" w14:textId="0254910A" w:rsidR="00EF55A5" w:rsidRPr="008E0754" w:rsidRDefault="00EF55A5" w:rsidP="00EF55A5">
      <w:pPr>
        <w:jc w:val="both"/>
        <w:rPr>
          <w:rFonts w:cs="Arial"/>
          <w:sz w:val="22"/>
          <w:szCs w:val="22"/>
          <w:lang w:val="nl-BE"/>
        </w:rPr>
      </w:pPr>
      <w:r w:rsidRPr="008E0754">
        <w:rPr>
          <w:rFonts w:cs="Arial"/>
          <w:sz w:val="22"/>
          <w:szCs w:val="22"/>
          <w:lang w:val="nl-BE"/>
        </w:rPr>
        <w:t>Elke nieuwe stoma beschikt over de verhoogde tegemoetkoming gedurende de eerste 3</w:t>
      </w:r>
      <w:r w:rsidR="00080DB6" w:rsidRPr="008E0754">
        <w:rPr>
          <w:rFonts w:cs="Arial"/>
          <w:sz w:val="22"/>
          <w:szCs w:val="22"/>
          <w:lang w:val="nl-BE"/>
        </w:rPr>
        <w:t> </w:t>
      </w:r>
      <w:r w:rsidRPr="008E0754">
        <w:rPr>
          <w:rFonts w:cs="Arial"/>
          <w:sz w:val="22"/>
          <w:szCs w:val="22"/>
          <w:lang w:val="nl-BE"/>
        </w:rPr>
        <w:t>maanden.</w:t>
      </w:r>
    </w:p>
    <w:p w14:paraId="5713EF76" w14:textId="5517FF97" w:rsidR="00137BAA" w:rsidRPr="00E60EF2" w:rsidRDefault="00137BAA" w:rsidP="00F6381C">
      <w:pPr>
        <w:rPr>
          <w:sz w:val="22"/>
          <w:szCs w:val="22"/>
          <w:lang w:val="nl-BE"/>
        </w:rPr>
      </w:pPr>
    </w:p>
    <w:p w14:paraId="14B53261" w14:textId="77777777" w:rsidR="00E60EF2" w:rsidRPr="00E60EF2" w:rsidRDefault="00E60EF2" w:rsidP="00F6381C">
      <w:pPr>
        <w:rPr>
          <w:sz w:val="22"/>
          <w:szCs w:val="22"/>
          <w:lang w:val="nl-BE"/>
        </w:rPr>
      </w:pPr>
    </w:p>
    <w:sectPr w:rsidR="00E60EF2" w:rsidRPr="00E60EF2" w:rsidSect="001F21BB">
      <w:headerReference w:type="default" r:id="rId9"/>
      <w:pgSz w:w="12240" w:h="15840"/>
      <w:pgMar w:top="1440" w:right="104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229F8" w14:textId="77777777" w:rsidR="00762755" w:rsidRDefault="00762755" w:rsidP="00762755">
      <w:r>
        <w:separator/>
      </w:r>
    </w:p>
  </w:endnote>
  <w:endnote w:type="continuationSeparator" w:id="0">
    <w:p w14:paraId="268E2A69" w14:textId="77777777" w:rsidR="00762755" w:rsidRDefault="00762755" w:rsidP="0076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DA330" w14:textId="77777777" w:rsidR="00762755" w:rsidRDefault="00762755" w:rsidP="00762755">
      <w:r>
        <w:separator/>
      </w:r>
    </w:p>
  </w:footnote>
  <w:footnote w:type="continuationSeparator" w:id="0">
    <w:p w14:paraId="743554D8" w14:textId="77777777" w:rsidR="00762755" w:rsidRDefault="00762755" w:rsidP="0076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C33D5" w14:textId="72114ED2" w:rsidR="00762755" w:rsidRPr="00762755" w:rsidRDefault="00762755" w:rsidP="00762755">
    <w:pPr>
      <w:pStyle w:val="Header"/>
      <w:jc w:val="right"/>
      <w:rPr>
        <w:sz w:val="14"/>
        <w:lang w:val="en-GB"/>
      </w:rPr>
    </w:pPr>
    <w:r w:rsidRPr="00762755">
      <w:rPr>
        <w:sz w:val="18"/>
        <w:highlight w:val="yellow"/>
        <w:lang w:val="en-GB"/>
      </w:rPr>
      <w:t xml:space="preserve">Aangepaste </w:t>
    </w:r>
    <w:r>
      <w:rPr>
        <w:sz w:val="18"/>
        <w:highlight w:val="yellow"/>
        <w:lang w:val="en-GB"/>
      </w:rPr>
      <w:t>versie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C26"/>
    <w:multiLevelType w:val="hybridMultilevel"/>
    <w:tmpl w:val="3A9004DC"/>
    <w:lvl w:ilvl="0" w:tplc="F4A888D0">
      <w:start w:val="1"/>
      <w:numFmt w:val="bullet"/>
      <w:lvlText w:val=""/>
      <w:lvlJc w:val="left"/>
      <w:pPr>
        <w:ind w:left="1440" w:hanging="360"/>
      </w:pPr>
      <w:rPr>
        <w:rFonts w:ascii="Wingdings" w:eastAsia="Times New Roman" w:hAnsi="Wingdings"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0AAB781D"/>
    <w:multiLevelType w:val="hybridMultilevel"/>
    <w:tmpl w:val="2474EF50"/>
    <w:lvl w:ilvl="0" w:tplc="B38C87B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80220"/>
    <w:multiLevelType w:val="hybridMultilevel"/>
    <w:tmpl w:val="E16EE4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924AC7"/>
    <w:multiLevelType w:val="hybridMultilevel"/>
    <w:tmpl w:val="EA7ADA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22D2193E"/>
    <w:multiLevelType w:val="hybridMultilevel"/>
    <w:tmpl w:val="C87EFC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5C0B26"/>
    <w:multiLevelType w:val="hybridMultilevel"/>
    <w:tmpl w:val="263AE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8C739E"/>
    <w:multiLevelType w:val="hybridMultilevel"/>
    <w:tmpl w:val="C41015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A8352ED"/>
    <w:multiLevelType w:val="hybridMultilevel"/>
    <w:tmpl w:val="15F4AC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D8F0302"/>
    <w:multiLevelType w:val="hybridMultilevel"/>
    <w:tmpl w:val="42BC80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DAD00D3"/>
    <w:multiLevelType w:val="hybridMultilevel"/>
    <w:tmpl w:val="1F2C3E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3016456"/>
    <w:multiLevelType w:val="hybridMultilevel"/>
    <w:tmpl w:val="BA98F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130F4C"/>
    <w:multiLevelType w:val="hybridMultilevel"/>
    <w:tmpl w:val="8BBC2D26"/>
    <w:lvl w:ilvl="0" w:tplc="7DAA3ED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5"/>
  </w:num>
  <w:num w:numId="5">
    <w:abstractNumId w:val="4"/>
  </w:num>
  <w:num w:numId="6">
    <w:abstractNumId w:val="0"/>
  </w:num>
  <w:num w:numId="7">
    <w:abstractNumId w:val="10"/>
  </w:num>
  <w:num w:numId="8">
    <w:abstractNumId w:val="11"/>
  </w:num>
  <w:num w:numId="9">
    <w:abstractNumId w:val="3"/>
  </w:num>
  <w:num w:numId="10">
    <w:abstractNumId w:val="8"/>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946"/>
    <w:rsid w:val="00080DB6"/>
    <w:rsid w:val="000E3AF5"/>
    <w:rsid w:val="00137BAA"/>
    <w:rsid w:val="00161576"/>
    <w:rsid w:val="001F21BB"/>
    <w:rsid w:val="00212D02"/>
    <w:rsid w:val="00241B2D"/>
    <w:rsid w:val="00333336"/>
    <w:rsid w:val="00365A50"/>
    <w:rsid w:val="003820E9"/>
    <w:rsid w:val="003C4D9F"/>
    <w:rsid w:val="00403145"/>
    <w:rsid w:val="00442CB9"/>
    <w:rsid w:val="00480D74"/>
    <w:rsid w:val="0052750F"/>
    <w:rsid w:val="00546BB3"/>
    <w:rsid w:val="005D185E"/>
    <w:rsid w:val="005F3646"/>
    <w:rsid w:val="00677E5D"/>
    <w:rsid w:val="00686293"/>
    <w:rsid w:val="0069198A"/>
    <w:rsid w:val="00762755"/>
    <w:rsid w:val="00770698"/>
    <w:rsid w:val="007771C2"/>
    <w:rsid w:val="007A44C9"/>
    <w:rsid w:val="007B1505"/>
    <w:rsid w:val="007D1946"/>
    <w:rsid w:val="007E1334"/>
    <w:rsid w:val="008A2EE0"/>
    <w:rsid w:val="008B72CD"/>
    <w:rsid w:val="008E0754"/>
    <w:rsid w:val="00947644"/>
    <w:rsid w:val="00A44BE0"/>
    <w:rsid w:val="00A51399"/>
    <w:rsid w:val="00A73B90"/>
    <w:rsid w:val="00AD3CF7"/>
    <w:rsid w:val="00B91B25"/>
    <w:rsid w:val="00BC5D56"/>
    <w:rsid w:val="00C270ED"/>
    <w:rsid w:val="00C4047E"/>
    <w:rsid w:val="00C8178F"/>
    <w:rsid w:val="00D43F2B"/>
    <w:rsid w:val="00D85953"/>
    <w:rsid w:val="00DF4301"/>
    <w:rsid w:val="00E60EF2"/>
    <w:rsid w:val="00EA5E90"/>
    <w:rsid w:val="00EF55A5"/>
    <w:rsid w:val="00F6381C"/>
    <w:rsid w:val="00F71BB1"/>
    <w:rsid w:val="00FE4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289E1"/>
  <w15:chartTrackingRefBased/>
  <w15:docId w15:val="{6E9728E3-55C8-4F13-82A8-0A9DCF89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n-US" w:eastAsia="en-US"/>
    </w:rPr>
  </w:style>
  <w:style w:type="paragraph" w:styleId="Heading2">
    <w:name w:val="heading 2"/>
    <w:basedOn w:val="Normal"/>
    <w:next w:val="Normal"/>
    <w:link w:val="Heading2Char"/>
    <w:unhideWhenUsed/>
    <w:qFormat/>
    <w:rsid w:val="00333336"/>
    <w:pPr>
      <w:jc w:val="both"/>
      <w:outlineLvl w:val="1"/>
    </w:pPr>
    <w:rPr>
      <w:b/>
      <w:sz w:val="28"/>
      <w:lang w:val="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3336"/>
    <w:rPr>
      <w:rFonts w:ascii="Arial" w:hAnsi="Arial"/>
      <w:b/>
      <w:sz w:val="28"/>
      <w:szCs w:val="24"/>
      <w:lang w:val="fr" w:eastAsia="en-US"/>
    </w:rPr>
  </w:style>
  <w:style w:type="paragraph" w:styleId="ListParagraph">
    <w:name w:val="List Paragraph"/>
    <w:basedOn w:val="Normal"/>
    <w:uiPriority w:val="34"/>
    <w:qFormat/>
    <w:rsid w:val="005D185E"/>
    <w:pPr>
      <w:ind w:left="720"/>
      <w:contextualSpacing/>
    </w:pPr>
  </w:style>
  <w:style w:type="table" w:styleId="TableGrid">
    <w:name w:val="Table Grid"/>
    <w:basedOn w:val="TableNormal"/>
    <w:uiPriority w:val="59"/>
    <w:rsid w:val="007B150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E1334"/>
    <w:rPr>
      <w:sz w:val="16"/>
      <w:szCs w:val="16"/>
    </w:rPr>
  </w:style>
  <w:style w:type="paragraph" w:styleId="CommentText">
    <w:name w:val="annotation text"/>
    <w:basedOn w:val="Normal"/>
    <w:link w:val="CommentTextChar"/>
    <w:rsid w:val="007E1334"/>
    <w:rPr>
      <w:sz w:val="20"/>
      <w:szCs w:val="20"/>
    </w:rPr>
  </w:style>
  <w:style w:type="character" w:customStyle="1" w:styleId="CommentTextChar">
    <w:name w:val="Comment Text Char"/>
    <w:basedOn w:val="DefaultParagraphFont"/>
    <w:link w:val="CommentText"/>
    <w:rsid w:val="007E1334"/>
    <w:rPr>
      <w:rFonts w:ascii="Arial" w:hAnsi="Arial"/>
      <w:lang w:val="en-US" w:eastAsia="en-US"/>
    </w:rPr>
  </w:style>
  <w:style w:type="paragraph" w:styleId="CommentSubject">
    <w:name w:val="annotation subject"/>
    <w:basedOn w:val="CommentText"/>
    <w:next w:val="CommentText"/>
    <w:link w:val="CommentSubjectChar"/>
    <w:rsid w:val="007E1334"/>
    <w:rPr>
      <w:b/>
      <w:bCs/>
    </w:rPr>
  </w:style>
  <w:style w:type="character" w:customStyle="1" w:styleId="CommentSubjectChar">
    <w:name w:val="Comment Subject Char"/>
    <w:basedOn w:val="CommentTextChar"/>
    <w:link w:val="CommentSubject"/>
    <w:rsid w:val="007E1334"/>
    <w:rPr>
      <w:rFonts w:ascii="Arial" w:hAnsi="Arial"/>
      <w:b/>
      <w:bCs/>
      <w:lang w:val="en-US" w:eastAsia="en-US"/>
    </w:rPr>
  </w:style>
  <w:style w:type="paragraph" w:styleId="BalloonText">
    <w:name w:val="Balloon Text"/>
    <w:basedOn w:val="Normal"/>
    <w:link w:val="BalloonTextChar"/>
    <w:rsid w:val="007E1334"/>
    <w:rPr>
      <w:rFonts w:ascii="Segoe UI" w:hAnsi="Segoe UI" w:cs="Segoe UI"/>
      <w:sz w:val="18"/>
      <w:szCs w:val="18"/>
    </w:rPr>
  </w:style>
  <w:style w:type="character" w:customStyle="1" w:styleId="BalloonTextChar">
    <w:name w:val="Balloon Text Char"/>
    <w:basedOn w:val="DefaultParagraphFont"/>
    <w:link w:val="BalloonText"/>
    <w:rsid w:val="007E1334"/>
    <w:rPr>
      <w:rFonts w:ascii="Segoe UI" w:hAnsi="Segoe UI" w:cs="Segoe UI"/>
      <w:sz w:val="18"/>
      <w:szCs w:val="18"/>
      <w:lang w:val="en-US" w:eastAsia="en-US"/>
    </w:rPr>
  </w:style>
  <w:style w:type="character" w:customStyle="1" w:styleId="Bibliografie1">
    <w:name w:val="Bibliografie1"/>
    <w:basedOn w:val="DefaultParagraphFont"/>
    <w:rsid w:val="008B72CD"/>
  </w:style>
  <w:style w:type="paragraph" w:customStyle="1" w:styleId="Default">
    <w:name w:val="Default"/>
    <w:rsid w:val="00137BAA"/>
    <w:pPr>
      <w:autoSpaceDE w:val="0"/>
      <w:autoSpaceDN w:val="0"/>
      <w:adjustRightInd w:val="0"/>
    </w:pPr>
    <w:rPr>
      <w:rFonts w:ascii="Arial" w:hAnsi="Arial" w:cs="Arial"/>
      <w:color w:val="000000"/>
      <w:sz w:val="24"/>
      <w:szCs w:val="24"/>
    </w:rPr>
  </w:style>
  <w:style w:type="paragraph" w:styleId="Header">
    <w:name w:val="header"/>
    <w:basedOn w:val="Normal"/>
    <w:link w:val="HeaderChar"/>
    <w:rsid w:val="00762755"/>
    <w:pPr>
      <w:tabs>
        <w:tab w:val="center" w:pos="4513"/>
        <w:tab w:val="right" w:pos="9026"/>
      </w:tabs>
    </w:pPr>
  </w:style>
  <w:style w:type="character" w:customStyle="1" w:styleId="HeaderChar">
    <w:name w:val="Header Char"/>
    <w:basedOn w:val="DefaultParagraphFont"/>
    <w:link w:val="Header"/>
    <w:rsid w:val="00762755"/>
    <w:rPr>
      <w:rFonts w:ascii="Arial" w:hAnsi="Arial"/>
      <w:sz w:val="24"/>
      <w:szCs w:val="24"/>
      <w:lang w:val="en-US" w:eastAsia="en-US"/>
    </w:rPr>
  </w:style>
  <w:style w:type="paragraph" w:styleId="Footer">
    <w:name w:val="footer"/>
    <w:basedOn w:val="Normal"/>
    <w:link w:val="FooterChar"/>
    <w:rsid w:val="00762755"/>
    <w:pPr>
      <w:tabs>
        <w:tab w:val="center" w:pos="4513"/>
        <w:tab w:val="right" w:pos="9026"/>
      </w:tabs>
    </w:pPr>
  </w:style>
  <w:style w:type="character" w:customStyle="1" w:styleId="FooterChar">
    <w:name w:val="Footer Char"/>
    <w:basedOn w:val="DefaultParagraphFont"/>
    <w:link w:val="Footer"/>
    <w:rsid w:val="00762755"/>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41507">
      <w:bodyDiv w:val="1"/>
      <w:marLeft w:val="0"/>
      <w:marRight w:val="0"/>
      <w:marTop w:val="0"/>
      <w:marBottom w:val="0"/>
      <w:divBdr>
        <w:top w:val="none" w:sz="0" w:space="0" w:color="auto"/>
        <w:left w:val="none" w:sz="0" w:space="0" w:color="auto"/>
        <w:bottom w:val="none" w:sz="0" w:space="0" w:color="auto"/>
        <w:right w:val="none" w:sz="0" w:space="0" w:color="auto"/>
      </w:divBdr>
    </w:div>
    <w:div w:id="690454400">
      <w:bodyDiv w:val="1"/>
      <w:marLeft w:val="0"/>
      <w:marRight w:val="0"/>
      <w:marTop w:val="0"/>
      <w:marBottom w:val="0"/>
      <w:divBdr>
        <w:top w:val="none" w:sz="0" w:space="0" w:color="auto"/>
        <w:left w:val="none" w:sz="0" w:space="0" w:color="auto"/>
        <w:bottom w:val="none" w:sz="0" w:space="0" w:color="auto"/>
        <w:right w:val="none" w:sz="0" w:space="0" w:color="auto"/>
      </w:divBdr>
    </w:div>
    <w:div w:id="1388841490">
      <w:bodyDiv w:val="1"/>
      <w:marLeft w:val="0"/>
      <w:marRight w:val="0"/>
      <w:marTop w:val="0"/>
      <w:marBottom w:val="0"/>
      <w:divBdr>
        <w:top w:val="none" w:sz="0" w:space="0" w:color="auto"/>
        <w:left w:val="none" w:sz="0" w:space="0" w:color="auto"/>
        <w:bottom w:val="none" w:sz="0" w:space="0" w:color="auto"/>
        <w:right w:val="none" w:sz="0" w:space="0" w:color="auto"/>
      </w:divBdr>
    </w:div>
    <w:div w:id="15953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2021-03-18T23:00:00+00:00</RIDocInitialCreationDate>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RIDocSummary xmlns="f15eea43-7fa7-45cf-8dc0-d5244e2cd467">Toelichting nieuw systeem van terugbetaling van stomamateriaal op 1 april 2021</RIDocSummary>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TermInfo xmlns="http://schemas.microsoft.com/office/infopath/2007/PartnerControls">
          <TermName xmlns="http://schemas.microsoft.com/office/infopath/2007/PartnerControls">Bandagiste</TermName>
          <TermId xmlns="http://schemas.microsoft.com/office/infopath/2007/PartnerControls">f064ff8b-bb01-48c8-8f07-1e75bbccd627</TermId>
        </TermInfo>
      </Term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TaxCatchAll xmlns="61fd8d87-ea47-44bb-afd6-b4d99b1d9c1f">
      <Value>27</Value>
      <Value>92</Value>
      <Value>12</Value>
    </TaxCatchAll>
  </documentManagement>
</p:properties>
</file>

<file path=customXml/itemProps1.xml><?xml version="1.0" encoding="utf-8"?>
<ds:datastoreItem xmlns:ds="http://schemas.openxmlformats.org/officeDocument/2006/customXml" ds:itemID="{E31FC9D1-F1A6-43FA-B422-76EE272ECBC1}"/>
</file>

<file path=customXml/itemProps2.xml><?xml version="1.0" encoding="utf-8"?>
<ds:datastoreItem xmlns:ds="http://schemas.openxmlformats.org/officeDocument/2006/customXml" ds:itemID="{B3EBC951-B2C7-48E8-AE9C-513CF3AC4C8B}"/>
</file>

<file path=customXml/itemProps3.xml><?xml version="1.0" encoding="utf-8"?>
<ds:datastoreItem xmlns:ds="http://schemas.openxmlformats.org/officeDocument/2006/customXml" ds:itemID="{BA3347C8-C560-4DF1-B38A-BD5797317E4A}"/>
</file>

<file path=docProps/app.xml><?xml version="1.0" encoding="utf-8"?>
<Properties xmlns="http://schemas.openxmlformats.org/officeDocument/2006/extended-properties" xmlns:vt="http://schemas.openxmlformats.org/officeDocument/2006/docPropsVTypes">
  <Template>8EFBF7C8.dotm</Template>
  <TotalTime>0</TotalTime>
  <Pages>6</Pages>
  <Words>1870</Words>
  <Characters>11141</Characters>
  <Application>Microsoft Office Word</Application>
  <DocSecurity>4</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RIZIV-INAMI</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bandagisten 2021/4 - Bijlage 2</dc:title>
  <dc:subject/>
  <dc:creator>Thomas Thienpondt (RIZIV-INAMI)</dc:creator>
  <cp:keywords/>
  <dc:description/>
  <cp:lastModifiedBy>Nathalie De Rudder (RIZIV-INAMI)</cp:lastModifiedBy>
  <cp:revision>2</cp:revision>
  <dcterms:created xsi:type="dcterms:W3CDTF">2021-04-26T11:24:00Z</dcterms:created>
  <dcterms:modified xsi:type="dcterms:W3CDTF">2021-04-26T11:24:00Z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27;#Bandagiste|f064ff8b-bb01-48c8-8f07-1e75bbccd627</vt:lpwstr>
  </property>
  <property fmtid="{D5CDD505-2E9C-101B-9397-08002B2CF9AE}" pid="3" name="RITheme">
    <vt:lpwstr/>
  </property>
  <property fmtid="{D5CDD505-2E9C-101B-9397-08002B2CF9AE}" pid="4" name="RILanguage">
    <vt:lpwstr>12;#Néerlandais|1daba039-17e6-4993-bb2c-50e1d16ef364</vt:lpwstr>
  </property>
  <property fmtid="{D5CDD505-2E9C-101B-9397-08002B2CF9AE}" pid="5" name="ContentTypeId">
    <vt:lpwstr>0x01010068B932EBA4214624B1E6C758B674AA3900878AE0BF14248048B0F623A599AB54C9</vt:lpwstr>
  </property>
  <property fmtid="{D5CDD505-2E9C-101B-9397-08002B2CF9AE}" pid="6" name="RIDocType">
    <vt:lpwstr>92;#Circulaire|9d6b496f-bb23-418e-a963-57bb7fe71634</vt:lpwstr>
  </property>
  <property fmtid="{D5CDD505-2E9C-101B-9397-08002B2CF9AE}" pid="7" name="Publication type for documents">
    <vt:lpwstr/>
  </property>
</Properties>
</file>