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24A" w:rsidRDefault="00E6224A" w:rsidP="002B6106">
      <w:bookmarkStart w:id="0" w:name="_GoBack"/>
      <w:bookmarkEnd w:id="0"/>
    </w:p>
    <w:p w:rsidR="00E6224A" w:rsidRDefault="00E6224A" w:rsidP="002B6106"/>
    <w:p w:rsidR="00E6224A" w:rsidRDefault="00E6224A" w:rsidP="002B6106">
      <w:pPr>
        <w:sectPr w:rsidR="00E6224A" w:rsidSect="000703D9">
          <w:headerReference w:type="even" r:id="rId9"/>
          <w:headerReference w:type="default" r:id="rId10"/>
          <w:footerReference w:type="first" r:id="rId11"/>
          <w:type w:val="continuous"/>
          <w:pgSz w:w="11906" w:h="16838" w:code="9"/>
          <w:pgMar w:top="1701" w:right="1701" w:bottom="567" w:left="1701" w:header="720" w:footer="567" w:gutter="0"/>
          <w:paperSrc w:first="1" w:other="1"/>
          <w:cols w:space="720"/>
          <w:titlePg/>
        </w:sectPr>
      </w:pPr>
    </w:p>
    <w:p w:rsidR="00E6224A" w:rsidRDefault="00E6224A" w:rsidP="002B6106"/>
    <w:bookmarkStart w:id="1" w:name="naam"/>
    <w:bookmarkStart w:id="2" w:name="titel"/>
    <w:bookmarkEnd w:id="1"/>
    <w:bookmarkEnd w:id="2"/>
    <w:p w:rsidR="002B6106" w:rsidRPr="002B6106" w:rsidRDefault="002B6106" w:rsidP="002B6106">
      <w:pPr>
        <w:tabs>
          <w:tab w:val="clear" w:pos="284"/>
          <w:tab w:val="clear" w:pos="1134"/>
          <w:tab w:val="left" w:pos="567"/>
          <w:tab w:val="left" w:pos="4536"/>
        </w:tabs>
        <w:ind w:right="175"/>
        <w:contextualSpacing w:val="0"/>
        <w:jc w:val="both"/>
      </w:pPr>
      <w:r w:rsidRPr="002B6106">
        <w:rPr>
          <w:noProof/>
          <w:lang w:eastAsia="nl-BE"/>
        </w:rPr>
        <mc:AlternateContent>
          <mc:Choice Requires="wps">
            <w:drawing>
              <wp:anchor distT="0" distB="0" distL="114300" distR="114300" simplePos="0" relativeHeight="251659264" behindDoc="0" locked="0" layoutInCell="0" allowOverlap="1" wp14:anchorId="3A29FA54" wp14:editId="77753191">
                <wp:simplePos x="0" y="0"/>
                <wp:positionH relativeFrom="margin">
                  <wp:posOffset>-2556510</wp:posOffset>
                </wp:positionH>
                <wp:positionV relativeFrom="paragraph">
                  <wp:posOffset>24765</wp:posOffset>
                </wp:positionV>
                <wp:extent cx="1800225" cy="242570"/>
                <wp:effectExtent l="0" t="0" r="381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106" w:rsidRPr="00A43459" w:rsidRDefault="002B6106" w:rsidP="002B6106">
                            <w:pPr>
                              <w:rPr>
                                <w:b/>
                                <w:kern w:val="20"/>
                                <w:sz w:val="40"/>
                                <w:szCs w:val="40"/>
                              </w:rPr>
                            </w:pPr>
                            <w:r w:rsidRPr="00A43459">
                              <w:rPr>
                                <w:b/>
                                <w:kern w:val="20"/>
                                <w:sz w:val="40"/>
                                <w:szCs w:val="40"/>
                              </w:rPr>
                              <w:t>R</w:t>
                            </w:r>
                            <w:r>
                              <w:rPr>
                                <w:b/>
                                <w:kern w:val="20"/>
                                <w:sz w:val="40"/>
                                <w:szCs w:val="40"/>
                              </w:rPr>
                              <w:t xml:space="preserve"> </w:t>
                            </w:r>
                            <w:r w:rsidRPr="00A43459">
                              <w:rPr>
                                <w:b/>
                                <w:kern w:val="20"/>
                                <w:sz w:val="40"/>
                                <w:szCs w:val="40"/>
                              </w:rPr>
                              <w:t>I</w:t>
                            </w:r>
                            <w:r>
                              <w:rPr>
                                <w:b/>
                                <w:kern w:val="20"/>
                                <w:sz w:val="40"/>
                                <w:szCs w:val="40"/>
                              </w:rPr>
                              <w:t xml:space="preserve"> </w:t>
                            </w:r>
                            <w:r w:rsidRPr="00A43459">
                              <w:rPr>
                                <w:b/>
                                <w:kern w:val="20"/>
                                <w:sz w:val="40"/>
                                <w:szCs w:val="40"/>
                              </w:rPr>
                              <w:t>Z</w:t>
                            </w:r>
                            <w:r>
                              <w:rPr>
                                <w:b/>
                                <w:kern w:val="20"/>
                                <w:sz w:val="40"/>
                                <w:szCs w:val="40"/>
                              </w:rPr>
                              <w:t xml:space="preserve"> </w:t>
                            </w:r>
                            <w:r w:rsidRPr="00A43459">
                              <w:rPr>
                                <w:b/>
                                <w:kern w:val="20"/>
                                <w:sz w:val="40"/>
                                <w:szCs w:val="40"/>
                              </w:rPr>
                              <w:t>I</w:t>
                            </w:r>
                            <w:r>
                              <w:rPr>
                                <w:b/>
                                <w:kern w:val="20"/>
                                <w:sz w:val="40"/>
                                <w:szCs w:val="40"/>
                              </w:rPr>
                              <w:t xml:space="preserve"> </w:t>
                            </w:r>
                            <w:r w:rsidRPr="00A43459">
                              <w:rPr>
                                <w:b/>
                                <w:kern w:val="20"/>
                                <w:sz w:val="40"/>
                                <w:szCs w:val="40"/>
                              </w:rPr>
                              <w:t>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1.3pt;margin-top:1.95pt;width:141.75pt;height:19.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" o:allowincell="f" filled="f" stroked="f">
                <v:textbox inset="0,0,0,0">
                  <w:txbxContent>
                    <w:p w:rsidR="002B6106" w:rsidRPr="00A43459" w:rsidRDefault="002B6106" w:rsidP="002B6106">
                      <w:pPr>
                        <w:rPr>
                          <w:b/>
                          <w:kern w:val="20"/>
                          <w:sz w:val="40"/>
                          <w:szCs w:val="40"/>
                        </w:rPr>
                      </w:pPr>
                      <w:r w:rsidRPr="00A43459">
                        <w:rPr>
                          <w:b/>
                          <w:kern w:val="20"/>
                          <w:sz w:val="40"/>
                          <w:szCs w:val="40"/>
                        </w:rPr>
                        <w:t>R</w:t>
                      </w:r>
                      <w:r>
                        <w:rPr>
                          <w:b/>
                          <w:kern w:val="20"/>
                          <w:sz w:val="40"/>
                          <w:szCs w:val="40"/>
                        </w:rPr>
                        <w:t xml:space="preserve"> </w:t>
                      </w:r>
                      <w:r w:rsidRPr="00A43459">
                        <w:rPr>
                          <w:b/>
                          <w:kern w:val="20"/>
                          <w:sz w:val="40"/>
                          <w:szCs w:val="40"/>
                        </w:rPr>
                        <w:t>I</w:t>
                      </w:r>
                      <w:r>
                        <w:rPr>
                          <w:b/>
                          <w:kern w:val="20"/>
                          <w:sz w:val="40"/>
                          <w:szCs w:val="40"/>
                        </w:rPr>
                        <w:t xml:space="preserve"> </w:t>
                      </w:r>
                      <w:r w:rsidRPr="00A43459">
                        <w:rPr>
                          <w:b/>
                          <w:kern w:val="20"/>
                          <w:sz w:val="40"/>
                          <w:szCs w:val="40"/>
                        </w:rPr>
                        <w:t>Z</w:t>
                      </w:r>
                      <w:r>
                        <w:rPr>
                          <w:b/>
                          <w:kern w:val="20"/>
                          <w:sz w:val="40"/>
                          <w:szCs w:val="40"/>
                        </w:rPr>
                        <w:t xml:space="preserve"> </w:t>
                      </w:r>
                      <w:r w:rsidRPr="00A43459">
                        <w:rPr>
                          <w:b/>
                          <w:kern w:val="20"/>
                          <w:sz w:val="40"/>
                          <w:szCs w:val="40"/>
                        </w:rPr>
                        <w:t>I</w:t>
                      </w:r>
                      <w:r>
                        <w:rPr>
                          <w:b/>
                          <w:kern w:val="20"/>
                          <w:sz w:val="40"/>
                          <w:szCs w:val="40"/>
                        </w:rPr>
                        <w:t xml:space="preserve"> </w:t>
                      </w:r>
                      <w:r w:rsidRPr="00A43459">
                        <w:rPr>
                          <w:b/>
                          <w:kern w:val="20"/>
                          <w:sz w:val="40"/>
                          <w:szCs w:val="40"/>
                        </w:rPr>
                        <w:t>V</w:t>
                      </w:r>
                    </w:p>
                  </w:txbxContent>
                </v:textbox>
                <w10:wrap type="topAndBottom" anchorx="margin"/>
              </v:shape>
            </w:pict>
          </mc:Fallback>
        </mc:AlternateContent>
      </w:r>
    </w:p>
    <w:bookmarkStart w:id="3" w:name="adres2"/>
    <w:bookmarkEnd w:id="3"/>
    <w:p w:rsidR="002B6106" w:rsidRPr="002B6106" w:rsidRDefault="002B6106" w:rsidP="002B6106">
      <w:pPr>
        <w:tabs>
          <w:tab w:val="clear" w:pos="284"/>
          <w:tab w:val="clear" w:pos="1134"/>
          <w:tab w:val="left" w:pos="567"/>
          <w:tab w:val="left" w:pos="4536"/>
        </w:tabs>
        <w:ind w:right="175"/>
        <w:contextualSpacing w:val="0"/>
        <w:jc w:val="both"/>
        <w:rPr>
          <w:b/>
        </w:rPr>
      </w:pPr>
      <w:r w:rsidRPr="002B6106">
        <w:rPr>
          <w:noProof/>
          <w:lang w:eastAsia="nl-BE"/>
        </w:rPr>
        <mc:AlternateContent>
          <mc:Choice Requires="wps">
            <w:drawing>
              <wp:anchor distT="0" distB="0" distL="114300" distR="114300" simplePos="0" relativeHeight="251661312" behindDoc="0" locked="0" layoutInCell="0" allowOverlap="1" wp14:anchorId="65FB8BB3" wp14:editId="7E2B2DF6">
                <wp:simplePos x="0" y="0"/>
                <wp:positionH relativeFrom="margin">
                  <wp:posOffset>-2536190</wp:posOffset>
                </wp:positionH>
                <wp:positionV relativeFrom="paragraph">
                  <wp:posOffset>137160</wp:posOffset>
                </wp:positionV>
                <wp:extent cx="2187575" cy="285115"/>
                <wp:effectExtent l="0" t="0" r="0" b="254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757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106" w:rsidRPr="00A43459" w:rsidRDefault="002B6106" w:rsidP="002B6106">
                            <w:pPr>
                              <w:rPr>
                                <w:rFonts w:ascii="Arial Narrow" w:hAnsi="Arial Narrow"/>
                                <w:w w:val="103"/>
                                <w:sz w:val="16"/>
                                <w:szCs w:val="16"/>
                              </w:rPr>
                            </w:pPr>
                            <w:r w:rsidRPr="00A43459">
                              <w:rPr>
                                <w:rFonts w:ascii="Arial Narrow" w:hAnsi="Arial Narrow"/>
                                <w:w w:val="103"/>
                                <w:sz w:val="16"/>
                                <w:szCs w:val="16"/>
                              </w:rPr>
                              <w:t>Rijksinstituut voor Ziekte- en Invaliditeitsverzekering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99.7pt;margin-top:10.8pt;width:172.25pt;height:22.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E9sA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" o:allowincell="f" filled="f" stroked="f">
                <v:textbox inset="0,0,0,0">
                  <w:txbxContent>
                    <w:p w:rsidR="002B6106" w:rsidRPr="00A43459" w:rsidRDefault="002B6106" w:rsidP="002B6106">
                      <w:pPr>
                        <w:rPr>
                          <w:rFonts w:ascii="Arial Narrow" w:hAnsi="Arial Narrow"/>
                          <w:w w:val="103"/>
                          <w:sz w:val="16"/>
                          <w:szCs w:val="16"/>
                        </w:rPr>
                      </w:pPr>
                      <w:r w:rsidRPr="00A43459">
                        <w:rPr>
                          <w:rFonts w:ascii="Arial Narrow" w:hAnsi="Arial Narrow"/>
                          <w:w w:val="103"/>
                          <w:sz w:val="16"/>
                          <w:szCs w:val="16"/>
                        </w:rPr>
                        <w:t>Rijksinstituut voor Ziekte- en Invaliditeitsverzekering</w:t>
                      </w:r>
                    </w:p>
                  </w:txbxContent>
                </v:textbox>
                <w10:wrap type="topAndBottom" anchorx="margin"/>
              </v:shape>
            </w:pict>
          </mc:Fallback>
        </mc:AlternateContent>
      </w:r>
      <w:r w:rsidRPr="002B6106">
        <w:rPr>
          <w:noProof/>
          <w:lang w:eastAsia="nl-BE"/>
        </w:rPr>
        <mc:AlternateContent>
          <mc:Choice Requires="wps">
            <w:drawing>
              <wp:anchor distT="0" distB="0" distL="114300" distR="114300" simplePos="0" relativeHeight="251660288" behindDoc="0" locked="0" layoutInCell="0" allowOverlap="1" wp14:anchorId="598F31B3" wp14:editId="65727944">
                <wp:simplePos x="0" y="0"/>
                <wp:positionH relativeFrom="margin">
                  <wp:posOffset>-2536190</wp:posOffset>
                </wp:positionH>
                <wp:positionV relativeFrom="paragraph">
                  <wp:posOffset>144145</wp:posOffset>
                </wp:positionV>
                <wp:extent cx="1720850" cy="0"/>
                <wp:effectExtent l="6985" t="5080" r="5715" b="1397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9.7pt,11.35pt" to="-64.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Jq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" o:allowincell="f">
                <w10:wrap type="topAndBottom" anchorx="margin"/>
              </v:line>
            </w:pict>
          </mc:Fallback>
        </mc:AlternateContent>
      </w:r>
      <w:r w:rsidRPr="002B6106">
        <w:tab/>
      </w:r>
      <w:r w:rsidRPr="002B6106">
        <w:rPr>
          <w:b/>
        </w:rPr>
        <w:t>Omzendbrief aan de opticiens</w:t>
      </w:r>
    </w:p>
    <w:p w:rsidR="002B6106" w:rsidRPr="002B6106" w:rsidRDefault="002B6106" w:rsidP="002B6106">
      <w:pPr>
        <w:tabs>
          <w:tab w:val="clear" w:pos="284"/>
          <w:tab w:val="clear" w:pos="1134"/>
          <w:tab w:val="left" w:pos="567"/>
          <w:tab w:val="left" w:pos="4536"/>
        </w:tabs>
        <w:ind w:right="175"/>
        <w:contextualSpacing w:val="0"/>
        <w:jc w:val="center"/>
      </w:pPr>
      <w:bookmarkStart w:id="4" w:name="adres3"/>
      <w:bookmarkEnd w:id="4"/>
      <w:r>
        <w:rPr>
          <w:b/>
        </w:rPr>
        <w:t>2019</w:t>
      </w:r>
      <w:r w:rsidRPr="002B6106">
        <w:rPr>
          <w:b/>
        </w:rPr>
        <w:t>/01</w:t>
      </w:r>
    </w:p>
    <w:p w:rsidR="002B6106" w:rsidRPr="002B6106" w:rsidRDefault="002B6106" w:rsidP="002B6106">
      <w:pPr>
        <w:tabs>
          <w:tab w:val="clear" w:pos="284"/>
          <w:tab w:val="clear" w:pos="1134"/>
          <w:tab w:val="left" w:pos="567"/>
          <w:tab w:val="left" w:pos="4536"/>
        </w:tabs>
        <w:ind w:right="175"/>
        <w:contextualSpacing w:val="0"/>
        <w:jc w:val="both"/>
      </w:pPr>
      <w:bookmarkStart w:id="5" w:name="adres4"/>
      <w:bookmarkStart w:id="6" w:name="adres5"/>
      <w:bookmarkEnd w:id="5"/>
      <w:bookmarkEnd w:id="6"/>
    </w:p>
    <w:p w:rsidR="002B6106" w:rsidRPr="002B6106" w:rsidRDefault="002B6106" w:rsidP="002B6106">
      <w:pPr>
        <w:tabs>
          <w:tab w:val="clear" w:pos="284"/>
          <w:tab w:val="clear" w:pos="1134"/>
          <w:tab w:val="left" w:pos="567"/>
          <w:tab w:val="left" w:pos="4536"/>
        </w:tabs>
        <w:ind w:right="175"/>
        <w:contextualSpacing w:val="0"/>
        <w:jc w:val="both"/>
      </w:pPr>
    </w:p>
    <w:p w:rsidR="002B6106" w:rsidRPr="002B6106" w:rsidRDefault="002B6106" w:rsidP="002B6106">
      <w:pPr>
        <w:tabs>
          <w:tab w:val="clear" w:pos="284"/>
          <w:tab w:val="clear" w:pos="1134"/>
          <w:tab w:val="left" w:pos="567"/>
          <w:tab w:val="left" w:pos="4536"/>
        </w:tabs>
        <w:ind w:right="175"/>
        <w:contextualSpacing w:val="0"/>
        <w:jc w:val="both"/>
        <w:sectPr w:rsidR="002B6106" w:rsidRPr="002B6106">
          <w:type w:val="continuous"/>
          <w:pgSz w:w="11906" w:h="16838" w:code="9"/>
          <w:pgMar w:top="1701" w:right="1701" w:bottom="567" w:left="5670" w:header="720" w:footer="567" w:gutter="0"/>
          <w:paperSrc w:first="2" w:other="11"/>
          <w:cols w:space="720"/>
          <w:formProt w:val="0"/>
          <w:titlePg/>
        </w:sectPr>
      </w:pPr>
      <w:bookmarkStart w:id="7" w:name="adres6"/>
      <w:bookmarkEnd w:id="7"/>
    </w:p>
    <w:tbl>
      <w:tblPr>
        <w:tblW w:w="9214" w:type="dxa"/>
        <w:tblLayout w:type="fixed"/>
        <w:tblCellMar>
          <w:left w:w="0" w:type="dxa"/>
          <w:right w:w="0" w:type="dxa"/>
        </w:tblCellMar>
        <w:tblLook w:val="0000" w:firstRow="0" w:lastRow="0" w:firstColumn="0" w:lastColumn="0" w:noHBand="0" w:noVBand="0"/>
      </w:tblPr>
      <w:tblGrid>
        <w:gridCol w:w="2268"/>
        <w:gridCol w:w="2410"/>
        <w:gridCol w:w="142"/>
        <w:gridCol w:w="992"/>
        <w:gridCol w:w="3402"/>
      </w:tblGrid>
      <w:tr w:rsidR="002B6106" w:rsidRPr="002B6106" w:rsidTr="00F77240">
        <w:trPr>
          <w:gridAfter w:val="2"/>
          <w:wAfter w:w="4394" w:type="dxa"/>
          <w:cantSplit/>
          <w:trHeight w:hRule="exact" w:val="200"/>
        </w:trPr>
        <w:tc>
          <w:tcPr>
            <w:tcW w:w="4820" w:type="dxa"/>
            <w:gridSpan w:val="3"/>
            <w:vAlign w:val="center"/>
          </w:tcPr>
          <w:p w:rsidR="002B6106" w:rsidRPr="002B6106" w:rsidRDefault="002B6106" w:rsidP="002B6106">
            <w:pPr>
              <w:tabs>
                <w:tab w:val="clear" w:pos="284"/>
                <w:tab w:val="clear" w:pos="1134"/>
                <w:tab w:val="left" w:pos="567"/>
                <w:tab w:val="left" w:pos="4536"/>
              </w:tabs>
              <w:ind w:right="175"/>
              <w:contextualSpacing w:val="0"/>
              <w:jc w:val="both"/>
            </w:pPr>
            <w:bookmarkStart w:id="8" w:name="company"/>
            <w:bookmarkEnd w:id="8"/>
            <w:r w:rsidRPr="002B6106">
              <w:lastRenderedPageBreak/>
              <w:t xml:space="preserve"> </w:t>
            </w:r>
            <w:r w:rsidRPr="002B6106">
              <w:fldChar w:fldCharType="begin"/>
            </w:r>
            <w:r w:rsidRPr="002B6106">
              <w:instrText xml:space="preserve"> GOTOBUTTON </w:instrText>
            </w:r>
            <w:r w:rsidRPr="002B6106">
              <w:fldChar w:fldCharType="end"/>
            </w:r>
            <w:r w:rsidRPr="002B6106">
              <w:t xml:space="preserve">  </w:t>
            </w:r>
            <w:r w:rsidRPr="002B6106">
              <w:rPr>
                <w:b/>
                <w:sz w:val="18"/>
                <w:szCs w:val="18"/>
              </w:rPr>
              <w:t>DIENST GENEESKUNDIGE VERZORGING</w:t>
            </w:r>
          </w:p>
        </w:tc>
      </w:tr>
      <w:tr w:rsidR="002B6106" w:rsidRPr="002B6106" w:rsidTr="00F77240">
        <w:trPr>
          <w:gridAfter w:val="2"/>
          <w:wAfter w:w="4394" w:type="dxa"/>
          <w:cantSplit/>
          <w:trHeight w:val="210"/>
        </w:trPr>
        <w:tc>
          <w:tcPr>
            <w:tcW w:w="4820" w:type="dxa"/>
            <w:gridSpan w:val="3"/>
            <w:vAlign w:val="center"/>
          </w:tcPr>
          <w:p w:rsidR="002B6106" w:rsidRPr="002B6106" w:rsidRDefault="002B6106" w:rsidP="002B6106">
            <w:pPr>
              <w:tabs>
                <w:tab w:val="clear" w:pos="284"/>
                <w:tab w:val="clear" w:pos="1134"/>
                <w:tab w:val="left" w:pos="567"/>
                <w:tab w:val="left" w:pos="4536"/>
              </w:tabs>
              <w:ind w:right="175"/>
              <w:contextualSpacing w:val="0"/>
              <w:jc w:val="both"/>
              <w:rPr>
                <w:sz w:val="16"/>
                <w:szCs w:val="16"/>
              </w:rPr>
            </w:pPr>
            <w:bookmarkStart w:id="9" w:name="company3"/>
            <w:bookmarkStart w:id="10" w:name="company2"/>
            <w:bookmarkStart w:id="11" w:name="company4"/>
            <w:bookmarkEnd w:id="9"/>
            <w:bookmarkEnd w:id="10"/>
            <w:bookmarkEnd w:id="11"/>
            <w:r w:rsidRPr="002B6106">
              <w:rPr>
                <w:sz w:val="16"/>
                <w:szCs w:val="16"/>
              </w:rPr>
              <w:t xml:space="preserve">   </w:t>
            </w:r>
          </w:p>
          <w:p w:rsidR="002B6106" w:rsidRPr="002B6106" w:rsidRDefault="002B6106" w:rsidP="002B6106">
            <w:pPr>
              <w:tabs>
                <w:tab w:val="clear" w:pos="284"/>
                <w:tab w:val="clear" w:pos="1134"/>
                <w:tab w:val="left" w:pos="567"/>
                <w:tab w:val="left" w:pos="4536"/>
              </w:tabs>
              <w:ind w:right="175"/>
              <w:contextualSpacing w:val="0"/>
              <w:jc w:val="both"/>
            </w:pPr>
          </w:p>
        </w:tc>
      </w:tr>
      <w:tr w:rsidR="002B6106" w:rsidRPr="002B6106" w:rsidTr="00F77240">
        <w:trPr>
          <w:cantSplit/>
          <w:trHeight w:hRule="exact" w:val="240"/>
        </w:trPr>
        <w:tc>
          <w:tcPr>
            <w:tcW w:w="4820" w:type="dxa"/>
            <w:gridSpan w:val="3"/>
            <w:vAlign w:val="center"/>
          </w:tcPr>
          <w:p w:rsidR="002B6106" w:rsidRPr="002B6106" w:rsidRDefault="002B6106" w:rsidP="002B6106">
            <w:pPr>
              <w:tabs>
                <w:tab w:val="clear" w:pos="284"/>
                <w:tab w:val="clear" w:pos="1134"/>
                <w:tab w:val="left" w:pos="567"/>
                <w:tab w:val="left" w:pos="4536"/>
              </w:tabs>
              <w:ind w:right="175"/>
              <w:contextualSpacing w:val="0"/>
              <w:jc w:val="both"/>
            </w:pPr>
          </w:p>
        </w:tc>
        <w:tc>
          <w:tcPr>
            <w:tcW w:w="4394" w:type="dxa"/>
            <w:gridSpan w:val="2"/>
            <w:vAlign w:val="center"/>
          </w:tcPr>
          <w:p w:rsidR="002B6106" w:rsidRPr="002B6106" w:rsidRDefault="002B6106" w:rsidP="002B6106">
            <w:pPr>
              <w:tabs>
                <w:tab w:val="clear" w:pos="284"/>
                <w:tab w:val="clear" w:pos="1134"/>
                <w:tab w:val="left" w:pos="567"/>
                <w:tab w:val="left" w:pos="4536"/>
              </w:tabs>
              <w:ind w:right="175"/>
              <w:contextualSpacing w:val="0"/>
              <w:jc w:val="both"/>
            </w:pPr>
            <w:bookmarkStart w:id="12" w:name="choix"/>
            <w:bookmarkStart w:id="13" w:name="uw_brief"/>
            <w:bookmarkEnd w:id="12"/>
            <w:bookmarkEnd w:id="13"/>
          </w:p>
        </w:tc>
      </w:tr>
      <w:tr w:rsidR="002B6106" w:rsidRPr="002B6106" w:rsidTr="00F77240">
        <w:trPr>
          <w:cantSplit/>
          <w:trHeight w:hRule="exact" w:val="240"/>
        </w:trPr>
        <w:tc>
          <w:tcPr>
            <w:tcW w:w="4820" w:type="dxa"/>
            <w:gridSpan w:val="3"/>
          </w:tcPr>
          <w:p w:rsidR="002B6106" w:rsidRPr="002B6106" w:rsidRDefault="002B6106" w:rsidP="002B6106">
            <w:pPr>
              <w:tabs>
                <w:tab w:val="clear" w:pos="284"/>
                <w:tab w:val="clear" w:pos="1134"/>
                <w:tab w:val="left" w:pos="567"/>
                <w:tab w:val="left" w:pos="4536"/>
              </w:tabs>
              <w:ind w:right="175"/>
              <w:contextualSpacing w:val="0"/>
              <w:jc w:val="both"/>
            </w:pPr>
            <w:r w:rsidRPr="002B6106">
              <w:t xml:space="preserve">  </w:t>
            </w:r>
            <w:bookmarkStart w:id="14" w:name="graad"/>
            <w:bookmarkEnd w:id="14"/>
            <w:r w:rsidRPr="002B6106">
              <w:t xml:space="preserve"> </w:t>
            </w:r>
          </w:p>
        </w:tc>
        <w:tc>
          <w:tcPr>
            <w:tcW w:w="992" w:type="dxa"/>
          </w:tcPr>
          <w:p w:rsidR="002B6106" w:rsidRPr="002B6106" w:rsidRDefault="002B6106" w:rsidP="002B6106">
            <w:pPr>
              <w:tabs>
                <w:tab w:val="clear" w:pos="284"/>
                <w:tab w:val="clear" w:pos="1134"/>
                <w:tab w:val="left" w:pos="567"/>
                <w:tab w:val="left" w:pos="4536"/>
              </w:tabs>
              <w:ind w:right="175"/>
              <w:contextualSpacing w:val="0"/>
              <w:jc w:val="both"/>
            </w:pPr>
          </w:p>
        </w:tc>
        <w:tc>
          <w:tcPr>
            <w:tcW w:w="3402" w:type="dxa"/>
          </w:tcPr>
          <w:p w:rsidR="002B6106" w:rsidRPr="002B6106" w:rsidRDefault="002B6106" w:rsidP="002B6106">
            <w:pPr>
              <w:tabs>
                <w:tab w:val="clear" w:pos="284"/>
                <w:tab w:val="clear" w:pos="1134"/>
                <w:tab w:val="left" w:pos="567"/>
                <w:tab w:val="left" w:pos="4536"/>
              </w:tabs>
              <w:ind w:right="175"/>
              <w:contextualSpacing w:val="0"/>
              <w:jc w:val="both"/>
            </w:pPr>
          </w:p>
        </w:tc>
      </w:tr>
      <w:tr w:rsidR="002B6106" w:rsidRPr="002B6106" w:rsidTr="00F77240">
        <w:trPr>
          <w:cantSplit/>
          <w:trHeight w:hRule="exact" w:val="240"/>
        </w:trPr>
        <w:tc>
          <w:tcPr>
            <w:tcW w:w="2268" w:type="dxa"/>
          </w:tcPr>
          <w:p w:rsidR="002B6106" w:rsidRPr="002B6106" w:rsidRDefault="002B6106" w:rsidP="002B6106">
            <w:pPr>
              <w:tabs>
                <w:tab w:val="clear" w:pos="284"/>
                <w:tab w:val="clear" w:pos="1134"/>
                <w:tab w:val="left" w:pos="567"/>
                <w:tab w:val="left" w:pos="4536"/>
              </w:tabs>
              <w:ind w:right="175"/>
              <w:contextualSpacing w:val="0"/>
              <w:jc w:val="both"/>
            </w:pPr>
          </w:p>
        </w:tc>
        <w:tc>
          <w:tcPr>
            <w:tcW w:w="2552" w:type="dxa"/>
            <w:gridSpan w:val="2"/>
          </w:tcPr>
          <w:p w:rsidR="002B6106" w:rsidRPr="002B6106" w:rsidRDefault="002B6106" w:rsidP="002B6106">
            <w:pPr>
              <w:tabs>
                <w:tab w:val="clear" w:pos="284"/>
                <w:tab w:val="clear" w:pos="1134"/>
                <w:tab w:val="left" w:pos="567"/>
                <w:tab w:val="left" w:pos="4536"/>
              </w:tabs>
              <w:ind w:right="175"/>
              <w:contextualSpacing w:val="0"/>
              <w:jc w:val="both"/>
            </w:pPr>
            <w:bookmarkStart w:id="15" w:name="F"/>
            <w:bookmarkStart w:id="16" w:name="fax"/>
            <w:bookmarkEnd w:id="15"/>
            <w:bookmarkEnd w:id="16"/>
          </w:p>
        </w:tc>
        <w:tc>
          <w:tcPr>
            <w:tcW w:w="992" w:type="dxa"/>
          </w:tcPr>
          <w:p w:rsidR="002B6106" w:rsidRPr="002B6106" w:rsidRDefault="002B6106" w:rsidP="002B6106">
            <w:pPr>
              <w:tabs>
                <w:tab w:val="clear" w:pos="284"/>
                <w:tab w:val="clear" w:pos="1134"/>
                <w:tab w:val="left" w:pos="567"/>
                <w:tab w:val="left" w:pos="4536"/>
              </w:tabs>
              <w:ind w:right="175"/>
              <w:contextualSpacing w:val="0"/>
              <w:jc w:val="both"/>
            </w:pPr>
            <w:bookmarkStart w:id="17" w:name="U"/>
            <w:bookmarkEnd w:id="17"/>
          </w:p>
        </w:tc>
        <w:tc>
          <w:tcPr>
            <w:tcW w:w="3402" w:type="dxa"/>
            <w:vMerge w:val="restart"/>
          </w:tcPr>
          <w:p w:rsidR="002B6106" w:rsidRPr="002B6106" w:rsidRDefault="002B6106" w:rsidP="002B6106">
            <w:pPr>
              <w:tabs>
                <w:tab w:val="clear" w:pos="284"/>
                <w:tab w:val="clear" w:pos="1134"/>
                <w:tab w:val="left" w:pos="567"/>
                <w:tab w:val="left" w:pos="4536"/>
              </w:tabs>
              <w:ind w:right="175"/>
              <w:contextualSpacing w:val="0"/>
              <w:jc w:val="both"/>
            </w:pPr>
            <w:bookmarkStart w:id="18" w:name="uw_ref"/>
            <w:bookmarkEnd w:id="18"/>
          </w:p>
        </w:tc>
      </w:tr>
      <w:tr w:rsidR="002B6106" w:rsidRPr="00274F70" w:rsidTr="00F77240">
        <w:trPr>
          <w:cantSplit/>
          <w:trHeight w:hRule="exact" w:val="240"/>
        </w:trPr>
        <w:tc>
          <w:tcPr>
            <w:tcW w:w="5812" w:type="dxa"/>
            <w:gridSpan w:val="4"/>
            <w:vAlign w:val="center"/>
          </w:tcPr>
          <w:p w:rsidR="002B6106" w:rsidRPr="00274F70" w:rsidRDefault="002B6106" w:rsidP="002B6106">
            <w:pPr>
              <w:tabs>
                <w:tab w:val="clear" w:pos="284"/>
                <w:tab w:val="clear" w:pos="1134"/>
                <w:tab w:val="left" w:pos="567"/>
                <w:tab w:val="left" w:pos="4536"/>
              </w:tabs>
              <w:ind w:right="175"/>
              <w:contextualSpacing w:val="0"/>
              <w:jc w:val="both"/>
              <w:rPr>
                <w:rFonts w:cs="Arial"/>
              </w:rPr>
            </w:pPr>
            <w:r w:rsidRPr="00274F70">
              <w:rPr>
                <w:rFonts w:cs="Arial"/>
                <w:b/>
              </w:rPr>
              <w:t xml:space="preserve">   </w:t>
            </w:r>
            <w:bookmarkStart w:id="19" w:name="E"/>
            <w:bookmarkEnd w:id="19"/>
            <w:r w:rsidRPr="00274F70">
              <w:rPr>
                <w:rFonts w:cs="Arial"/>
                <w:b/>
              </w:rPr>
              <w:t xml:space="preserve">Onze contactgegevens: </w:t>
            </w:r>
            <w:hyperlink r:id="rId12" w:history="1">
              <w:r w:rsidRPr="00274F70">
                <w:rPr>
                  <w:rFonts w:cs="Arial"/>
                </w:rPr>
                <w:t>zie</w:t>
              </w:r>
            </w:hyperlink>
            <w:r w:rsidRPr="00274F70">
              <w:rPr>
                <w:rFonts w:cs="Arial"/>
              </w:rPr>
              <w:t xml:space="preserve"> onderaan deze brief </w:t>
            </w:r>
          </w:p>
        </w:tc>
        <w:tc>
          <w:tcPr>
            <w:tcW w:w="3402" w:type="dxa"/>
            <w:vMerge/>
          </w:tcPr>
          <w:p w:rsidR="002B6106" w:rsidRPr="00274F70" w:rsidRDefault="002B6106" w:rsidP="002B6106">
            <w:pPr>
              <w:tabs>
                <w:tab w:val="clear" w:pos="284"/>
                <w:tab w:val="clear" w:pos="1134"/>
                <w:tab w:val="left" w:pos="567"/>
                <w:tab w:val="left" w:pos="4536"/>
              </w:tabs>
              <w:ind w:right="175"/>
              <w:contextualSpacing w:val="0"/>
              <w:jc w:val="both"/>
              <w:rPr>
                <w:rFonts w:cs="Arial"/>
              </w:rPr>
            </w:pPr>
          </w:p>
        </w:tc>
      </w:tr>
      <w:tr w:rsidR="002B6106" w:rsidRPr="00274F70" w:rsidTr="00F77240">
        <w:trPr>
          <w:cantSplit/>
          <w:trHeight w:hRule="exact" w:val="240"/>
        </w:trPr>
        <w:tc>
          <w:tcPr>
            <w:tcW w:w="4678" w:type="dxa"/>
            <w:gridSpan w:val="2"/>
            <w:vAlign w:val="center"/>
          </w:tcPr>
          <w:p w:rsidR="002B6106" w:rsidRPr="00274F70" w:rsidRDefault="002B6106" w:rsidP="002B6106">
            <w:pPr>
              <w:tabs>
                <w:tab w:val="clear" w:pos="284"/>
                <w:tab w:val="clear" w:pos="1134"/>
                <w:tab w:val="left" w:pos="567"/>
                <w:tab w:val="left" w:pos="4536"/>
              </w:tabs>
              <w:ind w:right="175"/>
              <w:contextualSpacing w:val="0"/>
              <w:jc w:val="both"/>
              <w:rPr>
                <w:rFonts w:cs="Arial"/>
              </w:rPr>
            </w:pPr>
            <w:r w:rsidRPr="00274F70">
              <w:rPr>
                <w:rFonts w:cs="Arial"/>
                <w:b/>
              </w:rPr>
              <w:t xml:space="preserve">   </w:t>
            </w:r>
            <w:bookmarkStart w:id="20" w:name="O"/>
            <w:bookmarkEnd w:id="20"/>
            <w:r w:rsidRPr="00274F70">
              <w:rPr>
                <w:rFonts w:cs="Arial"/>
                <w:b/>
              </w:rPr>
              <w:t xml:space="preserve">Onze referte: </w:t>
            </w:r>
            <w:r w:rsidRPr="00274F70">
              <w:rPr>
                <w:rFonts w:cs="Arial"/>
              </w:rPr>
              <w:fldChar w:fldCharType="begin"/>
            </w:r>
            <w:r w:rsidRPr="00274F70">
              <w:rPr>
                <w:rFonts w:cs="Arial"/>
              </w:rPr>
              <w:instrText xml:space="preserve"> GOTOBUTTON </w:instrText>
            </w:r>
            <w:r w:rsidRPr="00274F70">
              <w:rPr>
                <w:rFonts w:cs="Arial"/>
              </w:rPr>
              <w:fldChar w:fldCharType="end"/>
            </w:r>
            <w:bookmarkStart w:id="21" w:name="onze_ref"/>
            <w:bookmarkEnd w:id="21"/>
            <w:r w:rsidRPr="00274F70">
              <w:rPr>
                <w:rFonts w:cs="Arial"/>
              </w:rPr>
              <w:t>1270/OMZ-CIRC/Opti-2019-1N</w:t>
            </w:r>
          </w:p>
        </w:tc>
        <w:tc>
          <w:tcPr>
            <w:tcW w:w="4536" w:type="dxa"/>
            <w:gridSpan w:val="3"/>
            <w:vAlign w:val="center"/>
          </w:tcPr>
          <w:p w:rsidR="002B6106" w:rsidRPr="00274F70" w:rsidRDefault="002B6106" w:rsidP="00816711">
            <w:pPr>
              <w:keepNext/>
              <w:tabs>
                <w:tab w:val="clear" w:pos="284"/>
                <w:tab w:val="clear" w:pos="1134"/>
                <w:tab w:val="left" w:pos="567"/>
                <w:tab w:val="left" w:pos="4536"/>
              </w:tabs>
              <w:ind w:right="175" w:hanging="344"/>
              <w:contextualSpacing w:val="0"/>
              <w:jc w:val="both"/>
              <w:outlineLvl w:val="1"/>
              <w:rPr>
                <w:rFonts w:cs="Arial"/>
                <w:b/>
              </w:rPr>
            </w:pPr>
            <w:bookmarkStart w:id="22" w:name="B"/>
            <w:bookmarkEnd w:id="22"/>
            <w:r w:rsidRPr="00274F70">
              <w:rPr>
                <w:rFonts w:cs="Arial"/>
                <w:b/>
              </w:rPr>
              <w:t xml:space="preserve">                            Brussel, </w:t>
            </w:r>
            <w:bookmarkStart w:id="23" w:name="date"/>
            <w:bookmarkEnd w:id="23"/>
            <w:r w:rsidR="005C6DB0">
              <w:rPr>
                <w:rFonts w:cs="Arial"/>
                <w:b/>
              </w:rPr>
              <w:t>29</w:t>
            </w:r>
            <w:r w:rsidR="00816711">
              <w:rPr>
                <w:rFonts w:cs="Arial"/>
                <w:b/>
              </w:rPr>
              <w:t xml:space="preserve"> januari 2019</w:t>
            </w:r>
          </w:p>
        </w:tc>
      </w:tr>
    </w:tbl>
    <w:p w:rsidR="002B6106" w:rsidRPr="00274F70" w:rsidRDefault="002B6106" w:rsidP="002B6106">
      <w:pPr>
        <w:tabs>
          <w:tab w:val="clear" w:pos="284"/>
          <w:tab w:val="clear" w:pos="1134"/>
          <w:tab w:val="left" w:pos="567"/>
          <w:tab w:val="left" w:pos="4536"/>
        </w:tabs>
        <w:ind w:right="175"/>
        <w:contextualSpacing w:val="0"/>
        <w:jc w:val="both"/>
        <w:rPr>
          <w:rFonts w:cs="Arial"/>
        </w:rPr>
      </w:pPr>
    </w:p>
    <w:p w:rsidR="00C15CEB" w:rsidRPr="00274F70" w:rsidRDefault="00C15CEB" w:rsidP="002B6106">
      <w:pPr>
        <w:pStyle w:val="EnvelopeReturn"/>
        <w:rPr>
          <w:rFonts w:cs="Arial"/>
        </w:rPr>
      </w:pPr>
    </w:p>
    <w:p w:rsidR="00274F70" w:rsidRPr="00274F70" w:rsidRDefault="00274F70" w:rsidP="00274F70">
      <w:pPr>
        <w:pStyle w:val="EnvelopeReturn"/>
        <w:rPr>
          <w:rFonts w:cs="Arial"/>
          <w:b/>
          <w:snapToGrid w:val="0"/>
        </w:rPr>
      </w:pPr>
      <w:bookmarkStart w:id="24" w:name="brief"/>
      <w:bookmarkStart w:id="25" w:name="concerne"/>
      <w:bookmarkStart w:id="26" w:name="brief2"/>
      <w:bookmarkStart w:id="27" w:name="politesse"/>
      <w:bookmarkEnd w:id="24"/>
      <w:bookmarkEnd w:id="25"/>
      <w:bookmarkEnd w:id="26"/>
      <w:bookmarkEnd w:id="27"/>
      <w:r w:rsidRPr="00274F70">
        <w:rPr>
          <w:rFonts w:cs="Arial"/>
          <w:b/>
          <w:snapToGrid w:val="0"/>
        </w:rPr>
        <w:t>Wijziging van artikel 30 van de nomenclatuur van  de geneeskundige verzorging met ingang van 1 februari 2019.</w:t>
      </w:r>
    </w:p>
    <w:p w:rsidR="00007241" w:rsidRPr="00274F70" w:rsidRDefault="00007241" w:rsidP="002B6106">
      <w:pPr>
        <w:pStyle w:val="Header"/>
        <w:rPr>
          <w:rFonts w:cs="Arial"/>
        </w:rPr>
      </w:pPr>
    </w:p>
    <w:p w:rsidR="005A6080" w:rsidRPr="00274F70" w:rsidRDefault="00711B47" w:rsidP="002B6106">
      <w:pPr>
        <w:rPr>
          <w:rFonts w:cs="Arial"/>
        </w:rPr>
      </w:pPr>
      <w:r w:rsidRPr="00274F70">
        <w:rPr>
          <w:rFonts w:cs="Arial"/>
        </w:rPr>
        <w:t>Geachte m</w:t>
      </w:r>
      <w:r w:rsidR="00E7277A" w:rsidRPr="00274F70">
        <w:rPr>
          <w:rFonts w:cs="Arial"/>
        </w:rPr>
        <w:t>evrouw</w:t>
      </w:r>
      <w:r w:rsidR="005A6080" w:rsidRPr="00274F70">
        <w:rPr>
          <w:rFonts w:cs="Arial"/>
        </w:rPr>
        <w:t>,</w:t>
      </w:r>
    </w:p>
    <w:p w:rsidR="005A6080" w:rsidRPr="00274F70" w:rsidRDefault="00711B47" w:rsidP="002B6106">
      <w:pPr>
        <w:rPr>
          <w:rFonts w:cs="Arial"/>
        </w:rPr>
      </w:pPr>
      <w:r w:rsidRPr="00274F70">
        <w:rPr>
          <w:rFonts w:cs="Arial"/>
        </w:rPr>
        <w:t>Geachte heer,</w:t>
      </w:r>
    </w:p>
    <w:p w:rsidR="00007241" w:rsidRPr="00274F70" w:rsidRDefault="00007241" w:rsidP="002B6106">
      <w:pPr>
        <w:pStyle w:val="Header"/>
        <w:rPr>
          <w:rFonts w:cs="Arial"/>
        </w:rPr>
      </w:pPr>
    </w:p>
    <w:p w:rsidR="00486B32" w:rsidRPr="00274F70" w:rsidRDefault="00BD0B53" w:rsidP="002B6106">
      <w:pPr>
        <w:pStyle w:val="EnvelopeReturn"/>
        <w:numPr>
          <w:ilvl w:val="0"/>
          <w:numId w:val="25"/>
        </w:numPr>
        <w:rPr>
          <w:rFonts w:cs="Arial"/>
          <w:b/>
          <w:snapToGrid w:val="0"/>
        </w:rPr>
      </w:pPr>
      <w:r w:rsidRPr="00274F70">
        <w:rPr>
          <w:rFonts w:cs="Arial"/>
          <w:b/>
          <w:snapToGrid w:val="0"/>
        </w:rPr>
        <w:t>Wijziging van artikel 30 van de nomenclatuur van  de geneeskundige verzorging met ingang van 1 februari 2019.</w:t>
      </w:r>
    </w:p>
    <w:p w:rsidR="002C28FA" w:rsidRPr="00274F70" w:rsidRDefault="002C28FA" w:rsidP="002B6106">
      <w:pPr>
        <w:pStyle w:val="Header"/>
        <w:rPr>
          <w:rFonts w:cs="Arial"/>
        </w:rPr>
      </w:pPr>
    </w:p>
    <w:p w:rsidR="00BD0B53" w:rsidRPr="00274F70" w:rsidRDefault="00BD0B53" w:rsidP="002B6106">
      <w:pPr>
        <w:pStyle w:val="Header"/>
        <w:rPr>
          <w:rFonts w:cs="Arial"/>
        </w:rPr>
      </w:pPr>
      <w:r w:rsidRPr="00274F70">
        <w:rPr>
          <w:rFonts w:cs="Arial"/>
        </w:rPr>
        <w:t>Het koninklijk besluit van 25 november 2018, gepubliceerd in het Belgisch Staatsblad van 14 december 2018, brengt een reeks wijzigingen aan in artikel 30 van de nomenclatuur van de geneeskundige verzorging.</w:t>
      </w:r>
    </w:p>
    <w:p w:rsidR="00BD0B53" w:rsidRPr="00274F70" w:rsidRDefault="00BD0B53" w:rsidP="002B6106">
      <w:pPr>
        <w:pStyle w:val="Header"/>
        <w:rPr>
          <w:rFonts w:cs="Arial"/>
        </w:rPr>
      </w:pPr>
    </w:p>
    <w:p w:rsidR="00BD0B53" w:rsidRPr="00274F70" w:rsidRDefault="00BD0B53" w:rsidP="002B6106">
      <w:pPr>
        <w:pStyle w:val="Header"/>
        <w:rPr>
          <w:rFonts w:cs="Arial"/>
        </w:rPr>
      </w:pPr>
      <w:r w:rsidRPr="00274F70">
        <w:rPr>
          <w:rFonts w:cs="Arial"/>
        </w:rPr>
        <w:t>De belangrijkste wijzigingen kunnen als volgt worden samengevat:</w:t>
      </w:r>
    </w:p>
    <w:p w:rsidR="00BD0B53" w:rsidRPr="00274F70" w:rsidRDefault="00BD0B53" w:rsidP="002B6106">
      <w:pPr>
        <w:pStyle w:val="Header"/>
        <w:rPr>
          <w:rFonts w:cs="Arial"/>
        </w:rPr>
      </w:pPr>
    </w:p>
    <w:p w:rsidR="00BE14B2" w:rsidRPr="00274F70" w:rsidRDefault="00BD0B53" w:rsidP="002B6106">
      <w:pPr>
        <w:pStyle w:val="ListParagraph"/>
        <w:numPr>
          <w:ilvl w:val="0"/>
          <w:numId w:val="29"/>
        </w:numPr>
        <w:rPr>
          <w:rFonts w:ascii="Arial" w:hAnsi="Arial" w:cs="Arial"/>
          <w:i/>
          <w:sz w:val="20"/>
          <w:szCs w:val="20"/>
          <w:u w:val="single"/>
          <w:lang w:val="nl-BE"/>
        </w:rPr>
      </w:pPr>
      <w:r w:rsidRPr="00274F70">
        <w:rPr>
          <w:rFonts w:ascii="Arial" w:hAnsi="Arial" w:cs="Arial"/>
          <w:i/>
          <w:sz w:val="20"/>
          <w:szCs w:val="20"/>
          <w:u w:val="single"/>
          <w:lang w:val="nl-BE"/>
        </w:rPr>
        <w:t>Verlaging van de dioptr</w:t>
      </w:r>
      <w:r w:rsidR="00BE14B2" w:rsidRPr="00274F70">
        <w:rPr>
          <w:rFonts w:ascii="Arial" w:hAnsi="Arial" w:cs="Arial"/>
          <w:i/>
          <w:sz w:val="20"/>
          <w:szCs w:val="20"/>
          <w:u w:val="single"/>
          <w:lang w:val="nl-BE"/>
        </w:rPr>
        <w:t>iedrempels</w:t>
      </w:r>
      <w:r w:rsidRPr="00274F70">
        <w:rPr>
          <w:rFonts w:ascii="Arial" w:hAnsi="Arial" w:cs="Arial"/>
          <w:i/>
          <w:sz w:val="20"/>
          <w:szCs w:val="20"/>
          <w:u w:val="single"/>
          <w:lang w:val="nl-BE"/>
        </w:rPr>
        <w:t xml:space="preserve"> voor </w:t>
      </w:r>
      <w:r w:rsidR="00BE14B2" w:rsidRPr="00274F70">
        <w:rPr>
          <w:rFonts w:ascii="Arial" w:hAnsi="Arial" w:cs="Arial"/>
          <w:i/>
          <w:sz w:val="20"/>
          <w:szCs w:val="20"/>
          <w:u w:val="single"/>
          <w:lang w:val="nl-BE"/>
        </w:rPr>
        <w:t>rechthebbenden</w:t>
      </w:r>
      <w:r w:rsidRPr="00274F70">
        <w:rPr>
          <w:rFonts w:ascii="Arial" w:hAnsi="Arial" w:cs="Arial"/>
          <w:i/>
          <w:sz w:val="20"/>
          <w:szCs w:val="20"/>
          <w:u w:val="single"/>
          <w:lang w:val="nl-BE"/>
        </w:rPr>
        <w:t xml:space="preserve"> tot de 18</w:t>
      </w:r>
      <w:r w:rsidR="00BE14B2" w:rsidRPr="00274F70">
        <w:rPr>
          <w:rFonts w:ascii="Arial" w:hAnsi="Arial" w:cs="Arial"/>
          <w:i/>
          <w:sz w:val="20"/>
          <w:szCs w:val="20"/>
          <w:u w:val="single"/>
          <w:vertAlign w:val="superscript"/>
          <w:lang w:val="nl-BE"/>
        </w:rPr>
        <w:t>de</w:t>
      </w:r>
      <w:r w:rsidR="00BE14B2" w:rsidRPr="00274F70">
        <w:rPr>
          <w:rFonts w:ascii="Arial" w:hAnsi="Arial" w:cs="Arial"/>
          <w:i/>
          <w:sz w:val="20"/>
          <w:szCs w:val="20"/>
          <w:u w:val="single"/>
          <w:lang w:val="nl-BE"/>
        </w:rPr>
        <w:t xml:space="preserve"> </w:t>
      </w:r>
      <w:r w:rsidRPr="00274F70">
        <w:rPr>
          <w:rFonts w:ascii="Arial" w:hAnsi="Arial" w:cs="Arial"/>
          <w:i/>
          <w:sz w:val="20"/>
          <w:szCs w:val="20"/>
          <w:u w:val="single"/>
          <w:lang w:val="nl-BE"/>
        </w:rPr>
        <w:t xml:space="preserve">verjaardag </w:t>
      </w:r>
    </w:p>
    <w:p w:rsidR="00BD0B53" w:rsidRPr="00274F70" w:rsidRDefault="005B1104" w:rsidP="002B6106">
      <w:pPr>
        <w:rPr>
          <w:rFonts w:cs="Arial"/>
          <w:i/>
          <w:u w:val="single"/>
        </w:rPr>
      </w:pPr>
      <w:r w:rsidRPr="00274F70">
        <w:rPr>
          <w:rFonts w:cs="Arial"/>
        </w:rPr>
        <w:tab/>
      </w:r>
      <w:r w:rsidRPr="00274F70">
        <w:rPr>
          <w:rFonts w:cs="Arial"/>
        </w:rPr>
        <w:tab/>
      </w:r>
      <w:r w:rsidR="00BD0B53" w:rsidRPr="00274F70">
        <w:rPr>
          <w:rFonts w:cs="Arial"/>
          <w:i/>
          <w:u w:val="single"/>
        </w:rPr>
        <w:t>(2</w:t>
      </w:r>
      <w:r w:rsidR="00BE14B2" w:rsidRPr="00274F70">
        <w:rPr>
          <w:rFonts w:cs="Arial"/>
          <w:i/>
          <w:u w:val="single"/>
          <w:vertAlign w:val="superscript"/>
        </w:rPr>
        <w:t>de</w:t>
      </w:r>
      <w:r w:rsidR="00BE14B2" w:rsidRPr="00274F70">
        <w:rPr>
          <w:rFonts w:cs="Arial"/>
          <w:i/>
          <w:u w:val="single"/>
        </w:rPr>
        <w:t xml:space="preserve"> </w:t>
      </w:r>
      <w:r w:rsidR="00BD0B53" w:rsidRPr="00274F70">
        <w:rPr>
          <w:rFonts w:cs="Arial"/>
          <w:i/>
          <w:u w:val="single"/>
        </w:rPr>
        <w:t xml:space="preserve">  doelgroep):</w:t>
      </w:r>
    </w:p>
    <w:p w:rsidR="00BD0B53" w:rsidRPr="00274F70" w:rsidRDefault="00BD0B53" w:rsidP="002B6106">
      <w:pPr>
        <w:rPr>
          <w:rFonts w:cs="Arial"/>
        </w:rPr>
      </w:pPr>
    </w:p>
    <w:p w:rsidR="00BD0B53" w:rsidRPr="00274F70" w:rsidRDefault="00BD0B53" w:rsidP="002B6106">
      <w:pPr>
        <w:rPr>
          <w:rFonts w:cs="Arial"/>
        </w:rPr>
      </w:pPr>
      <w:r w:rsidRPr="00274F70">
        <w:rPr>
          <w:rFonts w:cs="Arial"/>
        </w:rPr>
        <w:t xml:space="preserve">De voordelen die tot nu toe van toepassing waren op </w:t>
      </w:r>
      <w:r w:rsidR="00BE14B2" w:rsidRPr="00274F70">
        <w:rPr>
          <w:rFonts w:cs="Arial"/>
        </w:rPr>
        <w:t>de dioptrieën van "0,00 tot en met 4,</w:t>
      </w:r>
      <w:r w:rsidRPr="00274F70">
        <w:rPr>
          <w:rFonts w:cs="Arial"/>
        </w:rPr>
        <w:t xml:space="preserve">00" gelden </w:t>
      </w:r>
      <w:r w:rsidR="00BE14B2" w:rsidRPr="00274F70">
        <w:rPr>
          <w:rFonts w:cs="Arial"/>
        </w:rPr>
        <w:t>nu voor dioptrieën van "0,00 tot en met 3,</w:t>
      </w:r>
      <w:r w:rsidRPr="00274F70">
        <w:rPr>
          <w:rFonts w:cs="Arial"/>
        </w:rPr>
        <w:t>50".</w:t>
      </w:r>
    </w:p>
    <w:p w:rsidR="00C44944" w:rsidRPr="00274F70" w:rsidRDefault="00BD0B53" w:rsidP="002B6106">
      <w:pPr>
        <w:rPr>
          <w:rFonts w:cs="Arial"/>
        </w:rPr>
      </w:pPr>
      <w:r w:rsidRPr="00274F70">
        <w:rPr>
          <w:rFonts w:cs="Arial"/>
        </w:rPr>
        <w:t xml:space="preserve">(Betrokken </w:t>
      </w:r>
      <w:r w:rsidR="00BE14B2" w:rsidRPr="00274F70">
        <w:rPr>
          <w:rFonts w:cs="Arial"/>
        </w:rPr>
        <w:t>prestaties</w:t>
      </w:r>
      <w:r w:rsidRPr="00274F70">
        <w:rPr>
          <w:rFonts w:cs="Arial"/>
        </w:rPr>
        <w:t>: 741694, 741716, 741716, 741731, 741790, 741812, 741834, 741915 en 741930).</w:t>
      </w:r>
    </w:p>
    <w:p w:rsidR="00BE14B2" w:rsidRPr="00274F70" w:rsidRDefault="00BE14B2" w:rsidP="002B6106">
      <w:pPr>
        <w:rPr>
          <w:rFonts w:cs="Arial"/>
        </w:rPr>
      </w:pPr>
    </w:p>
    <w:p w:rsidR="00BE14B2" w:rsidRPr="00274F70" w:rsidRDefault="00BE14B2" w:rsidP="002B6106">
      <w:pPr>
        <w:rPr>
          <w:rFonts w:cs="Arial"/>
        </w:rPr>
      </w:pPr>
      <w:r w:rsidRPr="00274F70">
        <w:rPr>
          <w:rFonts w:cs="Arial"/>
        </w:rPr>
        <w:t>De voordelen die tot nu toe golden voor dioptrieën van "4,25 tot en met 8,00" gelden nu dus ook voor dioptrieën van "3,75 tot en met 8,00".</w:t>
      </w:r>
    </w:p>
    <w:p w:rsidR="00BE14B2" w:rsidRPr="00274F70" w:rsidRDefault="00BE14B2" w:rsidP="002B6106">
      <w:pPr>
        <w:rPr>
          <w:rFonts w:cs="Arial"/>
        </w:rPr>
      </w:pPr>
      <w:r w:rsidRPr="00274F70">
        <w:rPr>
          <w:rFonts w:cs="Arial"/>
        </w:rPr>
        <w:t>(Betrokken prestaties: 741753, 741775, 741856, 741871, 741893, 7441952 en 741974).</w:t>
      </w:r>
    </w:p>
    <w:p w:rsidR="00BE14B2" w:rsidRPr="00274F70" w:rsidRDefault="00BE14B2" w:rsidP="002B6106">
      <w:pPr>
        <w:rPr>
          <w:rFonts w:cs="Arial"/>
          <w:i/>
          <w:u w:val="single"/>
        </w:rPr>
      </w:pPr>
    </w:p>
    <w:p w:rsidR="00886628" w:rsidRPr="00274F70" w:rsidRDefault="00BE14B2" w:rsidP="002B6106">
      <w:pPr>
        <w:pStyle w:val="ListParagraph"/>
        <w:numPr>
          <w:ilvl w:val="0"/>
          <w:numId w:val="29"/>
        </w:numPr>
        <w:rPr>
          <w:rFonts w:ascii="Arial" w:hAnsi="Arial" w:cs="Arial"/>
          <w:i/>
          <w:sz w:val="20"/>
          <w:szCs w:val="20"/>
          <w:u w:val="single"/>
          <w:lang w:val="nl-BE"/>
        </w:rPr>
      </w:pPr>
      <w:r w:rsidRPr="00274F70">
        <w:rPr>
          <w:rFonts w:ascii="Arial" w:hAnsi="Arial" w:cs="Arial"/>
          <w:i/>
          <w:sz w:val="20"/>
          <w:szCs w:val="20"/>
          <w:u w:val="single"/>
          <w:lang w:val="nl-BE"/>
        </w:rPr>
        <w:t>Verplichting om voor de rechthebbenden tot de 18</w:t>
      </w:r>
      <w:r w:rsidRPr="00274F70">
        <w:rPr>
          <w:rFonts w:ascii="Arial" w:hAnsi="Arial" w:cs="Arial"/>
          <w:i/>
          <w:sz w:val="20"/>
          <w:szCs w:val="20"/>
          <w:u w:val="single"/>
          <w:vertAlign w:val="superscript"/>
          <w:lang w:val="nl-BE"/>
        </w:rPr>
        <w:t>de</w:t>
      </w:r>
      <w:r w:rsidRPr="00274F70">
        <w:rPr>
          <w:rFonts w:ascii="Arial" w:hAnsi="Arial" w:cs="Arial"/>
          <w:i/>
          <w:sz w:val="20"/>
          <w:szCs w:val="20"/>
          <w:u w:val="single"/>
          <w:lang w:val="nl-BE"/>
        </w:rPr>
        <w:t xml:space="preserve"> verjaardag (2</w:t>
      </w:r>
      <w:r w:rsidRPr="00274F70">
        <w:rPr>
          <w:rFonts w:ascii="Arial" w:hAnsi="Arial" w:cs="Arial"/>
          <w:i/>
          <w:sz w:val="20"/>
          <w:szCs w:val="20"/>
          <w:u w:val="single"/>
          <w:vertAlign w:val="superscript"/>
          <w:lang w:val="nl-BE"/>
        </w:rPr>
        <w:t>de</w:t>
      </w:r>
      <w:r w:rsidRPr="00274F70">
        <w:rPr>
          <w:rFonts w:ascii="Arial" w:hAnsi="Arial" w:cs="Arial"/>
          <w:i/>
          <w:sz w:val="20"/>
          <w:szCs w:val="20"/>
          <w:u w:val="single"/>
          <w:lang w:val="nl-BE"/>
        </w:rPr>
        <w:t xml:space="preserve"> doelgroep) </w:t>
      </w:r>
    </w:p>
    <w:p w:rsidR="00BE14B2" w:rsidRPr="00274F70" w:rsidRDefault="00BE14B2" w:rsidP="00886628">
      <w:pPr>
        <w:pStyle w:val="ListParagraph"/>
        <w:ind w:left="1080"/>
        <w:rPr>
          <w:rFonts w:ascii="Arial" w:hAnsi="Arial" w:cs="Arial"/>
          <w:i/>
          <w:sz w:val="20"/>
          <w:szCs w:val="20"/>
          <w:u w:val="single"/>
          <w:lang w:val="nl-BE"/>
        </w:rPr>
      </w:pPr>
      <w:r w:rsidRPr="00274F70">
        <w:rPr>
          <w:rFonts w:ascii="Arial" w:hAnsi="Arial" w:cs="Arial"/>
          <w:i/>
          <w:sz w:val="20"/>
          <w:szCs w:val="20"/>
          <w:u w:val="single"/>
          <w:lang w:val="nl-BE"/>
        </w:rPr>
        <w:t xml:space="preserve">twee </w:t>
      </w:r>
      <w:r w:rsidR="000D23B5" w:rsidRPr="00274F70">
        <w:rPr>
          <w:rFonts w:ascii="Arial" w:hAnsi="Arial" w:cs="Arial"/>
          <w:i/>
          <w:sz w:val="20"/>
          <w:szCs w:val="20"/>
          <w:u w:val="single"/>
          <w:lang w:val="nl-BE"/>
        </w:rPr>
        <w:t>brillen</w:t>
      </w:r>
      <w:r w:rsidRPr="00274F70">
        <w:rPr>
          <w:rFonts w:ascii="Arial" w:hAnsi="Arial" w:cs="Arial"/>
          <w:i/>
          <w:sz w:val="20"/>
          <w:szCs w:val="20"/>
          <w:u w:val="single"/>
          <w:lang w:val="nl-BE"/>
        </w:rPr>
        <w:t>glazen met dezelfde karakteristieken af te leveren:</w:t>
      </w:r>
    </w:p>
    <w:p w:rsidR="00BE14B2" w:rsidRPr="00274F70" w:rsidRDefault="00BE14B2" w:rsidP="002B6106">
      <w:pPr>
        <w:rPr>
          <w:rFonts w:cs="Arial"/>
        </w:rPr>
      </w:pPr>
    </w:p>
    <w:p w:rsidR="001651B1" w:rsidRPr="00274F70" w:rsidRDefault="00994C7B" w:rsidP="002B6106">
      <w:pPr>
        <w:rPr>
          <w:rFonts w:cs="Arial"/>
        </w:rPr>
      </w:pPr>
      <w:r w:rsidRPr="00274F70">
        <w:rPr>
          <w:rFonts w:cs="Arial"/>
        </w:rPr>
        <w:t>Afgeleverde b</w:t>
      </w:r>
      <w:r w:rsidR="00BE14B2" w:rsidRPr="00274F70">
        <w:rPr>
          <w:rFonts w:cs="Arial"/>
        </w:rPr>
        <w:t xml:space="preserve">rillenglazen </w:t>
      </w:r>
      <w:r w:rsidRPr="00274F70">
        <w:rPr>
          <w:rFonts w:cs="Arial"/>
        </w:rPr>
        <w:t xml:space="preserve">moeten steeds voor </w:t>
      </w:r>
      <w:r w:rsidR="00BE14B2" w:rsidRPr="00274F70">
        <w:rPr>
          <w:rFonts w:cs="Arial"/>
        </w:rPr>
        <w:t xml:space="preserve">beide ogen </w:t>
      </w:r>
      <w:r w:rsidRPr="00274F70">
        <w:rPr>
          <w:rFonts w:cs="Arial"/>
        </w:rPr>
        <w:t>d</w:t>
      </w:r>
      <w:r w:rsidR="00BE14B2" w:rsidRPr="00274F70">
        <w:rPr>
          <w:rFonts w:cs="Arial"/>
        </w:rPr>
        <w:t xml:space="preserve">ezelfde </w:t>
      </w:r>
      <w:r w:rsidRPr="00274F70">
        <w:rPr>
          <w:rFonts w:cs="Arial"/>
        </w:rPr>
        <w:t>karakteristieken</w:t>
      </w:r>
      <w:r w:rsidR="00BE14B2" w:rsidRPr="00274F70">
        <w:rPr>
          <w:rFonts w:cs="Arial"/>
        </w:rPr>
        <w:t xml:space="preserve"> en dezelfde brekingsindex hebben.</w:t>
      </w:r>
    </w:p>
    <w:p w:rsidR="00AB6410" w:rsidRPr="00274F70" w:rsidRDefault="00AB6410" w:rsidP="002B6106">
      <w:pPr>
        <w:rPr>
          <w:rFonts w:cs="Arial"/>
        </w:rPr>
      </w:pPr>
    </w:p>
    <w:p w:rsidR="00CB57A6" w:rsidRDefault="00AB6410" w:rsidP="002B6106">
      <w:pPr>
        <w:rPr>
          <w:rFonts w:cs="Arial"/>
        </w:rPr>
      </w:pPr>
      <w:r w:rsidRPr="00274F70">
        <w:rPr>
          <w:rFonts w:cs="Arial"/>
        </w:rPr>
        <w:t>Een brillenglas van subgroep 1 (lage brekingsindex) kan dus niet worden afgeleverd met een brillenglas van subgroep 2 (hoge brekingsindex) of een glas van de eerste doelgroep (alle rechthebbenden) met hoge brekingsindex.</w:t>
      </w:r>
    </w:p>
    <w:p w:rsidR="00AB6410" w:rsidRPr="00274F70" w:rsidRDefault="00CB57A6" w:rsidP="00CB57A6">
      <w:pPr>
        <w:tabs>
          <w:tab w:val="clear" w:pos="284"/>
          <w:tab w:val="clear" w:pos="1134"/>
        </w:tabs>
        <w:suppressAutoHyphens w:val="0"/>
        <w:contextualSpacing w:val="0"/>
        <w:rPr>
          <w:rFonts w:cs="Arial"/>
        </w:rPr>
      </w:pPr>
      <w:r>
        <w:rPr>
          <w:rFonts w:cs="Arial"/>
        </w:rPr>
        <w:br w:type="page"/>
      </w:r>
    </w:p>
    <w:p w:rsidR="00AB6410" w:rsidRPr="00274F70" w:rsidRDefault="00AB6410" w:rsidP="002B6106">
      <w:pPr>
        <w:rPr>
          <w:rFonts w:cs="Arial"/>
        </w:rPr>
      </w:pPr>
      <w:r w:rsidRPr="00274F70">
        <w:rPr>
          <w:rFonts w:cs="Arial"/>
        </w:rPr>
        <w:lastRenderedPageBreak/>
        <w:t>Om de toepassing van deze regels mogelijk te maken, worden de volgende prestaties gecreëerd:</w:t>
      </w:r>
    </w:p>
    <w:p w:rsidR="00AB6410" w:rsidRPr="00CB57A6" w:rsidRDefault="00AB6410" w:rsidP="002B6106">
      <w:pPr>
        <w:rPr>
          <w:rFonts w:cs="Arial"/>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16"/>
        <w:gridCol w:w="6096"/>
        <w:gridCol w:w="815"/>
      </w:tblGrid>
      <w:tr w:rsidR="00AB6410" w:rsidRPr="00CB57A6" w:rsidTr="0094673F">
        <w:tc>
          <w:tcPr>
            <w:tcW w:w="8000" w:type="dxa"/>
            <w:gridSpan w:val="4"/>
          </w:tcPr>
          <w:p w:rsidR="00AB6410" w:rsidRPr="00CB57A6" w:rsidRDefault="00AB6410" w:rsidP="0089557A">
            <w:pPr>
              <w:rPr>
                <w:rFonts w:eastAsiaTheme="minorHAnsi" w:cs="Arial"/>
                <w:u w:val="single"/>
              </w:rPr>
            </w:pPr>
            <w:r w:rsidRPr="00CB57A6">
              <w:rPr>
                <w:rFonts w:eastAsiaTheme="minorHAnsi" w:cs="Arial"/>
                <w:u w:val="single"/>
              </w:rPr>
              <w:t>Gro</w:t>
            </w:r>
            <w:r w:rsidR="0089557A" w:rsidRPr="00CB57A6">
              <w:rPr>
                <w:rFonts w:eastAsiaTheme="minorHAnsi" w:cs="Arial"/>
                <w:u w:val="single"/>
              </w:rPr>
              <w:t>ep</w:t>
            </w:r>
            <w:r w:rsidRPr="00CB57A6">
              <w:rPr>
                <w:rFonts w:eastAsiaTheme="minorHAnsi" w:cs="Arial"/>
                <w:u w:val="single"/>
              </w:rPr>
              <w:t xml:space="preserve"> 1, S</w:t>
            </w:r>
            <w:r w:rsidR="0089557A" w:rsidRPr="00CB57A6">
              <w:rPr>
                <w:rFonts w:eastAsiaTheme="minorHAnsi" w:cs="Arial"/>
                <w:u w:val="single"/>
              </w:rPr>
              <w:t xml:space="preserve">ubgroep </w:t>
            </w:r>
            <w:r w:rsidRPr="00CB57A6">
              <w:rPr>
                <w:rFonts w:eastAsiaTheme="minorHAnsi" w:cs="Arial"/>
                <w:u w:val="single"/>
              </w:rPr>
              <w:t xml:space="preserve">2 : </w:t>
            </w:r>
            <w:r w:rsidR="0089557A" w:rsidRPr="00CB57A6">
              <w:rPr>
                <w:rFonts w:eastAsiaTheme="minorHAnsi" w:cs="Arial"/>
                <w:u w:val="single"/>
              </w:rPr>
              <w:t>Unifocale organische brillenglazen met hoge brekingsindex voorzien van anti-reflectie</w:t>
            </w:r>
          </w:p>
        </w:tc>
      </w:tr>
      <w:tr w:rsidR="00AB6410" w:rsidRPr="00274F70" w:rsidTr="0094673F">
        <w:tc>
          <w:tcPr>
            <w:tcW w:w="8000" w:type="dxa"/>
            <w:gridSpan w:val="4"/>
          </w:tcPr>
          <w:p w:rsidR="00AB6410" w:rsidRPr="00CB57A6" w:rsidRDefault="0089557A" w:rsidP="002B6106">
            <w:pPr>
              <w:pStyle w:val="ListParagraph"/>
              <w:numPr>
                <w:ilvl w:val="0"/>
                <w:numId w:val="31"/>
              </w:numPr>
              <w:rPr>
                <w:rFonts w:ascii="Arial" w:hAnsi="Arial" w:cs="Arial"/>
                <w:b/>
                <w:sz w:val="20"/>
                <w:szCs w:val="20"/>
              </w:rPr>
            </w:pPr>
            <w:r w:rsidRPr="00CB57A6">
              <w:rPr>
                <w:rFonts w:ascii="Arial" w:hAnsi="Arial" w:cs="Arial"/>
                <w:b/>
                <w:sz w:val="20"/>
                <w:szCs w:val="20"/>
              </w:rPr>
              <w:t>Sferische brillenglazen</w:t>
            </w:r>
          </w:p>
        </w:tc>
      </w:tr>
      <w:tr w:rsidR="00AB6410" w:rsidRPr="00274F70" w:rsidTr="0094673F">
        <w:tc>
          <w:tcPr>
            <w:tcW w:w="1089" w:type="dxa"/>
            <w:gridSpan w:val="2"/>
          </w:tcPr>
          <w:p w:rsidR="00AB6410" w:rsidRPr="00274F70" w:rsidRDefault="00AB6410" w:rsidP="002B6106">
            <w:pPr>
              <w:rPr>
                <w:rFonts w:eastAsiaTheme="minorHAnsi" w:cs="Arial"/>
                <w:lang w:val="en-US"/>
              </w:rPr>
            </w:pPr>
            <w:r w:rsidRPr="00274F70">
              <w:rPr>
                <w:rFonts w:eastAsiaTheme="minorHAnsi" w:cs="Arial"/>
                <w:lang w:val="en-US"/>
              </w:rPr>
              <w:t>743514</w:t>
            </w:r>
          </w:p>
        </w:tc>
        <w:tc>
          <w:tcPr>
            <w:tcW w:w="6096" w:type="dxa"/>
          </w:tcPr>
          <w:p w:rsidR="00AB6410" w:rsidRPr="00274F70" w:rsidRDefault="00AB6410" w:rsidP="0089557A">
            <w:pPr>
              <w:rPr>
                <w:rFonts w:eastAsiaTheme="minorHAnsi" w:cs="Arial"/>
                <w:lang w:val="en-US"/>
              </w:rPr>
            </w:pPr>
            <w:r w:rsidRPr="00274F70">
              <w:rPr>
                <w:rFonts w:eastAsiaTheme="minorHAnsi" w:cs="Arial"/>
                <w:lang w:val="en-US"/>
              </w:rPr>
              <w:t xml:space="preserve">0,00 </w:t>
            </w:r>
            <w:r w:rsidR="0089557A" w:rsidRPr="00274F70">
              <w:rPr>
                <w:rFonts w:eastAsiaTheme="minorHAnsi" w:cs="Arial"/>
                <w:lang w:val="en-US"/>
              </w:rPr>
              <w:t>tot en met</w:t>
            </w:r>
            <w:r w:rsidRPr="00274F70">
              <w:rPr>
                <w:rFonts w:eastAsiaTheme="minorHAnsi" w:cs="Arial"/>
                <w:lang w:val="en-US"/>
              </w:rPr>
              <w:t xml:space="preserve"> 3,50 </w:t>
            </w:r>
          </w:p>
        </w:tc>
        <w:tc>
          <w:tcPr>
            <w:tcW w:w="815" w:type="dxa"/>
          </w:tcPr>
          <w:p w:rsidR="00AB6410" w:rsidRPr="00274F70" w:rsidRDefault="00AB6410" w:rsidP="002B6106">
            <w:pPr>
              <w:rPr>
                <w:rFonts w:eastAsiaTheme="minorHAnsi" w:cs="Arial"/>
                <w:lang w:val="en-US"/>
              </w:rPr>
            </w:pPr>
            <w:r w:rsidRPr="00274F70">
              <w:rPr>
                <w:rFonts w:eastAsiaTheme="minorHAnsi" w:cs="Arial"/>
                <w:lang w:val="en-US"/>
              </w:rPr>
              <w:t>Z 109</w:t>
            </w:r>
          </w:p>
        </w:tc>
      </w:tr>
      <w:tr w:rsidR="00AB6410" w:rsidRPr="00274F70" w:rsidTr="0094673F">
        <w:tc>
          <w:tcPr>
            <w:tcW w:w="8000" w:type="dxa"/>
            <w:gridSpan w:val="4"/>
          </w:tcPr>
          <w:p w:rsidR="00AB6410" w:rsidRPr="00CB57A6" w:rsidRDefault="0089557A" w:rsidP="0089557A">
            <w:pPr>
              <w:pStyle w:val="ListParagraph"/>
              <w:numPr>
                <w:ilvl w:val="0"/>
                <w:numId w:val="31"/>
              </w:numPr>
              <w:rPr>
                <w:rFonts w:ascii="Arial" w:hAnsi="Arial" w:cs="Arial"/>
                <w:b/>
                <w:sz w:val="20"/>
                <w:szCs w:val="20"/>
                <w:lang w:val="nl-BE"/>
              </w:rPr>
            </w:pPr>
            <w:r w:rsidRPr="00CB57A6">
              <w:rPr>
                <w:rFonts w:ascii="Arial" w:hAnsi="Arial" w:cs="Arial"/>
                <w:b/>
                <w:sz w:val="20"/>
                <w:szCs w:val="20"/>
                <w:lang w:val="nl-BE"/>
              </w:rPr>
              <w:t>Torische brillenglazen</w:t>
            </w:r>
            <w:r w:rsidR="00AB6410" w:rsidRPr="00CB57A6">
              <w:rPr>
                <w:rFonts w:ascii="Arial" w:hAnsi="Arial" w:cs="Arial"/>
                <w:b/>
                <w:sz w:val="20"/>
                <w:szCs w:val="20"/>
                <w:lang w:val="nl-BE"/>
              </w:rPr>
              <w:t xml:space="preserve">, </w:t>
            </w:r>
            <w:r w:rsidRPr="00CB57A6">
              <w:rPr>
                <w:rFonts w:ascii="Arial" w:hAnsi="Arial" w:cs="Arial"/>
                <w:b/>
                <w:sz w:val="20"/>
                <w:szCs w:val="20"/>
                <w:lang w:val="nl-BE"/>
              </w:rPr>
              <w:t xml:space="preserve">cilinder van </w:t>
            </w:r>
            <w:r w:rsidR="00AB6410" w:rsidRPr="00CB57A6">
              <w:rPr>
                <w:rFonts w:ascii="Arial" w:hAnsi="Arial" w:cs="Arial"/>
                <w:b/>
                <w:sz w:val="20"/>
                <w:szCs w:val="20"/>
                <w:lang w:val="nl-BE"/>
              </w:rPr>
              <w:t xml:space="preserve">0,25 </w:t>
            </w:r>
            <w:r w:rsidRPr="00CB57A6">
              <w:rPr>
                <w:rFonts w:ascii="Arial" w:hAnsi="Arial" w:cs="Arial"/>
                <w:b/>
                <w:sz w:val="20"/>
                <w:szCs w:val="20"/>
                <w:lang w:val="nl-BE"/>
              </w:rPr>
              <w:t>tot en met</w:t>
            </w:r>
            <w:r w:rsidR="00AB6410" w:rsidRPr="00CB57A6">
              <w:rPr>
                <w:rFonts w:ascii="Arial" w:hAnsi="Arial" w:cs="Arial"/>
                <w:b/>
                <w:sz w:val="20"/>
                <w:szCs w:val="20"/>
                <w:lang w:val="nl-BE"/>
              </w:rPr>
              <w:t xml:space="preserve"> 6,00 </w:t>
            </w:r>
          </w:p>
        </w:tc>
      </w:tr>
      <w:tr w:rsidR="00AB6410" w:rsidRPr="00274F70" w:rsidTr="0094673F">
        <w:tc>
          <w:tcPr>
            <w:tcW w:w="1073" w:type="dxa"/>
          </w:tcPr>
          <w:p w:rsidR="00AB6410" w:rsidRPr="00274F70" w:rsidRDefault="00AB6410" w:rsidP="002B6106">
            <w:pPr>
              <w:rPr>
                <w:rFonts w:eastAsiaTheme="minorHAnsi" w:cs="Arial"/>
                <w:lang w:val="en-US"/>
              </w:rPr>
            </w:pPr>
            <w:r w:rsidRPr="00274F70">
              <w:rPr>
                <w:rFonts w:eastAsiaTheme="minorHAnsi" w:cs="Arial"/>
                <w:lang w:val="en-US"/>
              </w:rPr>
              <w:t>743536</w:t>
            </w:r>
          </w:p>
        </w:tc>
        <w:tc>
          <w:tcPr>
            <w:tcW w:w="6112" w:type="dxa"/>
            <w:gridSpan w:val="2"/>
          </w:tcPr>
          <w:p w:rsidR="00AB6410" w:rsidRPr="00274F70" w:rsidRDefault="00AB6410" w:rsidP="002B6106">
            <w:pPr>
              <w:rPr>
                <w:rFonts w:eastAsiaTheme="minorHAnsi" w:cs="Arial"/>
                <w:lang w:val="en-US"/>
              </w:rPr>
            </w:pPr>
            <w:r w:rsidRPr="00274F70">
              <w:rPr>
                <w:rFonts w:eastAsiaTheme="minorHAnsi" w:cs="Arial"/>
                <w:lang w:val="en-US"/>
              </w:rPr>
              <w:t xml:space="preserve">0,00 </w:t>
            </w:r>
            <w:r w:rsidR="0089557A" w:rsidRPr="00274F70">
              <w:rPr>
                <w:rFonts w:eastAsiaTheme="minorHAnsi" w:cs="Arial"/>
                <w:lang w:val="en-US"/>
              </w:rPr>
              <w:t>tot en met</w:t>
            </w:r>
            <w:r w:rsidRPr="00274F70">
              <w:rPr>
                <w:rFonts w:eastAsiaTheme="minorHAnsi" w:cs="Arial"/>
                <w:lang w:val="en-US"/>
              </w:rPr>
              <w:t xml:space="preserve"> 3,50 </w:t>
            </w:r>
          </w:p>
          <w:p w:rsidR="00AB6410" w:rsidRPr="00274F70" w:rsidRDefault="00AB6410" w:rsidP="002B6106">
            <w:pPr>
              <w:rPr>
                <w:rFonts w:eastAsiaTheme="minorHAnsi" w:cs="Arial"/>
                <w:lang w:val="en-US"/>
              </w:rPr>
            </w:pPr>
          </w:p>
        </w:tc>
        <w:tc>
          <w:tcPr>
            <w:tcW w:w="815" w:type="dxa"/>
          </w:tcPr>
          <w:p w:rsidR="00AB6410" w:rsidRPr="00274F70" w:rsidRDefault="00AB6410" w:rsidP="002B6106">
            <w:pPr>
              <w:rPr>
                <w:rFonts w:eastAsiaTheme="minorHAnsi" w:cs="Arial"/>
                <w:lang w:val="en-US"/>
              </w:rPr>
            </w:pPr>
            <w:r w:rsidRPr="00274F70">
              <w:rPr>
                <w:rFonts w:eastAsiaTheme="minorHAnsi" w:cs="Arial"/>
                <w:lang w:val="en-US"/>
              </w:rPr>
              <w:t>Z 109</w:t>
            </w:r>
          </w:p>
        </w:tc>
      </w:tr>
      <w:tr w:rsidR="00AB6410" w:rsidRPr="00274F70" w:rsidTr="0094673F">
        <w:tc>
          <w:tcPr>
            <w:tcW w:w="8000" w:type="dxa"/>
            <w:gridSpan w:val="4"/>
          </w:tcPr>
          <w:p w:rsidR="00AB6410" w:rsidRPr="00CB57A6" w:rsidRDefault="00AB6410" w:rsidP="0089557A">
            <w:pPr>
              <w:rPr>
                <w:rFonts w:eastAsiaTheme="minorHAnsi" w:cs="Arial"/>
                <w:u w:val="single"/>
              </w:rPr>
            </w:pPr>
            <w:r w:rsidRPr="00CB57A6">
              <w:rPr>
                <w:rFonts w:eastAsiaTheme="minorHAnsi" w:cs="Arial"/>
                <w:u w:val="single"/>
              </w:rPr>
              <w:t>Groe</w:t>
            </w:r>
            <w:r w:rsidR="0089557A" w:rsidRPr="00CB57A6">
              <w:rPr>
                <w:rFonts w:eastAsiaTheme="minorHAnsi" w:cs="Arial"/>
                <w:u w:val="single"/>
              </w:rPr>
              <w:t>p</w:t>
            </w:r>
            <w:r w:rsidRPr="00CB57A6">
              <w:rPr>
                <w:rFonts w:eastAsiaTheme="minorHAnsi" w:cs="Arial"/>
                <w:u w:val="single"/>
              </w:rPr>
              <w:t xml:space="preserve"> 2, S</w:t>
            </w:r>
            <w:r w:rsidR="0089557A" w:rsidRPr="00CB57A6">
              <w:rPr>
                <w:rFonts w:eastAsiaTheme="minorHAnsi" w:cs="Arial"/>
                <w:u w:val="single"/>
              </w:rPr>
              <w:t>ubgroep</w:t>
            </w:r>
            <w:r w:rsidRPr="00CB57A6">
              <w:rPr>
                <w:rFonts w:eastAsiaTheme="minorHAnsi" w:cs="Arial"/>
                <w:u w:val="single"/>
              </w:rPr>
              <w:t xml:space="preserve"> 2 : </w:t>
            </w:r>
            <w:r w:rsidR="0089557A" w:rsidRPr="00CB57A6">
              <w:rPr>
                <w:rFonts w:eastAsiaTheme="minorHAnsi" w:cs="Arial"/>
                <w:u w:val="single"/>
              </w:rPr>
              <w:t>Bifocale organische brillenglazen met hoge brekingsindex voorzien van anti-reflectie</w:t>
            </w:r>
          </w:p>
        </w:tc>
      </w:tr>
      <w:tr w:rsidR="00AB6410" w:rsidRPr="00274F70" w:rsidTr="0094673F">
        <w:tc>
          <w:tcPr>
            <w:tcW w:w="8000" w:type="dxa"/>
            <w:gridSpan w:val="4"/>
          </w:tcPr>
          <w:p w:rsidR="00AB6410" w:rsidRPr="00CB57A6" w:rsidRDefault="0089557A" w:rsidP="002B6106">
            <w:pPr>
              <w:pStyle w:val="ListParagraph"/>
              <w:numPr>
                <w:ilvl w:val="0"/>
                <w:numId w:val="32"/>
              </w:numPr>
              <w:rPr>
                <w:rFonts w:ascii="Arial" w:hAnsi="Arial" w:cs="Arial"/>
                <w:b/>
                <w:sz w:val="20"/>
                <w:szCs w:val="20"/>
              </w:rPr>
            </w:pPr>
            <w:r w:rsidRPr="00CB57A6">
              <w:rPr>
                <w:rFonts w:ascii="Arial" w:hAnsi="Arial" w:cs="Arial"/>
                <w:b/>
                <w:sz w:val="20"/>
                <w:szCs w:val="20"/>
              </w:rPr>
              <w:t>Sferische brillenglazen</w:t>
            </w:r>
          </w:p>
        </w:tc>
      </w:tr>
      <w:tr w:rsidR="00AB6410" w:rsidRPr="00274F70" w:rsidTr="0094673F">
        <w:tc>
          <w:tcPr>
            <w:tcW w:w="1073" w:type="dxa"/>
          </w:tcPr>
          <w:p w:rsidR="00AB6410" w:rsidRPr="00274F70" w:rsidRDefault="00AB6410" w:rsidP="002B6106">
            <w:pPr>
              <w:rPr>
                <w:rFonts w:eastAsiaTheme="minorHAnsi" w:cs="Arial"/>
                <w:lang w:val="en-US"/>
              </w:rPr>
            </w:pPr>
            <w:r w:rsidRPr="00274F70">
              <w:rPr>
                <w:rFonts w:eastAsiaTheme="minorHAnsi" w:cs="Arial"/>
                <w:lang w:val="en-US"/>
              </w:rPr>
              <w:t>743551</w:t>
            </w:r>
          </w:p>
        </w:tc>
        <w:tc>
          <w:tcPr>
            <w:tcW w:w="6112" w:type="dxa"/>
            <w:gridSpan w:val="2"/>
          </w:tcPr>
          <w:p w:rsidR="00AB6410" w:rsidRPr="00274F70" w:rsidRDefault="00AB6410" w:rsidP="0089557A">
            <w:pPr>
              <w:rPr>
                <w:rFonts w:eastAsiaTheme="minorHAnsi" w:cs="Arial"/>
                <w:lang w:val="en-US"/>
              </w:rPr>
            </w:pPr>
            <w:r w:rsidRPr="00274F70">
              <w:rPr>
                <w:rFonts w:eastAsiaTheme="minorHAnsi" w:cs="Arial"/>
                <w:lang w:val="en-US"/>
              </w:rPr>
              <w:t xml:space="preserve">0,00 </w:t>
            </w:r>
            <w:r w:rsidR="0089557A" w:rsidRPr="00274F70">
              <w:rPr>
                <w:rFonts w:eastAsiaTheme="minorHAnsi" w:cs="Arial"/>
                <w:lang w:val="en-US"/>
              </w:rPr>
              <w:t>tot en met</w:t>
            </w:r>
            <w:r w:rsidRPr="00274F70">
              <w:rPr>
                <w:rFonts w:eastAsiaTheme="minorHAnsi" w:cs="Arial"/>
                <w:lang w:val="en-US"/>
              </w:rPr>
              <w:t xml:space="preserve"> 3,50 </w:t>
            </w:r>
          </w:p>
        </w:tc>
        <w:tc>
          <w:tcPr>
            <w:tcW w:w="815" w:type="dxa"/>
          </w:tcPr>
          <w:p w:rsidR="00AB6410" w:rsidRPr="00274F70" w:rsidRDefault="00AB6410" w:rsidP="002B6106">
            <w:pPr>
              <w:rPr>
                <w:rFonts w:eastAsiaTheme="minorHAnsi" w:cs="Arial"/>
                <w:lang w:val="en-US"/>
              </w:rPr>
            </w:pPr>
            <w:r w:rsidRPr="00274F70">
              <w:rPr>
                <w:rFonts w:eastAsiaTheme="minorHAnsi" w:cs="Arial"/>
                <w:lang w:val="en-US"/>
              </w:rPr>
              <w:t>Z 138</w:t>
            </w:r>
          </w:p>
        </w:tc>
      </w:tr>
      <w:tr w:rsidR="00AB6410" w:rsidRPr="00274F70" w:rsidTr="0094673F">
        <w:tc>
          <w:tcPr>
            <w:tcW w:w="8000" w:type="dxa"/>
            <w:gridSpan w:val="4"/>
          </w:tcPr>
          <w:p w:rsidR="00AB6410" w:rsidRPr="00CB57A6" w:rsidRDefault="0089557A" w:rsidP="0089557A">
            <w:pPr>
              <w:pStyle w:val="ListParagraph"/>
              <w:numPr>
                <w:ilvl w:val="0"/>
                <w:numId w:val="32"/>
              </w:numPr>
              <w:rPr>
                <w:rFonts w:ascii="Arial" w:hAnsi="Arial" w:cs="Arial"/>
                <w:b/>
                <w:sz w:val="20"/>
                <w:szCs w:val="20"/>
                <w:lang w:val="nl-BE"/>
              </w:rPr>
            </w:pPr>
            <w:r w:rsidRPr="00CB57A6">
              <w:rPr>
                <w:rFonts w:ascii="Arial" w:hAnsi="Arial" w:cs="Arial"/>
                <w:b/>
                <w:sz w:val="20"/>
                <w:szCs w:val="20"/>
                <w:lang w:val="nl-BE"/>
              </w:rPr>
              <w:t>Torische brillenglazen</w:t>
            </w:r>
            <w:r w:rsidR="00AB6410" w:rsidRPr="00CB57A6">
              <w:rPr>
                <w:rFonts w:ascii="Arial" w:hAnsi="Arial" w:cs="Arial"/>
                <w:b/>
                <w:sz w:val="20"/>
                <w:szCs w:val="20"/>
                <w:lang w:val="nl-BE"/>
              </w:rPr>
              <w:t xml:space="preserve">, </w:t>
            </w:r>
            <w:r w:rsidRPr="00CB57A6">
              <w:rPr>
                <w:rFonts w:ascii="Arial" w:hAnsi="Arial" w:cs="Arial"/>
                <w:b/>
                <w:sz w:val="20"/>
                <w:szCs w:val="20"/>
                <w:lang w:val="nl-BE"/>
              </w:rPr>
              <w:t xml:space="preserve">cilinder van </w:t>
            </w:r>
            <w:r w:rsidR="00AB6410" w:rsidRPr="00CB57A6">
              <w:rPr>
                <w:rFonts w:ascii="Arial" w:hAnsi="Arial" w:cs="Arial"/>
                <w:b/>
                <w:sz w:val="20"/>
                <w:szCs w:val="20"/>
                <w:lang w:val="nl-BE"/>
              </w:rPr>
              <w:t xml:space="preserve">0,25 </w:t>
            </w:r>
            <w:r w:rsidRPr="00CB57A6">
              <w:rPr>
                <w:rFonts w:ascii="Arial" w:hAnsi="Arial" w:cs="Arial"/>
                <w:b/>
                <w:sz w:val="20"/>
                <w:szCs w:val="20"/>
                <w:lang w:val="nl-BE"/>
              </w:rPr>
              <w:t>tot en met</w:t>
            </w:r>
            <w:r w:rsidR="00AB6410" w:rsidRPr="00CB57A6">
              <w:rPr>
                <w:rFonts w:ascii="Arial" w:hAnsi="Arial" w:cs="Arial"/>
                <w:b/>
                <w:sz w:val="20"/>
                <w:szCs w:val="20"/>
                <w:lang w:val="nl-BE"/>
              </w:rPr>
              <w:t xml:space="preserve"> 3,00 </w:t>
            </w:r>
          </w:p>
        </w:tc>
      </w:tr>
      <w:tr w:rsidR="00AB6410" w:rsidRPr="00274F70" w:rsidTr="0094673F">
        <w:tc>
          <w:tcPr>
            <w:tcW w:w="1073" w:type="dxa"/>
          </w:tcPr>
          <w:p w:rsidR="00AB6410" w:rsidRPr="00274F70" w:rsidRDefault="00AB6410" w:rsidP="002B6106">
            <w:pPr>
              <w:rPr>
                <w:rFonts w:eastAsiaTheme="minorHAnsi" w:cs="Arial"/>
                <w:lang w:val="en-US"/>
              </w:rPr>
            </w:pPr>
            <w:r w:rsidRPr="00274F70">
              <w:rPr>
                <w:rFonts w:eastAsiaTheme="minorHAnsi" w:cs="Arial"/>
                <w:lang w:val="en-US"/>
              </w:rPr>
              <w:t>743573</w:t>
            </w:r>
          </w:p>
        </w:tc>
        <w:tc>
          <w:tcPr>
            <w:tcW w:w="6112" w:type="dxa"/>
            <w:gridSpan w:val="2"/>
          </w:tcPr>
          <w:p w:rsidR="00AB6410" w:rsidRPr="00274F70" w:rsidRDefault="00AB6410" w:rsidP="0089557A">
            <w:pPr>
              <w:rPr>
                <w:rFonts w:eastAsiaTheme="minorHAnsi" w:cs="Arial"/>
                <w:lang w:val="en-US"/>
              </w:rPr>
            </w:pPr>
            <w:r w:rsidRPr="00274F70">
              <w:rPr>
                <w:rFonts w:eastAsiaTheme="minorHAnsi" w:cs="Arial"/>
                <w:lang w:val="en-US"/>
              </w:rPr>
              <w:t xml:space="preserve">0,00 </w:t>
            </w:r>
            <w:r w:rsidR="0089557A" w:rsidRPr="00274F70">
              <w:rPr>
                <w:rFonts w:eastAsiaTheme="minorHAnsi" w:cs="Arial"/>
                <w:lang w:val="en-US"/>
              </w:rPr>
              <w:t>tot en met</w:t>
            </w:r>
            <w:r w:rsidRPr="00274F70">
              <w:rPr>
                <w:rFonts w:eastAsiaTheme="minorHAnsi" w:cs="Arial"/>
                <w:lang w:val="en-US"/>
              </w:rPr>
              <w:t xml:space="preserve"> 3,50 </w:t>
            </w:r>
          </w:p>
        </w:tc>
        <w:tc>
          <w:tcPr>
            <w:tcW w:w="815" w:type="dxa"/>
          </w:tcPr>
          <w:p w:rsidR="00AB6410" w:rsidRPr="00274F70" w:rsidRDefault="00AB6410" w:rsidP="002B6106">
            <w:pPr>
              <w:rPr>
                <w:rFonts w:eastAsiaTheme="minorHAnsi" w:cs="Arial"/>
                <w:lang w:val="en-US"/>
              </w:rPr>
            </w:pPr>
            <w:r w:rsidRPr="00274F70">
              <w:rPr>
                <w:rFonts w:eastAsiaTheme="minorHAnsi" w:cs="Arial"/>
                <w:lang w:val="en-US"/>
              </w:rPr>
              <w:t>Z 152</w:t>
            </w:r>
          </w:p>
        </w:tc>
      </w:tr>
      <w:tr w:rsidR="00AB6410" w:rsidRPr="00274F70" w:rsidTr="0094673F">
        <w:tc>
          <w:tcPr>
            <w:tcW w:w="8000" w:type="dxa"/>
            <w:gridSpan w:val="4"/>
          </w:tcPr>
          <w:p w:rsidR="00AB6410" w:rsidRPr="00CB57A6" w:rsidRDefault="0089557A" w:rsidP="0089557A">
            <w:pPr>
              <w:pStyle w:val="ListParagraph"/>
              <w:numPr>
                <w:ilvl w:val="0"/>
                <w:numId w:val="32"/>
              </w:numPr>
              <w:rPr>
                <w:rFonts w:ascii="Arial" w:hAnsi="Arial" w:cs="Arial"/>
                <w:b/>
                <w:sz w:val="20"/>
                <w:szCs w:val="20"/>
                <w:lang w:val="nl-BE"/>
              </w:rPr>
            </w:pPr>
            <w:r w:rsidRPr="00CB57A6">
              <w:rPr>
                <w:rFonts w:ascii="Arial" w:hAnsi="Arial" w:cs="Arial"/>
                <w:b/>
                <w:sz w:val="20"/>
                <w:szCs w:val="20"/>
                <w:lang w:val="nl-BE"/>
              </w:rPr>
              <w:t>Torische brillenglazen</w:t>
            </w:r>
            <w:r w:rsidR="00AB6410" w:rsidRPr="00CB57A6">
              <w:rPr>
                <w:rFonts w:ascii="Arial" w:hAnsi="Arial" w:cs="Arial"/>
                <w:b/>
                <w:sz w:val="20"/>
                <w:szCs w:val="20"/>
                <w:lang w:val="nl-BE"/>
              </w:rPr>
              <w:t xml:space="preserve">, </w:t>
            </w:r>
            <w:r w:rsidRPr="00CB57A6">
              <w:rPr>
                <w:rFonts w:ascii="Arial" w:hAnsi="Arial" w:cs="Arial"/>
                <w:b/>
                <w:sz w:val="20"/>
                <w:szCs w:val="20"/>
                <w:lang w:val="nl-BE"/>
              </w:rPr>
              <w:t>cilinder van</w:t>
            </w:r>
            <w:r w:rsidR="00AB6410" w:rsidRPr="00CB57A6">
              <w:rPr>
                <w:rFonts w:ascii="Arial" w:hAnsi="Arial" w:cs="Arial"/>
                <w:b/>
                <w:sz w:val="20"/>
                <w:szCs w:val="20"/>
                <w:lang w:val="nl-BE"/>
              </w:rPr>
              <w:t xml:space="preserve"> 3,25 </w:t>
            </w:r>
            <w:r w:rsidRPr="00CB57A6">
              <w:rPr>
                <w:rFonts w:ascii="Arial" w:hAnsi="Arial" w:cs="Arial"/>
                <w:b/>
                <w:sz w:val="20"/>
                <w:szCs w:val="20"/>
                <w:lang w:val="nl-BE"/>
              </w:rPr>
              <w:t>tot en met</w:t>
            </w:r>
            <w:r w:rsidR="00AB6410" w:rsidRPr="00CB57A6">
              <w:rPr>
                <w:rFonts w:ascii="Arial" w:hAnsi="Arial" w:cs="Arial"/>
                <w:b/>
                <w:sz w:val="20"/>
                <w:szCs w:val="20"/>
                <w:lang w:val="nl-BE"/>
              </w:rPr>
              <w:t xml:space="preserve"> 6,00 </w:t>
            </w:r>
          </w:p>
        </w:tc>
      </w:tr>
      <w:tr w:rsidR="00AB6410" w:rsidRPr="00274F70" w:rsidTr="0094673F">
        <w:tc>
          <w:tcPr>
            <w:tcW w:w="1073" w:type="dxa"/>
          </w:tcPr>
          <w:p w:rsidR="00AB6410" w:rsidRPr="00274F70" w:rsidRDefault="00AB6410" w:rsidP="002B6106">
            <w:pPr>
              <w:rPr>
                <w:rFonts w:eastAsiaTheme="minorHAnsi" w:cs="Arial"/>
                <w:lang w:val="en-US"/>
              </w:rPr>
            </w:pPr>
            <w:r w:rsidRPr="00274F70">
              <w:rPr>
                <w:rFonts w:eastAsiaTheme="minorHAnsi" w:cs="Arial"/>
                <w:lang w:val="en-US"/>
              </w:rPr>
              <w:t>743595</w:t>
            </w:r>
          </w:p>
        </w:tc>
        <w:tc>
          <w:tcPr>
            <w:tcW w:w="6112" w:type="dxa"/>
            <w:gridSpan w:val="2"/>
          </w:tcPr>
          <w:p w:rsidR="00AB6410" w:rsidRPr="00274F70" w:rsidRDefault="00AB6410" w:rsidP="002B6106">
            <w:pPr>
              <w:rPr>
                <w:rFonts w:eastAsiaTheme="minorHAnsi" w:cs="Arial"/>
                <w:lang w:val="en-US"/>
              </w:rPr>
            </w:pPr>
            <w:r w:rsidRPr="00274F70">
              <w:rPr>
                <w:rFonts w:eastAsiaTheme="minorHAnsi" w:cs="Arial"/>
                <w:lang w:val="en-US"/>
              </w:rPr>
              <w:t xml:space="preserve">0,00 </w:t>
            </w:r>
            <w:r w:rsidR="0089557A" w:rsidRPr="00274F70">
              <w:rPr>
                <w:rFonts w:eastAsiaTheme="minorHAnsi" w:cs="Arial"/>
                <w:lang w:val="en-US"/>
              </w:rPr>
              <w:t>tot en met</w:t>
            </w:r>
            <w:r w:rsidRPr="00274F70">
              <w:rPr>
                <w:rFonts w:eastAsiaTheme="minorHAnsi" w:cs="Arial"/>
                <w:lang w:val="en-US"/>
              </w:rPr>
              <w:t xml:space="preserve"> 3,50 </w:t>
            </w:r>
          </w:p>
          <w:p w:rsidR="00AB6410" w:rsidRPr="00274F70" w:rsidRDefault="00AB6410" w:rsidP="002B6106">
            <w:pPr>
              <w:rPr>
                <w:rFonts w:eastAsiaTheme="minorHAnsi" w:cs="Arial"/>
                <w:lang w:val="en-US"/>
              </w:rPr>
            </w:pPr>
          </w:p>
        </w:tc>
        <w:tc>
          <w:tcPr>
            <w:tcW w:w="815" w:type="dxa"/>
          </w:tcPr>
          <w:p w:rsidR="00AB6410" w:rsidRPr="00274F70" w:rsidRDefault="00AB6410" w:rsidP="002B6106">
            <w:pPr>
              <w:rPr>
                <w:rFonts w:eastAsiaTheme="minorHAnsi" w:cs="Arial"/>
                <w:lang w:val="en-US"/>
              </w:rPr>
            </w:pPr>
            <w:r w:rsidRPr="00274F70">
              <w:rPr>
                <w:rFonts w:eastAsiaTheme="minorHAnsi" w:cs="Arial"/>
                <w:lang w:val="en-US"/>
              </w:rPr>
              <w:t>Z 172</w:t>
            </w:r>
          </w:p>
        </w:tc>
      </w:tr>
      <w:tr w:rsidR="00AB6410" w:rsidRPr="00274F70" w:rsidTr="0094673F">
        <w:tc>
          <w:tcPr>
            <w:tcW w:w="8000" w:type="dxa"/>
            <w:gridSpan w:val="4"/>
          </w:tcPr>
          <w:p w:rsidR="00AB6410" w:rsidRPr="00CB57A6" w:rsidRDefault="00AB6410" w:rsidP="0089557A">
            <w:pPr>
              <w:rPr>
                <w:rFonts w:eastAsiaTheme="minorHAnsi" w:cs="Arial"/>
                <w:u w:val="single"/>
              </w:rPr>
            </w:pPr>
            <w:r w:rsidRPr="00CB57A6">
              <w:rPr>
                <w:rFonts w:eastAsiaTheme="minorHAnsi" w:cs="Arial"/>
                <w:u w:val="single"/>
              </w:rPr>
              <w:t>Gro</w:t>
            </w:r>
            <w:r w:rsidR="0089557A" w:rsidRPr="00CB57A6">
              <w:rPr>
                <w:rFonts w:eastAsiaTheme="minorHAnsi" w:cs="Arial"/>
                <w:u w:val="single"/>
              </w:rPr>
              <w:t>ep</w:t>
            </w:r>
            <w:r w:rsidRPr="00CB57A6">
              <w:rPr>
                <w:rFonts w:eastAsiaTheme="minorHAnsi" w:cs="Arial"/>
                <w:u w:val="single"/>
              </w:rPr>
              <w:t xml:space="preserve"> 3, S</w:t>
            </w:r>
            <w:r w:rsidR="0089557A" w:rsidRPr="00CB57A6">
              <w:rPr>
                <w:rFonts w:eastAsiaTheme="minorHAnsi" w:cs="Arial"/>
                <w:u w:val="single"/>
              </w:rPr>
              <w:t>ubgroep</w:t>
            </w:r>
            <w:r w:rsidRPr="00CB57A6">
              <w:rPr>
                <w:rFonts w:eastAsiaTheme="minorHAnsi" w:cs="Arial"/>
                <w:u w:val="single"/>
              </w:rPr>
              <w:t xml:space="preserve"> 2 : </w:t>
            </w:r>
            <w:r w:rsidR="0089557A" w:rsidRPr="00CB57A6">
              <w:rPr>
                <w:rFonts w:eastAsiaTheme="minorHAnsi" w:cs="Arial"/>
                <w:u w:val="single"/>
              </w:rPr>
              <w:t>Trifocale of progressieve organische brillenglazen met hoge brekingsindex voorzien van anti-reflectie</w:t>
            </w:r>
          </w:p>
        </w:tc>
      </w:tr>
      <w:tr w:rsidR="00AB6410" w:rsidRPr="00274F70" w:rsidTr="0094673F">
        <w:tc>
          <w:tcPr>
            <w:tcW w:w="8000" w:type="dxa"/>
            <w:gridSpan w:val="4"/>
          </w:tcPr>
          <w:p w:rsidR="00AB6410" w:rsidRPr="00CB57A6" w:rsidRDefault="0089557A" w:rsidP="002B6106">
            <w:pPr>
              <w:pStyle w:val="ListParagraph"/>
              <w:numPr>
                <w:ilvl w:val="0"/>
                <w:numId w:val="33"/>
              </w:numPr>
              <w:rPr>
                <w:rFonts w:ascii="Arial" w:hAnsi="Arial" w:cs="Arial"/>
                <w:b/>
                <w:sz w:val="20"/>
                <w:szCs w:val="20"/>
              </w:rPr>
            </w:pPr>
            <w:r w:rsidRPr="00CB57A6">
              <w:rPr>
                <w:rFonts w:ascii="Arial" w:hAnsi="Arial" w:cs="Arial"/>
                <w:b/>
                <w:sz w:val="20"/>
                <w:szCs w:val="20"/>
              </w:rPr>
              <w:t>Sferische brillenglazen</w:t>
            </w:r>
          </w:p>
        </w:tc>
      </w:tr>
      <w:tr w:rsidR="00AB6410" w:rsidRPr="00274F70" w:rsidTr="0094673F">
        <w:tc>
          <w:tcPr>
            <w:tcW w:w="1073" w:type="dxa"/>
          </w:tcPr>
          <w:p w:rsidR="00AB6410" w:rsidRPr="00274F70" w:rsidRDefault="00AB6410" w:rsidP="002B6106">
            <w:pPr>
              <w:rPr>
                <w:rFonts w:cs="Arial"/>
              </w:rPr>
            </w:pPr>
            <w:r w:rsidRPr="00274F70">
              <w:rPr>
                <w:rFonts w:cs="Arial"/>
              </w:rPr>
              <w:t>743610</w:t>
            </w:r>
          </w:p>
        </w:tc>
        <w:tc>
          <w:tcPr>
            <w:tcW w:w="6112" w:type="dxa"/>
            <w:gridSpan w:val="2"/>
          </w:tcPr>
          <w:p w:rsidR="00AB6410" w:rsidRPr="00274F70" w:rsidRDefault="00AB6410" w:rsidP="0089557A">
            <w:pPr>
              <w:rPr>
                <w:rFonts w:cs="Arial"/>
              </w:rPr>
            </w:pPr>
            <w:r w:rsidRPr="00274F70">
              <w:rPr>
                <w:rFonts w:cs="Arial"/>
              </w:rPr>
              <w:t xml:space="preserve">0,00 </w:t>
            </w:r>
            <w:r w:rsidR="0089557A" w:rsidRPr="00274F70">
              <w:rPr>
                <w:rFonts w:cs="Arial"/>
              </w:rPr>
              <w:t>tot en met</w:t>
            </w:r>
            <w:r w:rsidRPr="00274F70">
              <w:rPr>
                <w:rFonts w:cs="Arial"/>
              </w:rPr>
              <w:t xml:space="preserve"> 3,50 </w:t>
            </w:r>
          </w:p>
        </w:tc>
        <w:tc>
          <w:tcPr>
            <w:tcW w:w="815" w:type="dxa"/>
          </w:tcPr>
          <w:p w:rsidR="00AB6410" w:rsidRPr="00274F70" w:rsidRDefault="00AB6410" w:rsidP="002B6106">
            <w:pPr>
              <w:rPr>
                <w:rFonts w:cs="Arial"/>
              </w:rPr>
            </w:pPr>
            <w:r w:rsidRPr="00274F70">
              <w:rPr>
                <w:rFonts w:cs="Arial"/>
              </w:rPr>
              <w:t>Z 292</w:t>
            </w:r>
          </w:p>
        </w:tc>
      </w:tr>
      <w:tr w:rsidR="00AB6410" w:rsidRPr="00274F70" w:rsidTr="0094673F">
        <w:tc>
          <w:tcPr>
            <w:tcW w:w="8000" w:type="dxa"/>
            <w:gridSpan w:val="4"/>
          </w:tcPr>
          <w:p w:rsidR="00AB6410" w:rsidRPr="00CB57A6" w:rsidRDefault="0089557A" w:rsidP="0089557A">
            <w:pPr>
              <w:pStyle w:val="ListParagraph"/>
              <w:numPr>
                <w:ilvl w:val="0"/>
                <w:numId w:val="33"/>
              </w:numPr>
              <w:rPr>
                <w:rFonts w:ascii="Arial" w:hAnsi="Arial" w:cs="Arial"/>
                <w:b/>
                <w:sz w:val="20"/>
                <w:szCs w:val="20"/>
                <w:lang w:val="nl-BE"/>
              </w:rPr>
            </w:pPr>
            <w:r w:rsidRPr="00CB57A6">
              <w:rPr>
                <w:rFonts w:ascii="Arial" w:hAnsi="Arial" w:cs="Arial"/>
                <w:b/>
                <w:sz w:val="20"/>
                <w:szCs w:val="20"/>
                <w:lang w:val="nl-BE"/>
              </w:rPr>
              <w:t>Torische brillenglazen</w:t>
            </w:r>
            <w:r w:rsidR="00AB6410" w:rsidRPr="00CB57A6">
              <w:rPr>
                <w:rFonts w:ascii="Arial" w:hAnsi="Arial" w:cs="Arial"/>
                <w:b/>
                <w:sz w:val="20"/>
                <w:szCs w:val="20"/>
                <w:lang w:val="nl-BE"/>
              </w:rPr>
              <w:t xml:space="preserve">, </w:t>
            </w:r>
            <w:r w:rsidRPr="00CB57A6">
              <w:rPr>
                <w:rFonts w:ascii="Arial" w:hAnsi="Arial" w:cs="Arial"/>
                <w:b/>
                <w:sz w:val="20"/>
                <w:szCs w:val="20"/>
                <w:lang w:val="nl-BE"/>
              </w:rPr>
              <w:t>cilinder van</w:t>
            </w:r>
            <w:r w:rsidR="00AB6410" w:rsidRPr="00CB57A6">
              <w:rPr>
                <w:rFonts w:ascii="Arial" w:hAnsi="Arial" w:cs="Arial"/>
                <w:b/>
                <w:sz w:val="20"/>
                <w:szCs w:val="20"/>
                <w:lang w:val="nl-BE"/>
              </w:rPr>
              <w:t xml:space="preserve"> 0,25 </w:t>
            </w:r>
            <w:r w:rsidRPr="00CB57A6">
              <w:rPr>
                <w:rFonts w:ascii="Arial" w:hAnsi="Arial" w:cs="Arial"/>
                <w:b/>
                <w:sz w:val="20"/>
                <w:szCs w:val="20"/>
                <w:lang w:val="nl-BE"/>
              </w:rPr>
              <w:t>tot en met</w:t>
            </w:r>
            <w:r w:rsidR="00AB6410" w:rsidRPr="00CB57A6">
              <w:rPr>
                <w:rFonts w:ascii="Arial" w:hAnsi="Arial" w:cs="Arial"/>
                <w:b/>
                <w:sz w:val="20"/>
                <w:szCs w:val="20"/>
                <w:lang w:val="nl-BE"/>
              </w:rPr>
              <w:t xml:space="preserve"> 6,00 </w:t>
            </w:r>
          </w:p>
        </w:tc>
      </w:tr>
      <w:tr w:rsidR="00AB6410" w:rsidRPr="00274F70" w:rsidTr="0094673F">
        <w:tc>
          <w:tcPr>
            <w:tcW w:w="1073" w:type="dxa"/>
          </w:tcPr>
          <w:p w:rsidR="00AB6410" w:rsidRPr="00274F70" w:rsidRDefault="00AB6410" w:rsidP="002B6106">
            <w:pPr>
              <w:rPr>
                <w:rFonts w:cs="Arial"/>
              </w:rPr>
            </w:pPr>
            <w:r w:rsidRPr="00274F70">
              <w:rPr>
                <w:rFonts w:cs="Arial"/>
              </w:rPr>
              <w:t>743632</w:t>
            </w:r>
          </w:p>
        </w:tc>
        <w:tc>
          <w:tcPr>
            <w:tcW w:w="6112" w:type="dxa"/>
            <w:gridSpan w:val="2"/>
          </w:tcPr>
          <w:p w:rsidR="00AB6410" w:rsidRPr="00274F70" w:rsidRDefault="00AB6410" w:rsidP="0089557A">
            <w:pPr>
              <w:rPr>
                <w:rFonts w:cs="Arial"/>
              </w:rPr>
            </w:pPr>
            <w:r w:rsidRPr="00274F70">
              <w:rPr>
                <w:rFonts w:cs="Arial"/>
              </w:rPr>
              <w:t xml:space="preserve">0,00 </w:t>
            </w:r>
            <w:r w:rsidR="0089557A" w:rsidRPr="00274F70">
              <w:rPr>
                <w:rFonts w:cs="Arial"/>
              </w:rPr>
              <w:t>tot en met</w:t>
            </w:r>
            <w:r w:rsidRPr="00274F70">
              <w:rPr>
                <w:rFonts w:cs="Arial"/>
              </w:rPr>
              <w:t xml:space="preserve"> 3,50 </w:t>
            </w:r>
          </w:p>
        </w:tc>
        <w:tc>
          <w:tcPr>
            <w:tcW w:w="815" w:type="dxa"/>
          </w:tcPr>
          <w:p w:rsidR="00AB6410" w:rsidRPr="00274F70" w:rsidRDefault="00AB6410" w:rsidP="002B6106">
            <w:pPr>
              <w:rPr>
                <w:rFonts w:cs="Arial"/>
              </w:rPr>
            </w:pPr>
            <w:r w:rsidRPr="00274F70">
              <w:rPr>
                <w:rFonts w:cs="Arial"/>
              </w:rPr>
              <w:t>Z 315</w:t>
            </w:r>
          </w:p>
        </w:tc>
      </w:tr>
    </w:tbl>
    <w:p w:rsidR="00AB6410" w:rsidRPr="00274F70" w:rsidRDefault="00AB6410" w:rsidP="002B6106">
      <w:pPr>
        <w:rPr>
          <w:rFonts w:cs="Arial"/>
        </w:rPr>
      </w:pPr>
    </w:p>
    <w:p w:rsidR="00DA355D" w:rsidRPr="00274F70" w:rsidRDefault="00DA355D" w:rsidP="002B6106">
      <w:pPr>
        <w:rPr>
          <w:rFonts w:cs="Arial"/>
        </w:rPr>
      </w:pPr>
      <w:r w:rsidRPr="00274F70">
        <w:rPr>
          <w:rFonts w:cs="Arial"/>
        </w:rPr>
        <w:t xml:space="preserve">Deze codes kunnen </w:t>
      </w:r>
      <w:r w:rsidRPr="00CB57A6">
        <w:rPr>
          <w:rFonts w:cs="Arial"/>
          <w:b/>
        </w:rPr>
        <w:t>ALLEEN</w:t>
      </w:r>
      <w:r w:rsidRPr="00274F70">
        <w:rPr>
          <w:rFonts w:cs="Arial"/>
        </w:rPr>
        <w:t xml:space="preserve"> worden geattesteerd, wanneer er voor het andere oog een nomenclatuurcode met een dioptrie van </w:t>
      </w:r>
      <w:r w:rsidR="005276D5">
        <w:rPr>
          <w:rFonts w:cs="Arial"/>
        </w:rPr>
        <w:t>groter dan 3,</w:t>
      </w:r>
      <w:r w:rsidRPr="00274F70">
        <w:rPr>
          <w:rFonts w:cs="Arial"/>
        </w:rPr>
        <w:t>5</w:t>
      </w:r>
      <w:r w:rsidR="005276D5">
        <w:rPr>
          <w:rFonts w:cs="Arial"/>
        </w:rPr>
        <w:t>0</w:t>
      </w:r>
      <w:r w:rsidRPr="00274F70">
        <w:rPr>
          <w:rFonts w:cs="Arial"/>
        </w:rPr>
        <w:t xml:space="preserve"> is geattesteerd.</w:t>
      </w:r>
    </w:p>
    <w:p w:rsidR="00DA355D" w:rsidRPr="00274F70" w:rsidRDefault="00DA355D" w:rsidP="002B6106">
      <w:pPr>
        <w:rPr>
          <w:rFonts w:cs="Arial"/>
        </w:rPr>
      </w:pPr>
    </w:p>
    <w:p w:rsidR="00DA355D" w:rsidRPr="00274F70" w:rsidRDefault="00DA355D" w:rsidP="002B6106">
      <w:pPr>
        <w:rPr>
          <w:rFonts w:cs="Arial"/>
          <w:u w:val="single"/>
        </w:rPr>
      </w:pPr>
      <w:r w:rsidRPr="00274F70">
        <w:rPr>
          <w:rFonts w:cs="Arial"/>
        </w:rPr>
        <w:tab/>
      </w:r>
      <w:r w:rsidRPr="00274F70">
        <w:rPr>
          <w:rFonts w:cs="Arial"/>
          <w:u w:val="single"/>
        </w:rPr>
        <w:t>Voorbeeld :</w:t>
      </w:r>
    </w:p>
    <w:p w:rsidR="00DA355D" w:rsidRPr="00274F70" w:rsidRDefault="00DA355D" w:rsidP="002B6106">
      <w:pPr>
        <w:rPr>
          <w:rFonts w:cs="Arial"/>
        </w:rPr>
      </w:pPr>
    </w:p>
    <w:tbl>
      <w:tblPr>
        <w:tblStyle w:val="TableGrid"/>
        <w:tblW w:w="0" w:type="auto"/>
        <w:jc w:val="center"/>
        <w:tblInd w:w="108" w:type="dxa"/>
        <w:tblLook w:val="04A0" w:firstRow="1" w:lastRow="0" w:firstColumn="1" w:lastColumn="0" w:noHBand="0" w:noVBand="1"/>
      </w:tblPr>
      <w:tblGrid>
        <w:gridCol w:w="3686"/>
        <w:gridCol w:w="4314"/>
      </w:tblGrid>
      <w:tr w:rsidR="00DA355D" w:rsidRPr="00274F70" w:rsidTr="009E513E">
        <w:trPr>
          <w:jc w:val="center"/>
        </w:trPr>
        <w:tc>
          <w:tcPr>
            <w:tcW w:w="3686" w:type="dxa"/>
          </w:tcPr>
          <w:p w:rsidR="00DA355D" w:rsidRPr="00CB57A6" w:rsidRDefault="00DA355D" w:rsidP="002B6106">
            <w:pPr>
              <w:rPr>
                <w:rFonts w:eastAsiaTheme="minorHAnsi" w:cs="Arial"/>
                <w:b/>
                <w:lang w:val="en-US"/>
              </w:rPr>
            </w:pPr>
            <w:r w:rsidRPr="00CB57A6">
              <w:rPr>
                <w:rFonts w:eastAsiaTheme="minorHAnsi" w:cs="Arial"/>
                <w:b/>
                <w:lang w:val="en-US"/>
              </w:rPr>
              <w:t>Dioptrieën</w:t>
            </w:r>
          </w:p>
        </w:tc>
        <w:tc>
          <w:tcPr>
            <w:tcW w:w="4314" w:type="dxa"/>
          </w:tcPr>
          <w:p w:rsidR="00DA355D" w:rsidRPr="00CB57A6" w:rsidRDefault="00DA355D" w:rsidP="002B6106">
            <w:pPr>
              <w:rPr>
                <w:rFonts w:eastAsiaTheme="minorHAnsi" w:cs="Arial"/>
                <w:b/>
                <w:lang w:val="en-US"/>
              </w:rPr>
            </w:pPr>
            <w:r w:rsidRPr="00CB57A6">
              <w:rPr>
                <w:rFonts w:eastAsiaTheme="minorHAnsi" w:cs="Arial"/>
                <w:b/>
                <w:lang w:val="en-US"/>
              </w:rPr>
              <w:t>Aflevering</w:t>
            </w:r>
          </w:p>
        </w:tc>
      </w:tr>
      <w:tr w:rsidR="00DA355D" w:rsidRPr="00274F70" w:rsidTr="009E513E">
        <w:trPr>
          <w:jc w:val="center"/>
        </w:trPr>
        <w:tc>
          <w:tcPr>
            <w:tcW w:w="3686" w:type="dxa"/>
          </w:tcPr>
          <w:p w:rsidR="00DA355D" w:rsidRPr="00274F70" w:rsidRDefault="00081D6F" w:rsidP="00081D6F">
            <w:pPr>
              <w:rPr>
                <w:rFonts w:eastAsiaTheme="minorHAnsi" w:cs="Arial"/>
                <w:lang w:val="en-US"/>
              </w:rPr>
            </w:pPr>
            <w:r w:rsidRPr="00274F70">
              <w:rPr>
                <w:rFonts w:eastAsiaTheme="minorHAnsi" w:cs="Arial"/>
                <w:lang w:val="en-US"/>
              </w:rPr>
              <w:t xml:space="preserve">≤ </w:t>
            </w:r>
            <w:r w:rsidR="00DA355D" w:rsidRPr="00274F70">
              <w:rPr>
                <w:rFonts w:eastAsiaTheme="minorHAnsi" w:cs="Arial"/>
                <w:lang w:val="en-US"/>
              </w:rPr>
              <w:t>3,</w:t>
            </w:r>
            <w:r w:rsidRPr="00274F70">
              <w:rPr>
                <w:rFonts w:eastAsiaTheme="minorHAnsi" w:cs="Arial"/>
                <w:lang w:val="en-US"/>
              </w:rPr>
              <w:t>50</w:t>
            </w:r>
            <w:r w:rsidR="00DA355D" w:rsidRPr="00274F70">
              <w:rPr>
                <w:rFonts w:eastAsiaTheme="minorHAnsi" w:cs="Arial"/>
                <w:lang w:val="en-US"/>
              </w:rPr>
              <w:t xml:space="preserve"> voor beide ogen</w:t>
            </w:r>
          </w:p>
        </w:tc>
        <w:tc>
          <w:tcPr>
            <w:tcW w:w="4314" w:type="dxa"/>
          </w:tcPr>
          <w:p w:rsidR="00DA355D" w:rsidRPr="00274F70" w:rsidRDefault="00DA355D" w:rsidP="002B6106">
            <w:pPr>
              <w:rPr>
                <w:rFonts w:eastAsiaTheme="minorHAnsi" w:cs="Arial"/>
                <w:lang w:val="fr-BE"/>
              </w:rPr>
            </w:pPr>
            <w:r w:rsidRPr="00274F70">
              <w:rPr>
                <w:rFonts w:eastAsiaTheme="minorHAnsi" w:cs="Arial"/>
                <w:lang w:val="fr-BE"/>
              </w:rPr>
              <w:t>Aflevering van 2 brillenglazen subgroep 1</w:t>
            </w:r>
          </w:p>
        </w:tc>
      </w:tr>
      <w:tr w:rsidR="00DA355D" w:rsidRPr="00274F70" w:rsidTr="009E513E">
        <w:trPr>
          <w:jc w:val="center"/>
        </w:trPr>
        <w:tc>
          <w:tcPr>
            <w:tcW w:w="3686" w:type="dxa"/>
          </w:tcPr>
          <w:p w:rsidR="00DA355D" w:rsidRPr="00274F70" w:rsidRDefault="00081D6F" w:rsidP="002B6106">
            <w:pPr>
              <w:rPr>
                <w:rFonts w:eastAsiaTheme="minorHAnsi" w:cs="Arial"/>
              </w:rPr>
            </w:pPr>
            <w:r w:rsidRPr="00274F70">
              <w:rPr>
                <w:rFonts w:eastAsiaTheme="minorHAnsi" w:cs="Arial"/>
              </w:rPr>
              <w:t xml:space="preserve">≤ </w:t>
            </w:r>
            <w:r w:rsidR="00DA355D" w:rsidRPr="00274F70">
              <w:rPr>
                <w:rFonts w:eastAsiaTheme="minorHAnsi" w:cs="Arial"/>
              </w:rPr>
              <w:t>3,</w:t>
            </w:r>
            <w:r w:rsidRPr="00274F70">
              <w:rPr>
                <w:rFonts w:eastAsiaTheme="minorHAnsi" w:cs="Arial"/>
              </w:rPr>
              <w:t>50</w:t>
            </w:r>
            <w:r w:rsidR="00DA355D" w:rsidRPr="00274F70">
              <w:rPr>
                <w:rFonts w:eastAsiaTheme="minorHAnsi" w:cs="Arial"/>
              </w:rPr>
              <w:t xml:space="preserve"> voor één oog en </w:t>
            </w:r>
          </w:p>
          <w:p w:rsidR="00DA355D" w:rsidRPr="00274F70" w:rsidRDefault="00DA355D" w:rsidP="002B6106">
            <w:pPr>
              <w:rPr>
                <w:rFonts w:eastAsiaTheme="minorHAnsi" w:cs="Arial"/>
              </w:rPr>
            </w:pPr>
            <w:r w:rsidRPr="00274F70">
              <w:rPr>
                <w:rFonts w:eastAsiaTheme="minorHAnsi" w:cs="Arial"/>
              </w:rPr>
              <w:t>&gt;</w:t>
            </w:r>
            <w:r w:rsidR="00081D6F" w:rsidRPr="00274F70">
              <w:rPr>
                <w:rFonts w:eastAsiaTheme="minorHAnsi" w:cs="Arial"/>
              </w:rPr>
              <w:t xml:space="preserve"> </w:t>
            </w:r>
            <w:r w:rsidRPr="00274F70">
              <w:rPr>
                <w:rFonts w:eastAsiaTheme="minorHAnsi" w:cs="Arial"/>
              </w:rPr>
              <w:t>3,50 voor het andere oog</w:t>
            </w:r>
          </w:p>
        </w:tc>
        <w:tc>
          <w:tcPr>
            <w:tcW w:w="4314" w:type="dxa"/>
          </w:tcPr>
          <w:p w:rsidR="00DA355D" w:rsidRPr="00274F70" w:rsidRDefault="00DA355D" w:rsidP="002B6106">
            <w:pPr>
              <w:rPr>
                <w:rFonts w:eastAsiaTheme="minorHAnsi" w:cs="Arial"/>
                <w:lang w:val="fr-BE"/>
              </w:rPr>
            </w:pPr>
            <w:r w:rsidRPr="00274F70">
              <w:rPr>
                <w:rFonts w:eastAsiaTheme="minorHAnsi" w:cs="Arial"/>
                <w:lang w:val="fr-BE"/>
              </w:rPr>
              <w:t>Aflevering van 2 brillenglazen subgroep 2</w:t>
            </w:r>
          </w:p>
        </w:tc>
      </w:tr>
      <w:tr w:rsidR="00DA355D" w:rsidRPr="00274F70" w:rsidTr="009E513E">
        <w:trPr>
          <w:jc w:val="center"/>
        </w:trPr>
        <w:tc>
          <w:tcPr>
            <w:tcW w:w="3686" w:type="dxa"/>
          </w:tcPr>
          <w:p w:rsidR="00DA355D" w:rsidRPr="00274F70" w:rsidRDefault="00DA355D" w:rsidP="002B6106">
            <w:pPr>
              <w:rPr>
                <w:rFonts w:eastAsiaTheme="minorHAnsi" w:cs="Arial"/>
                <w:lang w:val="en-US"/>
              </w:rPr>
            </w:pPr>
            <w:r w:rsidRPr="00274F70">
              <w:rPr>
                <w:rFonts w:eastAsiaTheme="minorHAnsi" w:cs="Arial"/>
                <w:lang w:val="en-US"/>
              </w:rPr>
              <w:t>&gt;</w:t>
            </w:r>
            <w:r w:rsidR="00081D6F" w:rsidRPr="00274F70">
              <w:rPr>
                <w:rFonts w:eastAsiaTheme="minorHAnsi" w:cs="Arial"/>
                <w:lang w:val="en-US"/>
              </w:rPr>
              <w:t xml:space="preserve"> </w:t>
            </w:r>
            <w:r w:rsidRPr="00274F70">
              <w:rPr>
                <w:rFonts w:eastAsiaTheme="minorHAnsi" w:cs="Arial"/>
                <w:lang w:val="en-US"/>
              </w:rPr>
              <w:t xml:space="preserve">3,50 </w:t>
            </w:r>
            <w:r w:rsidR="00D960D7" w:rsidRPr="00274F70">
              <w:rPr>
                <w:rFonts w:eastAsiaTheme="minorHAnsi" w:cs="Arial"/>
                <w:lang w:val="en-US"/>
              </w:rPr>
              <w:t>voor beide ogen</w:t>
            </w:r>
          </w:p>
        </w:tc>
        <w:tc>
          <w:tcPr>
            <w:tcW w:w="4314" w:type="dxa"/>
          </w:tcPr>
          <w:p w:rsidR="00DA355D" w:rsidRPr="00274F70" w:rsidRDefault="00C738A9" w:rsidP="002B6106">
            <w:pPr>
              <w:rPr>
                <w:rFonts w:eastAsiaTheme="minorHAnsi" w:cs="Arial"/>
                <w:lang w:val="fr-BE"/>
              </w:rPr>
            </w:pPr>
            <w:r w:rsidRPr="00274F70">
              <w:rPr>
                <w:rFonts w:eastAsiaTheme="minorHAnsi" w:cs="Arial"/>
                <w:lang w:val="fr-BE"/>
              </w:rPr>
              <w:t>Aflevering van 2 brillenglazen subgroep 2</w:t>
            </w:r>
          </w:p>
        </w:tc>
      </w:tr>
    </w:tbl>
    <w:p w:rsidR="00DA355D" w:rsidRPr="00274F70" w:rsidRDefault="00DA355D" w:rsidP="002B6106">
      <w:pPr>
        <w:rPr>
          <w:rFonts w:cs="Arial"/>
          <w:lang w:val="fr-BE"/>
        </w:rPr>
      </w:pPr>
    </w:p>
    <w:p w:rsidR="005B1104" w:rsidRPr="00274F70" w:rsidRDefault="004D4648" w:rsidP="002B6106">
      <w:pPr>
        <w:pStyle w:val="ListParagraph"/>
        <w:numPr>
          <w:ilvl w:val="0"/>
          <w:numId w:val="29"/>
        </w:numPr>
        <w:rPr>
          <w:rFonts w:ascii="Arial" w:hAnsi="Arial" w:cs="Arial"/>
          <w:i/>
          <w:sz w:val="20"/>
          <w:szCs w:val="20"/>
          <w:u w:val="single"/>
          <w:lang w:val="nl-BE"/>
        </w:rPr>
      </w:pPr>
      <w:r w:rsidRPr="00274F70">
        <w:rPr>
          <w:rFonts w:ascii="Arial" w:hAnsi="Arial" w:cs="Arial"/>
          <w:i/>
          <w:sz w:val="20"/>
          <w:szCs w:val="20"/>
          <w:u w:val="single"/>
          <w:lang w:val="nl-BE"/>
        </w:rPr>
        <w:t xml:space="preserve">Aanvullende regels voor hernieuwing van brillenglazen </w:t>
      </w:r>
      <w:r w:rsidR="005B1104" w:rsidRPr="00274F70">
        <w:rPr>
          <w:rFonts w:ascii="Arial" w:hAnsi="Arial" w:cs="Arial"/>
          <w:i/>
          <w:sz w:val="20"/>
          <w:szCs w:val="20"/>
          <w:u w:val="single"/>
          <w:lang w:val="nl-BE"/>
        </w:rPr>
        <w:t>voor de rechthebbenden tot de 18</w:t>
      </w:r>
      <w:r w:rsidR="005B1104" w:rsidRPr="00274F70">
        <w:rPr>
          <w:rFonts w:ascii="Arial" w:hAnsi="Arial" w:cs="Arial"/>
          <w:i/>
          <w:sz w:val="20"/>
          <w:szCs w:val="20"/>
          <w:u w:val="single"/>
          <w:vertAlign w:val="superscript"/>
          <w:lang w:val="nl-BE"/>
        </w:rPr>
        <w:t>de</w:t>
      </w:r>
      <w:r w:rsidR="005B1104" w:rsidRPr="00274F70">
        <w:rPr>
          <w:rFonts w:ascii="Arial" w:hAnsi="Arial" w:cs="Arial"/>
          <w:i/>
          <w:sz w:val="20"/>
          <w:szCs w:val="20"/>
          <w:u w:val="single"/>
          <w:lang w:val="nl-BE"/>
        </w:rPr>
        <w:t xml:space="preserve"> verjaardag (2</w:t>
      </w:r>
      <w:r w:rsidR="005B1104" w:rsidRPr="00274F70">
        <w:rPr>
          <w:rFonts w:ascii="Arial" w:hAnsi="Arial" w:cs="Arial"/>
          <w:i/>
          <w:sz w:val="20"/>
          <w:szCs w:val="20"/>
          <w:u w:val="single"/>
          <w:vertAlign w:val="superscript"/>
          <w:lang w:val="nl-BE"/>
        </w:rPr>
        <w:t>de</w:t>
      </w:r>
      <w:r w:rsidR="005B1104" w:rsidRPr="00274F70">
        <w:rPr>
          <w:rFonts w:ascii="Arial" w:hAnsi="Arial" w:cs="Arial"/>
          <w:i/>
          <w:sz w:val="20"/>
          <w:szCs w:val="20"/>
          <w:u w:val="single"/>
          <w:lang w:val="nl-BE"/>
        </w:rPr>
        <w:t xml:space="preserve"> doelgroep)</w:t>
      </w:r>
    </w:p>
    <w:p w:rsidR="004D4648" w:rsidRPr="00274F70" w:rsidRDefault="004D4648" w:rsidP="002B6106">
      <w:pPr>
        <w:rPr>
          <w:rFonts w:cs="Arial"/>
        </w:rPr>
      </w:pPr>
    </w:p>
    <w:p w:rsidR="004D4648" w:rsidRPr="000B2406" w:rsidRDefault="004D4648" w:rsidP="002B6106">
      <w:pPr>
        <w:rPr>
          <w:rFonts w:cs="Arial"/>
        </w:rPr>
      </w:pPr>
      <w:r w:rsidRPr="00274F70">
        <w:rPr>
          <w:rFonts w:cs="Arial"/>
        </w:rPr>
        <w:t xml:space="preserve">De hernieuwingen houden rekening met de terugbetalingsvoorwaarden </w:t>
      </w:r>
      <w:r w:rsidR="00886628" w:rsidRPr="00274F70">
        <w:rPr>
          <w:rFonts w:cs="Arial"/>
        </w:rPr>
        <w:t xml:space="preserve">vermeld in </w:t>
      </w:r>
      <w:r w:rsidRPr="00274F70">
        <w:rPr>
          <w:rFonts w:cs="Arial"/>
        </w:rPr>
        <w:t xml:space="preserve">het vorige punt, namelijk dat de afgeleverde brillenglazen steeds dezelfde </w:t>
      </w:r>
      <w:r w:rsidR="000D23B5" w:rsidRPr="00274F70">
        <w:rPr>
          <w:rFonts w:cs="Arial"/>
        </w:rPr>
        <w:t xml:space="preserve">karakteristieken </w:t>
      </w:r>
      <w:r w:rsidR="00886628" w:rsidRPr="00274F70">
        <w:rPr>
          <w:rFonts w:cs="Arial"/>
        </w:rPr>
        <w:t xml:space="preserve">en brekingsindex </w:t>
      </w:r>
      <w:r w:rsidR="000D23B5" w:rsidRPr="00274F70">
        <w:rPr>
          <w:rFonts w:cs="Arial"/>
        </w:rPr>
        <w:t>moeten hebben.</w:t>
      </w:r>
    </w:p>
    <w:p w:rsidR="004D4648" w:rsidRPr="000B2406" w:rsidRDefault="004D4648" w:rsidP="002B6106">
      <w:pPr>
        <w:rPr>
          <w:rFonts w:cs="Arial"/>
        </w:rPr>
      </w:pPr>
    </w:p>
    <w:p w:rsidR="000B2406" w:rsidRPr="000B2406" w:rsidRDefault="000B2406" w:rsidP="000B2406">
      <w:pPr>
        <w:tabs>
          <w:tab w:val="clear" w:pos="284"/>
          <w:tab w:val="clear" w:pos="1134"/>
        </w:tabs>
        <w:suppressAutoHyphens w:val="0"/>
        <w:autoSpaceDE w:val="0"/>
        <w:autoSpaceDN w:val="0"/>
        <w:contextualSpacing w:val="0"/>
        <w:rPr>
          <w:rFonts w:cs="Arial"/>
          <w:position w:val="0"/>
          <w:sz w:val="22"/>
          <w:szCs w:val="22"/>
        </w:rPr>
      </w:pPr>
      <w:r w:rsidRPr="000B2406">
        <w:rPr>
          <w:rFonts w:cs="Arial"/>
          <w:color w:val="000000"/>
          <w:position w:val="0"/>
        </w:rPr>
        <w:t>Een omzendbrief met een gedetailleerde omschrijving zal heel binnenkort gepubliceerd worden.</w:t>
      </w:r>
    </w:p>
    <w:p w:rsidR="009114E4" w:rsidRPr="000B2406" w:rsidRDefault="009114E4" w:rsidP="002B6106">
      <w:pPr>
        <w:rPr>
          <w:rFonts w:cs="Arial"/>
        </w:rPr>
      </w:pPr>
    </w:p>
    <w:p w:rsidR="00E63859" w:rsidRPr="00274F70" w:rsidRDefault="00E63859" w:rsidP="002B6106">
      <w:pPr>
        <w:rPr>
          <w:rFonts w:cs="Arial"/>
        </w:rPr>
      </w:pPr>
      <w:r w:rsidRPr="00274F70">
        <w:rPr>
          <w:rFonts w:cs="Arial"/>
        </w:rPr>
        <w:t>De gecoördineerde tekst van artikel 30 van de nomenclatuur is beschikbaar op de RIZIV website op het volgende adres:</w:t>
      </w:r>
    </w:p>
    <w:p w:rsidR="00E63859" w:rsidRPr="00274F70" w:rsidRDefault="0053368E" w:rsidP="002B6106">
      <w:pPr>
        <w:rPr>
          <w:rFonts w:cs="Arial"/>
        </w:rPr>
      </w:pPr>
      <w:hyperlink r:id="rId13" w:history="1">
        <w:r w:rsidR="00E63859" w:rsidRPr="00274F70">
          <w:rPr>
            <w:rStyle w:val="Hyperlink"/>
            <w:rFonts w:cs="Arial"/>
          </w:rPr>
          <w:t>https://www.inami.fgov.be/SiteCollectionDocuments/nomenclatuurart30_20121201_01.pdf</w:t>
        </w:r>
      </w:hyperlink>
    </w:p>
    <w:p w:rsidR="00E63859" w:rsidRPr="00274F70" w:rsidRDefault="00E63859" w:rsidP="002B6106">
      <w:pPr>
        <w:rPr>
          <w:rFonts w:cs="Arial"/>
        </w:rPr>
      </w:pPr>
    </w:p>
    <w:p w:rsidR="00E63859" w:rsidRPr="00274F70" w:rsidRDefault="00E63859" w:rsidP="002B6106">
      <w:pPr>
        <w:rPr>
          <w:rFonts w:cs="Arial"/>
        </w:rPr>
      </w:pPr>
      <w:r w:rsidRPr="00274F70">
        <w:rPr>
          <w:rFonts w:cs="Arial"/>
        </w:rPr>
        <w:t>De geactualiseerde terugbetalingstarieven zijn beschikbaar op het volgende adres:</w:t>
      </w:r>
    </w:p>
    <w:p w:rsidR="00CB57A6" w:rsidRDefault="0053368E" w:rsidP="002B6106">
      <w:pPr>
        <w:rPr>
          <w:rStyle w:val="Hyperlink"/>
          <w:rFonts w:cs="Arial"/>
        </w:rPr>
      </w:pPr>
      <w:hyperlink r:id="rId14" w:history="1">
        <w:r w:rsidR="00E63859" w:rsidRPr="00274F70">
          <w:rPr>
            <w:rStyle w:val="Hyperlink"/>
            <w:rFonts w:cs="Arial"/>
          </w:rPr>
          <w:t>https://www.inami.fgov.be/SiteCollectionDocuments/tarief_opticiens_20190101.pdf</w:t>
        </w:r>
      </w:hyperlink>
    </w:p>
    <w:p w:rsidR="00CB57A6" w:rsidRDefault="00CB57A6">
      <w:pPr>
        <w:tabs>
          <w:tab w:val="clear" w:pos="284"/>
          <w:tab w:val="clear" w:pos="1134"/>
        </w:tabs>
        <w:suppressAutoHyphens w:val="0"/>
        <w:contextualSpacing w:val="0"/>
        <w:rPr>
          <w:rStyle w:val="Hyperlink"/>
          <w:rFonts w:cs="Arial"/>
        </w:rPr>
      </w:pPr>
      <w:r>
        <w:rPr>
          <w:rStyle w:val="Hyperlink"/>
          <w:rFonts w:cs="Arial"/>
        </w:rPr>
        <w:br w:type="page"/>
      </w:r>
    </w:p>
    <w:p w:rsidR="00E63859" w:rsidRPr="00274F70" w:rsidRDefault="00E63859" w:rsidP="002B6106">
      <w:pPr>
        <w:rPr>
          <w:rFonts w:cs="Arial"/>
        </w:rPr>
      </w:pPr>
    </w:p>
    <w:p w:rsidR="00381956" w:rsidRPr="00274F70" w:rsidRDefault="00381956" w:rsidP="002B6106">
      <w:pPr>
        <w:rPr>
          <w:rFonts w:cs="Arial"/>
        </w:rPr>
      </w:pPr>
    </w:p>
    <w:p w:rsidR="00D2769B" w:rsidRPr="00274F70" w:rsidRDefault="00D2769B" w:rsidP="002B6106">
      <w:pPr>
        <w:pStyle w:val="EnvelopeReturn"/>
        <w:numPr>
          <w:ilvl w:val="0"/>
          <w:numId w:val="25"/>
        </w:numPr>
        <w:rPr>
          <w:rFonts w:cs="Arial"/>
          <w:b/>
        </w:rPr>
      </w:pPr>
      <w:r w:rsidRPr="00274F70">
        <w:rPr>
          <w:rFonts w:cs="Arial"/>
          <w:b/>
        </w:rPr>
        <w:t>Praktische informatie</w:t>
      </w:r>
    </w:p>
    <w:p w:rsidR="00D2769B" w:rsidRPr="00274F70" w:rsidRDefault="00D2769B" w:rsidP="002B6106">
      <w:pPr>
        <w:rPr>
          <w:rStyle w:val="hps"/>
          <w:rFonts w:cs="Arial"/>
          <w:color w:val="333333"/>
          <w:lang w:val="nl-NL"/>
        </w:rPr>
      </w:pPr>
    </w:p>
    <w:p w:rsidR="00D2769B" w:rsidRPr="00274F70" w:rsidRDefault="00D2769B" w:rsidP="002B6106">
      <w:pPr>
        <w:rPr>
          <w:rFonts w:cs="Arial"/>
        </w:rPr>
      </w:pPr>
      <w:r w:rsidRPr="00274F70">
        <w:rPr>
          <w:rFonts w:cs="Arial"/>
        </w:rPr>
        <w:t>Onze website:</w:t>
      </w:r>
    </w:p>
    <w:p w:rsidR="00D2769B" w:rsidRPr="00274F70" w:rsidRDefault="00D2769B" w:rsidP="002B6106">
      <w:pPr>
        <w:rPr>
          <w:rFonts w:cs="Arial"/>
        </w:rPr>
      </w:pPr>
    </w:p>
    <w:p w:rsidR="00D2769B" w:rsidRPr="00274F70" w:rsidRDefault="00D2769B" w:rsidP="002B6106">
      <w:pPr>
        <w:pStyle w:val="Header"/>
        <w:rPr>
          <w:rFonts w:cs="Arial"/>
          <w:lang w:eastAsia="nl-BE"/>
        </w:rPr>
      </w:pPr>
      <w:r w:rsidRPr="00274F70">
        <w:rPr>
          <w:rFonts w:cs="Arial"/>
        </w:rPr>
        <w:t xml:space="preserve">De volledige tekst van de overeenkomst, </w:t>
      </w:r>
      <w:r w:rsidR="00E211C1" w:rsidRPr="00274F70">
        <w:rPr>
          <w:rFonts w:cs="Arial"/>
        </w:rPr>
        <w:t xml:space="preserve">de toepassingsmodaliteiten van de derdebetalersregeling, </w:t>
      </w:r>
      <w:r w:rsidRPr="00274F70">
        <w:rPr>
          <w:rFonts w:cs="Arial"/>
        </w:rPr>
        <w:t>het toetredings</w:t>
      </w:r>
      <w:r w:rsidR="00E211C1" w:rsidRPr="00274F70">
        <w:rPr>
          <w:rFonts w:cs="Arial"/>
        </w:rPr>
        <w:t>/weigerings</w:t>
      </w:r>
      <w:r w:rsidRPr="00274F70">
        <w:rPr>
          <w:rFonts w:cs="Arial"/>
        </w:rPr>
        <w:t xml:space="preserve">formulier, het tariefoverzicht en andere nuttige informatie over uw sector vindt u op onze website </w:t>
      </w:r>
      <w:hyperlink r:id="rId15" w:history="1">
        <w:r w:rsidRPr="00274F70">
          <w:rPr>
            <w:rStyle w:val="Hyperlink"/>
            <w:rFonts w:cs="Arial"/>
          </w:rPr>
          <w:t xml:space="preserve">www.riziv.be &gt; Professionals &gt; </w:t>
        </w:r>
        <w:r w:rsidR="00DC331B" w:rsidRPr="00274F70">
          <w:rPr>
            <w:rStyle w:val="Hyperlink"/>
            <w:rFonts w:cs="Arial"/>
          </w:rPr>
          <w:t>Opticiens</w:t>
        </w:r>
      </w:hyperlink>
      <w:r w:rsidRPr="00274F70">
        <w:rPr>
          <w:rFonts w:cs="Arial"/>
          <w:lang w:eastAsia="nl-BE"/>
        </w:rPr>
        <w:t>.</w:t>
      </w:r>
    </w:p>
    <w:p w:rsidR="007C51EA" w:rsidRPr="00274F70" w:rsidRDefault="007C51EA" w:rsidP="002B6106">
      <w:pPr>
        <w:pStyle w:val="Header"/>
        <w:rPr>
          <w:rFonts w:cs="Arial"/>
          <w:lang w:eastAsia="nl-BE"/>
        </w:rPr>
      </w:pPr>
    </w:p>
    <w:p w:rsidR="007C51EA" w:rsidRPr="00274F70" w:rsidRDefault="007C51EA" w:rsidP="002B6106">
      <w:pPr>
        <w:pStyle w:val="Header"/>
        <w:rPr>
          <w:rFonts w:cs="Arial"/>
          <w:lang w:eastAsia="nl-BE"/>
        </w:rPr>
      </w:pPr>
      <w:r w:rsidRPr="00274F70">
        <w:rPr>
          <w:rFonts w:cs="Arial"/>
          <w:lang w:eastAsia="nl-BE"/>
        </w:rPr>
        <w:t xml:space="preserve">Uw toetredingsstatus en deze van alle andere zorgverleners kunt u opvragen via onze zoekrobot </w:t>
      </w:r>
      <w:hyperlink w:history="1">
        <w:r w:rsidR="00DC331B" w:rsidRPr="00274F70">
          <w:rPr>
            <w:rStyle w:val="Hyperlink"/>
            <w:rFonts w:cs="Arial"/>
            <w:lang w:eastAsia="nl-BE"/>
          </w:rPr>
          <w:t>www.riziv.be &gt; Webtoepassingen &gt; “Een zorgverlener zoeken”</w:t>
        </w:r>
      </w:hyperlink>
    </w:p>
    <w:p w:rsidR="00D2769B" w:rsidRPr="00274F70" w:rsidRDefault="00D2769B" w:rsidP="002B6106">
      <w:pPr>
        <w:rPr>
          <w:rFonts w:cs="Arial"/>
        </w:rPr>
      </w:pPr>
    </w:p>
    <w:p w:rsidR="00D2769B" w:rsidRPr="00274F70" w:rsidRDefault="00D2769B" w:rsidP="002B6106">
      <w:pPr>
        <w:rPr>
          <w:rFonts w:cs="Arial"/>
        </w:rPr>
      </w:pPr>
      <w:r w:rsidRPr="00274F70">
        <w:rPr>
          <w:rFonts w:cs="Arial"/>
        </w:rPr>
        <w:t>Onze contactgegevens:</w:t>
      </w:r>
    </w:p>
    <w:p w:rsidR="00D2769B" w:rsidRPr="00274F70" w:rsidRDefault="00D2769B" w:rsidP="002B6106">
      <w:pPr>
        <w:rPr>
          <w:rFonts w:cs="Arial"/>
        </w:rPr>
      </w:pPr>
    </w:p>
    <w:p w:rsidR="00D2769B" w:rsidRPr="00274F70" w:rsidRDefault="00D2769B" w:rsidP="002B6106">
      <w:pPr>
        <w:pStyle w:val="ListParagraph"/>
        <w:numPr>
          <w:ilvl w:val="0"/>
          <w:numId w:val="27"/>
        </w:numPr>
        <w:rPr>
          <w:rFonts w:ascii="Arial" w:hAnsi="Arial" w:cs="Arial"/>
          <w:sz w:val="20"/>
          <w:szCs w:val="20"/>
          <w:lang w:val="nl-BE"/>
        </w:rPr>
      </w:pPr>
      <w:r w:rsidRPr="00274F70">
        <w:rPr>
          <w:rFonts w:ascii="Arial" w:hAnsi="Arial" w:cs="Arial"/>
          <w:sz w:val="20"/>
          <w:szCs w:val="20"/>
          <w:lang w:val="nl-BE"/>
        </w:rPr>
        <w:t xml:space="preserve">Heeft u </w:t>
      </w:r>
      <w:r w:rsidRPr="00274F70">
        <w:rPr>
          <w:rFonts w:ascii="Arial" w:hAnsi="Arial" w:cs="Arial"/>
          <w:b/>
          <w:sz w:val="20"/>
          <w:szCs w:val="20"/>
          <w:lang w:val="nl-BE"/>
        </w:rPr>
        <w:t>inhoudelijke vragen</w:t>
      </w:r>
      <w:r w:rsidRPr="00274F70">
        <w:rPr>
          <w:rFonts w:ascii="Arial" w:hAnsi="Arial" w:cs="Arial"/>
          <w:sz w:val="20"/>
          <w:szCs w:val="20"/>
          <w:lang w:val="nl-BE"/>
        </w:rPr>
        <w:t xml:space="preserve"> over de overeenkomst </w:t>
      </w:r>
      <w:r w:rsidR="00A43595" w:rsidRPr="00274F70">
        <w:rPr>
          <w:rFonts w:ascii="Arial" w:hAnsi="Arial" w:cs="Arial"/>
          <w:sz w:val="20"/>
          <w:szCs w:val="20"/>
          <w:lang w:val="nl-BE"/>
        </w:rPr>
        <w:t>of over de nomenclatuur</w:t>
      </w:r>
      <w:r w:rsidR="005D1C4E" w:rsidRPr="00274F70">
        <w:rPr>
          <w:rFonts w:ascii="Arial" w:hAnsi="Arial" w:cs="Arial"/>
          <w:sz w:val="20"/>
          <w:szCs w:val="20"/>
          <w:lang w:val="nl-BE"/>
        </w:rPr>
        <w:t>,</w:t>
      </w:r>
      <w:r w:rsidR="00FF5BFF" w:rsidRPr="00274F70">
        <w:rPr>
          <w:rFonts w:ascii="Arial" w:hAnsi="Arial" w:cs="Arial"/>
          <w:sz w:val="20"/>
          <w:szCs w:val="20"/>
          <w:lang w:val="nl-BE"/>
        </w:rPr>
        <w:t xml:space="preserve"> </w:t>
      </w:r>
      <w:r w:rsidR="00290A38" w:rsidRPr="00274F70">
        <w:rPr>
          <w:rFonts w:ascii="Arial" w:hAnsi="Arial" w:cs="Arial"/>
          <w:sz w:val="20"/>
          <w:szCs w:val="20"/>
          <w:lang w:val="nl-BE"/>
        </w:rPr>
        <w:t xml:space="preserve">contacteer </w:t>
      </w:r>
      <w:r w:rsidR="005D1C4E" w:rsidRPr="00274F70">
        <w:rPr>
          <w:rFonts w:ascii="Arial" w:hAnsi="Arial" w:cs="Arial"/>
          <w:sz w:val="20"/>
          <w:szCs w:val="20"/>
          <w:lang w:val="nl-BE"/>
        </w:rPr>
        <w:t xml:space="preserve">dan </w:t>
      </w:r>
      <w:r w:rsidR="00290A38" w:rsidRPr="00274F70">
        <w:rPr>
          <w:rFonts w:ascii="Arial" w:hAnsi="Arial" w:cs="Arial"/>
          <w:sz w:val="20"/>
          <w:szCs w:val="20"/>
          <w:lang w:val="nl-BE"/>
        </w:rPr>
        <w:t>onze medewerkers van de medische directie</w:t>
      </w:r>
      <w:r w:rsidR="00FF5BFF" w:rsidRPr="00274F70">
        <w:rPr>
          <w:rFonts w:ascii="Arial" w:hAnsi="Arial" w:cs="Arial"/>
          <w:sz w:val="20"/>
          <w:szCs w:val="20"/>
          <w:lang w:val="nl-BE"/>
        </w:rPr>
        <w:t xml:space="preserve">: </w:t>
      </w:r>
    </w:p>
    <w:p w:rsidR="00FF5BFF" w:rsidRPr="00274F70" w:rsidRDefault="00FF5BFF" w:rsidP="002B6106">
      <w:pPr>
        <w:rPr>
          <w:rFonts w:cs="Arial"/>
        </w:rPr>
      </w:pPr>
    </w:p>
    <w:p w:rsidR="00E8134D" w:rsidRPr="0095254A" w:rsidRDefault="00E8134D" w:rsidP="002B6106">
      <w:pPr>
        <w:rPr>
          <w:rFonts w:cs="Arial"/>
          <w:lang w:val="fr-BE"/>
        </w:rPr>
      </w:pPr>
      <w:r w:rsidRPr="0095254A">
        <w:rPr>
          <w:rFonts w:cs="Arial"/>
          <w:b/>
          <w:lang w:val="fr-BE"/>
        </w:rPr>
        <w:t>Mail:</w:t>
      </w:r>
      <w:r w:rsidRPr="0095254A">
        <w:rPr>
          <w:rFonts w:cs="Arial"/>
          <w:lang w:val="fr-BE"/>
        </w:rPr>
        <w:t xml:space="preserve"> </w:t>
      </w:r>
      <w:hyperlink r:id="rId16" w:history="1">
        <w:r w:rsidR="0095254A" w:rsidRPr="0095254A">
          <w:rPr>
            <w:rStyle w:val="Hyperlink"/>
            <w:rFonts w:cs="Arial"/>
            <w:lang w:val="fr-BE"/>
          </w:rPr>
          <w:t>meddev@riziv-inami.fgov.be</w:t>
        </w:r>
      </w:hyperlink>
      <w:r w:rsidR="001651B1" w:rsidRPr="0095254A">
        <w:rPr>
          <w:rFonts w:cs="Arial"/>
          <w:lang w:val="fr-BE"/>
        </w:rPr>
        <w:t xml:space="preserve"> </w:t>
      </w:r>
    </w:p>
    <w:p w:rsidR="00E8134D" w:rsidRPr="00274F70" w:rsidRDefault="00E8134D" w:rsidP="002B6106">
      <w:pPr>
        <w:rPr>
          <w:rFonts w:cs="Arial"/>
        </w:rPr>
      </w:pPr>
      <w:r w:rsidRPr="00274F70">
        <w:rPr>
          <w:rFonts w:cs="Arial"/>
          <w:b/>
        </w:rPr>
        <w:t>Tel:</w:t>
      </w:r>
      <w:r w:rsidR="002B6106" w:rsidRPr="00274F70">
        <w:rPr>
          <w:rFonts w:cs="Arial"/>
          <w:b/>
        </w:rPr>
        <w:t xml:space="preserve"> </w:t>
      </w:r>
      <w:r w:rsidR="001651B1" w:rsidRPr="00274F70">
        <w:rPr>
          <w:rFonts w:cs="Arial"/>
        </w:rPr>
        <w:t>+32(0)2/739.</w:t>
      </w:r>
      <w:r w:rsidR="0067746D" w:rsidRPr="00274F70">
        <w:rPr>
          <w:rFonts w:cs="Arial"/>
        </w:rPr>
        <w:t>70.</w:t>
      </w:r>
      <w:r w:rsidR="00DE1F34" w:rsidRPr="00274F70">
        <w:rPr>
          <w:rFonts w:cs="Arial"/>
        </w:rPr>
        <w:t>99</w:t>
      </w:r>
      <w:r w:rsidR="001651B1" w:rsidRPr="00274F70">
        <w:rPr>
          <w:rFonts w:cs="Arial"/>
        </w:rPr>
        <w:t xml:space="preserve"> (call center), maandag en donderdag van 13u tot 16u en dinsdag, woensdag en vrijdag van 9u tot 12u.</w:t>
      </w:r>
    </w:p>
    <w:p w:rsidR="00FF5BFF" w:rsidRPr="00274F70" w:rsidRDefault="00FF5BFF" w:rsidP="002B6106">
      <w:pPr>
        <w:rPr>
          <w:rFonts w:cs="Arial"/>
        </w:rPr>
      </w:pPr>
    </w:p>
    <w:p w:rsidR="00FF5BFF" w:rsidRPr="00274F70" w:rsidRDefault="00FF5BFF" w:rsidP="002B6106">
      <w:pPr>
        <w:pStyle w:val="Header"/>
        <w:numPr>
          <w:ilvl w:val="0"/>
          <w:numId w:val="27"/>
        </w:numPr>
        <w:rPr>
          <w:rFonts w:cs="Arial"/>
        </w:rPr>
      </w:pPr>
      <w:r w:rsidRPr="00274F70">
        <w:rPr>
          <w:rFonts w:cs="Arial"/>
        </w:rPr>
        <w:t xml:space="preserve">Heeft uw </w:t>
      </w:r>
      <w:r w:rsidRPr="00274F70">
        <w:rPr>
          <w:rFonts w:cs="Arial"/>
          <w:b/>
        </w:rPr>
        <w:t>praktische vragen</w:t>
      </w:r>
      <w:r w:rsidRPr="00274F70">
        <w:rPr>
          <w:rFonts w:cs="Arial"/>
        </w:rPr>
        <w:t xml:space="preserve"> over de toetredingsmodaliteiten of uw administratieve gegevens bij het RIZIV, contacteer dan</w:t>
      </w:r>
      <w:r w:rsidR="00290A38" w:rsidRPr="00274F70">
        <w:rPr>
          <w:rFonts w:cs="Arial"/>
        </w:rPr>
        <w:t xml:space="preserve"> ons administratief team:</w:t>
      </w:r>
    </w:p>
    <w:p w:rsidR="00FF5BFF" w:rsidRPr="00274F70" w:rsidRDefault="00FF5BFF" w:rsidP="002B6106">
      <w:pPr>
        <w:rPr>
          <w:rFonts w:cs="Arial"/>
        </w:rPr>
      </w:pPr>
    </w:p>
    <w:p w:rsidR="00290A38" w:rsidRPr="0095254A" w:rsidRDefault="00290A38" w:rsidP="002B6106">
      <w:pPr>
        <w:rPr>
          <w:rFonts w:cs="Arial"/>
          <w:lang w:val="fr-BE"/>
        </w:rPr>
      </w:pPr>
      <w:r w:rsidRPr="0095254A">
        <w:rPr>
          <w:rFonts w:cs="Arial"/>
          <w:b/>
          <w:lang w:val="fr-BE"/>
        </w:rPr>
        <w:t>Mail:</w:t>
      </w:r>
      <w:r w:rsidRPr="0095254A">
        <w:rPr>
          <w:rFonts w:cs="Arial"/>
          <w:lang w:val="fr-BE"/>
        </w:rPr>
        <w:t xml:space="preserve"> </w:t>
      </w:r>
      <w:hyperlink r:id="rId17" w:history="1">
        <w:r w:rsidR="0095254A" w:rsidRPr="0095254A">
          <w:rPr>
            <w:rStyle w:val="Hyperlink"/>
            <w:rFonts w:cs="Arial"/>
            <w:lang w:val="fr-BE"/>
          </w:rPr>
          <w:t>dossierpharma@riziv-inami.fgov.be</w:t>
        </w:r>
      </w:hyperlink>
    </w:p>
    <w:p w:rsidR="00290A38" w:rsidRPr="00274F70" w:rsidRDefault="00E8134D" w:rsidP="002B6106">
      <w:pPr>
        <w:rPr>
          <w:rFonts w:cs="Arial"/>
        </w:rPr>
      </w:pPr>
      <w:r w:rsidRPr="00274F70">
        <w:rPr>
          <w:rFonts w:cs="Arial"/>
          <w:b/>
        </w:rPr>
        <w:t>Tel</w:t>
      </w:r>
      <w:r w:rsidR="00290A38" w:rsidRPr="00274F70">
        <w:rPr>
          <w:rFonts w:cs="Arial"/>
          <w:b/>
        </w:rPr>
        <w:t>:</w:t>
      </w:r>
      <w:r w:rsidR="002B6106" w:rsidRPr="00274F70">
        <w:rPr>
          <w:rFonts w:cs="Arial"/>
          <w:b/>
        </w:rPr>
        <w:t xml:space="preserve"> </w:t>
      </w:r>
      <w:r w:rsidR="00290A38" w:rsidRPr="00274F70">
        <w:rPr>
          <w:rFonts w:cs="Arial"/>
        </w:rPr>
        <w:t>+32(0)2/739.74.79 (call center), maandag en donderdag van 13u tot 16u en dinsdag, woensdag</w:t>
      </w:r>
      <w:r w:rsidRPr="00274F70">
        <w:rPr>
          <w:rFonts w:cs="Arial"/>
        </w:rPr>
        <w:t xml:space="preserve"> en vrijdag van 9u tot 12u (gelieve uw RIZIV-nummer klaar te houden)</w:t>
      </w:r>
    </w:p>
    <w:p w:rsidR="00D2769B" w:rsidRPr="00274F70" w:rsidRDefault="00D2769B" w:rsidP="002B6106">
      <w:pPr>
        <w:rPr>
          <w:rFonts w:cs="Arial"/>
        </w:rPr>
      </w:pPr>
    </w:p>
    <w:p w:rsidR="00D2769B" w:rsidRPr="00274F70" w:rsidRDefault="00D2769B" w:rsidP="002B6106">
      <w:pPr>
        <w:jc w:val="center"/>
        <w:rPr>
          <w:rFonts w:cs="Arial"/>
        </w:rPr>
      </w:pPr>
      <w:r w:rsidRPr="00274F70">
        <w:rPr>
          <w:rFonts w:cs="Arial"/>
        </w:rPr>
        <w:t>* * *</w:t>
      </w:r>
    </w:p>
    <w:p w:rsidR="00E8134D" w:rsidRPr="00274F70" w:rsidRDefault="00E8134D" w:rsidP="002B6106">
      <w:pPr>
        <w:pStyle w:val="Header"/>
        <w:rPr>
          <w:rFonts w:cs="Arial"/>
        </w:rPr>
      </w:pPr>
      <w:r w:rsidRPr="00274F70">
        <w:rPr>
          <w:rFonts w:cs="Arial"/>
        </w:rPr>
        <w:t xml:space="preserve">Ik hoop dat deze brief u alle nodige informatie geeft en ik wil u bedanken voor uw medewerking om </w:t>
      </w:r>
      <w:r w:rsidR="00D24DA6" w:rsidRPr="00274F70">
        <w:rPr>
          <w:rFonts w:cs="Arial"/>
        </w:rPr>
        <w:t>zorg</w:t>
      </w:r>
      <w:r w:rsidRPr="00274F70">
        <w:rPr>
          <w:rFonts w:cs="Arial"/>
        </w:rPr>
        <w:t>verstrekkingen toegankelijk te maken voor de burger.</w:t>
      </w:r>
    </w:p>
    <w:p w:rsidR="00E8134D" w:rsidRPr="00274F70" w:rsidRDefault="00E8134D" w:rsidP="002B6106">
      <w:pPr>
        <w:rPr>
          <w:rFonts w:cs="Arial"/>
        </w:rPr>
      </w:pPr>
    </w:p>
    <w:p w:rsidR="00E8134D" w:rsidRPr="00274F70" w:rsidRDefault="00E8134D" w:rsidP="002B6106">
      <w:pPr>
        <w:rPr>
          <w:rFonts w:cs="Arial"/>
          <w:lang w:val="nl-NL"/>
        </w:rPr>
      </w:pPr>
      <w:r w:rsidRPr="00274F70">
        <w:rPr>
          <w:rFonts w:cs="Arial"/>
          <w:lang w:val="nl-NL"/>
        </w:rPr>
        <w:t>Hoogachtend,</w:t>
      </w:r>
    </w:p>
    <w:p w:rsidR="00E8134D" w:rsidRPr="00274F70" w:rsidRDefault="00E8134D" w:rsidP="002B6106">
      <w:pPr>
        <w:rPr>
          <w:rFonts w:cs="Arial"/>
          <w:lang w:val="nl-NL"/>
        </w:rPr>
      </w:pPr>
      <w:r w:rsidRPr="00274F70">
        <w:rPr>
          <w:rFonts w:cs="Arial"/>
          <w:lang w:val="nl-NL"/>
        </w:rPr>
        <w:t>De Leidend ambtenaar,</w:t>
      </w:r>
    </w:p>
    <w:p w:rsidR="00DC331B" w:rsidRDefault="00DC331B" w:rsidP="002B6106">
      <w:pPr>
        <w:rPr>
          <w:rFonts w:cs="Arial"/>
          <w:noProof/>
          <w:lang w:val="en-US"/>
        </w:rPr>
      </w:pPr>
    </w:p>
    <w:p w:rsidR="009A0A17" w:rsidRDefault="009A0A17" w:rsidP="00CB57A6">
      <w:pPr>
        <w:tabs>
          <w:tab w:val="clear" w:pos="284"/>
          <w:tab w:val="clear" w:pos="1134"/>
          <w:tab w:val="left" w:pos="1620"/>
        </w:tabs>
        <w:rPr>
          <w:rFonts w:cs="Arial"/>
          <w:noProof/>
          <w:lang w:val="en-US"/>
        </w:rPr>
      </w:pPr>
    </w:p>
    <w:p w:rsidR="00CB57A6" w:rsidRDefault="00436292" w:rsidP="00CB57A6">
      <w:pPr>
        <w:tabs>
          <w:tab w:val="clear" w:pos="284"/>
          <w:tab w:val="clear" w:pos="1134"/>
          <w:tab w:val="left" w:pos="1620"/>
        </w:tabs>
        <w:rPr>
          <w:rFonts w:cs="Arial"/>
          <w:noProof/>
          <w:lang w:val="en-US"/>
        </w:rPr>
      </w:pPr>
      <w:r>
        <w:rPr>
          <w:noProof/>
          <w:lang w:eastAsia="nl-BE"/>
        </w:rPr>
        <w:drawing>
          <wp:inline distT="0" distB="0" distL="0" distR="0">
            <wp:extent cx="1508760" cy="106934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08760" cy="1069340"/>
                    </a:xfrm>
                    <a:prstGeom prst="rect">
                      <a:avLst/>
                    </a:prstGeom>
                    <a:noFill/>
                    <a:ln>
                      <a:noFill/>
                    </a:ln>
                  </pic:spPr>
                </pic:pic>
              </a:graphicData>
            </a:graphic>
          </wp:inline>
        </w:drawing>
      </w:r>
    </w:p>
    <w:p w:rsidR="00CB57A6" w:rsidRDefault="00CB57A6" w:rsidP="00CB57A6">
      <w:pPr>
        <w:tabs>
          <w:tab w:val="clear" w:pos="284"/>
          <w:tab w:val="clear" w:pos="1134"/>
          <w:tab w:val="left" w:pos="1620"/>
        </w:tabs>
        <w:rPr>
          <w:rFonts w:cs="Arial"/>
          <w:noProof/>
          <w:lang w:val="en-US"/>
        </w:rPr>
      </w:pPr>
    </w:p>
    <w:p w:rsidR="009A0A17" w:rsidRDefault="009A0A17" w:rsidP="002B6106">
      <w:pPr>
        <w:rPr>
          <w:rFonts w:cs="Arial"/>
          <w:noProof/>
          <w:lang w:val="en-US"/>
        </w:rPr>
      </w:pPr>
    </w:p>
    <w:p w:rsidR="009A0A17" w:rsidRPr="00274F70" w:rsidRDefault="009A0A17" w:rsidP="002B6106">
      <w:pPr>
        <w:rPr>
          <w:rFonts w:cs="Arial"/>
          <w:lang w:val="nl-NL"/>
        </w:rPr>
      </w:pPr>
    </w:p>
    <w:p w:rsidR="00E8134D" w:rsidRPr="00274F70" w:rsidRDefault="002B6106" w:rsidP="002B6106">
      <w:pPr>
        <w:pStyle w:val="ListParagraph"/>
        <w:numPr>
          <w:ilvl w:val="0"/>
          <w:numId w:val="36"/>
        </w:numPr>
        <w:ind w:hanging="720"/>
        <w:jc w:val="both"/>
        <w:rPr>
          <w:rFonts w:ascii="Arial" w:hAnsi="Arial" w:cs="Arial"/>
          <w:sz w:val="20"/>
          <w:szCs w:val="20"/>
          <w:lang w:val="nl-NL"/>
        </w:rPr>
      </w:pPr>
      <w:r w:rsidRPr="00274F70">
        <w:rPr>
          <w:rFonts w:ascii="Arial" w:hAnsi="Arial" w:cs="Arial"/>
          <w:sz w:val="20"/>
          <w:szCs w:val="20"/>
          <w:lang w:val="nl-NL"/>
        </w:rPr>
        <w:t>GHILAIN</w:t>
      </w:r>
    </w:p>
    <w:p w:rsidR="0057683B" w:rsidRPr="00274F70" w:rsidRDefault="00E8134D" w:rsidP="002B6106">
      <w:pPr>
        <w:rPr>
          <w:rFonts w:cs="Arial"/>
          <w:lang w:val="nl-NL"/>
        </w:rPr>
      </w:pPr>
      <w:r w:rsidRPr="00274F70">
        <w:rPr>
          <w:rFonts w:cs="Arial"/>
          <w:lang w:val="nl-NL"/>
        </w:rPr>
        <w:t>Directeur-generaal</w:t>
      </w:r>
      <w:r w:rsidR="00FF4B7F" w:rsidRPr="00274F70">
        <w:rPr>
          <w:rFonts w:cs="Arial"/>
          <w:lang w:val="nl-NL"/>
        </w:rPr>
        <w:t xml:space="preserve"> i.o.</w:t>
      </w:r>
    </w:p>
    <w:sectPr w:rsidR="0057683B" w:rsidRPr="00274F70" w:rsidSect="00BA1EDF">
      <w:headerReference w:type="even" r:id="rId19"/>
      <w:type w:val="continuous"/>
      <w:pgSz w:w="11906" w:h="16838" w:code="9"/>
      <w:pgMar w:top="1701" w:right="1558" w:bottom="567" w:left="1701" w:header="720" w:footer="567" w:gutter="0"/>
      <w:paperSrc w:first="2" w:other="1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68E" w:rsidRDefault="0053368E" w:rsidP="002B6106">
      <w:r>
        <w:separator/>
      </w:r>
    </w:p>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p w:rsidR="0053368E" w:rsidRDefault="0053368E" w:rsidP="00CB57A6"/>
  </w:endnote>
  <w:endnote w:type="continuationSeparator" w:id="0">
    <w:p w:rsidR="0053368E" w:rsidRDefault="0053368E" w:rsidP="002B6106">
      <w:r>
        <w:continuationSeparator/>
      </w:r>
    </w:p>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p w:rsidR="0053368E" w:rsidRDefault="0053368E" w:rsidP="00CB5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FD7" w:rsidRPr="00875D4B" w:rsidRDefault="006C2FD7" w:rsidP="002B6106">
    <w:pPr>
      <w:pStyle w:val="Footer"/>
      <w:rPr>
        <w:sz w:val="18"/>
        <w:szCs w:val="18"/>
      </w:rPr>
    </w:pPr>
    <w:r w:rsidRPr="00875D4B">
      <w:rPr>
        <w:sz w:val="18"/>
        <w:szCs w:val="18"/>
      </w:rPr>
      <w:t>Tervurenlaan 211 B-1150 Brussel</w:t>
    </w:r>
    <w:r w:rsidRPr="00875D4B">
      <w:rPr>
        <w:sz w:val="18"/>
        <w:szCs w:val="18"/>
      </w:rPr>
      <w:tab/>
    </w:r>
  </w:p>
  <w:p w:rsidR="006C2FD7" w:rsidRPr="00875D4B" w:rsidRDefault="006C2FD7" w:rsidP="002B6106">
    <w:pPr>
      <w:pStyle w:val="Footer"/>
      <w:rPr>
        <w:sz w:val="18"/>
        <w:szCs w:val="18"/>
      </w:rPr>
    </w:pPr>
    <w:r w:rsidRPr="00875D4B">
      <w:rPr>
        <w:b/>
        <w:sz w:val="18"/>
        <w:szCs w:val="18"/>
      </w:rPr>
      <w:t>Openingsuren van de kantoren :</w:t>
    </w:r>
    <w:r w:rsidRPr="00875D4B">
      <w:rPr>
        <w:sz w:val="18"/>
        <w:szCs w:val="18"/>
      </w:rPr>
      <w:t xml:space="preserve"> van 9 tot 12 uur en van 13 tot 16 uur. Afspraak mogelijk.</w:t>
    </w:r>
  </w:p>
  <w:p w:rsidR="006C2FD7" w:rsidRDefault="006C2FD7" w:rsidP="002B61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68E" w:rsidRDefault="0053368E" w:rsidP="002B6106">
      <w:r>
        <w:separator/>
      </w:r>
    </w:p>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p w:rsidR="0053368E" w:rsidRDefault="0053368E" w:rsidP="00CB57A6"/>
  </w:footnote>
  <w:footnote w:type="continuationSeparator" w:id="0">
    <w:p w:rsidR="0053368E" w:rsidRDefault="0053368E" w:rsidP="002B6106">
      <w:r>
        <w:continuationSeparator/>
      </w:r>
    </w:p>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rsidP="002B6106"/>
    <w:p w:rsidR="0053368E" w:rsidRDefault="0053368E"/>
    <w:p w:rsidR="0053368E" w:rsidRDefault="0053368E" w:rsidP="00CB57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FD7" w:rsidRDefault="006C2FD7" w:rsidP="002B6106">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C2FD7" w:rsidRDefault="006C2FD7" w:rsidP="002B61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FD7" w:rsidRDefault="006C2FD7" w:rsidP="002B6106">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sidR="00DA5B40">
      <w:rPr>
        <w:rStyle w:val="PageNumber"/>
        <w:noProof/>
      </w:rPr>
      <w:t>2</w:t>
    </w:r>
    <w:r>
      <w:rPr>
        <w:rStyle w:val="PageNumber"/>
      </w:rPr>
      <w:fldChar w:fldCharType="end"/>
    </w:r>
  </w:p>
  <w:p w:rsidR="006C2FD7" w:rsidRDefault="006C2FD7" w:rsidP="002B61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FD7" w:rsidRDefault="006C2FD7" w:rsidP="002B61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F3E"/>
    <w:multiLevelType w:val="hybridMultilevel"/>
    <w:tmpl w:val="75E2D390"/>
    <w:lvl w:ilvl="0" w:tplc="8660B38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A561C9"/>
    <w:multiLevelType w:val="hybridMultilevel"/>
    <w:tmpl w:val="565C9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880C80"/>
    <w:multiLevelType w:val="singleLevel"/>
    <w:tmpl w:val="8306E14C"/>
    <w:lvl w:ilvl="0">
      <w:start w:val="5"/>
      <w:numFmt w:val="bullet"/>
      <w:lvlText w:val=""/>
      <w:lvlJc w:val="left"/>
      <w:pPr>
        <w:tabs>
          <w:tab w:val="num" w:pos="720"/>
        </w:tabs>
        <w:ind w:left="720" w:hanging="360"/>
      </w:pPr>
      <w:rPr>
        <w:rFonts w:ascii="Symbol" w:hAnsi="Symbol" w:hint="default"/>
      </w:rPr>
    </w:lvl>
  </w:abstractNum>
  <w:abstractNum w:abstractNumId="3">
    <w:nsid w:val="1D07399D"/>
    <w:multiLevelType w:val="singleLevel"/>
    <w:tmpl w:val="18107CC4"/>
    <w:lvl w:ilvl="0">
      <w:start w:val="1"/>
      <w:numFmt w:val="lowerLetter"/>
      <w:lvlText w:val="%1."/>
      <w:lvlJc w:val="left"/>
      <w:pPr>
        <w:tabs>
          <w:tab w:val="num" w:pos="930"/>
        </w:tabs>
        <w:ind w:left="930" w:hanging="360"/>
      </w:pPr>
      <w:rPr>
        <w:rFonts w:hint="default"/>
      </w:rPr>
    </w:lvl>
  </w:abstractNum>
  <w:abstractNum w:abstractNumId="4">
    <w:nsid w:val="1DA028D8"/>
    <w:multiLevelType w:val="multilevel"/>
    <w:tmpl w:val="F64EB172"/>
    <w:lvl w:ilvl="0">
      <w:start w:val="1"/>
      <w:numFmt w:val="decimal"/>
      <w:lvlText w:val="%1."/>
      <w:lvlJc w:val="left"/>
      <w:pPr>
        <w:tabs>
          <w:tab w:val="num" w:pos="570"/>
        </w:tabs>
        <w:ind w:left="570" w:hanging="570"/>
      </w:pPr>
      <w:rPr>
        <w:rFonts w:hint="default"/>
      </w:rPr>
    </w:lvl>
    <w:lvl w:ilvl="1">
      <w:start w:val="1"/>
      <w:numFmt w:val="decimal"/>
      <w:isLgl/>
      <w:lvlText w:val="%1.%2."/>
      <w:lvlJc w:val="left"/>
      <w:pPr>
        <w:tabs>
          <w:tab w:val="num" w:pos="1500"/>
        </w:tabs>
        <w:ind w:left="1500" w:hanging="3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5640"/>
        </w:tabs>
        <w:ind w:left="5640" w:hanging="1080"/>
      </w:pPr>
      <w:rPr>
        <w:rFonts w:hint="default"/>
      </w:rPr>
    </w:lvl>
    <w:lvl w:ilvl="5">
      <w:start w:val="1"/>
      <w:numFmt w:val="decimal"/>
      <w:isLgl/>
      <w:lvlText w:val="%1.%2.%3.%4.%5.%6."/>
      <w:lvlJc w:val="left"/>
      <w:pPr>
        <w:tabs>
          <w:tab w:val="num" w:pos="6780"/>
        </w:tabs>
        <w:ind w:left="6780" w:hanging="108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420"/>
        </w:tabs>
        <w:ind w:left="9420" w:hanging="1440"/>
      </w:pPr>
      <w:rPr>
        <w:rFonts w:hint="default"/>
      </w:rPr>
    </w:lvl>
    <w:lvl w:ilvl="8">
      <w:start w:val="1"/>
      <w:numFmt w:val="decimal"/>
      <w:isLgl/>
      <w:lvlText w:val="%1.%2.%3.%4.%5.%6.%7.%8.%9."/>
      <w:lvlJc w:val="left"/>
      <w:pPr>
        <w:tabs>
          <w:tab w:val="num" w:pos="10920"/>
        </w:tabs>
        <w:ind w:left="10920" w:hanging="1800"/>
      </w:pPr>
      <w:rPr>
        <w:rFonts w:hint="default"/>
      </w:rPr>
    </w:lvl>
  </w:abstractNum>
  <w:abstractNum w:abstractNumId="5">
    <w:nsid w:val="2BF932D1"/>
    <w:multiLevelType w:val="hybridMultilevel"/>
    <w:tmpl w:val="13144602"/>
    <w:lvl w:ilvl="0" w:tplc="A0F084EE">
      <w:numFmt w:val="bullet"/>
      <w:lvlText w:val=""/>
      <w:lvlJc w:val="left"/>
      <w:pPr>
        <w:ind w:left="1080" w:hanging="360"/>
      </w:pPr>
      <w:rPr>
        <w:rFonts w:ascii="Symbol" w:eastAsiaTheme="minorEastAsia" w:hAnsi="Symbol"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2D623BAA"/>
    <w:multiLevelType w:val="multilevel"/>
    <w:tmpl w:val="3B0A7000"/>
    <w:lvl w:ilvl="0">
      <w:start w:val="1"/>
      <w:numFmt w:val="decimal"/>
      <w:lvlText w:val="%1."/>
      <w:lvlJc w:val="left"/>
      <w:pPr>
        <w:tabs>
          <w:tab w:val="num" w:pos="1021"/>
        </w:tabs>
        <w:ind w:left="1021" w:hanging="579"/>
      </w:pPr>
      <w:rPr>
        <w:rFonts w:ascii="CG Times (W1)" w:hAnsi="CG Times (W1)" w:hint="default"/>
        <w:b/>
        <w:i/>
        <w:sz w:val="24"/>
      </w:rPr>
    </w:lvl>
    <w:lvl w:ilvl="1">
      <w:start w:val="1"/>
      <w:numFmt w:val="bullet"/>
      <w:lvlText w:val="*"/>
      <w:lvlJc w:val="left"/>
      <w:pPr>
        <w:tabs>
          <w:tab w:val="num" w:pos="1474"/>
        </w:tabs>
        <w:ind w:left="1474" w:hanging="453"/>
      </w:pPr>
      <w:rPr>
        <w:rFonts w:ascii="CG Times (W1)" w:hAnsi="CG Times (W1)" w:hint="default"/>
        <w:b w:val="0"/>
        <w:i w:val="0"/>
        <w:sz w:val="24"/>
      </w:rPr>
    </w:lvl>
    <w:lvl w:ilvl="2">
      <w:start w:val="1"/>
      <w:numFmt w:val="bullet"/>
      <w:lvlText w:val="-"/>
      <w:lvlJc w:val="left"/>
      <w:pPr>
        <w:tabs>
          <w:tab w:val="num" w:pos="1834"/>
        </w:tabs>
        <w:ind w:left="1758" w:hanging="284"/>
      </w:pPr>
      <w:rPr>
        <w:rFonts w:ascii="CG Times (W1)" w:hAnsi="CG Times (W1)" w:hint="default"/>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31762CC0"/>
    <w:multiLevelType w:val="hybridMultilevel"/>
    <w:tmpl w:val="9C12CC7E"/>
    <w:lvl w:ilvl="0" w:tplc="D14E4F86">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8">
    <w:nsid w:val="36A50447"/>
    <w:multiLevelType w:val="hybridMultilevel"/>
    <w:tmpl w:val="9F62E99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707437"/>
    <w:multiLevelType w:val="hybridMultilevel"/>
    <w:tmpl w:val="4B36ED8E"/>
    <w:lvl w:ilvl="0" w:tplc="D14E4F86">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0">
    <w:nsid w:val="3D4A0F0D"/>
    <w:multiLevelType w:val="hybridMultilevel"/>
    <w:tmpl w:val="48E02094"/>
    <w:lvl w:ilvl="0" w:tplc="04090001">
      <w:start w:val="1"/>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3E156FD3"/>
    <w:multiLevelType w:val="singleLevel"/>
    <w:tmpl w:val="0809000F"/>
    <w:lvl w:ilvl="0">
      <w:start w:val="1"/>
      <w:numFmt w:val="decimal"/>
      <w:lvlText w:val="%1."/>
      <w:lvlJc w:val="left"/>
      <w:pPr>
        <w:tabs>
          <w:tab w:val="num" w:pos="360"/>
        </w:tabs>
        <w:ind w:left="360" w:hanging="360"/>
      </w:pPr>
      <w:rPr>
        <w:rFonts w:hint="default"/>
      </w:rPr>
    </w:lvl>
  </w:abstractNum>
  <w:abstractNum w:abstractNumId="12">
    <w:nsid w:val="3F101C5C"/>
    <w:multiLevelType w:val="hybridMultilevel"/>
    <w:tmpl w:val="050A971A"/>
    <w:lvl w:ilvl="0" w:tplc="810E5FF0">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E071AB5"/>
    <w:multiLevelType w:val="hybridMultilevel"/>
    <w:tmpl w:val="808848D2"/>
    <w:lvl w:ilvl="0" w:tplc="6EF056DE">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4">
    <w:nsid w:val="51894BF5"/>
    <w:multiLevelType w:val="multilevel"/>
    <w:tmpl w:val="3F4CA8D4"/>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1140"/>
        </w:tabs>
        <w:ind w:left="1140" w:hanging="57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5">
    <w:nsid w:val="5BBA2AE8"/>
    <w:multiLevelType w:val="singleLevel"/>
    <w:tmpl w:val="C88C315C"/>
    <w:lvl w:ilvl="0">
      <w:start w:val="1"/>
      <w:numFmt w:val="decimal"/>
      <w:lvlText w:val="%1."/>
      <w:lvlJc w:val="left"/>
      <w:pPr>
        <w:tabs>
          <w:tab w:val="num" w:pos="360"/>
        </w:tabs>
        <w:ind w:left="360" w:hanging="360"/>
      </w:pPr>
      <w:rPr>
        <w:rFonts w:hint="default"/>
      </w:rPr>
    </w:lvl>
  </w:abstractNum>
  <w:abstractNum w:abstractNumId="16">
    <w:nsid w:val="5C364D90"/>
    <w:multiLevelType w:val="hybridMultilevel"/>
    <w:tmpl w:val="09E85C86"/>
    <w:lvl w:ilvl="0" w:tplc="1CECF66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BD5EB2"/>
    <w:multiLevelType w:val="hybridMultilevel"/>
    <w:tmpl w:val="56FC8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E5772F"/>
    <w:multiLevelType w:val="hybridMultilevel"/>
    <w:tmpl w:val="122EC0C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65193C99"/>
    <w:multiLevelType w:val="hybridMultilevel"/>
    <w:tmpl w:val="156C4B76"/>
    <w:lvl w:ilvl="0" w:tplc="6EF056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930611"/>
    <w:multiLevelType w:val="hybridMultilevel"/>
    <w:tmpl w:val="C08EB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5D365F"/>
    <w:multiLevelType w:val="hybridMultilevel"/>
    <w:tmpl w:val="21120A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CA13581"/>
    <w:multiLevelType w:val="multilevel"/>
    <w:tmpl w:val="86C22278"/>
    <w:lvl w:ilvl="0">
      <w:start w:val="1"/>
      <w:numFmt w:val="upperRoman"/>
      <w:lvlText w:val="%1."/>
      <w:lvlJc w:val="left"/>
      <w:pPr>
        <w:tabs>
          <w:tab w:val="num" w:pos="720"/>
        </w:tabs>
        <w:ind w:left="442" w:hanging="442"/>
      </w:pPr>
      <w:rPr>
        <w:rFonts w:ascii="CG Times (W1)" w:hAnsi="CG Times (W1)" w:hint="default"/>
        <w:b/>
        <w:i w:val="0"/>
        <w:sz w:val="24"/>
        <w:u w:val="none"/>
      </w:rPr>
    </w:lvl>
    <w:lvl w:ilvl="1">
      <w:start w:val="1"/>
      <w:numFmt w:val="lowerLetter"/>
      <w:lvlText w:val="%2."/>
      <w:lvlJc w:val="left"/>
      <w:pPr>
        <w:tabs>
          <w:tab w:val="num" w:pos="1077"/>
        </w:tabs>
        <w:ind w:left="720" w:firstLine="0"/>
      </w:pPr>
    </w:lvl>
    <w:lvl w:ilvl="2">
      <w:start w:val="1"/>
      <w:numFmt w:val="decimal"/>
      <w:lvlText w:val="%3."/>
      <w:lvlJc w:val="left"/>
      <w:pPr>
        <w:tabs>
          <w:tab w:val="num" w:pos="1797"/>
        </w:tabs>
        <w:ind w:left="1440" w:firstLine="0"/>
      </w:pPr>
    </w:lvl>
    <w:lvl w:ilvl="3">
      <w:start w:val="1"/>
      <w:numFmt w:val="lowerRoman"/>
      <w:lvlText w:val="%4)"/>
      <w:lvlJc w:val="left"/>
      <w:pPr>
        <w:tabs>
          <w:tab w:val="num" w:pos="2880"/>
        </w:tabs>
        <w:ind w:left="2160" w:firstLine="0"/>
      </w:pPr>
    </w:lvl>
    <w:lvl w:ilvl="4">
      <w:start w:val="1"/>
      <w:numFmt w:val="decimal"/>
      <w:lvlText w:val="(%5)"/>
      <w:lvlJc w:val="left"/>
      <w:pPr>
        <w:tabs>
          <w:tab w:val="num" w:pos="3237"/>
        </w:tabs>
        <w:ind w:left="2880" w:firstLine="0"/>
      </w:pPr>
    </w:lvl>
    <w:lvl w:ilvl="5">
      <w:start w:val="1"/>
      <w:numFmt w:val="lowerLetter"/>
      <w:lvlText w:val="(%6)"/>
      <w:lvlJc w:val="left"/>
      <w:pPr>
        <w:tabs>
          <w:tab w:val="num" w:pos="3957"/>
        </w:tabs>
        <w:ind w:left="3600" w:firstLine="0"/>
      </w:pPr>
    </w:lvl>
    <w:lvl w:ilvl="6">
      <w:start w:val="1"/>
      <w:numFmt w:val="lowerRoman"/>
      <w:lvlText w:val="(%7)"/>
      <w:lvlJc w:val="left"/>
      <w:pPr>
        <w:tabs>
          <w:tab w:val="num" w:pos="4677"/>
        </w:tabs>
        <w:ind w:left="4320" w:firstLine="0"/>
      </w:pPr>
    </w:lvl>
    <w:lvl w:ilvl="7">
      <w:start w:val="1"/>
      <w:numFmt w:val="lowerLetter"/>
      <w:lvlText w:val="(%8)"/>
      <w:lvlJc w:val="left"/>
      <w:pPr>
        <w:tabs>
          <w:tab w:val="num" w:pos="5397"/>
        </w:tabs>
        <w:ind w:left="5040" w:firstLine="0"/>
      </w:pPr>
    </w:lvl>
    <w:lvl w:ilvl="8">
      <w:start w:val="1"/>
      <w:numFmt w:val="lowerRoman"/>
      <w:lvlText w:val="(%9)"/>
      <w:lvlJc w:val="left"/>
      <w:pPr>
        <w:tabs>
          <w:tab w:val="num" w:pos="6117"/>
        </w:tabs>
        <w:ind w:left="5760" w:firstLine="0"/>
      </w:pPr>
    </w:lvl>
  </w:abstractNum>
  <w:abstractNum w:abstractNumId="23">
    <w:nsid w:val="71EA777F"/>
    <w:multiLevelType w:val="hybridMultilevel"/>
    <w:tmpl w:val="347E5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D81DC9"/>
    <w:multiLevelType w:val="hybridMultilevel"/>
    <w:tmpl w:val="46B29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CB3A6C"/>
    <w:multiLevelType w:val="hybridMultilevel"/>
    <w:tmpl w:val="78167280"/>
    <w:lvl w:ilvl="0" w:tplc="D220B1BE">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7BD86023"/>
    <w:multiLevelType w:val="hybridMultilevel"/>
    <w:tmpl w:val="923EDFB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nsid w:val="7E3165FB"/>
    <w:multiLevelType w:val="hybridMultilevel"/>
    <w:tmpl w:val="62DE64C2"/>
    <w:lvl w:ilvl="0" w:tplc="D14E4F86">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8">
    <w:nsid w:val="7E70534A"/>
    <w:multiLevelType w:val="hybridMultilevel"/>
    <w:tmpl w:val="923EDFB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2"/>
  </w:num>
  <w:num w:numId="2">
    <w:abstractNumId w:val="6"/>
  </w:num>
  <w:num w:numId="3">
    <w:abstractNumId w:val="6"/>
  </w:num>
  <w:num w:numId="4">
    <w:abstractNumId w:val="6"/>
  </w:num>
  <w:num w:numId="5">
    <w:abstractNumId w:val="6"/>
  </w:num>
  <w:num w:numId="6">
    <w:abstractNumId w:val="6"/>
  </w:num>
  <w:num w:numId="7">
    <w:abstractNumId w:val="11"/>
  </w:num>
  <w:num w:numId="8">
    <w:abstractNumId w:val="2"/>
  </w:num>
  <w:num w:numId="9">
    <w:abstractNumId w:val="4"/>
  </w:num>
  <w:num w:numId="10">
    <w:abstractNumId w:val="3"/>
  </w:num>
  <w:num w:numId="11">
    <w:abstractNumId w:val="14"/>
  </w:num>
  <w:num w:numId="12">
    <w:abstractNumId w:val="21"/>
  </w:num>
  <w:num w:numId="13">
    <w:abstractNumId w:val="4"/>
    <w:lvlOverride w:ilvl="0">
      <w:startOverride w:val="5"/>
    </w:lvlOverride>
  </w:num>
  <w:num w:numId="14">
    <w:abstractNumId w:val="15"/>
  </w:num>
  <w:num w:numId="15">
    <w:abstractNumId w:val="16"/>
  </w:num>
  <w:num w:numId="16">
    <w:abstractNumId w:val="0"/>
  </w:num>
  <w:num w:numId="17">
    <w:abstractNumId w:val="12"/>
  </w:num>
  <w:num w:numId="18">
    <w:abstractNumId w:val="8"/>
  </w:num>
  <w:num w:numId="19">
    <w:abstractNumId w:val="13"/>
  </w:num>
  <w:num w:numId="20">
    <w:abstractNumId w:val="13"/>
  </w:num>
  <w:num w:numId="21">
    <w:abstractNumId w:val="10"/>
  </w:num>
  <w:num w:numId="22">
    <w:abstractNumId w:val="5"/>
  </w:num>
  <w:num w:numId="23">
    <w:abstractNumId w:val="19"/>
  </w:num>
  <w:num w:numId="24">
    <w:abstractNumId w:val="17"/>
  </w:num>
  <w:num w:numId="25">
    <w:abstractNumId w:val="1"/>
  </w:num>
  <w:num w:numId="26">
    <w:abstractNumId w:val="28"/>
  </w:num>
  <w:num w:numId="27">
    <w:abstractNumId w:val="5"/>
  </w:num>
  <w:num w:numId="28">
    <w:abstractNumId w:val="26"/>
  </w:num>
  <w:num w:numId="29">
    <w:abstractNumId w:val="7"/>
  </w:num>
  <w:num w:numId="30">
    <w:abstractNumId w:val="9"/>
  </w:num>
  <w:num w:numId="31">
    <w:abstractNumId w:val="24"/>
  </w:num>
  <w:num w:numId="32">
    <w:abstractNumId w:val="20"/>
  </w:num>
  <w:num w:numId="33">
    <w:abstractNumId w:val="23"/>
  </w:num>
  <w:num w:numId="34">
    <w:abstractNumId w:val="27"/>
  </w:num>
  <w:num w:numId="35">
    <w:abstractNumId w:val="2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583"/>
    <w:rsid w:val="00005DD7"/>
    <w:rsid w:val="00006DDD"/>
    <w:rsid w:val="00007241"/>
    <w:rsid w:val="00013FC3"/>
    <w:rsid w:val="00014D0D"/>
    <w:rsid w:val="00023D5E"/>
    <w:rsid w:val="00041C01"/>
    <w:rsid w:val="00044996"/>
    <w:rsid w:val="00045316"/>
    <w:rsid w:val="00046863"/>
    <w:rsid w:val="00064B06"/>
    <w:rsid w:val="000655C1"/>
    <w:rsid w:val="000703D9"/>
    <w:rsid w:val="00076AFF"/>
    <w:rsid w:val="0008044F"/>
    <w:rsid w:val="00081D6F"/>
    <w:rsid w:val="000848C9"/>
    <w:rsid w:val="00087DB4"/>
    <w:rsid w:val="000964FD"/>
    <w:rsid w:val="000A10D2"/>
    <w:rsid w:val="000A5957"/>
    <w:rsid w:val="000B2406"/>
    <w:rsid w:val="000C099B"/>
    <w:rsid w:val="000C4DFA"/>
    <w:rsid w:val="000D1D37"/>
    <w:rsid w:val="000D23B5"/>
    <w:rsid w:val="000E1D7B"/>
    <w:rsid w:val="000E1DE1"/>
    <w:rsid w:val="000E2A42"/>
    <w:rsid w:val="000E513A"/>
    <w:rsid w:val="000F056A"/>
    <w:rsid w:val="000F0EFB"/>
    <w:rsid w:val="000F5FE2"/>
    <w:rsid w:val="0010086A"/>
    <w:rsid w:val="0010161E"/>
    <w:rsid w:val="00114731"/>
    <w:rsid w:val="0011495E"/>
    <w:rsid w:val="0012157E"/>
    <w:rsid w:val="001239C8"/>
    <w:rsid w:val="0012687A"/>
    <w:rsid w:val="00130820"/>
    <w:rsid w:val="0015284B"/>
    <w:rsid w:val="00157744"/>
    <w:rsid w:val="001608B9"/>
    <w:rsid w:val="00164255"/>
    <w:rsid w:val="001651B1"/>
    <w:rsid w:val="001721A8"/>
    <w:rsid w:val="001804A4"/>
    <w:rsid w:val="001809DC"/>
    <w:rsid w:val="0018791F"/>
    <w:rsid w:val="00187CFB"/>
    <w:rsid w:val="001A2275"/>
    <w:rsid w:val="001B312C"/>
    <w:rsid w:val="001C212A"/>
    <w:rsid w:val="001C233A"/>
    <w:rsid w:val="001C2D7D"/>
    <w:rsid w:val="001D1730"/>
    <w:rsid w:val="001D1E26"/>
    <w:rsid w:val="001E444F"/>
    <w:rsid w:val="001F2BE9"/>
    <w:rsid w:val="001F5110"/>
    <w:rsid w:val="00202974"/>
    <w:rsid w:val="00202EA0"/>
    <w:rsid w:val="00215E54"/>
    <w:rsid w:val="00220182"/>
    <w:rsid w:val="00224F97"/>
    <w:rsid w:val="002276FD"/>
    <w:rsid w:val="00232428"/>
    <w:rsid w:val="0023642F"/>
    <w:rsid w:val="00240642"/>
    <w:rsid w:val="0024096E"/>
    <w:rsid w:val="00244BB7"/>
    <w:rsid w:val="00246BCF"/>
    <w:rsid w:val="00253947"/>
    <w:rsid w:val="00263202"/>
    <w:rsid w:val="002679E6"/>
    <w:rsid w:val="00267FEC"/>
    <w:rsid w:val="0027046C"/>
    <w:rsid w:val="00273269"/>
    <w:rsid w:val="00274F70"/>
    <w:rsid w:val="00277344"/>
    <w:rsid w:val="00290A38"/>
    <w:rsid w:val="00293B79"/>
    <w:rsid w:val="002950EC"/>
    <w:rsid w:val="002A627C"/>
    <w:rsid w:val="002A6B1F"/>
    <w:rsid w:val="002B3555"/>
    <w:rsid w:val="002B3DAB"/>
    <w:rsid w:val="002B6106"/>
    <w:rsid w:val="002C231C"/>
    <w:rsid w:val="002C28FA"/>
    <w:rsid w:val="002C5DD5"/>
    <w:rsid w:val="002D65A9"/>
    <w:rsid w:val="002E48AF"/>
    <w:rsid w:val="002F0F03"/>
    <w:rsid w:val="002F1302"/>
    <w:rsid w:val="002F5432"/>
    <w:rsid w:val="00301ABC"/>
    <w:rsid w:val="0030330D"/>
    <w:rsid w:val="00303DF7"/>
    <w:rsid w:val="00307C76"/>
    <w:rsid w:val="00314741"/>
    <w:rsid w:val="00325636"/>
    <w:rsid w:val="003407E9"/>
    <w:rsid w:val="00344294"/>
    <w:rsid w:val="00351D4E"/>
    <w:rsid w:val="00352CD4"/>
    <w:rsid w:val="003549B2"/>
    <w:rsid w:val="0035531B"/>
    <w:rsid w:val="00356AF1"/>
    <w:rsid w:val="0036097C"/>
    <w:rsid w:val="00360BC2"/>
    <w:rsid w:val="00367B6F"/>
    <w:rsid w:val="00371A2E"/>
    <w:rsid w:val="00373441"/>
    <w:rsid w:val="00376A5F"/>
    <w:rsid w:val="003773E1"/>
    <w:rsid w:val="003776FE"/>
    <w:rsid w:val="00380939"/>
    <w:rsid w:val="00381956"/>
    <w:rsid w:val="00383EAE"/>
    <w:rsid w:val="00385AED"/>
    <w:rsid w:val="00386B79"/>
    <w:rsid w:val="00387594"/>
    <w:rsid w:val="003A3F79"/>
    <w:rsid w:val="003A6826"/>
    <w:rsid w:val="003B0B76"/>
    <w:rsid w:val="003B0D72"/>
    <w:rsid w:val="003B578C"/>
    <w:rsid w:val="003C0890"/>
    <w:rsid w:val="003C15AC"/>
    <w:rsid w:val="003C1D42"/>
    <w:rsid w:val="003C6CA5"/>
    <w:rsid w:val="003C7AE8"/>
    <w:rsid w:val="003D25C5"/>
    <w:rsid w:val="003F17D9"/>
    <w:rsid w:val="003F525F"/>
    <w:rsid w:val="003F71CD"/>
    <w:rsid w:val="00407FDB"/>
    <w:rsid w:val="0041247F"/>
    <w:rsid w:val="00420014"/>
    <w:rsid w:val="00421841"/>
    <w:rsid w:val="00425E55"/>
    <w:rsid w:val="00432924"/>
    <w:rsid w:val="00434AA3"/>
    <w:rsid w:val="00436292"/>
    <w:rsid w:val="00441CD6"/>
    <w:rsid w:val="0045146D"/>
    <w:rsid w:val="004528F0"/>
    <w:rsid w:val="00461AD5"/>
    <w:rsid w:val="00482825"/>
    <w:rsid w:val="00486B32"/>
    <w:rsid w:val="0048739A"/>
    <w:rsid w:val="00490F87"/>
    <w:rsid w:val="00497C7F"/>
    <w:rsid w:val="004A3EE2"/>
    <w:rsid w:val="004A4A4C"/>
    <w:rsid w:val="004A6AB3"/>
    <w:rsid w:val="004C0CDD"/>
    <w:rsid w:val="004C5520"/>
    <w:rsid w:val="004D2078"/>
    <w:rsid w:val="004D2511"/>
    <w:rsid w:val="004D39EE"/>
    <w:rsid w:val="004D4648"/>
    <w:rsid w:val="004F0AB9"/>
    <w:rsid w:val="00505E1D"/>
    <w:rsid w:val="00523396"/>
    <w:rsid w:val="005273DD"/>
    <w:rsid w:val="005276D5"/>
    <w:rsid w:val="0053368E"/>
    <w:rsid w:val="005349A2"/>
    <w:rsid w:val="0053505D"/>
    <w:rsid w:val="00540CD3"/>
    <w:rsid w:val="00546419"/>
    <w:rsid w:val="0054724B"/>
    <w:rsid w:val="00553E61"/>
    <w:rsid w:val="00564081"/>
    <w:rsid w:val="005716EF"/>
    <w:rsid w:val="0057366A"/>
    <w:rsid w:val="0057683B"/>
    <w:rsid w:val="00582CC9"/>
    <w:rsid w:val="00585247"/>
    <w:rsid w:val="0059051B"/>
    <w:rsid w:val="00590E1D"/>
    <w:rsid w:val="0059402F"/>
    <w:rsid w:val="00595003"/>
    <w:rsid w:val="005A3C6B"/>
    <w:rsid w:val="005A4A73"/>
    <w:rsid w:val="005A6080"/>
    <w:rsid w:val="005A6109"/>
    <w:rsid w:val="005B1104"/>
    <w:rsid w:val="005C6DB0"/>
    <w:rsid w:val="005D1C4E"/>
    <w:rsid w:val="005E5544"/>
    <w:rsid w:val="005E67F3"/>
    <w:rsid w:val="005E7E09"/>
    <w:rsid w:val="005F17F3"/>
    <w:rsid w:val="005F58A5"/>
    <w:rsid w:val="00611CA9"/>
    <w:rsid w:val="006144FF"/>
    <w:rsid w:val="00615960"/>
    <w:rsid w:val="00620F01"/>
    <w:rsid w:val="00626190"/>
    <w:rsid w:val="00636B26"/>
    <w:rsid w:val="00641A32"/>
    <w:rsid w:val="00641E85"/>
    <w:rsid w:val="0065040C"/>
    <w:rsid w:val="0066368C"/>
    <w:rsid w:val="00673C49"/>
    <w:rsid w:val="006764C0"/>
    <w:rsid w:val="0067746D"/>
    <w:rsid w:val="006811D5"/>
    <w:rsid w:val="006814EE"/>
    <w:rsid w:val="00684332"/>
    <w:rsid w:val="0068444E"/>
    <w:rsid w:val="006876FE"/>
    <w:rsid w:val="006A4699"/>
    <w:rsid w:val="006B2765"/>
    <w:rsid w:val="006B599E"/>
    <w:rsid w:val="006C239C"/>
    <w:rsid w:val="006C2B9E"/>
    <w:rsid w:val="006C2FD7"/>
    <w:rsid w:val="006E0902"/>
    <w:rsid w:val="006F01F7"/>
    <w:rsid w:val="006F0677"/>
    <w:rsid w:val="006F645C"/>
    <w:rsid w:val="00700419"/>
    <w:rsid w:val="0070252A"/>
    <w:rsid w:val="007062CB"/>
    <w:rsid w:val="007078F6"/>
    <w:rsid w:val="00707A84"/>
    <w:rsid w:val="00711B47"/>
    <w:rsid w:val="00713F54"/>
    <w:rsid w:val="00735A7A"/>
    <w:rsid w:val="007419F1"/>
    <w:rsid w:val="007511BE"/>
    <w:rsid w:val="00752F85"/>
    <w:rsid w:val="007608E0"/>
    <w:rsid w:val="00761335"/>
    <w:rsid w:val="0076460A"/>
    <w:rsid w:val="007745EF"/>
    <w:rsid w:val="007801C6"/>
    <w:rsid w:val="007A13A1"/>
    <w:rsid w:val="007A5DE3"/>
    <w:rsid w:val="007B0FC7"/>
    <w:rsid w:val="007B3720"/>
    <w:rsid w:val="007C51EA"/>
    <w:rsid w:val="007C7FC8"/>
    <w:rsid w:val="007D4CF4"/>
    <w:rsid w:val="007D6583"/>
    <w:rsid w:val="007D6B89"/>
    <w:rsid w:val="007E0129"/>
    <w:rsid w:val="007E6D33"/>
    <w:rsid w:val="008046BB"/>
    <w:rsid w:val="00804944"/>
    <w:rsid w:val="008136DA"/>
    <w:rsid w:val="0081370C"/>
    <w:rsid w:val="00816711"/>
    <w:rsid w:val="008176B7"/>
    <w:rsid w:val="00825A20"/>
    <w:rsid w:val="00825C4C"/>
    <w:rsid w:val="00833CBE"/>
    <w:rsid w:val="008501EE"/>
    <w:rsid w:val="00851165"/>
    <w:rsid w:val="00856FC5"/>
    <w:rsid w:val="00857CB6"/>
    <w:rsid w:val="00867FBD"/>
    <w:rsid w:val="00870DAB"/>
    <w:rsid w:val="00872050"/>
    <w:rsid w:val="00874120"/>
    <w:rsid w:val="00875D4B"/>
    <w:rsid w:val="00886628"/>
    <w:rsid w:val="0089557A"/>
    <w:rsid w:val="0089609F"/>
    <w:rsid w:val="00896793"/>
    <w:rsid w:val="008A00D9"/>
    <w:rsid w:val="008A1099"/>
    <w:rsid w:val="008A6FB9"/>
    <w:rsid w:val="008B03D5"/>
    <w:rsid w:val="008D0E50"/>
    <w:rsid w:val="008D5969"/>
    <w:rsid w:val="008E36FC"/>
    <w:rsid w:val="008F52CE"/>
    <w:rsid w:val="00900340"/>
    <w:rsid w:val="009114E4"/>
    <w:rsid w:val="00915F16"/>
    <w:rsid w:val="009167C2"/>
    <w:rsid w:val="0092292B"/>
    <w:rsid w:val="009266D8"/>
    <w:rsid w:val="00927DE3"/>
    <w:rsid w:val="00934B94"/>
    <w:rsid w:val="00943001"/>
    <w:rsid w:val="00944B48"/>
    <w:rsid w:val="0095254A"/>
    <w:rsid w:val="009579F8"/>
    <w:rsid w:val="00962BE5"/>
    <w:rsid w:val="00973EFA"/>
    <w:rsid w:val="00982908"/>
    <w:rsid w:val="00990DF6"/>
    <w:rsid w:val="00992EB4"/>
    <w:rsid w:val="00993BD5"/>
    <w:rsid w:val="00994C7B"/>
    <w:rsid w:val="00997A33"/>
    <w:rsid w:val="009A0A17"/>
    <w:rsid w:val="009A0C4B"/>
    <w:rsid w:val="009B30D8"/>
    <w:rsid w:val="009B6EFE"/>
    <w:rsid w:val="009C1C1C"/>
    <w:rsid w:val="009C2FD6"/>
    <w:rsid w:val="009C3520"/>
    <w:rsid w:val="009C38CB"/>
    <w:rsid w:val="009C3B6F"/>
    <w:rsid w:val="009D2D67"/>
    <w:rsid w:val="009D6C0D"/>
    <w:rsid w:val="009E1AEB"/>
    <w:rsid w:val="009E20A5"/>
    <w:rsid w:val="009E513E"/>
    <w:rsid w:val="009F0A45"/>
    <w:rsid w:val="00A0002E"/>
    <w:rsid w:val="00A11D17"/>
    <w:rsid w:val="00A20EDE"/>
    <w:rsid w:val="00A21980"/>
    <w:rsid w:val="00A243CE"/>
    <w:rsid w:val="00A267DA"/>
    <w:rsid w:val="00A268F5"/>
    <w:rsid w:val="00A277C6"/>
    <w:rsid w:val="00A328F0"/>
    <w:rsid w:val="00A409CC"/>
    <w:rsid w:val="00A43459"/>
    <w:rsid w:val="00A43595"/>
    <w:rsid w:val="00A47CBB"/>
    <w:rsid w:val="00A51521"/>
    <w:rsid w:val="00A66534"/>
    <w:rsid w:val="00A705C4"/>
    <w:rsid w:val="00A711D5"/>
    <w:rsid w:val="00A73454"/>
    <w:rsid w:val="00A76184"/>
    <w:rsid w:val="00A81EF6"/>
    <w:rsid w:val="00A838D9"/>
    <w:rsid w:val="00A8680C"/>
    <w:rsid w:val="00A970BE"/>
    <w:rsid w:val="00AA7D26"/>
    <w:rsid w:val="00AB6410"/>
    <w:rsid w:val="00AB79DB"/>
    <w:rsid w:val="00AC1DDE"/>
    <w:rsid w:val="00AC2624"/>
    <w:rsid w:val="00AC762B"/>
    <w:rsid w:val="00AE17DF"/>
    <w:rsid w:val="00AE40EE"/>
    <w:rsid w:val="00AE6C43"/>
    <w:rsid w:val="00AE7559"/>
    <w:rsid w:val="00AF10F9"/>
    <w:rsid w:val="00AF137A"/>
    <w:rsid w:val="00AF3456"/>
    <w:rsid w:val="00AF42ED"/>
    <w:rsid w:val="00AF46A1"/>
    <w:rsid w:val="00AF772A"/>
    <w:rsid w:val="00B03F96"/>
    <w:rsid w:val="00B32E19"/>
    <w:rsid w:val="00B3475B"/>
    <w:rsid w:val="00B35AC4"/>
    <w:rsid w:val="00B46824"/>
    <w:rsid w:val="00B51A72"/>
    <w:rsid w:val="00B60E61"/>
    <w:rsid w:val="00B62CCA"/>
    <w:rsid w:val="00B670C7"/>
    <w:rsid w:val="00B740D9"/>
    <w:rsid w:val="00B85E2B"/>
    <w:rsid w:val="00B8658A"/>
    <w:rsid w:val="00B9371B"/>
    <w:rsid w:val="00BA1EDF"/>
    <w:rsid w:val="00BA5086"/>
    <w:rsid w:val="00BA7640"/>
    <w:rsid w:val="00BB03D9"/>
    <w:rsid w:val="00BB3FB4"/>
    <w:rsid w:val="00BD0B53"/>
    <w:rsid w:val="00BE14B2"/>
    <w:rsid w:val="00BE5105"/>
    <w:rsid w:val="00BF0E45"/>
    <w:rsid w:val="00BF1326"/>
    <w:rsid w:val="00BF1D9E"/>
    <w:rsid w:val="00C068A5"/>
    <w:rsid w:val="00C123BF"/>
    <w:rsid w:val="00C13094"/>
    <w:rsid w:val="00C1436A"/>
    <w:rsid w:val="00C15CEB"/>
    <w:rsid w:val="00C25479"/>
    <w:rsid w:val="00C2569E"/>
    <w:rsid w:val="00C277C6"/>
    <w:rsid w:val="00C3080A"/>
    <w:rsid w:val="00C32AF6"/>
    <w:rsid w:val="00C413BA"/>
    <w:rsid w:val="00C422DE"/>
    <w:rsid w:val="00C44944"/>
    <w:rsid w:val="00C46BD7"/>
    <w:rsid w:val="00C66D8C"/>
    <w:rsid w:val="00C715D4"/>
    <w:rsid w:val="00C738A9"/>
    <w:rsid w:val="00C8104E"/>
    <w:rsid w:val="00C969AB"/>
    <w:rsid w:val="00CA3273"/>
    <w:rsid w:val="00CA32DE"/>
    <w:rsid w:val="00CB0FC4"/>
    <w:rsid w:val="00CB3EA4"/>
    <w:rsid w:val="00CB57A6"/>
    <w:rsid w:val="00CB61F1"/>
    <w:rsid w:val="00CB7862"/>
    <w:rsid w:val="00CF6170"/>
    <w:rsid w:val="00D12294"/>
    <w:rsid w:val="00D2160C"/>
    <w:rsid w:val="00D24DA6"/>
    <w:rsid w:val="00D26C21"/>
    <w:rsid w:val="00D2769B"/>
    <w:rsid w:val="00D32D2D"/>
    <w:rsid w:val="00D33BBC"/>
    <w:rsid w:val="00D43957"/>
    <w:rsid w:val="00D4454C"/>
    <w:rsid w:val="00D45800"/>
    <w:rsid w:val="00D52076"/>
    <w:rsid w:val="00D612EE"/>
    <w:rsid w:val="00D63167"/>
    <w:rsid w:val="00D7595C"/>
    <w:rsid w:val="00D84BED"/>
    <w:rsid w:val="00D90993"/>
    <w:rsid w:val="00D960D7"/>
    <w:rsid w:val="00DA19FE"/>
    <w:rsid w:val="00DA355D"/>
    <w:rsid w:val="00DA4766"/>
    <w:rsid w:val="00DA5B40"/>
    <w:rsid w:val="00DA6E46"/>
    <w:rsid w:val="00DB4E36"/>
    <w:rsid w:val="00DC331B"/>
    <w:rsid w:val="00DC5A65"/>
    <w:rsid w:val="00DC6C0D"/>
    <w:rsid w:val="00DD3756"/>
    <w:rsid w:val="00DD79D7"/>
    <w:rsid w:val="00DE1F34"/>
    <w:rsid w:val="00DF0F32"/>
    <w:rsid w:val="00E055A5"/>
    <w:rsid w:val="00E13271"/>
    <w:rsid w:val="00E13613"/>
    <w:rsid w:val="00E1499B"/>
    <w:rsid w:val="00E14DAC"/>
    <w:rsid w:val="00E163DF"/>
    <w:rsid w:val="00E211C1"/>
    <w:rsid w:val="00E23181"/>
    <w:rsid w:val="00E361EC"/>
    <w:rsid w:val="00E42896"/>
    <w:rsid w:val="00E4746E"/>
    <w:rsid w:val="00E516F5"/>
    <w:rsid w:val="00E6224A"/>
    <w:rsid w:val="00E63859"/>
    <w:rsid w:val="00E7277A"/>
    <w:rsid w:val="00E8134D"/>
    <w:rsid w:val="00E839E1"/>
    <w:rsid w:val="00E84CA4"/>
    <w:rsid w:val="00E85F1D"/>
    <w:rsid w:val="00EA16E8"/>
    <w:rsid w:val="00EA2019"/>
    <w:rsid w:val="00EA264D"/>
    <w:rsid w:val="00EA3FEB"/>
    <w:rsid w:val="00EA4660"/>
    <w:rsid w:val="00EB482D"/>
    <w:rsid w:val="00EB6147"/>
    <w:rsid w:val="00EB68C1"/>
    <w:rsid w:val="00EC1A24"/>
    <w:rsid w:val="00EC250E"/>
    <w:rsid w:val="00EC4C18"/>
    <w:rsid w:val="00EC7009"/>
    <w:rsid w:val="00ED3EF9"/>
    <w:rsid w:val="00EE37D2"/>
    <w:rsid w:val="00EE396E"/>
    <w:rsid w:val="00EE5312"/>
    <w:rsid w:val="00EE5FCC"/>
    <w:rsid w:val="00EF349E"/>
    <w:rsid w:val="00F01060"/>
    <w:rsid w:val="00F41167"/>
    <w:rsid w:val="00F4292D"/>
    <w:rsid w:val="00F46FB9"/>
    <w:rsid w:val="00F65482"/>
    <w:rsid w:val="00F72613"/>
    <w:rsid w:val="00F73D68"/>
    <w:rsid w:val="00F80DA4"/>
    <w:rsid w:val="00F81073"/>
    <w:rsid w:val="00F94A0B"/>
    <w:rsid w:val="00F94AA1"/>
    <w:rsid w:val="00FA65BE"/>
    <w:rsid w:val="00FA7FBA"/>
    <w:rsid w:val="00FB2E16"/>
    <w:rsid w:val="00FB5825"/>
    <w:rsid w:val="00FC3AF0"/>
    <w:rsid w:val="00FC7D52"/>
    <w:rsid w:val="00FD21DC"/>
    <w:rsid w:val="00FD260A"/>
    <w:rsid w:val="00FD29B7"/>
    <w:rsid w:val="00FE03AD"/>
    <w:rsid w:val="00FE4E20"/>
    <w:rsid w:val="00FE4FB9"/>
    <w:rsid w:val="00FF168A"/>
    <w:rsid w:val="00FF4B7F"/>
    <w:rsid w:val="00FF4D48"/>
    <w:rsid w:val="00FF5BFF"/>
    <w:rsid w:val="00FF635E"/>
    <w:rsid w:val="00FF745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2B6106"/>
    <w:pPr>
      <w:tabs>
        <w:tab w:val="left" w:pos="284"/>
        <w:tab w:val="left" w:pos="1134"/>
      </w:tabs>
      <w:suppressAutoHyphens/>
      <w:contextualSpacing/>
    </w:pPr>
    <w:rPr>
      <w:rFonts w:ascii="Arial" w:hAnsi="Arial"/>
      <w:position w:val="6"/>
      <w:lang w:val="nl-BE" w:eastAsia="en-US"/>
    </w:rPr>
  </w:style>
  <w:style w:type="paragraph" w:styleId="Heading1">
    <w:name w:val="heading 1"/>
    <w:basedOn w:val="Normal"/>
    <w:next w:val="Normal"/>
    <w:qFormat/>
    <w:rsid w:val="00E361EC"/>
    <w:pPr>
      <w:keepNext/>
      <w:outlineLvl w:val="0"/>
    </w:pPr>
    <w:rPr>
      <w:b/>
      <w:u w:val="single"/>
    </w:rPr>
  </w:style>
  <w:style w:type="paragraph" w:styleId="Heading2">
    <w:name w:val="heading 2"/>
    <w:basedOn w:val="Normal"/>
    <w:next w:val="Normal"/>
    <w:qFormat/>
    <w:rsid w:val="00E361EC"/>
    <w:pPr>
      <w:keepNext/>
      <w:ind w:hanging="344"/>
      <w:outlineLvl w:val="1"/>
    </w:pPr>
    <w:rPr>
      <w:b/>
      <w:sz w:val="18"/>
    </w:rPr>
  </w:style>
  <w:style w:type="paragraph" w:styleId="Heading3">
    <w:name w:val="heading 3"/>
    <w:basedOn w:val="Normal"/>
    <w:next w:val="Normal"/>
    <w:qFormat/>
    <w:rsid w:val="00E361EC"/>
    <w:pPr>
      <w:keepNext/>
      <w:widowControl w:val="0"/>
      <w:spacing w:before="240" w:after="60"/>
      <w:outlineLvl w:val="2"/>
    </w:pPr>
    <w:rPr>
      <w:b/>
      <w:snapToGrid w:val="0"/>
      <w:sz w:val="26"/>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s">
    <w:name w:val="Fields"/>
    <w:basedOn w:val="Normal"/>
    <w:rsid w:val="00E361EC"/>
    <w:rPr>
      <w:rFonts w:ascii="Tahoma" w:hAnsi="Tahoma"/>
      <w:sz w:val="24"/>
    </w:rPr>
  </w:style>
  <w:style w:type="paragraph" w:styleId="EnvelopeAddress">
    <w:name w:val="envelope address"/>
    <w:basedOn w:val="Normal"/>
    <w:rsid w:val="00E361EC"/>
    <w:pPr>
      <w:framePr w:w="7920" w:h="1980" w:hRule="exact" w:hSpace="180" w:wrap="auto" w:hAnchor="page" w:xAlign="center" w:yAlign="bottom"/>
      <w:ind w:left="2880"/>
    </w:pPr>
    <w:rPr>
      <w:sz w:val="24"/>
    </w:rPr>
  </w:style>
  <w:style w:type="paragraph" w:customStyle="1" w:styleId="tekst">
    <w:name w:val="tekst"/>
    <w:basedOn w:val="Normal"/>
    <w:rsid w:val="00E361EC"/>
    <w:pPr>
      <w:widowControl w:val="0"/>
      <w:tabs>
        <w:tab w:val="left" w:pos="-1440"/>
        <w:tab w:val="left" w:pos="-720"/>
      </w:tabs>
    </w:pPr>
    <w:rPr>
      <w:snapToGrid w:val="0"/>
      <w:spacing w:val="-3"/>
      <w:sz w:val="22"/>
      <w:lang w:val="nl-NL" w:eastAsia="fr-FR"/>
    </w:rPr>
  </w:style>
  <w:style w:type="paragraph" w:styleId="EnvelopeReturn">
    <w:name w:val="envelope return"/>
    <w:basedOn w:val="Normal"/>
    <w:rsid w:val="00E361EC"/>
  </w:style>
  <w:style w:type="paragraph" w:customStyle="1" w:styleId="Communications">
    <w:name w:val="Communications"/>
    <w:basedOn w:val="Normal"/>
    <w:autoRedefine/>
    <w:rsid w:val="00E361EC"/>
    <w:rPr>
      <w:b/>
      <w:sz w:val="18"/>
      <w:lang w:val="fr-FR"/>
    </w:rPr>
  </w:style>
  <w:style w:type="paragraph" w:styleId="BlockText">
    <w:name w:val="Block Text"/>
    <w:basedOn w:val="Normal"/>
    <w:rsid w:val="00E361EC"/>
    <w:rPr>
      <w:rFonts w:ascii="Tahoma" w:hAnsi="Tahoma"/>
      <w:sz w:val="28"/>
      <w:lang w:val="nl-NL"/>
    </w:rPr>
  </w:style>
  <w:style w:type="paragraph" w:styleId="Header">
    <w:name w:val="header"/>
    <w:basedOn w:val="Normal"/>
    <w:rsid w:val="00E361EC"/>
    <w:pPr>
      <w:tabs>
        <w:tab w:val="center" w:pos="4153"/>
        <w:tab w:val="right" w:pos="8306"/>
      </w:tabs>
    </w:pPr>
  </w:style>
  <w:style w:type="paragraph" w:styleId="Footer">
    <w:name w:val="footer"/>
    <w:basedOn w:val="Normal"/>
    <w:rsid w:val="00E361EC"/>
    <w:pPr>
      <w:tabs>
        <w:tab w:val="center" w:pos="4153"/>
        <w:tab w:val="right" w:pos="8306"/>
      </w:tabs>
    </w:pPr>
  </w:style>
  <w:style w:type="character" w:styleId="PageNumber">
    <w:name w:val="page number"/>
    <w:basedOn w:val="DefaultParagraphFont"/>
    <w:rsid w:val="00E361EC"/>
  </w:style>
  <w:style w:type="paragraph" w:styleId="Date">
    <w:name w:val="Date"/>
    <w:basedOn w:val="Normal"/>
    <w:next w:val="Normal"/>
    <w:rsid w:val="00E361EC"/>
  </w:style>
  <w:style w:type="paragraph" w:customStyle="1" w:styleId="com">
    <w:name w:val="com"/>
    <w:basedOn w:val="Normal"/>
    <w:autoRedefine/>
    <w:rsid w:val="00E361EC"/>
    <w:rPr>
      <w:sz w:val="18"/>
    </w:rPr>
  </w:style>
  <w:style w:type="paragraph" w:styleId="NormalWeb">
    <w:name w:val="Normal (Web)"/>
    <w:basedOn w:val="Normal"/>
    <w:rsid w:val="000F0EFB"/>
    <w:pPr>
      <w:spacing w:before="100" w:beforeAutospacing="1" w:after="100" w:afterAutospacing="1"/>
    </w:pPr>
    <w:rPr>
      <w:rFonts w:ascii="Times New Roman" w:hAnsi="Times New Roman"/>
      <w:color w:val="00339C"/>
      <w:position w:val="0"/>
      <w:sz w:val="24"/>
      <w:szCs w:val="24"/>
      <w:lang w:val="en-US"/>
    </w:rPr>
  </w:style>
  <w:style w:type="character" w:styleId="Hyperlink">
    <w:name w:val="Hyperlink"/>
    <w:basedOn w:val="DefaultParagraphFont"/>
    <w:rsid w:val="00A73454"/>
    <w:rPr>
      <w:color w:val="0000FF"/>
      <w:u w:val="single"/>
    </w:rPr>
  </w:style>
  <w:style w:type="paragraph" w:styleId="BalloonText">
    <w:name w:val="Balloon Text"/>
    <w:basedOn w:val="Normal"/>
    <w:semiHidden/>
    <w:rsid w:val="00244BB7"/>
    <w:rPr>
      <w:rFonts w:ascii="Tahoma" w:hAnsi="Tahoma" w:cs="Tahoma"/>
      <w:sz w:val="16"/>
      <w:szCs w:val="16"/>
    </w:rPr>
  </w:style>
  <w:style w:type="paragraph" w:styleId="ListParagraph">
    <w:name w:val="List Paragraph"/>
    <w:basedOn w:val="Normal"/>
    <w:uiPriority w:val="34"/>
    <w:qFormat/>
    <w:rsid w:val="0041247F"/>
    <w:pPr>
      <w:spacing w:line="276" w:lineRule="auto"/>
      <w:ind w:left="720"/>
    </w:pPr>
    <w:rPr>
      <w:rFonts w:asciiTheme="minorHAnsi" w:eastAsiaTheme="minorHAnsi" w:hAnsiTheme="minorHAnsi" w:cstheme="minorBidi"/>
      <w:position w:val="0"/>
      <w:sz w:val="22"/>
      <w:szCs w:val="22"/>
      <w:lang w:val="en-US"/>
    </w:rPr>
  </w:style>
  <w:style w:type="paragraph" w:styleId="CommentText">
    <w:name w:val="annotation text"/>
    <w:basedOn w:val="Normal"/>
    <w:link w:val="CommentTextChar"/>
    <w:unhideWhenUsed/>
    <w:rsid w:val="0041247F"/>
    <w:pPr>
      <w:spacing w:after="200"/>
    </w:pPr>
    <w:rPr>
      <w:rFonts w:asciiTheme="minorHAnsi" w:eastAsiaTheme="minorEastAsia" w:hAnsiTheme="minorHAnsi" w:cstheme="minorBidi"/>
      <w:position w:val="0"/>
      <w:lang w:val="fr-BE"/>
    </w:rPr>
  </w:style>
  <w:style w:type="character" w:customStyle="1" w:styleId="CommentTextChar">
    <w:name w:val="Comment Text Char"/>
    <w:basedOn w:val="DefaultParagraphFont"/>
    <w:link w:val="CommentText"/>
    <w:rsid w:val="0041247F"/>
    <w:rPr>
      <w:rFonts w:asciiTheme="minorHAnsi" w:eastAsiaTheme="minorEastAsia" w:hAnsiTheme="minorHAnsi" w:cstheme="minorBidi"/>
      <w:lang w:eastAsia="en-US"/>
    </w:rPr>
  </w:style>
  <w:style w:type="character" w:styleId="CommentReference">
    <w:name w:val="annotation reference"/>
    <w:basedOn w:val="DefaultParagraphFont"/>
    <w:unhideWhenUsed/>
    <w:rsid w:val="0041247F"/>
    <w:rPr>
      <w:sz w:val="16"/>
      <w:szCs w:val="16"/>
    </w:rPr>
  </w:style>
  <w:style w:type="paragraph" w:styleId="CommentSubject">
    <w:name w:val="annotation subject"/>
    <w:basedOn w:val="CommentText"/>
    <w:next w:val="CommentText"/>
    <w:link w:val="CommentSubjectChar"/>
    <w:rsid w:val="000E1D7B"/>
    <w:pPr>
      <w:tabs>
        <w:tab w:val="left" w:pos="567"/>
        <w:tab w:val="left" w:pos="4536"/>
      </w:tabs>
      <w:spacing w:after="0"/>
      <w:ind w:right="175"/>
      <w:jc w:val="both"/>
    </w:pPr>
    <w:rPr>
      <w:rFonts w:ascii="Arial" w:eastAsia="Times New Roman" w:hAnsi="Arial" w:cs="Times New Roman"/>
      <w:b/>
      <w:bCs/>
      <w:position w:val="6"/>
      <w:lang w:val="nl-BE"/>
    </w:rPr>
  </w:style>
  <w:style w:type="character" w:customStyle="1" w:styleId="CommentSubjectChar">
    <w:name w:val="Comment Subject Char"/>
    <w:basedOn w:val="CommentTextChar"/>
    <w:link w:val="CommentSubject"/>
    <w:rsid w:val="000E1D7B"/>
    <w:rPr>
      <w:rFonts w:ascii="Arial" w:eastAsiaTheme="minorEastAsia" w:hAnsi="Arial" w:cstheme="minorBidi"/>
      <w:b/>
      <w:bCs/>
      <w:position w:val="6"/>
      <w:lang w:val="nl-BE" w:eastAsia="en-US"/>
    </w:rPr>
  </w:style>
  <w:style w:type="table" w:styleId="TableGrid">
    <w:name w:val="Table Grid"/>
    <w:basedOn w:val="TableNormal"/>
    <w:rsid w:val="00344294"/>
    <w:rPr>
      <w:lang w:val="nl-BE"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44944"/>
    <w:rPr>
      <w:b/>
      <w:position w:val="0"/>
      <w:lang w:val="en-GB"/>
    </w:rPr>
  </w:style>
  <w:style w:type="character" w:customStyle="1" w:styleId="BodyTextChar">
    <w:name w:val="Body Text Char"/>
    <w:basedOn w:val="DefaultParagraphFont"/>
    <w:link w:val="BodyText"/>
    <w:rsid w:val="00C44944"/>
    <w:rPr>
      <w:rFonts w:ascii="Arial" w:hAnsi="Arial"/>
      <w:b/>
      <w:lang w:val="en-GB" w:eastAsia="en-US"/>
    </w:rPr>
  </w:style>
  <w:style w:type="character" w:customStyle="1" w:styleId="hps">
    <w:name w:val="hps"/>
    <w:basedOn w:val="DefaultParagraphFont"/>
    <w:rsid w:val="0057683B"/>
  </w:style>
  <w:style w:type="character" w:styleId="FollowedHyperlink">
    <w:name w:val="FollowedHyperlink"/>
    <w:basedOn w:val="DefaultParagraphFont"/>
    <w:rsid w:val="00D2769B"/>
    <w:rPr>
      <w:color w:val="800080" w:themeColor="followedHyperlink"/>
      <w:u w:val="single"/>
    </w:rPr>
  </w:style>
  <w:style w:type="paragraph" w:customStyle="1" w:styleId="xmsolistparagraph">
    <w:name w:val="x_msolistparagraph"/>
    <w:basedOn w:val="Normal"/>
    <w:rsid w:val="00B35AC4"/>
    <w:pPr>
      <w:tabs>
        <w:tab w:val="clear" w:pos="284"/>
        <w:tab w:val="clear" w:pos="1134"/>
      </w:tabs>
      <w:suppressAutoHyphens w:val="0"/>
      <w:contextualSpacing w:val="0"/>
    </w:pPr>
    <w:rPr>
      <w:rFonts w:ascii="Times New Roman" w:eastAsiaTheme="minorHAnsi" w:hAnsi="Times New Roman"/>
      <w:position w:val="0"/>
      <w:sz w:val="24"/>
      <w:szCs w:val="24"/>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2B6106"/>
    <w:pPr>
      <w:tabs>
        <w:tab w:val="left" w:pos="284"/>
        <w:tab w:val="left" w:pos="1134"/>
      </w:tabs>
      <w:suppressAutoHyphens/>
      <w:contextualSpacing/>
    </w:pPr>
    <w:rPr>
      <w:rFonts w:ascii="Arial" w:hAnsi="Arial"/>
      <w:position w:val="6"/>
      <w:lang w:val="nl-BE" w:eastAsia="en-US"/>
    </w:rPr>
  </w:style>
  <w:style w:type="paragraph" w:styleId="Heading1">
    <w:name w:val="heading 1"/>
    <w:basedOn w:val="Normal"/>
    <w:next w:val="Normal"/>
    <w:qFormat/>
    <w:rsid w:val="00E361EC"/>
    <w:pPr>
      <w:keepNext/>
      <w:outlineLvl w:val="0"/>
    </w:pPr>
    <w:rPr>
      <w:b/>
      <w:u w:val="single"/>
    </w:rPr>
  </w:style>
  <w:style w:type="paragraph" w:styleId="Heading2">
    <w:name w:val="heading 2"/>
    <w:basedOn w:val="Normal"/>
    <w:next w:val="Normal"/>
    <w:qFormat/>
    <w:rsid w:val="00E361EC"/>
    <w:pPr>
      <w:keepNext/>
      <w:ind w:hanging="344"/>
      <w:outlineLvl w:val="1"/>
    </w:pPr>
    <w:rPr>
      <w:b/>
      <w:sz w:val="18"/>
    </w:rPr>
  </w:style>
  <w:style w:type="paragraph" w:styleId="Heading3">
    <w:name w:val="heading 3"/>
    <w:basedOn w:val="Normal"/>
    <w:next w:val="Normal"/>
    <w:qFormat/>
    <w:rsid w:val="00E361EC"/>
    <w:pPr>
      <w:keepNext/>
      <w:widowControl w:val="0"/>
      <w:spacing w:before="240" w:after="60"/>
      <w:outlineLvl w:val="2"/>
    </w:pPr>
    <w:rPr>
      <w:b/>
      <w:snapToGrid w:val="0"/>
      <w:sz w:val="26"/>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s">
    <w:name w:val="Fields"/>
    <w:basedOn w:val="Normal"/>
    <w:rsid w:val="00E361EC"/>
    <w:rPr>
      <w:rFonts w:ascii="Tahoma" w:hAnsi="Tahoma"/>
      <w:sz w:val="24"/>
    </w:rPr>
  </w:style>
  <w:style w:type="paragraph" w:styleId="EnvelopeAddress">
    <w:name w:val="envelope address"/>
    <w:basedOn w:val="Normal"/>
    <w:rsid w:val="00E361EC"/>
    <w:pPr>
      <w:framePr w:w="7920" w:h="1980" w:hRule="exact" w:hSpace="180" w:wrap="auto" w:hAnchor="page" w:xAlign="center" w:yAlign="bottom"/>
      <w:ind w:left="2880"/>
    </w:pPr>
    <w:rPr>
      <w:sz w:val="24"/>
    </w:rPr>
  </w:style>
  <w:style w:type="paragraph" w:customStyle="1" w:styleId="tekst">
    <w:name w:val="tekst"/>
    <w:basedOn w:val="Normal"/>
    <w:rsid w:val="00E361EC"/>
    <w:pPr>
      <w:widowControl w:val="0"/>
      <w:tabs>
        <w:tab w:val="left" w:pos="-1440"/>
        <w:tab w:val="left" w:pos="-720"/>
      </w:tabs>
    </w:pPr>
    <w:rPr>
      <w:snapToGrid w:val="0"/>
      <w:spacing w:val="-3"/>
      <w:sz w:val="22"/>
      <w:lang w:val="nl-NL" w:eastAsia="fr-FR"/>
    </w:rPr>
  </w:style>
  <w:style w:type="paragraph" w:styleId="EnvelopeReturn">
    <w:name w:val="envelope return"/>
    <w:basedOn w:val="Normal"/>
    <w:rsid w:val="00E361EC"/>
  </w:style>
  <w:style w:type="paragraph" w:customStyle="1" w:styleId="Communications">
    <w:name w:val="Communications"/>
    <w:basedOn w:val="Normal"/>
    <w:autoRedefine/>
    <w:rsid w:val="00E361EC"/>
    <w:rPr>
      <w:b/>
      <w:sz w:val="18"/>
      <w:lang w:val="fr-FR"/>
    </w:rPr>
  </w:style>
  <w:style w:type="paragraph" w:styleId="BlockText">
    <w:name w:val="Block Text"/>
    <w:basedOn w:val="Normal"/>
    <w:rsid w:val="00E361EC"/>
    <w:rPr>
      <w:rFonts w:ascii="Tahoma" w:hAnsi="Tahoma"/>
      <w:sz w:val="28"/>
      <w:lang w:val="nl-NL"/>
    </w:rPr>
  </w:style>
  <w:style w:type="paragraph" w:styleId="Header">
    <w:name w:val="header"/>
    <w:basedOn w:val="Normal"/>
    <w:rsid w:val="00E361EC"/>
    <w:pPr>
      <w:tabs>
        <w:tab w:val="center" w:pos="4153"/>
        <w:tab w:val="right" w:pos="8306"/>
      </w:tabs>
    </w:pPr>
  </w:style>
  <w:style w:type="paragraph" w:styleId="Footer">
    <w:name w:val="footer"/>
    <w:basedOn w:val="Normal"/>
    <w:rsid w:val="00E361EC"/>
    <w:pPr>
      <w:tabs>
        <w:tab w:val="center" w:pos="4153"/>
        <w:tab w:val="right" w:pos="8306"/>
      </w:tabs>
    </w:pPr>
  </w:style>
  <w:style w:type="character" w:styleId="PageNumber">
    <w:name w:val="page number"/>
    <w:basedOn w:val="DefaultParagraphFont"/>
    <w:rsid w:val="00E361EC"/>
  </w:style>
  <w:style w:type="paragraph" w:styleId="Date">
    <w:name w:val="Date"/>
    <w:basedOn w:val="Normal"/>
    <w:next w:val="Normal"/>
    <w:rsid w:val="00E361EC"/>
  </w:style>
  <w:style w:type="paragraph" w:customStyle="1" w:styleId="com">
    <w:name w:val="com"/>
    <w:basedOn w:val="Normal"/>
    <w:autoRedefine/>
    <w:rsid w:val="00E361EC"/>
    <w:rPr>
      <w:sz w:val="18"/>
    </w:rPr>
  </w:style>
  <w:style w:type="paragraph" w:styleId="NormalWeb">
    <w:name w:val="Normal (Web)"/>
    <w:basedOn w:val="Normal"/>
    <w:rsid w:val="000F0EFB"/>
    <w:pPr>
      <w:spacing w:before="100" w:beforeAutospacing="1" w:after="100" w:afterAutospacing="1"/>
    </w:pPr>
    <w:rPr>
      <w:rFonts w:ascii="Times New Roman" w:hAnsi="Times New Roman"/>
      <w:color w:val="00339C"/>
      <w:position w:val="0"/>
      <w:sz w:val="24"/>
      <w:szCs w:val="24"/>
      <w:lang w:val="en-US"/>
    </w:rPr>
  </w:style>
  <w:style w:type="character" w:styleId="Hyperlink">
    <w:name w:val="Hyperlink"/>
    <w:basedOn w:val="DefaultParagraphFont"/>
    <w:rsid w:val="00A73454"/>
    <w:rPr>
      <w:color w:val="0000FF"/>
      <w:u w:val="single"/>
    </w:rPr>
  </w:style>
  <w:style w:type="paragraph" w:styleId="BalloonText">
    <w:name w:val="Balloon Text"/>
    <w:basedOn w:val="Normal"/>
    <w:semiHidden/>
    <w:rsid w:val="00244BB7"/>
    <w:rPr>
      <w:rFonts w:ascii="Tahoma" w:hAnsi="Tahoma" w:cs="Tahoma"/>
      <w:sz w:val="16"/>
      <w:szCs w:val="16"/>
    </w:rPr>
  </w:style>
  <w:style w:type="paragraph" w:styleId="ListParagraph">
    <w:name w:val="List Paragraph"/>
    <w:basedOn w:val="Normal"/>
    <w:uiPriority w:val="34"/>
    <w:qFormat/>
    <w:rsid w:val="0041247F"/>
    <w:pPr>
      <w:spacing w:line="276" w:lineRule="auto"/>
      <w:ind w:left="720"/>
    </w:pPr>
    <w:rPr>
      <w:rFonts w:asciiTheme="minorHAnsi" w:eastAsiaTheme="minorHAnsi" w:hAnsiTheme="minorHAnsi" w:cstheme="minorBidi"/>
      <w:position w:val="0"/>
      <w:sz w:val="22"/>
      <w:szCs w:val="22"/>
      <w:lang w:val="en-US"/>
    </w:rPr>
  </w:style>
  <w:style w:type="paragraph" w:styleId="CommentText">
    <w:name w:val="annotation text"/>
    <w:basedOn w:val="Normal"/>
    <w:link w:val="CommentTextChar"/>
    <w:unhideWhenUsed/>
    <w:rsid w:val="0041247F"/>
    <w:pPr>
      <w:spacing w:after="200"/>
    </w:pPr>
    <w:rPr>
      <w:rFonts w:asciiTheme="minorHAnsi" w:eastAsiaTheme="minorEastAsia" w:hAnsiTheme="minorHAnsi" w:cstheme="minorBidi"/>
      <w:position w:val="0"/>
      <w:lang w:val="fr-BE"/>
    </w:rPr>
  </w:style>
  <w:style w:type="character" w:customStyle="1" w:styleId="CommentTextChar">
    <w:name w:val="Comment Text Char"/>
    <w:basedOn w:val="DefaultParagraphFont"/>
    <w:link w:val="CommentText"/>
    <w:rsid w:val="0041247F"/>
    <w:rPr>
      <w:rFonts w:asciiTheme="minorHAnsi" w:eastAsiaTheme="minorEastAsia" w:hAnsiTheme="minorHAnsi" w:cstheme="minorBidi"/>
      <w:lang w:eastAsia="en-US"/>
    </w:rPr>
  </w:style>
  <w:style w:type="character" w:styleId="CommentReference">
    <w:name w:val="annotation reference"/>
    <w:basedOn w:val="DefaultParagraphFont"/>
    <w:unhideWhenUsed/>
    <w:rsid w:val="0041247F"/>
    <w:rPr>
      <w:sz w:val="16"/>
      <w:szCs w:val="16"/>
    </w:rPr>
  </w:style>
  <w:style w:type="paragraph" w:styleId="CommentSubject">
    <w:name w:val="annotation subject"/>
    <w:basedOn w:val="CommentText"/>
    <w:next w:val="CommentText"/>
    <w:link w:val="CommentSubjectChar"/>
    <w:rsid w:val="000E1D7B"/>
    <w:pPr>
      <w:tabs>
        <w:tab w:val="left" w:pos="567"/>
        <w:tab w:val="left" w:pos="4536"/>
      </w:tabs>
      <w:spacing w:after="0"/>
      <w:ind w:right="175"/>
      <w:jc w:val="both"/>
    </w:pPr>
    <w:rPr>
      <w:rFonts w:ascii="Arial" w:eastAsia="Times New Roman" w:hAnsi="Arial" w:cs="Times New Roman"/>
      <w:b/>
      <w:bCs/>
      <w:position w:val="6"/>
      <w:lang w:val="nl-BE"/>
    </w:rPr>
  </w:style>
  <w:style w:type="character" w:customStyle="1" w:styleId="CommentSubjectChar">
    <w:name w:val="Comment Subject Char"/>
    <w:basedOn w:val="CommentTextChar"/>
    <w:link w:val="CommentSubject"/>
    <w:rsid w:val="000E1D7B"/>
    <w:rPr>
      <w:rFonts w:ascii="Arial" w:eastAsiaTheme="minorEastAsia" w:hAnsi="Arial" w:cstheme="minorBidi"/>
      <w:b/>
      <w:bCs/>
      <w:position w:val="6"/>
      <w:lang w:val="nl-BE" w:eastAsia="en-US"/>
    </w:rPr>
  </w:style>
  <w:style w:type="table" w:styleId="TableGrid">
    <w:name w:val="Table Grid"/>
    <w:basedOn w:val="TableNormal"/>
    <w:rsid w:val="00344294"/>
    <w:rPr>
      <w:lang w:val="nl-BE"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44944"/>
    <w:rPr>
      <w:b/>
      <w:position w:val="0"/>
      <w:lang w:val="en-GB"/>
    </w:rPr>
  </w:style>
  <w:style w:type="character" w:customStyle="1" w:styleId="BodyTextChar">
    <w:name w:val="Body Text Char"/>
    <w:basedOn w:val="DefaultParagraphFont"/>
    <w:link w:val="BodyText"/>
    <w:rsid w:val="00C44944"/>
    <w:rPr>
      <w:rFonts w:ascii="Arial" w:hAnsi="Arial"/>
      <w:b/>
      <w:lang w:val="en-GB" w:eastAsia="en-US"/>
    </w:rPr>
  </w:style>
  <w:style w:type="character" w:customStyle="1" w:styleId="hps">
    <w:name w:val="hps"/>
    <w:basedOn w:val="DefaultParagraphFont"/>
    <w:rsid w:val="0057683B"/>
  </w:style>
  <w:style w:type="character" w:styleId="FollowedHyperlink">
    <w:name w:val="FollowedHyperlink"/>
    <w:basedOn w:val="DefaultParagraphFont"/>
    <w:rsid w:val="00D2769B"/>
    <w:rPr>
      <w:color w:val="800080" w:themeColor="followedHyperlink"/>
      <w:u w:val="single"/>
    </w:rPr>
  </w:style>
  <w:style w:type="paragraph" w:customStyle="1" w:styleId="xmsolistparagraph">
    <w:name w:val="x_msolistparagraph"/>
    <w:basedOn w:val="Normal"/>
    <w:rsid w:val="00B35AC4"/>
    <w:pPr>
      <w:tabs>
        <w:tab w:val="clear" w:pos="284"/>
        <w:tab w:val="clear" w:pos="1134"/>
      </w:tabs>
      <w:suppressAutoHyphens w:val="0"/>
      <w:contextualSpacing w:val="0"/>
    </w:pPr>
    <w:rPr>
      <w:rFonts w:ascii="Times New Roman" w:eastAsiaTheme="minorHAnsi" w:hAnsi="Times New Roman"/>
      <w:position w:val="0"/>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9263">
      <w:bodyDiv w:val="1"/>
      <w:marLeft w:val="0"/>
      <w:marRight w:val="0"/>
      <w:marTop w:val="0"/>
      <w:marBottom w:val="0"/>
      <w:divBdr>
        <w:top w:val="none" w:sz="0" w:space="0" w:color="auto"/>
        <w:left w:val="none" w:sz="0" w:space="0" w:color="auto"/>
        <w:bottom w:val="none" w:sz="0" w:space="0" w:color="auto"/>
        <w:right w:val="none" w:sz="0" w:space="0" w:color="auto"/>
      </w:divBdr>
    </w:div>
    <w:div w:id="249044759">
      <w:bodyDiv w:val="1"/>
      <w:marLeft w:val="0"/>
      <w:marRight w:val="0"/>
      <w:marTop w:val="0"/>
      <w:marBottom w:val="0"/>
      <w:divBdr>
        <w:top w:val="none" w:sz="0" w:space="0" w:color="auto"/>
        <w:left w:val="none" w:sz="0" w:space="0" w:color="auto"/>
        <w:bottom w:val="none" w:sz="0" w:space="0" w:color="auto"/>
        <w:right w:val="none" w:sz="0" w:space="0" w:color="auto"/>
      </w:divBdr>
    </w:div>
    <w:div w:id="289240280">
      <w:bodyDiv w:val="1"/>
      <w:marLeft w:val="0"/>
      <w:marRight w:val="0"/>
      <w:marTop w:val="0"/>
      <w:marBottom w:val="0"/>
      <w:divBdr>
        <w:top w:val="none" w:sz="0" w:space="0" w:color="auto"/>
        <w:left w:val="none" w:sz="0" w:space="0" w:color="auto"/>
        <w:bottom w:val="none" w:sz="0" w:space="0" w:color="auto"/>
        <w:right w:val="none" w:sz="0" w:space="0" w:color="auto"/>
      </w:divBdr>
    </w:div>
    <w:div w:id="485636182">
      <w:bodyDiv w:val="1"/>
      <w:marLeft w:val="0"/>
      <w:marRight w:val="0"/>
      <w:marTop w:val="0"/>
      <w:marBottom w:val="0"/>
      <w:divBdr>
        <w:top w:val="none" w:sz="0" w:space="0" w:color="auto"/>
        <w:left w:val="none" w:sz="0" w:space="0" w:color="auto"/>
        <w:bottom w:val="none" w:sz="0" w:space="0" w:color="auto"/>
        <w:right w:val="none" w:sz="0" w:space="0" w:color="auto"/>
      </w:divBdr>
    </w:div>
    <w:div w:id="814684734">
      <w:bodyDiv w:val="1"/>
      <w:marLeft w:val="0"/>
      <w:marRight w:val="0"/>
      <w:marTop w:val="0"/>
      <w:marBottom w:val="0"/>
      <w:divBdr>
        <w:top w:val="none" w:sz="0" w:space="0" w:color="auto"/>
        <w:left w:val="none" w:sz="0" w:space="0" w:color="auto"/>
        <w:bottom w:val="none" w:sz="0" w:space="0" w:color="auto"/>
        <w:right w:val="none" w:sz="0" w:space="0" w:color="auto"/>
      </w:divBdr>
    </w:div>
    <w:div w:id="1044062015">
      <w:bodyDiv w:val="1"/>
      <w:marLeft w:val="0"/>
      <w:marRight w:val="0"/>
      <w:marTop w:val="0"/>
      <w:marBottom w:val="0"/>
      <w:divBdr>
        <w:top w:val="none" w:sz="0" w:space="0" w:color="auto"/>
        <w:left w:val="none" w:sz="0" w:space="0" w:color="auto"/>
        <w:bottom w:val="none" w:sz="0" w:space="0" w:color="auto"/>
        <w:right w:val="none" w:sz="0" w:space="0" w:color="auto"/>
      </w:divBdr>
    </w:div>
    <w:div w:id="1161920283">
      <w:bodyDiv w:val="1"/>
      <w:marLeft w:val="0"/>
      <w:marRight w:val="0"/>
      <w:marTop w:val="0"/>
      <w:marBottom w:val="0"/>
      <w:divBdr>
        <w:top w:val="none" w:sz="0" w:space="0" w:color="auto"/>
        <w:left w:val="none" w:sz="0" w:space="0" w:color="auto"/>
        <w:bottom w:val="none" w:sz="0" w:space="0" w:color="auto"/>
        <w:right w:val="none" w:sz="0" w:space="0" w:color="auto"/>
      </w:divBdr>
    </w:div>
    <w:div w:id="1185555271">
      <w:bodyDiv w:val="1"/>
      <w:marLeft w:val="0"/>
      <w:marRight w:val="0"/>
      <w:marTop w:val="0"/>
      <w:marBottom w:val="0"/>
      <w:divBdr>
        <w:top w:val="none" w:sz="0" w:space="0" w:color="auto"/>
        <w:left w:val="none" w:sz="0" w:space="0" w:color="auto"/>
        <w:bottom w:val="none" w:sz="0" w:space="0" w:color="auto"/>
        <w:right w:val="none" w:sz="0" w:space="0" w:color="auto"/>
      </w:divBdr>
    </w:div>
    <w:div w:id="1461920312">
      <w:bodyDiv w:val="1"/>
      <w:marLeft w:val="0"/>
      <w:marRight w:val="0"/>
      <w:marTop w:val="0"/>
      <w:marBottom w:val="0"/>
      <w:divBdr>
        <w:top w:val="none" w:sz="0" w:space="0" w:color="auto"/>
        <w:left w:val="none" w:sz="0" w:space="0" w:color="auto"/>
        <w:bottom w:val="none" w:sz="0" w:space="0" w:color="auto"/>
        <w:right w:val="none" w:sz="0" w:space="0" w:color="auto"/>
      </w:divBdr>
    </w:div>
    <w:div w:id="154563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ami.fgov.be/SiteCollectionDocuments/nomenclatuurart30_20121201_01.pdf"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logonl@riziv.fgov.be" TargetMode="External"/><Relationship Id="rId17" Type="http://schemas.openxmlformats.org/officeDocument/2006/relationships/hyperlink" Target="mailto:dossierpharma@riziv-inami.fgov.be" TargetMode="External"/><Relationship Id="rId2" Type="http://schemas.openxmlformats.org/officeDocument/2006/relationships/numbering" Target="numbering.xml"/><Relationship Id="rId16" Type="http://schemas.openxmlformats.org/officeDocument/2006/relationships/hyperlink" Target="mailto:meddev@riziv-inami.fgov.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riziv.fgov.be/nl/professionals/individuelezorgverleners/opticiens/Paginas/default.aspx" TargetMode="Externa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inami.fgov.be/SiteCollectionDocuments/tarief_opticiens_20190101.pdf" TargetMode="External"/><Relationship Id="rId22"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2019-01-29T23:00:00+00:00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Opticien</TermName>
          <TermId xmlns="http://schemas.microsoft.com/office/infopath/2007/PartnerControls">b985a749-7cd6-4c05-9988-5f700f41c72f</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50</Value>
      <Value>92</Value>
      <Value>12</Value>
    </TaxCatchAll>
    <RIDocSummary xmlns="f15eea43-7fa7-45cf-8dc0-d5244e2cd467">Wijziging van artikel 30 van de nomenclatuur van de geneeskundige verzorging vanaf 1 februari 2019.</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Omzendbrief</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A3E1E88E-47F1-447C-A9D8-622210980882}"/>
</file>

<file path=customXml/itemProps2.xml><?xml version="1.0" encoding="utf-8"?>
<ds:datastoreItem xmlns:ds="http://schemas.openxmlformats.org/officeDocument/2006/customXml" ds:itemID="{0B1AD1B1-CF84-45E9-A5F2-8F090A4C4AED}"/>
</file>

<file path=customXml/itemProps3.xml><?xml version="1.0" encoding="utf-8"?>
<ds:datastoreItem xmlns:ds="http://schemas.openxmlformats.org/officeDocument/2006/customXml" ds:itemID="{54E7CBA8-05A3-4668-B548-936A923A39F3}"/>
</file>

<file path=customXml/itemProps4.xml><?xml version="1.0" encoding="utf-8"?>
<ds:datastoreItem xmlns:ds="http://schemas.openxmlformats.org/officeDocument/2006/customXml" ds:itemID="{FA103828-DF66-4A1C-8C86-86D0B2CB1FA0}"/>
</file>

<file path=docProps/app.xml><?xml version="1.0" encoding="utf-8"?>
<Properties xmlns="http://schemas.openxmlformats.org/officeDocument/2006/extended-properties" xmlns:vt="http://schemas.openxmlformats.org/officeDocument/2006/docPropsVTypes">
  <Template>3F22A690.dotm</Template>
  <TotalTime>0</TotalTime>
  <Pages>3</Pages>
  <Words>908</Words>
  <Characters>4998</Characters>
  <Application>Microsoft Office Word</Application>
  <DocSecurity>0</DocSecurity>
  <Lines>41</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adjunct-adviseur</vt:lpstr>
      <vt:lpstr>adjunct-adviseur</vt:lpstr>
      <vt:lpstr>adjunct-adviseur</vt:lpstr>
    </vt:vector>
  </TitlesOfParts>
  <Company>I.N.A.M.I.</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Omzendbrief aan de opticiens nr. 2019/01</dc:title>
  <dc:creator>ag1673</dc:creator>
  <cp:lastModifiedBy>Bruno De Bolle</cp:lastModifiedBy>
  <cp:revision>2</cp:revision>
  <cp:lastPrinted>2019-01-29T12:11:00Z</cp:lastPrinted>
  <dcterms:created xsi:type="dcterms:W3CDTF">2019-01-30T14:07:00Z</dcterms:created>
  <dcterms:modified xsi:type="dcterms:W3CDTF">2019-01-30T14:07:00Z</dcterms:modified>
  <cp:category>C.I.V.</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50;#Opticien|b985a749-7cd6-4c05-9988-5f700f41c72f</vt:lpwstr>
  </property>
  <property fmtid="{D5CDD505-2E9C-101B-9397-08002B2CF9AE}" pid="4" name="RITheme">
    <vt:lpwstr/>
  </property>
  <property fmtid="{D5CDD505-2E9C-101B-9397-08002B2CF9AE}" pid="5" name="RILanguage">
    <vt:lpwstr>12;#Nederlands|1daba039-17e6-4993-bb2c-50e1d16ef364</vt:lpwstr>
  </property>
  <property fmtid="{D5CDD505-2E9C-101B-9397-08002B2CF9AE}" pid="6" name="RIDocType">
    <vt:lpwstr>92;#Omzendbrief|9d6b496f-bb23-418e-a963-57bb7fe71634</vt:lpwstr>
  </property>
  <property fmtid="{D5CDD505-2E9C-101B-9397-08002B2CF9AE}" pid="7" name="Publication type for documents">
    <vt:lpwstr/>
  </property>
</Properties>
</file>