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1D04C" w14:textId="77777777" w:rsidR="00226434" w:rsidRPr="00FB0AAC" w:rsidRDefault="00226434" w:rsidP="00226434">
      <w:pPr>
        <w:ind w:left="100"/>
      </w:pPr>
      <w:r w:rsidRPr="00FB0AAC">
        <w:rPr>
          <w:noProof/>
          <w:lang w:eastAsia="nl-BE"/>
        </w:rPr>
        <mc:AlternateContent>
          <mc:Choice Requires="wps">
            <w:drawing>
              <wp:anchor distT="0" distB="0" distL="114300" distR="114300" simplePos="0" relativeHeight="251660288" behindDoc="1" locked="0" layoutInCell="1" allowOverlap="1" wp14:anchorId="0060F50D" wp14:editId="22A591EC">
                <wp:simplePos x="0" y="0"/>
                <wp:positionH relativeFrom="column">
                  <wp:posOffset>2705100</wp:posOffset>
                </wp:positionH>
                <wp:positionV relativeFrom="paragraph">
                  <wp:posOffset>-257176</wp:posOffset>
                </wp:positionV>
                <wp:extent cx="2730500" cy="1323975"/>
                <wp:effectExtent l="0" t="0" r="0" b="952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CCEEE9" w14:textId="77777777" w:rsidR="00226434" w:rsidRDefault="00226434" w:rsidP="00226434">
                            <w:pPr>
                              <w:rPr>
                                <w:sz w:val="12"/>
                                <w:szCs w:val="12"/>
                                <w:lang w:val="de-DE"/>
                              </w:rPr>
                            </w:pPr>
                            <w:r>
                              <w:rPr>
                                <w:sz w:val="12"/>
                                <w:szCs w:val="12"/>
                                <w:lang w:val="de-DE"/>
                              </w:rPr>
                              <w:t xml:space="preserve">Exp./Afz. : RIZIV (DGV), </w:t>
                            </w:r>
                            <w:r w:rsidRPr="00C51114">
                              <w:rPr>
                                <w:sz w:val="12"/>
                                <w:szCs w:val="12"/>
                                <w:lang w:val="de-DE"/>
                              </w:rPr>
                              <w:t>Galileelaan 5/01, 1210 Brussel</w:t>
                            </w:r>
                          </w:p>
                          <w:p w14:paraId="6FF63550" w14:textId="77777777" w:rsidR="00226434" w:rsidRDefault="00226434" w:rsidP="00226434">
                            <w:pPr>
                              <w:jc w:val="both"/>
                              <w:rPr>
                                <w:b/>
                                <w:bCs/>
                                <w:sz w:val="20"/>
                                <w:szCs w:val="20"/>
                              </w:rPr>
                            </w:pPr>
                            <w:r w:rsidRPr="001853BB">
                              <w:rPr>
                                <w:b/>
                                <w:bCs/>
                                <w:sz w:val="20"/>
                                <w:szCs w:val="20"/>
                              </w:rPr>
                              <w:t xml:space="preserve">Aan </w:t>
                            </w:r>
                            <w:r>
                              <w:rPr>
                                <w:b/>
                                <w:bCs/>
                                <w:sz w:val="20"/>
                                <w:szCs w:val="20"/>
                              </w:rPr>
                              <w:t>het ziekenhuis dat het netwerk geestelijke gezondheid volwassenen vertegenwoordigt</w:t>
                            </w:r>
                          </w:p>
                          <w:p w14:paraId="536821A4" w14:textId="77777777" w:rsidR="00226434" w:rsidRDefault="00226434" w:rsidP="00226434">
                            <w:pPr>
                              <w:jc w:val="both"/>
                              <w:rPr>
                                <w:b/>
                                <w:bCs/>
                                <w:sz w:val="20"/>
                                <w:szCs w:val="20"/>
                              </w:rPr>
                            </w:pPr>
                            <w:r>
                              <w:rPr>
                                <w:b/>
                                <w:bCs/>
                                <w:sz w:val="20"/>
                                <w:szCs w:val="20"/>
                              </w:rPr>
                              <w:t xml:space="preserve">Aan het ziekenhuis dat het netwerk geestelijke gezondheid kinderen en jongeren vertegenwoordigt </w:t>
                            </w:r>
                          </w:p>
                          <w:p w14:paraId="5CDF79DA" w14:textId="544B80B2" w:rsidR="00226434" w:rsidRPr="00C11695" w:rsidRDefault="00226434" w:rsidP="00226434">
                            <w:pPr>
                              <w:jc w:val="both"/>
                              <w:rPr>
                                <w:b/>
                                <w:bCs/>
                                <w:sz w:val="20"/>
                                <w:szCs w:val="20"/>
                              </w:rPr>
                            </w:pPr>
                            <w:r w:rsidRPr="00C11695">
                              <w:rPr>
                                <w:b/>
                                <w:bCs/>
                                <w:sz w:val="20"/>
                                <w:szCs w:val="20"/>
                              </w:rPr>
                              <w:t xml:space="preserve">Aan </w:t>
                            </w:r>
                            <w:r w:rsidR="00073326">
                              <w:rPr>
                                <w:b/>
                                <w:bCs/>
                                <w:sz w:val="20"/>
                                <w:szCs w:val="20"/>
                              </w:rPr>
                              <w:t>de</w:t>
                            </w:r>
                            <w:r w:rsidRPr="00C11695">
                              <w:rPr>
                                <w:b/>
                                <w:bCs/>
                                <w:sz w:val="20"/>
                                <w:szCs w:val="20"/>
                              </w:rPr>
                              <w:t xml:space="preserve"> innende instelling</w:t>
                            </w:r>
                          </w:p>
                          <w:p w14:paraId="045281E8" w14:textId="77777777" w:rsidR="00226434" w:rsidRPr="00522AED" w:rsidRDefault="00226434" w:rsidP="00226434">
                            <w:pPr>
                              <w:jc w:val="both"/>
                              <w:rPr>
                                <w:sz w:val="20"/>
                                <w:szCs w:val="20"/>
                              </w:rPr>
                            </w:pPr>
                            <w:r w:rsidRPr="00C11695">
                              <w:rPr>
                                <w:sz w:val="20"/>
                                <w:szCs w:val="20"/>
                              </w:rPr>
                              <w:t>In cc : de netwerkco</w:t>
                            </w:r>
                            <w:r>
                              <w:rPr>
                                <w:sz w:val="20"/>
                                <w:szCs w:val="20"/>
                              </w:rPr>
                              <w:t>ö</w:t>
                            </w:r>
                            <w:r w:rsidRPr="00C11695">
                              <w:rPr>
                                <w:sz w:val="20"/>
                                <w:szCs w:val="20"/>
                              </w:rPr>
                              <w:t>rdinator</w:t>
                            </w:r>
                          </w:p>
                          <w:p w14:paraId="6C4E4F5C" w14:textId="77777777" w:rsidR="00226434" w:rsidRPr="0010021E" w:rsidRDefault="00226434" w:rsidP="00226434">
                            <w:pPr>
                              <w:rPr>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60F50D" id="_x0000_t202" coordsize="21600,21600" o:spt="202" path="m,l,21600r21600,l21600,xe">
                <v:stroke joinstyle="miter"/>
                <v:path gradientshapeok="t" o:connecttype="rect"/>
              </v:shapetype>
              <v:shape id="Text Box 7" o:spid="_x0000_s1026" type="#_x0000_t202" style="position:absolute;left:0;text-align:left;margin-left:213pt;margin-top:-20.25pt;width:215pt;height:10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" filled="f" stroked="f">
                <v:textbox>
                  <w:txbxContent>
                    <w:p w14:paraId="2BCCEEE9" w14:textId="77777777" w:rsidR="00226434" w:rsidRDefault="00226434" w:rsidP="00226434">
                      <w:pPr>
                        <w:rPr>
                          <w:sz w:val="12"/>
                          <w:szCs w:val="12"/>
                          <w:lang w:val="de-DE"/>
                        </w:rPr>
                      </w:pPr>
                      <w:proofErr w:type="spellStart"/>
                      <w:r>
                        <w:rPr>
                          <w:sz w:val="12"/>
                          <w:szCs w:val="12"/>
                          <w:lang w:val="de-DE"/>
                        </w:rPr>
                        <w:t>Exp</w:t>
                      </w:r>
                      <w:proofErr w:type="spellEnd"/>
                      <w:r>
                        <w:rPr>
                          <w:sz w:val="12"/>
                          <w:szCs w:val="12"/>
                          <w:lang w:val="de-DE"/>
                        </w:rPr>
                        <w:t>./</w:t>
                      </w:r>
                      <w:proofErr w:type="spellStart"/>
                      <w:r>
                        <w:rPr>
                          <w:sz w:val="12"/>
                          <w:szCs w:val="12"/>
                          <w:lang w:val="de-DE"/>
                        </w:rPr>
                        <w:t>Afz</w:t>
                      </w:r>
                      <w:proofErr w:type="spellEnd"/>
                      <w:r>
                        <w:rPr>
                          <w:sz w:val="12"/>
                          <w:szCs w:val="12"/>
                          <w:lang w:val="de-DE"/>
                        </w:rPr>
                        <w:t xml:space="preserve">. : RIZIV (DGV), </w:t>
                      </w:r>
                      <w:proofErr w:type="spellStart"/>
                      <w:r w:rsidRPr="00C51114">
                        <w:rPr>
                          <w:sz w:val="12"/>
                          <w:szCs w:val="12"/>
                          <w:lang w:val="de-DE"/>
                        </w:rPr>
                        <w:t>Galileelaan</w:t>
                      </w:r>
                      <w:proofErr w:type="spellEnd"/>
                      <w:r w:rsidRPr="00C51114">
                        <w:rPr>
                          <w:sz w:val="12"/>
                          <w:szCs w:val="12"/>
                          <w:lang w:val="de-DE"/>
                        </w:rPr>
                        <w:t xml:space="preserve"> 5/01, 1210 </w:t>
                      </w:r>
                      <w:proofErr w:type="spellStart"/>
                      <w:r w:rsidRPr="00C51114">
                        <w:rPr>
                          <w:sz w:val="12"/>
                          <w:szCs w:val="12"/>
                          <w:lang w:val="de-DE"/>
                        </w:rPr>
                        <w:t>Brussel</w:t>
                      </w:r>
                      <w:proofErr w:type="spellEnd"/>
                    </w:p>
                    <w:p w14:paraId="6FF63550" w14:textId="77777777" w:rsidR="00226434" w:rsidRDefault="00226434" w:rsidP="00226434">
                      <w:pPr>
                        <w:jc w:val="both"/>
                        <w:rPr>
                          <w:b/>
                          <w:bCs/>
                          <w:sz w:val="20"/>
                          <w:szCs w:val="20"/>
                        </w:rPr>
                      </w:pPr>
                      <w:r w:rsidRPr="001853BB">
                        <w:rPr>
                          <w:b/>
                          <w:bCs/>
                          <w:sz w:val="20"/>
                          <w:szCs w:val="20"/>
                        </w:rPr>
                        <w:t xml:space="preserve">Aan </w:t>
                      </w:r>
                      <w:r>
                        <w:rPr>
                          <w:b/>
                          <w:bCs/>
                          <w:sz w:val="20"/>
                          <w:szCs w:val="20"/>
                        </w:rPr>
                        <w:t>het ziekenhuis dat het netwerk geestelijke gezondheid volwassenen vertegenwoordigt</w:t>
                      </w:r>
                    </w:p>
                    <w:p w14:paraId="536821A4" w14:textId="77777777" w:rsidR="00226434" w:rsidRDefault="00226434" w:rsidP="00226434">
                      <w:pPr>
                        <w:jc w:val="both"/>
                        <w:rPr>
                          <w:b/>
                          <w:bCs/>
                          <w:sz w:val="20"/>
                          <w:szCs w:val="20"/>
                        </w:rPr>
                      </w:pPr>
                      <w:r>
                        <w:rPr>
                          <w:b/>
                          <w:bCs/>
                          <w:sz w:val="20"/>
                          <w:szCs w:val="20"/>
                        </w:rPr>
                        <w:t xml:space="preserve">Aan het ziekenhuis dat het netwerk geestelijke gezondheid kinderen en jongeren vertegenwoordigt </w:t>
                      </w:r>
                    </w:p>
                    <w:p w14:paraId="5CDF79DA" w14:textId="544B80B2" w:rsidR="00226434" w:rsidRPr="00C11695" w:rsidRDefault="00226434" w:rsidP="00226434">
                      <w:pPr>
                        <w:jc w:val="both"/>
                        <w:rPr>
                          <w:b/>
                          <w:bCs/>
                          <w:sz w:val="20"/>
                          <w:szCs w:val="20"/>
                        </w:rPr>
                      </w:pPr>
                      <w:r w:rsidRPr="00C11695">
                        <w:rPr>
                          <w:b/>
                          <w:bCs/>
                          <w:sz w:val="20"/>
                          <w:szCs w:val="20"/>
                        </w:rPr>
                        <w:t xml:space="preserve">Aan </w:t>
                      </w:r>
                      <w:r w:rsidR="00073326">
                        <w:rPr>
                          <w:b/>
                          <w:bCs/>
                          <w:sz w:val="20"/>
                          <w:szCs w:val="20"/>
                        </w:rPr>
                        <w:t>de</w:t>
                      </w:r>
                      <w:r w:rsidRPr="00C11695">
                        <w:rPr>
                          <w:b/>
                          <w:bCs/>
                          <w:sz w:val="20"/>
                          <w:szCs w:val="20"/>
                        </w:rPr>
                        <w:t xml:space="preserve"> innende instelling</w:t>
                      </w:r>
                    </w:p>
                    <w:p w14:paraId="045281E8" w14:textId="77777777" w:rsidR="00226434" w:rsidRPr="00522AED" w:rsidRDefault="00226434" w:rsidP="00226434">
                      <w:pPr>
                        <w:jc w:val="both"/>
                        <w:rPr>
                          <w:sz w:val="20"/>
                          <w:szCs w:val="20"/>
                        </w:rPr>
                      </w:pPr>
                      <w:r w:rsidRPr="00C11695">
                        <w:rPr>
                          <w:sz w:val="20"/>
                          <w:szCs w:val="20"/>
                        </w:rPr>
                        <w:t>In cc : de netwerkco</w:t>
                      </w:r>
                      <w:r>
                        <w:rPr>
                          <w:sz w:val="20"/>
                          <w:szCs w:val="20"/>
                        </w:rPr>
                        <w:t>ö</w:t>
                      </w:r>
                      <w:r w:rsidRPr="00C11695">
                        <w:rPr>
                          <w:sz w:val="20"/>
                          <w:szCs w:val="20"/>
                        </w:rPr>
                        <w:t>rdinator</w:t>
                      </w:r>
                    </w:p>
                    <w:p w14:paraId="6C4E4F5C" w14:textId="77777777" w:rsidR="00226434" w:rsidRPr="0010021E" w:rsidRDefault="00226434" w:rsidP="00226434">
                      <w:pPr>
                        <w:rPr>
                          <w:lang w:val="nl-NL"/>
                        </w:rPr>
                      </w:pPr>
                    </w:p>
                  </w:txbxContent>
                </v:textbox>
              </v:shape>
            </w:pict>
          </mc:Fallback>
        </mc:AlternateContent>
      </w:r>
      <w:r w:rsidRPr="00FB0AAC">
        <w:rPr>
          <w:noProof/>
          <w:lang w:eastAsia="nl-BE"/>
        </w:rPr>
        <w:drawing>
          <wp:inline distT="0" distB="0" distL="0" distR="0" wp14:anchorId="44DBC5EE" wp14:editId="3E45105B">
            <wp:extent cx="776605" cy="625804"/>
            <wp:effectExtent l="0" t="0" r="4445" b="3175"/>
            <wp:docPr id="4" name="Afbeelding 4" descr="\\riziv.org\users\DC2076\Desktop\riziv-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ziv.org\users\DC2076\Desktop\riziv-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710" cy="638782"/>
                    </a:xfrm>
                    <a:prstGeom prst="rect">
                      <a:avLst/>
                    </a:prstGeom>
                    <a:noFill/>
                    <a:ln>
                      <a:noFill/>
                    </a:ln>
                  </pic:spPr>
                </pic:pic>
              </a:graphicData>
            </a:graphic>
          </wp:inline>
        </w:drawing>
      </w:r>
    </w:p>
    <w:p w14:paraId="2FD0B3C0" w14:textId="648DC936" w:rsidR="00226434" w:rsidRPr="00FB0AAC" w:rsidRDefault="00226434" w:rsidP="00073326">
      <w:pPr>
        <w:tabs>
          <w:tab w:val="left" w:pos="5009"/>
          <w:tab w:val="left" w:pos="6450"/>
        </w:tabs>
      </w:pPr>
      <w:r w:rsidRPr="00FB0AAC">
        <w:rPr>
          <w:noProof/>
          <w:lang w:eastAsia="nl-BE"/>
        </w:rPr>
        <mc:AlternateContent>
          <mc:Choice Requires="wps">
            <w:drawing>
              <wp:anchor distT="0" distB="0" distL="114300" distR="114300" simplePos="0" relativeHeight="251659264" behindDoc="1" locked="0" layoutInCell="1" allowOverlap="1" wp14:anchorId="7A91452D" wp14:editId="3217D28C">
                <wp:simplePos x="0" y="0"/>
                <wp:positionH relativeFrom="column">
                  <wp:posOffset>66040</wp:posOffset>
                </wp:positionH>
                <wp:positionV relativeFrom="paragraph">
                  <wp:posOffset>102870</wp:posOffset>
                </wp:positionV>
                <wp:extent cx="1651000" cy="49784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88B38" w14:textId="77777777" w:rsidR="00226434" w:rsidRPr="006A3D72" w:rsidRDefault="00226434" w:rsidP="00226434">
                            <w:pPr>
                              <w:rPr>
                                <w:rFonts w:ascii="Arial Narrow" w:hAnsi="Arial Narrow"/>
                                <w:sz w:val="12"/>
                                <w:szCs w:val="12"/>
                                <w:u w:val="single"/>
                              </w:rPr>
                            </w:pPr>
                            <w:r w:rsidRPr="006A3D72">
                              <w:rPr>
                                <w:rFonts w:ascii="Arial Narrow" w:hAnsi="Arial Narrow"/>
                                <w:sz w:val="12"/>
                                <w:szCs w:val="12"/>
                                <w:u w:val="single"/>
                              </w:rPr>
                              <w:t>Rijksinstituut voor Ziekte- en Invaliditeitsverzekering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1452D" id="Text Box 4" o:spid="_x0000_s1027" type="#_x0000_t202" style="position:absolute;margin-left:5.2pt;margin-top:8.1pt;width:130pt;height:3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" filled="f" stroked="f">
                <v:textbox>
                  <w:txbxContent>
                    <w:p w14:paraId="36D88B38" w14:textId="77777777" w:rsidR="00226434" w:rsidRPr="006A3D72" w:rsidRDefault="00226434" w:rsidP="00226434">
                      <w:pPr>
                        <w:rPr>
                          <w:rFonts w:ascii="Arial Narrow" w:hAnsi="Arial Narrow"/>
                          <w:sz w:val="12"/>
                          <w:szCs w:val="12"/>
                          <w:u w:val="single"/>
                        </w:rPr>
                      </w:pPr>
                      <w:r w:rsidRPr="006A3D72">
                        <w:rPr>
                          <w:rFonts w:ascii="Arial Narrow" w:hAnsi="Arial Narrow"/>
                          <w:sz w:val="12"/>
                          <w:szCs w:val="12"/>
                          <w:u w:val="single"/>
                        </w:rPr>
                        <w:t>Rijksinstituut voor Ziekte- en Invaliditeitsverzekering</w:t>
                      </w:r>
                    </w:p>
                  </w:txbxContent>
                </v:textbox>
              </v:shape>
            </w:pict>
          </mc:Fallback>
        </mc:AlternateContent>
      </w:r>
      <w:r w:rsidRPr="00FB0AAC">
        <w:tab/>
      </w:r>
      <w:r w:rsidR="00073326" w:rsidRPr="00FB0AAC">
        <w:tab/>
      </w:r>
    </w:p>
    <w:p w14:paraId="748C92CE" w14:textId="77777777" w:rsidR="00226434" w:rsidRPr="00FB0AAC" w:rsidRDefault="00226434" w:rsidP="00226434">
      <w:pPr>
        <w:ind w:left="100"/>
      </w:pPr>
    </w:p>
    <w:tbl>
      <w:tblPr>
        <w:tblW w:w="9980" w:type="dxa"/>
        <w:tblLook w:val="01E0" w:firstRow="1" w:lastRow="1" w:firstColumn="1" w:lastColumn="1" w:noHBand="0" w:noVBand="0"/>
      </w:tblPr>
      <w:tblGrid>
        <w:gridCol w:w="1560"/>
        <w:gridCol w:w="293"/>
        <w:gridCol w:w="4951"/>
        <w:gridCol w:w="3176"/>
      </w:tblGrid>
      <w:tr w:rsidR="00226434" w:rsidRPr="00FB0AAC" w14:paraId="7ADA7EC2" w14:textId="77777777" w:rsidTr="0096494F">
        <w:tc>
          <w:tcPr>
            <w:tcW w:w="6804" w:type="dxa"/>
            <w:gridSpan w:val="3"/>
          </w:tcPr>
          <w:p w14:paraId="4FE8E2AB" w14:textId="77777777" w:rsidR="00226434" w:rsidRPr="00FB0AAC" w:rsidRDefault="00226434" w:rsidP="0096494F">
            <w:pPr>
              <w:ind w:left="100"/>
              <w:rPr>
                <w:b/>
                <w:sz w:val="18"/>
                <w:szCs w:val="18"/>
              </w:rPr>
            </w:pPr>
            <w:r w:rsidRPr="00FB0AAC">
              <w:rPr>
                <w:b/>
                <w:sz w:val="18"/>
                <w:szCs w:val="18"/>
              </w:rPr>
              <w:t>DIENST GENEESKUNDIGE VERZORGING</w:t>
            </w:r>
          </w:p>
        </w:tc>
        <w:tc>
          <w:tcPr>
            <w:tcW w:w="3176" w:type="dxa"/>
          </w:tcPr>
          <w:p w14:paraId="344CA173" w14:textId="77777777" w:rsidR="00226434" w:rsidRPr="00FB0AAC" w:rsidRDefault="00226434" w:rsidP="0096494F">
            <w:pPr>
              <w:ind w:left="100"/>
              <w:rPr>
                <w:sz w:val="18"/>
                <w:szCs w:val="18"/>
              </w:rPr>
            </w:pPr>
          </w:p>
        </w:tc>
      </w:tr>
      <w:tr w:rsidR="00226434" w:rsidRPr="00FB0AAC" w14:paraId="7436C745" w14:textId="77777777" w:rsidTr="0096494F">
        <w:tc>
          <w:tcPr>
            <w:tcW w:w="1560" w:type="dxa"/>
            <w:shd w:val="clear" w:color="auto" w:fill="auto"/>
          </w:tcPr>
          <w:p w14:paraId="2B3DCB58" w14:textId="77777777" w:rsidR="00226434" w:rsidRPr="00FB0AAC" w:rsidRDefault="00226434" w:rsidP="0096494F">
            <w:pPr>
              <w:ind w:left="100"/>
              <w:rPr>
                <w:b/>
                <w:sz w:val="18"/>
                <w:szCs w:val="18"/>
              </w:rPr>
            </w:pPr>
          </w:p>
          <w:p w14:paraId="7CAEB3F9" w14:textId="77777777" w:rsidR="00226434" w:rsidRPr="00FB0AAC" w:rsidRDefault="00226434" w:rsidP="0096494F">
            <w:pPr>
              <w:ind w:left="100"/>
              <w:rPr>
                <w:b/>
                <w:sz w:val="18"/>
                <w:szCs w:val="18"/>
              </w:rPr>
            </w:pPr>
          </w:p>
        </w:tc>
        <w:tc>
          <w:tcPr>
            <w:tcW w:w="5244" w:type="dxa"/>
            <w:gridSpan w:val="2"/>
            <w:shd w:val="clear" w:color="auto" w:fill="auto"/>
          </w:tcPr>
          <w:p w14:paraId="553B62D3" w14:textId="77777777" w:rsidR="00226434" w:rsidRPr="00FB0AAC" w:rsidRDefault="00226434" w:rsidP="0096494F">
            <w:pPr>
              <w:ind w:left="100"/>
              <w:rPr>
                <w:sz w:val="18"/>
                <w:szCs w:val="18"/>
              </w:rPr>
            </w:pPr>
          </w:p>
        </w:tc>
        <w:tc>
          <w:tcPr>
            <w:tcW w:w="3176" w:type="dxa"/>
          </w:tcPr>
          <w:p w14:paraId="624B0CCC" w14:textId="77777777" w:rsidR="00226434" w:rsidRPr="00FB0AAC" w:rsidRDefault="00226434" w:rsidP="0096494F">
            <w:pPr>
              <w:ind w:left="100"/>
              <w:rPr>
                <w:sz w:val="18"/>
                <w:szCs w:val="18"/>
              </w:rPr>
            </w:pPr>
          </w:p>
        </w:tc>
      </w:tr>
      <w:tr w:rsidR="00226434" w:rsidRPr="00FB0AAC" w14:paraId="7E020885" w14:textId="77777777" w:rsidTr="0096494F">
        <w:tc>
          <w:tcPr>
            <w:tcW w:w="1560" w:type="dxa"/>
            <w:shd w:val="clear" w:color="auto" w:fill="auto"/>
          </w:tcPr>
          <w:p w14:paraId="7487A81C" w14:textId="77777777" w:rsidR="00226434" w:rsidRPr="00FB0AAC" w:rsidRDefault="00226434" w:rsidP="0096494F">
            <w:pPr>
              <w:ind w:left="100"/>
              <w:rPr>
                <w:b/>
                <w:sz w:val="18"/>
                <w:szCs w:val="18"/>
              </w:rPr>
            </w:pPr>
            <w:r w:rsidRPr="00FB0AAC">
              <w:rPr>
                <w:b/>
                <w:sz w:val="18"/>
                <w:szCs w:val="18"/>
              </w:rPr>
              <w:t>Correspondent :</w:t>
            </w:r>
          </w:p>
        </w:tc>
        <w:tc>
          <w:tcPr>
            <w:tcW w:w="5244" w:type="dxa"/>
            <w:gridSpan w:val="2"/>
            <w:shd w:val="clear" w:color="auto" w:fill="auto"/>
          </w:tcPr>
          <w:p w14:paraId="134938BB" w14:textId="77777777" w:rsidR="00226434" w:rsidRPr="00FB0AAC" w:rsidRDefault="00226434" w:rsidP="0096494F">
            <w:pPr>
              <w:rPr>
                <w:sz w:val="18"/>
                <w:szCs w:val="18"/>
              </w:rPr>
            </w:pPr>
            <w:r w:rsidRPr="00FB0AAC">
              <w:rPr>
                <w:sz w:val="18"/>
              </w:rPr>
              <w:t>Directie verzorgingsinstellingen</w:t>
            </w:r>
          </w:p>
        </w:tc>
        <w:tc>
          <w:tcPr>
            <w:tcW w:w="3176" w:type="dxa"/>
          </w:tcPr>
          <w:p w14:paraId="7B120977" w14:textId="77777777" w:rsidR="00226434" w:rsidRPr="00FB0AAC" w:rsidRDefault="00226434" w:rsidP="0096494F">
            <w:pPr>
              <w:ind w:left="100"/>
              <w:rPr>
                <w:sz w:val="18"/>
                <w:szCs w:val="18"/>
              </w:rPr>
            </w:pPr>
          </w:p>
        </w:tc>
      </w:tr>
      <w:tr w:rsidR="00226434" w:rsidRPr="00867D95" w14:paraId="5A1F772D" w14:textId="77777777" w:rsidTr="0096494F">
        <w:tc>
          <w:tcPr>
            <w:tcW w:w="6804" w:type="dxa"/>
            <w:gridSpan w:val="3"/>
            <w:shd w:val="clear" w:color="auto" w:fill="auto"/>
          </w:tcPr>
          <w:p w14:paraId="2F0DE4E8" w14:textId="77777777" w:rsidR="00226434" w:rsidRPr="003A7AF6" w:rsidRDefault="00226434" w:rsidP="0096494F">
            <w:pPr>
              <w:ind w:left="100"/>
              <w:rPr>
                <w:sz w:val="18"/>
                <w:lang w:val="de-DE"/>
              </w:rPr>
            </w:pPr>
            <w:r w:rsidRPr="003A7AF6">
              <w:rPr>
                <w:b/>
                <w:sz w:val="18"/>
                <w:szCs w:val="18"/>
                <w:lang w:val="de-DE"/>
              </w:rPr>
              <w:t xml:space="preserve">E-mail : </w:t>
            </w:r>
            <w:r w:rsidRPr="003A7AF6">
              <w:rPr>
                <w:sz w:val="18"/>
                <w:lang w:val="de-DE"/>
              </w:rPr>
              <w:t xml:space="preserve"> psy@riziv-inami.fgov.be</w:t>
            </w:r>
            <w:r w:rsidRPr="003A7AF6">
              <w:rPr>
                <w:sz w:val="18"/>
                <w:szCs w:val="18"/>
                <w:lang w:val="de-DE"/>
              </w:rPr>
              <w:t xml:space="preserve"> </w:t>
            </w:r>
          </w:p>
        </w:tc>
        <w:tc>
          <w:tcPr>
            <w:tcW w:w="3176" w:type="dxa"/>
          </w:tcPr>
          <w:p w14:paraId="4313653C" w14:textId="77777777" w:rsidR="00226434" w:rsidRPr="003A7AF6" w:rsidRDefault="00226434" w:rsidP="0096494F">
            <w:pPr>
              <w:ind w:left="100"/>
              <w:rPr>
                <w:sz w:val="18"/>
                <w:szCs w:val="18"/>
                <w:lang w:val="de-DE"/>
              </w:rPr>
            </w:pPr>
          </w:p>
        </w:tc>
      </w:tr>
      <w:tr w:rsidR="00226434" w:rsidRPr="00FB0AAC" w14:paraId="7D6E3F89" w14:textId="77777777" w:rsidTr="0096494F">
        <w:tc>
          <w:tcPr>
            <w:tcW w:w="6804" w:type="dxa"/>
            <w:gridSpan w:val="3"/>
            <w:shd w:val="clear" w:color="auto" w:fill="auto"/>
          </w:tcPr>
          <w:p w14:paraId="042BE506" w14:textId="0DDF2F6C" w:rsidR="00226434" w:rsidRPr="003A7AF6" w:rsidRDefault="00226434" w:rsidP="0096494F">
            <w:pPr>
              <w:ind w:left="100"/>
              <w:rPr>
                <w:b/>
                <w:sz w:val="18"/>
                <w:szCs w:val="18"/>
                <w:lang w:val="en-GB"/>
              </w:rPr>
            </w:pPr>
            <w:r w:rsidRPr="003A7AF6">
              <w:rPr>
                <w:b/>
                <w:sz w:val="18"/>
                <w:szCs w:val="18"/>
                <w:lang w:val="en-GB"/>
              </w:rPr>
              <w:t xml:space="preserve">Onze referte: </w:t>
            </w:r>
            <w:r w:rsidRPr="003A7AF6">
              <w:rPr>
                <w:bCs/>
                <w:sz w:val="18"/>
                <w:szCs w:val="18"/>
                <w:lang w:val="en-GB"/>
              </w:rPr>
              <w:t>Psy-Ortho/2024/00</w:t>
            </w:r>
            <w:r w:rsidR="00AA0836" w:rsidRPr="003A7AF6">
              <w:rPr>
                <w:bCs/>
                <w:sz w:val="18"/>
                <w:szCs w:val="18"/>
                <w:lang w:val="en-GB"/>
              </w:rPr>
              <w:t>5</w:t>
            </w:r>
            <w:r w:rsidR="00A456F8" w:rsidRPr="003A7AF6">
              <w:rPr>
                <w:bCs/>
                <w:sz w:val="18"/>
                <w:szCs w:val="18"/>
                <w:lang w:val="en-GB"/>
              </w:rPr>
              <w:t xml:space="preserve"> add.</w:t>
            </w:r>
          </w:p>
        </w:tc>
        <w:tc>
          <w:tcPr>
            <w:tcW w:w="3176" w:type="dxa"/>
          </w:tcPr>
          <w:p w14:paraId="22FDCB55" w14:textId="21BCD15B" w:rsidR="00226434" w:rsidRPr="00FB0AAC" w:rsidRDefault="00226434" w:rsidP="0096494F">
            <w:pPr>
              <w:ind w:left="100"/>
              <w:rPr>
                <w:b/>
                <w:sz w:val="18"/>
                <w:szCs w:val="18"/>
              </w:rPr>
            </w:pPr>
            <w:r w:rsidRPr="00FB0AAC">
              <w:rPr>
                <w:sz w:val="18"/>
                <w:szCs w:val="18"/>
              </w:rPr>
              <w:t>Brussel,</w:t>
            </w:r>
            <w:r w:rsidRPr="00FB0AAC">
              <w:rPr>
                <w:b/>
                <w:sz w:val="18"/>
                <w:szCs w:val="18"/>
              </w:rPr>
              <w:t xml:space="preserve"> </w:t>
            </w:r>
            <w:r w:rsidR="00867D95">
              <w:rPr>
                <w:b/>
                <w:sz w:val="18"/>
                <w:szCs w:val="18"/>
              </w:rPr>
              <w:t>12</w:t>
            </w:r>
            <w:r w:rsidR="00A456F8" w:rsidRPr="00FB0AAC">
              <w:rPr>
                <w:b/>
                <w:sz w:val="18"/>
                <w:szCs w:val="18"/>
              </w:rPr>
              <w:t xml:space="preserve"> juni</w:t>
            </w:r>
            <w:r w:rsidRPr="00FB0AAC">
              <w:rPr>
                <w:b/>
                <w:sz w:val="18"/>
                <w:szCs w:val="18"/>
              </w:rPr>
              <w:t xml:space="preserve"> 2024</w:t>
            </w:r>
          </w:p>
        </w:tc>
      </w:tr>
      <w:tr w:rsidR="00226434" w:rsidRPr="00FB0AAC" w14:paraId="71792079" w14:textId="77777777" w:rsidTr="0096494F">
        <w:tc>
          <w:tcPr>
            <w:tcW w:w="1853" w:type="dxa"/>
            <w:gridSpan w:val="2"/>
            <w:shd w:val="clear" w:color="auto" w:fill="auto"/>
          </w:tcPr>
          <w:p w14:paraId="09886BCD" w14:textId="77777777" w:rsidR="00226434" w:rsidRPr="00FB0AAC" w:rsidRDefault="00226434" w:rsidP="0096494F">
            <w:pPr>
              <w:ind w:left="100"/>
              <w:rPr>
                <w:b/>
                <w:sz w:val="18"/>
                <w:szCs w:val="18"/>
              </w:rPr>
            </w:pPr>
          </w:p>
        </w:tc>
        <w:tc>
          <w:tcPr>
            <w:tcW w:w="4951" w:type="dxa"/>
            <w:shd w:val="clear" w:color="auto" w:fill="auto"/>
          </w:tcPr>
          <w:p w14:paraId="519C42DB" w14:textId="77777777" w:rsidR="00226434" w:rsidRPr="00FB0AAC" w:rsidRDefault="00226434" w:rsidP="0096494F">
            <w:pPr>
              <w:ind w:left="100"/>
              <w:rPr>
                <w:sz w:val="18"/>
                <w:szCs w:val="18"/>
              </w:rPr>
            </w:pPr>
          </w:p>
        </w:tc>
        <w:tc>
          <w:tcPr>
            <w:tcW w:w="3176" w:type="dxa"/>
          </w:tcPr>
          <w:p w14:paraId="72BDABEA" w14:textId="77777777" w:rsidR="00226434" w:rsidRPr="00FB0AAC" w:rsidRDefault="00226434" w:rsidP="0096494F">
            <w:pPr>
              <w:ind w:left="100"/>
              <w:rPr>
                <w:sz w:val="18"/>
                <w:szCs w:val="18"/>
              </w:rPr>
            </w:pPr>
          </w:p>
        </w:tc>
      </w:tr>
    </w:tbl>
    <w:p w14:paraId="4EDFB486" w14:textId="77777777" w:rsidR="00226434" w:rsidRPr="00FB0AAC" w:rsidRDefault="00226434" w:rsidP="00226434">
      <w:pPr>
        <w:rPr>
          <w:rFonts w:ascii="Arial" w:hAnsi="Arial" w:cs="Arial"/>
        </w:rPr>
      </w:pPr>
    </w:p>
    <w:p w14:paraId="771D482D" w14:textId="291A1162" w:rsidR="00226434" w:rsidRPr="00FB0AAC" w:rsidRDefault="00226434" w:rsidP="00226434">
      <w:pPr>
        <w:jc w:val="both"/>
        <w:rPr>
          <w:rFonts w:ascii="Arial" w:hAnsi="Arial" w:cs="Arial"/>
          <w:b/>
          <w:bCs/>
        </w:rPr>
      </w:pPr>
      <w:r w:rsidRPr="00FB0AAC">
        <w:rPr>
          <w:rFonts w:ascii="Arial" w:hAnsi="Arial" w:cs="Arial"/>
          <w:b/>
          <w:bCs/>
          <w:u w:val="single"/>
        </w:rPr>
        <w:t>Betreft</w:t>
      </w:r>
      <w:r w:rsidRPr="00FB0AAC">
        <w:rPr>
          <w:rFonts w:ascii="Arial" w:hAnsi="Arial" w:cs="Arial"/>
          <w:b/>
          <w:bCs/>
        </w:rPr>
        <w:t xml:space="preserve">: </w:t>
      </w:r>
      <w:bookmarkStart w:id="0" w:name="_Hlk102983783"/>
      <w:r w:rsidR="00A456F8" w:rsidRPr="00FB0AAC">
        <w:rPr>
          <w:rFonts w:ascii="Arial" w:hAnsi="Arial" w:cs="Arial"/>
          <w:b/>
          <w:bCs/>
        </w:rPr>
        <w:t>Facturatie individuele sessies met de pseudocodes “vindplaats”.</w:t>
      </w:r>
    </w:p>
    <w:bookmarkEnd w:id="0"/>
    <w:p w14:paraId="3966DBD6" w14:textId="77777777" w:rsidR="00226434" w:rsidRPr="00FB0AAC" w:rsidRDefault="00226434" w:rsidP="00226434">
      <w:pPr>
        <w:rPr>
          <w:rFonts w:ascii="Arial" w:hAnsi="Arial" w:cs="Arial"/>
        </w:rPr>
      </w:pPr>
    </w:p>
    <w:p w14:paraId="3A0C7364" w14:textId="7B7B40CA" w:rsidR="00226434" w:rsidRPr="00FB0AAC" w:rsidRDefault="00A456F8" w:rsidP="00226434">
      <w:pPr>
        <w:jc w:val="both"/>
        <w:rPr>
          <w:rFonts w:ascii="Arial" w:eastAsia="Calibri" w:hAnsi="Arial" w:cs="Arial"/>
        </w:rPr>
      </w:pPr>
      <w:r w:rsidRPr="00FB0AAC">
        <w:rPr>
          <w:rFonts w:ascii="Arial" w:eastAsia="Calibri" w:hAnsi="Arial" w:cs="Arial"/>
        </w:rPr>
        <w:t>D</w:t>
      </w:r>
      <w:r w:rsidR="00226434" w:rsidRPr="00FB0AAC">
        <w:rPr>
          <w:rFonts w:ascii="Arial" w:eastAsia="Calibri" w:hAnsi="Arial" w:cs="Arial"/>
        </w:rPr>
        <w:t>e overeenkomst tussen het Verzekeringscomité en elk netwerk geestelijke gezondheid betreffende de financiering van de psychologische functies in de eerstelijn via netwerken geestelijke gezondheid</w:t>
      </w:r>
      <w:bookmarkStart w:id="1" w:name="_Hlk162001682"/>
      <w:r w:rsidRPr="00FB0AAC">
        <w:rPr>
          <w:rFonts w:ascii="Arial" w:eastAsia="Calibri" w:hAnsi="Arial" w:cs="Arial"/>
        </w:rPr>
        <w:t xml:space="preserve"> legt de nadruk op vindplaatsgericht werken</w:t>
      </w:r>
      <w:r w:rsidR="00226434" w:rsidRPr="00FB0AAC">
        <w:rPr>
          <w:rFonts w:ascii="Arial" w:eastAsia="Calibri" w:hAnsi="Arial" w:cs="Arial"/>
        </w:rPr>
        <w:t>.</w:t>
      </w:r>
    </w:p>
    <w:p w14:paraId="6DEEDFC8" w14:textId="77777777" w:rsidR="00A456F8" w:rsidRPr="00FB0AAC" w:rsidRDefault="00A456F8" w:rsidP="00226434">
      <w:pPr>
        <w:jc w:val="both"/>
        <w:rPr>
          <w:rFonts w:ascii="Arial" w:eastAsia="Calibri" w:hAnsi="Arial" w:cs="Arial"/>
        </w:rPr>
      </w:pPr>
    </w:p>
    <w:p w14:paraId="7AC17646" w14:textId="72A68F51" w:rsidR="00A456F8" w:rsidRPr="00FB0AAC" w:rsidRDefault="00A456F8" w:rsidP="00226434">
      <w:pPr>
        <w:jc w:val="both"/>
        <w:rPr>
          <w:rFonts w:ascii="Arial" w:eastAsia="Calibri" w:hAnsi="Arial" w:cs="Arial"/>
        </w:rPr>
      </w:pPr>
      <w:r w:rsidRPr="00FB0AAC">
        <w:rPr>
          <w:rFonts w:ascii="Arial" w:eastAsia="Calibri" w:hAnsi="Arial" w:cs="Arial"/>
        </w:rPr>
        <w:t>Vindplaatsgericht werken wordt in de overeenkomst omschreven als:</w:t>
      </w:r>
    </w:p>
    <w:p w14:paraId="462B3487" w14:textId="38CBC2AA" w:rsidR="00A456F8" w:rsidRPr="00FB0AAC" w:rsidRDefault="00D00805" w:rsidP="00A456F8">
      <w:pPr>
        <w:jc w:val="both"/>
        <w:rPr>
          <w:rFonts w:ascii="Arial" w:eastAsia="Arial" w:hAnsi="Arial" w:cs="Arial"/>
          <w:i/>
          <w:iCs/>
          <w:lang w:eastAsia="nl-BE"/>
        </w:rPr>
      </w:pPr>
      <w:r w:rsidRPr="00FB0AAC">
        <w:rPr>
          <w:rFonts w:ascii="Arial" w:eastAsia="Arial" w:hAnsi="Arial" w:cs="Arial"/>
          <w:i/>
          <w:iCs/>
          <w:lang w:eastAsia="nl-BE"/>
        </w:rPr>
        <w:t>“</w:t>
      </w:r>
      <w:r w:rsidR="00A456F8" w:rsidRPr="00FB0AAC">
        <w:rPr>
          <w:rFonts w:ascii="Arial" w:eastAsia="Arial" w:hAnsi="Arial" w:cs="Arial"/>
          <w:i/>
          <w:iCs/>
          <w:lang w:eastAsia="nl-BE"/>
        </w:rPr>
        <w:t>een werkwijze waarbij een zorgverstrekker zelf de stap zet naar de beoogde doelgroep, daar waar het bij meer traditionele werkwijzen de doelgroep is, die de stap zet naar de zorgverstrekker. De interventies kunnen gericht zijn op het bevorderen van de geestelijke gezondheid via veerkrachtversterking, secundaire preventie en vroegdetectie. Vindplaatsgericht werken focust op (kwetsbare) groepen, die het moeilijker vinden om zelf zorg te zoeken of te vinden of om een zorgvraag te detecteren en deze te verhelderen.</w:t>
      </w:r>
    </w:p>
    <w:p w14:paraId="028B0A92" w14:textId="2B55D26F" w:rsidR="00A456F8" w:rsidRPr="00FB0AAC" w:rsidRDefault="00A456F8" w:rsidP="00A456F8">
      <w:pPr>
        <w:jc w:val="both"/>
        <w:rPr>
          <w:rFonts w:ascii="Arial" w:eastAsia="Arial" w:hAnsi="Arial" w:cs="Arial"/>
          <w:i/>
          <w:iCs/>
          <w:lang w:eastAsia="nl-BE"/>
        </w:rPr>
      </w:pPr>
    </w:p>
    <w:p w14:paraId="2B212941" w14:textId="77777777" w:rsidR="00A456F8" w:rsidRPr="00FB0AAC" w:rsidRDefault="00A456F8" w:rsidP="00A456F8">
      <w:pPr>
        <w:spacing w:after="120" w:line="264" w:lineRule="auto"/>
        <w:jc w:val="both"/>
        <w:rPr>
          <w:rFonts w:ascii="Arial" w:eastAsia="Arial" w:hAnsi="Arial" w:cs="Arial"/>
          <w:i/>
          <w:iCs/>
          <w:lang w:eastAsia="nl-BE"/>
        </w:rPr>
      </w:pPr>
      <w:r w:rsidRPr="00FB0AAC">
        <w:rPr>
          <w:rFonts w:ascii="Arial" w:eastAsia="Arial" w:hAnsi="Arial" w:cs="Arial"/>
          <w:i/>
          <w:iCs/>
          <w:lang w:eastAsia="nl-BE"/>
        </w:rPr>
        <w:t>De zorgverstrekker kan dit doen:</w:t>
      </w:r>
    </w:p>
    <w:p w14:paraId="32386E85" w14:textId="2A8B1C71" w:rsidR="00A456F8" w:rsidRPr="00FB0AAC" w:rsidRDefault="00A456F8" w:rsidP="00A456F8">
      <w:pPr>
        <w:pStyle w:val="Lijstalinea"/>
        <w:numPr>
          <w:ilvl w:val="0"/>
          <w:numId w:val="3"/>
        </w:numPr>
        <w:spacing w:after="120"/>
        <w:ind w:left="714" w:hanging="357"/>
        <w:jc w:val="both"/>
        <w:rPr>
          <w:rFonts w:eastAsia="Arial" w:cs="Arial"/>
          <w:i/>
          <w:iCs/>
          <w:sz w:val="22"/>
          <w:szCs w:val="22"/>
          <w:lang w:val="nl-BE" w:eastAsia="nl-BE"/>
        </w:rPr>
      </w:pPr>
      <w:r w:rsidRPr="00FB0AAC">
        <w:rPr>
          <w:rFonts w:eastAsia="Arial" w:cs="Arial"/>
          <w:i/>
          <w:iCs/>
          <w:sz w:val="22"/>
          <w:szCs w:val="22"/>
          <w:lang w:val="nl-BE" w:eastAsia="nl-BE"/>
        </w:rPr>
        <w:t>Door de doelgroepen rechtstreeks op te zoeken op locaties in de gemeenschap</w:t>
      </w:r>
      <w:r w:rsidR="00E25C02">
        <w:rPr>
          <w:rFonts w:eastAsia="Arial" w:cs="Arial"/>
          <w:i/>
          <w:iCs/>
          <w:sz w:val="22"/>
          <w:szCs w:val="22"/>
          <w:lang w:val="nl-BE" w:eastAsia="nl-BE"/>
        </w:rPr>
        <w:t xml:space="preserve"> (inclusief gemeenschapsgericht groepsaanbod)</w:t>
      </w:r>
      <w:r w:rsidRPr="00FB0AAC">
        <w:rPr>
          <w:rFonts w:eastAsia="Arial" w:cs="Arial"/>
          <w:i/>
          <w:iCs/>
          <w:sz w:val="22"/>
          <w:szCs w:val="22"/>
          <w:lang w:val="nl-BE" w:eastAsia="nl-BE"/>
        </w:rPr>
        <w:t>, waar de doelgroepen zich vanuit hun dagdagelijkse functioneren bevinden, waarbij er al dan niet reeds expliciet een zorgvraag/probleem is.</w:t>
      </w:r>
    </w:p>
    <w:p w14:paraId="63DB3012" w14:textId="77777777" w:rsidR="00E25C02" w:rsidRPr="00137FD7" w:rsidRDefault="00A456F8" w:rsidP="00A456F8">
      <w:pPr>
        <w:pStyle w:val="Lijstalinea"/>
        <w:numPr>
          <w:ilvl w:val="0"/>
          <w:numId w:val="3"/>
        </w:numPr>
        <w:spacing w:after="120"/>
        <w:ind w:left="714" w:hanging="357"/>
        <w:rPr>
          <w:rFonts w:eastAsia="Arial" w:cs="Arial"/>
          <w:sz w:val="22"/>
          <w:szCs w:val="22"/>
          <w:lang w:val="nl-BE" w:eastAsia="nl-BE"/>
        </w:rPr>
      </w:pPr>
      <w:r w:rsidRPr="00FB0AAC">
        <w:rPr>
          <w:rFonts w:eastAsia="Arial" w:cs="Arial"/>
          <w:i/>
          <w:iCs/>
          <w:sz w:val="22"/>
          <w:szCs w:val="22"/>
          <w:lang w:val="nl-BE" w:eastAsia="nl-BE"/>
        </w:rPr>
        <w:t>Door het ondersteunen van andere actoren in de gemeenschap en in de eerstelijnszorg zoals bedoeld in artikel 8.</w:t>
      </w:r>
    </w:p>
    <w:p w14:paraId="39F4AEDF" w14:textId="218FD87C" w:rsidR="00A456F8" w:rsidRPr="00E25C02" w:rsidRDefault="00A456F8" w:rsidP="00137FD7">
      <w:pPr>
        <w:spacing w:after="120"/>
        <w:ind w:left="357"/>
        <w:rPr>
          <w:rFonts w:eastAsia="Arial" w:cs="Arial"/>
          <w:lang w:eastAsia="nl-BE"/>
        </w:rPr>
      </w:pPr>
    </w:p>
    <w:p w14:paraId="5C61A9C4" w14:textId="77777777" w:rsidR="00A456F8" w:rsidRPr="00FB0AAC" w:rsidRDefault="00A456F8" w:rsidP="00226434">
      <w:pPr>
        <w:jc w:val="both"/>
        <w:rPr>
          <w:rFonts w:ascii="Arial" w:eastAsia="Calibri" w:hAnsi="Arial" w:cs="Arial"/>
        </w:rPr>
      </w:pPr>
    </w:p>
    <w:p w14:paraId="1A86EB24" w14:textId="28E73A8D" w:rsidR="00A456F8" w:rsidRPr="00FB0AAC" w:rsidRDefault="00A456F8" w:rsidP="00226434">
      <w:pPr>
        <w:jc w:val="both"/>
        <w:rPr>
          <w:rFonts w:ascii="Arial" w:eastAsia="Calibri" w:hAnsi="Arial" w:cs="Arial"/>
        </w:rPr>
      </w:pPr>
      <w:r w:rsidRPr="00FB0AAC">
        <w:rPr>
          <w:rFonts w:ascii="Arial" w:eastAsia="Calibri" w:hAnsi="Arial" w:cs="Arial"/>
        </w:rPr>
        <w:t xml:space="preserve">In de omzendbrief 2024/5 bezorgden we de nota </w:t>
      </w:r>
      <w:r w:rsidRPr="00FB0AAC">
        <w:rPr>
          <w:rFonts w:ascii="Arial" w:hAnsi="Arial" w:cs="Arial"/>
        </w:rPr>
        <w:t>“Situaties vindplaatsgericht werken met toepassing van de pseudocodes”. Dit document geeft voorbeelden van vindplaatsgericht werken en het gebruik van de pseudocodes in de betrokken situaties.</w:t>
      </w:r>
    </w:p>
    <w:p w14:paraId="576EA366" w14:textId="77777777" w:rsidR="00A456F8" w:rsidRPr="00FB0AAC" w:rsidRDefault="00A456F8" w:rsidP="00226434">
      <w:pPr>
        <w:jc w:val="both"/>
        <w:rPr>
          <w:rFonts w:ascii="Arial" w:eastAsia="Calibri" w:hAnsi="Arial" w:cs="Arial"/>
        </w:rPr>
      </w:pPr>
    </w:p>
    <w:bookmarkEnd w:id="1"/>
    <w:p w14:paraId="0AB38438" w14:textId="1FDBEAC1" w:rsidR="00226434" w:rsidRPr="00FB0AAC" w:rsidRDefault="00B25912" w:rsidP="00226434">
      <w:pPr>
        <w:jc w:val="both"/>
        <w:rPr>
          <w:rFonts w:ascii="Arial" w:hAnsi="Arial" w:cs="Arial"/>
        </w:rPr>
      </w:pPr>
      <w:r w:rsidRPr="00FB0AAC">
        <w:rPr>
          <w:rFonts w:ascii="Arial" w:hAnsi="Arial" w:cs="Arial"/>
        </w:rPr>
        <w:t>Desondanks bereikt ons de vraag naar meer duidelijkheid over de situaties waarin voor de facturatie van individuele sessies de pseudocodes met “vindplaats” in de omschrijving gefactureerd mogen worden.</w:t>
      </w:r>
    </w:p>
    <w:p w14:paraId="27062176" w14:textId="77777777" w:rsidR="00B25912" w:rsidRPr="00FB0AAC" w:rsidRDefault="00B25912" w:rsidP="00226434">
      <w:pPr>
        <w:jc w:val="both"/>
        <w:rPr>
          <w:rFonts w:ascii="Arial" w:hAnsi="Arial" w:cs="Arial"/>
        </w:rPr>
      </w:pPr>
    </w:p>
    <w:p w14:paraId="4F58262F" w14:textId="41715793" w:rsidR="00A456F8" w:rsidRPr="00FB0AAC" w:rsidRDefault="00B25912" w:rsidP="00226434">
      <w:pPr>
        <w:jc w:val="both"/>
        <w:rPr>
          <w:rFonts w:ascii="Arial" w:hAnsi="Arial" w:cs="Arial"/>
        </w:rPr>
      </w:pPr>
      <w:r w:rsidRPr="00FB0AAC">
        <w:rPr>
          <w:rFonts w:ascii="Arial" w:hAnsi="Arial" w:cs="Arial"/>
        </w:rPr>
        <w:t xml:space="preserve">In lijn met de definitie van vindplaatsgericht werken definiëren we een vindplaats als </w:t>
      </w:r>
      <w:r w:rsidR="000E00D2" w:rsidRPr="00FB0AAC">
        <w:rPr>
          <w:rFonts w:ascii="Arial" w:hAnsi="Arial" w:cs="Arial"/>
        </w:rPr>
        <w:t>“</w:t>
      </w:r>
      <w:r w:rsidR="000E00D2" w:rsidRPr="00FB0AAC">
        <w:rPr>
          <w:rFonts w:ascii="Arial" w:hAnsi="Arial" w:cs="Arial"/>
          <w:i/>
          <w:iCs/>
        </w:rPr>
        <w:t>eender welke plaats buiten de praktijk van de psycholoog/orthopedagoog (of groepspraktijk van psychologen/orthopedagogen al dan niet in combinatie met een ander ggz beroep zoals een (kinder)psychiater of ondersteunende ggz-beroepen) of dienst voor geestelijke gezondheidszorg</w:t>
      </w:r>
      <w:r w:rsidR="000E00D2" w:rsidRPr="00FB0AAC">
        <w:rPr>
          <w:rFonts w:ascii="Arial" w:hAnsi="Arial" w:cs="Arial"/>
        </w:rPr>
        <w:t>.”</w:t>
      </w:r>
    </w:p>
    <w:p w14:paraId="4BEC1D55" w14:textId="77777777" w:rsidR="00B25912" w:rsidRPr="00FB0AAC" w:rsidRDefault="00B25912" w:rsidP="00226434">
      <w:pPr>
        <w:jc w:val="both"/>
        <w:rPr>
          <w:rFonts w:ascii="Arial" w:hAnsi="Arial" w:cs="Arial"/>
        </w:rPr>
      </w:pPr>
    </w:p>
    <w:p w14:paraId="5304FC3B" w14:textId="35F19B0D" w:rsidR="00DB34E2" w:rsidRDefault="00DB34E2" w:rsidP="00226434">
      <w:pPr>
        <w:jc w:val="both"/>
        <w:rPr>
          <w:rFonts w:ascii="Arial" w:hAnsi="Arial" w:cs="Arial"/>
        </w:rPr>
      </w:pPr>
      <w:r w:rsidRPr="00FB0AAC">
        <w:rPr>
          <w:rFonts w:ascii="Arial" w:hAnsi="Arial" w:cs="Arial"/>
        </w:rPr>
        <w:t>Vanzelfsprekend is daarbij het uitgangspunt dat een verstrekker op een vindplaats samenwerkt met de organisatie/de eerstelijnsverstrekkers werkzaam op de vindplaats.</w:t>
      </w:r>
      <w:r w:rsidR="00B614DE" w:rsidRPr="00FB0AAC">
        <w:rPr>
          <w:rFonts w:ascii="Arial" w:hAnsi="Arial" w:cs="Arial"/>
        </w:rPr>
        <w:t xml:space="preserve"> </w:t>
      </w:r>
      <w:r w:rsidR="00D00805" w:rsidRPr="00FB0AAC">
        <w:rPr>
          <w:rFonts w:ascii="Arial" w:hAnsi="Arial" w:cs="Arial"/>
        </w:rPr>
        <w:t xml:space="preserve">Een klinisch psycholoog/orthopedagoog die een lokaal </w:t>
      </w:r>
      <w:r w:rsidR="00E25C02">
        <w:rPr>
          <w:rFonts w:ascii="Arial" w:hAnsi="Arial" w:cs="Arial"/>
        </w:rPr>
        <w:t>ter beschikking krijgt</w:t>
      </w:r>
      <w:r w:rsidR="00D00805" w:rsidRPr="00FB0AAC">
        <w:rPr>
          <w:rFonts w:ascii="Arial" w:hAnsi="Arial" w:cs="Arial"/>
        </w:rPr>
        <w:t xml:space="preserve"> in een </w:t>
      </w:r>
      <w:r w:rsidR="00D00805" w:rsidRPr="00FB0AAC">
        <w:rPr>
          <w:rFonts w:ascii="Arial" w:hAnsi="Arial" w:cs="Arial"/>
        </w:rPr>
        <w:lastRenderedPageBreak/>
        <w:t>huisartsenpraktijk of in de gebouwen van een OCMW zonder daarbij samen te werken met het zorgaanbod van die huisartsenpraktijk of dat OCMW wordt bijgevolg niet beschouwd als een vindplaats maar wel als de praktijk van die psycholoog/orthopedagoog.</w:t>
      </w:r>
    </w:p>
    <w:p w14:paraId="4234EB99" w14:textId="77777777" w:rsidR="00E25C02" w:rsidRPr="00FB0AAC" w:rsidRDefault="00E25C02" w:rsidP="00226434">
      <w:pPr>
        <w:jc w:val="both"/>
        <w:rPr>
          <w:rFonts w:ascii="Arial" w:hAnsi="Arial" w:cs="Arial"/>
        </w:rPr>
      </w:pPr>
    </w:p>
    <w:p w14:paraId="2079E1B0" w14:textId="4C893983" w:rsidR="00A456F8" w:rsidRPr="00FB0AAC" w:rsidRDefault="00B25912" w:rsidP="00226434">
      <w:pPr>
        <w:jc w:val="both"/>
        <w:rPr>
          <w:rFonts w:ascii="Arial" w:hAnsi="Arial" w:cs="Arial"/>
        </w:rPr>
      </w:pPr>
      <w:r w:rsidRPr="00FB0AAC">
        <w:rPr>
          <w:rFonts w:ascii="Arial" w:hAnsi="Arial" w:cs="Arial"/>
        </w:rPr>
        <w:t>Tot slot willen we benadrukken dat de facturatie van de pseudocode “vindplaats” geen geen rekening worden gehouden voor bij voorbeeld de berekening van een bedrag van een</w:t>
      </w:r>
      <w:r w:rsidR="00073326" w:rsidRPr="00FB0AAC">
        <w:rPr>
          <w:rFonts w:ascii="Arial" w:hAnsi="Arial" w:cs="Arial"/>
        </w:rPr>
        <w:t xml:space="preserve"> eventuele</w:t>
      </w:r>
      <w:r w:rsidRPr="00FB0AAC">
        <w:rPr>
          <w:rFonts w:ascii="Arial" w:hAnsi="Arial" w:cs="Arial"/>
        </w:rPr>
        <w:t xml:space="preserve"> praktijkpremie. Dit zou immers een bias kunnen geven in de correcte registratie van de pseudocodes.</w:t>
      </w:r>
    </w:p>
    <w:p w14:paraId="102CCA39" w14:textId="77777777" w:rsidR="00B25912" w:rsidRPr="00FB0AAC" w:rsidRDefault="00B25912" w:rsidP="00226434">
      <w:pPr>
        <w:jc w:val="both"/>
        <w:rPr>
          <w:rFonts w:ascii="Arial" w:hAnsi="Arial" w:cs="Arial"/>
        </w:rPr>
      </w:pPr>
    </w:p>
    <w:p w14:paraId="4055D66C" w14:textId="0A785DBC" w:rsidR="00FB0AAC" w:rsidRPr="00FB0AAC" w:rsidRDefault="00FB0AAC" w:rsidP="00FB0AAC">
      <w:pPr>
        <w:jc w:val="both"/>
        <w:rPr>
          <w:rFonts w:ascii="Arial" w:hAnsi="Arial" w:cs="Arial"/>
        </w:rPr>
      </w:pPr>
      <w:r>
        <w:rPr>
          <w:rFonts w:ascii="Arial" w:hAnsi="Arial" w:cs="Arial"/>
        </w:rPr>
        <w:t>In de bijlage bij de overeenkomst tussen het netwerk en de klinisch psycholoog/orthopedagoog wordt ondermeer het aantal uren aangeduid en de inzet van deze uren over de functies</w:t>
      </w:r>
      <w:r w:rsidR="003A7AF6">
        <w:rPr>
          <w:rFonts w:ascii="Arial" w:hAnsi="Arial" w:cs="Arial"/>
        </w:rPr>
        <w:t>.</w:t>
      </w:r>
      <w:r>
        <w:rPr>
          <w:rFonts w:ascii="Arial" w:hAnsi="Arial" w:cs="Arial"/>
        </w:rPr>
        <w:t xml:space="preserve"> In deze bijlage worden de situaties toegevoegd die vallen onder artikel 8 van de overeenkomst: het aantal uur en de </w:t>
      </w:r>
      <w:r w:rsidR="00A37BFB">
        <w:rPr>
          <w:rFonts w:ascii="Arial" w:hAnsi="Arial" w:cs="Arial"/>
        </w:rPr>
        <w:t xml:space="preserve">aanduiding van de </w:t>
      </w:r>
      <w:r>
        <w:rPr>
          <w:rFonts w:ascii="Arial" w:hAnsi="Arial" w:cs="Arial"/>
        </w:rPr>
        <w:t xml:space="preserve">plaatsen waarbij ondersteuning </w:t>
      </w:r>
      <w:r w:rsidR="00A37BFB">
        <w:rPr>
          <w:rFonts w:ascii="Arial" w:hAnsi="Arial" w:cs="Arial"/>
        </w:rPr>
        <w:t xml:space="preserve">zal </w:t>
      </w:r>
      <w:r>
        <w:rPr>
          <w:rFonts w:ascii="Arial" w:hAnsi="Arial" w:cs="Arial"/>
        </w:rPr>
        <w:t>word</w:t>
      </w:r>
      <w:r w:rsidR="00A37BFB">
        <w:rPr>
          <w:rFonts w:ascii="Arial" w:hAnsi="Arial" w:cs="Arial"/>
        </w:rPr>
        <w:t>en</w:t>
      </w:r>
      <w:r>
        <w:rPr>
          <w:rFonts w:ascii="Arial" w:hAnsi="Arial" w:cs="Arial"/>
        </w:rPr>
        <w:t xml:space="preserve"> gegeven. </w:t>
      </w:r>
    </w:p>
    <w:p w14:paraId="0DC72EB7" w14:textId="77777777" w:rsidR="00FB0AAC" w:rsidRDefault="00FB0AAC" w:rsidP="00226434">
      <w:pPr>
        <w:jc w:val="both"/>
        <w:rPr>
          <w:rFonts w:ascii="Arial" w:hAnsi="Arial" w:cs="Arial"/>
        </w:rPr>
      </w:pPr>
    </w:p>
    <w:p w14:paraId="68D790BC" w14:textId="7F90FDB0" w:rsidR="00AA0836" w:rsidRPr="00FB0AAC" w:rsidRDefault="00A15736" w:rsidP="00226434">
      <w:pPr>
        <w:jc w:val="both"/>
        <w:rPr>
          <w:rFonts w:ascii="Arial" w:hAnsi="Arial" w:cs="Arial"/>
        </w:rPr>
      </w:pPr>
      <w:bookmarkStart w:id="2" w:name="_Hlk169076922"/>
      <w:r>
        <w:rPr>
          <w:rFonts w:ascii="Arial" w:hAnsi="Arial" w:cs="Arial"/>
        </w:rPr>
        <w:t>D</w:t>
      </w:r>
      <w:r w:rsidR="00B25912" w:rsidRPr="00FB0AAC">
        <w:rPr>
          <w:rFonts w:ascii="Arial" w:hAnsi="Arial" w:cs="Arial"/>
        </w:rPr>
        <w:t xml:space="preserve">eze </w:t>
      </w:r>
      <w:r w:rsidR="0006117A">
        <w:rPr>
          <w:rFonts w:ascii="Arial" w:hAnsi="Arial" w:cs="Arial"/>
        </w:rPr>
        <w:t>instructies</w:t>
      </w:r>
      <w:r w:rsidR="0006117A" w:rsidRPr="00FB0AAC">
        <w:rPr>
          <w:rFonts w:ascii="Arial" w:hAnsi="Arial" w:cs="Arial"/>
        </w:rPr>
        <w:t xml:space="preserve"> </w:t>
      </w:r>
      <w:r w:rsidR="0006117A">
        <w:rPr>
          <w:rFonts w:ascii="Arial" w:hAnsi="Arial" w:cs="Arial"/>
        </w:rPr>
        <w:t xml:space="preserve">zullen </w:t>
      </w:r>
      <w:r>
        <w:rPr>
          <w:rFonts w:ascii="Arial" w:hAnsi="Arial" w:cs="Arial"/>
        </w:rPr>
        <w:t>rechtstreeks gecommuniceerd worden</w:t>
      </w:r>
      <w:r w:rsidR="00AA0836" w:rsidRPr="00FB0AAC">
        <w:rPr>
          <w:rFonts w:ascii="Arial" w:hAnsi="Arial" w:cs="Arial"/>
        </w:rPr>
        <w:t xml:space="preserve"> naar </w:t>
      </w:r>
      <w:r w:rsidR="00C000E1" w:rsidRPr="00FB0AAC">
        <w:rPr>
          <w:rFonts w:ascii="Arial" w:hAnsi="Arial" w:cs="Arial"/>
        </w:rPr>
        <w:t>alle</w:t>
      </w:r>
      <w:r w:rsidR="00AA0836" w:rsidRPr="00FB0AAC">
        <w:rPr>
          <w:rFonts w:ascii="Arial" w:hAnsi="Arial" w:cs="Arial"/>
        </w:rPr>
        <w:t xml:space="preserve"> klinische psychologen en orthopedagogen </w:t>
      </w:r>
      <w:r w:rsidR="00C000E1" w:rsidRPr="00FB0AAC">
        <w:rPr>
          <w:rFonts w:ascii="Arial" w:hAnsi="Arial" w:cs="Arial"/>
        </w:rPr>
        <w:t>die met</w:t>
      </w:r>
      <w:r w:rsidR="00AA0836" w:rsidRPr="00FB0AAC">
        <w:rPr>
          <w:rFonts w:ascii="Arial" w:hAnsi="Arial" w:cs="Arial"/>
        </w:rPr>
        <w:t xml:space="preserve"> jullie </w:t>
      </w:r>
      <w:r w:rsidR="00C000E1" w:rsidRPr="00FB0AAC">
        <w:rPr>
          <w:rFonts w:ascii="Arial" w:hAnsi="Arial" w:cs="Arial"/>
        </w:rPr>
        <w:t xml:space="preserve">netwerk </w:t>
      </w:r>
      <w:r w:rsidR="00AA0836" w:rsidRPr="00FB0AAC">
        <w:rPr>
          <w:rFonts w:ascii="Arial" w:hAnsi="Arial" w:cs="Arial"/>
        </w:rPr>
        <w:t>een overeenkomst gesloten hebben</w:t>
      </w:r>
      <w:r w:rsidR="00E25C02">
        <w:rPr>
          <w:rFonts w:ascii="Arial" w:hAnsi="Arial" w:cs="Arial"/>
        </w:rPr>
        <w:t xml:space="preserve"> </w:t>
      </w:r>
      <w:r>
        <w:rPr>
          <w:rFonts w:ascii="Arial" w:hAnsi="Arial" w:cs="Arial"/>
        </w:rPr>
        <w:t>door het RIZIV</w:t>
      </w:r>
      <w:r w:rsidR="00AA0836" w:rsidRPr="00FB0AAC">
        <w:rPr>
          <w:rFonts w:ascii="Arial" w:hAnsi="Arial" w:cs="Arial"/>
        </w:rPr>
        <w:t>.</w:t>
      </w:r>
    </w:p>
    <w:bookmarkEnd w:id="2"/>
    <w:p w14:paraId="72AA97D4" w14:textId="77777777" w:rsidR="00AA0836" w:rsidRPr="00FB0AAC" w:rsidRDefault="00AA0836" w:rsidP="00226434">
      <w:pPr>
        <w:jc w:val="both"/>
        <w:rPr>
          <w:rFonts w:ascii="Arial" w:hAnsi="Arial" w:cs="Arial"/>
        </w:rPr>
      </w:pPr>
    </w:p>
    <w:p w14:paraId="4E3AD79B" w14:textId="77777777" w:rsidR="00B04688" w:rsidRPr="00FB0AAC" w:rsidRDefault="00B04688" w:rsidP="00226434">
      <w:pPr>
        <w:jc w:val="both"/>
        <w:rPr>
          <w:rFonts w:ascii="Arial" w:hAnsi="Arial" w:cs="Arial"/>
        </w:rPr>
      </w:pPr>
    </w:p>
    <w:p w14:paraId="1AA2F8FE" w14:textId="77777777" w:rsidR="00B04688" w:rsidRPr="00FB0AAC" w:rsidRDefault="00B04688" w:rsidP="00226434">
      <w:pPr>
        <w:jc w:val="both"/>
        <w:rPr>
          <w:rFonts w:ascii="Arial" w:hAnsi="Arial" w:cs="Arial"/>
        </w:rPr>
      </w:pPr>
    </w:p>
    <w:p w14:paraId="30135B86" w14:textId="77777777" w:rsidR="00B614DE" w:rsidRPr="00FB0AAC" w:rsidRDefault="00B614DE" w:rsidP="00226434">
      <w:pPr>
        <w:jc w:val="both"/>
        <w:rPr>
          <w:rFonts w:ascii="Arial" w:hAnsi="Arial" w:cs="Arial"/>
        </w:rPr>
      </w:pPr>
    </w:p>
    <w:p w14:paraId="14FB621E" w14:textId="77777777" w:rsidR="00E12550" w:rsidRPr="00FB0AAC" w:rsidRDefault="00E12550" w:rsidP="00226434">
      <w:pPr>
        <w:jc w:val="both"/>
        <w:rPr>
          <w:rFonts w:asciiTheme="minorHAnsi" w:hAnsiTheme="minorHAnsi" w:cstheme="minorHAnsi"/>
        </w:rPr>
      </w:pPr>
    </w:p>
    <w:p w14:paraId="18574CDA" w14:textId="77777777" w:rsidR="00E12550" w:rsidRPr="00FB0AAC" w:rsidRDefault="00E12550" w:rsidP="00E12550">
      <w:pPr>
        <w:ind w:left="4248" w:firstLine="708"/>
        <w:jc w:val="both"/>
        <w:rPr>
          <w:rFonts w:eastAsia="Calibri" w:cs="Times New Roman"/>
        </w:rPr>
      </w:pPr>
      <w:r w:rsidRPr="00FB0AAC">
        <w:rPr>
          <w:rFonts w:eastAsia="Calibri" w:cs="Times New Roman"/>
        </w:rPr>
        <w:t>Hoogachtend,</w:t>
      </w:r>
    </w:p>
    <w:p w14:paraId="682C07DB" w14:textId="77777777" w:rsidR="00E12550" w:rsidRPr="00FB0AAC" w:rsidRDefault="00E12550" w:rsidP="00E12550">
      <w:pPr>
        <w:ind w:left="4248" w:firstLine="708"/>
        <w:jc w:val="both"/>
        <w:rPr>
          <w:rFonts w:eastAsia="Calibri" w:cs="Times New Roman"/>
        </w:rPr>
      </w:pPr>
    </w:p>
    <w:p w14:paraId="7C365364" w14:textId="77777777" w:rsidR="00E12550" w:rsidRPr="00FB0AAC" w:rsidRDefault="00E12550" w:rsidP="00E12550">
      <w:pPr>
        <w:ind w:left="4248" w:firstLine="708"/>
        <w:jc w:val="both"/>
        <w:rPr>
          <w:rFonts w:eastAsia="Calibri" w:cs="Times New Roman"/>
        </w:rPr>
      </w:pPr>
      <w:r w:rsidRPr="00FB0AAC">
        <w:rPr>
          <w:rFonts w:eastAsia="Calibri" w:cs="Times New Roman"/>
          <w:noProof/>
        </w:rPr>
        <w:drawing>
          <wp:anchor distT="0" distB="0" distL="114300" distR="114300" simplePos="0" relativeHeight="251662336" behindDoc="0" locked="0" layoutInCell="1" allowOverlap="1" wp14:anchorId="0F44C9ED" wp14:editId="5D033A06">
            <wp:simplePos x="0" y="0"/>
            <wp:positionH relativeFrom="column">
              <wp:posOffset>3212327</wp:posOffset>
            </wp:positionH>
            <wp:positionV relativeFrom="paragraph">
              <wp:posOffset>6654</wp:posOffset>
            </wp:positionV>
            <wp:extent cx="838200" cy="8191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819150"/>
                    </a:xfrm>
                    <a:prstGeom prst="rect">
                      <a:avLst/>
                    </a:prstGeom>
                    <a:noFill/>
                    <a:ln>
                      <a:noFill/>
                    </a:ln>
                  </pic:spPr>
                </pic:pic>
              </a:graphicData>
            </a:graphic>
          </wp:anchor>
        </w:drawing>
      </w:r>
    </w:p>
    <w:p w14:paraId="4B2A26AD" w14:textId="77777777" w:rsidR="00E12550" w:rsidRPr="00FB0AAC" w:rsidRDefault="00E12550" w:rsidP="00E12550">
      <w:pPr>
        <w:ind w:left="4248" w:firstLine="708"/>
        <w:jc w:val="both"/>
        <w:rPr>
          <w:rFonts w:eastAsia="Calibri" w:cs="Times New Roman"/>
        </w:rPr>
      </w:pPr>
    </w:p>
    <w:p w14:paraId="2B1AA4B9" w14:textId="77777777" w:rsidR="00E12550" w:rsidRPr="00FB0AAC" w:rsidRDefault="00E12550" w:rsidP="00E12550">
      <w:pPr>
        <w:ind w:left="4248" w:firstLine="708"/>
        <w:jc w:val="both"/>
        <w:rPr>
          <w:rFonts w:eastAsia="Calibri" w:cs="Times New Roman"/>
        </w:rPr>
      </w:pPr>
    </w:p>
    <w:p w14:paraId="382E19EF" w14:textId="77777777" w:rsidR="00E12550" w:rsidRPr="00FB0AAC" w:rsidRDefault="00E12550" w:rsidP="00E12550">
      <w:pPr>
        <w:ind w:left="4248" w:firstLine="708"/>
        <w:jc w:val="both"/>
        <w:rPr>
          <w:rFonts w:eastAsia="Calibri" w:cs="Times New Roman"/>
        </w:rPr>
      </w:pPr>
    </w:p>
    <w:p w14:paraId="5BA5BFA9" w14:textId="77777777" w:rsidR="00E12550" w:rsidRPr="00FB0AAC" w:rsidRDefault="00E12550" w:rsidP="00E12550">
      <w:pPr>
        <w:ind w:left="4248" w:firstLine="708"/>
        <w:jc w:val="both"/>
        <w:rPr>
          <w:rFonts w:eastAsia="Calibri" w:cs="Times New Roman"/>
        </w:rPr>
      </w:pPr>
    </w:p>
    <w:p w14:paraId="00B6AE6F" w14:textId="77777777" w:rsidR="00E12550" w:rsidRPr="00FB0AAC" w:rsidRDefault="00E12550" w:rsidP="00E12550">
      <w:pPr>
        <w:ind w:left="4248" w:firstLine="708"/>
        <w:jc w:val="both"/>
        <w:rPr>
          <w:rFonts w:eastAsia="Calibri" w:cs="Times New Roman"/>
        </w:rPr>
      </w:pPr>
      <w:r w:rsidRPr="00FB0AAC">
        <w:rPr>
          <w:rFonts w:eastAsia="Calibri" w:cs="Times New Roman"/>
        </w:rPr>
        <w:t>Daniel Crabbe,</w:t>
      </w:r>
    </w:p>
    <w:p w14:paraId="7B4E8B59" w14:textId="77777777" w:rsidR="00E12550" w:rsidRPr="00FB0AAC" w:rsidRDefault="00E12550" w:rsidP="00E12550">
      <w:pPr>
        <w:ind w:left="4248" w:firstLine="708"/>
        <w:jc w:val="both"/>
        <w:rPr>
          <w:rFonts w:eastAsia="Calibri" w:cs="Times New Roman"/>
        </w:rPr>
      </w:pPr>
      <w:r w:rsidRPr="00FB0AAC">
        <w:rPr>
          <w:rFonts w:eastAsia="Calibri" w:cs="Times New Roman"/>
        </w:rPr>
        <w:t>Adviseur-generaal</w:t>
      </w:r>
    </w:p>
    <w:p w14:paraId="2A03683F" w14:textId="77777777" w:rsidR="00E12550" w:rsidRPr="00FB0AAC" w:rsidRDefault="00E12550" w:rsidP="00226434">
      <w:pPr>
        <w:jc w:val="both"/>
        <w:rPr>
          <w:rFonts w:asciiTheme="minorHAnsi" w:hAnsiTheme="minorHAnsi" w:cstheme="minorHAnsi"/>
        </w:rPr>
      </w:pPr>
    </w:p>
    <w:p w14:paraId="5AC198AD" w14:textId="0257A55E" w:rsidR="00226434" w:rsidRPr="00FB0AAC" w:rsidRDefault="00226434" w:rsidP="00226434">
      <w:pPr>
        <w:jc w:val="both"/>
        <w:rPr>
          <w:rFonts w:asciiTheme="minorHAnsi" w:hAnsiTheme="minorHAnsi" w:cstheme="minorHAnsi"/>
        </w:rPr>
      </w:pPr>
    </w:p>
    <w:p w14:paraId="0746A5EE" w14:textId="77777777" w:rsidR="00B04688" w:rsidRPr="00FB0AAC" w:rsidRDefault="002D55A5" w:rsidP="00B04688">
      <w:pPr>
        <w:spacing w:line="276" w:lineRule="auto"/>
      </w:pPr>
      <w:r w:rsidRPr="00FB0AAC">
        <w:br w:type="page"/>
      </w:r>
    </w:p>
    <w:p w14:paraId="0D30522D" w14:textId="77777777" w:rsidR="00B04688" w:rsidRPr="00FB0AAC" w:rsidRDefault="00B04688" w:rsidP="00B04688">
      <w:pPr>
        <w:spacing w:line="276" w:lineRule="auto"/>
        <w:rPr>
          <w:rFonts w:ascii="Arial" w:eastAsia="Calibri" w:hAnsi="Arial" w:cs="Arial"/>
          <w:b/>
          <w:sz w:val="36"/>
          <w:szCs w:val="20"/>
          <w:lang w:eastAsia="nl-BE"/>
        </w:rPr>
      </w:pPr>
      <w:r w:rsidRPr="00FB0AAC">
        <w:rPr>
          <w:rFonts w:ascii="Arial" w:eastAsia="Calibri" w:hAnsi="Arial" w:cs="Arial"/>
          <w:b/>
          <w:sz w:val="36"/>
          <w:szCs w:val="20"/>
          <w:lang w:eastAsia="nl-BE"/>
        </w:rPr>
        <w:lastRenderedPageBreak/>
        <w:t xml:space="preserve">Bijlage 2 </w:t>
      </w:r>
    </w:p>
    <w:p w14:paraId="11CD4F02" w14:textId="77777777" w:rsidR="00B04688" w:rsidRPr="00FB0AAC" w:rsidRDefault="00B04688" w:rsidP="00B04688">
      <w:pPr>
        <w:spacing w:line="276" w:lineRule="auto"/>
        <w:rPr>
          <w:rFonts w:ascii="Arial" w:eastAsia="Calibri" w:hAnsi="Arial" w:cs="Arial"/>
          <w:sz w:val="20"/>
          <w:szCs w:val="20"/>
          <w:lang w:eastAsia="nl-BE"/>
        </w:rPr>
      </w:pPr>
    </w:p>
    <w:p w14:paraId="0C5CBE38" w14:textId="77777777" w:rsidR="00B04688" w:rsidRPr="00FB0AAC" w:rsidRDefault="00B04688" w:rsidP="00B04688">
      <w:pPr>
        <w:spacing w:line="276" w:lineRule="auto"/>
        <w:jc w:val="center"/>
        <w:rPr>
          <w:rFonts w:ascii="Arial" w:eastAsia="Calibri" w:hAnsi="Arial" w:cs="Arial"/>
          <w:b/>
          <w:sz w:val="20"/>
          <w:szCs w:val="20"/>
          <w:lang w:eastAsia="nl-BE"/>
        </w:rPr>
      </w:pPr>
      <w:r w:rsidRPr="00FB0AAC">
        <w:rPr>
          <w:rFonts w:ascii="Arial" w:eastAsia="Calibri" w:hAnsi="Arial" w:cs="Arial"/>
          <w:b/>
          <w:sz w:val="20"/>
          <w:szCs w:val="20"/>
          <w:lang w:eastAsia="nl-BE"/>
        </w:rPr>
        <w:t>Keuzes en info van de psycholoog/orthopedagoog/organisatie</w:t>
      </w:r>
    </w:p>
    <w:p w14:paraId="5CFA308D" w14:textId="77777777" w:rsidR="00B04688" w:rsidRPr="00FB0AAC" w:rsidRDefault="00B04688" w:rsidP="00B04688">
      <w:pPr>
        <w:spacing w:line="276" w:lineRule="auto"/>
        <w:jc w:val="center"/>
        <w:rPr>
          <w:rFonts w:ascii="Arial" w:eastAsia="Calibri" w:hAnsi="Arial" w:cs="Arial"/>
          <w:b/>
          <w:sz w:val="20"/>
          <w:szCs w:val="20"/>
          <w:lang w:eastAsia="nl-BE"/>
        </w:rPr>
      </w:pPr>
    </w:p>
    <w:p w14:paraId="052572A2" w14:textId="77777777" w:rsidR="00B04688" w:rsidRPr="00FB0AAC" w:rsidRDefault="00B04688" w:rsidP="00B04688">
      <w:pPr>
        <w:spacing w:line="276" w:lineRule="auto"/>
        <w:jc w:val="both"/>
        <w:rPr>
          <w:rFonts w:ascii="Arial" w:eastAsia="Calibri" w:hAnsi="Arial" w:cs="Arial"/>
          <w:sz w:val="20"/>
          <w:szCs w:val="20"/>
          <w:lang w:eastAsia="nl-BE"/>
        </w:rPr>
      </w:pPr>
    </w:p>
    <w:p w14:paraId="08AB696D" w14:textId="77777777" w:rsidR="00B04688" w:rsidRPr="00FB0AAC" w:rsidRDefault="00B04688" w:rsidP="00B04688">
      <w:pPr>
        <w:spacing w:line="276" w:lineRule="auto"/>
        <w:jc w:val="center"/>
        <w:rPr>
          <w:rFonts w:ascii="Arial" w:eastAsia="Calibri" w:hAnsi="Arial" w:cs="Arial"/>
          <w:b/>
          <w:sz w:val="24"/>
          <w:szCs w:val="20"/>
          <w:u w:val="single"/>
          <w:lang w:eastAsia="nl-BE"/>
        </w:rPr>
      </w:pPr>
      <w:r w:rsidRPr="00FB0AAC">
        <w:rPr>
          <w:rFonts w:ascii="Arial" w:eastAsia="Calibri" w:hAnsi="Arial" w:cs="Arial"/>
          <w:b/>
          <w:sz w:val="24"/>
          <w:szCs w:val="20"/>
          <w:u w:val="single"/>
          <w:lang w:eastAsia="nl-BE"/>
        </w:rPr>
        <w:t>[Keuzes voor de zelfstandige psycholoog/orthopedagoog]</w:t>
      </w:r>
    </w:p>
    <w:p w14:paraId="32F83365" w14:textId="77777777" w:rsidR="00B04688" w:rsidRPr="00FB0AAC" w:rsidRDefault="00B04688" w:rsidP="00B04688">
      <w:pPr>
        <w:spacing w:line="276" w:lineRule="auto"/>
        <w:jc w:val="both"/>
        <w:rPr>
          <w:rFonts w:ascii="Arial" w:eastAsia="Calibri" w:hAnsi="Arial" w:cs="Arial"/>
          <w:sz w:val="20"/>
          <w:szCs w:val="20"/>
          <w:lang w:eastAsia="nl-BE"/>
        </w:rPr>
      </w:pPr>
    </w:p>
    <w:tbl>
      <w:tblPr>
        <w:tblW w:w="9498" w:type="dxa"/>
        <w:tblInd w:w="-72" w:type="dxa"/>
        <w:tblBorders>
          <w:insideV w:val="single" w:sz="4" w:space="0" w:color="auto"/>
        </w:tblBorders>
        <w:tblLayout w:type="fixed"/>
        <w:tblCellMar>
          <w:left w:w="70" w:type="dxa"/>
          <w:right w:w="70" w:type="dxa"/>
        </w:tblCellMar>
        <w:tblLook w:val="0000" w:firstRow="0" w:lastRow="0" w:firstColumn="0" w:lastColumn="0" w:noHBand="0" w:noVBand="0"/>
      </w:tblPr>
      <w:tblGrid>
        <w:gridCol w:w="9498"/>
      </w:tblGrid>
      <w:tr w:rsidR="00B04688" w:rsidRPr="00FB0AAC" w14:paraId="313C9AA6" w14:textId="77777777" w:rsidTr="00B364F8">
        <w:tc>
          <w:tcPr>
            <w:tcW w:w="9498" w:type="dxa"/>
          </w:tcPr>
          <w:p w14:paraId="76D87764" w14:textId="77777777" w:rsidR="00B04688" w:rsidRPr="003A7AF6" w:rsidRDefault="00B04688" w:rsidP="00B04688">
            <w:pPr>
              <w:jc w:val="both"/>
              <w:rPr>
                <w:rFonts w:ascii="Arial" w:eastAsia="Times New Roman" w:hAnsi="Arial" w:cs="Arial"/>
                <w:sz w:val="20"/>
                <w:szCs w:val="20"/>
                <w:lang w:eastAsia="nl-BE"/>
              </w:rPr>
            </w:pPr>
            <w:r w:rsidRPr="003A7AF6">
              <w:rPr>
                <w:rFonts w:ascii="Arial" w:eastAsia="Times New Roman" w:hAnsi="Arial" w:cs="Arial"/>
                <w:sz w:val="20"/>
                <w:szCs w:val="20"/>
                <w:lang w:eastAsia="nl-BE"/>
              </w:rPr>
              <w:t>De psycholoog/orthopedagoog engageert zich :</w:t>
            </w:r>
          </w:p>
          <w:p w14:paraId="69691F07" w14:textId="77777777" w:rsidR="00B04688" w:rsidRPr="003A7AF6" w:rsidRDefault="00B04688" w:rsidP="00B04688">
            <w:pPr>
              <w:jc w:val="both"/>
              <w:rPr>
                <w:rFonts w:ascii="Arial" w:eastAsia="Times New Roman" w:hAnsi="Arial" w:cs="Arial"/>
                <w:sz w:val="20"/>
                <w:szCs w:val="20"/>
                <w:lang w:eastAsia="nl-BE"/>
              </w:rPr>
            </w:pPr>
          </w:p>
          <w:p w14:paraId="00D8385F" w14:textId="77777777" w:rsidR="00B04688" w:rsidRPr="003A7AF6" w:rsidRDefault="00B04688" w:rsidP="00B04688">
            <w:pPr>
              <w:numPr>
                <w:ilvl w:val="0"/>
                <w:numId w:val="6"/>
              </w:numPr>
              <w:spacing w:line="276" w:lineRule="auto"/>
              <w:contextualSpacing/>
              <w:jc w:val="both"/>
              <w:rPr>
                <w:rFonts w:ascii="Arial" w:eastAsia="Times New Roman" w:hAnsi="Arial" w:cs="Times New Roman"/>
                <w:sz w:val="20"/>
                <w:szCs w:val="20"/>
              </w:rPr>
            </w:pPr>
            <w:r w:rsidRPr="003A7AF6">
              <w:rPr>
                <w:rFonts w:ascii="Arial" w:eastAsia="Times New Roman" w:hAnsi="Arial" w:cs="Times New Roman"/>
                <w:sz w:val="20"/>
                <w:szCs w:val="20"/>
              </w:rPr>
              <w:t>voor de volgende opdracht(en):</w:t>
            </w:r>
          </w:p>
          <w:p w14:paraId="01F74C6A" w14:textId="77777777" w:rsidR="00B04688" w:rsidRPr="003A7AF6" w:rsidRDefault="00B04688" w:rsidP="00B04688">
            <w:pPr>
              <w:jc w:val="both"/>
              <w:rPr>
                <w:rFonts w:ascii="Arial" w:eastAsia="Times New Roman" w:hAnsi="Arial" w:cs="Arial"/>
                <w:sz w:val="20"/>
                <w:szCs w:val="20"/>
                <w:lang w:eastAsia="nl-BE"/>
              </w:rPr>
            </w:pPr>
          </w:p>
          <w:p w14:paraId="073B1EF5" w14:textId="77777777" w:rsidR="00B04688" w:rsidRPr="003A7AF6" w:rsidRDefault="00B04688" w:rsidP="00B04688">
            <w:pPr>
              <w:ind w:left="708"/>
              <w:jc w:val="both"/>
              <w:rPr>
                <w:rFonts w:ascii="Arial" w:eastAsia="Times New Roman" w:hAnsi="Arial" w:cs="Arial"/>
                <w:sz w:val="20"/>
                <w:szCs w:val="20"/>
                <w:lang w:eastAsia="nl-BE"/>
              </w:rPr>
            </w:pPr>
            <w:r w:rsidRPr="003A7AF6">
              <w:rPr>
                <w:rFonts w:ascii="Arial" w:eastAsia="Times New Roman" w:hAnsi="Arial" w:cs="Arial"/>
                <w:sz w:val="20"/>
                <w:szCs w:val="20"/>
                <w:lang w:eastAsia="nl-BE"/>
              </w:rPr>
              <w:sym w:font="Wingdings 2" w:char="F02A"/>
            </w:r>
            <w:r w:rsidRPr="003A7AF6">
              <w:rPr>
                <w:rFonts w:ascii="Arial" w:eastAsia="Times New Roman" w:hAnsi="Arial" w:cs="Arial"/>
                <w:sz w:val="20"/>
                <w:szCs w:val="20"/>
                <w:lang w:eastAsia="nl-BE"/>
              </w:rPr>
              <w:t xml:space="preserve"> functie gemeenschapsgerichte interventies</w:t>
            </w:r>
          </w:p>
          <w:p w14:paraId="021F4E92" w14:textId="77777777" w:rsidR="00B04688" w:rsidRPr="003A7AF6" w:rsidRDefault="00B04688" w:rsidP="00B04688">
            <w:pPr>
              <w:ind w:left="708"/>
              <w:jc w:val="both"/>
              <w:rPr>
                <w:rFonts w:ascii="Arial" w:eastAsia="Times New Roman" w:hAnsi="Arial" w:cs="Arial"/>
                <w:sz w:val="20"/>
                <w:szCs w:val="20"/>
                <w:lang w:eastAsia="nl-BE"/>
              </w:rPr>
            </w:pPr>
            <w:r w:rsidRPr="003A7AF6">
              <w:rPr>
                <w:rFonts w:ascii="Arial" w:eastAsia="Times New Roman" w:hAnsi="Arial" w:cs="Arial"/>
                <w:sz w:val="20"/>
                <w:szCs w:val="20"/>
                <w:lang w:eastAsia="nl-BE"/>
              </w:rPr>
              <w:sym w:font="Wingdings 2" w:char="F02A"/>
            </w:r>
            <w:r w:rsidRPr="003A7AF6">
              <w:rPr>
                <w:rFonts w:ascii="Arial" w:eastAsia="Arial" w:hAnsi="Arial" w:cs="Arial"/>
                <w:sz w:val="20"/>
                <w:szCs w:val="20"/>
                <w:lang w:eastAsia="nl-BE"/>
              </w:rPr>
              <w:t xml:space="preserve"> </w:t>
            </w:r>
            <w:r w:rsidRPr="003A7AF6">
              <w:rPr>
                <w:rFonts w:ascii="Arial" w:eastAsia="Times New Roman" w:hAnsi="Arial" w:cs="Arial"/>
                <w:sz w:val="20"/>
                <w:szCs w:val="20"/>
                <w:lang w:eastAsia="nl-BE"/>
              </w:rPr>
              <w:t>functie eerstelijnspsychologische ondersteuning</w:t>
            </w:r>
          </w:p>
          <w:p w14:paraId="0615ECAA" w14:textId="77777777" w:rsidR="00B04688" w:rsidRPr="003A7AF6" w:rsidRDefault="00B04688" w:rsidP="00B04688">
            <w:pPr>
              <w:ind w:left="708"/>
              <w:jc w:val="both"/>
              <w:rPr>
                <w:rFonts w:ascii="Arial" w:eastAsia="Times New Roman" w:hAnsi="Arial" w:cs="Arial"/>
                <w:sz w:val="20"/>
                <w:szCs w:val="20"/>
                <w:lang w:eastAsia="nl-BE"/>
              </w:rPr>
            </w:pPr>
            <w:r w:rsidRPr="003A7AF6">
              <w:rPr>
                <w:rFonts w:ascii="Arial" w:eastAsia="Times New Roman" w:hAnsi="Arial" w:cs="Arial"/>
                <w:sz w:val="20"/>
                <w:szCs w:val="20"/>
                <w:lang w:eastAsia="nl-BE"/>
              </w:rPr>
              <w:sym w:font="Wingdings 2" w:char="F02A"/>
            </w:r>
            <w:r w:rsidRPr="003A7AF6">
              <w:rPr>
                <w:rFonts w:ascii="Arial" w:eastAsia="Arial" w:hAnsi="Arial" w:cs="Arial"/>
                <w:sz w:val="20"/>
                <w:szCs w:val="20"/>
                <w:lang w:eastAsia="nl-BE"/>
              </w:rPr>
              <w:t xml:space="preserve"> </w:t>
            </w:r>
            <w:r w:rsidRPr="003A7AF6">
              <w:rPr>
                <w:rFonts w:ascii="Arial" w:eastAsia="Times New Roman" w:hAnsi="Arial" w:cs="Arial"/>
                <w:sz w:val="20"/>
                <w:szCs w:val="20"/>
                <w:lang w:eastAsia="nl-BE"/>
              </w:rPr>
              <w:t>de functie eerstelijnspsychologische behandeling</w:t>
            </w:r>
          </w:p>
          <w:p w14:paraId="1224E3EE" w14:textId="77777777" w:rsidR="00B04688" w:rsidRPr="003A7AF6" w:rsidRDefault="00B04688" w:rsidP="00B04688">
            <w:pPr>
              <w:ind w:left="708"/>
              <w:jc w:val="both"/>
              <w:rPr>
                <w:rFonts w:ascii="Arial" w:eastAsia="Times New Roman" w:hAnsi="Arial" w:cs="Arial"/>
                <w:sz w:val="20"/>
                <w:szCs w:val="20"/>
                <w:lang w:eastAsia="nl-BE"/>
              </w:rPr>
            </w:pPr>
            <w:r w:rsidRPr="003A7AF6">
              <w:rPr>
                <w:rFonts w:ascii="Arial" w:eastAsia="Times New Roman" w:hAnsi="Arial" w:cs="Arial"/>
                <w:sz w:val="20"/>
                <w:szCs w:val="20"/>
                <w:lang w:eastAsia="nl-BE"/>
              </w:rPr>
              <w:sym w:font="Wingdings 2" w:char="F02A"/>
            </w:r>
            <w:r w:rsidRPr="003A7AF6">
              <w:rPr>
                <w:rFonts w:ascii="Arial" w:eastAsia="Times New Roman" w:hAnsi="Arial" w:cs="Arial"/>
                <w:sz w:val="20"/>
                <w:szCs w:val="20"/>
                <w:lang w:eastAsia="nl-BE"/>
              </w:rPr>
              <w:t xml:space="preserve"> andere opdrachten (artikel 8)</w:t>
            </w:r>
          </w:p>
          <w:p w14:paraId="2C48D0A1" w14:textId="77777777" w:rsidR="00B04688" w:rsidRPr="003A7AF6" w:rsidRDefault="00B04688" w:rsidP="00B04688">
            <w:pPr>
              <w:ind w:left="708"/>
              <w:jc w:val="both"/>
              <w:rPr>
                <w:rFonts w:ascii="Arial" w:eastAsia="Times New Roman" w:hAnsi="Arial" w:cs="Arial"/>
                <w:sz w:val="20"/>
                <w:szCs w:val="20"/>
                <w:lang w:eastAsia="nl-BE"/>
              </w:rPr>
            </w:pPr>
          </w:p>
          <w:p w14:paraId="0078844D" w14:textId="77777777" w:rsidR="00B04688" w:rsidRPr="003A7AF6" w:rsidRDefault="00B04688" w:rsidP="00B04688">
            <w:pPr>
              <w:numPr>
                <w:ilvl w:val="0"/>
                <w:numId w:val="4"/>
              </w:numPr>
              <w:spacing w:line="276" w:lineRule="auto"/>
              <w:contextualSpacing/>
              <w:jc w:val="both"/>
              <w:rPr>
                <w:rFonts w:ascii="Arial" w:eastAsia="Times New Roman" w:hAnsi="Arial" w:cs="Times New Roman"/>
                <w:sz w:val="20"/>
                <w:szCs w:val="20"/>
              </w:rPr>
            </w:pPr>
            <w:r w:rsidRPr="003A7AF6">
              <w:rPr>
                <w:rFonts w:ascii="Arial" w:eastAsia="Times New Roman" w:hAnsi="Arial" w:cs="Times New Roman"/>
                <w:sz w:val="20"/>
                <w:szCs w:val="20"/>
              </w:rPr>
              <w:t>zal werkzaam zijn voor de overeenkomst eetstoornissen: ja/neen</w:t>
            </w:r>
          </w:p>
          <w:p w14:paraId="2A78249A" w14:textId="77777777" w:rsidR="00B04688" w:rsidRPr="003A7AF6" w:rsidRDefault="00B04688" w:rsidP="00B04688">
            <w:pPr>
              <w:jc w:val="both"/>
              <w:rPr>
                <w:rFonts w:ascii="Arial" w:eastAsia="Times New Roman" w:hAnsi="Arial" w:cs="Arial"/>
                <w:sz w:val="20"/>
                <w:szCs w:val="20"/>
                <w:lang w:eastAsia="nl-BE"/>
              </w:rPr>
            </w:pPr>
          </w:p>
          <w:p w14:paraId="5E20E0A1" w14:textId="77777777" w:rsidR="00B04688" w:rsidRPr="003A7AF6" w:rsidRDefault="00B04688" w:rsidP="00B04688">
            <w:pPr>
              <w:ind w:left="708"/>
              <w:jc w:val="both"/>
              <w:rPr>
                <w:rFonts w:ascii="Arial" w:eastAsia="Times New Roman" w:hAnsi="Arial" w:cs="Arial"/>
                <w:sz w:val="20"/>
                <w:szCs w:val="20"/>
                <w:lang w:eastAsia="nl-BE"/>
              </w:rPr>
            </w:pPr>
          </w:p>
          <w:p w14:paraId="2E56626C" w14:textId="77777777" w:rsidR="00B04688" w:rsidRPr="003A7AF6" w:rsidRDefault="00B04688" w:rsidP="00B04688">
            <w:pPr>
              <w:numPr>
                <w:ilvl w:val="0"/>
                <w:numId w:val="6"/>
              </w:numPr>
              <w:spacing w:line="276" w:lineRule="auto"/>
              <w:contextualSpacing/>
              <w:jc w:val="both"/>
              <w:rPr>
                <w:rFonts w:ascii="Arial" w:eastAsia="Times New Roman" w:hAnsi="Arial" w:cs="Times New Roman"/>
                <w:sz w:val="20"/>
                <w:szCs w:val="20"/>
              </w:rPr>
            </w:pPr>
            <w:r w:rsidRPr="003A7AF6">
              <w:rPr>
                <w:rFonts w:ascii="Arial" w:eastAsia="Times New Roman" w:hAnsi="Arial" w:cs="Times New Roman"/>
                <w:sz w:val="20"/>
                <w:szCs w:val="20"/>
              </w:rPr>
              <w:t>voor  ………… uur per week voor het netwerk waarmee onderhavige overeenkomst werd gesloten. Dit is geen opeisbaar recht in hoofde van de psycholoog/orthopedagoog. Enkel gepresteerde sessies/opdrachten kunnen worden vergoed.</w:t>
            </w:r>
          </w:p>
          <w:p w14:paraId="430A8C38" w14:textId="77777777" w:rsidR="00B04688" w:rsidRPr="003A7AF6" w:rsidRDefault="00B04688" w:rsidP="00B04688">
            <w:pPr>
              <w:spacing w:line="276" w:lineRule="auto"/>
              <w:ind w:left="720"/>
              <w:jc w:val="both"/>
              <w:rPr>
                <w:rFonts w:ascii="Arial" w:eastAsia="Arial" w:hAnsi="Arial" w:cs="Arial"/>
                <w:i/>
                <w:iCs/>
                <w:sz w:val="20"/>
                <w:szCs w:val="20"/>
                <w:lang w:eastAsia="nl-BE"/>
              </w:rPr>
            </w:pPr>
          </w:p>
          <w:p w14:paraId="06B22906" w14:textId="77777777" w:rsidR="00B04688" w:rsidRPr="003A7AF6" w:rsidRDefault="00B04688" w:rsidP="00B04688">
            <w:pPr>
              <w:spacing w:line="276" w:lineRule="auto"/>
              <w:ind w:left="720"/>
              <w:jc w:val="both"/>
              <w:rPr>
                <w:rFonts w:ascii="Arial" w:eastAsia="Arial" w:hAnsi="Arial" w:cs="Arial"/>
                <w:sz w:val="20"/>
                <w:szCs w:val="20"/>
                <w:lang w:eastAsia="nl-BE"/>
              </w:rPr>
            </w:pPr>
            <w:r w:rsidRPr="003A7AF6">
              <w:rPr>
                <w:rFonts w:ascii="Arial" w:eastAsia="Arial" w:hAnsi="Arial" w:cs="Arial"/>
                <w:sz w:val="20"/>
                <w:szCs w:val="20"/>
                <w:lang w:eastAsia="nl-BE"/>
              </w:rPr>
              <w:t>Binnen deze uren:</w:t>
            </w:r>
          </w:p>
          <w:p w14:paraId="7BDC7523" w14:textId="77777777" w:rsidR="00B04688" w:rsidRPr="003A7AF6" w:rsidRDefault="00B04688" w:rsidP="00B04688">
            <w:pPr>
              <w:numPr>
                <w:ilvl w:val="0"/>
                <w:numId w:val="7"/>
              </w:numPr>
              <w:contextualSpacing/>
              <w:jc w:val="both"/>
              <w:rPr>
                <w:rFonts w:ascii="Arial" w:eastAsia="Times New Roman" w:hAnsi="Arial" w:cs="Arial"/>
                <w:sz w:val="20"/>
                <w:szCs w:val="20"/>
              </w:rPr>
            </w:pPr>
            <w:r w:rsidRPr="003A7AF6">
              <w:rPr>
                <w:rFonts w:ascii="Arial" w:eastAsia="Times New Roman" w:hAnsi="Arial" w:cs="Arial"/>
                <w:sz w:val="20"/>
                <w:szCs w:val="20"/>
              </w:rPr>
              <w:t>… uren voor sessies</w:t>
            </w:r>
          </w:p>
          <w:p w14:paraId="5386B520" w14:textId="77777777" w:rsidR="00B04688" w:rsidRPr="003A7AF6" w:rsidRDefault="00B04688" w:rsidP="00B04688">
            <w:pPr>
              <w:numPr>
                <w:ilvl w:val="1"/>
                <w:numId w:val="7"/>
              </w:numPr>
              <w:contextualSpacing/>
              <w:jc w:val="both"/>
              <w:rPr>
                <w:rFonts w:ascii="Arial" w:eastAsia="Times New Roman" w:hAnsi="Arial" w:cs="Arial"/>
                <w:sz w:val="20"/>
                <w:szCs w:val="20"/>
              </w:rPr>
            </w:pPr>
            <w:r w:rsidRPr="003A7AF6">
              <w:rPr>
                <w:rFonts w:ascii="Arial" w:eastAsia="Times New Roman" w:hAnsi="Arial" w:cs="Arial"/>
                <w:sz w:val="20"/>
                <w:szCs w:val="20"/>
              </w:rPr>
              <w:t xml:space="preserve">Deze sessies gaan door op de volgende plaatsen: </w:t>
            </w:r>
          </w:p>
          <w:p w14:paraId="71DF7EBD" w14:textId="77777777" w:rsidR="00B04688" w:rsidRPr="003A7AF6" w:rsidRDefault="00B04688" w:rsidP="00B04688">
            <w:pPr>
              <w:ind w:left="1800"/>
              <w:contextualSpacing/>
              <w:jc w:val="both"/>
              <w:rPr>
                <w:rFonts w:ascii="Arial" w:eastAsia="Times New Roman" w:hAnsi="Arial" w:cs="Arial"/>
                <w:sz w:val="20"/>
                <w:szCs w:val="20"/>
              </w:rPr>
            </w:pPr>
          </w:p>
          <w:p w14:paraId="260E0B01" w14:textId="77777777" w:rsidR="00B04688" w:rsidRPr="003A7AF6" w:rsidRDefault="00B04688" w:rsidP="00B04688">
            <w:pPr>
              <w:numPr>
                <w:ilvl w:val="0"/>
                <w:numId w:val="7"/>
              </w:numPr>
              <w:contextualSpacing/>
              <w:jc w:val="both"/>
              <w:rPr>
                <w:rFonts w:ascii="Arial" w:eastAsia="Times New Roman" w:hAnsi="Arial" w:cs="Arial"/>
                <w:sz w:val="20"/>
                <w:szCs w:val="20"/>
              </w:rPr>
            </w:pPr>
            <w:r w:rsidRPr="003A7AF6">
              <w:rPr>
                <w:rFonts w:ascii="Arial" w:eastAsia="Times New Roman" w:hAnsi="Arial" w:cs="Arial"/>
                <w:sz w:val="20"/>
                <w:szCs w:val="20"/>
              </w:rPr>
              <w:t>… uren voor ondersteuningsopdrachten</w:t>
            </w:r>
          </w:p>
          <w:p w14:paraId="03C8E009" w14:textId="77777777" w:rsidR="00B04688" w:rsidRPr="003A7AF6" w:rsidRDefault="00B04688" w:rsidP="00B04688">
            <w:pPr>
              <w:numPr>
                <w:ilvl w:val="1"/>
                <w:numId w:val="7"/>
              </w:numPr>
              <w:contextualSpacing/>
              <w:jc w:val="both"/>
              <w:rPr>
                <w:rFonts w:ascii="Arial" w:eastAsia="Times New Roman" w:hAnsi="Arial" w:cs="Arial"/>
                <w:sz w:val="20"/>
                <w:szCs w:val="20"/>
              </w:rPr>
            </w:pPr>
            <w:r w:rsidRPr="003A7AF6">
              <w:rPr>
                <w:rFonts w:ascii="Arial" w:eastAsia="Times New Roman" w:hAnsi="Arial" w:cs="Arial"/>
                <w:sz w:val="20"/>
                <w:szCs w:val="20"/>
              </w:rPr>
              <w:t xml:space="preserve">Deze opdrachten gaan door op de volgende plaatsen: </w:t>
            </w:r>
          </w:p>
          <w:p w14:paraId="4C47755D" w14:textId="77777777" w:rsidR="00B04688" w:rsidRPr="00FB0AAC" w:rsidRDefault="00B04688" w:rsidP="00B04688">
            <w:pPr>
              <w:jc w:val="both"/>
              <w:rPr>
                <w:rFonts w:ascii="Arial" w:eastAsia="Calibri" w:hAnsi="Arial" w:cs="Arial"/>
                <w:sz w:val="20"/>
                <w:szCs w:val="20"/>
                <w:lang w:eastAsia="nl-BE"/>
              </w:rPr>
            </w:pPr>
          </w:p>
          <w:p w14:paraId="6C6E3E2F" w14:textId="77777777" w:rsidR="00B04688" w:rsidRPr="00FB0AAC" w:rsidRDefault="00B04688" w:rsidP="00B04688">
            <w:pPr>
              <w:jc w:val="both"/>
              <w:rPr>
                <w:rFonts w:ascii="Arial" w:eastAsia="Arial" w:hAnsi="Arial" w:cs="Arial"/>
                <w:lang w:eastAsia="nl-BE"/>
              </w:rPr>
            </w:pPr>
          </w:p>
          <w:p w14:paraId="5C548343" w14:textId="77777777" w:rsidR="00B04688" w:rsidRPr="00FB0AAC" w:rsidRDefault="00B04688" w:rsidP="00B04688">
            <w:pPr>
              <w:ind w:right="424"/>
              <w:rPr>
                <w:rFonts w:ascii="Arial" w:eastAsia="Times New Roman" w:hAnsi="Arial" w:cs="Arial"/>
                <w:sz w:val="20"/>
                <w:szCs w:val="20"/>
                <w:lang w:eastAsia="nl-BE"/>
              </w:rPr>
            </w:pPr>
          </w:p>
        </w:tc>
      </w:tr>
      <w:tr w:rsidR="00B04688" w:rsidRPr="00FB0AAC" w14:paraId="5E19F411" w14:textId="77777777" w:rsidTr="00B364F8">
        <w:tc>
          <w:tcPr>
            <w:tcW w:w="9498" w:type="dxa"/>
            <w:tcBorders>
              <w:bottom w:val="nil"/>
            </w:tcBorders>
          </w:tcPr>
          <w:p w14:paraId="7D05AF10" w14:textId="77777777" w:rsidR="00B04688" w:rsidRPr="00FB0AAC" w:rsidRDefault="00B04688" w:rsidP="00B04688">
            <w:pPr>
              <w:jc w:val="both"/>
              <w:rPr>
                <w:rFonts w:ascii="Arial" w:eastAsia="Times New Roman" w:hAnsi="Arial" w:cs="Arial"/>
                <w:sz w:val="20"/>
                <w:szCs w:val="20"/>
                <w:lang w:eastAsia="nl-BE"/>
              </w:rPr>
            </w:pPr>
          </w:p>
        </w:tc>
      </w:tr>
    </w:tbl>
    <w:p w14:paraId="24B528BD" w14:textId="77777777" w:rsidR="00B04688" w:rsidRPr="00FB0AAC" w:rsidRDefault="00B04688" w:rsidP="00B04688">
      <w:pPr>
        <w:spacing w:line="276" w:lineRule="auto"/>
        <w:rPr>
          <w:rFonts w:ascii="Arial" w:eastAsia="Calibri" w:hAnsi="Arial" w:cs="Arial"/>
          <w:sz w:val="20"/>
          <w:szCs w:val="20"/>
          <w:lang w:eastAsia="nl-BE"/>
        </w:rPr>
        <w:sectPr w:rsidR="00B04688" w:rsidRPr="00FB0AAC" w:rsidSect="003C3B8A">
          <w:footerReference w:type="default" r:id="rId10"/>
          <w:pgSz w:w="11909" w:h="16834"/>
          <w:pgMar w:top="1440" w:right="1440" w:bottom="1440" w:left="1440" w:header="720" w:footer="562" w:gutter="0"/>
          <w:cols w:space="708"/>
        </w:sectPr>
      </w:pPr>
    </w:p>
    <w:p w14:paraId="54E8981A" w14:textId="77777777" w:rsidR="00B04688" w:rsidRPr="00FB0AAC" w:rsidRDefault="00B04688" w:rsidP="00B04688">
      <w:pPr>
        <w:spacing w:line="276" w:lineRule="auto"/>
        <w:jc w:val="center"/>
        <w:rPr>
          <w:rFonts w:ascii="Arial" w:eastAsia="Calibri" w:hAnsi="Arial" w:cs="Arial"/>
          <w:b/>
          <w:sz w:val="24"/>
          <w:szCs w:val="20"/>
          <w:u w:val="single"/>
          <w:lang w:eastAsia="nl-BE"/>
        </w:rPr>
      </w:pPr>
      <w:r w:rsidRPr="00FB0AAC">
        <w:rPr>
          <w:rFonts w:ascii="Arial" w:eastAsia="Calibri" w:hAnsi="Arial" w:cs="Arial"/>
          <w:b/>
          <w:sz w:val="24"/>
          <w:szCs w:val="20"/>
          <w:u w:val="single"/>
          <w:lang w:eastAsia="nl-BE"/>
        </w:rPr>
        <w:lastRenderedPageBreak/>
        <w:t>[keuzes en info voor psychologen/orthopedagogen die door een organisatie worden aangeduid].</w:t>
      </w:r>
    </w:p>
    <w:p w14:paraId="7A1FF52F" w14:textId="77777777" w:rsidR="00B04688" w:rsidRPr="00FB0AAC" w:rsidRDefault="00B04688" w:rsidP="00B04688">
      <w:pPr>
        <w:spacing w:line="276" w:lineRule="auto"/>
        <w:jc w:val="both"/>
        <w:rPr>
          <w:rFonts w:ascii="Arial" w:eastAsia="Calibri" w:hAnsi="Arial" w:cs="Arial"/>
          <w:sz w:val="20"/>
          <w:szCs w:val="20"/>
          <w:lang w:eastAsia="nl-BE"/>
        </w:rPr>
      </w:pPr>
    </w:p>
    <w:tbl>
      <w:tblPr>
        <w:tblW w:w="9426" w:type="dxa"/>
        <w:tblBorders>
          <w:insideV w:val="single" w:sz="4" w:space="0" w:color="auto"/>
        </w:tblBorders>
        <w:tblLayout w:type="fixed"/>
        <w:tblCellMar>
          <w:left w:w="70" w:type="dxa"/>
          <w:right w:w="70" w:type="dxa"/>
        </w:tblCellMar>
        <w:tblLook w:val="0000" w:firstRow="0" w:lastRow="0" w:firstColumn="0" w:lastColumn="0" w:noHBand="0" w:noVBand="0"/>
      </w:tblPr>
      <w:tblGrid>
        <w:gridCol w:w="9426"/>
      </w:tblGrid>
      <w:tr w:rsidR="00B04688" w:rsidRPr="00FB0AAC" w14:paraId="53C9AEAD" w14:textId="77777777" w:rsidTr="00B364F8">
        <w:tc>
          <w:tcPr>
            <w:tcW w:w="9426" w:type="dxa"/>
            <w:tcBorders>
              <w:bottom w:val="nil"/>
            </w:tcBorders>
          </w:tcPr>
          <w:p w14:paraId="370E00D0" w14:textId="77777777" w:rsidR="00B04688" w:rsidRPr="00FB0AAC" w:rsidRDefault="00B04688" w:rsidP="00B04688">
            <w:pPr>
              <w:jc w:val="both"/>
              <w:rPr>
                <w:rFonts w:ascii="Arial" w:eastAsia="Times New Roman" w:hAnsi="Arial" w:cs="Arial"/>
                <w:sz w:val="20"/>
                <w:szCs w:val="20"/>
                <w:lang w:eastAsia="nl-BE"/>
              </w:rPr>
            </w:pPr>
          </w:p>
          <w:p w14:paraId="2F420567" w14:textId="77777777" w:rsidR="00B04688" w:rsidRPr="00FB0AAC" w:rsidRDefault="00B04688" w:rsidP="00B04688">
            <w:pPr>
              <w:jc w:val="both"/>
              <w:rPr>
                <w:rFonts w:ascii="Arial" w:eastAsia="Times New Roman" w:hAnsi="Arial" w:cs="Arial"/>
                <w:sz w:val="20"/>
                <w:szCs w:val="20"/>
                <w:lang w:eastAsia="nl-BE"/>
              </w:rPr>
            </w:pPr>
            <w:r w:rsidRPr="00FB0AAC">
              <w:rPr>
                <w:rFonts w:ascii="Arial" w:eastAsia="Times New Roman" w:hAnsi="Arial" w:cs="Arial"/>
                <w:sz w:val="20"/>
                <w:szCs w:val="20"/>
                <w:lang w:eastAsia="nl-BE"/>
              </w:rPr>
              <w:t xml:space="preserve">Fiche in te vullen door de organisatie voor elke psycholoog/orthopedagoog die door de organisatie wordt aangeduid: </w:t>
            </w:r>
          </w:p>
          <w:p w14:paraId="12D61218" w14:textId="77777777" w:rsidR="00B04688" w:rsidRPr="00FB0AAC" w:rsidRDefault="00B04688" w:rsidP="00B04688">
            <w:pPr>
              <w:jc w:val="both"/>
              <w:rPr>
                <w:rFonts w:ascii="Arial" w:eastAsia="Times New Roman" w:hAnsi="Arial" w:cs="Arial"/>
                <w:sz w:val="20"/>
                <w:szCs w:val="20"/>
                <w:lang w:eastAsia="nl-BE"/>
              </w:rPr>
            </w:pPr>
          </w:p>
          <w:p w14:paraId="3980D5BF" w14:textId="77777777" w:rsidR="00B04688" w:rsidRPr="00FB0AAC" w:rsidRDefault="00B04688" w:rsidP="00B04688">
            <w:pPr>
              <w:jc w:val="both"/>
              <w:rPr>
                <w:rFonts w:ascii="Arial" w:eastAsia="Times New Roman" w:hAnsi="Arial" w:cs="Arial"/>
                <w:sz w:val="20"/>
                <w:szCs w:val="20"/>
                <w:lang w:eastAsia="nl-BE"/>
              </w:rPr>
            </w:pPr>
          </w:p>
          <w:p w14:paraId="1E94CE9D" w14:textId="77777777" w:rsidR="00B04688" w:rsidRPr="00FB0AAC" w:rsidRDefault="00B04688" w:rsidP="00B04688">
            <w:pPr>
              <w:spacing w:line="276" w:lineRule="auto"/>
              <w:jc w:val="both"/>
              <w:rPr>
                <w:rFonts w:ascii="Arial" w:eastAsia="Arial" w:hAnsi="Arial" w:cs="Arial"/>
                <w:lang w:eastAsia="nl-BE"/>
              </w:rPr>
            </w:pPr>
            <w:r w:rsidRPr="00FB0AAC">
              <w:rPr>
                <w:rFonts w:ascii="Arial" w:eastAsia="Arial" w:hAnsi="Arial" w:cs="Arial"/>
                <w:lang w:eastAsia="nl-BE"/>
              </w:rPr>
              <w:t>Naam + Voornaam:</w:t>
            </w:r>
          </w:p>
          <w:p w14:paraId="4DC728CA" w14:textId="77777777" w:rsidR="00B04688" w:rsidRPr="00FB0AAC" w:rsidRDefault="00B04688" w:rsidP="00B04688">
            <w:pPr>
              <w:numPr>
                <w:ilvl w:val="0"/>
                <w:numId w:val="4"/>
              </w:numPr>
              <w:spacing w:line="276" w:lineRule="auto"/>
              <w:contextualSpacing/>
              <w:jc w:val="both"/>
              <w:rPr>
                <w:rFonts w:ascii="Arial" w:eastAsia="Times New Roman" w:hAnsi="Arial" w:cs="Times New Roman"/>
                <w:sz w:val="20"/>
                <w:szCs w:val="20"/>
              </w:rPr>
            </w:pPr>
            <w:r w:rsidRPr="00FB0AAC">
              <w:rPr>
                <w:rFonts w:ascii="Arial" w:eastAsia="Times New Roman" w:hAnsi="Arial" w:cs="Times New Roman"/>
                <w:sz w:val="20"/>
                <w:szCs w:val="20"/>
              </w:rPr>
              <w:t xml:space="preserve">Riziv-nummer: </w:t>
            </w:r>
          </w:p>
          <w:p w14:paraId="6C74995C" w14:textId="77777777" w:rsidR="00B04688" w:rsidRPr="00FB0AAC" w:rsidRDefault="00B04688" w:rsidP="00B04688">
            <w:pPr>
              <w:numPr>
                <w:ilvl w:val="0"/>
                <w:numId w:val="4"/>
              </w:numPr>
              <w:spacing w:line="276" w:lineRule="auto"/>
              <w:contextualSpacing/>
              <w:jc w:val="both"/>
              <w:rPr>
                <w:rFonts w:ascii="Arial" w:eastAsia="Times New Roman" w:hAnsi="Arial" w:cs="Times New Roman"/>
                <w:sz w:val="20"/>
                <w:szCs w:val="20"/>
              </w:rPr>
            </w:pPr>
            <w:r w:rsidRPr="00FB0AAC">
              <w:rPr>
                <w:rFonts w:ascii="Arial" w:eastAsia="Times New Roman" w:hAnsi="Arial" w:cs="Times New Roman"/>
                <w:sz w:val="20"/>
                <w:szCs w:val="20"/>
              </w:rPr>
              <w:t>Rijksregisternummer:</w:t>
            </w:r>
          </w:p>
          <w:p w14:paraId="502C3F4E" w14:textId="77777777" w:rsidR="00B04688" w:rsidRPr="00FB0AAC" w:rsidRDefault="00B04688" w:rsidP="00B04688">
            <w:pPr>
              <w:tabs>
                <w:tab w:val="left" w:pos="5966"/>
              </w:tabs>
              <w:jc w:val="both"/>
              <w:rPr>
                <w:rFonts w:ascii="Arial" w:eastAsia="Times New Roman" w:hAnsi="Arial" w:cs="Arial"/>
                <w:sz w:val="20"/>
                <w:szCs w:val="20"/>
                <w:lang w:eastAsia="nl-BE"/>
              </w:rPr>
            </w:pPr>
            <w:r w:rsidRPr="00FB0AAC">
              <w:rPr>
                <w:rFonts w:ascii="Arial" w:eastAsia="Times New Roman" w:hAnsi="Arial" w:cs="Arial"/>
                <w:sz w:val="20"/>
                <w:szCs w:val="20"/>
                <w:lang w:eastAsia="nl-BE"/>
              </w:rPr>
              <w:tab/>
            </w:r>
          </w:p>
          <w:p w14:paraId="4C8567EE" w14:textId="77777777" w:rsidR="00B04688" w:rsidRPr="00FB0AAC" w:rsidRDefault="00B04688" w:rsidP="00B04688">
            <w:pPr>
              <w:numPr>
                <w:ilvl w:val="0"/>
                <w:numId w:val="4"/>
              </w:numPr>
              <w:spacing w:line="276" w:lineRule="auto"/>
              <w:contextualSpacing/>
              <w:jc w:val="both"/>
              <w:rPr>
                <w:rFonts w:ascii="Arial" w:eastAsia="Times New Roman" w:hAnsi="Arial" w:cs="Times New Roman"/>
                <w:sz w:val="20"/>
                <w:szCs w:val="20"/>
              </w:rPr>
            </w:pPr>
            <w:r w:rsidRPr="00FB0AAC">
              <w:rPr>
                <w:rFonts w:ascii="Arial" w:eastAsia="Times New Roman" w:hAnsi="Arial" w:cs="Times New Roman"/>
                <w:sz w:val="20"/>
                <w:szCs w:val="20"/>
              </w:rPr>
              <w:t>wordt aangeduid voor de volgende opdracht(en):</w:t>
            </w:r>
          </w:p>
          <w:p w14:paraId="34F0F213" w14:textId="77777777" w:rsidR="00B04688" w:rsidRPr="00FB0AAC" w:rsidRDefault="00B04688" w:rsidP="00B04688">
            <w:pPr>
              <w:jc w:val="both"/>
              <w:rPr>
                <w:rFonts w:ascii="Arial" w:eastAsia="Times New Roman" w:hAnsi="Arial" w:cs="Arial"/>
                <w:sz w:val="20"/>
                <w:szCs w:val="20"/>
                <w:lang w:eastAsia="nl-BE"/>
              </w:rPr>
            </w:pPr>
          </w:p>
          <w:p w14:paraId="1A8389DD" w14:textId="77777777" w:rsidR="00B04688" w:rsidRPr="00FB0AAC" w:rsidRDefault="00B04688" w:rsidP="00B04688">
            <w:pPr>
              <w:ind w:left="708"/>
              <w:jc w:val="both"/>
              <w:rPr>
                <w:rFonts w:ascii="Arial" w:eastAsia="Times New Roman" w:hAnsi="Arial" w:cs="Arial"/>
                <w:sz w:val="20"/>
                <w:szCs w:val="20"/>
                <w:lang w:eastAsia="nl-BE"/>
              </w:rPr>
            </w:pPr>
            <w:r w:rsidRPr="00FB0AAC">
              <w:rPr>
                <w:rFonts w:ascii="Arial" w:eastAsia="Times New Roman" w:hAnsi="Arial" w:cs="Arial"/>
                <w:sz w:val="20"/>
                <w:szCs w:val="20"/>
                <w:lang w:eastAsia="nl-BE"/>
              </w:rPr>
              <w:sym w:font="Wingdings 2" w:char="F02A"/>
            </w:r>
            <w:r w:rsidRPr="00FB0AAC">
              <w:rPr>
                <w:rFonts w:ascii="Arial" w:eastAsia="Times New Roman" w:hAnsi="Arial" w:cs="Arial"/>
                <w:sz w:val="20"/>
                <w:szCs w:val="20"/>
                <w:lang w:eastAsia="nl-BE"/>
              </w:rPr>
              <w:t xml:space="preserve"> functie gemeenschapsgerichte interventies</w:t>
            </w:r>
          </w:p>
          <w:p w14:paraId="434C9749" w14:textId="77777777" w:rsidR="00B04688" w:rsidRPr="00FB0AAC" w:rsidRDefault="00B04688" w:rsidP="00B04688">
            <w:pPr>
              <w:ind w:left="708"/>
              <w:jc w:val="both"/>
              <w:rPr>
                <w:rFonts w:ascii="Arial" w:eastAsia="Times New Roman" w:hAnsi="Arial" w:cs="Arial"/>
                <w:sz w:val="20"/>
                <w:szCs w:val="20"/>
                <w:lang w:eastAsia="nl-BE"/>
              </w:rPr>
            </w:pPr>
            <w:r w:rsidRPr="00FB0AAC">
              <w:rPr>
                <w:rFonts w:ascii="Arial" w:eastAsia="Times New Roman" w:hAnsi="Arial" w:cs="Arial"/>
                <w:sz w:val="20"/>
                <w:szCs w:val="20"/>
                <w:lang w:eastAsia="nl-BE"/>
              </w:rPr>
              <w:sym w:font="Wingdings 2" w:char="F02A"/>
            </w:r>
            <w:r w:rsidRPr="00FB0AAC">
              <w:rPr>
                <w:rFonts w:ascii="Arial" w:eastAsia="Arial" w:hAnsi="Arial" w:cs="Arial"/>
                <w:sz w:val="20"/>
                <w:szCs w:val="20"/>
                <w:lang w:eastAsia="nl-BE"/>
              </w:rPr>
              <w:t xml:space="preserve"> </w:t>
            </w:r>
            <w:r w:rsidRPr="00FB0AAC">
              <w:rPr>
                <w:rFonts w:ascii="Arial" w:eastAsia="Times New Roman" w:hAnsi="Arial" w:cs="Arial"/>
                <w:sz w:val="20"/>
                <w:szCs w:val="20"/>
                <w:lang w:eastAsia="nl-BE"/>
              </w:rPr>
              <w:t>functie eerstelijnspsychologische ondersteuning</w:t>
            </w:r>
          </w:p>
          <w:p w14:paraId="6C54A79B" w14:textId="77777777" w:rsidR="00B04688" w:rsidRPr="00FB0AAC" w:rsidRDefault="00B04688" w:rsidP="00B04688">
            <w:pPr>
              <w:ind w:left="708"/>
              <w:jc w:val="both"/>
              <w:rPr>
                <w:rFonts w:ascii="Arial" w:eastAsia="Times New Roman" w:hAnsi="Arial" w:cs="Arial"/>
                <w:sz w:val="20"/>
                <w:szCs w:val="20"/>
                <w:lang w:eastAsia="nl-BE"/>
              </w:rPr>
            </w:pPr>
            <w:r w:rsidRPr="00FB0AAC">
              <w:rPr>
                <w:rFonts w:ascii="Arial" w:eastAsia="Times New Roman" w:hAnsi="Arial" w:cs="Arial"/>
                <w:sz w:val="20"/>
                <w:szCs w:val="20"/>
                <w:lang w:eastAsia="nl-BE"/>
              </w:rPr>
              <w:sym w:font="Wingdings 2" w:char="F02A"/>
            </w:r>
            <w:r w:rsidRPr="00FB0AAC">
              <w:rPr>
                <w:rFonts w:ascii="Arial" w:eastAsia="Arial" w:hAnsi="Arial" w:cs="Arial"/>
                <w:sz w:val="20"/>
                <w:szCs w:val="20"/>
                <w:lang w:eastAsia="nl-BE"/>
              </w:rPr>
              <w:t xml:space="preserve"> </w:t>
            </w:r>
            <w:r w:rsidRPr="00FB0AAC">
              <w:rPr>
                <w:rFonts w:ascii="Arial" w:eastAsia="Times New Roman" w:hAnsi="Arial" w:cs="Arial"/>
                <w:sz w:val="20"/>
                <w:szCs w:val="20"/>
                <w:lang w:eastAsia="nl-BE"/>
              </w:rPr>
              <w:t>de functie eerstelijnspsychologische behandeling</w:t>
            </w:r>
          </w:p>
          <w:p w14:paraId="06AEC838" w14:textId="77777777" w:rsidR="00B04688" w:rsidRPr="00FB0AAC" w:rsidRDefault="00B04688" w:rsidP="00B04688">
            <w:pPr>
              <w:ind w:left="708"/>
              <w:jc w:val="both"/>
              <w:rPr>
                <w:rFonts w:ascii="Arial" w:eastAsia="Times New Roman" w:hAnsi="Arial" w:cs="Arial"/>
                <w:sz w:val="20"/>
                <w:szCs w:val="20"/>
                <w:lang w:eastAsia="nl-BE"/>
              </w:rPr>
            </w:pPr>
            <w:r w:rsidRPr="00FB0AAC">
              <w:rPr>
                <w:rFonts w:ascii="Arial" w:eastAsia="Times New Roman" w:hAnsi="Arial" w:cs="Arial"/>
                <w:sz w:val="20"/>
                <w:szCs w:val="20"/>
                <w:lang w:eastAsia="nl-BE"/>
              </w:rPr>
              <w:sym w:font="Wingdings 2" w:char="F02A"/>
            </w:r>
            <w:r w:rsidRPr="00FB0AAC">
              <w:rPr>
                <w:rFonts w:ascii="Arial" w:eastAsia="Times New Roman" w:hAnsi="Arial" w:cs="Arial"/>
                <w:sz w:val="20"/>
                <w:szCs w:val="20"/>
                <w:lang w:eastAsia="nl-BE"/>
              </w:rPr>
              <w:t xml:space="preserve"> andere opdrachten (artikel 8)</w:t>
            </w:r>
          </w:p>
          <w:p w14:paraId="7A43B6D3" w14:textId="77777777" w:rsidR="00B04688" w:rsidRPr="00FB0AAC" w:rsidRDefault="00B04688" w:rsidP="00B04688">
            <w:pPr>
              <w:ind w:left="708"/>
              <w:jc w:val="both"/>
              <w:rPr>
                <w:rFonts w:ascii="Arial" w:eastAsia="Times New Roman" w:hAnsi="Arial" w:cs="Arial"/>
                <w:sz w:val="20"/>
                <w:szCs w:val="20"/>
                <w:lang w:eastAsia="nl-BE"/>
              </w:rPr>
            </w:pPr>
          </w:p>
          <w:p w14:paraId="12C9BC7C" w14:textId="77777777" w:rsidR="00B04688" w:rsidRPr="00FB0AAC" w:rsidRDefault="00B04688" w:rsidP="00B04688">
            <w:pPr>
              <w:numPr>
                <w:ilvl w:val="0"/>
                <w:numId w:val="4"/>
              </w:numPr>
              <w:spacing w:line="276" w:lineRule="auto"/>
              <w:contextualSpacing/>
              <w:jc w:val="both"/>
              <w:rPr>
                <w:rFonts w:ascii="Arial" w:eastAsia="Times New Roman" w:hAnsi="Arial" w:cs="Times New Roman"/>
                <w:sz w:val="20"/>
                <w:szCs w:val="20"/>
              </w:rPr>
            </w:pPr>
            <w:r w:rsidRPr="00FB0AAC">
              <w:rPr>
                <w:rFonts w:ascii="Arial" w:eastAsia="Times New Roman" w:hAnsi="Arial" w:cs="Times New Roman"/>
                <w:sz w:val="20"/>
                <w:szCs w:val="20"/>
              </w:rPr>
              <w:t>zal werkzaam zijn voor de overeenkomst eetstoornissen: ja/neen</w:t>
            </w:r>
          </w:p>
          <w:p w14:paraId="60509006" w14:textId="77777777" w:rsidR="00B04688" w:rsidRPr="00FB0AAC" w:rsidRDefault="00B04688" w:rsidP="00B04688">
            <w:pPr>
              <w:jc w:val="both"/>
              <w:rPr>
                <w:rFonts w:ascii="Arial" w:eastAsia="Times New Roman" w:hAnsi="Arial" w:cs="Arial"/>
                <w:sz w:val="20"/>
                <w:szCs w:val="20"/>
                <w:lang w:eastAsia="nl-BE"/>
              </w:rPr>
            </w:pPr>
          </w:p>
          <w:p w14:paraId="0DB2321D" w14:textId="77777777" w:rsidR="00B04688" w:rsidRPr="00FB0AAC" w:rsidRDefault="00B04688" w:rsidP="00B04688">
            <w:pPr>
              <w:jc w:val="both"/>
              <w:rPr>
                <w:rFonts w:ascii="Arial" w:eastAsia="Times New Roman" w:hAnsi="Arial" w:cs="Arial"/>
                <w:sz w:val="20"/>
                <w:szCs w:val="20"/>
                <w:lang w:eastAsia="nl-BE"/>
              </w:rPr>
            </w:pPr>
          </w:p>
          <w:p w14:paraId="083946A6" w14:textId="77777777" w:rsidR="00B04688" w:rsidRPr="00FB0AAC" w:rsidRDefault="00B04688" w:rsidP="00B04688">
            <w:pPr>
              <w:numPr>
                <w:ilvl w:val="0"/>
                <w:numId w:val="5"/>
              </w:numPr>
              <w:spacing w:line="276" w:lineRule="auto"/>
              <w:contextualSpacing/>
              <w:jc w:val="both"/>
              <w:rPr>
                <w:rFonts w:ascii="Arial" w:eastAsia="Times New Roman" w:hAnsi="Arial" w:cs="Times New Roman"/>
                <w:sz w:val="20"/>
                <w:szCs w:val="20"/>
              </w:rPr>
            </w:pPr>
            <w:r w:rsidRPr="00FB0AAC">
              <w:rPr>
                <w:rFonts w:ascii="Arial" w:eastAsia="Times New Roman" w:hAnsi="Arial" w:cs="Times New Roman"/>
                <w:sz w:val="20"/>
                <w:szCs w:val="20"/>
              </w:rPr>
              <w:t>wordt aangeduid voor     …   uur per week. Enkel gepresteerde verstrekkingen/opdrachten kunnen worden vergoed.</w:t>
            </w:r>
          </w:p>
          <w:p w14:paraId="1858060E" w14:textId="77777777" w:rsidR="00B04688" w:rsidRPr="00FB0AAC" w:rsidRDefault="00B04688" w:rsidP="00B04688">
            <w:pPr>
              <w:spacing w:line="276" w:lineRule="auto"/>
              <w:ind w:left="720"/>
              <w:jc w:val="both"/>
              <w:rPr>
                <w:rFonts w:ascii="Arial" w:eastAsia="Arial" w:hAnsi="Arial" w:cs="Arial"/>
                <w:lang w:eastAsia="nl-BE"/>
              </w:rPr>
            </w:pPr>
          </w:p>
          <w:p w14:paraId="03ECFFF6" w14:textId="77777777" w:rsidR="00B04688" w:rsidRPr="00FB0AAC" w:rsidRDefault="00B04688" w:rsidP="00B04688">
            <w:pPr>
              <w:spacing w:line="276" w:lineRule="auto"/>
              <w:ind w:left="720"/>
              <w:jc w:val="both"/>
              <w:rPr>
                <w:rFonts w:ascii="Arial" w:eastAsia="Arial" w:hAnsi="Arial" w:cs="Arial"/>
                <w:sz w:val="20"/>
                <w:szCs w:val="20"/>
                <w:lang w:eastAsia="nl-BE"/>
              </w:rPr>
            </w:pPr>
            <w:r w:rsidRPr="00FB0AAC">
              <w:rPr>
                <w:rFonts w:ascii="Arial" w:eastAsia="Arial" w:hAnsi="Arial" w:cs="Arial"/>
                <w:sz w:val="20"/>
                <w:szCs w:val="20"/>
                <w:lang w:eastAsia="nl-BE"/>
              </w:rPr>
              <w:t>Binnen deze uren:</w:t>
            </w:r>
          </w:p>
          <w:p w14:paraId="36242EAC" w14:textId="77777777" w:rsidR="00B04688" w:rsidRPr="00FB0AAC" w:rsidRDefault="00B04688" w:rsidP="00B04688">
            <w:pPr>
              <w:numPr>
                <w:ilvl w:val="0"/>
                <w:numId w:val="7"/>
              </w:numPr>
              <w:contextualSpacing/>
              <w:jc w:val="both"/>
              <w:rPr>
                <w:rFonts w:ascii="Arial" w:eastAsia="Times New Roman" w:hAnsi="Arial" w:cs="Arial"/>
                <w:sz w:val="20"/>
                <w:szCs w:val="20"/>
              </w:rPr>
            </w:pPr>
            <w:r w:rsidRPr="00FB0AAC">
              <w:rPr>
                <w:rFonts w:ascii="Arial" w:eastAsia="Times New Roman" w:hAnsi="Arial" w:cs="Arial"/>
                <w:sz w:val="20"/>
                <w:szCs w:val="20"/>
              </w:rPr>
              <w:t>… uren voor sessies</w:t>
            </w:r>
          </w:p>
          <w:p w14:paraId="251F6011" w14:textId="77777777" w:rsidR="00B04688" w:rsidRPr="00FB0AAC" w:rsidRDefault="00B04688" w:rsidP="00B04688">
            <w:pPr>
              <w:numPr>
                <w:ilvl w:val="1"/>
                <w:numId w:val="7"/>
              </w:numPr>
              <w:contextualSpacing/>
              <w:jc w:val="both"/>
              <w:rPr>
                <w:rFonts w:ascii="Arial" w:eastAsia="Times New Roman" w:hAnsi="Arial" w:cs="Arial"/>
                <w:sz w:val="20"/>
                <w:szCs w:val="20"/>
              </w:rPr>
            </w:pPr>
            <w:r w:rsidRPr="00FB0AAC">
              <w:rPr>
                <w:rFonts w:ascii="Arial" w:eastAsia="Times New Roman" w:hAnsi="Arial" w:cs="Arial"/>
                <w:sz w:val="20"/>
                <w:szCs w:val="20"/>
              </w:rPr>
              <w:t xml:space="preserve">Deze sessies gaan door op de volgende plaatsen: </w:t>
            </w:r>
          </w:p>
          <w:p w14:paraId="3FB52F03" w14:textId="77777777" w:rsidR="00B04688" w:rsidRPr="00FB0AAC" w:rsidRDefault="00B04688" w:rsidP="00B04688">
            <w:pPr>
              <w:ind w:left="1800"/>
              <w:contextualSpacing/>
              <w:jc w:val="both"/>
              <w:rPr>
                <w:rFonts w:ascii="Arial" w:eastAsia="Times New Roman" w:hAnsi="Arial" w:cs="Arial"/>
                <w:sz w:val="20"/>
                <w:szCs w:val="20"/>
              </w:rPr>
            </w:pPr>
          </w:p>
          <w:p w14:paraId="24D960D4" w14:textId="77777777" w:rsidR="00B04688" w:rsidRPr="00FB0AAC" w:rsidRDefault="00B04688" w:rsidP="00B04688">
            <w:pPr>
              <w:numPr>
                <w:ilvl w:val="0"/>
                <w:numId w:val="7"/>
              </w:numPr>
              <w:contextualSpacing/>
              <w:jc w:val="both"/>
              <w:rPr>
                <w:rFonts w:ascii="Arial" w:eastAsia="Times New Roman" w:hAnsi="Arial" w:cs="Arial"/>
                <w:sz w:val="20"/>
                <w:szCs w:val="20"/>
              </w:rPr>
            </w:pPr>
            <w:r w:rsidRPr="00FB0AAC">
              <w:rPr>
                <w:rFonts w:ascii="Arial" w:eastAsia="Times New Roman" w:hAnsi="Arial" w:cs="Arial"/>
                <w:sz w:val="20"/>
                <w:szCs w:val="20"/>
              </w:rPr>
              <w:t>… uren voor ondersteuningsopdrachten</w:t>
            </w:r>
          </w:p>
          <w:p w14:paraId="42647D95" w14:textId="77777777" w:rsidR="00B04688" w:rsidRPr="00FB0AAC" w:rsidRDefault="00B04688" w:rsidP="00B04688">
            <w:pPr>
              <w:numPr>
                <w:ilvl w:val="1"/>
                <w:numId w:val="7"/>
              </w:numPr>
              <w:contextualSpacing/>
              <w:jc w:val="both"/>
              <w:rPr>
                <w:rFonts w:ascii="Arial" w:eastAsia="Times New Roman" w:hAnsi="Arial" w:cs="Arial"/>
                <w:sz w:val="20"/>
                <w:szCs w:val="20"/>
              </w:rPr>
            </w:pPr>
            <w:r w:rsidRPr="00FB0AAC">
              <w:rPr>
                <w:rFonts w:ascii="Arial" w:eastAsia="Times New Roman" w:hAnsi="Arial" w:cs="Arial"/>
                <w:sz w:val="20"/>
                <w:szCs w:val="20"/>
              </w:rPr>
              <w:t xml:space="preserve">Deze opdrachten gaan door op de volgende plaatsen: </w:t>
            </w:r>
          </w:p>
          <w:p w14:paraId="24328B6E" w14:textId="77777777" w:rsidR="00B04688" w:rsidRPr="00FB0AAC" w:rsidRDefault="00B04688" w:rsidP="00B04688">
            <w:pPr>
              <w:spacing w:line="276" w:lineRule="auto"/>
              <w:ind w:left="720"/>
              <w:jc w:val="both"/>
              <w:rPr>
                <w:rFonts w:ascii="Arial" w:eastAsia="Arial" w:hAnsi="Arial" w:cs="Arial"/>
                <w:lang w:eastAsia="nl-BE"/>
              </w:rPr>
            </w:pPr>
          </w:p>
          <w:p w14:paraId="421BCDAF" w14:textId="77777777" w:rsidR="00B04688" w:rsidRPr="00FB0AAC" w:rsidRDefault="00B04688" w:rsidP="00B04688">
            <w:pPr>
              <w:jc w:val="both"/>
              <w:rPr>
                <w:rFonts w:ascii="Arial" w:eastAsia="Times New Roman" w:hAnsi="Arial" w:cs="Arial"/>
                <w:sz w:val="20"/>
                <w:szCs w:val="20"/>
                <w:lang w:eastAsia="nl-BE"/>
              </w:rPr>
            </w:pPr>
          </w:p>
          <w:p w14:paraId="3FAE7A6E" w14:textId="77777777" w:rsidR="00B04688" w:rsidRPr="00FB0AAC" w:rsidRDefault="00B04688" w:rsidP="00B04688">
            <w:pPr>
              <w:numPr>
                <w:ilvl w:val="0"/>
                <w:numId w:val="5"/>
              </w:numPr>
              <w:spacing w:line="276" w:lineRule="auto"/>
              <w:contextualSpacing/>
              <w:jc w:val="both"/>
              <w:rPr>
                <w:rFonts w:ascii="Arial" w:eastAsia="Times New Roman" w:hAnsi="Arial" w:cs="Times New Roman"/>
                <w:sz w:val="20"/>
                <w:szCs w:val="20"/>
              </w:rPr>
            </w:pPr>
            <w:r w:rsidRPr="00FB0AAC">
              <w:rPr>
                <w:rFonts w:ascii="Arial" w:eastAsia="Times New Roman" w:hAnsi="Arial" w:cs="Times New Roman"/>
                <w:sz w:val="20"/>
                <w:szCs w:val="20"/>
              </w:rPr>
              <w:t xml:space="preserve">Gedurende dit aantal uren kan de organisatie geen andere vergoeding ontvangen voor de binnen het kader van deze overeenkomst voorziene opdrachten dan de vergoedingen die zijn voorzien in deze overeenkomst. </w:t>
            </w:r>
          </w:p>
          <w:p w14:paraId="239BAF38" w14:textId="77777777" w:rsidR="00B04688" w:rsidRPr="00FB0AAC" w:rsidRDefault="00B04688" w:rsidP="00B04688">
            <w:pPr>
              <w:jc w:val="both"/>
              <w:rPr>
                <w:rFonts w:ascii="Arial" w:eastAsia="Times New Roman" w:hAnsi="Arial" w:cs="Arial"/>
                <w:sz w:val="20"/>
                <w:szCs w:val="20"/>
                <w:lang w:eastAsia="nl-BE"/>
              </w:rPr>
            </w:pPr>
          </w:p>
          <w:p w14:paraId="269DC858" w14:textId="77777777" w:rsidR="00B04688" w:rsidRPr="00FB0AAC" w:rsidRDefault="00B04688" w:rsidP="00B04688">
            <w:pPr>
              <w:jc w:val="both"/>
              <w:rPr>
                <w:rFonts w:ascii="Arial" w:eastAsia="Times New Roman" w:hAnsi="Arial" w:cs="Arial"/>
                <w:sz w:val="20"/>
                <w:szCs w:val="20"/>
                <w:lang w:eastAsia="nl-BE"/>
              </w:rPr>
            </w:pPr>
          </w:p>
          <w:p w14:paraId="0E1B9903" w14:textId="77777777" w:rsidR="00B04688" w:rsidRPr="00FB0AAC" w:rsidRDefault="00B04688" w:rsidP="00B04688">
            <w:pPr>
              <w:jc w:val="both"/>
              <w:rPr>
                <w:rFonts w:ascii="Arial" w:eastAsia="Times New Roman" w:hAnsi="Arial" w:cs="Arial"/>
                <w:sz w:val="20"/>
                <w:szCs w:val="20"/>
                <w:lang w:eastAsia="nl-BE"/>
              </w:rPr>
            </w:pPr>
          </w:p>
        </w:tc>
      </w:tr>
    </w:tbl>
    <w:p w14:paraId="7B3F1197" w14:textId="77777777" w:rsidR="00B04688" w:rsidRPr="00FB0AAC" w:rsidRDefault="00B04688" w:rsidP="00B04688">
      <w:pPr>
        <w:spacing w:line="276" w:lineRule="auto"/>
        <w:rPr>
          <w:rFonts w:ascii="Arial" w:eastAsia="Calibri" w:hAnsi="Arial" w:cs="Arial"/>
          <w:sz w:val="20"/>
          <w:szCs w:val="20"/>
          <w:lang w:eastAsia="nl-BE"/>
        </w:rPr>
      </w:pPr>
    </w:p>
    <w:sectPr w:rsidR="00B04688" w:rsidRPr="00FB0AAC">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7C6CA" w14:textId="77777777" w:rsidR="00D00805" w:rsidRDefault="00D00805" w:rsidP="00D00805">
      <w:r>
        <w:separator/>
      </w:r>
    </w:p>
  </w:endnote>
  <w:endnote w:type="continuationSeparator" w:id="0">
    <w:p w14:paraId="34B9355B" w14:textId="77777777" w:rsidR="00D00805" w:rsidRDefault="00D00805" w:rsidP="00D00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9639738"/>
      <w:docPartObj>
        <w:docPartGallery w:val="Page Numbers (Bottom of Page)"/>
        <w:docPartUnique/>
      </w:docPartObj>
    </w:sdtPr>
    <w:sdtEndPr/>
    <w:sdtContent>
      <w:p w14:paraId="71776ABB" w14:textId="1FF357A6" w:rsidR="00D00805" w:rsidRDefault="00D00805">
        <w:pPr>
          <w:pStyle w:val="Voettekst"/>
          <w:jc w:val="right"/>
        </w:pPr>
        <w:r>
          <w:fldChar w:fldCharType="begin"/>
        </w:r>
        <w:r>
          <w:instrText>PAGE   \* MERGEFORMAT</w:instrText>
        </w:r>
        <w:r>
          <w:fldChar w:fldCharType="separate"/>
        </w:r>
        <w:r>
          <w:rPr>
            <w:lang w:val="nl-NL"/>
          </w:rPr>
          <w:t>2</w:t>
        </w:r>
        <w:r>
          <w:fldChar w:fldCharType="end"/>
        </w:r>
      </w:p>
    </w:sdtContent>
  </w:sdt>
  <w:p w14:paraId="132B55F1" w14:textId="77777777" w:rsidR="00D00805" w:rsidRDefault="00D0080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5F744" w14:textId="77777777" w:rsidR="00D00805" w:rsidRDefault="00D00805" w:rsidP="00D00805">
      <w:r>
        <w:separator/>
      </w:r>
    </w:p>
  </w:footnote>
  <w:footnote w:type="continuationSeparator" w:id="0">
    <w:p w14:paraId="39AA30CA" w14:textId="77777777" w:rsidR="00D00805" w:rsidRDefault="00D00805" w:rsidP="00D00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0863"/>
    <w:multiLevelType w:val="hybridMultilevel"/>
    <w:tmpl w:val="3D1824FC"/>
    <w:lvl w:ilvl="0" w:tplc="08130001">
      <w:start w:val="1"/>
      <w:numFmt w:val="bullet"/>
      <w:lvlText w:val=""/>
      <w:lvlJc w:val="left"/>
      <w:pPr>
        <w:ind w:left="720" w:hanging="360"/>
      </w:pPr>
      <w:rPr>
        <w:rFonts w:ascii="Symbol" w:hAnsi="Symbol"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E811E2B"/>
    <w:multiLevelType w:val="multilevel"/>
    <w:tmpl w:val="13002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A608CF"/>
    <w:multiLevelType w:val="hybridMultilevel"/>
    <w:tmpl w:val="D426483E"/>
    <w:lvl w:ilvl="0" w:tplc="4F584704">
      <w:numFmt w:val="bullet"/>
      <w:lvlText w:val=""/>
      <w:lvlJc w:val="left"/>
      <w:pPr>
        <w:ind w:left="1080" w:hanging="360"/>
      </w:pPr>
      <w:rPr>
        <w:rFonts w:ascii="Wingdings" w:eastAsia="Times New Roman" w:hAnsi="Wingdings"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F5E0474"/>
    <w:multiLevelType w:val="hybridMultilevel"/>
    <w:tmpl w:val="0090E73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31D1C07"/>
    <w:multiLevelType w:val="hybridMultilevel"/>
    <w:tmpl w:val="4790C6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8294C16"/>
    <w:multiLevelType w:val="hybridMultilevel"/>
    <w:tmpl w:val="1884D446"/>
    <w:lvl w:ilvl="0" w:tplc="DC400872">
      <w:start w:val="1"/>
      <w:numFmt w:val="bullet"/>
      <w:lvlText w:val=""/>
      <w:lvlJc w:val="left"/>
      <w:pPr>
        <w:ind w:left="720" w:hanging="360"/>
      </w:pPr>
      <w:rPr>
        <w:rFonts w:ascii="Symbol" w:hAnsi="Symbol" w:hint="default"/>
        <w:u w:val="none"/>
      </w:rPr>
    </w:lvl>
    <w:lvl w:ilvl="1" w:tplc="55088DB6">
      <w:start w:val="1"/>
      <w:numFmt w:val="lowerLetter"/>
      <w:lvlText w:val="%2."/>
      <w:lvlJc w:val="left"/>
      <w:pPr>
        <w:ind w:left="1440" w:hanging="360"/>
      </w:pPr>
      <w:rPr>
        <w:u w:val="none"/>
      </w:rPr>
    </w:lvl>
    <w:lvl w:ilvl="2" w:tplc="074C44A0">
      <w:start w:val="1"/>
      <w:numFmt w:val="lowerRoman"/>
      <w:lvlText w:val="%3."/>
      <w:lvlJc w:val="left"/>
      <w:pPr>
        <w:ind w:left="2160" w:hanging="360"/>
      </w:pPr>
      <w:rPr>
        <w:u w:val="none"/>
      </w:rPr>
    </w:lvl>
    <w:lvl w:ilvl="3" w:tplc="248679AC">
      <w:start w:val="1"/>
      <w:numFmt w:val="decimal"/>
      <w:lvlText w:val="%4."/>
      <w:lvlJc w:val="left"/>
      <w:pPr>
        <w:ind w:left="2880" w:hanging="360"/>
      </w:pPr>
      <w:rPr>
        <w:u w:val="none"/>
      </w:rPr>
    </w:lvl>
    <w:lvl w:ilvl="4" w:tplc="4366FE28">
      <w:start w:val="1"/>
      <w:numFmt w:val="lowerLetter"/>
      <w:lvlText w:val="%5."/>
      <w:lvlJc w:val="left"/>
      <w:pPr>
        <w:ind w:left="3600" w:hanging="360"/>
      </w:pPr>
      <w:rPr>
        <w:u w:val="none"/>
      </w:rPr>
    </w:lvl>
    <w:lvl w:ilvl="5" w:tplc="07CA3D72">
      <w:start w:val="1"/>
      <w:numFmt w:val="lowerRoman"/>
      <w:lvlText w:val="%6."/>
      <w:lvlJc w:val="left"/>
      <w:pPr>
        <w:ind w:left="4320" w:hanging="360"/>
      </w:pPr>
      <w:rPr>
        <w:u w:val="none"/>
      </w:rPr>
    </w:lvl>
    <w:lvl w:ilvl="6" w:tplc="A2089FF8">
      <w:start w:val="1"/>
      <w:numFmt w:val="decimal"/>
      <w:lvlText w:val="%7."/>
      <w:lvlJc w:val="left"/>
      <w:pPr>
        <w:ind w:left="5040" w:hanging="360"/>
      </w:pPr>
      <w:rPr>
        <w:u w:val="none"/>
      </w:rPr>
    </w:lvl>
    <w:lvl w:ilvl="7" w:tplc="961AF282">
      <w:start w:val="1"/>
      <w:numFmt w:val="lowerLetter"/>
      <w:lvlText w:val="%8."/>
      <w:lvlJc w:val="left"/>
      <w:pPr>
        <w:ind w:left="5760" w:hanging="360"/>
      </w:pPr>
      <w:rPr>
        <w:u w:val="none"/>
      </w:rPr>
    </w:lvl>
    <w:lvl w:ilvl="8" w:tplc="EBAE1374">
      <w:start w:val="1"/>
      <w:numFmt w:val="lowerRoman"/>
      <w:lvlText w:val="%9."/>
      <w:lvlJc w:val="left"/>
      <w:pPr>
        <w:ind w:left="6480" w:hanging="360"/>
      </w:pPr>
      <w:rPr>
        <w:u w:val="none"/>
      </w:rPr>
    </w:lvl>
  </w:abstractNum>
  <w:abstractNum w:abstractNumId="6" w15:restartNumberingAfterBreak="0">
    <w:nsid w:val="4D783C66"/>
    <w:multiLevelType w:val="hybridMultilevel"/>
    <w:tmpl w:val="B7C20454"/>
    <w:lvl w:ilvl="0" w:tplc="3C1452CC">
      <w:start w:val="7"/>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95623434">
    <w:abstractNumId w:val="2"/>
  </w:num>
  <w:num w:numId="2" w16cid:durableId="703210245">
    <w:abstractNumId w:val="1"/>
  </w:num>
  <w:num w:numId="3" w16cid:durableId="585001088">
    <w:abstractNumId w:val="5"/>
  </w:num>
  <w:num w:numId="4" w16cid:durableId="659428147">
    <w:abstractNumId w:val="4"/>
  </w:num>
  <w:num w:numId="5" w16cid:durableId="1289630532">
    <w:abstractNumId w:val="3"/>
  </w:num>
  <w:num w:numId="6" w16cid:durableId="2052268598">
    <w:abstractNumId w:val="0"/>
  </w:num>
  <w:num w:numId="7" w16cid:durableId="8885414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R_METADATA_KEY" w:val="316cdff5-a329-4860-b362-7e16f9cc3651"/>
  </w:docVars>
  <w:rsids>
    <w:rsidRoot w:val="00F72A44"/>
    <w:rsid w:val="0006117A"/>
    <w:rsid w:val="00073326"/>
    <w:rsid w:val="000E00D2"/>
    <w:rsid w:val="00137FD7"/>
    <w:rsid w:val="001D3241"/>
    <w:rsid w:val="00226434"/>
    <w:rsid w:val="002A2064"/>
    <w:rsid w:val="002D55A5"/>
    <w:rsid w:val="003A7AF6"/>
    <w:rsid w:val="0041295A"/>
    <w:rsid w:val="004C180C"/>
    <w:rsid w:val="006417D2"/>
    <w:rsid w:val="007D4740"/>
    <w:rsid w:val="00800EA7"/>
    <w:rsid w:val="00867D95"/>
    <w:rsid w:val="008822C8"/>
    <w:rsid w:val="0095621B"/>
    <w:rsid w:val="00A15736"/>
    <w:rsid w:val="00A15B16"/>
    <w:rsid w:val="00A37BFB"/>
    <w:rsid w:val="00A456F8"/>
    <w:rsid w:val="00AA0836"/>
    <w:rsid w:val="00B04688"/>
    <w:rsid w:val="00B05F09"/>
    <w:rsid w:val="00B25912"/>
    <w:rsid w:val="00B614DE"/>
    <w:rsid w:val="00B6781A"/>
    <w:rsid w:val="00C000E1"/>
    <w:rsid w:val="00C27255"/>
    <w:rsid w:val="00C47B0D"/>
    <w:rsid w:val="00C83ECA"/>
    <w:rsid w:val="00CD7B14"/>
    <w:rsid w:val="00D00805"/>
    <w:rsid w:val="00D02B3D"/>
    <w:rsid w:val="00DB34E2"/>
    <w:rsid w:val="00DC178B"/>
    <w:rsid w:val="00E12550"/>
    <w:rsid w:val="00E25C02"/>
    <w:rsid w:val="00E419A7"/>
    <w:rsid w:val="00F31692"/>
    <w:rsid w:val="00F62BF6"/>
    <w:rsid w:val="00F72A44"/>
    <w:rsid w:val="00F96718"/>
    <w:rsid w:val="00FB0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D472C7"/>
  <w15:chartTrackingRefBased/>
  <w15:docId w15:val="{310E1A0B-1EC8-442B-96C1-1C14CEAED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en-GB" w:eastAsia="en-GB"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26434"/>
    <w:rPr>
      <w:rFonts w:ascii="Calibri" w:eastAsiaTheme="minorHAnsi" w:hAnsi="Calibri" w:cs="Calibri"/>
      <w:kern w:val="0"/>
      <w:sz w:val="22"/>
      <w:szCs w:val="22"/>
      <w:lang w:val="nl-BE" w:eastAsia="en-US"/>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Revisie">
    <w:name w:val="Revision"/>
    <w:hidden/>
    <w:uiPriority w:val="99"/>
    <w:semiHidden/>
    <w:rsid w:val="00E12550"/>
    <w:rPr>
      <w:rFonts w:ascii="Calibri" w:eastAsiaTheme="minorHAnsi" w:hAnsi="Calibri" w:cs="Calibri"/>
      <w:kern w:val="0"/>
      <w:sz w:val="22"/>
      <w:szCs w:val="22"/>
      <w:lang w:val="nl-BE" w:eastAsia="en-US"/>
      <w14:ligatures w14:val="none"/>
    </w:rPr>
  </w:style>
  <w:style w:type="paragraph" w:styleId="Lijstalinea">
    <w:name w:val="List Paragraph"/>
    <w:basedOn w:val="Standaard"/>
    <w:link w:val="LijstalineaChar"/>
    <w:uiPriority w:val="34"/>
    <w:qFormat/>
    <w:rsid w:val="00A456F8"/>
    <w:pPr>
      <w:ind w:left="720"/>
      <w:contextualSpacing/>
    </w:pPr>
    <w:rPr>
      <w:rFonts w:ascii="Arial" w:eastAsia="Times New Roman" w:hAnsi="Arial" w:cs="Times New Roman"/>
      <w:sz w:val="20"/>
      <w:szCs w:val="20"/>
      <w:lang w:val="fr-FR"/>
    </w:rPr>
  </w:style>
  <w:style w:type="character" w:customStyle="1" w:styleId="LijstalineaChar">
    <w:name w:val="Lijstalinea Char"/>
    <w:basedOn w:val="Standaardalinea-lettertype"/>
    <w:link w:val="Lijstalinea"/>
    <w:uiPriority w:val="34"/>
    <w:rsid w:val="00A456F8"/>
    <w:rPr>
      <w:rFonts w:ascii="Arial" w:hAnsi="Arial"/>
      <w:kern w:val="0"/>
      <w:lang w:val="fr-FR" w:eastAsia="en-US"/>
      <w14:ligatures w14:val="none"/>
    </w:rPr>
  </w:style>
  <w:style w:type="character" w:styleId="Verwijzingopmerking">
    <w:name w:val="annotation reference"/>
    <w:basedOn w:val="Standaardalinea-lettertype"/>
    <w:rsid w:val="00C47B0D"/>
    <w:rPr>
      <w:sz w:val="16"/>
      <w:szCs w:val="16"/>
    </w:rPr>
  </w:style>
  <w:style w:type="paragraph" w:styleId="Tekstopmerking">
    <w:name w:val="annotation text"/>
    <w:basedOn w:val="Standaard"/>
    <w:link w:val="TekstopmerkingChar"/>
    <w:rsid w:val="00C47B0D"/>
    <w:rPr>
      <w:sz w:val="20"/>
      <w:szCs w:val="20"/>
    </w:rPr>
  </w:style>
  <w:style w:type="character" w:customStyle="1" w:styleId="TekstopmerkingChar">
    <w:name w:val="Tekst opmerking Char"/>
    <w:basedOn w:val="Standaardalinea-lettertype"/>
    <w:link w:val="Tekstopmerking"/>
    <w:rsid w:val="00C47B0D"/>
    <w:rPr>
      <w:rFonts w:ascii="Calibri" w:eastAsiaTheme="minorHAnsi" w:hAnsi="Calibri" w:cs="Calibri"/>
      <w:kern w:val="0"/>
      <w:lang w:val="nl-BE" w:eastAsia="en-US"/>
      <w14:ligatures w14:val="none"/>
    </w:rPr>
  </w:style>
  <w:style w:type="paragraph" w:styleId="Onderwerpvanopmerking">
    <w:name w:val="annotation subject"/>
    <w:basedOn w:val="Tekstopmerking"/>
    <w:next w:val="Tekstopmerking"/>
    <w:link w:val="OnderwerpvanopmerkingChar"/>
    <w:rsid w:val="00C47B0D"/>
    <w:rPr>
      <w:b/>
      <w:bCs/>
    </w:rPr>
  </w:style>
  <w:style w:type="character" w:customStyle="1" w:styleId="OnderwerpvanopmerkingChar">
    <w:name w:val="Onderwerp van opmerking Char"/>
    <w:basedOn w:val="TekstopmerkingChar"/>
    <w:link w:val="Onderwerpvanopmerking"/>
    <w:rsid w:val="00C47B0D"/>
    <w:rPr>
      <w:rFonts w:ascii="Calibri" w:eastAsiaTheme="minorHAnsi" w:hAnsi="Calibri" w:cs="Calibri"/>
      <w:b/>
      <w:bCs/>
      <w:kern w:val="0"/>
      <w:lang w:val="nl-BE" w:eastAsia="en-US"/>
      <w14:ligatures w14:val="none"/>
    </w:rPr>
  </w:style>
  <w:style w:type="paragraph" w:styleId="Koptekst">
    <w:name w:val="header"/>
    <w:basedOn w:val="Standaard"/>
    <w:link w:val="KoptekstChar"/>
    <w:rsid w:val="00D00805"/>
    <w:pPr>
      <w:tabs>
        <w:tab w:val="center" w:pos="4513"/>
        <w:tab w:val="right" w:pos="9026"/>
      </w:tabs>
    </w:pPr>
  </w:style>
  <w:style w:type="character" w:customStyle="1" w:styleId="KoptekstChar">
    <w:name w:val="Koptekst Char"/>
    <w:basedOn w:val="Standaardalinea-lettertype"/>
    <w:link w:val="Koptekst"/>
    <w:rsid w:val="00D00805"/>
    <w:rPr>
      <w:rFonts w:ascii="Calibri" w:eastAsiaTheme="minorHAnsi" w:hAnsi="Calibri" w:cs="Calibri"/>
      <w:kern w:val="0"/>
      <w:sz w:val="22"/>
      <w:szCs w:val="22"/>
      <w:lang w:val="nl-BE" w:eastAsia="en-US"/>
      <w14:ligatures w14:val="none"/>
    </w:rPr>
  </w:style>
  <w:style w:type="paragraph" w:styleId="Voettekst">
    <w:name w:val="footer"/>
    <w:basedOn w:val="Standaard"/>
    <w:link w:val="VoettekstChar"/>
    <w:uiPriority w:val="99"/>
    <w:rsid w:val="00D00805"/>
    <w:pPr>
      <w:tabs>
        <w:tab w:val="center" w:pos="4513"/>
        <w:tab w:val="right" w:pos="9026"/>
      </w:tabs>
    </w:pPr>
  </w:style>
  <w:style w:type="character" w:customStyle="1" w:styleId="VoettekstChar">
    <w:name w:val="Voettekst Char"/>
    <w:basedOn w:val="Standaardalinea-lettertype"/>
    <w:link w:val="Voettekst"/>
    <w:uiPriority w:val="99"/>
    <w:rsid w:val="00D00805"/>
    <w:rPr>
      <w:rFonts w:ascii="Calibri" w:eastAsiaTheme="minorHAnsi" w:hAnsi="Calibri" w:cs="Calibri"/>
      <w:kern w:val="0"/>
      <w:sz w:val="22"/>
      <w:szCs w:val="22"/>
      <w:lang w:val="nl-BE"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F7A9C-D9C6-4606-803C-D3000F46D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746</Words>
  <Characters>4880</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Margot Van Cauwenberge (RIZIV-INAMI)</dc:creator>
  <cp:keywords/>
  <dc:description/>
  <cp:lastModifiedBy>Margot Van Cauwenberge (RIZIV-INAMI)</cp:lastModifiedBy>
  <cp:revision>7</cp:revision>
  <cp:lastPrinted>2024-06-12T07:29:00Z</cp:lastPrinted>
  <dcterms:created xsi:type="dcterms:W3CDTF">2024-06-06T12:32:00Z</dcterms:created>
  <dcterms:modified xsi:type="dcterms:W3CDTF">2024-06-13T13:04:00Z</dcterms:modified>
</cp:coreProperties>
</file>