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A74C" w14:textId="77777777" w:rsidR="00BA47D3" w:rsidRPr="00713E3D" w:rsidRDefault="00BA47D3" w:rsidP="00BA47D3">
      <w:pPr>
        <w:rPr>
          <w:b/>
          <w:bCs/>
          <w:sz w:val="28"/>
          <w:szCs w:val="28"/>
          <w:lang w:val="nl-BE"/>
        </w:rPr>
      </w:pPr>
      <w:r w:rsidRPr="00713E3D">
        <w:rPr>
          <w:b/>
          <w:bCs/>
          <w:sz w:val="28"/>
          <w:szCs w:val="28"/>
          <w:lang w:val="nl-BE"/>
        </w:rPr>
        <w:t xml:space="preserve">BIJLAGE 3: rapportering over het gebruik van de </w:t>
      </w:r>
      <w:proofErr w:type="spellStart"/>
      <w:r w:rsidRPr="00713E3D">
        <w:rPr>
          <w:b/>
          <w:bCs/>
          <w:sz w:val="28"/>
          <w:szCs w:val="28"/>
          <w:lang w:val="nl-BE"/>
        </w:rPr>
        <w:t>opt</w:t>
      </w:r>
      <w:proofErr w:type="spellEnd"/>
      <w:r w:rsidRPr="00713E3D">
        <w:rPr>
          <w:b/>
          <w:bCs/>
          <w:sz w:val="28"/>
          <w:szCs w:val="28"/>
          <w:lang w:val="nl-BE"/>
        </w:rPr>
        <w:t xml:space="preserve"> out procedure</w:t>
      </w:r>
    </w:p>
    <w:p w14:paraId="6628AFF3" w14:textId="7197B8A3" w:rsidR="00BA47D3" w:rsidRPr="00713E3D" w:rsidRDefault="00BA47D3" w:rsidP="00BA47D3">
      <w:pPr>
        <w:pStyle w:val="Paragraphedeliste"/>
        <w:numPr>
          <w:ilvl w:val="0"/>
          <w:numId w:val="8"/>
        </w:numPr>
        <w:rPr>
          <w:b/>
          <w:bCs/>
          <w:sz w:val="24"/>
          <w:szCs w:val="24"/>
          <w:u w:val="single"/>
          <w:lang w:val="nl-BE"/>
        </w:rPr>
      </w:pPr>
      <w:r w:rsidRPr="00713E3D">
        <w:rPr>
          <w:b/>
          <w:bCs/>
          <w:sz w:val="24"/>
          <w:szCs w:val="24"/>
          <w:u w:val="single"/>
          <w:lang w:val="nl-BE"/>
        </w:rPr>
        <w:t xml:space="preserve">Schema (vb. rapport </w:t>
      </w:r>
      <w:r w:rsidR="002C7D9D">
        <w:rPr>
          <w:b/>
          <w:bCs/>
          <w:sz w:val="24"/>
          <w:szCs w:val="24"/>
          <w:u w:val="single"/>
          <w:lang w:val="nl-BE"/>
        </w:rPr>
        <w:t>mei</w:t>
      </w:r>
      <w:r w:rsidRPr="00713E3D">
        <w:rPr>
          <w:b/>
          <w:bCs/>
          <w:sz w:val="24"/>
          <w:szCs w:val="24"/>
          <w:u w:val="single"/>
          <w:lang w:val="nl-BE"/>
        </w:rPr>
        <w:t>)</w:t>
      </w:r>
    </w:p>
    <w:tbl>
      <w:tblPr>
        <w:tblStyle w:val="Grilledutableau"/>
        <w:tblW w:w="5335" w:type="pct"/>
        <w:tblLook w:val="04A0" w:firstRow="1" w:lastRow="0" w:firstColumn="1" w:lastColumn="0" w:noHBand="0" w:noVBand="1"/>
      </w:tblPr>
      <w:tblGrid>
        <w:gridCol w:w="764"/>
        <w:gridCol w:w="5223"/>
        <w:gridCol w:w="2149"/>
        <w:gridCol w:w="1840"/>
      </w:tblGrid>
      <w:tr w:rsidR="00BA47D3" w:rsidRPr="00D60E78" w14:paraId="20F9149C" w14:textId="77777777" w:rsidTr="006D21A3">
        <w:trPr>
          <w:trHeight w:val="290"/>
          <w:tblHeader/>
        </w:trPr>
        <w:tc>
          <w:tcPr>
            <w:tcW w:w="5000" w:type="pct"/>
            <w:gridSpan w:val="4"/>
            <w:shd w:val="clear" w:color="auto" w:fill="DBE5F1" w:themeFill="accent1" w:themeFillTint="33"/>
          </w:tcPr>
          <w:p w14:paraId="41F2F6F6" w14:textId="77777777" w:rsidR="00BA47D3" w:rsidRPr="00713E3D" w:rsidRDefault="00BA47D3" w:rsidP="006D21A3">
            <w:pPr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nl-BE"/>
              </w:rPr>
              <w:t>R</w:t>
            </w:r>
            <w:r w:rsidRPr="00713E3D">
              <w:rPr>
                <w:rFonts w:cstheme="minorHAnsi"/>
                <w:b/>
                <w:bCs/>
                <w:sz w:val="18"/>
                <w:szCs w:val="18"/>
                <w:lang w:val="nl-BE"/>
              </w:rPr>
              <w:t xml:space="preserve">apportering over het gebruik van de </w:t>
            </w:r>
            <w:proofErr w:type="spellStart"/>
            <w:r w:rsidRPr="00713E3D">
              <w:rPr>
                <w:rFonts w:cstheme="minorHAnsi"/>
                <w:b/>
                <w:bCs/>
                <w:sz w:val="18"/>
                <w:szCs w:val="18"/>
                <w:lang w:val="nl-BE"/>
              </w:rPr>
              <w:t>opt</w:t>
            </w:r>
            <w:proofErr w:type="spellEnd"/>
            <w:r w:rsidRPr="00713E3D">
              <w:rPr>
                <w:rFonts w:cstheme="minorHAnsi"/>
                <w:b/>
                <w:bCs/>
                <w:sz w:val="18"/>
                <w:szCs w:val="18"/>
                <w:lang w:val="nl-BE"/>
              </w:rPr>
              <w:t xml:space="preserve"> out procedure</w:t>
            </w:r>
          </w:p>
        </w:tc>
      </w:tr>
      <w:tr w:rsidR="00BA47D3" w:rsidRPr="00713E3D" w14:paraId="6B5B6BE4" w14:textId="77777777" w:rsidTr="006D21A3">
        <w:trPr>
          <w:trHeight w:val="290"/>
          <w:tblHeader/>
        </w:trPr>
        <w:tc>
          <w:tcPr>
            <w:tcW w:w="383" w:type="pct"/>
            <w:shd w:val="clear" w:color="auto" w:fill="DBE5F1" w:themeFill="accent1" w:themeFillTint="33"/>
          </w:tcPr>
          <w:p w14:paraId="0E9864F7" w14:textId="77777777" w:rsidR="00BA47D3" w:rsidRPr="00713E3D" w:rsidRDefault="00BA47D3" w:rsidP="006D21A3">
            <w:pPr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2618" w:type="pct"/>
            <w:shd w:val="clear" w:color="auto" w:fill="DBE5F1" w:themeFill="accent1" w:themeFillTint="33"/>
          </w:tcPr>
          <w:p w14:paraId="0766055E" w14:textId="77777777" w:rsidR="00BA47D3" w:rsidRPr="00713E3D" w:rsidRDefault="00BA47D3" w:rsidP="006D21A3">
            <w:pPr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nl-BE"/>
              </w:rPr>
              <w:t>B</w:t>
            </w:r>
            <w:r w:rsidRPr="00713E3D">
              <w:rPr>
                <w:rFonts w:cstheme="minorHAnsi"/>
                <w:b/>
                <w:bCs/>
                <w:sz w:val="18"/>
                <w:szCs w:val="18"/>
                <w:lang w:val="nl-BE"/>
              </w:rPr>
              <w:t>eschrijving</w:t>
            </w:r>
          </w:p>
        </w:tc>
        <w:tc>
          <w:tcPr>
            <w:tcW w:w="1077" w:type="pct"/>
            <w:shd w:val="clear" w:color="auto" w:fill="DBE5F1" w:themeFill="accent1" w:themeFillTint="33"/>
          </w:tcPr>
          <w:p w14:paraId="6FE88C03" w14:textId="77777777" w:rsidR="00BA47D3" w:rsidRPr="00713E3D" w:rsidRDefault="00BA47D3" w:rsidP="006D21A3">
            <w:pPr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b/>
                <w:bCs/>
                <w:sz w:val="18"/>
                <w:szCs w:val="18"/>
                <w:lang w:val="nl-BE"/>
              </w:rPr>
              <w:t>Aantal gezinnen/in de periode juli-december</w:t>
            </w:r>
          </w:p>
        </w:tc>
        <w:tc>
          <w:tcPr>
            <w:tcW w:w="923" w:type="pct"/>
            <w:shd w:val="clear" w:color="auto" w:fill="DBE5F1" w:themeFill="accent1" w:themeFillTint="33"/>
          </w:tcPr>
          <w:p w14:paraId="47503704" w14:textId="77777777" w:rsidR="00BA47D3" w:rsidRPr="00713E3D" w:rsidRDefault="00BA47D3" w:rsidP="006D21A3">
            <w:pPr>
              <w:rPr>
                <w:rFonts w:cstheme="minorHAnsi"/>
                <w:b/>
                <w:bCs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b/>
                <w:bCs/>
                <w:sz w:val="18"/>
                <w:szCs w:val="18"/>
                <w:lang w:val="nl-BE"/>
              </w:rPr>
              <w:t>Aantal dagen</w:t>
            </w:r>
          </w:p>
        </w:tc>
      </w:tr>
      <w:tr w:rsidR="00BA47D3" w:rsidRPr="00D60E78" w14:paraId="61CA67D6" w14:textId="77777777" w:rsidTr="006D21A3">
        <w:trPr>
          <w:trHeight w:val="273"/>
        </w:trPr>
        <w:tc>
          <w:tcPr>
            <w:tcW w:w="383" w:type="pct"/>
          </w:tcPr>
          <w:p w14:paraId="2D47090F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sz w:val="18"/>
                <w:szCs w:val="18"/>
                <w:lang w:val="nl-BE"/>
              </w:rPr>
              <w:t>k</w:t>
            </w:r>
          </w:p>
        </w:tc>
        <w:tc>
          <w:tcPr>
            <w:tcW w:w="2618" w:type="pct"/>
          </w:tcPr>
          <w:p w14:paraId="19334869" w14:textId="7515134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Aantal gezinnen met een </w:t>
            </w:r>
            <w:proofErr w:type="spellStart"/>
            <w:r w:rsidRPr="00713E3D">
              <w:rPr>
                <w:rFonts w:cstheme="minorHAnsi"/>
                <w:sz w:val="18"/>
                <w:szCs w:val="18"/>
                <w:lang w:val="nl-BE"/>
              </w:rPr>
              <w:t>opt</w:t>
            </w:r>
            <w:proofErr w:type="spellEnd"/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 out</w:t>
            </w:r>
          </w:p>
        </w:tc>
        <w:tc>
          <w:tcPr>
            <w:tcW w:w="1077" w:type="pct"/>
          </w:tcPr>
          <w:p w14:paraId="5F6DB451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923" w:type="pct"/>
            <w:shd w:val="clear" w:color="auto" w:fill="000000" w:themeFill="text1"/>
          </w:tcPr>
          <w:p w14:paraId="0EAB6EE8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</w:tr>
      <w:tr w:rsidR="00BA47D3" w:rsidRPr="00D60E78" w14:paraId="12AB6400" w14:textId="77777777" w:rsidTr="006D21A3">
        <w:trPr>
          <w:trHeight w:val="273"/>
        </w:trPr>
        <w:tc>
          <w:tcPr>
            <w:tcW w:w="383" w:type="pct"/>
          </w:tcPr>
          <w:p w14:paraId="2CFE675E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proofErr w:type="gramStart"/>
            <w:r w:rsidRPr="00713E3D">
              <w:rPr>
                <w:rFonts w:cstheme="minorHAnsi"/>
                <w:sz w:val="18"/>
                <w:szCs w:val="18"/>
                <w:lang w:val="nl-BE"/>
              </w:rPr>
              <w:t>l</w:t>
            </w:r>
            <w:proofErr w:type="gramEnd"/>
          </w:p>
        </w:tc>
        <w:tc>
          <w:tcPr>
            <w:tcW w:w="2618" w:type="pct"/>
          </w:tcPr>
          <w:p w14:paraId="36D046D5" w14:textId="60235689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sz w:val="18"/>
                <w:szCs w:val="18"/>
                <w:lang w:val="nl-BE"/>
              </w:rPr>
              <w:t>Aantal verzekerden in de gezinnen opgenomen in k</w:t>
            </w:r>
          </w:p>
        </w:tc>
        <w:tc>
          <w:tcPr>
            <w:tcW w:w="1077" w:type="pct"/>
          </w:tcPr>
          <w:p w14:paraId="6F3A305E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923" w:type="pct"/>
            <w:shd w:val="clear" w:color="auto" w:fill="000000" w:themeFill="text1"/>
          </w:tcPr>
          <w:p w14:paraId="265E81EF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</w:tr>
      <w:tr w:rsidR="00BA47D3" w:rsidRPr="00D60E78" w14:paraId="5F30FDEC" w14:textId="77777777" w:rsidTr="006D21A3">
        <w:trPr>
          <w:trHeight w:val="273"/>
        </w:trPr>
        <w:tc>
          <w:tcPr>
            <w:tcW w:w="383" w:type="pct"/>
          </w:tcPr>
          <w:p w14:paraId="542813FD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proofErr w:type="gramStart"/>
            <w:r w:rsidRPr="00713E3D">
              <w:rPr>
                <w:rFonts w:cstheme="minorHAnsi"/>
                <w:sz w:val="18"/>
                <w:szCs w:val="18"/>
                <w:lang w:val="nl-BE"/>
              </w:rPr>
              <w:t>m</w:t>
            </w:r>
            <w:proofErr w:type="gramEnd"/>
          </w:p>
        </w:tc>
        <w:tc>
          <w:tcPr>
            <w:tcW w:w="2618" w:type="pct"/>
          </w:tcPr>
          <w:p w14:paraId="2093AF66" w14:textId="0C7DE9C3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Aantal gezinnen waarvoor de </w:t>
            </w:r>
            <w:proofErr w:type="spellStart"/>
            <w:r w:rsidRPr="00713E3D">
              <w:rPr>
                <w:rFonts w:cstheme="minorHAnsi"/>
                <w:sz w:val="18"/>
                <w:szCs w:val="18"/>
                <w:lang w:val="nl-BE"/>
              </w:rPr>
              <w:t>opt</w:t>
            </w:r>
            <w:proofErr w:type="spellEnd"/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 out wordt beëindigd</w:t>
            </w:r>
          </w:p>
        </w:tc>
        <w:tc>
          <w:tcPr>
            <w:tcW w:w="1077" w:type="pct"/>
          </w:tcPr>
          <w:p w14:paraId="5CBC9167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923" w:type="pct"/>
            <w:shd w:val="clear" w:color="auto" w:fill="000000" w:themeFill="text1"/>
          </w:tcPr>
          <w:p w14:paraId="492302D8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</w:tr>
      <w:tr w:rsidR="00BA47D3" w:rsidRPr="00D60E78" w14:paraId="063ACEA5" w14:textId="77777777" w:rsidTr="006D21A3">
        <w:trPr>
          <w:trHeight w:val="273"/>
        </w:trPr>
        <w:tc>
          <w:tcPr>
            <w:tcW w:w="383" w:type="pct"/>
          </w:tcPr>
          <w:p w14:paraId="758A1E53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proofErr w:type="gramStart"/>
            <w:r w:rsidRPr="00713E3D">
              <w:rPr>
                <w:rFonts w:cstheme="minorHAnsi"/>
                <w:sz w:val="18"/>
                <w:szCs w:val="18"/>
                <w:lang w:val="nl-BE"/>
              </w:rPr>
              <w:t>n</w:t>
            </w:r>
            <w:proofErr w:type="gramEnd"/>
          </w:p>
        </w:tc>
        <w:tc>
          <w:tcPr>
            <w:tcW w:w="2618" w:type="pct"/>
          </w:tcPr>
          <w:p w14:paraId="4EBA3CF4" w14:textId="3FE7073F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Aantal verzekerden waarvoor de </w:t>
            </w:r>
            <w:proofErr w:type="spellStart"/>
            <w:r w:rsidRPr="00713E3D">
              <w:rPr>
                <w:rFonts w:cstheme="minorHAnsi"/>
                <w:sz w:val="18"/>
                <w:szCs w:val="18"/>
                <w:lang w:val="nl-BE"/>
              </w:rPr>
              <w:t>opt</w:t>
            </w:r>
            <w:proofErr w:type="spellEnd"/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 out wordt beëindigd</w:t>
            </w:r>
          </w:p>
        </w:tc>
        <w:tc>
          <w:tcPr>
            <w:tcW w:w="1077" w:type="pct"/>
          </w:tcPr>
          <w:p w14:paraId="59C13E92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923" w:type="pct"/>
            <w:shd w:val="clear" w:color="auto" w:fill="000000" w:themeFill="text1"/>
          </w:tcPr>
          <w:p w14:paraId="658A5063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</w:tr>
      <w:tr w:rsidR="00BA47D3" w:rsidRPr="00D60E78" w14:paraId="0379C1F3" w14:textId="77777777" w:rsidTr="006D21A3">
        <w:trPr>
          <w:trHeight w:val="658"/>
        </w:trPr>
        <w:tc>
          <w:tcPr>
            <w:tcW w:w="383" w:type="pct"/>
          </w:tcPr>
          <w:p w14:paraId="191639E7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proofErr w:type="gramStart"/>
            <w:r w:rsidRPr="00713E3D">
              <w:rPr>
                <w:rFonts w:cstheme="minorHAnsi"/>
                <w:sz w:val="18"/>
                <w:szCs w:val="18"/>
                <w:lang w:val="nl-BE"/>
              </w:rPr>
              <w:t>m</w:t>
            </w:r>
            <w:proofErr w:type="gramEnd"/>
          </w:p>
          <w:p w14:paraId="04B821F9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 w:rsidRPr="00713E3D">
              <w:rPr>
                <w:rFonts w:cstheme="minorHAnsi"/>
                <w:sz w:val="18"/>
                <w:szCs w:val="18"/>
                <w:lang w:val="nl-BE"/>
              </w:rPr>
              <w:t>extra</w:t>
            </w:r>
          </w:p>
        </w:tc>
        <w:tc>
          <w:tcPr>
            <w:tcW w:w="2618" w:type="pct"/>
          </w:tcPr>
          <w:p w14:paraId="26FBF2C6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  <w:r>
              <w:rPr>
                <w:rFonts w:cstheme="minorHAnsi"/>
                <w:sz w:val="18"/>
                <w:szCs w:val="18"/>
                <w:lang w:val="nl-BE"/>
              </w:rPr>
              <w:t>V</w:t>
            </w:r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oor de gezinnen weergegeven in m gezinnen die hun </w:t>
            </w:r>
            <w:proofErr w:type="spellStart"/>
            <w:r w:rsidRPr="00713E3D">
              <w:rPr>
                <w:rFonts w:cstheme="minorHAnsi"/>
                <w:sz w:val="18"/>
                <w:szCs w:val="18"/>
                <w:lang w:val="nl-BE"/>
              </w:rPr>
              <w:t>opt</w:t>
            </w:r>
            <w:proofErr w:type="spellEnd"/>
            <w:r w:rsidRPr="00713E3D">
              <w:rPr>
                <w:rFonts w:cstheme="minorHAnsi"/>
                <w:sz w:val="18"/>
                <w:szCs w:val="18"/>
                <w:lang w:val="nl-BE"/>
              </w:rPr>
              <w:t xml:space="preserve">-out opzeggen de periode (aantal dagen) dat de </w:t>
            </w:r>
            <w:proofErr w:type="spellStart"/>
            <w:r w:rsidRPr="00713E3D">
              <w:rPr>
                <w:rFonts w:cstheme="minorHAnsi"/>
                <w:sz w:val="18"/>
                <w:szCs w:val="18"/>
                <w:lang w:val="nl-BE"/>
              </w:rPr>
              <w:t>opt</w:t>
            </w:r>
            <w:proofErr w:type="spellEnd"/>
            <w:r w:rsidRPr="00713E3D">
              <w:rPr>
                <w:rFonts w:cstheme="minorHAnsi"/>
                <w:sz w:val="18"/>
                <w:szCs w:val="18"/>
                <w:lang w:val="nl-BE"/>
              </w:rPr>
              <w:t>-out duurde?</w:t>
            </w:r>
          </w:p>
        </w:tc>
        <w:tc>
          <w:tcPr>
            <w:tcW w:w="1077" w:type="pct"/>
          </w:tcPr>
          <w:p w14:paraId="2A9D5AF1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  <w:tc>
          <w:tcPr>
            <w:tcW w:w="923" w:type="pct"/>
          </w:tcPr>
          <w:p w14:paraId="71B68E30" w14:textId="77777777" w:rsidR="00BA47D3" w:rsidRPr="00713E3D" w:rsidRDefault="00BA47D3" w:rsidP="006D21A3">
            <w:pPr>
              <w:rPr>
                <w:rFonts w:cstheme="minorHAnsi"/>
                <w:sz w:val="18"/>
                <w:szCs w:val="18"/>
                <w:lang w:val="nl-BE"/>
              </w:rPr>
            </w:pPr>
          </w:p>
        </w:tc>
      </w:tr>
    </w:tbl>
    <w:p w14:paraId="71123A27" w14:textId="77777777" w:rsidR="00BA47D3" w:rsidRPr="00713E3D" w:rsidRDefault="00BA47D3" w:rsidP="00BA47D3">
      <w:pPr>
        <w:rPr>
          <w:rFonts w:cstheme="minorHAnsi"/>
          <w:lang w:val="nl-BE"/>
        </w:rPr>
      </w:pPr>
    </w:p>
    <w:p w14:paraId="634DD0D1" w14:textId="77777777" w:rsidR="00BA47D3" w:rsidRPr="00713E3D" w:rsidRDefault="00BA47D3" w:rsidP="00BA47D3">
      <w:pPr>
        <w:pStyle w:val="Paragraphedeliste"/>
        <w:numPr>
          <w:ilvl w:val="0"/>
          <w:numId w:val="8"/>
        </w:numPr>
        <w:jc w:val="both"/>
        <w:rPr>
          <w:rFonts w:cstheme="minorHAnsi"/>
          <w:b/>
          <w:bCs/>
          <w:sz w:val="24"/>
          <w:szCs w:val="24"/>
          <w:lang w:val="nl-BE"/>
        </w:rPr>
      </w:pPr>
      <w:r w:rsidRPr="00713E3D">
        <w:rPr>
          <w:rFonts w:cstheme="minorHAnsi"/>
          <w:b/>
          <w:bCs/>
          <w:sz w:val="24"/>
          <w:szCs w:val="24"/>
          <w:lang w:val="nl-BE"/>
        </w:rPr>
        <w:t>Beschrijving velden</w:t>
      </w:r>
    </w:p>
    <w:p w14:paraId="3B50DC6F" w14:textId="77777777" w:rsidR="00BA47D3" w:rsidRPr="00713E3D" w:rsidRDefault="00BA47D3" w:rsidP="00BA47D3">
      <w:pPr>
        <w:pStyle w:val="Paragraphedeliste"/>
        <w:numPr>
          <w:ilvl w:val="0"/>
          <w:numId w:val="9"/>
        </w:numPr>
        <w:spacing w:after="0" w:line="240" w:lineRule="auto"/>
        <w:rPr>
          <w:b/>
          <w:bCs/>
          <w:i/>
          <w:iCs/>
          <w:lang w:val="nl-BE"/>
        </w:rPr>
      </w:pPr>
      <w:r w:rsidRPr="00713E3D">
        <w:rPr>
          <w:b/>
          <w:bCs/>
          <w:i/>
          <w:iCs/>
          <w:lang w:val="nl-BE"/>
        </w:rPr>
        <w:t xml:space="preserve">Aantal gezinnen met een </w:t>
      </w:r>
      <w:proofErr w:type="spellStart"/>
      <w:r w:rsidRPr="00713E3D">
        <w:rPr>
          <w:b/>
          <w:bCs/>
          <w:i/>
          <w:iCs/>
          <w:lang w:val="nl-BE"/>
        </w:rPr>
        <w:t>opt</w:t>
      </w:r>
      <w:proofErr w:type="spellEnd"/>
      <w:r w:rsidRPr="00713E3D">
        <w:rPr>
          <w:b/>
          <w:bCs/>
          <w:i/>
          <w:iCs/>
          <w:lang w:val="nl-BE"/>
        </w:rPr>
        <w:t xml:space="preserve"> out </w:t>
      </w:r>
    </w:p>
    <w:p w14:paraId="2825677E" w14:textId="77777777" w:rsidR="00BA47D3" w:rsidRPr="00713E3D" w:rsidRDefault="00BA47D3" w:rsidP="00BA47D3">
      <w:pPr>
        <w:spacing w:after="0" w:line="240" w:lineRule="auto"/>
        <w:rPr>
          <w:lang w:val="nl-BE"/>
        </w:rPr>
      </w:pPr>
    </w:p>
    <w:p w14:paraId="3E000618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  <w:r w:rsidRPr="00713E3D">
        <w:rPr>
          <w:lang w:val="nl-BE"/>
        </w:rPr>
        <w:t xml:space="preserve">Het aantal gezinnen waar de gerechtigde een op out vroeg in de loop van de periode juli-december. Het gaat over het aantal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 outs gevraagd in het semester van de rapportering. Dus in de rapporten van mei gaat het over de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 outs gevraagd in de maanden juli tot en met december.</w:t>
      </w:r>
    </w:p>
    <w:p w14:paraId="21F69ED6" w14:textId="58D83475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  <w:r w:rsidRPr="00713E3D">
        <w:rPr>
          <w:lang w:val="nl-BE"/>
        </w:rPr>
        <w:t xml:space="preserve">Het gaat om de gezinnen in </w:t>
      </w:r>
      <w:r w:rsidRPr="002C7D9D">
        <w:rPr>
          <w:b/>
          <w:bCs/>
          <w:lang w:val="nl-BE"/>
        </w:rPr>
        <w:t>e</w:t>
      </w:r>
      <w:r w:rsidRPr="00713E3D">
        <w:rPr>
          <w:lang w:val="nl-BE"/>
        </w:rPr>
        <w:t xml:space="preserve"> die een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 out vragen</w:t>
      </w:r>
      <w:r w:rsidR="003F561D">
        <w:rPr>
          <w:lang w:val="nl-BE"/>
        </w:rPr>
        <w:t xml:space="preserve"> tijdens deze periode</w:t>
      </w:r>
      <w:r w:rsidRPr="00713E3D">
        <w:rPr>
          <w:lang w:val="nl-BE"/>
        </w:rPr>
        <w:t>.</w:t>
      </w:r>
    </w:p>
    <w:p w14:paraId="0D384299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</w:p>
    <w:p w14:paraId="425FACAB" w14:textId="77777777" w:rsidR="00BA47D3" w:rsidRPr="00713E3D" w:rsidRDefault="00BA47D3" w:rsidP="00BA47D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  <w:lang w:val="nl-BE"/>
        </w:rPr>
      </w:pPr>
      <w:r w:rsidRPr="00713E3D">
        <w:rPr>
          <w:b/>
          <w:bCs/>
          <w:i/>
          <w:iCs/>
          <w:lang w:val="nl-BE"/>
        </w:rPr>
        <w:t>Verzekerden in de gezinnen opgenomen in k</w:t>
      </w:r>
    </w:p>
    <w:p w14:paraId="3E3392F5" w14:textId="77777777" w:rsidR="00BA47D3" w:rsidRPr="00713E3D" w:rsidRDefault="00BA47D3" w:rsidP="00BA47D3">
      <w:pPr>
        <w:spacing w:line="240" w:lineRule="auto"/>
        <w:jc w:val="both"/>
        <w:rPr>
          <w:lang w:val="nl-BE"/>
        </w:rPr>
      </w:pPr>
      <w:r w:rsidRPr="00713E3D">
        <w:rPr>
          <w:rFonts w:cstheme="minorHAnsi"/>
          <w:lang w:val="nl-BE"/>
        </w:rPr>
        <w:t xml:space="preserve">Het aantal verzekerden in gezinnen meegedeeld in </w:t>
      </w:r>
      <w:r w:rsidRPr="00E316A5">
        <w:rPr>
          <w:rFonts w:cstheme="minorHAnsi"/>
          <w:b/>
          <w:bCs/>
          <w:lang w:val="nl-BE"/>
        </w:rPr>
        <w:t>k.</w:t>
      </w:r>
      <w:r w:rsidRPr="00713E3D">
        <w:rPr>
          <w:rFonts w:cstheme="minorHAnsi"/>
          <w:lang w:val="nl-BE"/>
        </w:rPr>
        <w:tab/>
      </w:r>
      <w:r w:rsidRPr="00713E3D">
        <w:rPr>
          <w:rFonts w:cstheme="minorHAnsi"/>
          <w:lang w:val="nl-BE"/>
        </w:rPr>
        <w:tab/>
      </w:r>
    </w:p>
    <w:p w14:paraId="5B999A8B" w14:textId="77777777" w:rsidR="00BA47D3" w:rsidRPr="00713E3D" w:rsidRDefault="00BA47D3" w:rsidP="00BA47D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  <w:lang w:val="nl-BE"/>
        </w:rPr>
      </w:pPr>
      <w:r w:rsidRPr="00713E3D">
        <w:rPr>
          <w:b/>
          <w:bCs/>
          <w:i/>
          <w:iCs/>
          <w:lang w:val="nl-BE"/>
        </w:rPr>
        <w:t xml:space="preserve">Aantal gezinnen waarvoor de </w:t>
      </w:r>
      <w:proofErr w:type="spellStart"/>
      <w:r w:rsidRPr="00713E3D">
        <w:rPr>
          <w:b/>
          <w:bCs/>
          <w:i/>
          <w:iCs/>
          <w:lang w:val="nl-BE"/>
        </w:rPr>
        <w:t>opt</w:t>
      </w:r>
      <w:proofErr w:type="spellEnd"/>
      <w:r w:rsidRPr="00713E3D">
        <w:rPr>
          <w:b/>
          <w:bCs/>
          <w:i/>
          <w:iCs/>
          <w:lang w:val="nl-BE"/>
        </w:rPr>
        <w:t xml:space="preserve"> out wordt beëindigd</w:t>
      </w:r>
    </w:p>
    <w:p w14:paraId="2ECAA2A9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</w:p>
    <w:p w14:paraId="2ECEF0E8" w14:textId="77777777" w:rsidR="00BA47D3" w:rsidRPr="00713E3D" w:rsidRDefault="00BA47D3" w:rsidP="00BA47D3">
      <w:pPr>
        <w:spacing w:line="240" w:lineRule="auto"/>
        <w:jc w:val="both"/>
        <w:rPr>
          <w:lang w:val="nl-BE"/>
        </w:rPr>
      </w:pPr>
      <w:r w:rsidRPr="00713E3D">
        <w:rPr>
          <w:lang w:val="nl-BE"/>
        </w:rPr>
        <w:t xml:space="preserve">Het aantal gezinnen waar de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 out wordt ingetrokken in het afgelopen semester.  Dit is het aantal gezinnen waarbij de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-out werd uitgevoerd en die tijdens de 6 maanden van het rapport hun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 out introkken. </w:t>
      </w:r>
    </w:p>
    <w:p w14:paraId="53FCC102" w14:textId="77777777" w:rsidR="00BA47D3" w:rsidRPr="00713E3D" w:rsidRDefault="00BA47D3" w:rsidP="00BA47D3">
      <w:pPr>
        <w:pStyle w:val="Paragraphedeliste"/>
        <w:numPr>
          <w:ilvl w:val="0"/>
          <w:numId w:val="9"/>
        </w:numPr>
        <w:spacing w:after="0" w:line="240" w:lineRule="auto"/>
        <w:rPr>
          <w:b/>
          <w:bCs/>
          <w:i/>
          <w:iCs/>
          <w:lang w:val="nl-BE"/>
        </w:rPr>
      </w:pPr>
      <w:r w:rsidRPr="00713E3D">
        <w:rPr>
          <w:b/>
          <w:bCs/>
          <w:i/>
          <w:iCs/>
          <w:lang w:val="nl-BE"/>
        </w:rPr>
        <w:t xml:space="preserve">Aantal </w:t>
      </w:r>
      <w:proofErr w:type="spellStart"/>
      <w:r w:rsidRPr="00713E3D">
        <w:rPr>
          <w:b/>
          <w:bCs/>
          <w:i/>
          <w:iCs/>
          <w:lang w:val="nl-BE"/>
        </w:rPr>
        <w:t>opt</w:t>
      </w:r>
      <w:proofErr w:type="spellEnd"/>
      <w:r w:rsidRPr="00713E3D">
        <w:rPr>
          <w:b/>
          <w:bCs/>
          <w:i/>
          <w:iCs/>
          <w:lang w:val="nl-BE"/>
        </w:rPr>
        <w:t xml:space="preserve"> outs die worden </w:t>
      </w:r>
      <w:r w:rsidRPr="0069725D">
        <w:rPr>
          <w:b/>
          <w:bCs/>
          <w:i/>
          <w:iCs/>
          <w:lang w:val="nl-BE"/>
        </w:rPr>
        <w:t>beëindigd (</w:t>
      </w:r>
      <w:r w:rsidRPr="002C7D9D">
        <w:rPr>
          <w:b/>
          <w:bCs/>
          <w:i/>
          <w:iCs/>
          <w:lang w:val="nl-BE"/>
        </w:rPr>
        <w:t>verzekerden</w:t>
      </w:r>
      <w:r w:rsidRPr="0069725D">
        <w:rPr>
          <w:b/>
          <w:bCs/>
          <w:i/>
          <w:iCs/>
          <w:lang w:val="nl-BE"/>
        </w:rPr>
        <w:t>)</w:t>
      </w:r>
    </w:p>
    <w:p w14:paraId="22854391" w14:textId="77777777" w:rsidR="00BA47D3" w:rsidRPr="00713E3D" w:rsidRDefault="00BA47D3" w:rsidP="00BA47D3">
      <w:pPr>
        <w:spacing w:after="0" w:line="240" w:lineRule="auto"/>
        <w:rPr>
          <w:lang w:val="nl-BE"/>
        </w:rPr>
      </w:pPr>
    </w:p>
    <w:p w14:paraId="6D7DE358" w14:textId="77777777" w:rsidR="00BA47D3" w:rsidRPr="00713E3D" w:rsidRDefault="00BA47D3" w:rsidP="00BA47D3">
      <w:pPr>
        <w:spacing w:after="0" w:line="240" w:lineRule="auto"/>
        <w:rPr>
          <w:lang w:val="nl-BE"/>
        </w:rPr>
      </w:pPr>
      <w:r w:rsidRPr="00713E3D">
        <w:rPr>
          <w:rFonts w:cstheme="minorHAnsi"/>
          <w:lang w:val="nl-BE"/>
        </w:rPr>
        <w:t xml:space="preserve">Het aantal verzekerden in gezinnen meegedeeld in </w:t>
      </w:r>
      <w:r w:rsidRPr="002C7D9D">
        <w:rPr>
          <w:rFonts w:cstheme="minorHAnsi"/>
          <w:b/>
          <w:bCs/>
          <w:lang w:val="nl-BE"/>
        </w:rPr>
        <w:t>m</w:t>
      </w:r>
      <w:r w:rsidRPr="00713E3D">
        <w:rPr>
          <w:rFonts w:cstheme="minorHAnsi"/>
          <w:lang w:val="nl-BE"/>
        </w:rPr>
        <w:t>.</w:t>
      </w:r>
      <w:r w:rsidRPr="00713E3D">
        <w:rPr>
          <w:rFonts w:cstheme="minorHAnsi"/>
          <w:lang w:val="nl-BE"/>
        </w:rPr>
        <w:tab/>
      </w:r>
    </w:p>
    <w:p w14:paraId="1187A6BA" w14:textId="77777777" w:rsidR="00BA47D3" w:rsidRPr="00713E3D" w:rsidRDefault="00BA47D3" w:rsidP="00BA47D3">
      <w:pPr>
        <w:spacing w:after="0" w:line="240" w:lineRule="auto"/>
        <w:rPr>
          <w:lang w:val="nl-BE"/>
        </w:rPr>
      </w:pPr>
    </w:p>
    <w:p w14:paraId="1C13D582" w14:textId="53B902CB" w:rsidR="00BA47D3" w:rsidRPr="00713E3D" w:rsidRDefault="00BA47D3" w:rsidP="00BA47D3">
      <w:pPr>
        <w:spacing w:after="0" w:line="240" w:lineRule="auto"/>
        <w:jc w:val="both"/>
        <w:rPr>
          <w:b/>
          <w:bCs/>
          <w:i/>
          <w:iCs/>
          <w:lang w:val="nl-BE"/>
        </w:rPr>
      </w:pPr>
      <w:r w:rsidRPr="00713E3D">
        <w:rPr>
          <w:b/>
          <w:bCs/>
          <w:i/>
          <w:iCs/>
          <w:lang w:val="nl-BE"/>
        </w:rPr>
        <w:t xml:space="preserve">       m extra.  Aantal dagen dat </w:t>
      </w:r>
      <w:proofErr w:type="spellStart"/>
      <w:r w:rsidRPr="00713E3D">
        <w:rPr>
          <w:b/>
          <w:bCs/>
          <w:i/>
          <w:iCs/>
          <w:lang w:val="nl-BE"/>
        </w:rPr>
        <w:t>opt</w:t>
      </w:r>
      <w:proofErr w:type="spellEnd"/>
      <w:r w:rsidRPr="00713E3D">
        <w:rPr>
          <w:b/>
          <w:bCs/>
          <w:i/>
          <w:iCs/>
          <w:lang w:val="nl-BE"/>
        </w:rPr>
        <w:t xml:space="preserve"> out duurde</w:t>
      </w:r>
      <w:r w:rsidR="003F561D">
        <w:rPr>
          <w:b/>
          <w:bCs/>
          <w:i/>
          <w:iCs/>
          <w:lang w:val="nl-BE"/>
        </w:rPr>
        <w:t xml:space="preserve"> per gezin opgenomen in m</w:t>
      </w:r>
    </w:p>
    <w:p w14:paraId="3FF2AEF3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</w:p>
    <w:p w14:paraId="5C2E6822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  <w:r w:rsidRPr="00713E3D">
        <w:rPr>
          <w:lang w:val="nl-BE"/>
        </w:rPr>
        <w:t xml:space="preserve">Voor de </w:t>
      </w:r>
      <w:bookmarkStart w:id="0" w:name="_Hlk173503377"/>
      <w:r w:rsidRPr="00713E3D">
        <w:rPr>
          <w:lang w:val="nl-BE"/>
        </w:rPr>
        <w:t xml:space="preserve">gezinnen die hun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-out opzeggen de periode (aantal kalenderdagen) dat de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 xml:space="preserve">-out duurde. </w:t>
      </w:r>
      <w:bookmarkEnd w:id="0"/>
      <w:r w:rsidRPr="00713E3D">
        <w:rPr>
          <w:lang w:val="nl-BE"/>
        </w:rPr>
        <w:t xml:space="preserve">Met andere woorden de duur van de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>-out indien hiervan wordt afgezien.</w:t>
      </w:r>
    </w:p>
    <w:p w14:paraId="7B5DC19B" w14:textId="7B92C578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  <w:r w:rsidRPr="00713E3D">
        <w:rPr>
          <w:lang w:val="nl-BE"/>
        </w:rPr>
        <w:t xml:space="preserve">Dit betekent dat de V.I. de </w:t>
      </w:r>
      <w:r w:rsidR="00D60E78" w:rsidRPr="00713E3D">
        <w:rPr>
          <w:lang w:val="nl-BE"/>
        </w:rPr>
        <w:t>duurtijd communiceert</w:t>
      </w:r>
      <w:r w:rsidRPr="00713E3D">
        <w:rPr>
          <w:lang w:val="nl-BE"/>
        </w:rPr>
        <w:t xml:space="preserve"> in een apart document.</w:t>
      </w:r>
    </w:p>
    <w:p w14:paraId="56D94EAB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</w:p>
    <w:p w14:paraId="69ABDD98" w14:textId="1BDBD00C" w:rsidR="00BA47D3" w:rsidRDefault="00BA47D3" w:rsidP="00BA47D3">
      <w:pPr>
        <w:spacing w:after="0" w:line="240" w:lineRule="auto"/>
        <w:jc w:val="both"/>
        <w:rPr>
          <w:lang w:val="nl-BE"/>
        </w:rPr>
      </w:pPr>
      <w:r w:rsidRPr="00713E3D">
        <w:rPr>
          <w:lang w:val="nl-BE"/>
        </w:rPr>
        <w:t xml:space="preserve">Dit gebeurt in een Excel bestand – duurtijd </w:t>
      </w:r>
      <w:proofErr w:type="spellStart"/>
      <w:r w:rsidRPr="00713E3D">
        <w:rPr>
          <w:lang w:val="nl-BE"/>
        </w:rPr>
        <w:t>opt</w:t>
      </w:r>
      <w:proofErr w:type="spellEnd"/>
      <w:r w:rsidRPr="00713E3D">
        <w:rPr>
          <w:lang w:val="nl-BE"/>
        </w:rPr>
        <w:t>-out genoemd, met volgende structuur</w:t>
      </w:r>
      <w:r w:rsidR="0069725D">
        <w:rPr>
          <w:lang w:val="nl-BE"/>
        </w:rPr>
        <w:t>.</w:t>
      </w:r>
    </w:p>
    <w:p w14:paraId="5EDC178C" w14:textId="77777777" w:rsidR="00F978EC" w:rsidRDefault="00F978EC" w:rsidP="00BA47D3">
      <w:pPr>
        <w:spacing w:after="0" w:line="240" w:lineRule="auto"/>
        <w:jc w:val="both"/>
        <w:rPr>
          <w:lang w:val="nl-BE"/>
        </w:rPr>
      </w:pPr>
    </w:p>
    <w:p w14:paraId="7F10B46D" w14:textId="77777777" w:rsidR="00D720D1" w:rsidRDefault="00D720D1" w:rsidP="00BA47D3">
      <w:pPr>
        <w:spacing w:after="0" w:line="240" w:lineRule="auto"/>
        <w:jc w:val="both"/>
        <w:rPr>
          <w:lang w:val="nl-BE"/>
        </w:rPr>
      </w:pPr>
    </w:p>
    <w:p w14:paraId="31CC5DBE" w14:textId="77777777" w:rsidR="00D720D1" w:rsidRPr="00713E3D" w:rsidRDefault="00D720D1" w:rsidP="00BA47D3">
      <w:pPr>
        <w:spacing w:after="0" w:line="240" w:lineRule="auto"/>
        <w:jc w:val="both"/>
        <w:rPr>
          <w:lang w:val="nl-BE"/>
        </w:rPr>
      </w:pPr>
    </w:p>
    <w:p w14:paraId="01610A82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91"/>
        <w:gridCol w:w="3892"/>
      </w:tblGrid>
      <w:tr w:rsidR="00BA47D3" w:rsidRPr="00713E3D" w14:paraId="465E3931" w14:textId="77777777" w:rsidTr="006D21A3">
        <w:trPr>
          <w:trHeight w:val="367"/>
        </w:trPr>
        <w:tc>
          <w:tcPr>
            <w:tcW w:w="3891" w:type="dxa"/>
            <w:shd w:val="clear" w:color="auto" w:fill="DBE5F1" w:themeFill="accent1" w:themeFillTint="33"/>
          </w:tcPr>
          <w:p w14:paraId="02DCBB21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  <w:r w:rsidRPr="00713E3D">
              <w:rPr>
                <w:lang w:val="nl-BE"/>
              </w:rPr>
              <w:lastRenderedPageBreak/>
              <w:t>Volgnummer</w:t>
            </w:r>
          </w:p>
        </w:tc>
        <w:tc>
          <w:tcPr>
            <w:tcW w:w="3892" w:type="dxa"/>
            <w:shd w:val="clear" w:color="auto" w:fill="DBE5F1" w:themeFill="accent1" w:themeFillTint="33"/>
          </w:tcPr>
          <w:p w14:paraId="6903804F" w14:textId="7D825227" w:rsidR="00BA47D3" w:rsidRPr="00713E3D" w:rsidRDefault="00BA47D3" w:rsidP="006D21A3">
            <w:pPr>
              <w:jc w:val="both"/>
              <w:rPr>
                <w:lang w:val="nl-BE"/>
              </w:rPr>
            </w:pPr>
            <w:r w:rsidRPr="00713E3D">
              <w:rPr>
                <w:lang w:val="nl-BE"/>
              </w:rPr>
              <w:t xml:space="preserve">Duurtijd </w:t>
            </w:r>
            <w:proofErr w:type="spellStart"/>
            <w:r w:rsidRPr="00713E3D">
              <w:rPr>
                <w:lang w:val="nl-BE"/>
              </w:rPr>
              <w:t>opt</w:t>
            </w:r>
            <w:proofErr w:type="spellEnd"/>
            <w:r w:rsidR="003F561D">
              <w:rPr>
                <w:lang w:val="nl-BE"/>
              </w:rPr>
              <w:t xml:space="preserve"> </w:t>
            </w:r>
            <w:r w:rsidRPr="00713E3D">
              <w:rPr>
                <w:lang w:val="nl-BE"/>
              </w:rPr>
              <w:t>out</w:t>
            </w:r>
          </w:p>
        </w:tc>
      </w:tr>
      <w:tr w:rsidR="00BA47D3" w:rsidRPr="00713E3D" w14:paraId="7B4E6639" w14:textId="77777777" w:rsidTr="006D21A3">
        <w:trPr>
          <w:trHeight w:val="367"/>
        </w:trPr>
        <w:tc>
          <w:tcPr>
            <w:tcW w:w="3891" w:type="dxa"/>
          </w:tcPr>
          <w:p w14:paraId="27C4D9E7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  <w:r w:rsidRPr="00713E3D">
              <w:rPr>
                <w:lang w:val="nl-BE"/>
              </w:rPr>
              <w:t>Gezin_V</w:t>
            </w:r>
            <w:r>
              <w:rPr>
                <w:lang w:val="nl-BE"/>
              </w:rPr>
              <w:t>.</w:t>
            </w:r>
            <w:r w:rsidRPr="00713E3D">
              <w:rPr>
                <w:lang w:val="nl-BE"/>
              </w:rPr>
              <w:t>I</w:t>
            </w:r>
            <w:r>
              <w:rPr>
                <w:lang w:val="nl-BE"/>
              </w:rPr>
              <w:t>.</w:t>
            </w:r>
            <w:r w:rsidRPr="00713E3D">
              <w:rPr>
                <w:lang w:val="nl-BE"/>
              </w:rPr>
              <w:t>_1</w:t>
            </w:r>
          </w:p>
        </w:tc>
        <w:tc>
          <w:tcPr>
            <w:tcW w:w="3892" w:type="dxa"/>
          </w:tcPr>
          <w:p w14:paraId="45E8493C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</w:p>
        </w:tc>
      </w:tr>
      <w:tr w:rsidR="00BA47D3" w:rsidRPr="00713E3D" w14:paraId="1B9B3C7B" w14:textId="77777777" w:rsidTr="006D21A3">
        <w:trPr>
          <w:trHeight w:val="385"/>
        </w:trPr>
        <w:tc>
          <w:tcPr>
            <w:tcW w:w="3891" w:type="dxa"/>
          </w:tcPr>
          <w:p w14:paraId="09B49A56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  <w:r w:rsidRPr="00713E3D">
              <w:rPr>
                <w:lang w:val="nl-BE"/>
              </w:rPr>
              <w:t>Gezin_V</w:t>
            </w:r>
            <w:r>
              <w:rPr>
                <w:lang w:val="nl-BE"/>
              </w:rPr>
              <w:t>.</w:t>
            </w:r>
            <w:r w:rsidRPr="00713E3D">
              <w:rPr>
                <w:lang w:val="nl-BE"/>
              </w:rPr>
              <w:t>I</w:t>
            </w:r>
            <w:r>
              <w:rPr>
                <w:lang w:val="nl-BE"/>
              </w:rPr>
              <w:t>.</w:t>
            </w:r>
            <w:r w:rsidRPr="00713E3D">
              <w:rPr>
                <w:lang w:val="nl-BE"/>
              </w:rPr>
              <w:t>_2</w:t>
            </w:r>
          </w:p>
        </w:tc>
        <w:tc>
          <w:tcPr>
            <w:tcW w:w="3892" w:type="dxa"/>
          </w:tcPr>
          <w:p w14:paraId="70919202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</w:p>
        </w:tc>
      </w:tr>
      <w:tr w:rsidR="00BA47D3" w:rsidRPr="00713E3D" w14:paraId="5A9C1A74" w14:textId="77777777" w:rsidTr="006D21A3">
        <w:trPr>
          <w:trHeight w:val="367"/>
        </w:trPr>
        <w:tc>
          <w:tcPr>
            <w:tcW w:w="3891" w:type="dxa"/>
          </w:tcPr>
          <w:p w14:paraId="2D6C07F0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  <w:r w:rsidRPr="00713E3D">
              <w:rPr>
                <w:lang w:val="nl-BE"/>
              </w:rPr>
              <w:t>Gezin_V</w:t>
            </w:r>
            <w:r>
              <w:rPr>
                <w:lang w:val="nl-BE"/>
              </w:rPr>
              <w:t>.</w:t>
            </w:r>
            <w:r w:rsidRPr="00713E3D">
              <w:rPr>
                <w:lang w:val="nl-BE"/>
              </w:rPr>
              <w:t>I</w:t>
            </w:r>
            <w:r>
              <w:rPr>
                <w:lang w:val="nl-BE"/>
              </w:rPr>
              <w:t>.</w:t>
            </w:r>
            <w:r w:rsidRPr="00713E3D">
              <w:rPr>
                <w:lang w:val="nl-BE"/>
              </w:rPr>
              <w:t>_3</w:t>
            </w:r>
          </w:p>
        </w:tc>
        <w:tc>
          <w:tcPr>
            <w:tcW w:w="3892" w:type="dxa"/>
          </w:tcPr>
          <w:p w14:paraId="24794015" w14:textId="77777777" w:rsidR="00BA47D3" w:rsidRPr="00713E3D" w:rsidRDefault="00BA47D3" w:rsidP="006D21A3">
            <w:pPr>
              <w:jc w:val="both"/>
              <w:rPr>
                <w:lang w:val="nl-BE"/>
              </w:rPr>
            </w:pPr>
          </w:p>
        </w:tc>
      </w:tr>
    </w:tbl>
    <w:p w14:paraId="31AFB027" w14:textId="77777777" w:rsidR="00BA47D3" w:rsidRPr="00713E3D" w:rsidRDefault="00BA47D3" w:rsidP="00BA47D3">
      <w:pPr>
        <w:spacing w:after="0" w:line="240" w:lineRule="auto"/>
        <w:jc w:val="both"/>
        <w:rPr>
          <w:lang w:val="nl-BE"/>
        </w:rPr>
      </w:pPr>
    </w:p>
    <w:p w14:paraId="3C05A41B" w14:textId="2DEB3C28" w:rsidR="00BA47D3" w:rsidRPr="001D71CF" w:rsidRDefault="00BA47D3" w:rsidP="00BA47D3">
      <w:pPr>
        <w:rPr>
          <w:lang w:val="nl-NL"/>
        </w:rPr>
      </w:pPr>
      <w:r w:rsidRPr="00BD2257">
        <w:rPr>
          <w:lang w:val="nl-NL"/>
        </w:rPr>
        <w:t>Deze volgnummers zijn er om de informatie voor dat semester door te geven. Eenzelfde gezin krijgt geen vast volgnummer ongeacht over welke periode van ambtshalve V</w:t>
      </w:r>
      <w:r w:rsidR="0069725D">
        <w:rPr>
          <w:lang w:val="nl-NL"/>
        </w:rPr>
        <w:t>.</w:t>
      </w:r>
      <w:r w:rsidRPr="00BD2257">
        <w:rPr>
          <w:lang w:val="nl-NL"/>
        </w:rPr>
        <w:t>T</w:t>
      </w:r>
      <w:r w:rsidR="0069725D">
        <w:rPr>
          <w:lang w:val="nl-NL"/>
        </w:rPr>
        <w:t>.</w:t>
      </w:r>
      <w:r w:rsidRPr="00BD2257">
        <w:rPr>
          <w:lang w:val="nl-NL"/>
        </w:rPr>
        <w:t xml:space="preserve"> en </w:t>
      </w:r>
      <w:proofErr w:type="spellStart"/>
      <w:r w:rsidRPr="00BD2257">
        <w:rPr>
          <w:lang w:val="nl-NL"/>
        </w:rPr>
        <w:t>opt</w:t>
      </w:r>
      <w:proofErr w:type="spellEnd"/>
      <w:r w:rsidR="003F561D">
        <w:rPr>
          <w:lang w:val="nl-NL"/>
        </w:rPr>
        <w:t xml:space="preserve"> </w:t>
      </w:r>
      <w:r w:rsidRPr="00BD2257">
        <w:rPr>
          <w:lang w:val="nl-NL"/>
        </w:rPr>
        <w:t xml:space="preserve">out het gaat. Als een gezin 2 keer een ambtshalve recht krijgt op de V.T. en ook meermaals een </w:t>
      </w:r>
      <w:proofErr w:type="spellStart"/>
      <w:r w:rsidRPr="00BD2257">
        <w:rPr>
          <w:lang w:val="nl-NL"/>
        </w:rPr>
        <w:t>opt</w:t>
      </w:r>
      <w:proofErr w:type="spellEnd"/>
      <w:r w:rsidR="003F561D">
        <w:rPr>
          <w:lang w:val="nl-NL"/>
        </w:rPr>
        <w:t xml:space="preserve"> </w:t>
      </w:r>
      <w:r w:rsidRPr="00BD2257">
        <w:rPr>
          <w:lang w:val="nl-NL"/>
        </w:rPr>
        <w:t>out vraagt en stopzet, hoeft dat gezin niet steeds met hetzelfde nummer te worden opgenomen in de tabel.</w:t>
      </w:r>
    </w:p>
    <w:p w14:paraId="3F7574C7" w14:textId="77777777" w:rsidR="00BA47D3" w:rsidRPr="001D71CF" w:rsidRDefault="00BA47D3" w:rsidP="00BA47D3">
      <w:pPr>
        <w:rPr>
          <w:lang w:val="nl-NL"/>
        </w:rPr>
      </w:pPr>
    </w:p>
    <w:p w14:paraId="0D190329" w14:textId="7DFFBE1F" w:rsidR="00BA47D3" w:rsidRPr="003F796D" w:rsidRDefault="00BA47D3" w:rsidP="00BD2257">
      <w:pPr>
        <w:rPr>
          <w:lang w:val="nl-BE"/>
        </w:rPr>
      </w:pPr>
    </w:p>
    <w:p w14:paraId="11533613" w14:textId="4ADAE1A1" w:rsidR="001E1871" w:rsidRPr="0073752A" w:rsidRDefault="001E1871">
      <w:pPr>
        <w:rPr>
          <w:lang w:val="nl-BE"/>
        </w:rPr>
      </w:pPr>
    </w:p>
    <w:sectPr w:rsidR="001E1871" w:rsidRPr="0073752A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16A3" w14:textId="77777777" w:rsidR="00BA47D3" w:rsidRDefault="00BA47D3" w:rsidP="00BA47D3">
      <w:pPr>
        <w:spacing w:after="0" w:line="240" w:lineRule="auto"/>
      </w:pPr>
      <w:r>
        <w:separator/>
      </w:r>
    </w:p>
  </w:endnote>
  <w:endnote w:type="continuationSeparator" w:id="0">
    <w:p w14:paraId="479AA1EC" w14:textId="77777777" w:rsidR="00BA47D3" w:rsidRDefault="00BA47D3" w:rsidP="00BA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444061"/>
      <w:docPartObj>
        <w:docPartGallery w:val="Page Numbers (Bottom of Page)"/>
        <w:docPartUnique/>
      </w:docPartObj>
    </w:sdtPr>
    <w:sdtEndPr/>
    <w:sdtContent>
      <w:p w14:paraId="3EE59DD6" w14:textId="544925FA" w:rsidR="00BA47D3" w:rsidRDefault="00BA47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93E8708" w14:textId="77777777" w:rsidR="00BA47D3" w:rsidRDefault="00BA47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06B9" w14:textId="77777777" w:rsidR="00BA47D3" w:rsidRDefault="00BA47D3" w:rsidP="00BA47D3">
      <w:pPr>
        <w:spacing w:after="0" w:line="240" w:lineRule="auto"/>
      </w:pPr>
      <w:r>
        <w:separator/>
      </w:r>
    </w:p>
  </w:footnote>
  <w:footnote w:type="continuationSeparator" w:id="0">
    <w:p w14:paraId="03CA30EE" w14:textId="77777777" w:rsidR="00BA47D3" w:rsidRDefault="00BA47D3" w:rsidP="00BA4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6CE"/>
    <w:multiLevelType w:val="hybridMultilevel"/>
    <w:tmpl w:val="06F2E6EE"/>
    <w:lvl w:ilvl="0" w:tplc="21867E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C7F"/>
    <w:multiLevelType w:val="hybridMultilevel"/>
    <w:tmpl w:val="200AA302"/>
    <w:lvl w:ilvl="0" w:tplc="BC1853D0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95DE7"/>
    <w:multiLevelType w:val="hybridMultilevel"/>
    <w:tmpl w:val="CC124D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84566"/>
    <w:multiLevelType w:val="hybridMultilevel"/>
    <w:tmpl w:val="CC124DA2"/>
    <w:lvl w:ilvl="0" w:tplc="AEF6B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3374"/>
    <w:multiLevelType w:val="hybridMultilevel"/>
    <w:tmpl w:val="36C47344"/>
    <w:lvl w:ilvl="0" w:tplc="0413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E1DA7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5427D"/>
    <w:multiLevelType w:val="hybridMultilevel"/>
    <w:tmpl w:val="12E65B56"/>
    <w:lvl w:ilvl="0" w:tplc="D5D019DE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2517"/>
    <w:multiLevelType w:val="hybridMultilevel"/>
    <w:tmpl w:val="2A60FA54"/>
    <w:lvl w:ilvl="0" w:tplc="7FEAA3C6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F259B"/>
    <w:multiLevelType w:val="hybridMultilevel"/>
    <w:tmpl w:val="E3ACE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30E1D"/>
    <w:multiLevelType w:val="hybridMultilevel"/>
    <w:tmpl w:val="3E5CD9AE"/>
    <w:lvl w:ilvl="0" w:tplc="911C7FD0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248E7"/>
    <w:multiLevelType w:val="hybridMultilevel"/>
    <w:tmpl w:val="20E2D0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469D"/>
    <w:multiLevelType w:val="hybridMultilevel"/>
    <w:tmpl w:val="F5D6CE06"/>
    <w:lvl w:ilvl="0" w:tplc="040C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2607"/>
    <w:multiLevelType w:val="hybridMultilevel"/>
    <w:tmpl w:val="CBC4CF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9536E"/>
    <w:multiLevelType w:val="hybridMultilevel"/>
    <w:tmpl w:val="475E6EFE"/>
    <w:lvl w:ilvl="0" w:tplc="8D883F8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5BDC"/>
    <w:multiLevelType w:val="hybridMultilevel"/>
    <w:tmpl w:val="B73C04FA"/>
    <w:lvl w:ilvl="0" w:tplc="254E9FCA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91FE6"/>
    <w:multiLevelType w:val="hybridMultilevel"/>
    <w:tmpl w:val="00BC96DE"/>
    <w:lvl w:ilvl="0" w:tplc="C896C192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32C70"/>
    <w:multiLevelType w:val="hybridMultilevel"/>
    <w:tmpl w:val="1FAA2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A7154"/>
    <w:multiLevelType w:val="hybridMultilevel"/>
    <w:tmpl w:val="55D66A62"/>
    <w:lvl w:ilvl="0" w:tplc="0413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65E42"/>
    <w:multiLevelType w:val="hybridMultilevel"/>
    <w:tmpl w:val="99A6F520"/>
    <w:lvl w:ilvl="0" w:tplc="D92056BC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2EDD"/>
    <w:multiLevelType w:val="hybridMultilevel"/>
    <w:tmpl w:val="DE4A4134"/>
    <w:lvl w:ilvl="0" w:tplc="86C0E51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77620"/>
    <w:multiLevelType w:val="hybridMultilevel"/>
    <w:tmpl w:val="BED207D2"/>
    <w:lvl w:ilvl="0" w:tplc="88B62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075F0"/>
    <w:multiLevelType w:val="hybridMultilevel"/>
    <w:tmpl w:val="7C3C7C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C481E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05F4C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25D7F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3199B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55C42"/>
    <w:multiLevelType w:val="hybridMultilevel"/>
    <w:tmpl w:val="7C3C7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B63D2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23E50"/>
    <w:multiLevelType w:val="hybridMultilevel"/>
    <w:tmpl w:val="CBC4CF6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9340F"/>
    <w:multiLevelType w:val="hybridMultilevel"/>
    <w:tmpl w:val="20E2D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E796A"/>
    <w:multiLevelType w:val="hybridMultilevel"/>
    <w:tmpl w:val="3A16B542"/>
    <w:lvl w:ilvl="0" w:tplc="E0722AB6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74C7E"/>
    <w:multiLevelType w:val="hybridMultilevel"/>
    <w:tmpl w:val="A662A38A"/>
    <w:lvl w:ilvl="0" w:tplc="732E3EBC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055744">
    <w:abstractNumId w:val="3"/>
  </w:num>
  <w:num w:numId="2" w16cid:durableId="578178400">
    <w:abstractNumId w:val="0"/>
  </w:num>
  <w:num w:numId="3" w16cid:durableId="490145529">
    <w:abstractNumId w:val="8"/>
  </w:num>
  <w:num w:numId="4" w16cid:durableId="1119254142">
    <w:abstractNumId w:val="10"/>
  </w:num>
  <w:num w:numId="5" w16cid:durableId="2023361752">
    <w:abstractNumId w:val="12"/>
  </w:num>
  <w:num w:numId="6" w16cid:durableId="2042244377">
    <w:abstractNumId w:val="22"/>
  </w:num>
  <w:num w:numId="7" w16cid:durableId="793140233">
    <w:abstractNumId w:val="4"/>
  </w:num>
  <w:num w:numId="8" w16cid:durableId="1893610394">
    <w:abstractNumId w:val="29"/>
  </w:num>
  <w:num w:numId="9" w16cid:durableId="1003316628">
    <w:abstractNumId w:val="7"/>
  </w:num>
  <w:num w:numId="10" w16cid:durableId="2088648352">
    <w:abstractNumId w:val="25"/>
  </w:num>
  <w:num w:numId="11" w16cid:durableId="1696422987">
    <w:abstractNumId w:val="11"/>
  </w:num>
  <w:num w:numId="12" w16cid:durableId="1047611543">
    <w:abstractNumId w:val="23"/>
  </w:num>
  <w:num w:numId="13" w16cid:durableId="1783068115">
    <w:abstractNumId w:val="18"/>
  </w:num>
  <w:num w:numId="14" w16cid:durableId="624965403">
    <w:abstractNumId w:val="21"/>
  </w:num>
  <w:num w:numId="15" w16cid:durableId="1894922708">
    <w:abstractNumId w:val="9"/>
  </w:num>
  <w:num w:numId="16" w16cid:durableId="1781484973">
    <w:abstractNumId w:val="17"/>
  </w:num>
  <w:num w:numId="17" w16cid:durableId="1304653809">
    <w:abstractNumId w:val="6"/>
  </w:num>
  <w:num w:numId="18" w16cid:durableId="953369930">
    <w:abstractNumId w:val="20"/>
  </w:num>
  <w:num w:numId="19" w16cid:durableId="1164010131">
    <w:abstractNumId w:val="14"/>
  </w:num>
  <w:num w:numId="20" w16cid:durableId="2012175896">
    <w:abstractNumId w:val="16"/>
  </w:num>
  <w:num w:numId="21" w16cid:durableId="1106267089">
    <w:abstractNumId w:val="15"/>
  </w:num>
  <w:num w:numId="22" w16cid:durableId="926621727">
    <w:abstractNumId w:val="2"/>
  </w:num>
  <w:num w:numId="23" w16cid:durableId="1108546314">
    <w:abstractNumId w:val="27"/>
  </w:num>
  <w:num w:numId="24" w16cid:durableId="1400907958">
    <w:abstractNumId w:val="28"/>
  </w:num>
  <w:num w:numId="25" w16cid:durableId="1230074616">
    <w:abstractNumId w:val="5"/>
  </w:num>
  <w:num w:numId="26" w16cid:durableId="611519837">
    <w:abstractNumId w:val="24"/>
  </w:num>
  <w:num w:numId="27" w16cid:durableId="649021995">
    <w:abstractNumId w:val="26"/>
  </w:num>
  <w:num w:numId="28" w16cid:durableId="1807745317">
    <w:abstractNumId w:val="1"/>
  </w:num>
  <w:num w:numId="29" w16cid:durableId="32074755">
    <w:abstractNumId w:val="30"/>
  </w:num>
  <w:num w:numId="30" w16cid:durableId="175196371">
    <w:abstractNumId w:val="31"/>
  </w:num>
  <w:num w:numId="31" w16cid:durableId="603533650">
    <w:abstractNumId w:val="13"/>
  </w:num>
  <w:num w:numId="32" w16cid:durableId="10092143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D3"/>
    <w:rsid w:val="0007140F"/>
    <w:rsid w:val="0014354E"/>
    <w:rsid w:val="001879A4"/>
    <w:rsid w:val="001E1871"/>
    <w:rsid w:val="002A2579"/>
    <w:rsid w:val="002C7D9D"/>
    <w:rsid w:val="003E626B"/>
    <w:rsid w:val="003F561D"/>
    <w:rsid w:val="00420E3E"/>
    <w:rsid w:val="004230AC"/>
    <w:rsid w:val="004650D4"/>
    <w:rsid w:val="004F14CD"/>
    <w:rsid w:val="0058039C"/>
    <w:rsid w:val="00691444"/>
    <w:rsid w:val="0069725D"/>
    <w:rsid w:val="0073752A"/>
    <w:rsid w:val="007A4C94"/>
    <w:rsid w:val="00876F56"/>
    <w:rsid w:val="008B373E"/>
    <w:rsid w:val="008C45E6"/>
    <w:rsid w:val="00963F76"/>
    <w:rsid w:val="009E2460"/>
    <w:rsid w:val="00AE2856"/>
    <w:rsid w:val="00B51376"/>
    <w:rsid w:val="00BA47D3"/>
    <w:rsid w:val="00BD2257"/>
    <w:rsid w:val="00BE071E"/>
    <w:rsid w:val="00CD4ED3"/>
    <w:rsid w:val="00D46F41"/>
    <w:rsid w:val="00D56F77"/>
    <w:rsid w:val="00D60E78"/>
    <w:rsid w:val="00D720D1"/>
    <w:rsid w:val="00E35992"/>
    <w:rsid w:val="00EE1481"/>
    <w:rsid w:val="00EF6069"/>
    <w:rsid w:val="00F162B5"/>
    <w:rsid w:val="00F45034"/>
    <w:rsid w:val="00F77106"/>
    <w:rsid w:val="00F84A11"/>
    <w:rsid w:val="00F978EC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3ED1"/>
  <w15:chartTrackingRefBased/>
  <w15:docId w15:val="{44FFF283-66BB-41A6-833D-C1C51A57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7D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4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47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4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47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4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4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4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4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47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47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47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47D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47D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47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47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47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47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4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4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47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4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47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47D3"/>
    <w:rPr>
      <w:i/>
      <w:iCs/>
      <w:color w:val="404040" w:themeColor="text1" w:themeTint="BF"/>
    </w:rPr>
  </w:style>
  <w:style w:type="paragraph" w:styleId="Paragraphedeliste">
    <w:name w:val="List Paragraph"/>
    <w:aliases w:val="List Paragraph 1"/>
    <w:basedOn w:val="Normal"/>
    <w:link w:val="ParagraphedelisteCar"/>
    <w:uiPriority w:val="34"/>
    <w:qFormat/>
    <w:rsid w:val="00BA47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47D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47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47D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47D3"/>
    <w:rPr>
      <w:b/>
      <w:bCs/>
      <w:smallCaps/>
      <w:color w:val="365F91" w:themeColor="accent1" w:themeShade="BF"/>
      <w:spacing w:val="5"/>
    </w:rPr>
  </w:style>
  <w:style w:type="character" w:customStyle="1" w:styleId="ParagraphedelisteCar">
    <w:name w:val="Paragraphe de liste Car"/>
    <w:aliases w:val="List Paragraph 1 Car"/>
    <w:basedOn w:val="Policepardfaut"/>
    <w:link w:val="Paragraphedeliste"/>
    <w:uiPriority w:val="34"/>
    <w:locked/>
    <w:rsid w:val="00BA47D3"/>
  </w:style>
  <w:style w:type="character" w:styleId="lev">
    <w:name w:val="Strong"/>
    <w:basedOn w:val="Policepardfaut"/>
    <w:uiPriority w:val="22"/>
    <w:qFormat/>
    <w:rsid w:val="00BA47D3"/>
    <w:rPr>
      <w:b/>
      <w:bCs/>
    </w:rPr>
  </w:style>
  <w:style w:type="character" w:styleId="Lienhypertexte">
    <w:name w:val="Hyperlink"/>
    <w:basedOn w:val="Policepardfaut"/>
    <w:uiPriority w:val="99"/>
    <w:unhideWhenUsed/>
    <w:rsid w:val="00BA47D3"/>
    <w:rPr>
      <w:color w:val="0000FF" w:themeColor="hyperlink"/>
      <w:u w:val="single"/>
    </w:rPr>
  </w:style>
  <w:style w:type="character" w:customStyle="1" w:styleId="ui-provider">
    <w:name w:val="ui-provider"/>
    <w:basedOn w:val="Policepardfaut"/>
    <w:rsid w:val="00BA47D3"/>
  </w:style>
  <w:style w:type="paragraph" w:styleId="Notedebasdepage">
    <w:name w:val="footnote text"/>
    <w:basedOn w:val="Normal"/>
    <w:link w:val="NotedebasdepageCar"/>
    <w:rsid w:val="00BA47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A47D3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rsid w:val="00BA47D3"/>
    <w:rPr>
      <w:vertAlign w:val="superscript"/>
    </w:rPr>
  </w:style>
  <w:style w:type="table" w:styleId="Grilledutableau">
    <w:name w:val="Table Grid"/>
    <w:basedOn w:val="TableauNormal"/>
    <w:uiPriority w:val="59"/>
    <w:rsid w:val="00BA47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A47D3"/>
    <w:pPr>
      <w:spacing w:after="0" w:line="240" w:lineRule="auto"/>
    </w:pPr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A4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47D3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A4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47D3"/>
    <w:rPr>
      <w:kern w:val="0"/>
      <w14:ligatures w14:val="none"/>
    </w:rPr>
  </w:style>
  <w:style w:type="paragraph" w:styleId="Rvision">
    <w:name w:val="Revision"/>
    <w:hidden/>
    <w:uiPriority w:val="99"/>
    <w:semiHidden/>
    <w:rsid w:val="0069725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_x002d_multiline xmlns="5c99ba27-9f4a-43d1-a433-cd21c0c58a91">    3991 /411    52 /12</rubr_x002d_multiline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3991 - Verhoogde verzekeringstegemoetkoming</TermName>
          <TermId xmlns="http://schemas.microsoft.com/office/infopath/2007/PartnerControls">cdb6210b-c6e0-441b-83e5-32a5a832b07e</TermId>
        </TermInfo>
        <TermInfo xmlns="http://schemas.microsoft.com/office/infopath/2007/PartnerControls">
          <TermName xmlns="http://schemas.microsoft.com/office/infopath/2007/PartnerControls">52 - Statistische controle</TermName>
          <TermId xmlns="http://schemas.microsoft.com/office/infopath/2007/PartnerControls">bc17398c-147c-45d1-a021-baebed896a6d</TermId>
        </TermInfo>
      </Terms>
    </g7ae3e1ae2664f8e8c2d1d16ac6e26f8>
    <replaces-ozb-sequence-nr xmlns="a445d3d8-28a8-4826-ad51-85ae78dbc123" xsi:nil="true"/>
    <vervangen-door xmlns="5c99ba27-9f4a-43d1-a433-cd21c0c58a91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182</Omzendbrief_x0020_volgnr>
    <TaxCatchAll xmlns="872641a8-5ee1-4ad8-a2c8-179bbc26f47e">
      <Value>395</Value>
      <Value>365</Value>
      <Value>43</Value>
      <Value>14</Value>
    </TaxCatchAll>
    <replaces-ozb-nr xmlns="a445d3d8-28a8-4826-ad51-85ae78dbc123" xsi:nil="true"/>
    <Omzendbrief_x0020_nr xmlns="a445d3d8-28a8-4826-ad51-85ae78dbc123">2025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Betreft-FR xmlns="5c99ba27-9f4a-43d1-a433-cd21c0c58a91">&lt;div class="ExternalClassA7C1390CA993491CA9041AE3D119D0EF"&gt;&lt;p&gt;​&lt;strong&gt;Évaluation de l'octroi d'office du droit à l'intervention majorée (I.M.)&amp;#160;&amp;#58; élaboration et échange de rapports sur l'octroi d'office de l'I.M.&lt;/strong&gt;​&lt;br&gt;&lt;/p&gt;&lt;/div&gt;</Betreft-FR>
    <FormData xmlns="http://schemas.microsoft.com/sharepoint/v3">&lt;?xml version="1.0" encoding="utf-8"?&gt;&lt;FormVariables&gt;&lt;Version /&gt;&lt;/FormVariables&gt;</FormData>
    <Toepassing_x0020_van xmlns="a445d3d8-28a8-4826-ad51-85ae78dbc123" xsi:nil="true"/>
    <Cel xmlns="5c99ba27-9f4a-43d1-a433-cd21c0c58a91" xsi:nil="true"/>
    <Omzendbrief_x0020_datum xmlns="a445d3d8-28a8-4826-ad51-85ae78dbc123">2025-07-09T22:00:00+00:00</Omzendbrief_x0020_datum>
    <Betreft xmlns="a445d3d8-28a8-4826-ad51-85ae78dbc123">&lt;div class="ExternalClassB8EF98C07C734076964CD19BEAFF1179"&gt;&lt;p&gt;​&lt;strong&gt;Evaluatie ambtshalve toekenning van het recht op de verhoogde tegemoetkoming (V.T.)&amp;#58; opmaak &amp;amp; uitwisseling rapporten over de ambtshalve toekenning van de V.T.&lt;/strong&gt;&lt;br&gt;&lt;/p&gt;&lt;/div&gt;</Betreft>
    <Taal xmlns="a445d3d8-28a8-4826-ad51-85ae78dbc123">NL</Taal>
    <Circulaire-Name xmlns="5c99ba27-9f4a-43d1-a433-cd21c0c58a91" xsi:nil="true"/>
    <Dossier xmlns="a445d3d8-28a8-4826-ad51-85ae78dbc123">7882</Dossier>
    <replaces-ozb-date xmlns="a445d3d8-28a8-4826-ad51-85ae78dbc123" xsi:nil="true"/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5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F7E83821-1FCD-4424-B187-E579C63E97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2e7cc-e900-44dc-8124-94ad282059df"/>
    <ds:schemaRef ds:uri="b60ac6f9-9966-4106-9f59-c66a1c595800"/>
    <ds:schemaRef ds:uri="43ae7218-09dd-4d44-a374-6aba25a64e10"/>
  </ds:schemaRefs>
</ds:datastoreItem>
</file>

<file path=customXml/itemProps2.xml><?xml version="1.0" encoding="utf-8"?>
<ds:datastoreItem xmlns:ds="http://schemas.openxmlformats.org/officeDocument/2006/customXml" ds:itemID="{CE576ACB-D88B-4423-A0D7-D025079EF6AE}"/>
</file>

<file path=customXml/itemProps3.xml><?xml version="1.0" encoding="utf-8"?>
<ds:datastoreItem xmlns:ds="http://schemas.openxmlformats.org/officeDocument/2006/customXml" ds:itemID="{FBF233E0-CC90-47FE-8C8B-4A09ECDB386F}"/>
</file>

<file path=customXml/itemProps4.xml><?xml version="1.0" encoding="utf-8"?>
<ds:datastoreItem xmlns:ds="http://schemas.openxmlformats.org/officeDocument/2006/customXml" ds:itemID="{81E33685-F480-4D5C-8DBA-6835278A92F8}"/>
</file>

<file path=customXml/itemProps5.xml><?xml version="1.0" encoding="utf-8"?>
<ds:datastoreItem xmlns:ds="http://schemas.openxmlformats.org/officeDocument/2006/customXml" ds:itemID="{75B13514-B9AB-4145-AA70-36AF8525BF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de l’octroi d’office du droit à l’intervention majorée (I.M.) : élaboration et échange de rapports sur l’octroi d’office de l’I.M.</dc:title>
  <dc:subject/>
  <dc:creator>Karlien Van Hellemont (RIZIV-INAMI)</dc:creator>
  <cp:keywords/>
  <dc:description/>
  <cp:lastModifiedBy>Simon Noël (RIZIV-INAMI)</cp:lastModifiedBy>
  <cp:revision>4</cp:revision>
  <dcterms:created xsi:type="dcterms:W3CDTF">2025-07-06T12:25:00Z</dcterms:created>
  <dcterms:modified xsi:type="dcterms:W3CDTF">2025-07-08T06:37:00Z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_dlc_DocIdItemGuid">
    <vt:lpwstr>dedcba23-3284-4b02-b06a-ae477709983f</vt:lpwstr>
  </property>
  <property fmtid="{D5CDD505-2E9C-101B-9397-08002B2CF9AE}" pid="4" name="DienstOpBrief">
    <vt:lpwstr>395;#Administratieve Controle|83602510-5994-4c0f-b5c9-dfa9b0472570</vt:lpwstr>
  </property>
  <property fmtid="{D5CDD505-2E9C-101B-9397-08002B2CF9AE}" pid="5" name="Rubriek">
    <vt:lpwstr>43;#3991 - Verhoogde verzekeringstegemoetkoming|cdb6210b-c6e0-441b-83e5-32a5a832b07e;#365;#52 - Statistische controle|bc17398c-147c-45d1-a021-baebed896a6d</vt:lpwstr>
  </property>
  <property fmtid="{D5CDD505-2E9C-101B-9397-08002B2CF9AE}" pid="6" name="Dienst">
    <vt:lpwstr>14;#Administratieve Controle|83602510-5994-4c0f-b5c9-dfa9b0472570</vt:lpwstr>
  </property>
  <property fmtid="{D5CDD505-2E9C-101B-9397-08002B2CF9AE}" pid="7" name="_docset_NoMedatataSyncRequired">
    <vt:lpwstr>False</vt:lpwstr>
  </property>
</Properties>
</file>