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80" w:rsidRPr="00D93739" w:rsidRDefault="00064880" w:rsidP="00064880">
      <w:pPr>
        <w:jc w:val="center"/>
        <w:rPr>
          <w:rFonts w:ascii="Arial" w:hAnsi="Arial" w:cs="Arial"/>
          <w:b/>
          <w:caps/>
          <w:snapToGrid w:val="0"/>
          <w:sz w:val="24"/>
          <w:szCs w:val="24"/>
          <w:lang w:val="nl-BE"/>
        </w:rPr>
      </w:pPr>
      <w:bookmarkStart w:id="0" w:name="_GoBack"/>
      <w:bookmarkEnd w:id="0"/>
      <w:r w:rsidRPr="00D93739">
        <w:rPr>
          <w:rFonts w:ascii="Arial" w:hAnsi="Arial" w:cs="Arial"/>
          <w:b/>
          <w:caps/>
          <w:snapToGrid w:val="0"/>
          <w:sz w:val="24"/>
          <w:szCs w:val="24"/>
          <w:lang w:val="nl-BE"/>
        </w:rPr>
        <w:t>RIJKSInstituut voor ziekte - en invaliditeitsverzekering</w:t>
      </w:r>
    </w:p>
    <w:p w:rsidR="00064880" w:rsidRPr="00D93739" w:rsidRDefault="00064880" w:rsidP="00064880">
      <w:pPr>
        <w:jc w:val="center"/>
        <w:rPr>
          <w:rFonts w:ascii="Arial" w:hAnsi="Arial" w:cs="Arial"/>
          <w:snapToGrid w:val="0"/>
          <w:sz w:val="24"/>
          <w:szCs w:val="24"/>
          <w:lang w:val="nl-BE"/>
        </w:rPr>
      </w:pPr>
      <w:r w:rsidRPr="00D93739">
        <w:rPr>
          <w:rFonts w:ascii="Arial" w:hAnsi="Arial" w:cs="Arial"/>
          <w:snapToGrid w:val="0"/>
          <w:sz w:val="24"/>
          <w:szCs w:val="24"/>
          <w:lang w:val="nl-BE"/>
        </w:rPr>
        <w:t>Openbare instelling opgericht bij de wet van 9 augustus 1963</w:t>
      </w:r>
    </w:p>
    <w:p w:rsidR="00064880" w:rsidRPr="00D93739" w:rsidRDefault="00064880" w:rsidP="00064880">
      <w:pPr>
        <w:jc w:val="center"/>
        <w:rPr>
          <w:rFonts w:ascii="Arial" w:hAnsi="Arial" w:cs="Arial"/>
          <w:caps/>
          <w:snapToGrid w:val="0"/>
          <w:sz w:val="24"/>
          <w:szCs w:val="24"/>
          <w:lang w:val="nl-BE"/>
        </w:rPr>
      </w:pPr>
      <w:r w:rsidRPr="00D93739">
        <w:rPr>
          <w:rFonts w:ascii="Arial" w:hAnsi="Arial" w:cs="Arial"/>
          <w:caps/>
          <w:snapToGrid w:val="0"/>
          <w:sz w:val="24"/>
          <w:szCs w:val="24"/>
          <w:lang w:val="nl-BE"/>
        </w:rPr>
        <w:t>Tervurenlaan 211 - 1150 Brussel</w:t>
      </w:r>
    </w:p>
    <w:p w:rsidR="00064880" w:rsidRPr="00D93739" w:rsidRDefault="00717514" w:rsidP="00064880">
      <w:pPr>
        <w:jc w:val="center"/>
        <w:rPr>
          <w:rFonts w:ascii="Arial" w:hAnsi="Arial" w:cs="Arial"/>
          <w:caps/>
          <w:snapToGrid w:val="0"/>
          <w:sz w:val="24"/>
          <w:szCs w:val="24"/>
          <w:lang w:val="nl-BE"/>
        </w:rPr>
      </w:pPr>
      <w:r w:rsidRPr="00D93739">
        <w:rPr>
          <w:rFonts w:ascii="Arial" w:hAnsi="Arial" w:cs="Arial"/>
          <w:caps/>
          <w:noProof/>
          <w:sz w:val="24"/>
          <w:szCs w:val="24"/>
          <w:lang w:val="fr-FR" w:eastAsia="fr-FR"/>
        </w:rPr>
        <mc:AlternateContent>
          <mc:Choice Requires="wps">
            <w:drawing>
              <wp:anchor distT="0" distB="0" distL="114300" distR="114300" simplePos="0" relativeHeight="251657728" behindDoc="0" locked="0" layoutInCell="1" allowOverlap="1" wp14:anchorId="0C1C8075" wp14:editId="3C78BA42">
                <wp:simplePos x="0" y="0"/>
                <wp:positionH relativeFrom="column">
                  <wp:posOffset>2252980</wp:posOffset>
                </wp:positionH>
                <wp:positionV relativeFrom="paragraph">
                  <wp:posOffset>137795</wp:posOffset>
                </wp:positionV>
                <wp:extent cx="1609725" cy="0"/>
                <wp:effectExtent l="5080" t="13970" r="13970"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10.85pt" to="30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xa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"/>
            </w:pict>
          </mc:Fallback>
        </mc:AlternateContent>
      </w:r>
    </w:p>
    <w:p w:rsidR="00064880" w:rsidRPr="00D93739" w:rsidRDefault="00064880" w:rsidP="00064880">
      <w:pPr>
        <w:jc w:val="center"/>
        <w:rPr>
          <w:rFonts w:ascii="Arial" w:hAnsi="Arial" w:cs="Arial"/>
          <w:caps/>
          <w:snapToGrid w:val="0"/>
          <w:sz w:val="24"/>
          <w:szCs w:val="24"/>
          <w:lang w:val="nl-BE"/>
        </w:rPr>
      </w:pPr>
    </w:p>
    <w:p w:rsidR="00064880" w:rsidRPr="00D93739" w:rsidRDefault="00064880" w:rsidP="00064880">
      <w:pPr>
        <w:pStyle w:val="Titre7"/>
        <w:rPr>
          <w:rFonts w:cs="Arial"/>
          <w:sz w:val="24"/>
          <w:szCs w:val="24"/>
          <w:lang w:val="nl-BE"/>
        </w:rPr>
      </w:pPr>
      <w:r w:rsidRPr="00D93739">
        <w:rPr>
          <w:rFonts w:cs="Arial"/>
          <w:sz w:val="24"/>
          <w:szCs w:val="24"/>
          <w:lang w:val="nl-BE"/>
        </w:rPr>
        <w:t xml:space="preserve">Dienst </w:t>
      </w:r>
      <w:r w:rsidR="00963273" w:rsidRPr="00D93739">
        <w:rPr>
          <w:rFonts w:cs="Arial"/>
          <w:sz w:val="24"/>
          <w:szCs w:val="24"/>
          <w:lang w:val="nl-BE"/>
        </w:rPr>
        <w:t xml:space="preserve">voor </w:t>
      </w:r>
      <w:r w:rsidRPr="00D93739">
        <w:rPr>
          <w:rFonts w:cs="Arial"/>
          <w:sz w:val="24"/>
          <w:szCs w:val="24"/>
          <w:lang w:val="nl-BE"/>
        </w:rPr>
        <w:t>Geneeskundige Verzorging</w:t>
      </w:r>
    </w:p>
    <w:p w:rsidR="00313FB2" w:rsidRPr="00D93739" w:rsidRDefault="00313FB2" w:rsidP="00313FB2">
      <w:pPr>
        <w:jc w:val="right"/>
        <w:rPr>
          <w:rFonts w:ascii="Arial" w:hAnsi="Arial" w:cs="Arial"/>
          <w:b/>
          <w:snapToGrid w:val="0"/>
          <w:sz w:val="24"/>
          <w:szCs w:val="24"/>
          <w:lang w:val="nl-BE"/>
        </w:rPr>
      </w:pPr>
    </w:p>
    <w:p w:rsidR="00313FB2" w:rsidRPr="00D93739" w:rsidRDefault="00313FB2" w:rsidP="00313FB2">
      <w:pPr>
        <w:jc w:val="right"/>
        <w:rPr>
          <w:rFonts w:ascii="Arial" w:hAnsi="Arial" w:cs="Arial"/>
          <w:b/>
          <w:snapToGrid w:val="0"/>
          <w:sz w:val="24"/>
          <w:szCs w:val="24"/>
          <w:lang w:val="nl-BE"/>
        </w:rPr>
      </w:pPr>
    </w:p>
    <w:p w:rsidR="00B22B85" w:rsidRPr="00D93739" w:rsidRDefault="00313FB2" w:rsidP="00313FB2">
      <w:pPr>
        <w:jc w:val="center"/>
        <w:rPr>
          <w:rFonts w:ascii="Arial" w:hAnsi="Arial" w:cs="Arial"/>
          <w:b/>
          <w:snapToGrid w:val="0"/>
          <w:sz w:val="24"/>
          <w:szCs w:val="24"/>
          <w:lang w:val="nl-BE"/>
        </w:rPr>
      </w:pPr>
      <w:r w:rsidRPr="00D93739">
        <w:rPr>
          <w:rFonts w:ascii="Arial" w:hAnsi="Arial" w:cs="Arial"/>
          <w:b/>
          <w:snapToGrid w:val="0"/>
          <w:sz w:val="24"/>
          <w:szCs w:val="24"/>
          <w:lang w:val="nl-BE"/>
        </w:rPr>
        <w:t>OVEREENKOMST</w:t>
      </w:r>
    </w:p>
    <w:p w:rsidR="00485C2D" w:rsidRPr="00D93739" w:rsidRDefault="00313FB2"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TUSSEN HET COMITÉ VAN DE VERZEKERING VOOR GENEESKUNDIGE VERZORGING</w:t>
      </w:r>
      <w:r w:rsidR="0080246C" w:rsidRPr="00D93739">
        <w:rPr>
          <w:rFonts w:ascii="Arial" w:hAnsi="Arial" w:cs="Arial"/>
          <w:b/>
          <w:snapToGrid w:val="0"/>
          <w:sz w:val="24"/>
          <w:szCs w:val="24"/>
          <w:lang w:val="nl-BE"/>
        </w:rPr>
        <w:t xml:space="preserve"> </w:t>
      </w:r>
      <w:r w:rsidR="00080AF5" w:rsidRPr="00D93739">
        <w:rPr>
          <w:rFonts w:ascii="Arial" w:hAnsi="Arial" w:cs="Arial"/>
          <w:b/>
          <w:snapToGrid w:val="0"/>
          <w:sz w:val="24"/>
          <w:szCs w:val="24"/>
          <w:lang w:val="nl-BE"/>
        </w:rPr>
        <w:t>VAN</w:t>
      </w:r>
      <w:r w:rsidRPr="00D93739">
        <w:rPr>
          <w:rFonts w:ascii="Arial" w:hAnsi="Arial" w:cs="Arial"/>
          <w:b/>
          <w:snapToGrid w:val="0"/>
          <w:sz w:val="24"/>
          <w:szCs w:val="24"/>
          <w:lang w:val="nl-BE"/>
        </w:rPr>
        <w:t xml:space="preserve"> HET RIJKSINSTITUUT VOOR ZIEKTE- EN INVALIDITEITSVERZEKERING</w:t>
      </w:r>
    </w:p>
    <w:p w:rsidR="00485C2D" w:rsidRPr="00D93739" w:rsidRDefault="00313FB2"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 xml:space="preserve"> EN </w:t>
      </w:r>
      <w:r w:rsidR="00485C2D" w:rsidRPr="00D93739">
        <w:rPr>
          <w:rFonts w:ascii="Arial" w:hAnsi="Arial" w:cs="Arial"/>
          <w:b/>
          <w:snapToGrid w:val="0"/>
          <w:sz w:val="24"/>
          <w:szCs w:val="24"/>
          <w:lang w:val="nl-BE"/>
        </w:rPr>
        <w:t>“</w:t>
      </w:r>
      <w:r w:rsidRPr="00D93739">
        <w:rPr>
          <w:rFonts w:ascii="Arial" w:hAnsi="Arial" w:cs="Arial"/>
          <w:snapToGrid w:val="0"/>
          <w:sz w:val="24"/>
          <w:szCs w:val="24"/>
          <w:lang w:val="nl-BE"/>
        </w:rPr>
        <w:t>statuut</w:t>
      </w:r>
      <w:r w:rsidRPr="00D93739">
        <w:rPr>
          <w:rFonts w:ascii="Arial" w:hAnsi="Arial" w:cs="Arial"/>
          <w:b/>
          <w:snapToGrid w:val="0"/>
          <w:sz w:val="24"/>
          <w:szCs w:val="24"/>
          <w:lang w:val="nl-BE"/>
        </w:rPr>
        <w:t xml:space="preserve"> </w:t>
      </w:r>
      <w:r w:rsidRPr="00D93739">
        <w:rPr>
          <w:rFonts w:ascii="Arial" w:hAnsi="Arial" w:cs="Arial"/>
          <w:snapToGrid w:val="0"/>
          <w:sz w:val="24"/>
          <w:szCs w:val="24"/>
          <w:lang w:val="nl-BE"/>
        </w:rPr>
        <w:t>en benaming van de inrichtende macht</w:t>
      </w:r>
      <w:r w:rsidR="00485C2D" w:rsidRPr="00D93739">
        <w:rPr>
          <w:rFonts w:ascii="Arial" w:hAnsi="Arial" w:cs="Arial"/>
          <w:snapToGrid w:val="0"/>
          <w:sz w:val="24"/>
          <w:szCs w:val="24"/>
          <w:lang w:val="nl-BE"/>
        </w:rPr>
        <w:t>”</w:t>
      </w:r>
      <w:r w:rsidRPr="00D93739">
        <w:rPr>
          <w:rFonts w:ascii="Arial" w:hAnsi="Arial" w:cs="Arial"/>
          <w:b/>
          <w:snapToGrid w:val="0"/>
          <w:sz w:val="24"/>
          <w:szCs w:val="24"/>
          <w:lang w:val="nl-BE"/>
        </w:rPr>
        <w:t>,</w:t>
      </w:r>
    </w:p>
    <w:p w:rsidR="00485C2D" w:rsidRPr="00D93739" w:rsidRDefault="0080246C" w:rsidP="00B22B85">
      <w:pPr>
        <w:jc w:val="center"/>
        <w:rPr>
          <w:rFonts w:ascii="Arial" w:hAnsi="Arial" w:cs="Arial"/>
          <w:b/>
          <w:snapToGrid w:val="0"/>
          <w:sz w:val="24"/>
          <w:szCs w:val="24"/>
          <w:lang w:val="nl-BE"/>
        </w:rPr>
      </w:pPr>
      <w:r w:rsidRPr="00D93739">
        <w:rPr>
          <w:rFonts w:ascii="Arial" w:hAnsi="Arial" w:cs="Arial"/>
          <w:b/>
          <w:snapToGrid w:val="0"/>
          <w:sz w:val="24"/>
          <w:szCs w:val="24"/>
          <w:lang w:val="nl-BE"/>
        </w:rPr>
        <w:t xml:space="preserve"> VOOR </w:t>
      </w:r>
      <w:r w:rsidR="00313FB2" w:rsidRPr="00D93739">
        <w:rPr>
          <w:rFonts w:ascii="Arial" w:hAnsi="Arial" w:cs="Arial"/>
          <w:b/>
          <w:snapToGrid w:val="0"/>
          <w:sz w:val="24"/>
          <w:szCs w:val="24"/>
          <w:lang w:val="nl-BE"/>
        </w:rPr>
        <w:t xml:space="preserve">HET </w:t>
      </w:r>
      <w:r w:rsidR="007C009C">
        <w:rPr>
          <w:rFonts w:ascii="Arial" w:hAnsi="Arial" w:cs="Arial"/>
          <w:b/>
          <w:snapToGrid w:val="0"/>
          <w:sz w:val="24"/>
          <w:szCs w:val="24"/>
          <w:lang w:val="nl-BE"/>
        </w:rPr>
        <w:t>REFERENTIECENTRUM</w:t>
      </w:r>
      <w:r w:rsidR="003233A0" w:rsidRPr="00D93739">
        <w:rPr>
          <w:rFonts w:ascii="Arial" w:hAnsi="Arial" w:cs="Arial"/>
          <w:b/>
          <w:snapToGrid w:val="0"/>
          <w:sz w:val="24"/>
          <w:szCs w:val="24"/>
          <w:lang w:val="nl-BE"/>
        </w:rPr>
        <w:t xml:space="preserve"> </w:t>
      </w:r>
      <w:r w:rsidR="007C009C">
        <w:rPr>
          <w:rFonts w:ascii="Arial" w:hAnsi="Arial" w:cs="Arial"/>
          <w:b/>
          <w:snapToGrid w:val="0"/>
          <w:sz w:val="24"/>
          <w:szCs w:val="24"/>
          <w:lang w:val="nl-BE"/>
        </w:rPr>
        <w:t>VOOR</w:t>
      </w:r>
      <w:r w:rsidR="003233A0" w:rsidRPr="00D93739">
        <w:rPr>
          <w:rFonts w:ascii="Arial" w:hAnsi="Arial" w:cs="Arial"/>
          <w:b/>
          <w:snapToGrid w:val="0"/>
          <w:sz w:val="24"/>
          <w:szCs w:val="24"/>
          <w:lang w:val="nl-BE"/>
        </w:rPr>
        <w:t xml:space="preserve"> </w:t>
      </w:r>
      <w:r w:rsidR="00313FB2" w:rsidRPr="00D93739">
        <w:rPr>
          <w:rFonts w:ascii="Arial" w:hAnsi="Arial" w:cs="Arial"/>
          <w:b/>
          <w:snapToGrid w:val="0"/>
          <w:sz w:val="24"/>
          <w:szCs w:val="24"/>
          <w:lang w:val="nl-BE"/>
        </w:rPr>
        <w:t xml:space="preserve">HEMOFILIE </w:t>
      </w:r>
    </w:p>
    <w:p w:rsidR="00313FB2" w:rsidRPr="00D93739" w:rsidRDefault="00485C2D" w:rsidP="00B22B85">
      <w:pPr>
        <w:jc w:val="center"/>
        <w:rPr>
          <w:rFonts w:ascii="Arial" w:hAnsi="Arial" w:cs="Arial"/>
          <w:i/>
          <w:snapToGrid w:val="0"/>
          <w:sz w:val="24"/>
          <w:szCs w:val="24"/>
          <w:lang w:val="nl-BE"/>
        </w:rPr>
      </w:pPr>
      <w:r w:rsidRPr="00D93739">
        <w:rPr>
          <w:rFonts w:ascii="Arial" w:hAnsi="Arial" w:cs="Arial"/>
          <w:i/>
          <w:snapToGrid w:val="0"/>
          <w:sz w:val="24"/>
          <w:szCs w:val="24"/>
          <w:lang w:val="nl-BE"/>
        </w:rPr>
        <w:t>“</w:t>
      </w:r>
      <w:r w:rsidR="00313FB2" w:rsidRPr="00D93739">
        <w:rPr>
          <w:rFonts w:ascii="Arial" w:hAnsi="Arial" w:cs="Arial"/>
          <w:i/>
          <w:snapToGrid w:val="0"/>
          <w:sz w:val="24"/>
          <w:szCs w:val="24"/>
          <w:lang w:val="nl-BE"/>
        </w:rPr>
        <w:t>benaming van het centrum</w:t>
      </w:r>
      <w:r w:rsidRPr="00D93739">
        <w:rPr>
          <w:rFonts w:ascii="Arial" w:hAnsi="Arial" w:cs="Arial"/>
          <w:i/>
          <w:snapToGrid w:val="0"/>
          <w:sz w:val="24"/>
          <w:szCs w:val="24"/>
          <w:lang w:val="nl-BE"/>
        </w:rPr>
        <w:t>”</w:t>
      </w:r>
      <w:r w:rsidR="00313FB2" w:rsidRPr="00D93739">
        <w:rPr>
          <w:rFonts w:ascii="Arial" w:hAnsi="Arial" w:cs="Arial"/>
          <w:i/>
          <w:snapToGrid w:val="0"/>
          <w:sz w:val="24"/>
          <w:szCs w:val="24"/>
          <w:lang w:val="nl-BE"/>
        </w:rPr>
        <w:t xml:space="preserve">, </w:t>
      </w:r>
      <w:r w:rsidR="00313FB2" w:rsidRPr="00D93739">
        <w:rPr>
          <w:rFonts w:ascii="Arial" w:hAnsi="Arial" w:cs="Arial"/>
          <w:snapToGrid w:val="0"/>
          <w:sz w:val="24"/>
          <w:szCs w:val="24"/>
          <w:lang w:val="nl-BE"/>
        </w:rPr>
        <w:t>te</w:t>
      </w:r>
      <w:r w:rsidR="00313FB2" w:rsidRPr="00D93739">
        <w:rPr>
          <w:rFonts w:ascii="Arial" w:hAnsi="Arial" w:cs="Arial"/>
          <w:i/>
          <w:snapToGrid w:val="0"/>
          <w:sz w:val="24"/>
          <w:szCs w:val="24"/>
          <w:lang w:val="nl-BE"/>
        </w:rPr>
        <w:t xml:space="preserve"> plaats</w:t>
      </w:r>
    </w:p>
    <w:p w:rsidR="00313FB2" w:rsidRPr="00D93739" w:rsidRDefault="00313FB2" w:rsidP="00313FB2">
      <w:pPr>
        <w:tabs>
          <w:tab w:val="left" w:pos="1418"/>
        </w:tabs>
        <w:jc w:val="both"/>
        <w:rPr>
          <w:rFonts w:ascii="Arial" w:hAnsi="Arial" w:cs="Arial"/>
          <w:snapToGrid w:val="0"/>
          <w:sz w:val="24"/>
          <w:szCs w:val="24"/>
          <w:lang w:val="nl-BE"/>
        </w:rPr>
      </w:pPr>
    </w:p>
    <w:p w:rsidR="00313FB2" w:rsidRPr="00D93739" w:rsidRDefault="00313FB2" w:rsidP="00313FB2">
      <w:pPr>
        <w:tabs>
          <w:tab w:val="left" w:pos="1418"/>
        </w:tabs>
        <w:jc w:val="both"/>
        <w:rPr>
          <w:rFonts w:ascii="Arial" w:hAnsi="Arial" w:cs="Arial"/>
          <w:snapToGrid w:val="0"/>
          <w:sz w:val="24"/>
          <w:szCs w:val="24"/>
          <w:lang w:val="nl-BE"/>
        </w:rPr>
      </w:pPr>
    </w:p>
    <w:p w:rsidR="00313FB2" w:rsidRPr="00D93739" w:rsidRDefault="00313FB2" w:rsidP="00313FB2">
      <w:pPr>
        <w:tabs>
          <w:tab w:val="left" w:pos="1418"/>
        </w:tabs>
        <w:jc w:val="both"/>
        <w:rPr>
          <w:rFonts w:ascii="Arial" w:hAnsi="Arial" w:cs="Arial"/>
          <w:snapToGrid w:val="0"/>
          <w:sz w:val="24"/>
          <w:szCs w:val="24"/>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napToGrid w:val="0"/>
          <w:sz w:val="22"/>
          <w:szCs w:val="22"/>
          <w:lang w:val="nl-BE"/>
        </w:rPr>
        <w:tab/>
      </w:r>
      <w:r w:rsidRPr="00154E51">
        <w:rPr>
          <w:rFonts w:ascii="Arial" w:hAnsi="Arial" w:cs="Arial"/>
          <w:spacing w:val="-2"/>
          <w:sz w:val="22"/>
          <w:szCs w:val="22"/>
          <w:lang w:val="nl-BE"/>
        </w:rPr>
        <w:t>Gelet op de wet betreffende de verp</w:t>
      </w:r>
      <w:r w:rsidR="00C417B9" w:rsidRPr="00154E51">
        <w:rPr>
          <w:rFonts w:ascii="Arial" w:hAnsi="Arial" w:cs="Arial"/>
          <w:spacing w:val="-2"/>
          <w:sz w:val="22"/>
          <w:szCs w:val="22"/>
          <w:lang w:val="nl-BE"/>
        </w:rPr>
        <w:t>lichte verzekering voor genees</w:t>
      </w:r>
      <w:r w:rsidRPr="00154E51">
        <w:rPr>
          <w:rFonts w:ascii="Arial" w:hAnsi="Arial" w:cs="Arial"/>
          <w:spacing w:val="-2"/>
          <w:sz w:val="22"/>
          <w:szCs w:val="22"/>
          <w:lang w:val="nl-BE"/>
        </w:rPr>
        <w:t xml:space="preserve">kundige verzorging en uitkeringen, gecoördineerd op 14 juli 1994, inzonderheid op </w:t>
      </w:r>
      <w:r w:rsidR="00963273" w:rsidRPr="00154E51">
        <w:rPr>
          <w:rFonts w:ascii="Arial" w:hAnsi="Arial" w:cs="Arial"/>
          <w:spacing w:val="-2"/>
          <w:sz w:val="22"/>
          <w:szCs w:val="22"/>
          <w:lang w:val="nl-BE"/>
        </w:rPr>
        <w:t xml:space="preserve">de </w:t>
      </w:r>
      <w:r w:rsidRPr="00154E51">
        <w:rPr>
          <w:rFonts w:ascii="Arial" w:hAnsi="Arial" w:cs="Arial"/>
          <w:spacing w:val="-2"/>
          <w:sz w:val="22"/>
          <w:szCs w:val="22"/>
          <w:lang w:val="nl-BE"/>
        </w:rPr>
        <w:t>artikel</w:t>
      </w:r>
      <w:r w:rsidR="00963273" w:rsidRPr="00154E51">
        <w:rPr>
          <w:rFonts w:ascii="Arial" w:hAnsi="Arial" w:cs="Arial"/>
          <w:spacing w:val="-2"/>
          <w:sz w:val="22"/>
          <w:szCs w:val="22"/>
          <w:lang w:val="nl-BE"/>
        </w:rPr>
        <w:t>en 22</w:t>
      </w:r>
      <w:proofErr w:type="gramStart"/>
      <w:r w:rsidR="00963273" w:rsidRPr="00154E51">
        <w:rPr>
          <w:rFonts w:ascii="Arial" w:hAnsi="Arial" w:cs="Arial"/>
          <w:spacing w:val="-2"/>
          <w:sz w:val="22"/>
          <w:szCs w:val="22"/>
          <w:lang w:val="nl-BE"/>
        </w:rPr>
        <w:t>,</w:t>
      </w:r>
      <w:proofErr w:type="gramEnd"/>
      <w:r w:rsidR="00963273" w:rsidRPr="00154E51">
        <w:rPr>
          <w:rFonts w:ascii="Arial" w:hAnsi="Arial" w:cs="Arial"/>
          <w:spacing w:val="-2"/>
          <w:sz w:val="22"/>
          <w:szCs w:val="22"/>
          <w:lang w:val="nl-BE"/>
        </w:rPr>
        <w:t xml:space="preserve"> 6°, 23, § 3 en 34, 7°;</w:t>
      </w:r>
      <w:r w:rsidRPr="00154E51">
        <w:rPr>
          <w:rFonts w:ascii="Arial" w:hAnsi="Arial" w:cs="Arial"/>
          <w:spacing w:val="-2"/>
          <w:sz w:val="22"/>
          <w:szCs w:val="22"/>
          <w:lang w:val="nl-BE"/>
        </w:rPr>
        <w:t xml:space="preserve"> </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Op voorstel van het College v</w:t>
      </w:r>
      <w:r w:rsidR="00C417B9" w:rsidRPr="00154E51">
        <w:rPr>
          <w:rFonts w:ascii="Arial" w:hAnsi="Arial" w:cs="Arial"/>
          <w:spacing w:val="-2"/>
          <w:sz w:val="22"/>
          <w:szCs w:val="22"/>
          <w:lang w:val="nl-BE"/>
        </w:rPr>
        <w:t xml:space="preserve">an </w:t>
      </w:r>
      <w:r w:rsidR="00485C2D" w:rsidRPr="00154E51">
        <w:rPr>
          <w:rFonts w:ascii="Arial" w:hAnsi="Arial" w:cs="Arial"/>
          <w:spacing w:val="-2"/>
          <w:sz w:val="22"/>
          <w:szCs w:val="22"/>
          <w:lang w:val="nl-BE"/>
        </w:rPr>
        <w:t>G</w:t>
      </w:r>
      <w:r w:rsidR="00C417B9" w:rsidRPr="00154E51">
        <w:rPr>
          <w:rFonts w:ascii="Arial" w:hAnsi="Arial" w:cs="Arial"/>
          <w:spacing w:val="-2"/>
          <w:sz w:val="22"/>
          <w:szCs w:val="22"/>
          <w:lang w:val="nl-BE"/>
        </w:rPr>
        <w:t>eneesheren-directeurs</w:t>
      </w:r>
      <w:r w:rsidR="00485C2D" w:rsidRPr="00154E51">
        <w:rPr>
          <w:rFonts w:ascii="Arial" w:hAnsi="Arial" w:cs="Arial"/>
          <w:spacing w:val="-2"/>
          <w:sz w:val="22"/>
          <w:szCs w:val="22"/>
          <w:lang w:val="nl-BE"/>
        </w:rPr>
        <w:t>,</w:t>
      </w:r>
      <w:r w:rsidR="00C417B9" w:rsidRPr="00154E51">
        <w:rPr>
          <w:rFonts w:ascii="Arial" w:hAnsi="Arial" w:cs="Arial"/>
          <w:spacing w:val="-2"/>
          <w:sz w:val="22"/>
          <w:szCs w:val="22"/>
          <w:lang w:val="nl-BE"/>
        </w:rPr>
        <w:t xml:space="preserve"> inge</w:t>
      </w:r>
      <w:r w:rsidRPr="00154E51">
        <w:rPr>
          <w:rFonts w:ascii="Arial" w:hAnsi="Arial" w:cs="Arial"/>
          <w:spacing w:val="-2"/>
          <w:sz w:val="22"/>
          <w:szCs w:val="22"/>
          <w:lang w:val="nl-BE"/>
        </w:rPr>
        <w:t xml:space="preserve">steld bij de Dienst voor </w:t>
      </w:r>
      <w:r w:rsidR="00485C2D" w:rsidRPr="00154E51">
        <w:rPr>
          <w:rFonts w:ascii="Arial" w:hAnsi="Arial" w:cs="Arial"/>
          <w:spacing w:val="-2"/>
          <w:sz w:val="22"/>
          <w:szCs w:val="22"/>
          <w:lang w:val="nl-BE"/>
        </w:rPr>
        <w:t>G</w:t>
      </w:r>
      <w:r w:rsidRPr="00154E51">
        <w:rPr>
          <w:rFonts w:ascii="Arial" w:hAnsi="Arial" w:cs="Arial"/>
          <w:spacing w:val="-2"/>
          <w:sz w:val="22"/>
          <w:szCs w:val="22"/>
          <w:lang w:val="nl-BE"/>
        </w:rPr>
        <w:t>e</w:t>
      </w:r>
      <w:r w:rsidRPr="00154E51">
        <w:rPr>
          <w:rFonts w:ascii="Arial" w:hAnsi="Arial" w:cs="Arial"/>
          <w:spacing w:val="-2"/>
          <w:sz w:val="22"/>
          <w:szCs w:val="22"/>
          <w:lang w:val="nl-BE"/>
        </w:rPr>
        <w:t>neeskundig</w:t>
      </w:r>
      <w:r w:rsidR="00C417B9" w:rsidRPr="00154E51">
        <w:rPr>
          <w:rFonts w:ascii="Arial" w:hAnsi="Arial" w:cs="Arial"/>
          <w:spacing w:val="-2"/>
          <w:sz w:val="22"/>
          <w:szCs w:val="22"/>
          <w:lang w:val="nl-BE"/>
        </w:rPr>
        <w:t xml:space="preserve">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erzorging van het Rijksinsti</w:t>
      </w:r>
      <w:r w:rsidRPr="00154E51">
        <w:rPr>
          <w:rFonts w:ascii="Arial" w:hAnsi="Arial" w:cs="Arial"/>
          <w:spacing w:val="-2"/>
          <w:sz w:val="22"/>
          <w:szCs w:val="22"/>
          <w:lang w:val="nl-BE"/>
        </w:rPr>
        <w:t xml:space="preserve">tuut voor </w:t>
      </w:r>
      <w:r w:rsidR="00485C2D" w:rsidRPr="00154E51">
        <w:rPr>
          <w:rFonts w:ascii="Arial" w:hAnsi="Arial" w:cs="Arial"/>
          <w:spacing w:val="-2"/>
          <w:sz w:val="22"/>
          <w:szCs w:val="22"/>
          <w:lang w:val="nl-BE"/>
        </w:rPr>
        <w:t>Z</w:t>
      </w:r>
      <w:r w:rsidR="00C417B9" w:rsidRPr="00154E51">
        <w:rPr>
          <w:rFonts w:ascii="Arial" w:hAnsi="Arial" w:cs="Arial"/>
          <w:spacing w:val="-2"/>
          <w:sz w:val="22"/>
          <w:szCs w:val="22"/>
          <w:lang w:val="nl-BE"/>
        </w:rPr>
        <w:t xml:space="preserve">iekte- en </w:t>
      </w:r>
      <w:r w:rsidR="00485C2D" w:rsidRPr="00154E51">
        <w:rPr>
          <w:rFonts w:ascii="Arial" w:hAnsi="Arial" w:cs="Arial"/>
          <w:spacing w:val="-2"/>
          <w:sz w:val="22"/>
          <w:szCs w:val="22"/>
          <w:lang w:val="nl-BE"/>
        </w:rPr>
        <w:t>I</w:t>
      </w:r>
      <w:r w:rsidR="00C417B9" w:rsidRPr="00154E51">
        <w:rPr>
          <w:rFonts w:ascii="Arial" w:hAnsi="Arial" w:cs="Arial"/>
          <w:spacing w:val="-2"/>
          <w:sz w:val="22"/>
          <w:szCs w:val="22"/>
          <w:lang w:val="nl-BE"/>
        </w:rPr>
        <w:t>nvaliditeitsverzeke</w:t>
      </w:r>
      <w:r w:rsidRPr="00154E51">
        <w:rPr>
          <w:rFonts w:ascii="Arial" w:hAnsi="Arial" w:cs="Arial"/>
          <w:spacing w:val="-2"/>
          <w:sz w:val="22"/>
          <w:szCs w:val="22"/>
          <w:lang w:val="nl-BE"/>
        </w:rPr>
        <w:t xml:space="preserve">ring </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t>wordt overeengekomen wat volgt tussen</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roofErr w:type="gramStart"/>
      <w:r w:rsidRPr="00154E51">
        <w:rPr>
          <w:rFonts w:ascii="Arial" w:hAnsi="Arial" w:cs="Arial"/>
          <w:spacing w:val="-2"/>
          <w:sz w:val="22"/>
          <w:szCs w:val="22"/>
          <w:lang w:val="nl-BE"/>
        </w:rPr>
        <w:t>enerzijds</w:t>
      </w:r>
      <w:proofErr w:type="gramEnd"/>
      <w:r w:rsidRPr="00154E51">
        <w:rPr>
          <w:rFonts w:ascii="Arial" w:hAnsi="Arial" w:cs="Arial"/>
          <w:spacing w:val="-2"/>
          <w:sz w:val="22"/>
          <w:szCs w:val="22"/>
          <w:lang w:val="nl-BE"/>
        </w:rPr>
        <w:t>,</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r>
      <w:proofErr w:type="gramStart"/>
      <w:r w:rsidRPr="00154E51">
        <w:rPr>
          <w:rFonts w:ascii="Arial" w:hAnsi="Arial" w:cs="Arial"/>
          <w:spacing w:val="-2"/>
          <w:sz w:val="22"/>
          <w:szCs w:val="22"/>
          <w:lang w:val="nl-BE"/>
        </w:rPr>
        <w:t>het</w:t>
      </w:r>
      <w:proofErr w:type="gramEnd"/>
      <w:r w:rsidRPr="00154E51">
        <w:rPr>
          <w:rFonts w:ascii="Arial" w:hAnsi="Arial" w:cs="Arial"/>
          <w:spacing w:val="-2"/>
          <w:sz w:val="22"/>
          <w:szCs w:val="22"/>
          <w:lang w:val="nl-BE"/>
        </w:rPr>
        <w:t xml:space="preserve"> Comité van de Verzek</w:t>
      </w:r>
      <w:r w:rsidR="00C417B9" w:rsidRPr="00154E51">
        <w:rPr>
          <w:rFonts w:ascii="Arial" w:hAnsi="Arial" w:cs="Arial"/>
          <w:spacing w:val="-2"/>
          <w:sz w:val="22"/>
          <w:szCs w:val="22"/>
          <w:lang w:val="nl-BE"/>
        </w:rPr>
        <w:t xml:space="preserve">ering voor </w:t>
      </w:r>
      <w:r w:rsidR="00485C2D" w:rsidRPr="00154E51">
        <w:rPr>
          <w:rFonts w:ascii="Arial" w:hAnsi="Arial" w:cs="Arial"/>
          <w:spacing w:val="-2"/>
          <w:sz w:val="22"/>
          <w:szCs w:val="22"/>
          <w:lang w:val="nl-BE"/>
        </w:rPr>
        <w:t>G</w:t>
      </w:r>
      <w:r w:rsidR="00C417B9" w:rsidRPr="00154E51">
        <w:rPr>
          <w:rFonts w:ascii="Arial" w:hAnsi="Arial" w:cs="Arial"/>
          <w:spacing w:val="-2"/>
          <w:sz w:val="22"/>
          <w:szCs w:val="22"/>
          <w:lang w:val="nl-BE"/>
        </w:rPr>
        <w:t xml:space="preserve">eneeskundige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w:t>
      </w:r>
      <w:r w:rsidRPr="00154E51">
        <w:rPr>
          <w:rFonts w:ascii="Arial" w:hAnsi="Arial" w:cs="Arial"/>
          <w:spacing w:val="-2"/>
          <w:sz w:val="22"/>
          <w:szCs w:val="22"/>
          <w:lang w:val="nl-BE"/>
        </w:rPr>
        <w:t>ging,</w:t>
      </w:r>
      <w:r w:rsidR="00C417B9" w:rsidRPr="00154E51">
        <w:rPr>
          <w:rFonts w:ascii="Arial" w:hAnsi="Arial" w:cs="Arial"/>
          <w:spacing w:val="-2"/>
          <w:sz w:val="22"/>
          <w:szCs w:val="22"/>
          <w:lang w:val="nl-BE"/>
        </w:rPr>
        <w:t xml:space="preserve"> inge</w:t>
      </w:r>
      <w:r w:rsidRPr="00154E51">
        <w:rPr>
          <w:rFonts w:ascii="Arial" w:hAnsi="Arial" w:cs="Arial"/>
          <w:spacing w:val="-2"/>
          <w:sz w:val="22"/>
          <w:szCs w:val="22"/>
          <w:lang w:val="nl-BE"/>
        </w:rPr>
        <w:t xml:space="preserve">steld bij de Dienst voor </w:t>
      </w:r>
      <w:r w:rsidR="00485C2D" w:rsidRPr="00154E51">
        <w:rPr>
          <w:rFonts w:ascii="Arial" w:hAnsi="Arial" w:cs="Arial"/>
          <w:spacing w:val="-2"/>
          <w:sz w:val="22"/>
          <w:szCs w:val="22"/>
          <w:lang w:val="nl-BE"/>
        </w:rPr>
        <w:t>G</w:t>
      </w:r>
      <w:r w:rsidRPr="00154E51">
        <w:rPr>
          <w:rFonts w:ascii="Arial" w:hAnsi="Arial" w:cs="Arial"/>
          <w:spacing w:val="-2"/>
          <w:sz w:val="22"/>
          <w:szCs w:val="22"/>
          <w:lang w:val="nl-BE"/>
        </w:rPr>
        <w:t>eneeskund</w:t>
      </w:r>
      <w:r w:rsidR="00C417B9" w:rsidRPr="00154E51">
        <w:rPr>
          <w:rFonts w:ascii="Arial" w:hAnsi="Arial" w:cs="Arial"/>
          <w:spacing w:val="-2"/>
          <w:sz w:val="22"/>
          <w:szCs w:val="22"/>
          <w:lang w:val="nl-BE"/>
        </w:rPr>
        <w:t xml:space="preserve">ige </w:t>
      </w:r>
      <w:r w:rsidR="00485C2D" w:rsidRPr="00154E51">
        <w:rPr>
          <w:rFonts w:ascii="Arial" w:hAnsi="Arial" w:cs="Arial"/>
          <w:spacing w:val="-2"/>
          <w:sz w:val="22"/>
          <w:szCs w:val="22"/>
          <w:lang w:val="nl-BE"/>
        </w:rPr>
        <w:t>V</w:t>
      </w:r>
      <w:r w:rsidR="00C417B9" w:rsidRPr="00154E51">
        <w:rPr>
          <w:rFonts w:ascii="Arial" w:hAnsi="Arial" w:cs="Arial"/>
          <w:spacing w:val="-2"/>
          <w:sz w:val="22"/>
          <w:szCs w:val="22"/>
          <w:lang w:val="nl-BE"/>
        </w:rPr>
        <w:t>erzorging van het Rijksin</w:t>
      </w:r>
      <w:r w:rsidRPr="00154E51">
        <w:rPr>
          <w:rFonts w:ascii="Arial" w:hAnsi="Arial" w:cs="Arial"/>
          <w:spacing w:val="-2"/>
          <w:sz w:val="22"/>
          <w:szCs w:val="22"/>
          <w:lang w:val="nl-BE"/>
        </w:rPr>
        <w:t>stituut voo</w:t>
      </w:r>
      <w:r w:rsidR="00C417B9" w:rsidRPr="00154E51">
        <w:rPr>
          <w:rFonts w:ascii="Arial" w:hAnsi="Arial" w:cs="Arial"/>
          <w:spacing w:val="-2"/>
          <w:sz w:val="22"/>
          <w:szCs w:val="22"/>
          <w:lang w:val="nl-BE"/>
        </w:rPr>
        <w:t xml:space="preserve">r </w:t>
      </w:r>
      <w:r w:rsidR="00485C2D" w:rsidRPr="00154E51">
        <w:rPr>
          <w:rFonts w:ascii="Arial" w:hAnsi="Arial" w:cs="Arial"/>
          <w:spacing w:val="-2"/>
          <w:sz w:val="22"/>
          <w:szCs w:val="22"/>
          <w:lang w:val="nl-BE"/>
        </w:rPr>
        <w:t>Z</w:t>
      </w:r>
      <w:r w:rsidR="00C417B9" w:rsidRPr="00154E51">
        <w:rPr>
          <w:rFonts w:ascii="Arial" w:hAnsi="Arial" w:cs="Arial"/>
          <w:spacing w:val="-2"/>
          <w:sz w:val="22"/>
          <w:szCs w:val="22"/>
          <w:lang w:val="nl-BE"/>
        </w:rPr>
        <w:t xml:space="preserve">iekte- en </w:t>
      </w:r>
      <w:r w:rsidR="00485C2D" w:rsidRPr="00154E51">
        <w:rPr>
          <w:rFonts w:ascii="Arial" w:hAnsi="Arial" w:cs="Arial"/>
          <w:spacing w:val="-2"/>
          <w:sz w:val="22"/>
          <w:szCs w:val="22"/>
          <w:lang w:val="nl-BE"/>
        </w:rPr>
        <w:t>I</w:t>
      </w:r>
      <w:r w:rsidR="00C417B9" w:rsidRPr="00154E51">
        <w:rPr>
          <w:rFonts w:ascii="Arial" w:hAnsi="Arial" w:cs="Arial"/>
          <w:spacing w:val="-2"/>
          <w:sz w:val="22"/>
          <w:szCs w:val="22"/>
          <w:lang w:val="nl-BE"/>
        </w:rPr>
        <w:t>nvaliditeitsver</w:t>
      </w:r>
      <w:r w:rsidRPr="00154E51">
        <w:rPr>
          <w:rFonts w:ascii="Arial" w:hAnsi="Arial" w:cs="Arial"/>
          <w:spacing w:val="-2"/>
          <w:sz w:val="22"/>
          <w:szCs w:val="22"/>
          <w:lang w:val="nl-BE"/>
        </w:rPr>
        <w:t>zekering</w:t>
      </w:r>
      <w:r w:rsidR="0080246C" w:rsidRPr="00154E51">
        <w:rPr>
          <w:rFonts w:ascii="Arial" w:hAnsi="Arial" w:cs="Arial"/>
          <w:spacing w:val="-2"/>
          <w:sz w:val="22"/>
          <w:szCs w:val="22"/>
          <w:lang w:val="nl-BE"/>
        </w:rPr>
        <w:t>,</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roofErr w:type="gramStart"/>
      <w:r w:rsidRPr="00154E51">
        <w:rPr>
          <w:rFonts w:ascii="Arial" w:hAnsi="Arial" w:cs="Arial"/>
          <w:spacing w:val="-2"/>
          <w:sz w:val="22"/>
          <w:szCs w:val="22"/>
          <w:lang w:val="nl-BE"/>
        </w:rPr>
        <w:t>en</w:t>
      </w:r>
      <w:proofErr w:type="gramEnd"/>
      <w:r w:rsidRPr="00154E51">
        <w:rPr>
          <w:rFonts w:ascii="Arial" w:hAnsi="Arial" w:cs="Arial"/>
          <w:spacing w:val="-2"/>
          <w:sz w:val="22"/>
          <w:szCs w:val="22"/>
          <w:lang w:val="nl-BE"/>
        </w:rPr>
        <w:t xml:space="preserve"> anderzijds,</w:t>
      </w: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p>
    <w:p w:rsidR="00313FB2" w:rsidRPr="00154E51" w:rsidRDefault="00313FB2" w:rsidP="00313FB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pacing w:val="-2"/>
          <w:sz w:val="22"/>
          <w:szCs w:val="22"/>
          <w:lang w:val="nl-BE"/>
        </w:rPr>
      </w:pPr>
      <w:r w:rsidRPr="00154E51">
        <w:rPr>
          <w:rFonts w:ascii="Arial" w:hAnsi="Arial" w:cs="Arial"/>
          <w:spacing w:val="-2"/>
          <w:sz w:val="22"/>
          <w:szCs w:val="22"/>
          <w:lang w:val="nl-BE"/>
        </w:rPr>
        <w:tab/>
      </w:r>
      <w:proofErr w:type="gramStart"/>
      <w:r w:rsidRPr="00154E51">
        <w:rPr>
          <w:rFonts w:ascii="Arial" w:hAnsi="Arial" w:cs="Arial"/>
          <w:spacing w:val="-2"/>
          <w:sz w:val="22"/>
          <w:szCs w:val="22"/>
          <w:lang w:val="nl-BE"/>
        </w:rPr>
        <w:t>het</w:t>
      </w:r>
      <w:proofErr w:type="gramEnd"/>
      <w:r w:rsidRPr="00154E51">
        <w:rPr>
          <w:rFonts w:ascii="Arial" w:hAnsi="Arial" w:cs="Arial"/>
          <w:spacing w:val="-2"/>
          <w:sz w:val="22"/>
          <w:szCs w:val="22"/>
          <w:lang w:val="nl-BE"/>
        </w:rPr>
        <w:t xml:space="preserve"> </w:t>
      </w:r>
      <w:r w:rsidR="00485C2D" w:rsidRPr="00154E51">
        <w:rPr>
          <w:rFonts w:ascii="Arial" w:hAnsi="Arial" w:cs="Arial"/>
          <w:i/>
          <w:spacing w:val="-2"/>
          <w:sz w:val="22"/>
          <w:szCs w:val="22"/>
          <w:lang w:val="nl-BE"/>
        </w:rPr>
        <w:t>“</w:t>
      </w:r>
      <w:r w:rsidRPr="00154E51">
        <w:rPr>
          <w:rFonts w:ascii="Arial" w:hAnsi="Arial" w:cs="Arial"/>
          <w:i/>
          <w:spacing w:val="-2"/>
          <w:sz w:val="22"/>
          <w:szCs w:val="22"/>
          <w:lang w:val="nl-BE"/>
        </w:rPr>
        <w:t>statuut en benaming van de inrichtende macht</w:t>
      </w:r>
      <w:r w:rsidR="00485C2D" w:rsidRPr="00154E51">
        <w:rPr>
          <w:rFonts w:ascii="Arial" w:hAnsi="Arial" w:cs="Arial"/>
          <w:i/>
          <w:spacing w:val="-2"/>
          <w:sz w:val="22"/>
          <w:szCs w:val="22"/>
          <w:lang w:val="nl-BE"/>
        </w:rPr>
        <w:t>”</w:t>
      </w:r>
      <w:r w:rsidRPr="00154E51">
        <w:rPr>
          <w:rFonts w:ascii="Arial" w:hAnsi="Arial" w:cs="Arial"/>
          <w:spacing w:val="-2"/>
          <w:sz w:val="22"/>
          <w:szCs w:val="22"/>
          <w:lang w:val="nl-BE"/>
        </w:rPr>
        <w:t xml:space="preserve"> voor het </w:t>
      </w:r>
      <w:r w:rsidR="007C009C" w:rsidRPr="00154E51">
        <w:rPr>
          <w:rFonts w:ascii="Arial" w:hAnsi="Arial" w:cs="Arial"/>
          <w:spacing w:val="-2"/>
          <w:sz w:val="22"/>
          <w:szCs w:val="22"/>
          <w:lang w:val="nl-BE"/>
        </w:rPr>
        <w:t>referentiecentrum voor</w:t>
      </w:r>
      <w:r w:rsidR="00F05B7F" w:rsidRPr="00154E51">
        <w:rPr>
          <w:rFonts w:ascii="Arial" w:hAnsi="Arial" w:cs="Arial"/>
          <w:spacing w:val="-2"/>
          <w:sz w:val="22"/>
          <w:szCs w:val="22"/>
          <w:lang w:val="nl-BE"/>
        </w:rPr>
        <w:t xml:space="preserve"> h</w:t>
      </w:r>
      <w:r w:rsidRPr="00154E51">
        <w:rPr>
          <w:rFonts w:ascii="Arial" w:hAnsi="Arial" w:cs="Arial"/>
          <w:spacing w:val="-2"/>
          <w:sz w:val="22"/>
          <w:szCs w:val="22"/>
          <w:lang w:val="nl-BE"/>
        </w:rPr>
        <w:t xml:space="preserve">emofilie </w:t>
      </w:r>
      <w:r w:rsidR="00485C2D" w:rsidRPr="00154E51">
        <w:rPr>
          <w:rFonts w:ascii="Arial" w:hAnsi="Arial" w:cs="Arial"/>
          <w:spacing w:val="-2"/>
          <w:sz w:val="22"/>
          <w:szCs w:val="22"/>
          <w:lang w:val="nl-BE"/>
        </w:rPr>
        <w:t>“</w:t>
      </w:r>
      <w:r w:rsidR="00080AF5" w:rsidRPr="00154E51">
        <w:rPr>
          <w:rFonts w:ascii="Arial" w:hAnsi="Arial" w:cs="Arial"/>
          <w:i/>
          <w:spacing w:val="-2"/>
          <w:sz w:val="22"/>
          <w:szCs w:val="22"/>
          <w:lang w:val="nl-BE"/>
        </w:rPr>
        <w:t>benaming</w:t>
      </w:r>
      <w:r w:rsidRPr="00154E51">
        <w:rPr>
          <w:rFonts w:ascii="Arial" w:hAnsi="Arial" w:cs="Arial"/>
          <w:i/>
          <w:spacing w:val="-2"/>
          <w:sz w:val="22"/>
          <w:szCs w:val="22"/>
          <w:lang w:val="nl-BE"/>
        </w:rPr>
        <w:t xml:space="preserve"> van het centrum</w:t>
      </w:r>
      <w:r w:rsidR="00485C2D" w:rsidRPr="00154E51">
        <w:rPr>
          <w:rFonts w:ascii="Arial" w:hAnsi="Arial" w:cs="Arial"/>
          <w:i/>
          <w:spacing w:val="-2"/>
          <w:sz w:val="22"/>
          <w:szCs w:val="22"/>
          <w:lang w:val="nl-BE"/>
        </w:rPr>
        <w:t>”</w:t>
      </w:r>
      <w:r w:rsidRPr="00154E51">
        <w:rPr>
          <w:rFonts w:ascii="Arial" w:hAnsi="Arial" w:cs="Arial"/>
          <w:spacing w:val="-2"/>
          <w:sz w:val="22"/>
          <w:szCs w:val="22"/>
          <w:lang w:val="nl-BE"/>
        </w:rPr>
        <w:t>, te</w:t>
      </w:r>
      <w:r w:rsidR="0080246C" w:rsidRPr="00154E51">
        <w:rPr>
          <w:rFonts w:ascii="Arial" w:hAnsi="Arial" w:cs="Arial"/>
          <w:spacing w:val="-2"/>
          <w:sz w:val="22"/>
          <w:szCs w:val="22"/>
          <w:lang w:val="nl-BE"/>
        </w:rPr>
        <w:t xml:space="preserve"> </w:t>
      </w:r>
      <w:r w:rsidR="0080246C" w:rsidRPr="00154E51">
        <w:rPr>
          <w:rFonts w:ascii="Arial" w:hAnsi="Arial" w:cs="Arial"/>
          <w:i/>
          <w:spacing w:val="-2"/>
          <w:sz w:val="22"/>
          <w:szCs w:val="22"/>
          <w:lang w:val="nl-BE"/>
        </w:rPr>
        <w:t>plaats</w:t>
      </w:r>
      <w:r w:rsidRPr="00154E51">
        <w:rPr>
          <w:rFonts w:ascii="Arial" w:hAnsi="Arial" w:cs="Arial"/>
          <w:spacing w:val="-2"/>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w:t>
      </w:r>
      <w:r w:rsidRPr="00154E51">
        <w:rPr>
          <w:rFonts w:ascii="Arial" w:hAnsi="Arial" w:cs="Arial"/>
          <w:snapToGrid w:val="0"/>
          <w:sz w:val="22"/>
          <w:szCs w:val="22"/>
          <w:lang w:val="nl-BE"/>
        </w:rPr>
        <w:tab/>
      </w:r>
      <w:r w:rsidR="00632F10" w:rsidRPr="00154E51">
        <w:rPr>
          <w:rFonts w:ascii="Arial" w:hAnsi="Arial" w:cs="Arial"/>
          <w:snapToGrid w:val="0"/>
          <w:sz w:val="22"/>
          <w:szCs w:val="22"/>
          <w:lang w:val="nl-BE"/>
        </w:rPr>
        <w:t>Het</w:t>
      </w:r>
      <w:r w:rsidR="00F05B7F" w:rsidRPr="00154E51">
        <w:rPr>
          <w:rFonts w:ascii="Arial" w:hAnsi="Arial" w:cs="Arial"/>
          <w:snapToGrid w:val="0"/>
          <w:sz w:val="22"/>
          <w:szCs w:val="22"/>
          <w:lang w:val="nl-BE"/>
        </w:rPr>
        <w:t xml:space="preserve"> </w:t>
      </w:r>
      <w:r w:rsidR="007C009C" w:rsidRPr="00154E51">
        <w:rPr>
          <w:rFonts w:ascii="Arial" w:hAnsi="Arial" w:cs="Arial"/>
          <w:snapToGrid w:val="0"/>
          <w:sz w:val="22"/>
          <w:szCs w:val="22"/>
          <w:lang w:val="nl-BE"/>
        </w:rPr>
        <w:t>referentiecentrum voor</w:t>
      </w:r>
      <w:r w:rsidR="00F05B7F" w:rsidRPr="00154E51">
        <w:rPr>
          <w:rFonts w:ascii="Arial" w:hAnsi="Arial" w:cs="Arial"/>
          <w:snapToGrid w:val="0"/>
          <w:sz w:val="22"/>
          <w:szCs w:val="22"/>
          <w:lang w:val="nl-BE"/>
        </w:rPr>
        <w:t xml:space="preserve"> h</w:t>
      </w:r>
      <w:r w:rsidRPr="00154E51">
        <w:rPr>
          <w:rFonts w:ascii="Arial" w:hAnsi="Arial" w:cs="Arial"/>
          <w:snapToGrid w:val="0"/>
          <w:sz w:val="22"/>
          <w:szCs w:val="22"/>
          <w:lang w:val="nl-BE"/>
        </w:rPr>
        <w:t xml:space="preserve">emofilie </w:t>
      </w:r>
      <w:r w:rsidR="00485C2D" w:rsidRPr="00154E51">
        <w:rPr>
          <w:rFonts w:ascii="Arial" w:hAnsi="Arial" w:cs="Arial"/>
          <w:snapToGrid w:val="0"/>
          <w:sz w:val="22"/>
          <w:szCs w:val="22"/>
          <w:lang w:val="nl-BE"/>
        </w:rPr>
        <w:t>“</w:t>
      </w:r>
      <w:r w:rsidR="00080AF5" w:rsidRPr="00154E51">
        <w:rPr>
          <w:rFonts w:ascii="Arial" w:hAnsi="Arial" w:cs="Arial"/>
          <w:i/>
          <w:snapToGrid w:val="0"/>
          <w:sz w:val="22"/>
          <w:szCs w:val="22"/>
          <w:lang w:val="nl-BE"/>
        </w:rPr>
        <w:t>benaming</w:t>
      </w:r>
      <w:r w:rsidRPr="00154E51">
        <w:rPr>
          <w:rFonts w:ascii="Arial" w:hAnsi="Arial" w:cs="Arial"/>
          <w:i/>
          <w:snapToGrid w:val="0"/>
          <w:sz w:val="22"/>
          <w:szCs w:val="22"/>
          <w:lang w:val="nl-BE"/>
        </w:rPr>
        <w:t xml:space="preserve"> van het centrum</w:t>
      </w:r>
      <w:r w:rsidR="00485C2D" w:rsidRPr="00154E51">
        <w:rPr>
          <w:rFonts w:ascii="Arial" w:hAnsi="Arial" w:cs="Arial"/>
          <w:i/>
          <w:snapToGrid w:val="0"/>
          <w:sz w:val="22"/>
          <w:szCs w:val="22"/>
          <w:lang w:val="nl-BE"/>
        </w:rPr>
        <w:t>”</w:t>
      </w:r>
      <w:r w:rsidR="00485C2D"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te </w:t>
      </w:r>
      <w:r w:rsidRPr="00154E51">
        <w:rPr>
          <w:rFonts w:ascii="Arial" w:hAnsi="Arial" w:cs="Arial"/>
          <w:i/>
          <w:snapToGrid w:val="0"/>
          <w:sz w:val="22"/>
          <w:szCs w:val="22"/>
          <w:lang w:val="nl-BE"/>
        </w:rPr>
        <w:t>plaats</w:t>
      </w:r>
      <w:r w:rsidRPr="00154E51">
        <w:rPr>
          <w:rFonts w:ascii="Arial" w:hAnsi="Arial" w:cs="Arial"/>
          <w:snapToGrid w:val="0"/>
          <w:sz w:val="22"/>
          <w:szCs w:val="22"/>
          <w:lang w:val="nl-BE"/>
        </w:rPr>
        <w:t xml:space="preserve">, wordt in deze overeenkomst </w:t>
      </w:r>
      <w:r w:rsidR="00632F10" w:rsidRPr="00154E51">
        <w:rPr>
          <w:rFonts w:ascii="Arial" w:hAnsi="Arial" w:cs="Arial"/>
          <w:snapToGrid w:val="0"/>
          <w:sz w:val="22"/>
          <w:szCs w:val="22"/>
          <w:lang w:val="nl-BE"/>
        </w:rPr>
        <w:t xml:space="preserve">aangeduid </w:t>
      </w:r>
      <w:r w:rsidRPr="00154E51">
        <w:rPr>
          <w:rFonts w:ascii="Arial" w:hAnsi="Arial" w:cs="Arial"/>
          <w:snapToGrid w:val="0"/>
          <w:sz w:val="22"/>
          <w:szCs w:val="22"/>
          <w:lang w:val="nl-BE"/>
        </w:rPr>
        <w:t xml:space="preserve">met het woord “centrum” of </w:t>
      </w:r>
      <w:r w:rsidR="00632F10" w:rsidRPr="00154E51">
        <w:rPr>
          <w:rFonts w:ascii="Arial" w:hAnsi="Arial" w:cs="Arial"/>
          <w:snapToGrid w:val="0"/>
          <w:sz w:val="22"/>
          <w:szCs w:val="22"/>
          <w:lang w:val="nl-BE"/>
        </w:rPr>
        <w:t xml:space="preserve">met </w:t>
      </w:r>
      <w:r w:rsidRPr="00154E51">
        <w:rPr>
          <w:rFonts w:ascii="Arial" w:hAnsi="Arial" w:cs="Arial"/>
          <w:snapToGrid w:val="0"/>
          <w:sz w:val="22"/>
          <w:szCs w:val="22"/>
          <w:lang w:val="nl-BE"/>
        </w:rPr>
        <w:t xml:space="preserve">de initialen </w:t>
      </w:r>
      <w:r w:rsidR="00EB42A5" w:rsidRPr="00154E51">
        <w:rPr>
          <w:rFonts w:ascii="Arial" w:hAnsi="Arial" w:cs="Arial"/>
          <w:snapToGrid w:val="0"/>
          <w:sz w:val="22"/>
          <w:szCs w:val="22"/>
          <w:lang w:val="nl-BE"/>
        </w:rPr>
        <w:t>RC</w:t>
      </w:r>
      <w:r w:rsidR="007C009C" w:rsidRPr="00154E51">
        <w:rPr>
          <w:rFonts w:ascii="Arial" w:hAnsi="Arial" w:cs="Arial"/>
          <w:snapToGrid w:val="0"/>
          <w:sz w:val="22"/>
          <w:szCs w:val="22"/>
          <w:lang w:val="nl-BE"/>
        </w:rPr>
        <w:t>.</w:t>
      </w:r>
    </w:p>
    <w:p w:rsidR="00313FB2" w:rsidRPr="00154E51" w:rsidRDefault="00313FB2" w:rsidP="00313FB2">
      <w:pPr>
        <w:tabs>
          <w:tab w:val="left" w:pos="1418"/>
        </w:tabs>
        <w:jc w:val="both"/>
        <w:rPr>
          <w:rFonts w:ascii="Arial" w:hAnsi="Arial" w:cs="Arial"/>
          <w:snapToGrid w:val="0"/>
          <w:sz w:val="22"/>
          <w:szCs w:val="22"/>
          <w:lang w:val="nl-BE"/>
        </w:rPr>
      </w:pPr>
    </w:p>
    <w:p w:rsidR="00526E85" w:rsidRPr="00154E51" w:rsidRDefault="00526E85"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r w:rsidRPr="00154E51">
        <w:rPr>
          <w:rFonts w:ascii="Arial" w:hAnsi="Arial" w:cs="Arial"/>
          <w:snapToGrid w:val="0"/>
          <w:sz w:val="22"/>
          <w:szCs w:val="22"/>
          <w:lang w:val="nl-BE"/>
        </w:rPr>
        <w:tab/>
      </w:r>
      <w:r w:rsidR="00E53E65" w:rsidRPr="00154E51">
        <w:rPr>
          <w:rFonts w:ascii="Arial" w:hAnsi="Arial" w:cs="Arial"/>
          <w:snapToGrid w:val="0"/>
          <w:sz w:val="22"/>
          <w:szCs w:val="22"/>
          <w:lang w:val="nl-BE"/>
        </w:rPr>
        <w:t>Deze overeenkomst bepaalt de betrekkingen tussen enerzijds het centrum en a</w:t>
      </w:r>
      <w:r w:rsidR="00E53E65" w:rsidRPr="00154E51">
        <w:rPr>
          <w:rFonts w:ascii="Arial" w:hAnsi="Arial" w:cs="Arial"/>
          <w:snapToGrid w:val="0"/>
          <w:sz w:val="22"/>
          <w:szCs w:val="22"/>
          <w:lang w:val="nl-BE"/>
        </w:rPr>
        <w:t>n</w:t>
      </w:r>
      <w:r w:rsidR="00E53E65" w:rsidRPr="00154E51">
        <w:rPr>
          <w:rFonts w:ascii="Arial" w:hAnsi="Arial" w:cs="Arial"/>
          <w:snapToGrid w:val="0"/>
          <w:sz w:val="22"/>
          <w:szCs w:val="22"/>
          <w:lang w:val="nl-BE"/>
        </w:rPr>
        <w:t xml:space="preserve">derzijds de rechthebbenden van de verplichte verzekering voor geneeskundige verzorging, het RIZIV en de verzekeringsinstellingen, </w:t>
      </w:r>
      <w:proofErr w:type="gramStart"/>
      <w:r w:rsidR="00E53E65" w:rsidRPr="00154E51">
        <w:rPr>
          <w:rFonts w:ascii="Arial" w:hAnsi="Arial" w:cs="Arial"/>
          <w:snapToGrid w:val="0"/>
          <w:sz w:val="22"/>
          <w:szCs w:val="22"/>
          <w:lang w:val="nl-BE"/>
        </w:rPr>
        <w:t>inzonderheid</w:t>
      </w:r>
      <w:proofErr w:type="gramEnd"/>
      <w:r w:rsidR="00E53E65" w:rsidRPr="00154E51">
        <w:rPr>
          <w:rFonts w:ascii="Arial" w:hAnsi="Arial" w:cs="Arial"/>
          <w:snapToGrid w:val="0"/>
          <w:sz w:val="22"/>
          <w:szCs w:val="22"/>
          <w:lang w:val="nl-BE"/>
        </w:rPr>
        <w:t xml:space="preserve"> met betrekking tot het multidisciplinair zorgpr</w:t>
      </w:r>
      <w:r w:rsidR="00E53E65" w:rsidRPr="00154E51">
        <w:rPr>
          <w:rFonts w:ascii="Arial" w:hAnsi="Arial" w:cs="Arial"/>
          <w:snapToGrid w:val="0"/>
          <w:sz w:val="22"/>
          <w:szCs w:val="22"/>
          <w:lang w:val="nl-BE"/>
        </w:rPr>
        <w:t>o</w:t>
      </w:r>
      <w:r w:rsidR="00E53E65" w:rsidRPr="00154E51">
        <w:rPr>
          <w:rFonts w:ascii="Arial" w:hAnsi="Arial" w:cs="Arial"/>
          <w:snapToGrid w:val="0"/>
          <w:sz w:val="22"/>
          <w:szCs w:val="22"/>
          <w:lang w:val="nl-BE"/>
        </w:rPr>
        <w:t xml:space="preserve">gramma en de verstrekkingen </w:t>
      </w:r>
      <w:r w:rsidR="00485C2D" w:rsidRPr="00154E51">
        <w:rPr>
          <w:rFonts w:ascii="Arial" w:hAnsi="Arial" w:cs="Arial"/>
          <w:snapToGrid w:val="0"/>
          <w:sz w:val="22"/>
          <w:szCs w:val="22"/>
          <w:lang w:val="nl-BE"/>
        </w:rPr>
        <w:t xml:space="preserve">waarin is </w:t>
      </w:r>
      <w:r w:rsidR="00E53E65" w:rsidRPr="00154E51">
        <w:rPr>
          <w:rFonts w:ascii="Arial" w:hAnsi="Arial" w:cs="Arial"/>
          <w:snapToGrid w:val="0"/>
          <w:sz w:val="22"/>
          <w:szCs w:val="22"/>
          <w:lang w:val="nl-BE"/>
        </w:rPr>
        <w:t xml:space="preserve">voorzien bij deze </w:t>
      </w:r>
      <w:r w:rsidR="00D5339E" w:rsidRPr="00154E51">
        <w:rPr>
          <w:rFonts w:ascii="Arial" w:hAnsi="Arial" w:cs="Arial"/>
          <w:snapToGrid w:val="0"/>
          <w:sz w:val="22"/>
          <w:szCs w:val="22"/>
          <w:lang w:val="nl-BE"/>
        </w:rPr>
        <w:t>overeenkomst,</w:t>
      </w:r>
      <w:r w:rsidR="00E53E65" w:rsidRPr="00154E51">
        <w:rPr>
          <w:rFonts w:ascii="Arial" w:hAnsi="Arial" w:cs="Arial"/>
          <w:snapToGrid w:val="0"/>
          <w:sz w:val="22"/>
          <w:szCs w:val="22"/>
          <w:lang w:val="nl-BE"/>
        </w:rPr>
        <w:t xml:space="preserve"> de beschikbare middelen voor het verrichten van die verstrekkingen, hun prijs en de betalingswijze van die prijs. Zij definieert eveneens de betrekkingen tussen het centrum</w:t>
      </w:r>
      <w:r w:rsidR="00F05B7F" w:rsidRPr="00154E51">
        <w:rPr>
          <w:rFonts w:ascii="Arial" w:hAnsi="Arial" w:cs="Arial"/>
          <w:snapToGrid w:val="0"/>
          <w:sz w:val="22"/>
          <w:szCs w:val="22"/>
          <w:lang w:val="nl-BE"/>
        </w:rPr>
        <w:t xml:space="preserve"> (</w:t>
      </w:r>
      <w:r w:rsidR="00EB42A5" w:rsidRPr="00154E51">
        <w:rPr>
          <w:rFonts w:ascii="Arial" w:hAnsi="Arial" w:cs="Arial"/>
          <w:snapToGrid w:val="0"/>
          <w:sz w:val="22"/>
          <w:szCs w:val="22"/>
          <w:lang w:val="nl-BE"/>
        </w:rPr>
        <w:t>RC</w:t>
      </w:r>
      <w:r w:rsidR="00F05B7F" w:rsidRPr="00154E51">
        <w:rPr>
          <w:rFonts w:ascii="Arial" w:hAnsi="Arial" w:cs="Arial"/>
          <w:snapToGrid w:val="0"/>
          <w:sz w:val="22"/>
          <w:szCs w:val="22"/>
          <w:lang w:val="nl-BE"/>
        </w:rPr>
        <w:t>) en het n</w:t>
      </w:r>
      <w:r w:rsidRPr="00154E51">
        <w:rPr>
          <w:rFonts w:ascii="Arial" w:hAnsi="Arial" w:cs="Arial"/>
          <w:snapToGrid w:val="0"/>
          <w:sz w:val="22"/>
          <w:szCs w:val="22"/>
          <w:lang w:val="nl-BE"/>
        </w:rPr>
        <w:t xml:space="preserve">ationaal </w:t>
      </w:r>
      <w:r w:rsidR="00F05B7F" w:rsidRPr="00154E51">
        <w:rPr>
          <w:rFonts w:ascii="Arial" w:hAnsi="Arial" w:cs="Arial"/>
          <w:snapToGrid w:val="0"/>
          <w:sz w:val="22"/>
          <w:szCs w:val="22"/>
          <w:lang w:val="nl-BE"/>
        </w:rPr>
        <w:t>c</w:t>
      </w:r>
      <w:r w:rsidRPr="00154E51">
        <w:rPr>
          <w:rFonts w:ascii="Arial" w:hAnsi="Arial" w:cs="Arial"/>
          <w:snapToGrid w:val="0"/>
          <w:sz w:val="22"/>
          <w:szCs w:val="22"/>
          <w:lang w:val="nl-BE"/>
        </w:rPr>
        <w:t xml:space="preserve">oördinatiecentrum voor </w:t>
      </w:r>
      <w:r w:rsidR="00F05B7F" w:rsidRPr="00154E51">
        <w:rPr>
          <w:rFonts w:ascii="Arial" w:hAnsi="Arial" w:cs="Arial"/>
          <w:snapToGrid w:val="0"/>
          <w:sz w:val="22"/>
          <w:szCs w:val="22"/>
          <w:lang w:val="nl-BE"/>
        </w:rPr>
        <w:t>h</w:t>
      </w:r>
      <w:r w:rsidRPr="00154E51">
        <w:rPr>
          <w:rFonts w:ascii="Arial" w:hAnsi="Arial" w:cs="Arial"/>
          <w:snapToGrid w:val="0"/>
          <w:sz w:val="22"/>
          <w:szCs w:val="22"/>
          <w:lang w:val="nl-BE"/>
        </w:rPr>
        <w:t>e</w:t>
      </w:r>
      <w:r w:rsidRPr="00154E51">
        <w:rPr>
          <w:rFonts w:ascii="Arial" w:hAnsi="Arial" w:cs="Arial"/>
          <w:snapToGrid w:val="0"/>
          <w:sz w:val="22"/>
          <w:szCs w:val="22"/>
          <w:lang w:val="nl-BE"/>
        </w:rPr>
        <w:t>mofilie (</w:t>
      </w:r>
      <w:r w:rsidR="00EB42A5" w:rsidRPr="00154E51">
        <w:rPr>
          <w:rFonts w:ascii="Arial" w:hAnsi="Arial" w:cs="Arial"/>
          <w:snapToGrid w:val="0"/>
          <w:sz w:val="22"/>
          <w:szCs w:val="22"/>
          <w:lang w:val="nl-BE"/>
        </w:rPr>
        <w:t>NCC</w:t>
      </w:r>
      <w:r w:rsidR="00DB4946" w:rsidRPr="00154E51">
        <w:rPr>
          <w:rFonts w:ascii="Arial" w:hAnsi="Arial" w:cs="Arial"/>
          <w:snapToGrid w:val="0"/>
          <w:sz w:val="22"/>
          <w:szCs w:val="22"/>
          <w:lang w:val="nl-BE"/>
        </w:rPr>
        <w:t>)</w:t>
      </w:r>
      <w:r w:rsidR="0053050A" w:rsidRPr="00154E51">
        <w:rPr>
          <w:rFonts w:ascii="Arial" w:hAnsi="Arial" w:cs="Arial"/>
          <w:snapToGrid w:val="0"/>
          <w:sz w:val="22"/>
          <w:szCs w:val="22"/>
          <w:lang w:val="nl-BE"/>
        </w:rPr>
        <w:t xml:space="preserve"> en de andere zorgverleners van het netwerk, </w:t>
      </w:r>
      <w:r w:rsidRPr="00154E51">
        <w:rPr>
          <w:rFonts w:ascii="Arial" w:hAnsi="Arial" w:cs="Arial"/>
          <w:snapToGrid w:val="0"/>
          <w:sz w:val="22"/>
          <w:szCs w:val="22"/>
          <w:lang w:val="nl-BE"/>
        </w:rPr>
        <w:t>alsook de betrekkingen tussen het ce</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trum en het Wetenschappelijk Instituut Volksgezondheid (WIV) voor het beheer van </w:t>
      </w:r>
      <w:r w:rsidR="0053050A" w:rsidRPr="00154E51">
        <w:rPr>
          <w:rFonts w:ascii="Arial" w:hAnsi="Arial" w:cs="Arial"/>
          <w:snapToGrid w:val="0"/>
          <w:sz w:val="22"/>
          <w:szCs w:val="22"/>
          <w:lang w:val="nl-BE"/>
        </w:rPr>
        <w:t xml:space="preserve">de afdeling </w:t>
      </w:r>
      <w:r w:rsidR="00F05B7F" w:rsidRPr="00154E51">
        <w:rPr>
          <w:rFonts w:ascii="Arial" w:hAnsi="Arial" w:cs="Arial"/>
          <w:i/>
          <w:snapToGrid w:val="0"/>
          <w:sz w:val="22"/>
          <w:szCs w:val="22"/>
          <w:lang w:val="nl-BE"/>
        </w:rPr>
        <w:t>h</w:t>
      </w:r>
      <w:r w:rsidR="0053050A" w:rsidRPr="00154E51">
        <w:rPr>
          <w:rFonts w:ascii="Arial" w:hAnsi="Arial" w:cs="Arial"/>
          <w:i/>
          <w:snapToGrid w:val="0"/>
          <w:sz w:val="22"/>
          <w:szCs w:val="22"/>
          <w:lang w:val="nl-BE"/>
        </w:rPr>
        <w:t xml:space="preserve">emofilie </w:t>
      </w:r>
      <w:r w:rsidR="0053050A" w:rsidRPr="00154E51">
        <w:rPr>
          <w:rFonts w:ascii="Arial" w:hAnsi="Arial" w:cs="Arial"/>
          <w:snapToGrid w:val="0"/>
          <w:sz w:val="22"/>
          <w:szCs w:val="22"/>
          <w:lang w:val="nl-BE"/>
        </w:rPr>
        <w:t xml:space="preserve">van het </w:t>
      </w:r>
      <w:r w:rsidR="0046661B" w:rsidRPr="00154E51">
        <w:rPr>
          <w:rFonts w:ascii="Arial" w:hAnsi="Arial" w:cs="Arial"/>
          <w:snapToGrid w:val="0"/>
          <w:sz w:val="22"/>
          <w:szCs w:val="22"/>
          <w:lang w:val="nl-BE"/>
        </w:rPr>
        <w:t xml:space="preserve">Nationaal </w:t>
      </w:r>
      <w:r w:rsidR="00F05B7F" w:rsidRPr="00154E51">
        <w:rPr>
          <w:rFonts w:ascii="Arial" w:hAnsi="Arial" w:cs="Arial"/>
          <w:i/>
          <w:snapToGrid w:val="0"/>
          <w:sz w:val="22"/>
          <w:szCs w:val="22"/>
          <w:lang w:val="nl-BE"/>
        </w:rPr>
        <w:t>Register voor zeldzame z</w:t>
      </w:r>
      <w:r w:rsidR="0053050A" w:rsidRPr="00154E51">
        <w:rPr>
          <w:rFonts w:ascii="Arial" w:hAnsi="Arial" w:cs="Arial"/>
          <w:i/>
          <w:snapToGrid w:val="0"/>
          <w:sz w:val="22"/>
          <w:szCs w:val="22"/>
          <w:lang w:val="nl-BE"/>
        </w:rPr>
        <w:t>iekten</w:t>
      </w:r>
      <w:r w:rsidR="0053050A"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23459" w:rsidRPr="00154E51" w:rsidRDefault="00323459" w:rsidP="00313FB2">
      <w:pPr>
        <w:tabs>
          <w:tab w:val="left" w:pos="1418"/>
        </w:tabs>
        <w:jc w:val="both"/>
        <w:rPr>
          <w:rFonts w:ascii="Arial" w:hAnsi="Arial" w:cs="Arial"/>
          <w:snapToGrid w:val="0"/>
          <w:sz w:val="22"/>
          <w:szCs w:val="22"/>
          <w:lang w:val="nl-BE"/>
        </w:rPr>
      </w:pPr>
    </w:p>
    <w:p w:rsidR="00526E85" w:rsidRDefault="00526E85"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Pr="00154E51" w:rsidRDefault="00154E5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I. RECHTHEBBENDEN VAN DE OVEREENKOMST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E53E65" w:rsidRPr="00154E51" w:rsidRDefault="00313FB2" w:rsidP="00E53E65">
      <w:pPr>
        <w:jc w:val="both"/>
        <w:rPr>
          <w:rFonts w:ascii="Arial" w:hAnsi="Arial" w:cs="Arial"/>
          <w:snapToGrid w:val="0"/>
          <w:sz w:val="22"/>
          <w:szCs w:val="22"/>
          <w:lang w:val="nl-BE"/>
        </w:rPr>
      </w:pPr>
      <w:r w:rsidRPr="00154E51">
        <w:rPr>
          <w:rFonts w:ascii="Arial" w:hAnsi="Arial" w:cs="Arial"/>
          <w:b/>
          <w:snapToGrid w:val="0"/>
          <w:sz w:val="22"/>
          <w:szCs w:val="22"/>
          <w:lang w:val="nl-BE"/>
        </w:rPr>
        <w:t>Artikel 3</w:t>
      </w:r>
      <w:r w:rsidRPr="00154E51">
        <w:rPr>
          <w:rFonts w:ascii="Arial" w:hAnsi="Arial" w:cs="Arial"/>
          <w:snapToGrid w:val="0"/>
          <w:sz w:val="22"/>
          <w:szCs w:val="22"/>
          <w:lang w:val="nl-BE"/>
        </w:rPr>
        <w:tab/>
      </w:r>
      <w:r w:rsidR="00430884" w:rsidRPr="00154E51">
        <w:rPr>
          <w:rFonts w:ascii="Arial" w:hAnsi="Arial" w:cs="Arial"/>
          <w:snapToGrid w:val="0"/>
          <w:sz w:val="22"/>
          <w:szCs w:val="22"/>
          <w:lang w:val="nl-BE"/>
        </w:rPr>
        <w:t>Elke</w:t>
      </w:r>
      <w:r w:rsidR="00E53E65" w:rsidRPr="00154E51">
        <w:rPr>
          <w:rFonts w:ascii="Arial" w:hAnsi="Arial" w:cs="Arial"/>
          <w:snapToGrid w:val="0"/>
          <w:sz w:val="22"/>
          <w:szCs w:val="22"/>
          <w:lang w:val="nl-BE"/>
        </w:rPr>
        <w:t xml:space="preserve"> rechthebbende</w:t>
      </w:r>
      <w:r w:rsidR="00D376E2" w:rsidRPr="00154E51">
        <w:rPr>
          <w:rFonts w:ascii="Arial" w:hAnsi="Arial" w:cs="Arial"/>
          <w:snapToGrid w:val="0"/>
          <w:sz w:val="22"/>
          <w:szCs w:val="22"/>
          <w:lang w:val="nl-BE"/>
        </w:rPr>
        <w:t>,</w:t>
      </w:r>
      <w:r w:rsidR="00E53E65" w:rsidRPr="00154E51">
        <w:rPr>
          <w:rFonts w:ascii="Arial" w:hAnsi="Arial" w:cs="Arial"/>
          <w:snapToGrid w:val="0"/>
          <w:sz w:val="22"/>
          <w:szCs w:val="22"/>
          <w:lang w:val="nl-BE"/>
        </w:rPr>
        <w:t xml:space="preserve"> bedoeld in deze overeenkomst</w:t>
      </w:r>
      <w:r w:rsidR="00D376E2" w:rsidRPr="00154E51">
        <w:rPr>
          <w:rFonts w:ascii="Arial" w:hAnsi="Arial" w:cs="Arial"/>
          <w:snapToGrid w:val="0"/>
          <w:sz w:val="22"/>
          <w:szCs w:val="22"/>
          <w:lang w:val="nl-BE"/>
        </w:rPr>
        <w:t>,</w:t>
      </w:r>
      <w:r w:rsidR="00E53E65" w:rsidRPr="00154E51">
        <w:rPr>
          <w:rFonts w:ascii="Arial" w:hAnsi="Arial" w:cs="Arial"/>
          <w:snapToGrid w:val="0"/>
          <w:sz w:val="22"/>
          <w:szCs w:val="22"/>
          <w:lang w:val="nl-BE"/>
        </w:rPr>
        <w:t xml:space="preserve"> </w:t>
      </w:r>
      <w:r w:rsidR="00267B48" w:rsidRPr="00154E51">
        <w:rPr>
          <w:rFonts w:ascii="Arial" w:hAnsi="Arial" w:cs="Arial"/>
          <w:snapToGrid w:val="0"/>
          <w:sz w:val="22"/>
          <w:szCs w:val="22"/>
          <w:lang w:val="nl-BE"/>
        </w:rPr>
        <w:t xml:space="preserve">lijdt </w:t>
      </w:r>
      <w:r w:rsidR="00E53E65" w:rsidRPr="00154E51">
        <w:rPr>
          <w:rFonts w:ascii="Arial" w:hAnsi="Arial" w:cs="Arial"/>
          <w:snapToGrid w:val="0"/>
          <w:sz w:val="22"/>
          <w:szCs w:val="22"/>
          <w:lang w:val="nl-BE"/>
        </w:rPr>
        <w:t>aan</w:t>
      </w:r>
    </w:p>
    <w:p w:rsidR="00E53E65" w:rsidRPr="00154E51" w:rsidRDefault="00E53E65" w:rsidP="00E53E65">
      <w:pPr>
        <w:tabs>
          <w:tab w:val="left" w:pos="1418"/>
        </w:tabs>
        <w:jc w:val="both"/>
        <w:rPr>
          <w:rFonts w:ascii="Arial" w:hAnsi="Arial" w:cs="Arial"/>
          <w:sz w:val="22"/>
          <w:szCs w:val="22"/>
          <w:lang w:val="nl-BE"/>
        </w:rPr>
      </w:pPr>
    </w:p>
    <w:p w:rsidR="00E53E65" w:rsidRPr="00154E51" w:rsidRDefault="00E53E65" w:rsidP="00FF4F79">
      <w:pPr>
        <w:numPr>
          <w:ilvl w:val="0"/>
          <w:numId w:val="37"/>
        </w:numPr>
        <w:tabs>
          <w:tab w:val="clear" w:pos="360"/>
          <w:tab w:val="num" w:pos="709"/>
        </w:tabs>
        <w:ind w:left="709" w:hanging="425"/>
        <w:jc w:val="both"/>
        <w:rPr>
          <w:rFonts w:ascii="Arial" w:hAnsi="Arial" w:cs="Arial"/>
          <w:snapToGrid w:val="0"/>
          <w:sz w:val="22"/>
          <w:szCs w:val="22"/>
          <w:lang w:val="nl-BE"/>
        </w:rPr>
      </w:pPr>
      <w:r w:rsidRPr="00154E51">
        <w:rPr>
          <w:rFonts w:ascii="Arial" w:hAnsi="Arial" w:cs="Arial"/>
          <w:snapToGrid w:val="0"/>
          <w:sz w:val="22"/>
          <w:szCs w:val="22"/>
          <w:lang w:val="nl-BE"/>
        </w:rPr>
        <w:t xml:space="preserve">hetzij één van de volgende vormen van hemofilie: </w:t>
      </w:r>
    </w:p>
    <w:p w:rsidR="00E53E65" w:rsidRPr="00154E51" w:rsidRDefault="00E53E65" w:rsidP="00E53E65">
      <w:pPr>
        <w:tabs>
          <w:tab w:val="left" w:pos="1418"/>
        </w:tabs>
        <w:jc w:val="both"/>
        <w:rPr>
          <w:rFonts w:ascii="Arial" w:hAnsi="Arial" w:cs="Arial"/>
          <w:sz w:val="22"/>
          <w:szCs w:val="22"/>
          <w:lang w:val="nl-BE"/>
        </w:rPr>
      </w:pPr>
    </w:p>
    <w:p w:rsidR="00E53E65" w:rsidRPr="00154E51" w:rsidRDefault="00E53E65"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hemofilie A (deficitaire coagulatiefactor VIII),</w:t>
      </w:r>
    </w:p>
    <w:p w:rsidR="00E53E65" w:rsidRPr="00154E51" w:rsidRDefault="00E53E65"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hemofilie B (deficitaire coagulatiefactor IX),</w:t>
      </w:r>
    </w:p>
    <w:p w:rsidR="00E53E65" w:rsidRPr="00154E51" w:rsidRDefault="003E5DD9" w:rsidP="00FF4F79">
      <w:pPr>
        <w:numPr>
          <w:ilvl w:val="1"/>
          <w:numId w:val="37"/>
        </w:numPr>
        <w:tabs>
          <w:tab w:val="clear" w:pos="792"/>
          <w:tab w:val="num" w:pos="1276"/>
        </w:tabs>
        <w:ind w:left="1276" w:hanging="567"/>
        <w:jc w:val="both"/>
        <w:rPr>
          <w:rFonts w:ascii="Arial" w:hAnsi="Arial" w:cs="Arial"/>
          <w:sz w:val="22"/>
          <w:szCs w:val="22"/>
          <w:lang w:val="nl-BE"/>
        </w:rPr>
      </w:pPr>
      <w:r w:rsidRPr="00154E51">
        <w:rPr>
          <w:rFonts w:ascii="Arial" w:hAnsi="Arial" w:cs="Arial"/>
          <w:sz w:val="22"/>
          <w:szCs w:val="22"/>
          <w:lang w:val="nl-BE"/>
        </w:rPr>
        <w:t>zeldzame vorm van bloedstolling</w:t>
      </w:r>
      <w:r w:rsidR="00D376E2" w:rsidRPr="00154E51">
        <w:rPr>
          <w:rFonts w:ascii="Arial" w:hAnsi="Arial" w:cs="Arial"/>
          <w:sz w:val="22"/>
          <w:szCs w:val="22"/>
          <w:lang w:val="nl-BE"/>
        </w:rPr>
        <w:t>s</w:t>
      </w:r>
      <w:r w:rsidRPr="00154E51">
        <w:rPr>
          <w:rFonts w:ascii="Arial" w:hAnsi="Arial" w:cs="Arial"/>
          <w:sz w:val="22"/>
          <w:szCs w:val="22"/>
          <w:lang w:val="nl-BE"/>
        </w:rPr>
        <w:t>stoornis</w:t>
      </w:r>
      <w:r w:rsidR="00E53E65" w:rsidRPr="00154E51">
        <w:rPr>
          <w:rFonts w:ascii="Arial" w:hAnsi="Arial" w:cs="Arial"/>
          <w:sz w:val="22"/>
          <w:szCs w:val="22"/>
          <w:lang w:val="nl-BE"/>
        </w:rPr>
        <w:t xml:space="preserve"> (deficitaire coagulatiefactor I fibrinogeen, II, V, VII, </w:t>
      </w:r>
      <w:r w:rsidR="00C30621" w:rsidRPr="00154E51">
        <w:rPr>
          <w:rFonts w:ascii="Arial" w:hAnsi="Arial" w:cs="Arial"/>
          <w:sz w:val="22"/>
          <w:szCs w:val="22"/>
          <w:lang w:val="nl-BE"/>
        </w:rPr>
        <w:t>X, XI</w:t>
      </w:r>
      <w:r w:rsidR="00E53E65" w:rsidRPr="00154E51">
        <w:rPr>
          <w:rFonts w:ascii="Arial" w:hAnsi="Arial" w:cs="Arial"/>
          <w:sz w:val="22"/>
          <w:szCs w:val="22"/>
          <w:lang w:val="nl-BE"/>
        </w:rPr>
        <w:t xml:space="preserve"> of XIII),</w:t>
      </w:r>
    </w:p>
    <w:p w:rsidR="00E53E65" w:rsidRPr="00154E51" w:rsidRDefault="00E53E65" w:rsidP="00E53E65">
      <w:pPr>
        <w:tabs>
          <w:tab w:val="left" w:pos="1418"/>
        </w:tabs>
        <w:jc w:val="both"/>
        <w:rPr>
          <w:rFonts w:ascii="Arial" w:hAnsi="Arial" w:cs="Arial"/>
          <w:sz w:val="22"/>
          <w:szCs w:val="22"/>
          <w:lang w:val="nl-BE"/>
        </w:rPr>
      </w:pPr>
    </w:p>
    <w:p w:rsidR="00313FB2" w:rsidRPr="00154E51" w:rsidRDefault="00E53E65" w:rsidP="00C417B9">
      <w:pPr>
        <w:tabs>
          <w:tab w:val="left" w:pos="1418"/>
        </w:tabs>
        <w:ind w:left="709"/>
        <w:jc w:val="both"/>
        <w:rPr>
          <w:rFonts w:ascii="Arial" w:hAnsi="Arial" w:cs="Arial"/>
          <w:sz w:val="22"/>
          <w:szCs w:val="22"/>
          <w:lang w:val="nl-BE"/>
        </w:rPr>
      </w:pPr>
      <w:proofErr w:type="gramStart"/>
      <w:r w:rsidRPr="00154E51">
        <w:rPr>
          <w:rFonts w:ascii="Arial" w:hAnsi="Arial" w:cs="Arial"/>
          <w:sz w:val="22"/>
          <w:szCs w:val="22"/>
          <w:lang w:val="nl-BE"/>
        </w:rPr>
        <w:t>die</w:t>
      </w:r>
      <w:proofErr w:type="gramEnd"/>
      <w:r w:rsidRPr="00154E51">
        <w:rPr>
          <w:rFonts w:ascii="Arial" w:hAnsi="Arial" w:cs="Arial"/>
          <w:sz w:val="22"/>
          <w:szCs w:val="22"/>
          <w:lang w:val="nl-BE"/>
        </w:rPr>
        <w:t xml:space="preserve"> als ernstig </w:t>
      </w:r>
      <w:r w:rsidR="00D376E2" w:rsidRPr="00154E51">
        <w:rPr>
          <w:rFonts w:ascii="Arial" w:hAnsi="Arial" w:cs="Arial"/>
          <w:sz w:val="22"/>
          <w:szCs w:val="22"/>
          <w:lang w:val="nl-BE"/>
        </w:rPr>
        <w:t xml:space="preserve">wordt </w:t>
      </w:r>
      <w:r w:rsidRPr="00154E51">
        <w:rPr>
          <w:rFonts w:ascii="Arial" w:hAnsi="Arial" w:cs="Arial"/>
          <w:sz w:val="22"/>
          <w:szCs w:val="22"/>
          <w:lang w:val="nl-BE"/>
        </w:rPr>
        <w:t>beschouwd (percentage van de coagulatiefactor &lt; 1% van het normale percentage),</w:t>
      </w:r>
    </w:p>
    <w:p w:rsidR="00313FB2" w:rsidRPr="00154E51" w:rsidRDefault="00313FB2" w:rsidP="00313FB2">
      <w:pPr>
        <w:tabs>
          <w:tab w:val="left" w:pos="1418"/>
        </w:tabs>
        <w:jc w:val="both"/>
        <w:rPr>
          <w:rFonts w:ascii="Arial" w:hAnsi="Arial" w:cs="Arial"/>
          <w:sz w:val="22"/>
          <w:szCs w:val="22"/>
          <w:lang w:val="nl-BE"/>
        </w:rPr>
      </w:pPr>
    </w:p>
    <w:p w:rsidR="00313FB2" w:rsidRPr="00154E51" w:rsidRDefault="00E53E65" w:rsidP="00FF4F79">
      <w:pPr>
        <w:numPr>
          <w:ilvl w:val="0"/>
          <w:numId w:val="37"/>
        </w:numPr>
        <w:tabs>
          <w:tab w:val="clear" w:pos="360"/>
          <w:tab w:val="num" w:pos="709"/>
        </w:tabs>
        <w:ind w:left="709" w:hanging="425"/>
        <w:jc w:val="both"/>
        <w:rPr>
          <w:rFonts w:ascii="Arial" w:hAnsi="Arial" w:cs="Arial"/>
          <w:sz w:val="22"/>
          <w:szCs w:val="22"/>
          <w:lang w:val="nl-BE"/>
        </w:rPr>
      </w:pPr>
      <w:r w:rsidRPr="00154E51">
        <w:rPr>
          <w:rFonts w:ascii="Arial" w:hAnsi="Arial" w:cs="Arial"/>
          <w:snapToGrid w:val="0"/>
          <w:sz w:val="22"/>
          <w:szCs w:val="22"/>
          <w:lang w:val="nl-BE"/>
        </w:rPr>
        <w:t>hetzij de ziekte van Von Willebrand van type III, die gekenmerkt wordt door zowel een er</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stig kwantitatief deficit </w:t>
      </w:r>
      <w:r w:rsidR="00E02A6C" w:rsidRPr="00154E51">
        <w:rPr>
          <w:rFonts w:ascii="Arial" w:hAnsi="Arial" w:cs="Arial"/>
          <w:snapToGrid w:val="0"/>
          <w:sz w:val="22"/>
          <w:szCs w:val="22"/>
          <w:lang w:val="nl-BE"/>
        </w:rPr>
        <w:t>van</w:t>
      </w:r>
      <w:r w:rsidRPr="00154E51">
        <w:rPr>
          <w:rFonts w:ascii="Arial" w:hAnsi="Arial" w:cs="Arial"/>
          <w:snapToGrid w:val="0"/>
          <w:sz w:val="22"/>
          <w:szCs w:val="22"/>
          <w:lang w:val="nl-BE"/>
        </w:rPr>
        <w:t xml:space="preserve"> </w:t>
      </w:r>
      <w:r w:rsidR="00E02A6C" w:rsidRPr="00154E51">
        <w:rPr>
          <w:rFonts w:ascii="Arial" w:hAnsi="Arial" w:cs="Arial"/>
          <w:snapToGrid w:val="0"/>
          <w:sz w:val="22"/>
          <w:szCs w:val="22"/>
          <w:lang w:val="nl-BE"/>
        </w:rPr>
        <w:t xml:space="preserve">Von Willebrandfactor </w:t>
      </w:r>
      <w:r w:rsidRPr="00154E51">
        <w:rPr>
          <w:rFonts w:ascii="Arial" w:hAnsi="Arial" w:cs="Arial"/>
          <w:snapToGrid w:val="0"/>
          <w:sz w:val="22"/>
          <w:szCs w:val="22"/>
          <w:lang w:val="nl-BE"/>
        </w:rPr>
        <w:t>antigeen (percentage &lt; 1% van het norm</w:t>
      </w:r>
      <w:r w:rsidRPr="00154E51">
        <w:rPr>
          <w:rFonts w:ascii="Arial" w:hAnsi="Arial" w:cs="Arial"/>
          <w:snapToGrid w:val="0"/>
          <w:sz w:val="22"/>
          <w:szCs w:val="22"/>
          <w:lang w:val="nl-BE"/>
        </w:rPr>
        <w:t>a</w:t>
      </w:r>
      <w:r w:rsidRPr="00154E51">
        <w:rPr>
          <w:rFonts w:ascii="Arial" w:hAnsi="Arial" w:cs="Arial"/>
          <w:snapToGrid w:val="0"/>
          <w:sz w:val="22"/>
          <w:szCs w:val="22"/>
          <w:lang w:val="nl-BE"/>
        </w:rPr>
        <w:t>le percentage) als door een percentage van coagulatiefactor VIII (</w:t>
      </w:r>
      <w:proofErr w:type="spellStart"/>
      <w:r w:rsidRPr="00154E51">
        <w:rPr>
          <w:rFonts w:ascii="Arial" w:hAnsi="Arial" w:cs="Arial"/>
          <w:snapToGrid w:val="0"/>
          <w:sz w:val="22"/>
          <w:szCs w:val="22"/>
          <w:lang w:val="nl-BE"/>
        </w:rPr>
        <w:t>FVIIIc</w:t>
      </w:r>
      <w:proofErr w:type="spellEnd"/>
      <w:r w:rsidRPr="00154E51">
        <w:rPr>
          <w:rFonts w:ascii="Arial" w:hAnsi="Arial" w:cs="Arial"/>
          <w:snapToGrid w:val="0"/>
          <w:sz w:val="22"/>
          <w:szCs w:val="22"/>
          <w:lang w:val="nl-BE"/>
        </w:rPr>
        <w:t>) &lt; 5% van het normale percentage.</w:t>
      </w:r>
      <w:r w:rsidR="00313FB2" w:rsidRPr="00154E51">
        <w:rPr>
          <w:rFonts w:ascii="Arial" w:hAnsi="Arial" w:cs="Arial"/>
          <w:sz w:val="22"/>
          <w:szCs w:val="22"/>
          <w:lang w:val="nl-BE"/>
        </w:rPr>
        <w:t xml:space="preserve"> </w:t>
      </w:r>
    </w:p>
    <w:p w:rsidR="00313FB2" w:rsidRPr="00154E51" w:rsidRDefault="00313FB2" w:rsidP="00313FB2">
      <w:pPr>
        <w:tabs>
          <w:tab w:val="left" w:pos="1418"/>
        </w:tabs>
        <w:jc w:val="both"/>
        <w:rPr>
          <w:rFonts w:ascii="Arial" w:hAnsi="Arial" w:cs="Arial"/>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D376E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II. DOELSTELLINGEN VAN DEZE OVEREENKOMST </w:t>
      </w: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EN </w:t>
      </w:r>
      <w:r w:rsidR="0089285C" w:rsidRPr="00154E51">
        <w:rPr>
          <w:rFonts w:ascii="Arial" w:hAnsi="Arial" w:cs="Arial"/>
          <w:b/>
          <w:snapToGrid w:val="0"/>
          <w:sz w:val="22"/>
          <w:szCs w:val="22"/>
          <w:lang w:val="nl-BE"/>
        </w:rPr>
        <w:t xml:space="preserve">VAN DE </w:t>
      </w:r>
      <w:r w:rsidRPr="00154E51">
        <w:rPr>
          <w:rFonts w:ascii="Arial" w:hAnsi="Arial" w:cs="Arial"/>
          <w:b/>
          <w:snapToGrid w:val="0"/>
          <w:sz w:val="22"/>
          <w:szCs w:val="22"/>
          <w:lang w:val="nl-BE"/>
        </w:rPr>
        <w:t xml:space="preserve">MULTIDISCIPLINAIRE ZORGPROGRAMMA’S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4</w:t>
      </w:r>
      <w:r w:rsidRPr="00154E51">
        <w:rPr>
          <w:rFonts w:ascii="Arial" w:hAnsi="Arial" w:cs="Arial"/>
          <w:snapToGrid w:val="0"/>
          <w:sz w:val="22"/>
          <w:szCs w:val="22"/>
          <w:lang w:val="nl-BE"/>
        </w:rPr>
        <w:tab/>
      </w:r>
      <w:r w:rsidR="00E53E65" w:rsidRPr="00154E51">
        <w:rPr>
          <w:rFonts w:ascii="Arial" w:hAnsi="Arial" w:cs="Arial"/>
          <w:snapToGrid w:val="0"/>
          <w:sz w:val="22"/>
          <w:szCs w:val="22"/>
          <w:lang w:val="nl-BE"/>
        </w:rPr>
        <w:tab/>
      </w:r>
      <w:r w:rsidR="00267B48" w:rsidRPr="00154E51">
        <w:rPr>
          <w:rFonts w:ascii="Arial" w:hAnsi="Arial" w:cs="Arial"/>
          <w:snapToGrid w:val="0"/>
          <w:sz w:val="22"/>
          <w:szCs w:val="22"/>
          <w:lang w:val="nl-BE"/>
        </w:rPr>
        <w:t>D</w:t>
      </w:r>
      <w:r w:rsidR="00EB1622" w:rsidRPr="00154E51">
        <w:rPr>
          <w:rFonts w:ascii="Arial" w:hAnsi="Arial" w:cs="Arial"/>
          <w:snapToGrid w:val="0"/>
          <w:sz w:val="22"/>
          <w:szCs w:val="22"/>
          <w:lang w:val="nl-BE"/>
        </w:rPr>
        <w:t xml:space="preserve">eze </w:t>
      </w:r>
      <w:r w:rsidRPr="00154E51">
        <w:rPr>
          <w:rFonts w:ascii="Arial" w:hAnsi="Arial" w:cs="Arial"/>
          <w:snapToGrid w:val="0"/>
          <w:sz w:val="22"/>
          <w:szCs w:val="22"/>
          <w:lang w:val="nl-BE"/>
        </w:rPr>
        <w:t xml:space="preserve">overeenkomst met het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zoals </w:t>
      </w:r>
      <w:r w:rsidR="00080AF5" w:rsidRPr="00154E51">
        <w:rPr>
          <w:rFonts w:ascii="Arial" w:hAnsi="Arial" w:cs="Arial"/>
          <w:snapToGrid w:val="0"/>
          <w:sz w:val="22"/>
          <w:szCs w:val="22"/>
          <w:lang w:val="nl-BE"/>
        </w:rPr>
        <w:t>vermeld</w:t>
      </w:r>
      <w:r w:rsidR="006509D9" w:rsidRPr="00154E51">
        <w:rPr>
          <w:rFonts w:ascii="Arial" w:hAnsi="Arial" w:cs="Arial"/>
          <w:snapToGrid w:val="0"/>
          <w:sz w:val="22"/>
          <w:szCs w:val="22"/>
          <w:lang w:val="nl-BE"/>
        </w:rPr>
        <w:t xml:space="preserve"> in </w:t>
      </w:r>
      <w:r w:rsidRPr="00154E51">
        <w:rPr>
          <w:rFonts w:ascii="Arial" w:hAnsi="Arial" w:cs="Arial"/>
          <w:snapToGrid w:val="0"/>
          <w:sz w:val="22"/>
          <w:szCs w:val="22"/>
          <w:lang w:val="nl-BE"/>
        </w:rPr>
        <w:t>hoofdstuk III</w:t>
      </w:r>
      <w:r w:rsidR="00080AF5" w:rsidRPr="00154E51">
        <w:rPr>
          <w:rFonts w:ascii="Arial" w:hAnsi="Arial" w:cs="Arial"/>
          <w:snapToGrid w:val="0"/>
          <w:sz w:val="22"/>
          <w:szCs w:val="22"/>
          <w:lang w:val="nl-BE"/>
        </w:rPr>
        <w:t xml:space="preserve"> hieronder</w:t>
      </w:r>
      <w:r w:rsidRPr="00154E51">
        <w:rPr>
          <w:rFonts w:ascii="Arial" w:hAnsi="Arial" w:cs="Arial"/>
          <w:snapToGrid w:val="0"/>
          <w:sz w:val="22"/>
          <w:szCs w:val="22"/>
          <w:lang w:val="nl-BE"/>
        </w:rPr>
        <w:t xml:space="preserve">, </w:t>
      </w:r>
      <w:r w:rsidR="00267B48" w:rsidRPr="00154E51">
        <w:rPr>
          <w:rFonts w:ascii="Arial" w:hAnsi="Arial" w:cs="Arial"/>
          <w:snapToGrid w:val="0"/>
          <w:sz w:val="22"/>
          <w:szCs w:val="22"/>
          <w:lang w:val="nl-BE"/>
        </w:rPr>
        <w:t xml:space="preserve">beoogt </w:t>
      </w:r>
      <w:r w:rsidRPr="00154E51">
        <w:rPr>
          <w:rFonts w:ascii="Arial" w:hAnsi="Arial" w:cs="Arial"/>
          <w:snapToGrid w:val="0"/>
          <w:sz w:val="22"/>
          <w:szCs w:val="22"/>
          <w:lang w:val="nl-BE"/>
        </w:rPr>
        <w:t xml:space="preserve">de organisatie en financiering van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de coördinatie van de volledige gespecialiseerde verzorging (</w:t>
      </w:r>
      <w:proofErr w:type="spellStart"/>
      <w:r w:rsidRPr="00154E51">
        <w:rPr>
          <w:rFonts w:ascii="Arial" w:hAnsi="Arial" w:cs="Arial"/>
          <w:sz w:val="22"/>
          <w:szCs w:val="22"/>
          <w:lang w:val="nl-BE"/>
        </w:rPr>
        <w:t>comprehensive</w:t>
      </w:r>
      <w:proofErr w:type="spellEnd"/>
      <w:r w:rsidRPr="00154E51">
        <w:rPr>
          <w:rFonts w:ascii="Arial" w:hAnsi="Arial" w:cs="Arial"/>
          <w:sz w:val="22"/>
          <w:szCs w:val="22"/>
          <w:lang w:val="nl-BE"/>
        </w:rPr>
        <w:t xml:space="preserve"> care) die wordt verstrekt aan de patiënten</w:t>
      </w:r>
      <w:r w:rsidR="00612ACB" w:rsidRPr="00154E51">
        <w:rPr>
          <w:rFonts w:ascii="Arial" w:hAnsi="Arial" w:cs="Arial"/>
          <w:sz w:val="22"/>
          <w:szCs w:val="22"/>
          <w:lang w:val="nl-BE"/>
        </w:rPr>
        <w:t>,</w:t>
      </w:r>
      <w:r w:rsidRPr="00154E51">
        <w:rPr>
          <w:rFonts w:ascii="Arial" w:hAnsi="Arial" w:cs="Arial"/>
          <w:sz w:val="22"/>
          <w:szCs w:val="22"/>
          <w:lang w:val="nl-BE"/>
        </w:rPr>
        <w:t xml:space="preserve"> bedoeld in deze overeenkomst, met inbegrip van de b</w:t>
      </w:r>
      <w:r w:rsidRPr="00154E51">
        <w:rPr>
          <w:rFonts w:ascii="Arial" w:hAnsi="Arial" w:cs="Arial"/>
          <w:sz w:val="22"/>
          <w:szCs w:val="22"/>
          <w:lang w:val="nl-BE"/>
        </w:rPr>
        <w:t>e</w:t>
      </w:r>
      <w:r w:rsidRPr="00154E51">
        <w:rPr>
          <w:rFonts w:ascii="Arial" w:hAnsi="Arial" w:cs="Arial"/>
          <w:sz w:val="22"/>
          <w:szCs w:val="22"/>
          <w:lang w:val="nl-BE"/>
        </w:rPr>
        <w:t>handeling van de hemostasestoornissen die niet door het centrum zelf wordt verstrekt,</w:t>
      </w:r>
      <w:r w:rsidR="00313FB2" w:rsidRPr="00154E51">
        <w:rPr>
          <w:rFonts w:ascii="Arial" w:hAnsi="Arial" w:cs="Arial"/>
          <w:sz w:val="22"/>
          <w:szCs w:val="22"/>
          <w:lang w:val="nl-BE"/>
        </w:rPr>
        <w:t xml:space="preserve"> </w:t>
      </w:r>
    </w:p>
    <w:p w:rsidR="00313FB2" w:rsidRPr="00154E51" w:rsidRDefault="00313FB2"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verstrekken van bepaalde gespecialiseerde verzorging</w:t>
      </w:r>
      <w:r w:rsidR="0089285C" w:rsidRPr="00154E51">
        <w:rPr>
          <w:rFonts w:ascii="Arial" w:hAnsi="Arial" w:cs="Arial"/>
          <w:sz w:val="22"/>
          <w:szCs w:val="22"/>
          <w:lang w:val="nl-BE"/>
        </w:rPr>
        <w:t>,</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onderricht van de rechthebbenden en hun omgeving over de nuttige kennis betreffe</w:t>
      </w:r>
      <w:r w:rsidRPr="00154E51">
        <w:rPr>
          <w:rFonts w:ascii="Arial" w:hAnsi="Arial" w:cs="Arial"/>
          <w:sz w:val="22"/>
          <w:szCs w:val="22"/>
          <w:lang w:val="nl-BE"/>
        </w:rPr>
        <w:t>n</w:t>
      </w:r>
      <w:r w:rsidRPr="00154E51">
        <w:rPr>
          <w:rFonts w:ascii="Arial" w:hAnsi="Arial" w:cs="Arial"/>
          <w:sz w:val="22"/>
          <w:szCs w:val="22"/>
          <w:lang w:val="nl-BE"/>
        </w:rPr>
        <w:t>de de ziekte, de voorzorgsmaatregelen en de benodigde behandeling,</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de follow-up van de continue toediening van coagulatiefactoren aan de patiënten ged</w:t>
      </w:r>
      <w:r w:rsidRPr="00154E51">
        <w:rPr>
          <w:rFonts w:ascii="Arial" w:hAnsi="Arial" w:cs="Arial"/>
          <w:sz w:val="22"/>
          <w:szCs w:val="22"/>
          <w:lang w:val="nl-BE"/>
        </w:rPr>
        <w:t>u</w:t>
      </w:r>
      <w:r w:rsidRPr="00154E51">
        <w:rPr>
          <w:rFonts w:ascii="Arial" w:hAnsi="Arial" w:cs="Arial"/>
          <w:sz w:val="22"/>
          <w:szCs w:val="22"/>
          <w:lang w:val="nl-BE"/>
        </w:rPr>
        <w:t>rende de verstrekking van bepaalde verzorging,</w:t>
      </w:r>
      <w:r w:rsidR="00313FB2" w:rsidRPr="00154E51">
        <w:rPr>
          <w:rFonts w:ascii="Arial" w:hAnsi="Arial" w:cs="Arial"/>
          <w:sz w:val="22"/>
          <w:szCs w:val="22"/>
          <w:lang w:val="nl-BE"/>
        </w:rPr>
        <w:t xml:space="preserve"> </w:t>
      </w:r>
    </w:p>
    <w:p w:rsidR="00C734CC" w:rsidRPr="00154E51" w:rsidRDefault="00296A37" w:rsidP="00296A37">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voorschrift en de follow-up van de behandelingsmethodes voor de patiënten die inhib</w:t>
      </w:r>
      <w:r w:rsidRPr="00154E51">
        <w:rPr>
          <w:rFonts w:ascii="Arial" w:hAnsi="Arial" w:cs="Arial"/>
          <w:sz w:val="22"/>
          <w:szCs w:val="22"/>
          <w:lang w:val="nl-BE"/>
        </w:rPr>
        <w:t>i</w:t>
      </w:r>
      <w:r w:rsidRPr="00154E51">
        <w:rPr>
          <w:rFonts w:ascii="Arial" w:hAnsi="Arial" w:cs="Arial"/>
          <w:sz w:val="22"/>
          <w:szCs w:val="22"/>
          <w:lang w:val="nl-BE"/>
        </w:rPr>
        <w:t>toren hebben ontwikkeld,</w:t>
      </w:r>
    </w:p>
    <w:p w:rsidR="00313FB2" w:rsidRPr="00154E51" w:rsidRDefault="00E53E65" w:rsidP="00CB0198">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 xml:space="preserve">de terbeschikkingstelling van een dienst die advies verstrekt over de specifieke problemen ten gevolge van hemofilie, </w:t>
      </w:r>
      <w:r w:rsidR="00E5024C" w:rsidRPr="00154E51">
        <w:rPr>
          <w:rFonts w:ascii="Arial" w:hAnsi="Arial" w:cs="Arial"/>
          <w:sz w:val="22"/>
          <w:szCs w:val="22"/>
          <w:lang w:val="nl-BE"/>
        </w:rPr>
        <w:t>voor de patiënten, hun omgeving en de zorgverleners die deze patiënten behandelen,</w:t>
      </w:r>
      <w:r w:rsidR="00313FB2" w:rsidRPr="00154E51">
        <w:rPr>
          <w:rFonts w:ascii="Arial" w:hAnsi="Arial" w:cs="Arial"/>
          <w:sz w:val="22"/>
          <w:szCs w:val="22"/>
          <w:lang w:val="nl-BE"/>
        </w:rPr>
        <w:t xml:space="preserve"> </w:t>
      </w:r>
    </w:p>
    <w:p w:rsidR="00E53E65" w:rsidRPr="00154E51" w:rsidRDefault="00E53E65" w:rsidP="00E53E65">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het beheer van de jaarlijkse medische getuigschriften die de patiënt toelaten de terugbet</w:t>
      </w:r>
      <w:r w:rsidRPr="00154E51">
        <w:rPr>
          <w:rFonts w:ascii="Arial" w:hAnsi="Arial" w:cs="Arial"/>
          <w:sz w:val="22"/>
          <w:szCs w:val="22"/>
          <w:lang w:val="nl-BE"/>
        </w:rPr>
        <w:t>a</w:t>
      </w:r>
      <w:r w:rsidRPr="00154E51">
        <w:rPr>
          <w:rFonts w:ascii="Arial" w:hAnsi="Arial" w:cs="Arial"/>
          <w:sz w:val="22"/>
          <w:szCs w:val="22"/>
          <w:lang w:val="nl-BE"/>
        </w:rPr>
        <w:t xml:space="preserve">ling voor de coagulatiefactoren te verkrijgen, </w:t>
      </w:r>
    </w:p>
    <w:p w:rsidR="00313FB2" w:rsidRPr="00154E51" w:rsidRDefault="00E53E65" w:rsidP="00313FB2">
      <w:pPr>
        <w:numPr>
          <w:ilvl w:val="0"/>
          <w:numId w:val="32"/>
        </w:numPr>
        <w:tabs>
          <w:tab w:val="clear" w:pos="720"/>
          <w:tab w:val="num" w:pos="840"/>
        </w:tabs>
        <w:ind w:left="840" w:hanging="480"/>
        <w:jc w:val="both"/>
        <w:rPr>
          <w:rFonts w:ascii="Arial" w:hAnsi="Arial" w:cs="Arial"/>
          <w:sz w:val="22"/>
          <w:szCs w:val="22"/>
          <w:lang w:val="nl-BE"/>
        </w:rPr>
      </w:pPr>
      <w:r w:rsidRPr="00154E51">
        <w:rPr>
          <w:rFonts w:ascii="Arial" w:hAnsi="Arial" w:cs="Arial"/>
          <w:sz w:val="22"/>
          <w:szCs w:val="22"/>
          <w:lang w:val="nl-BE"/>
        </w:rPr>
        <w:t xml:space="preserve">het beheer van de </w:t>
      </w:r>
      <w:r w:rsidR="00E5024C" w:rsidRPr="00154E51">
        <w:rPr>
          <w:rFonts w:ascii="Arial" w:hAnsi="Arial" w:cs="Arial"/>
          <w:sz w:val="22"/>
          <w:szCs w:val="22"/>
          <w:lang w:val="nl-BE"/>
        </w:rPr>
        <w:t>gecentraliseerde patiëntendossiers</w:t>
      </w:r>
      <w:r w:rsidRPr="00154E51">
        <w:rPr>
          <w:rFonts w:ascii="Arial" w:hAnsi="Arial" w:cs="Arial"/>
          <w:sz w:val="22"/>
          <w:szCs w:val="22"/>
          <w:lang w:val="nl-BE"/>
        </w:rPr>
        <w:t xml:space="preserve"> van de rechthebbenden die alle medische informatie over hun hemofilieaandoening bevatten,</w:t>
      </w:r>
    </w:p>
    <w:p w:rsidR="00313FB2" w:rsidRPr="00154E51" w:rsidRDefault="00E5024C" w:rsidP="00313FB2">
      <w:pPr>
        <w:numPr>
          <w:ilvl w:val="0"/>
          <w:numId w:val="32"/>
        </w:numPr>
        <w:tabs>
          <w:tab w:val="clear" w:pos="720"/>
          <w:tab w:val="num" w:pos="840"/>
        </w:tabs>
        <w:ind w:left="840" w:hanging="480"/>
        <w:jc w:val="both"/>
        <w:rPr>
          <w:rFonts w:ascii="Arial" w:hAnsi="Arial" w:cs="Arial"/>
          <w:snapToGrid w:val="0"/>
          <w:sz w:val="22"/>
          <w:szCs w:val="22"/>
          <w:lang w:val="nl-BE"/>
        </w:rPr>
      </w:pPr>
      <w:r w:rsidRPr="00154E51">
        <w:rPr>
          <w:rFonts w:ascii="Arial" w:hAnsi="Arial" w:cs="Arial"/>
          <w:sz w:val="22"/>
          <w:szCs w:val="22"/>
          <w:lang w:val="nl-BE"/>
        </w:rPr>
        <w:t>het regelmatig up-to-date houden van de afdeling</w:t>
      </w:r>
      <w:r w:rsidR="0089285C" w:rsidRPr="00154E51">
        <w:rPr>
          <w:rFonts w:ascii="Arial" w:hAnsi="Arial" w:cs="Arial"/>
          <w:sz w:val="22"/>
          <w:szCs w:val="22"/>
          <w:lang w:val="nl-BE"/>
        </w:rPr>
        <w:t xml:space="preserve"> </w:t>
      </w:r>
      <w:r w:rsidR="00F02705" w:rsidRPr="00154E51">
        <w:rPr>
          <w:rFonts w:ascii="Arial" w:hAnsi="Arial" w:cs="Arial"/>
          <w:i/>
          <w:sz w:val="22"/>
          <w:szCs w:val="22"/>
          <w:lang w:val="nl-BE"/>
        </w:rPr>
        <w:t>h</w:t>
      </w:r>
      <w:r w:rsidR="0089285C" w:rsidRPr="00154E51">
        <w:rPr>
          <w:rFonts w:ascii="Arial" w:hAnsi="Arial" w:cs="Arial"/>
          <w:i/>
          <w:sz w:val="22"/>
          <w:szCs w:val="22"/>
          <w:lang w:val="nl-BE"/>
        </w:rPr>
        <w:t>e</w:t>
      </w:r>
      <w:r w:rsidRPr="00154E51">
        <w:rPr>
          <w:rFonts w:ascii="Arial" w:hAnsi="Arial" w:cs="Arial"/>
          <w:i/>
          <w:sz w:val="22"/>
          <w:szCs w:val="22"/>
          <w:lang w:val="nl-BE"/>
        </w:rPr>
        <w:t>mofilie</w:t>
      </w:r>
      <w:r w:rsidRPr="00154E51">
        <w:rPr>
          <w:rFonts w:ascii="Arial" w:hAnsi="Arial" w:cs="Arial"/>
          <w:sz w:val="22"/>
          <w:szCs w:val="22"/>
          <w:lang w:val="nl-BE"/>
        </w:rPr>
        <w:t xml:space="preserve"> van het </w:t>
      </w:r>
      <w:r w:rsidR="0046661B" w:rsidRPr="00154E51">
        <w:rPr>
          <w:rFonts w:ascii="Arial" w:hAnsi="Arial" w:cs="Arial"/>
          <w:sz w:val="22"/>
          <w:szCs w:val="22"/>
          <w:lang w:val="nl-BE"/>
        </w:rPr>
        <w:t xml:space="preserve">Nationaal </w:t>
      </w:r>
      <w:r w:rsidRPr="00154E51">
        <w:rPr>
          <w:rFonts w:ascii="Arial" w:hAnsi="Arial" w:cs="Arial"/>
          <w:i/>
          <w:sz w:val="22"/>
          <w:szCs w:val="22"/>
          <w:lang w:val="nl-BE"/>
        </w:rPr>
        <w:t>Re</w:t>
      </w:r>
      <w:r w:rsidR="00F02705" w:rsidRPr="00154E51">
        <w:rPr>
          <w:rFonts w:ascii="Arial" w:hAnsi="Arial" w:cs="Arial"/>
          <w:i/>
          <w:sz w:val="22"/>
          <w:szCs w:val="22"/>
          <w:lang w:val="nl-BE"/>
        </w:rPr>
        <w:t>gister voor z</w:t>
      </w:r>
      <w:r w:rsidRPr="00154E51">
        <w:rPr>
          <w:rFonts w:ascii="Arial" w:hAnsi="Arial" w:cs="Arial"/>
          <w:i/>
          <w:sz w:val="22"/>
          <w:szCs w:val="22"/>
          <w:lang w:val="nl-BE"/>
        </w:rPr>
        <w:t xml:space="preserve">eldzame </w:t>
      </w:r>
      <w:r w:rsidR="00F02705" w:rsidRPr="00154E51">
        <w:rPr>
          <w:rFonts w:ascii="Arial" w:hAnsi="Arial" w:cs="Arial"/>
          <w:i/>
          <w:sz w:val="22"/>
          <w:szCs w:val="22"/>
          <w:lang w:val="nl-BE"/>
        </w:rPr>
        <w:t>z</w:t>
      </w:r>
      <w:r w:rsidRPr="00154E51">
        <w:rPr>
          <w:rFonts w:ascii="Arial" w:hAnsi="Arial" w:cs="Arial"/>
          <w:i/>
          <w:sz w:val="22"/>
          <w:szCs w:val="22"/>
          <w:lang w:val="nl-BE"/>
        </w:rPr>
        <w:t>iekten</w:t>
      </w:r>
      <w:r w:rsidRPr="00154E51">
        <w:rPr>
          <w:rFonts w:ascii="Arial" w:hAnsi="Arial" w:cs="Arial"/>
          <w:sz w:val="22"/>
          <w:szCs w:val="22"/>
          <w:lang w:val="nl-BE"/>
        </w:rPr>
        <w:t xml:space="preserve">, volgens de modaliteiten </w:t>
      </w:r>
      <w:r w:rsidR="0089285C" w:rsidRPr="00154E51">
        <w:rPr>
          <w:rFonts w:ascii="Arial" w:hAnsi="Arial" w:cs="Arial"/>
          <w:sz w:val="22"/>
          <w:szCs w:val="22"/>
          <w:lang w:val="nl-BE"/>
        </w:rPr>
        <w:t xml:space="preserve">waarin is </w:t>
      </w:r>
      <w:r w:rsidRPr="00154E51">
        <w:rPr>
          <w:rFonts w:ascii="Arial" w:hAnsi="Arial" w:cs="Arial"/>
          <w:sz w:val="22"/>
          <w:szCs w:val="22"/>
          <w:lang w:val="nl-BE"/>
        </w:rPr>
        <w:t>voorzien in de artikelen 28 en 29 van deze overeenkomst</w:t>
      </w:r>
      <w:r w:rsidR="0064119B" w:rsidRPr="00154E51">
        <w:rPr>
          <w:rFonts w:ascii="Arial" w:hAnsi="Arial" w:cs="Arial"/>
          <w:sz w:val="22"/>
          <w:szCs w:val="22"/>
          <w:lang w:val="nl-BE"/>
        </w:rPr>
        <w:t>,</w:t>
      </w:r>
    </w:p>
    <w:p w:rsidR="00E5024C" w:rsidRPr="00154E51" w:rsidRDefault="00E5024C" w:rsidP="00313FB2">
      <w:pPr>
        <w:numPr>
          <w:ilvl w:val="0"/>
          <w:numId w:val="32"/>
        </w:numPr>
        <w:tabs>
          <w:tab w:val="clear" w:pos="720"/>
          <w:tab w:val="num" w:pos="840"/>
        </w:tabs>
        <w:ind w:left="840" w:hanging="480"/>
        <w:jc w:val="both"/>
        <w:rPr>
          <w:rFonts w:ascii="Arial" w:hAnsi="Arial" w:cs="Arial"/>
          <w:snapToGrid w:val="0"/>
          <w:sz w:val="22"/>
          <w:szCs w:val="22"/>
          <w:lang w:val="nl-BE"/>
        </w:rPr>
      </w:pPr>
      <w:r w:rsidRPr="00154E51">
        <w:rPr>
          <w:rFonts w:ascii="Arial" w:hAnsi="Arial" w:cs="Arial"/>
          <w:sz w:val="22"/>
          <w:szCs w:val="22"/>
          <w:lang w:val="nl-BE"/>
        </w:rPr>
        <w:t xml:space="preserve">het netwerken met de andere </w:t>
      </w:r>
      <w:proofErr w:type="spellStart"/>
      <w:r w:rsidRPr="00154E51">
        <w:rPr>
          <w:rFonts w:ascii="Arial" w:hAnsi="Arial" w:cs="Arial"/>
          <w:sz w:val="22"/>
          <w:szCs w:val="22"/>
          <w:lang w:val="nl-BE"/>
        </w:rPr>
        <w:t>geconventioneerde</w:t>
      </w:r>
      <w:proofErr w:type="spellEnd"/>
      <w:r w:rsidRPr="00154E51">
        <w:rPr>
          <w:rFonts w:ascii="Arial" w:hAnsi="Arial" w:cs="Arial"/>
          <w:sz w:val="22"/>
          <w:szCs w:val="22"/>
          <w:lang w:val="nl-BE"/>
        </w:rPr>
        <w:t xml:space="preserve"> hemofiliecentra (</w:t>
      </w:r>
      <w:r w:rsidR="00EB42A5" w:rsidRPr="00154E51">
        <w:rPr>
          <w:rFonts w:ascii="Arial" w:hAnsi="Arial" w:cs="Arial"/>
          <w:sz w:val="22"/>
          <w:szCs w:val="22"/>
          <w:lang w:val="nl-BE"/>
        </w:rPr>
        <w:t>NCC</w:t>
      </w:r>
      <w:r w:rsidRPr="00154E51">
        <w:rPr>
          <w:rFonts w:ascii="Arial" w:hAnsi="Arial" w:cs="Arial"/>
          <w:sz w:val="22"/>
          <w:szCs w:val="22"/>
          <w:lang w:val="nl-BE"/>
        </w:rPr>
        <w:t xml:space="preserve"> en </w:t>
      </w:r>
      <w:r w:rsidR="00EB42A5" w:rsidRPr="00154E51">
        <w:rPr>
          <w:rFonts w:ascii="Arial" w:hAnsi="Arial" w:cs="Arial"/>
          <w:sz w:val="22"/>
          <w:szCs w:val="22"/>
          <w:lang w:val="nl-BE"/>
        </w:rPr>
        <w:t>RC</w:t>
      </w:r>
      <w:r w:rsidRPr="00154E51">
        <w:rPr>
          <w:rFonts w:ascii="Arial" w:hAnsi="Arial" w:cs="Arial"/>
          <w:sz w:val="22"/>
          <w:szCs w:val="22"/>
          <w:lang w:val="nl-BE"/>
        </w:rPr>
        <w:t xml:space="preserve">), met de hematologen die geen deel uitmaken van een </w:t>
      </w:r>
      <w:proofErr w:type="spellStart"/>
      <w:r w:rsidRPr="00154E51">
        <w:rPr>
          <w:rFonts w:ascii="Arial" w:hAnsi="Arial" w:cs="Arial"/>
          <w:sz w:val="22"/>
          <w:szCs w:val="22"/>
          <w:lang w:val="nl-BE"/>
        </w:rPr>
        <w:t>geconventioneerd</w:t>
      </w:r>
      <w:proofErr w:type="spellEnd"/>
      <w:r w:rsidRPr="00154E51">
        <w:rPr>
          <w:rFonts w:ascii="Arial" w:hAnsi="Arial" w:cs="Arial"/>
          <w:sz w:val="22"/>
          <w:szCs w:val="22"/>
          <w:lang w:val="nl-BE"/>
        </w:rPr>
        <w:t xml:space="preserve"> centrum en met elke a</w:t>
      </w:r>
      <w:r w:rsidRPr="00154E51">
        <w:rPr>
          <w:rFonts w:ascii="Arial" w:hAnsi="Arial" w:cs="Arial"/>
          <w:sz w:val="22"/>
          <w:szCs w:val="22"/>
          <w:lang w:val="nl-BE"/>
        </w:rPr>
        <w:t>n</w:t>
      </w:r>
      <w:r w:rsidRPr="00154E51">
        <w:rPr>
          <w:rFonts w:ascii="Arial" w:hAnsi="Arial" w:cs="Arial"/>
          <w:sz w:val="22"/>
          <w:szCs w:val="22"/>
          <w:lang w:val="nl-BE"/>
        </w:rPr>
        <w:t>dere zorgverlener</w:t>
      </w:r>
      <w:r w:rsidR="0063721F" w:rsidRPr="00154E51">
        <w:rPr>
          <w:rFonts w:ascii="Arial" w:hAnsi="Arial" w:cs="Arial"/>
          <w:sz w:val="22"/>
          <w:szCs w:val="22"/>
          <w:lang w:val="nl-BE"/>
        </w:rPr>
        <w:t xml:space="preserve"> die verzorging verleent</w:t>
      </w:r>
      <w:r w:rsidRPr="00154E51">
        <w:rPr>
          <w:rFonts w:ascii="Arial" w:hAnsi="Arial" w:cs="Arial"/>
          <w:sz w:val="22"/>
          <w:szCs w:val="22"/>
          <w:lang w:val="nl-BE"/>
        </w:rPr>
        <w:t xml:space="preserve"> </w:t>
      </w:r>
      <w:r w:rsidRPr="00154E51">
        <w:rPr>
          <w:rFonts w:ascii="Arial" w:hAnsi="Arial" w:cs="Arial"/>
          <w:snapToGrid w:val="0"/>
          <w:sz w:val="22"/>
          <w:szCs w:val="22"/>
          <w:lang w:val="nl-BE"/>
        </w:rPr>
        <w:t xml:space="preserve">aan een patiënt die </w:t>
      </w:r>
      <w:r w:rsidR="0063721F" w:rsidRPr="00154E51">
        <w:rPr>
          <w:rFonts w:ascii="Arial" w:hAnsi="Arial" w:cs="Arial"/>
          <w:snapToGrid w:val="0"/>
          <w:sz w:val="22"/>
          <w:szCs w:val="22"/>
          <w:lang w:val="nl-BE"/>
        </w:rPr>
        <w:t>in</w:t>
      </w:r>
      <w:r w:rsidRPr="00154E51">
        <w:rPr>
          <w:rFonts w:ascii="Arial" w:hAnsi="Arial" w:cs="Arial"/>
          <w:snapToGrid w:val="0"/>
          <w:sz w:val="22"/>
          <w:szCs w:val="22"/>
          <w:lang w:val="nl-BE"/>
        </w:rPr>
        <w:t xml:space="preserve"> het zorgcentrum voor hemostase, hemostasestoornissen of de gevolgen ervan wordt behandeld.</w:t>
      </w:r>
    </w:p>
    <w:p w:rsidR="00313FB2" w:rsidRPr="00154E51" w:rsidRDefault="00313FB2" w:rsidP="00313FB2">
      <w:pPr>
        <w:ind w:left="360"/>
        <w:jc w:val="both"/>
        <w:rPr>
          <w:rFonts w:ascii="Arial" w:hAnsi="Arial" w:cs="Arial"/>
          <w:snapToGrid w:val="0"/>
          <w:sz w:val="22"/>
          <w:szCs w:val="22"/>
          <w:lang w:val="nl-BE"/>
        </w:rPr>
      </w:pPr>
    </w:p>
    <w:p w:rsidR="00440835" w:rsidRPr="00154E51" w:rsidRDefault="00313FB2" w:rsidP="0044083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63721F" w:rsidRPr="00154E51">
        <w:rPr>
          <w:rFonts w:ascii="Arial" w:hAnsi="Arial" w:cs="Arial"/>
          <w:snapToGrid w:val="0"/>
          <w:sz w:val="22"/>
          <w:szCs w:val="22"/>
          <w:lang w:val="nl-BE"/>
        </w:rPr>
        <w:t xml:space="preserve">Op korte en middellange termijn moet de toepassing van de overeenkomst leiden tot </w:t>
      </w:r>
      <w:r w:rsidR="0089285C" w:rsidRPr="00154E51">
        <w:rPr>
          <w:rFonts w:ascii="Arial" w:hAnsi="Arial" w:cs="Arial"/>
          <w:snapToGrid w:val="0"/>
          <w:sz w:val="22"/>
          <w:szCs w:val="22"/>
          <w:lang w:val="nl-BE"/>
        </w:rPr>
        <w:t xml:space="preserve">een </w:t>
      </w:r>
      <w:r w:rsidR="0063721F" w:rsidRPr="00154E51">
        <w:rPr>
          <w:rFonts w:ascii="Arial" w:hAnsi="Arial" w:cs="Arial"/>
          <w:snapToGrid w:val="0"/>
          <w:sz w:val="22"/>
          <w:szCs w:val="22"/>
          <w:lang w:val="nl-BE"/>
        </w:rPr>
        <w:t xml:space="preserve">optimaal gebruik van </w:t>
      </w:r>
      <w:r w:rsidR="0089285C" w:rsidRPr="00154E51">
        <w:rPr>
          <w:rFonts w:ascii="Arial" w:hAnsi="Arial" w:cs="Arial"/>
          <w:snapToGrid w:val="0"/>
          <w:sz w:val="22"/>
          <w:szCs w:val="22"/>
          <w:lang w:val="nl-BE"/>
        </w:rPr>
        <w:t xml:space="preserve">de </w:t>
      </w:r>
      <w:r w:rsidR="0063721F" w:rsidRPr="00154E51">
        <w:rPr>
          <w:rFonts w:ascii="Arial" w:hAnsi="Arial" w:cs="Arial"/>
          <w:snapToGrid w:val="0"/>
          <w:sz w:val="22"/>
          <w:szCs w:val="22"/>
          <w:lang w:val="nl-BE"/>
        </w:rPr>
        <w:t xml:space="preserve">stollingsfactoren en tot een betere beheersing van de uitgaven van de verzekering voor geneeskundige verzorging op dit </w:t>
      </w:r>
      <w:r w:rsidR="0064119B" w:rsidRPr="00154E51">
        <w:rPr>
          <w:rFonts w:ascii="Arial" w:hAnsi="Arial" w:cs="Arial"/>
          <w:snapToGrid w:val="0"/>
          <w:sz w:val="22"/>
          <w:szCs w:val="22"/>
          <w:lang w:val="nl-BE"/>
        </w:rPr>
        <w:t>vlak</w:t>
      </w:r>
      <w:r w:rsidR="0063721F" w:rsidRPr="00154E51">
        <w:rPr>
          <w:rFonts w:ascii="Arial" w:hAnsi="Arial" w:cs="Arial"/>
          <w:snapToGrid w:val="0"/>
          <w:sz w:val="22"/>
          <w:szCs w:val="22"/>
          <w:lang w:val="nl-BE"/>
        </w:rPr>
        <w:t xml:space="preserve">. Op lange termijn moet de toepassing van </w:t>
      </w:r>
      <w:r w:rsidR="0063721F" w:rsidRPr="00154E51">
        <w:rPr>
          <w:rFonts w:ascii="Arial" w:hAnsi="Arial" w:cs="Arial"/>
          <w:snapToGrid w:val="0"/>
          <w:sz w:val="22"/>
          <w:szCs w:val="22"/>
          <w:lang w:val="nl-BE"/>
        </w:rPr>
        <w:lastRenderedPageBreak/>
        <w:t xml:space="preserve">de overeenkomst het mogelijk maken de gevolgen van de ziekte op andere lichaamsfuncties en op het gehele affectieve en sociale leven van de patiënten te minimaliseren. De toepassing van de overeenkomst moet resulteren in een daling van de incidentie van deze gevolgen van de ziekte </w:t>
      </w:r>
      <w:r w:rsidR="0089285C" w:rsidRPr="00154E51">
        <w:rPr>
          <w:rFonts w:ascii="Arial" w:hAnsi="Arial" w:cs="Arial"/>
          <w:snapToGrid w:val="0"/>
          <w:sz w:val="22"/>
          <w:szCs w:val="22"/>
          <w:lang w:val="nl-BE"/>
        </w:rPr>
        <w:t>bij</w:t>
      </w:r>
      <w:r w:rsidR="0063721F" w:rsidRPr="00154E51">
        <w:rPr>
          <w:rFonts w:ascii="Arial" w:hAnsi="Arial" w:cs="Arial"/>
          <w:snapToGrid w:val="0"/>
          <w:sz w:val="22"/>
          <w:szCs w:val="22"/>
          <w:lang w:val="nl-BE"/>
        </w:rPr>
        <w:t xml:space="preserve"> de populatie van hemofiliepatiënten in België.</w:t>
      </w:r>
      <w:r w:rsidR="00440835" w:rsidRPr="00154E51">
        <w:rPr>
          <w:rFonts w:ascii="Arial" w:hAnsi="Arial" w:cs="Arial"/>
          <w:snapToGrid w:val="0"/>
          <w:sz w:val="22"/>
          <w:szCs w:val="22"/>
          <w:lang w:val="nl-BE"/>
        </w:rPr>
        <w:t xml:space="preserve"> </w:t>
      </w:r>
    </w:p>
    <w:p w:rsidR="00440835" w:rsidRPr="00154E51" w:rsidRDefault="00440835" w:rsidP="00440835">
      <w:pPr>
        <w:tabs>
          <w:tab w:val="left" w:pos="1418"/>
        </w:tabs>
        <w:jc w:val="both"/>
        <w:rPr>
          <w:rFonts w:ascii="Arial" w:hAnsi="Arial" w:cs="Arial"/>
          <w:snapToGrid w:val="0"/>
          <w:sz w:val="22"/>
          <w:szCs w:val="22"/>
          <w:lang w:val="nl-BE"/>
        </w:rPr>
      </w:pPr>
    </w:p>
    <w:p w:rsidR="00313FB2" w:rsidRPr="00154E51" w:rsidRDefault="00440835"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III. DEFINITIE VAN HET CENTRUM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3.1.</w:t>
      </w:r>
      <w:r w:rsidRPr="00154E51">
        <w:rPr>
          <w:rFonts w:ascii="Arial" w:hAnsi="Arial" w:cs="Arial"/>
          <w:b/>
          <w:snapToGrid w:val="0"/>
          <w:sz w:val="22"/>
          <w:szCs w:val="22"/>
          <w:lang w:val="nl-BE"/>
        </w:rPr>
        <w:tab/>
        <w:t>Definitie</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5 </w:t>
      </w:r>
      <w:r w:rsidRPr="00154E51">
        <w:rPr>
          <w:rFonts w:ascii="Arial" w:hAnsi="Arial" w:cs="Arial"/>
          <w:b/>
          <w:snapToGrid w:val="0"/>
          <w:sz w:val="22"/>
          <w:szCs w:val="22"/>
          <w:lang w:val="nl-BE"/>
        </w:rPr>
        <w:tab/>
      </w:r>
      <w:r w:rsidRPr="00154E51">
        <w:rPr>
          <w:rFonts w:ascii="Arial" w:hAnsi="Arial" w:cs="Arial"/>
          <w:snapToGrid w:val="0"/>
          <w:sz w:val="22"/>
          <w:szCs w:val="22"/>
          <w:lang w:val="nl-BE"/>
        </w:rPr>
        <w:t xml:space="preserve">Onder het </w:t>
      </w:r>
      <w:r w:rsidR="007C009C" w:rsidRPr="00154E51">
        <w:rPr>
          <w:rFonts w:ascii="Arial" w:hAnsi="Arial" w:cs="Arial"/>
          <w:i/>
          <w:snapToGrid w:val="0"/>
          <w:sz w:val="22"/>
          <w:szCs w:val="22"/>
          <w:lang w:val="nl-BE"/>
        </w:rPr>
        <w:t>Referentiecentrum voor</w:t>
      </w:r>
      <w:r w:rsidR="00F02705" w:rsidRPr="00154E51">
        <w:rPr>
          <w:rFonts w:ascii="Arial" w:hAnsi="Arial" w:cs="Arial"/>
          <w:i/>
          <w:snapToGrid w:val="0"/>
          <w:sz w:val="22"/>
          <w:szCs w:val="22"/>
          <w:lang w:val="nl-BE"/>
        </w:rPr>
        <w:t xml:space="preserve"> h</w:t>
      </w:r>
      <w:r w:rsidRPr="00154E51">
        <w:rPr>
          <w:rFonts w:ascii="Arial" w:hAnsi="Arial" w:cs="Arial"/>
          <w:i/>
          <w:snapToGrid w:val="0"/>
          <w:sz w:val="22"/>
          <w:szCs w:val="22"/>
          <w:lang w:val="nl-BE"/>
        </w:rPr>
        <w:t>emofilie</w:t>
      </w:r>
      <w:r w:rsidRPr="00154E51">
        <w:rPr>
          <w:rFonts w:ascii="Arial" w:hAnsi="Arial" w:cs="Arial"/>
          <w:snapToGrid w:val="0"/>
          <w:sz w:val="22"/>
          <w:szCs w:val="22"/>
          <w:lang w:val="nl-BE"/>
        </w:rPr>
        <w:t xml:space="preserve"> wordt het multidisciplinair team (artikel 6) </w:t>
      </w:r>
      <w:r w:rsidR="005C467E" w:rsidRPr="00154E51">
        <w:rPr>
          <w:rFonts w:ascii="Arial" w:hAnsi="Arial" w:cs="Arial"/>
          <w:snapToGrid w:val="0"/>
          <w:sz w:val="22"/>
          <w:szCs w:val="22"/>
          <w:lang w:val="nl-BE"/>
        </w:rPr>
        <w:t xml:space="preserve">verstaan dat op een gecoördineerde manier werkt aan de uitvoering van de taken </w:t>
      </w:r>
      <w:r w:rsidR="0064119B" w:rsidRPr="00154E51">
        <w:rPr>
          <w:rFonts w:ascii="Arial" w:hAnsi="Arial" w:cs="Arial"/>
          <w:snapToGrid w:val="0"/>
          <w:sz w:val="22"/>
          <w:szCs w:val="22"/>
          <w:lang w:val="nl-BE"/>
        </w:rPr>
        <w:t xml:space="preserve">waarin is </w:t>
      </w:r>
      <w:r w:rsidR="005C467E" w:rsidRPr="00154E51">
        <w:rPr>
          <w:rFonts w:ascii="Arial" w:hAnsi="Arial" w:cs="Arial"/>
          <w:snapToGrid w:val="0"/>
          <w:sz w:val="22"/>
          <w:szCs w:val="22"/>
          <w:lang w:val="nl-BE"/>
        </w:rPr>
        <w:t xml:space="preserve">voorzien bij deze overeenkomst (artikel 7 en 15), om de vastgestelde doelstellingen te bereiken (artikel 4) ten </w:t>
      </w:r>
      <w:r w:rsidR="00FE7A03" w:rsidRPr="00154E51">
        <w:rPr>
          <w:rFonts w:ascii="Arial" w:hAnsi="Arial" w:cs="Arial"/>
          <w:snapToGrid w:val="0"/>
          <w:sz w:val="22"/>
          <w:szCs w:val="22"/>
          <w:lang w:val="nl-BE"/>
        </w:rPr>
        <w:t>behoeve</w:t>
      </w:r>
      <w:r w:rsidR="005C467E" w:rsidRPr="00154E51">
        <w:rPr>
          <w:rFonts w:ascii="Arial" w:hAnsi="Arial" w:cs="Arial"/>
          <w:snapToGrid w:val="0"/>
          <w:sz w:val="22"/>
          <w:szCs w:val="22"/>
          <w:lang w:val="nl-BE"/>
        </w:rPr>
        <w:t xml:space="preserve"> van de patiënten bedoeld in diezelfde overeenkomst (artikel 3).</w:t>
      </w:r>
      <w:r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b/>
          <w:snapToGrid w:val="0"/>
          <w:sz w:val="22"/>
          <w:szCs w:val="22"/>
          <w:lang w:val="nl-BE"/>
        </w:rPr>
      </w:pPr>
    </w:p>
    <w:p w:rsidR="00313FB2" w:rsidRPr="00154E51" w:rsidRDefault="00313FB2" w:rsidP="00313FB2">
      <w:pPr>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3.2.</w:t>
      </w:r>
      <w:r w:rsidRPr="00154E51">
        <w:rPr>
          <w:rFonts w:ascii="Arial" w:hAnsi="Arial" w:cs="Arial"/>
          <w:b/>
          <w:snapToGrid w:val="0"/>
          <w:sz w:val="22"/>
          <w:szCs w:val="22"/>
          <w:lang w:val="nl-BE"/>
        </w:rPr>
        <w:tab/>
      </w:r>
      <w:r w:rsidR="00282920" w:rsidRPr="00154E51">
        <w:rPr>
          <w:rFonts w:ascii="Arial" w:hAnsi="Arial" w:cs="Arial"/>
          <w:b/>
          <w:snapToGrid w:val="0"/>
          <w:sz w:val="22"/>
          <w:szCs w:val="22"/>
          <w:lang w:val="nl-BE"/>
        </w:rPr>
        <w:t>Personeels</w:t>
      </w:r>
      <w:r w:rsidR="00332FD4" w:rsidRPr="00154E51">
        <w:rPr>
          <w:rFonts w:ascii="Arial" w:hAnsi="Arial" w:cs="Arial"/>
          <w:b/>
          <w:snapToGrid w:val="0"/>
          <w:sz w:val="22"/>
          <w:szCs w:val="22"/>
          <w:lang w:val="nl-BE"/>
        </w:rPr>
        <w:t>formatie</w:t>
      </w:r>
      <w:r w:rsidR="00282920" w:rsidRPr="00154E51">
        <w:rPr>
          <w:rFonts w:ascii="Arial" w:hAnsi="Arial" w:cs="Arial"/>
          <w:b/>
          <w:snapToGrid w:val="0"/>
          <w:sz w:val="22"/>
          <w:szCs w:val="22"/>
          <w:lang w:val="nl-BE"/>
        </w:rPr>
        <w:t xml:space="preserve"> </w:t>
      </w:r>
    </w:p>
    <w:p w:rsidR="00313FB2" w:rsidRPr="00154E51" w:rsidRDefault="00313FB2" w:rsidP="00313FB2">
      <w:pPr>
        <w:keepNext/>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6 </w:t>
      </w:r>
      <w:r w:rsidRPr="00154E51">
        <w:rPr>
          <w:rFonts w:ascii="Arial" w:hAnsi="Arial" w:cs="Arial"/>
          <w:b/>
          <w:snapToGrid w:val="0"/>
          <w:sz w:val="22"/>
          <w:szCs w:val="22"/>
          <w:lang w:val="nl-BE"/>
        </w:rPr>
        <w:tab/>
      </w:r>
      <w:r w:rsidR="00332FD4" w:rsidRPr="00154E51">
        <w:rPr>
          <w:rFonts w:ascii="Arial" w:hAnsi="Arial" w:cs="Arial"/>
          <w:snapToGrid w:val="0"/>
          <w:sz w:val="22"/>
          <w:szCs w:val="22"/>
          <w:lang w:val="nl-BE"/>
        </w:rPr>
        <w:t>De</w:t>
      </w:r>
      <w:r w:rsidR="00D10EF1" w:rsidRPr="00154E51">
        <w:rPr>
          <w:rFonts w:ascii="Arial" w:hAnsi="Arial" w:cs="Arial"/>
          <w:snapToGrid w:val="0"/>
          <w:sz w:val="22"/>
          <w:szCs w:val="22"/>
          <w:lang w:val="nl-BE"/>
        </w:rPr>
        <w:t xml:space="preserve"> therapeutische personeels</w:t>
      </w:r>
      <w:r w:rsidR="00332FD4" w:rsidRPr="00154E51">
        <w:rPr>
          <w:rFonts w:ascii="Arial" w:hAnsi="Arial" w:cs="Arial"/>
          <w:snapToGrid w:val="0"/>
          <w:sz w:val="22"/>
          <w:szCs w:val="22"/>
          <w:lang w:val="nl-BE"/>
        </w:rPr>
        <w:t>formatie</w:t>
      </w:r>
      <w:r w:rsidR="00D10EF1" w:rsidRPr="00154E51">
        <w:rPr>
          <w:rFonts w:ascii="Arial" w:hAnsi="Arial" w:cs="Arial"/>
          <w:snapToGrid w:val="0"/>
          <w:sz w:val="22"/>
          <w:szCs w:val="22"/>
          <w:lang w:val="nl-BE"/>
        </w:rPr>
        <w:t xml:space="preserve"> van het centrum omvat altijd de hierna ve</w:t>
      </w:r>
      <w:r w:rsidR="00D10EF1" w:rsidRPr="00154E51">
        <w:rPr>
          <w:rFonts w:ascii="Arial" w:hAnsi="Arial" w:cs="Arial"/>
          <w:snapToGrid w:val="0"/>
          <w:sz w:val="22"/>
          <w:szCs w:val="22"/>
          <w:lang w:val="nl-BE"/>
        </w:rPr>
        <w:t>r</w:t>
      </w:r>
      <w:r w:rsidR="00D10EF1" w:rsidRPr="00154E51">
        <w:rPr>
          <w:rFonts w:ascii="Arial" w:hAnsi="Arial" w:cs="Arial"/>
          <w:snapToGrid w:val="0"/>
          <w:sz w:val="22"/>
          <w:szCs w:val="22"/>
          <w:lang w:val="nl-BE"/>
        </w:rPr>
        <w:t>melde functies die door één of meerdere personen worden uitgeoefend en die aan de in artikel 7 vastgestelde voorwaarden beantwoorden:</w:t>
      </w:r>
      <w:r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3379F1" w:rsidRDefault="00313FB2" w:rsidP="003379F1">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Coördinerend </w:t>
      </w:r>
      <w:proofErr w:type="gramStart"/>
      <w:r w:rsidRPr="00154E51">
        <w:rPr>
          <w:rFonts w:ascii="Arial" w:hAnsi="Arial" w:cs="Arial"/>
          <w:snapToGrid w:val="0"/>
          <w:sz w:val="22"/>
          <w:szCs w:val="22"/>
          <w:lang w:val="nl-BE"/>
        </w:rPr>
        <w:t>geneesheer</w:t>
      </w:r>
      <w:proofErr w:type="gramEnd"/>
      <w:r w:rsidR="00FF0CDB" w:rsidRPr="00154E51">
        <w:rPr>
          <w:rFonts w:ascii="Arial" w:hAnsi="Arial" w:cs="Arial"/>
          <w:snapToGrid w:val="0"/>
          <w:sz w:val="22"/>
          <w:szCs w:val="22"/>
          <w:lang w:val="nl-BE"/>
        </w:rPr>
        <w:t>.</w:t>
      </w:r>
      <w:r w:rsidR="00D5339E" w:rsidRPr="003379F1">
        <w:rPr>
          <w:rFonts w:ascii="Arial" w:hAnsi="Arial" w:cs="Arial"/>
          <w:snapToGrid w:val="0"/>
          <w:sz w:val="22"/>
          <w:szCs w:val="22"/>
          <w:lang w:val="nl-BE"/>
        </w:rPr>
        <w:t xml:space="preserve"> </w:t>
      </w:r>
    </w:p>
    <w:p w:rsidR="00313FB2" w:rsidRPr="00154E51" w:rsidRDefault="00313FB2" w:rsidP="00CB0198">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Psycholoog</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B22B85" w:rsidRPr="00154E51" w:rsidRDefault="00313FB2" w:rsidP="00313FB2">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Verpleegkundige</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13FB2" w:rsidRPr="00154E51" w:rsidRDefault="00313FB2" w:rsidP="00B22B85">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Maatschappelijk werker</w:t>
      </w:r>
      <w:r w:rsidR="00FF0CDB"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313FB2" w:rsidRPr="00154E51" w:rsidRDefault="00313FB2" w:rsidP="00313FB2">
      <w:pPr>
        <w:numPr>
          <w:ilvl w:val="0"/>
          <w:numId w:val="7"/>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Kinesitherapeut. </w:t>
      </w:r>
    </w:p>
    <w:p w:rsidR="00313FB2" w:rsidRDefault="00313FB2" w:rsidP="00313FB2">
      <w:pPr>
        <w:tabs>
          <w:tab w:val="left" w:pos="1418"/>
        </w:tabs>
        <w:jc w:val="both"/>
        <w:rPr>
          <w:rFonts w:ascii="Arial" w:hAnsi="Arial" w:cs="Arial"/>
          <w:snapToGrid w:val="0"/>
          <w:sz w:val="22"/>
          <w:szCs w:val="22"/>
          <w:lang w:val="nl-BE"/>
        </w:rPr>
      </w:pPr>
    </w:p>
    <w:p w:rsidR="00E3367F" w:rsidRPr="005C4E42" w:rsidRDefault="00E3367F" w:rsidP="00313FB2">
      <w:pPr>
        <w:tabs>
          <w:tab w:val="left" w:pos="1418"/>
        </w:tabs>
        <w:jc w:val="both"/>
        <w:rPr>
          <w:rFonts w:ascii="Arial" w:hAnsi="Arial" w:cs="Arial"/>
          <w:snapToGrid w:val="0"/>
          <w:sz w:val="22"/>
          <w:szCs w:val="22"/>
          <w:lang w:val="nl-BE"/>
        </w:rPr>
      </w:pPr>
      <w:r>
        <w:rPr>
          <w:rFonts w:ascii="Arial" w:hAnsi="Arial" w:cs="Arial"/>
          <w:snapToGrid w:val="0"/>
          <w:sz w:val="22"/>
          <w:szCs w:val="22"/>
          <w:lang w:val="nl-BE"/>
        </w:rPr>
        <w:tab/>
      </w:r>
      <w:r w:rsidRPr="005C4E42">
        <w:rPr>
          <w:rFonts w:ascii="Arial" w:hAnsi="Arial" w:cs="Arial"/>
          <w:snapToGrid w:val="0"/>
          <w:sz w:val="22"/>
          <w:szCs w:val="22"/>
          <w:lang w:val="nl-BE"/>
        </w:rPr>
        <w:t>De medische personeelsformatie van het centrum omvat, indien nodig, de volgende functie</w:t>
      </w:r>
      <w:r w:rsidR="00745837" w:rsidRPr="005C4E42">
        <w:rPr>
          <w:rFonts w:ascii="Arial" w:hAnsi="Arial" w:cs="Arial"/>
          <w:snapToGrid w:val="0"/>
          <w:sz w:val="22"/>
          <w:szCs w:val="22"/>
          <w:lang w:val="nl-BE"/>
        </w:rPr>
        <w:t>s die elk door één persoon worden</w:t>
      </w:r>
      <w:r w:rsidRPr="005C4E42">
        <w:rPr>
          <w:rFonts w:ascii="Arial" w:hAnsi="Arial" w:cs="Arial"/>
          <w:snapToGrid w:val="0"/>
          <w:sz w:val="22"/>
          <w:szCs w:val="22"/>
          <w:lang w:val="nl-BE"/>
        </w:rPr>
        <w:t xml:space="preserve"> uitgeoefend en die aan de in artikel 7 vastgestelde voo</w:t>
      </w:r>
      <w:r w:rsidRPr="005C4E42">
        <w:rPr>
          <w:rFonts w:ascii="Arial" w:hAnsi="Arial" w:cs="Arial"/>
          <w:snapToGrid w:val="0"/>
          <w:sz w:val="22"/>
          <w:szCs w:val="22"/>
          <w:lang w:val="nl-BE"/>
        </w:rPr>
        <w:t>r</w:t>
      </w:r>
      <w:r w:rsidR="00745837" w:rsidRPr="005C4E42">
        <w:rPr>
          <w:rFonts w:ascii="Arial" w:hAnsi="Arial" w:cs="Arial"/>
          <w:snapToGrid w:val="0"/>
          <w:sz w:val="22"/>
          <w:szCs w:val="22"/>
          <w:lang w:val="nl-BE"/>
        </w:rPr>
        <w:t>waarden beantwoorden</w:t>
      </w:r>
      <w:r w:rsidRPr="005C4E42">
        <w:rPr>
          <w:rFonts w:ascii="Arial" w:hAnsi="Arial" w:cs="Arial"/>
          <w:snapToGrid w:val="0"/>
          <w:sz w:val="22"/>
          <w:szCs w:val="22"/>
          <w:lang w:val="nl-BE"/>
        </w:rPr>
        <w:t>:</w:t>
      </w:r>
    </w:p>
    <w:p w:rsidR="00E3367F" w:rsidRPr="005C4E42" w:rsidRDefault="00E3367F" w:rsidP="00313FB2">
      <w:pPr>
        <w:tabs>
          <w:tab w:val="left" w:pos="1418"/>
        </w:tabs>
        <w:jc w:val="both"/>
        <w:rPr>
          <w:rFonts w:ascii="Arial" w:hAnsi="Arial" w:cs="Arial"/>
          <w:snapToGrid w:val="0"/>
          <w:sz w:val="22"/>
          <w:szCs w:val="22"/>
          <w:lang w:val="nl-BE"/>
        </w:rPr>
      </w:pPr>
    </w:p>
    <w:p w:rsidR="003379F1" w:rsidRPr="005C4E42" w:rsidRDefault="003379F1" w:rsidP="003379F1">
      <w:pPr>
        <w:numPr>
          <w:ilvl w:val="0"/>
          <w:numId w:val="7"/>
        </w:numPr>
        <w:jc w:val="both"/>
        <w:rPr>
          <w:rFonts w:ascii="Arial" w:hAnsi="Arial" w:cs="Arial"/>
          <w:snapToGrid w:val="0"/>
          <w:sz w:val="22"/>
          <w:szCs w:val="22"/>
          <w:lang w:val="nl-BE"/>
        </w:rPr>
      </w:pPr>
      <w:r w:rsidRPr="005C4E42">
        <w:rPr>
          <w:rFonts w:ascii="Arial" w:hAnsi="Arial" w:cs="Arial"/>
          <w:snapToGrid w:val="0"/>
          <w:sz w:val="22"/>
          <w:szCs w:val="22"/>
          <w:lang w:val="nl-BE"/>
        </w:rPr>
        <w:t>Geneesheer-specialist in de inwendige geneeskunde (enkel indien het centrum patiënten b</w:t>
      </w:r>
      <w:r w:rsidRPr="005C4E42">
        <w:rPr>
          <w:rFonts w:ascii="Arial" w:hAnsi="Arial" w:cs="Arial"/>
          <w:snapToGrid w:val="0"/>
          <w:sz w:val="22"/>
          <w:szCs w:val="22"/>
          <w:lang w:val="nl-BE"/>
        </w:rPr>
        <w:t>e</w:t>
      </w:r>
      <w:r w:rsidRPr="005C4E42">
        <w:rPr>
          <w:rFonts w:ascii="Arial" w:hAnsi="Arial" w:cs="Arial"/>
          <w:snapToGrid w:val="0"/>
          <w:sz w:val="22"/>
          <w:szCs w:val="22"/>
          <w:lang w:val="nl-BE"/>
        </w:rPr>
        <w:t>handelt vanaf de leeftijd van 16 jaar en ouder).</w:t>
      </w:r>
    </w:p>
    <w:p w:rsidR="003379F1" w:rsidRPr="005C4E42" w:rsidRDefault="003379F1" w:rsidP="003379F1">
      <w:pPr>
        <w:numPr>
          <w:ilvl w:val="0"/>
          <w:numId w:val="7"/>
        </w:numPr>
        <w:tabs>
          <w:tab w:val="left" w:pos="1418"/>
        </w:tabs>
        <w:jc w:val="both"/>
        <w:rPr>
          <w:rFonts w:ascii="Arial" w:hAnsi="Arial"/>
          <w:snapToGrid w:val="0"/>
          <w:sz w:val="22"/>
          <w:szCs w:val="22"/>
          <w:lang w:val="nl-BE"/>
        </w:rPr>
      </w:pPr>
      <w:r w:rsidRPr="005C4E42">
        <w:rPr>
          <w:rFonts w:ascii="Arial" w:hAnsi="Arial" w:cs="Arial"/>
          <w:snapToGrid w:val="0"/>
          <w:sz w:val="22"/>
          <w:szCs w:val="22"/>
          <w:lang w:val="nl-BE"/>
        </w:rPr>
        <w:t>Geneesheer-specialist in de pediatrie (enkel indien het centrum patiënten behandelt die de leeftijd van 16 jaar nog niet bereikt hebben).</w:t>
      </w:r>
    </w:p>
    <w:p w:rsidR="00E67EF5" w:rsidRPr="005C4E42" w:rsidRDefault="00E67EF5" w:rsidP="00E67EF5">
      <w:pPr>
        <w:pStyle w:val="Paragraphedeliste"/>
        <w:numPr>
          <w:ilvl w:val="0"/>
          <w:numId w:val="7"/>
        </w:numPr>
        <w:rPr>
          <w:rFonts w:ascii="Arial" w:hAnsi="Arial"/>
          <w:snapToGrid w:val="0"/>
          <w:sz w:val="22"/>
          <w:szCs w:val="22"/>
          <w:lang w:val="nl-BE"/>
        </w:rPr>
      </w:pPr>
      <w:r w:rsidRPr="005C4E42">
        <w:rPr>
          <w:rFonts w:ascii="Arial" w:hAnsi="Arial"/>
          <w:snapToGrid w:val="0"/>
          <w:sz w:val="22"/>
          <w:szCs w:val="22"/>
          <w:lang w:val="nl-BE"/>
        </w:rPr>
        <w:t xml:space="preserve">Geneesheer-specialist in de klinische biologie: </w:t>
      </w:r>
      <w:proofErr w:type="gramStart"/>
      <w:r w:rsidRPr="005C4E42">
        <w:rPr>
          <w:rFonts w:ascii="Arial" w:hAnsi="Arial"/>
          <w:snapToGrid w:val="0"/>
          <w:sz w:val="22"/>
          <w:szCs w:val="22"/>
          <w:lang w:val="nl-BE"/>
        </w:rPr>
        <w:t>indien mogelijk</w:t>
      </w:r>
      <w:proofErr w:type="gramEnd"/>
      <w:r w:rsidRPr="005C4E42">
        <w:rPr>
          <w:rFonts w:ascii="Arial" w:hAnsi="Arial"/>
          <w:snapToGrid w:val="0"/>
          <w:sz w:val="22"/>
          <w:szCs w:val="22"/>
          <w:lang w:val="nl-BE"/>
        </w:rPr>
        <w:t xml:space="preserve"> opgenomen in het team van het centrum. Indien het team geen specialist in de klinische biologie bevat, sluit het centrum een samenwerkingsakkoord met een dergelijke specialist voor de uitvoering, binnen een voor elke situatie geschikte termijn, van de taken die tot zijn specialisme </w:t>
      </w:r>
      <w:proofErr w:type="gramStart"/>
      <w:r w:rsidRPr="005C4E42">
        <w:rPr>
          <w:rFonts w:ascii="Arial" w:hAnsi="Arial"/>
          <w:snapToGrid w:val="0"/>
          <w:sz w:val="22"/>
          <w:szCs w:val="22"/>
          <w:lang w:val="nl-BE"/>
        </w:rPr>
        <w:t xml:space="preserve">behoren.  </w:t>
      </w:r>
      <w:proofErr w:type="gramEnd"/>
    </w:p>
    <w:p w:rsidR="003379F1" w:rsidRPr="005C4E42" w:rsidRDefault="003379F1" w:rsidP="00313FB2">
      <w:pPr>
        <w:tabs>
          <w:tab w:val="left" w:pos="1418"/>
        </w:tabs>
        <w:jc w:val="both"/>
        <w:rPr>
          <w:rFonts w:ascii="Arial" w:hAnsi="Arial" w:cs="Arial"/>
          <w:snapToGrid w:val="0"/>
          <w:sz w:val="22"/>
          <w:szCs w:val="22"/>
          <w:lang w:val="nl-BE"/>
        </w:rPr>
      </w:pPr>
    </w:p>
    <w:p w:rsidR="00E67EF5" w:rsidRPr="005C4E42" w:rsidRDefault="00313FB2" w:rsidP="005C4E42">
      <w:pPr>
        <w:pStyle w:val="Sansinterligne"/>
        <w:ind w:firstLine="360"/>
        <w:rPr>
          <w:rFonts w:ascii="Arial" w:hAnsi="Arial" w:cs="Arial"/>
          <w:lang w:val="nl-BE"/>
        </w:rPr>
      </w:pPr>
      <w:r w:rsidRPr="005C4E42">
        <w:rPr>
          <w:rFonts w:ascii="Arial" w:hAnsi="Arial" w:cs="Arial"/>
          <w:snapToGrid w:val="0"/>
          <w:lang w:val="nl-BE"/>
        </w:rPr>
        <w:tab/>
      </w:r>
      <w:r w:rsidR="00E67EF5" w:rsidRPr="005C4E42">
        <w:rPr>
          <w:rFonts w:ascii="Arial" w:hAnsi="Arial" w:cs="Arial"/>
          <w:snapToGrid w:val="0"/>
          <w:lang w:val="nl-BE"/>
        </w:rPr>
        <w:tab/>
        <w:t>De administratieve personeelsformatie van het centrum omvat altijd de volgende functie die door één of meerdere personen wordt uitgeoefend</w:t>
      </w:r>
      <w:r w:rsidR="00E67EF5" w:rsidRPr="005C4E42">
        <w:rPr>
          <w:rFonts w:ascii="Arial" w:hAnsi="Arial" w:cs="Arial"/>
          <w:lang w:val="nl-BE"/>
        </w:rPr>
        <w:t xml:space="preserve"> </w:t>
      </w:r>
      <w:r w:rsidR="00E67EF5" w:rsidRPr="005C4E42">
        <w:rPr>
          <w:rFonts w:ascii="Arial" w:hAnsi="Arial" w:cs="Arial"/>
          <w:snapToGrid w:val="0"/>
          <w:lang w:val="nl-BE"/>
        </w:rPr>
        <w:t>die aan de in artikel 7 vastgestelde voorwaarden beantwoorden</w:t>
      </w:r>
      <w:r w:rsidR="00E67EF5" w:rsidRPr="005C4E42">
        <w:rPr>
          <w:rFonts w:ascii="Arial" w:hAnsi="Arial" w:cs="Arial"/>
          <w:lang w:val="nl-BE"/>
        </w:rPr>
        <w:t>:</w:t>
      </w:r>
    </w:p>
    <w:p w:rsidR="00313FB2" w:rsidRPr="005C4E42" w:rsidRDefault="00313FB2" w:rsidP="00CB0198">
      <w:pPr>
        <w:tabs>
          <w:tab w:val="left" w:pos="1418"/>
        </w:tabs>
        <w:jc w:val="both"/>
        <w:rPr>
          <w:rFonts w:ascii="Arial" w:hAnsi="Arial" w:cs="Arial"/>
          <w:snapToGrid w:val="0"/>
          <w:sz w:val="22"/>
          <w:szCs w:val="22"/>
          <w:lang w:val="nl-BE"/>
        </w:rPr>
      </w:pPr>
    </w:p>
    <w:p w:rsidR="00313FB2" w:rsidRPr="005C4E42" w:rsidRDefault="00313FB2" w:rsidP="00313FB2">
      <w:pPr>
        <w:numPr>
          <w:ilvl w:val="0"/>
          <w:numId w:val="7"/>
        </w:numPr>
        <w:tabs>
          <w:tab w:val="left" w:pos="1418"/>
        </w:tabs>
        <w:jc w:val="both"/>
        <w:rPr>
          <w:rFonts w:ascii="Arial" w:hAnsi="Arial" w:cs="Arial"/>
          <w:snapToGrid w:val="0"/>
          <w:sz w:val="22"/>
          <w:szCs w:val="22"/>
          <w:lang w:val="nl-BE"/>
        </w:rPr>
      </w:pPr>
      <w:r w:rsidRPr="005C4E42">
        <w:rPr>
          <w:rFonts w:ascii="Arial" w:hAnsi="Arial" w:cs="Arial"/>
          <w:snapToGrid w:val="0"/>
          <w:sz w:val="22"/>
          <w:szCs w:val="22"/>
          <w:lang w:val="nl-BE"/>
        </w:rPr>
        <w:t xml:space="preserve">Secretaris. </w:t>
      </w:r>
    </w:p>
    <w:p w:rsidR="00E03548" w:rsidRPr="005C4E42" w:rsidRDefault="00E03548" w:rsidP="004D4BAB">
      <w:pPr>
        <w:tabs>
          <w:tab w:val="left" w:pos="1418"/>
        </w:tabs>
        <w:ind w:left="360"/>
        <w:jc w:val="both"/>
        <w:rPr>
          <w:rFonts w:ascii="Arial" w:hAnsi="Arial" w:cs="Arial"/>
          <w:snapToGrid w:val="0"/>
          <w:sz w:val="22"/>
          <w:szCs w:val="22"/>
          <w:lang w:val="nl-BE"/>
        </w:rPr>
      </w:pPr>
    </w:p>
    <w:p w:rsidR="00D10EF1" w:rsidRPr="00154E51" w:rsidRDefault="00313FB2" w:rsidP="00D10EF1">
      <w:pPr>
        <w:tabs>
          <w:tab w:val="left" w:pos="1418"/>
        </w:tabs>
        <w:jc w:val="both"/>
        <w:rPr>
          <w:rFonts w:ascii="Arial" w:hAnsi="Arial" w:cs="Arial"/>
          <w:snapToGrid w:val="0"/>
          <w:sz w:val="22"/>
          <w:szCs w:val="22"/>
          <w:lang w:val="nl-BE"/>
        </w:rPr>
      </w:pPr>
      <w:r w:rsidRPr="005C4E42">
        <w:rPr>
          <w:rFonts w:ascii="Arial" w:hAnsi="Arial" w:cs="Arial"/>
          <w:b/>
          <w:snapToGrid w:val="0"/>
          <w:sz w:val="22"/>
          <w:szCs w:val="22"/>
          <w:lang w:val="nl-BE"/>
        </w:rPr>
        <w:t xml:space="preserve">Artikel 7 </w:t>
      </w:r>
      <w:r w:rsidRPr="005C4E42">
        <w:rPr>
          <w:rFonts w:ascii="Arial" w:hAnsi="Arial" w:cs="Arial"/>
          <w:b/>
          <w:snapToGrid w:val="0"/>
          <w:sz w:val="22"/>
          <w:szCs w:val="22"/>
          <w:lang w:val="nl-BE"/>
        </w:rPr>
        <w:tab/>
        <w:t>§ 1</w:t>
      </w:r>
      <w:r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 xml:space="preserve">De functie van coördinerend </w:t>
      </w:r>
      <w:proofErr w:type="gramStart"/>
      <w:r w:rsidR="00D10EF1" w:rsidRPr="005C4E42">
        <w:rPr>
          <w:rFonts w:ascii="Arial" w:hAnsi="Arial" w:cs="Arial"/>
          <w:snapToGrid w:val="0"/>
          <w:sz w:val="22"/>
          <w:szCs w:val="22"/>
          <w:lang w:val="nl-BE"/>
        </w:rPr>
        <w:t>geneesheer</w:t>
      </w:r>
      <w:proofErr w:type="gramEnd"/>
      <w:r w:rsidR="00D10EF1" w:rsidRPr="005C4E42">
        <w:rPr>
          <w:rFonts w:ascii="Arial" w:hAnsi="Arial" w:cs="Arial"/>
          <w:snapToGrid w:val="0"/>
          <w:sz w:val="22"/>
          <w:szCs w:val="22"/>
          <w:lang w:val="nl-BE"/>
        </w:rPr>
        <w:t xml:space="preserve"> van het centrum (artikel 6, punt 1) wordt uitgeoefend door slechts </w:t>
      </w:r>
      <w:r w:rsidR="00FC2E37" w:rsidRPr="005C4E42">
        <w:rPr>
          <w:rFonts w:ascii="Arial" w:hAnsi="Arial" w:cs="Arial"/>
          <w:snapToGrid w:val="0"/>
          <w:sz w:val="22"/>
          <w:szCs w:val="22"/>
          <w:lang w:val="nl-BE"/>
        </w:rPr>
        <w:t>éé</w:t>
      </w:r>
      <w:r w:rsidR="00D10EF1" w:rsidRPr="005C4E42">
        <w:rPr>
          <w:rFonts w:ascii="Arial" w:hAnsi="Arial" w:cs="Arial"/>
          <w:snapToGrid w:val="0"/>
          <w:sz w:val="22"/>
          <w:szCs w:val="22"/>
          <w:lang w:val="nl-BE"/>
        </w:rPr>
        <w:t>n van de geneesheren die de functies van geneesheer-specialist in de inwendige geneeskunde</w:t>
      </w:r>
      <w:r w:rsidR="003379F1" w:rsidRPr="005C4E42">
        <w:rPr>
          <w:rFonts w:ascii="Arial" w:hAnsi="Arial" w:cs="Arial"/>
          <w:snapToGrid w:val="0"/>
          <w:sz w:val="22"/>
          <w:szCs w:val="22"/>
          <w:lang w:val="nl-BE"/>
        </w:rPr>
        <w:t>,</w:t>
      </w:r>
      <w:r w:rsidR="00D10EF1" w:rsidRPr="005C4E42">
        <w:rPr>
          <w:rFonts w:ascii="Arial" w:hAnsi="Arial" w:cs="Arial"/>
          <w:snapToGrid w:val="0"/>
          <w:sz w:val="22"/>
          <w:szCs w:val="22"/>
          <w:lang w:val="nl-BE"/>
        </w:rPr>
        <w:t xml:space="preserve"> in de pediatrie </w:t>
      </w:r>
      <w:r w:rsidR="00745837" w:rsidRPr="005C4E42">
        <w:rPr>
          <w:rFonts w:ascii="Arial" w:hAnsi="Arial" w:cs="Arial"/>
          <w:snapToGrid w:val="0"/>
          <w:sz w:val="22"/>
          <w:szCs w:val="22"/>
          <w:lang w:val="nl-BE"/>
        </w:rPr>
        <w:t xml:space="preserve">of klinische biologie </w:t>
      </w:r>
      <w:r w:rsidR="00D10EF1" w:rsidRPr="005C4E42">
        <w:rPr>
          <w:rFonts w:ascii="Arial" w:hAnsi="Arial" w:cs="Arial"/>
          <w:snapToGrid w:val="0"/>
          <w:sz w:val="22"/>
          <w:szCs w:val="22"/>
          <w:lang w:val="nl-BE"/>
        </w:rPr>
        <w:t>b</w:t>
      </w:r>
      <w:r w:rsidR="003379F1" w:rsidRPr="005C4E42">
        <w:rPr>
          <w:rFonts w:ascii="Arial" w:hAnsi="Arial" w:cs="Arial"/>
          <w:snapToGrid w:val="0"/>
          <w:sz w:val="22"/>
          <w:szCs w:val="22"/>
          <w:lang w:val="nl-BE"/>
        </w:rPr>
        <w:t>ekleden (artikel 6, punt 6, 7</w:t>
      </w:r>
      <w:r w:rsidR="00D10EF1" w:rsidRPr="005C4E42">
        <w:rPr>
          <w:rFonts w:ascii="Arial" w:hAnsi="Arial" w:cs="Arial"/>
          <w:snapToGrid w:val="0"/>
          <w:sz w:val="22"/>
          <w:szCs w:val="22"/>
          <w:lang w:val="nl-BE"/>
        </w:rPr>
        <w:t xml:space="preserve"> of </w:t>
      </w:r>
      <w:r w:rsidR="003379F1" w:rsidRPr="005C4E42">
        <w:rPr>
          <w:rFonts w:ascii="Arial" w:hAnsi="Arial" w:cs="Arial"/>
          <w:snapToGrid w:val="0"/>
          <w:sz w:val="22"/>
          <w:szCs w:val="22"/>
          <w:lang w:val="nl-BE"/>
        </w:rPr>
        <w:t>8</w:t>
      </w:r>
      <w:r w:rsidR="00D10EF1" w:rsidRPr="005C4E42">
        <w:rPr>
          <w:rFonts w:ascii="Arial" w:hAnsi="Arial" w:cs="Arial"/>
          <w:snapToGrid w:val="0"/>
          <w:sz w:val="22"/>
          <w:szCs w:val="22"/>
          <w:lang w:val="nl-BE"/>
        </w:rPr>
        <w:t xml:space="preserve">). De </w:t>
      </w:r>
      <w:proofErr w:type="gramStart"/>
      <w:r w:rsidR="00D10EF1" w:rsidRPr="005C4E42">
        <w:rPr>
          <w:rFonts w:ascii="Arial" w:hAnsi="Arial" w:cs="Arial"/>
          <w:snapToGrid w:val="0"/>
          <w:sz w:val="22"/>
          <w:szCs w:val="22"/>
          <w:lang w:val="nl-BE"/>
        </w:rPr>
        <w:t>coördinerend</w:t>
      </w:r>
      <w:proofErr w:type="gramEnd"/>
      <w:r w:rsidR="00D10EF1" w:rsidRPr="005C4E42">
        <w:rPr>
          <w:rFonts w:ascii="Arial" w:hAnsi="Arial" w:cs="Arial"/>
          <w:snapToGrid w:val="0"/>
          <w:sz w:val="22"/>
          <w:szCs w:val="22"/>
          <w:lang w:val="nl-BE"/>
        </w:rPr>
        <w:t xml:space="preserve"> geneesheer kan </w:t>
      </w:r>
      <w:r w:rsidR="00E071F9" w:rsidRPr="005C4E42">
        <w:rPr>
          <w:rFonts w:ascii="Arial" w:hAnsi="Arial" w:cs="Arial"/>
          <w:snapToGrid w:val="0"/>
          <w:sz w:val="22"/>
          <w:szCs w:val="22"/>
          <w:lang w:val="nl-BE"/>
        </w:rPr>
        <w:t xml:space="preserve">zijn expertise op het vlak van hemostasestoornissen, de daaraan verbonden gevolgen en de therapeutische </w:t>
      </w:r>
      <w:proofErr w:type="spellStart"/>
      <w:r w:rsidR="00E071F9" w:rsidRPr="005C4E42">
        <w:rPr>
          <w:rFonts w:ascii="Arial" w:hAnsi="Arial" w:cs="Arial"/>
          <w:snapToGrid w:val="0"/>
          <w:sz w:val="22"/>
          <w:szCs w:val="22"/>
          <w:lang w:val="nl-BE"/>
        </w:rPr>
        <w:t>tenlasteneming</w:t>
      </w:r>
      <w:proofErr w:type="spellEnd"/>
      <w:r w:rsidR="00E071F9" w:rsidRPr="005C4E42">
        <w:rPr>
          <w:rFonts w:ascii="Arial" w:hAnsi="Arial" w:cs="Arial"/>
          <w:snapToGrid w:val="0"/>
          <w:sz w:val="22"/>
          <w:szCs w:val="22"/>
          <w:lang w:val="nl-BE"/>
        </w:rPr>
        <w:t xml:space="preserve"> van de patiënten die daaraan lijden, bewijzen </w:t>
      </w:r>
      <w:r w:rsidR="00D10EF1" w:rsidRPr="005C4E42">
        <w:rPr>
          <w:rFonts w:ascii="Arial" w:hAnsi="Arial" w:cs="Arial"/>
          <w:snapToGrid w:val="0"/>
          <w:sz w:val="22"/>
          <w:szCs w:val="22"/>
          <w:lang w:val="nl-BE"/>
        </w:rPr>
        <w:t xml:space="preserve">op basis van zijn klinische ervaring en </w:t>
      </w:r>
      <w:r w:rsidR="00E071F9" w:rsidRPr="005C4E42">
        <w:rPr>
          <w:rFonts w:ascii="Arial" w:hAnsi="Arial" w:cs="Arial"/>
          <w:snapToGrid w:val="0"/>
          <w:sz w:val="22"/>
          <w:szCs w:val="22"/>
          <w:lang w:val="nl-BE"/>
        </w:rPr>
        <w:t xml:space="preserve">eventueel op basis van </w:t>
      </w:r>
      <w:r w:rsidR="00D5339E" w:rsidRPr="005C4E42">
        <w:rPr>
          <w:rFonts w:ascii="Arial" w:hAnsi="Arial" w:cs="Arial"/>
          <w:snapToGrid w:val="0"/>
          <w:sz w:val="22"/>
          <w:szCs w:val="22"/>
          <w:lang w:val="nl-BE"/>
        </w:rPr>
        <w:t xml:space="preserve">zijn </w:t>
      </w:r>
      <w:r w:rsidR="00D10EF1" w:rsidRPr="005C4E42">
        <w:rPr>
          <w:rFonts w:ascii="Arial" w:hAnsi="Arial" w:cs="Arial"/>
          <w:snapToGrid w:val="0"/>
          <w:sz w:val="22"/>
          <w:szCs w:val="22"/>
          <w:lang w:val="nl-BE"/>
        </w:rPr>
        <w:t>wetenschapp</w:t>
      </w:r>
      <w:r w:rsidR="00D10EF1" w:rsidRPr="005C4E42">
        <w:rPr>
          <w:rFonts w:ascii="Arial" w:hAnsi="Arial" w:cs="Arial"/>
          <w:snapToGrid w:val="0"/>
          <w:sz w:val="22"/>
          <w:szCs w:val="22"/>
          <w:lang w:val="nl-BE"/>
        </w:rPr>
        <w:t>e</w:t>
      </w:r>
      <w:r w:rsidR="00D10EF1" w:rsidRPr="005C4E42">
        <w:rPr>
          <w:rFonts w:ascii="Arial" w:hAnsi="Arial" w:cs="Arial"/>
          <w:snapToGrid w:val="0"/>
          <w:sz w:val="22"/>
          <w:szCs w:val="22"/>
          <w:lang w:val="nl-BE"/>
        </w:rPr>
        <w:t>lijke publicaties in internationale tijdschriften die a</w:t>
      </w:r>
      <w:r w:rsidR="00E071F9" w:rsidRPr="005C4E42">
        <w:rPr>
          <w:rFonts w:ascii="Arial" w:hAnsi="Arial" w:cs="Arial"/>
          <w:snapToGrid w:val="0"/>
          <w:sz w:val="22"/>
          <w:szCs w:val="22"/>
          <w:lang w:val="nl-BE"/>
        </w:rPr>
        <w:t>an peer review zijn onderworpen</w:t>
      </w:r>
      <w:r w:rsidR="00D10EF1" w:rsidRPr="00154E51">
        <w:rPr>
          <w:rFonts w:ascii="Arial" w:hAnsi="Arial" w:cs="Arial"/>
          <w:snapToGrid w:val="0"/>
          <w:sz w:val="22"/>
          <w:szCs w:val="22"/>
          <w:lang w:val="nl-BE"/>
        </w:rPr>
        <w:t xml:space="preserve">. </w:t>
      </w:r>
    </w:p>
    <w:p w:rsidR="00D10EF1" w:rsidRPr="00154E51" w:rsidRDefault="00D10EF1" w:rsidP="00D10EF1">
      <w:pPr>
        <w:tabs>
          <w:tab w:val="left" w:pos="1418"/>
        </w:tabs>
        <w:jc w:val="both"/>
        <w:rPr>
          <w:rFonts w:ascii="Arial" w:hAnsi="Arial" w:cs="Arial"/>
          <w:snapToGrid w:val="0"/>
          <w:sz w:val="22"/>
          <w:szCs w:val="22"/>
          <w:lang w:val="nl-BE"/>
        </w:rPr>
      </w:pP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t>Naast de taken die voortvloeien uit zijn functie van geneesheer-specialist in de i</w:t>
      </w:r>
      <w:r w:rsidRPr="00154E51">
        <w:rPr>
          <w:rFonts w:ascii="Arial" w:hAnsi="Arial" w:cs="Arial"/>
          <w:snapToGrid w:val="0"/>
          <w:sz w:val="22"/>
          <w:szCs w:val="22"/>
          <w:lang w:val="nl-BE"/>
        </w:rPr>
        <w:t>n</w:t>
      </w:r>
      <w:r w:rsidRPr="00154E51">
        <w:rPr>
          <w:rFonts w:ascii="Arial" w:hAnsi="Arial" w:cs="Arial"/>
          <w:snapToGrid w:val="0"/>
          <w:sz w:val="22"/>
          <w:szCs w:val="22"/>
          <w:lang w:val="nl-BE"/>
        </w:rPr>
        <w:t>wendige geneeskunde of als pediater, expert op het vlak van hemostase, neemt hij de medische leiding waar van het multidisciplinair team voor alles wat de toepassing van deze overeenkomst betreft.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C417B9">
      <w:pPr>
        <w:tabs>
          <w:tab w:val="left" w:pos="1418"/>
        </w:tabs>
        <w:ind w:left="1418"/>
        <w:jc w:val="both"/>
        <w:rPr>
          <w:rFonts w:ascii="Arial" w:hAnsi="Arial" w:cs="Arial"/>
          <w:snapToGrid w:val="0"/>
          <w:sz w:val="22"/>
          <w:szCs w:val="22"/>
          <w:lang w:val="nl-BE"/>
        </w:rPr>
      </w:pPr>
      <w:r w:rsidRPr="00154E51">
        <w:rPr>
          <w:rFonts w:ascii="Arial" w:hAnsi="Arial" w:cs="Arial"/>
          <w:snapToGrid w:val="0"/>
          <w:sz w:val="22"/>
          <w:szCs w:val="22"/>
          <w:lang w:val="nl-BE"/>
        </w:rPr>
        <w:t xml:space="preserve">Hij is in het bijzonder verantwoordelijk voor: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coördinatie van het multidisciplinair team,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kwaliteit en de goede organisatie van de verzorging die door het centrum wordt verstrekt, </w:t>
      </w:r>
    </w:p>
    <w:p w:rsidR="00D10EF1" w:rsidRPr="00154E51" w:rsidRDefault="00D10EF1" w:rsidP="00D10EF1">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klinische relevantie en coherentie van elk individueel programma, </w:t>
      </w:r>
    </w:p>
    <w:p w:rsidR="00313FB2" w:rsidRPr="00154E51" w:rsidRDefault="00D10EF1" w:rsidP="00313FB2">
      <w:pPr>
        <w:numPr>
          <w:ilvl w:val="0"/>
          <w:numId w:val="1"/>
        </w:numPr>
        <w:jc w:val="both"/>
        <w:rPr>
          <w:rFonts w:ascii="Arial" w:hAnsi="Arial" w:cs="Arial"/>
          <w:snapToGrid w:val="0"/>
          <w:sz w:val="22"/>
          <w:szCs w:val="22"/>
          <w:lang w:val="nl-BE"/>
        </w:rPr>
      </w:pPr>
      <w:proofErr w:type="gramStart"/>
      <w:r w:rsidRPr="00154E51">
        <w:rPr>
          <w:rFonts w:ascii="Arial" w:hAnsi="Arial" w:cs="Arial"/>
          <w:snapToGrid w:val="0"/>
          <w:sz w:val="22"/>
          <w:szCs w:val="22"/>
          <w:lang w:val="nl-BE"/>
        </w:rPr>
        <w:t>het</w:t>
      </w:r>
      <w:proofErr w:type="gramEnd"/>
      <w:r w:rsidRPr="00154E51">
        <w:rPr>
          <w:rFonts w:ascii="Arial" w:hAnsi="Arial" w:cs="Arial"/>
          <w:snapToGrid w:val="0"/>
          <w:sz w:val="22"/>
          <w:szCs w:val="22"/>
          <w:lang w:val="nl-BE"/>
        </w:rPr>
        <w:t xml:space="preserve"> up-to-date zijn en de medische geldigheid van de concepten, waarop de individuele zor</w:t>
      </w:r>
      <w:r w:rsidRPr="00154E51">
        <w:rPr>
          <w:rFonts w:ascii="Arial" w:hAnsi="Arial" w:cs="Arial"/>
          <w:snapToGrid w:val="0"/>
          <w:sz w:val="22"/>
          <w:szCs w:val="22"/>
          <w:lang w:val="nl-BE"/>
        </w:rPr>
        <w:t>g</w:t>
      </w:r>
      <w:r w:rsidRPr="00154E51">
        <w:rPr>
          <w:rFonts w:ascii="Arial" w:hAnsi="Arial" w:cs="Arial"/>
          <w:snapToGrid w:val="0"/>
          <w:sz w:val="22"/>
          <w:szCs w:val="22"/>
          <w:lang w:val="nl-BE"/>
        </w:rPr>
        <w:t>programma’s zijn gebaseerd</w:t>
      </w:r>
      <w:r w:rsidR="00760BB5" w:rsidRPr="00154E51">
        <w:rPr>
          <w:rFonts w:ascii="Arial" w:hAnsi="Arial" w:cs="Arial"/>
          <w:snapToGrid w:val="0"/>
          <w:sz w:val="22"/>
          <w:szCs w:val="22"/>
          <w:lang w:val="nl-BE"/>
        </w:rPr>
        <w:t xml:space="preserve">, </w:t>
      </w:r>
    </w:p>
    <w:p w:rsidR="005F0B27" w:rsidRPr="00154E51" w:rsidRDefault="005F0B27" w:rsidP="005F0B27">
      <w:pPr>
        <w:numPr>
          <w:ilvl w:val="0"/>
          <w:numId w:val="1"/>
        </w:numPr>
        <w:jc w:val="both"/>
        <w:rPr>
          <w:rFonts w:ascii="Arial" w:hAnsi="Arial" w:cs="Arial"/>
          <w:snapToGrid w:val="0"/>
          <w:sz w:val="22"/>
          <w:szCs w:val="22"/>
          <w:lang w:val="nl-BE"/>
        </w:rPr>
      </w:pPr>
      <w:r w:rsidRPr="00154E51">
        <w:rPr>
          <w:rFonts w:ascii="Arial" w:hAnsi="Arial" w:cs="Arial"/>
          <w:snapToGrid w:val="0"/>
          <w:sz w:val="22"/>
          <w:szCs w:val="22"/>
          <w:lang w:val="nl-BE"/>
        </w:rPr>
        <w:t xml:space="preserve">de bekwaamheid, de ervaring en de permanente bijscholing van elk lid van het therapeutisch team in de functie die hij in het kader van de overeenkomst uitoefent. </w:t>
      </w:r>
    </w:p>
    <w:p w:rsidR="00313FB2" w:rsidRPr="00154E51" w:rsidRDefault="00313FB2" w:rsidP="00313FB2">
      <w:pPr>
        <w:tabs>
          <w:tab w:val="left" w:pos="1418"/>
        </w:tabs>
        <w:jc w:val="both"/>
        <w:rPr>
          <w:rFonts w:ascii="Arial" w:hAnsi="Arial" w:cs="Arial"/>
          <w:snapToGrid w:val="0"/>
          <w:sz w:val="22"/>
          <w:szCs w:val="22"/>
          <w:lang w:val="nl-BE"/>
        </w:rPr>
      </w:pPr>
    </w:p>
    <w:p w:rsidR="005F0B27" w:rsidRPr="00154E51" w:rsidRDefault="005F0B27"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Hij zorgt ervoor dat geen enkel lid van het multidisciplinair team een functie uitoefent waarvoor hij niet de vereiste kwalificaties, bekwaamheden en ervaring heeft.</w:t>
      </w:r>
    </w:p>
    <w:p w:rsidR="00D10EF1" w:rsidRPr="00154E51" w:rsidRDefault="00313FB2" w:rsidP="00D10EF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Hij coördineert de ontwikkeling en de inwerkingtreding van het hemofilieregister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bepalingen van artikel 28, § 2.</w:t>
      </w:r>
    </w:p>
    <w:p w:rsidR="00B22B85" w:rsidRPr="00154E51" w:rsidRDefault="00B22B85" w:rsidP="00313FB2">
      <w:pPr>
        <w:tabs>
          <w:tab w:val="left" w:pos="1418"/>
        </w:tabs>
        <w:jc w:val="both"/>
        <w:rPr>
          <w:rFonts w:ascii="Arial" w:hAnsi="Arial" w:cs="Arial"/>
          <w:snapToGrid w:val="0"/>
          <w:sz w:val="22"/>
          <w:szCs w:val="22"/>
          <w:lang w:val="nl-BE"/>
        </w:rPr>
      </w:pPr>
    </w:p>
    <w:p w:rsidR="00D10EF1" w:rsidRPr="00154E51" w:rsidRDefault="00313FB2" w:rsidP="00D10EF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5C4E42">
        <w:rPr>
          <w:rFonts w:ascii="Arial" w:hAnsi="Arial" w:cs="Arial"/>
          <w:b/>
          <w:snapToGrid w:val="0"/>
          <w:sz w:val="22"/>
          <w:szCs w:val="22"/>
          <w:lang w:val="nl-BE"/>
        </w:rPr>
        <w:t>§ 2</w:t>
      </w:r>
      <w:r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De titularissen van de functies van geneesheer-specialist in de inwendige g</w:t>
      </w:r>
      <w:r w:rsidR="00D10EF1" w:rsidRPr="005C4E42">
        <w:rPr>
          <w:rFonts w:ascii="Arial" w:hAnsi="Arial" w:cs="Arial"/>
          <w:snapToGrid w:val="0"/>
          <w:sz w:val="22"/>
          <w:szCs w:val="22"/>
          <w:lang w:val="nl-BE"/>
        </w:rPr>
        <w:t>e</w:t>
      </w:r>
      <w:r w:rsidR="00D10EF1" w:rsidRPr="005C4E42">
        <w:rPr>
          <w:rFonts w:ascii="Arial" w:hAnsi="Arial" w:cs="Arial"/>
          <w:snapToGrid w:val="0"/>
          <w:sz w:val="22"/>
          <w:szCs w:val="22"/>
          <w:lang w:val="nl-BE"/>
        </w:rPr>
        <w:t>neeskunde</w:t>
      </w:r>
      <w:r w:rsidR="003379F1"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 xml:space="preserve">in de pediatrie </w:t>
      </w:r>
      <w:r w:rsidR="00745837" w:rsidRPr="005C4E42">
        <w:rPr>
          <w:rFonts w:ascii="Arial" w:hAnsi="Arial" w:cs="Arial"/>
          <w:snapToGrid w:val="0"/>
          <w:sz w:val="22"/>
          <w:szCs w:val="22"/>
          <w:lang w:val="nl-BE"/>
        </w:rPr>
        <w:t>en in de klinische biologie</w:t>
      </w:r>
      <w:r w:rsidR="003379F1" w:rsidRPr="005C4E42">
        <w:rPr>
          <w:rFonts w:ascii="Arial" w:hAnsi="Arial" w:cs="Arial"/>
          <w:snapToGrid w:val="0"/>
          <w:sz w:val="22"/>
          <w:szCs w:val="22"/>
          <w:lang w:val="nl-BE"/>
        </w:rPr>
        <w:t xml:space="preserve"> </w:t>
      </w:r>
      <w:r w:rsidR="00D10EF1" w:rsidRPr="005C4E42">
        <w:rPr>
          <w:rFonts w:ascii="Arial" w:hAnsi="Arial" w:cs="Arial"/>
          <w:snapToGrid w:val="0"/>
          <w:sz w:val="22"/>
          <w:szCs w:val="22"/>
          <w:lang w:val="nl-BE"/>
        </w:rPr>
        <w:t>kunnen via hun klinische ervaring en event</w:t>
      </w:r>
      <w:r w:rsidR="00D10EF1" w:rsidRPr="005C4E42">
        <w:rPr>
          <w:rFonts w:ascii="Arial" w:hAnsi="Arial" w:cs="Arial"/>
          <w:snapToGrid w:val="0"/>
          <w:sz w:val="22"/>
          <w:szCs w:val="22"/>
          <w:lang w:val="nl-BE"/>
        </w:rPr>
        <w:t>u</w:t>
      </w:r>
      <w:r w:rsidR="00D10EF1" w:rsidRPr="005C4E42">
        <w:rPr>
          <w:rFonts w:ascii="Arial" w:hAnsi="Arial" w:cs="Arial"/>
          <w:snapToGrid w:val="0"/>
          <w:sz w:val="22"/>
          <w:szCs w:val="22"/>
          <w:lang w:val="nl-BE"/>
        </w:rPr>
        <w:t>eel via hun wetenschappelijke publicaties in internationale tijdschriften die aan peer review zijn onderworpen, hun expertise op het vlak van hemostasestoornissen, de daaraan verbonden gevo</w:t>
      </w:r>
      <w:r w:rsidR="00D10EF1" w:rsidRPr="005C4E42">
        <w:rPr>
          <w:rFonts w:ascii="Arial" w:hAnsi="Arial" w:cs="Arial"/>
          <w:snapToGrid w:val="0"/>
          <w:sz w:val="22"/>
          <w:szCs w:val="22"/>
          <w:lang w:val="nl-BE"/>
        </w:rPr>
        <w:t>l</w:t>
      </w:r>
      <w:r w:rsidR="00D10EF1" w:rsidRPr="005C4E42">
        <w:rPr>
          <w:rFonts w:ascii="Arial" w:hAnsi="Arial" w:cs="Arial"/>
          <w:snapToGrid w:val="0"/>
          <w:sz w:val="22"/>
          <w:szCs w:val="22"/>
          <w:lang w:val="nl-BE"/>
        </w:rPr>
        <w:t xml:space="preserve">gen en de therapeutische </w:t>
      </w:r>
      <w:proofErr w:type="spellStart"/>
      <w:r w:rsidR="00D10EF1" w:rsidRPr="005C4E42">
        <w:rPr>
          <w:rFonts w:ascii="Arial" w:hAnsi="Arial" w:cs="Arial"/>
          <w:snapToGrid w:val="0"/>
          <w:sz w:val="22"/>
          <w:szCs w:val="22"/>
          <w:lang w:val="nl-BE"/>
        </w:rPr>
        <w:t>tenlasteneming</w:t>
      </w:r>
      <w:proofErr w:type="spellEnd"/>
      <w:r w:rsidR="00D10EF1" w:rsidRPr="005C4E42">
        <w:rPr>
          <w:rFonts w:ascii="Arial" w:hAnsi="Arial" w:cs="Arial"/>
          <w:snapToGrid w:val="0"/>
          <w:sz w:val="22"/>
          <w:szCs w:val="22"/>
          <w:lang w:val="nl-BE"/>
        </w:rPr>
        <w:t xml:space="preserve"> van de patiënten die daaraan lijden, bewijzen.</w:t>
      </w:r>
    </w:p>
    <w:p w:rsidR="00D10EF1" w:rsidRPr="00154E51" w:rsidRDefault="00D10EF1" w:rsidP="00D10EF1">
      <w:pPr>
        <w:tabs>
          <w:tab w:val="left" w:pos="1418"/>
        </w:tabs>
        <w:jc w:val="both"/>
        <w:rPr>
          <w:rFonts w:ascii="Arial" w:hAnsi="Arial" w:cs="Arial"/>
          <w:snapToGrid w:val="0"/>
          <w:sz w:val="22"/>
          <w:szCs w:val="22"/>
          <w:lang w:val="nl-BE"/>
        </w:rPr>
      </w:pPr>
    </w:p>
    <w:p w:rsidR="00313FB2" w:rsidRPr="00154E51" w:rsidRDefault="00D10EF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Ze verrichten de handelingen, bedoeld in artikel 15, die tot hun bevoegdheid beh</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ren en assisteren de </w:t>
      </w:r>
      <w:proofErr w:type="gramStart"/>
      <w:r w:rsidRPr="00154E51">
        <w:rPr>
          <w:rFonts w:ascii="Arial" w:hAnsi="Arial" w:cs="Arial"/>
          <w:snapToGrid w:val="0"/>
          <w:sz w:val="22"/>
          <w:szCs w:val="22"/>
          <w:lang w:val="nl-BE"/>
        </w:rPr>
        <w:t>coördinerend</w:t>
      </w:r>
      <w:proofErr w:type="gramEnd"/>
      <w:r w:rsidRPr="00154E51">
        <w:rPr>
          <w:rFonts w:ascii="Arial" w:hAnsi="Arial" w:cs="Arial"/>
          <w:snapToGrid w:val="0"/>
          <w:sz w:val="22"/>
          <w:szCs w:val="22"/>
          <w:lang w:val="nl-BE"/>
        </w:rPr>
        <w:t xml:space="preserve"> geneesheer bij de coördinatietaken die hij in het kader van deze overeenkomst vervult.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3</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van de functie van psycholoog is een licentiaat (master) in de ps</w:t>
      </w:r>
      <w:r w:rsidR="007D50D4" w:rsidRPr="00154E51">
        <w:rPr>
          <w:rFonts w:ascii="Arial" w:hAnsi="Arial" w:cs="Arial"/>
          <w:snapToGrid w:val="0"/>
          <w:sz w:val="22"/>
          <w:szCs w:val="22"/>
          <w:lang w:val="nl-BE"/>
        </w:rPr>
        <w:t>y</w:t>
      </w:r>
      <w:r w:rsidR="007D50D4" w:rsidRPr="00154E51">
        <w:rPr>
          <w:rFonts w:ascii="Arial" w:hAnsi="Arial" w:cs="Arial"/>
          <w:snapToGrid w:val="0"/>
          <w:sz w:val="22"/>
          <w:szCs w:val="22"/>
          <w:lang w:val="nl-BE"/>
        </w:rPr>
        <w:t xml:space="preserve">chologie. Hij kan zijn ervaring op het vlak van de </w:t>
      </w:r>
      <w:proofErr w:type="spellStart"/>
      <w:r w:rsidR="007D50D4" w:rsidRPr="00154E51">
        <w:rPr>
          <w:rFonts w:ascii="Arial" w:hAnsi="Arial" w:cs="Arial"/>
          <w:snapToGrid w:val="0"/>
          <w:sz w:val="22"/>
          <w:szCs w:val="22"/>
          <w:lang w:val="nl-BE"/>
        </w:rPr>
        <w:t>tenlasteneming</w:t>
      </w:r>
      <w:proofErr w:type="spellEnd"/>
      <w:r w:rsidR="007D50D4" w:rsidRPr="00154E51">
        <w:rPr>
          <w:rFonts w:ascii="Arial" w:hAnsi="Arial" w:cs="Arial"/>
          <w:snapToGrid w:val="0"/>
          <w:sz w:val="22"/>
          <w:szCs w:val="22"/>
          <w:lang w:val="nl-BE"/>
        </w:rPr>
        <w:t xml:space="preserve"> van kinderen en jongeren met een chronische ziekte en hun omgeving bewijzen. Hij heeft voldoende medische kennis over h</w:t>
      </w:r>
      <w:r w:rsidR="007D50D4" w:rsidRPr="00154E51">
        <w:rPr>
          <w:rFonts w:ascii="Arial" w:hAnsi="Arial" w:cs="Arial"/>
          <w:snapToGrid w:val="0"/>
          <w:sz w:val="22"/>
          <w:szCs w:val="22"/>
          <w:lang w:val="nl-BE"/>
        </w:rPr>
        <w:t>e</w:t>
      </w:r>
      <w:r w:rsidR="007D50D4" w:rsidRPr="00154E51">
        <w:rPr>
          <w:rFonts w:ascii="Arial" w:hAnsi="Arial" w:cs="Arial"/>
          <w:snapToGrid w:val="0"/>
          <w:sz w:val="22"/>
          <w:szCs w:val="22"/>
          <w:lang w:val="nl-BE"/>
        </w:rPr>
        <w:t xml:space="preserve">mostasestoornissen. </w:t>
      </w:r>
    </w:p>
    <w:p w:rsidR="007D50D4" w:rsidRPr="00154E51" w:rsidRDefault="007D50D4" w:rsidP="007D50D4">
      <w:pPr>
        <w:tabs>
          <w:tab w:val="left" w:pos="1418"/>
        </w:tabs>
        <w:jc w:val="both"/>
        <w:rPr>
          <w:rFonts w:ascii="Arial" w:hAnsi="Arial" w:cs="Arial"/>
          <w:snapToGrid w:val="0"/>
          <w:sz w:val="22"/>
          <w:szCs w:val="22"/>
          <w:lang w:val="nl-BE"/>
        </w:rPr>
      </w:pPr>
    </w:p>
    <w:p w:rsidR="007D50D4"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Hij biedt psychologische assistentie en begeleiding aan de patiënten en hun omg</w:t>
      </w:r>
      <w:r w:rsidRPr="00154E51">
        <w:rPr>
          <w:rFonts w:ascii="Arial" w:hAnsi="Arial" w:cs="Arial"/>
          <w:snapToGrid w:val="0"/>
          <w:sz w:val="22"/>
          <w:szCs w:val="22"/>
          <w:lang w:val="nl-BE"/>
        </w:rPr>
        <w:t>e</w:t>
      </w:r>
      <w:r w:rsidRPr="00154E51">
        <w:rPr>
          <w:rFonts w:ascii="Arial" w:hAnsi="Arial" w:cs="Arial"/>
          <w:snapToGrid w:val="0"/>
          <w:sz w:val="22"/>
          <w:szCs w:val="22"/>
          <w:lang w:val="nl-BE"/>
        </w:rPr>
        <w:t>ving voor alles wat betrekking heeft op de psychologische gevolgen en de behandeling van de ziekte.</w:t>
      </w:r>
    </w:p>
    <w:p w:rsidR="00B22B85"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4</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titularissen van de functie van verpleegkundige kunnen hun klinische erv</w:t>
      </w:r>
      <w:r w:rsidR="007D50D4" w:rsidRPr="00154E51">
        <w:rPr>
          <w:rFonts w:ascii="Arial" w:hAnsi="Arial" w:cs="Arial"/>
          <w:snapToGrid w:val="0"/>
          <w:sz w:val="22"/>
          <w:szCs w:val="22"/>
          <w:lang w:val="nl-BE"/>
        </w:rPr>
        <w:t>a</w:t>
      </w:r>
      <w:r w:rsidR="007D50D4" w:rsidRPr="00154E51">
        <w:rPr>
          <w:rFonts w:ascii="Arial" w:hAnsi="Arial" w:cs="Arial"/>
          <w:snapToGrid w:val="0"/>
          <w:sz w:val="22"/>
          <w:szCs w:val="22"/>
          <w:lang w:val="nl-BE"/>
        </w:rPr>
        <w:t>ring op het vlak van de behandeling en de educatie van patiënten met hemostasestoornissen b</w:t>
      </w:r>
      <w:r w:rsidR="007D50D4" w:rsidRPr="00154E51">
        <w:rPr>
          <w:rFonts w:ascii="Arial" w:hAnsi="Arial" w:cs="Arial"/>
          <w:snapToGrid w:val="0"/>
          <w:sz w:val="22"/>
          <w:szCs w:val="22"/>
          <w:lang w:val="nl-BE"/>
        </w:rPr>
        <w:t>e</w:t>
      </w:r>
      <w:r w:rsidR="007D50D4" w:rsidRPr="00154E51">
        <w:rPr>
          <w:rFonts w:ascii="Arial" w:hAnsi="Arial" w:cs="Arial"/>
          <w:snapToGrid w:val="0"/>
          <w:sz w:val="22"/>
          <w:szCs w:val="22"/>
          <w:lang w:val="nl-BE"/>
        </w:rPr>
        <w:t>wijzen.</w:t>
      </w:r>
    </w:p>
    <w:p w:rsidR="007D50D4" w:rsidRPr="00154E51" w:rsidRDefault="007D50D4" w:rsidP="007D50D4">
      <w:pPr>
        <w:tabs>
          <w:tab w:val="left" w:pos="1418"/>
        </w:tabs>
        <w:jc w:val="both"/>
        <w:rPr>
          <w:rFonts w:ascii="Arial" w:hAnsi="Arial" w:cs="Arial"/>
          <w:snapToGrid w:val="0"/>
          <w:sz w:val="22"/>
          <w:szCs w:val="22"/>
          <w:lang w:val="nl-BE"/>
        </w:rPr>
      </w:pPr>
    </w:p>
    <w:p w:rsidR="007D50D4" w:rsidRPr="00154E51" w:rsidRDefault="007D50D4"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Ze zijn in het bijzonder verantwoordelijk voor het onderricht van de patiënten en hun omgeving over de “autotransfusie” thuis. Ze nemen actief deel aan het uitwerken en </w:t>
      </w:r>
      <w:r w:rsidR="00A451A8" w:rsidRPr="00154E51">
        <w:rPr>
          <w:rFonts w:ascii="Arial" w:hAnsi="Arial" w:cs="Arial"/>
          <w:snapToGrid w:val="0"/>
          <w:sz w:val="22"/>
          <w:szCs w:val="22"/>
          <w:lang w:val="nl-BE"/>
        </w:rPr>
        <w:t xml:space="preserve">het </w:t>
      </w:r>
      <w:r w:rsidRPr="00154E51">
        <w:rPr>
          <w:rFonts w:ascii="Arial" w:hAnsi="Arial" w:cs="Arial"/>
          <w:snapToGrid w:val="0"/>
          <w:sz w:val="22"/>
          <w:szCs w:val="22"/>
          <w:lang w:val="nl-BE"/>
        </w:rPr>
        <w:t>ter</w:t>
      </w:r>
      <w:r w:rsidR="00A451A8"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b</w:t>
      </w:r>
      <w:r w:rsidRPr="00154E51">
        <w:rPr>
          <w:rFonts w:ascii="Arial" w:hAnsi="Arial" w:cs="Arial"/>
          <w:snapToGrid w:val="0"/>
          <w:sz w:val="22"/>
          <w:szCs w:val="22"/>
          <w:lang w:val="nl-BE"/>
        </w:rPr>
        <w:t>e</w:t>
      </w:r>
      <w:r w:rsidRPr="00154E51">
        <w:rPr>
          <w:rFonts w:ascii="Arial" w:hAnsi="Arial" w:cs="Arial"/>
          <w:snapToGrid w:val="0"/>
          <w:sz w:val="22"/>
          <w:szCs w:val="22"/>
          <w:lang w:val="nl-BE"/>
        </w:rPr>
        <w:t>schikking</w:t>
      </w:r>
      <w:r w:rsidR="00A451A8"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stellen van preventieve behandelingen. Ze vormen het eerste contact met de patiënten en hun familie voor elk probleem betreffende de verzorging bedoeld in deze overeenkomst.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neemt alle nodige maatregelen opdat minstens één titularis van de functie van verpleegkundige altijd rechtstreeks en gemakkelijk bereikbaar is tijdens de normale openingsuren van het centrum.</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5</w:t>
      </w:r>
      <w:r w:rsidRPr="00154E51">
        <w:rPr>
          <w:rFonts w:ascii="Arial" w:hAnsi="Arial" w:cs="Arial"/>
          <w:snapToGrid w:val="0"/>
          <w:sz w:val="22"/>
          <w:szCs w:val="22"/>
          <w:lang w:val="nl-BE"/>
        </w:rPr>
        <w:t xml:space="preserve"> </w:t>
      </w:r>
      <w:r w:rsidR="00AC3D74" w:rsidRPr="00154E51">
        <w:rPr>
          <w:rFonts w:ascii="Arial" w:hAnsi="Arial" w:cs="Arial"/>
          <w:snapToGrid w:val="0"/>
          <w:sz w:val="22"/>
          <w:szCs w:val="22"/>
          <w:lang w:val="nl-BE"/>
        </w:rPr>
        <w:t>De titularis van de functie van maatschappelijk werker is een sociaal verplee</w:t>
      </w:r>
      <w:r w:rsidR="00AC3D74" w:rsidRPr="00154E51">
        <w:rPr>
          <w:rFonts w:ascii="Arial" w:hAnsi="Arial" w:cs="Arial"/>
          <w:snapToGrid w:val="0"/>
          <w:sz w:val="22"/>
          <w:szCs w:val="22"/>
          <w:lang w:val="nl-BE"/>
        </w:rPr>
        <w:t>g</w:t>
      </w:r>
      <w:r w:rsidR="00AC3D74" w:rsidRPr="00154E51">
        <w:rPr>
          <w:rFonts w:ascii="Arial" w:hAnsi="Arial" w:cs="Arial"/>
          <w:snapToGrid w:val="0"/>
          <w:sz w:val="22"/>
          <w:szCs w:val="22"/>
          <w:lang w:val="nl-BE"/>
        </w:rPr>
        <w:t xml:space="preserve">kundige of een verpleegkundige die gespecialiseerd is in de </w:t>
      </w:r>
      <w:r w:rsidR="0024328F" w:rsidRPr="00154E51">
        <w:rPr>
          <w:rFonts w:ascii="Arial" w:hAnsi="Arial" w:cs="Arial"/>
          <w:snapToGrid w:val="0"/>
          <w:sz w:val="22"/>
          <w:szCs w:val="22"/>
          <w:lang w:val="nl-BE"/>
        </w:rPr>
        <w:t>sociale gezondheidszorg</w:t>
      </w:r>
      <w:r w:rsidR="00AC3D74" w:rsidRPr="00154E51">
        <w:rPr>
          <w:rFonts w:ascii="Arial" w:hAnsi="Arial" w:cs="Arial"/>
          <w:snapToGrid w:val="0"/>
          <w:sz w:val="22"/>
          <w:szCs w:val="22"/>
          <w:lang w:val="nl-BE"/>
        </w:rPr>
        <w:t xml:space="preserve"> of een maa</w:t>
      </w:r>
      <w:r w:rsidR="00AC3D74" w:rsidRPr="00154E51">
        <w:rPr>
          <w:rFonts w:ascii="Arial" w:hAnsi="Arial" w:cs="Arial"/>
          <w:snapToGrid w:val="0"/>
          <w:sz w:val="22"/>
          <w:szCs w:val="22"/>
          <w:lang w:val="nl-BE"/>
        </w:rPr>
        <w:t>t</w:t>
      </w:r>
      <w:r w:rsidR="00AC3D74" w:rsidRPr="00154E51">
        <w:rPr>
          <w:rFonts w:ascii="Arial" w:hAnsi="Arial" w:cs="Arial"/>
          <w:snapToGrid w:val="0"/>
          <w:sz w:val="22"/>
          <w:szCs w:val="22"/>
          <w:lang w:val="nl-BE"/>
        </w:rPr>
        <w:t xml:space="preserve">schappelijk assistent. Hij heeft voldoende medische kennis over de hemostasestoornissen, </w:t>
      </w:r>
      <w:r w:rsidR="00CC6E55" w:rsidRPr="00154E51">
        <w:rPr>
          <w:rFonts w:ascii="Arial" w:hAnsi="Arial" w:cs="Arial"/>
          <w:snapToGrid w:val="0"/>
          <w:sz w:val="22"/>
          <w:szCs w:val="22"/>
          <w:lang w:val="nl-BE"/>
        </w:rPr>
        <w:t>alsook</w:t>
      </w:r>
      <w:r w:rsidR="00AC3D74" w:rsidRPr="00154E51">
        <w:rPr>
          <w:rFonts w:ascii="Arial" w:hAnsi="Arial" w:cs="Arial"/>
          <w:snapToGrid w:val="0"/>
          <w:sz w:val="22"/>
          <w:szCs w:val="22"/>
          <w:lang w:val="nl-BE"/>
        </w:rPr>
        <w:t xml:space="preserve"> een grondige kennis van de sociale zekerheid op alle organisatieniveaus</w:t>
      </w:r>
      <w:r w:rsidR="00CC6E55" w:rsidRPr="00154E51">
        <w:rPr>
          <w:rFonts w:ascii="Arial" w:hAnsi="Arial" w:cs="Arial"/>
          <w:snapToGrid w:val="0"/>
          <w:sz w:val="22"/>
          <w:szCs w:val="22"/>
          <w:lang w:val="nl-BE"/>
        </w:rPr>
        <w:t xml:space="preserve"> en</w:t>
      </w:r>
      <w:r w:rsidR="00AC3D74" w:rsidRPr="00154E51">
        <w:rPr>
          <w:rFonts w:ascii="Arial" w:hAnsi="Arial" w:cs="Arial"/>
          <w:snapToGrid w:val="0"/>
          <w:sz w:val="22"/>
          <w:szCs w:val="22"/>
          <w:lang w:val="nl-BE"/>
        </w:rPr>
        <w:t xml:space="preserve"> van de sociale wetg</w:t>
      </w:r>
      <w:r w:rsidR="00AC3D74" w:rsidRPr="00154E51">
        <w:rPr>
          <w:rFonts w:ascii="Arial" w:hAnsi="Arial" w:cs="Arial"/>
          <w:snapToGrid w:val="0"/>
          <w:sz w:val="22"/>
          <w:szCs w:val="22"/>
          <w:lang w:val="nl-BE"/>
        </w:rPr>
        <w:t>e</w:t>
      </w:r>
      <w:r w:rsidR="00AC3D74" w:rsidRPr="00154E51">
        <w:rPr>
          <w:rFonts w:ascii="Arial" w:hAnsi="Arial" w:cs="Arial"/>
          <w:snapToGrid w:val="0"/>
          <w:sz w:val="22"/>
          <w:szCs w:val="22"/>
          <w:lang w:val="nl-BE"/>
        </w:rPr>
        <w:t>ving, in het bijzonder met betrekking tot de chronische ziekten.</w:t>
      </w:r>
      <w:r w:rsidR="007D50D4" w:rsidRPr="00154E51">
        <w:rPr>
          <w:rFonts w:ascii="Arial" w:hAnsi="Arial" w:cs="Arial"/>
          <w:snapToGrid w:val="0"/>
          <w:sz w:val="22"/>
          <w:szCs w:val="22"/>
          <w:lang w:val="nl-BE"/>
        </w:rPr>
        <w:t xml:space="preserve">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w:t>
      </w:r>
      <w:proofErr w:type="gramStart"/>
      <w:r w:rsidRPr="00154E51">
        <w:rPr>
          <w:rFonts w:ascii="Arial" w:hAnsi="Arial" w:cs="Arial"/>
          <w:snapToGrid w:val="0"/>
          <w:sz w:val="22"/>
          <w:szCs w:val="22"/>
          <w:lang w:val="nl-BE"/>
        </w:rPr>
        <w:t>maatschappelijk</w:t>
      </w:r>
      <w:proofErr w:type="gramEnd"/>
      <w:r w:rsidRPr="00154E51">
        <w:rPr>
          <w:rFonts w:ascii="Arial" w:hAnsi="Arial" w:cs="Arial"/>
          <w:snapToGrid w:val="0"/>
          <w:sz w:val="22"/>
          <w:szCs w:val="22"/>
          <w:lang w:val="nl-BE"/>
        </w:rPr>
        <w:t xml:space="preserve"> werker kan concrete oplossingen voorstellen voor de sociale problemen waarmee de patiënten worden geconfronteerd en die een rechtstreeks gevolg zijn van hun hemostasestoornissen. In dat kader helpt hij hen bij de administratieve formaliteiten en verz</w:t>
      </w:r>
      <w:r w:rsidRPr="00154E51">
        <w:rPr>
          <w:rFonts w:ascii="Arial" w:hAnsi="Arial" w:cs="Arial"/>
          <w:snapToGrid w:val="0"/>
          <w:sz w:val="22"/>
          <w:szCs w:val="22"/>
          <w:lang w:val="nl-BE"/>
        </w:rPr>
        <w:t>e</w:t>
      </w:r>
      <w:r w:rsidRPr="00154E51">
        <w:rPr>
          <w:rFonts w:ascii="Arial" w:hAnsi="Arial" w:cs="Arial"/>
          <w:snapToGrid w:val="0"/>
          <w:sz w:val="22"/>
          <w:szCs w:val="22"/>
          <w:lang w:val="nl-BE"/>
        </w:rPr>
        <w:t>kert hij de relatie met de verschillende sociale en administratieve diensten (crèches, ziekenfon</w:t>
      </w:r>
      <w:r w:rsidRPr="00154E51">
        <w:rPr>
          <w:rFonts w:ascii="Arial" w:hAnsi="Arial" w:cs="Arial"/>
          <w:snapToGrid w:val="0"/>
          <w:sz w:val="22"/>
          <w:szCs w:val="22"/>
          <w:lang w:val="nl-BE"/>
        </w:rPr>
        <w:t>d</w:t>
      </w:r>
      <w:r w:rsidRPr="00154E51">
        <w:rPr>
          <w:rFonts w:ascii="Arial" w:hAnsi="Arial" w:cs="Arial"/>
          <w:snapToGrid w:val="0"/>
          <w:sz w:val="22"/>
          <w:szCs w:val="22"/>
          <w:lang w:val="nl-BE"/>
        </w:rPr>
        <w:t>sen, scholen</w:t>
      </w:r>
      <w:r w:rsidR="00CC6E55" w:rsidRPr="00154E51">
        <w:rPr>
          <w:rFonts w:ascii="Arial" w:hAnsi="Arial" w:cs="Arial"/>
          <w:snapToGrid w:val="0"/>
          <w:sz w:val="22"/>
          <w:szCs w:val="22"/>
          <w:lang w:val="nl-BE"/>
        </w:rPr>
        <w:t>, …</w:t>
      </w:r>
      <w:r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B0198" w:rsidRPr="00154E51">
        <w:rPr>
          <w:rFonts w:ascii="Arial" w:hAnsi="Arial" w:cs="Arial"/>
          <w:b/>
          <w:snapToGrid w:val="0"/>
          <w:sz w:val="22"/>
          <w:szCs w:val="22"/>
          <w:lang w:val="nl-BE"/>
        </w:rPr>
        <w:t>6</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van de functie van kinesitherapeut kan zijn klinische ervaring bewi</w:t>
      </w:r>
      <w:r w:rsidR="007D50D4" w:rsidRPr="00154E51">
        <w:rPr>
          <w:rFonts w:ascii="Arial" w:hAnsi="Arial" w:cs="Arial"/>
          <w:snapToGrid w:val="0"/>
          <w:sz w:val="22"/>
          <w:szCs w:val="22"/>
          <w:lang w:val="nl-BE"/>
        </w:rPr>
        <w:t>j</w:t>
      </w:r>
      <w:r w:rsidR="007D50D4" w:rsidRPr="00154E51">
        <w:rPr>
          <w:rFonts w:ascii="Arial" w:hAnsi="Arial" w:cs="Arial"/>
          <w:snapToGrid w:val="0"/>
          <w:sz w:val="22"/>
          <w:szCs w:val="22"/>
          <w:lang w:val="nl-BE"/>
        </w:rPr>
        <w:t xml:space="preserve">zen op het vlak van de behandeling en het onderricht van patiënten met hemostasestoornissen. </w:t>
      </w:r>
    </w:p>
    <w:p w:rsidR="007D50D4" w:rsidRPr="00154E51" w:rsidRDefault="007D50D4" w:rsidP="007D50D4">
      <w:pPr>
        <w:tabs>
          <w:tab w:val="left" w:pos="1418"/>
        </w:tabs>
        <w:jc w:val="both"/>
        <w:rPr>
          <w:rFonts w:ascii="Arial" w:hAnsi="Arial" w:cs="Arial"/>
          <w:snapToGrid w:val="0"/>
          <w:sz w:val="22"/>
          <w:szCs w:val="22"/>
          <w:lang w:val="nl-BE"/>
        </w:rPr>
      </w:pPr>
    </w:p>
    <w:p w:rsidR="00D32BAB"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Tijdens de raadpleging voert hij onderzoeken uit om de functionele gewrichtsto</w:t>
      </w:r>
      <w:r w:rsidRPr="00154E51">
        <w:rPr>
          <w:rFonts w:ascii="Arial" w:hAnsi="Arial" w:cs="Arial"/>
          <w:snapToGrid w:val="0"/>
          <w:sz w:val="22"/>
          <w:szCs w:val="22"/>
          <w:lang w:val="nl-BE"/>
        </w:rPr>
        <w:t>e</w:t>
      </w:r>
      <w:r w:rsidRPr="00154E51">
        <w:rPr>
          <w:rFonts w:ascii="Arial" w:hAnsi="Arial" w:cs="Arial"/>
          <w:snapToGrid w:val="0"/>
          <w:sz w:val="22"/>
          <w:szCs w:val="22"/>
          <w:lang w:val="nl-BE"/>
        </w:rPr>
        <w:t>stand van de rechthebbende te evalueren en een behandelingsplan voor te stellen.</w:t>
      </w:r>
      <w:r w:rsidR="00313FB2"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snapToGrid w:val="0"/>
          <w:sz w:val="22"/>
          <w:szCs w:val="22"/>
          <w:lang w:val="nl-BE"/>
        </w:rPr>
      </w:pPr>
    </w:p>
    <w:p w:rsidR="007D50D4" w:rsidRPr="00154E51" w:rsidRDefault="00313FB2" w:rsidP="007D50D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CA53F1" w:rsidRPr="00154E51">
        <w:rPr>
          <w:rFonts w:ascii="Arial" w:hAnsi="Arial" w:cs="Arial"/>
          <w:b/>
          <w:snapToGrid w:val="0"/>
          <w:sz w:val="22"/>
          <w:szCs w:val="22"/>
          <w:lang w:val="nl-BE"/>
        </w:rPr>
        <w:t>7</w:t>
      </w:r>
      <w:r w:rsidRPr="00154E51">
        <w:rPr>
          <w:rFonts w:ascii="Arial" w:hAnsi="Arial" w:cs="Arial"/>
          <w:snapToGrid w:val="0"/>
          <w:sz w:val="22"/>
          <w:szCs w:val="22"/>
          <w:lang w:val="nl-BE"/>
        </w:rPr>
        <w:t xml:space="preserve"> </w:t>
      </w:r>
      <w:r w:rsidR="007D50D4" w:rsidRPr="00154E51">
        <w:rPr>
          <w:rFonts w:ascii="Arial" w:hAnsi="Arial" w:cs="Arial"/>
          <w:snapToGrid w:val="0"/>
          <w:sz w:val="22"/>
          <w:szCs w:val="22"/>
          <w:lang w:val="nl-BE"/>
        </w:rPr>
        <w:t>De titularis of titularissen van de functie van secretaris hebben voldoende med</w:t>
      </w:r>
      <w:r w:rsidR="007D50D4" w:rsidRPr="00154E51">
        <w:rPr>
          <w:rFonts w:ascii="Arial" w:hAnsi="Arial" w:cs="Arial"/>
          <w:snapToGrid w:val="0"/>
          <w:sz w:val="22"/>
          <w:szCs w:val="22"/>
          <w:lang w:val="nl-BE"/>
        </w:rPr>
        <w:t>i</w:t>
      </w:r>
      <w:r w:rsidR="007D50D4" w:rsidRPr="00154E51">
        <w:rPr>
          <w:rFonts w:ascii="Arial" w:hAnsi="Arial" w:cs="Arial"/>
          <w:snapToGrid w:val="0"/>
          <w:sz w:val="22"/>
          <w:szCs w:val="22"/>
          <w:lang w:val="nl-BE"/>
        </w:rPr>
        <w:t xml:space="preserve">sche kennis over hemostasestoornissen, zodat ze de patiënten op een adequate manier kunnen ontvangen. </w:t>
      </w:r>
    </w:p>
    <w:p w:rsidR="007D50D4" w:rsidRPr="00154E51" w:rsidRDefault="007D50D4" w:rsidP="007D50D4">
      <w:pPr>
        <w:tabs>
          <w:tab w:val="left" w:pos="1418"/>
        </w:tabs>
        <w:jc w:val="both"/>
        <w:rPr>
          <w:rFonts w:ascii="Arial" w:hAnsi="Arial" w:cs="Arial"/>
          <w:snapToGrid w:val="0"/>
          <w:sz w:val="22"/>
          <w:szCs w:val="22"/>
          <w:lang w:val="nl-BE"/>
        </w:rPr>
      </w:pPr>
    </w:p>
    <w:p w:rsidR="00313FB2" w:rsidRPr="00154E51" w:rsidRDefault="007D50D4"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Hun arbeidstijd in het kader van de overeenkomst besteden ze exclusief aan de t</w:t>
      </w:r>
      <w:r w:rsidRPr="00154E51">
        <w:rPr>
          <w:rFonts w:ascii="Arial" w:hAnsi="Arial" w:cs="Arial"/>
          <w:snapToGrid w:val="0"/>
          <w:sz w:val="22"/>
          <w:szCs w:val="22"/>
          <w:lang w:val="nl-BE"/>
        </w:rPr>
        <w:t>a</w:t>
      </w:r>
      <w:r w:rsidRPr="00154E51">
        <w:rPr>
          <w:rFonts w:ascii="Arial" w:hAnsi="Arial" w:cs="Arial"/>
          <w:snapToGrid w:val="0"/>
          <w:sz w:val="22"/>
          <w:szCs w:val="22"/>
          <w:lang w:val="nl-BE"/>
        </w:rPr>
        <w:t xml:space="preserve">ken </w:t>
      </w:r>
      <w:proofErr w:type="gramStart"/>
      <w:r w:rsidRPr="00154E51">
        <w:rPr>
          <w:rFonts w:ascii="Arial" w:hAnsi="Arial" w:cs="Arial"/>
          <w:snapToGrid w:val="0"/>
          <w:sz w:val="22"/>
          <w:szCs w:val="22"/>
          <w:lang w:val="nl-BE"/>
        </w:rPr>
        <w:t>inzake</w:t>
      </w:r>
      <w:proofErr w:type="gramEnd"/>
      <w:r w:rsidRPr="00154E51">
        <w:rPr>
          <w:rFonts w:ascii="Arial" w:hAnsi="Arial" w:cs="Arial"/>
          <w:snapToGrid w:val="0"/>
          <w:sz w:val="22"/>
          <w:szCs w:val="22"/>
          <w:lang w:val="nl-BE"/>
        </w:rPr>
        <w:t xml:space="preserve"> onthaal en administratie die rechtstreeks aan de toepassing van deze overeenkomst zijn gekoppeld.</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b/>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8</w:t>
      </w:r>
      <w:proofErr w:type="gramStart"/>
      <w:r w:rsidRPr="00154E51">
        <w:rPr>
          <w:rFonts w:ascii="Arial" w:hAnsi="Arial" w:cs="Arial"/>
          <w:b/>
          <w:snapToGrid w:val="0"/>
          <w:sz w:val="22"/>
          <w:szCs w:val="22"/>
          <w:lang w:val="nl-BE"/>
        </w:rPr>
        <w:t xml:space="preserve"> </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De functies die in artikel 6 zijn opgesomd, worden in het kader van deze ove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eenkomst tijdens het minimumaantal uren per week </w:t>
      </w:r>
      <w:r w:rsidR="00C00CB3" w:rsidRPr="00154E51">
        <w:rPr>
          <w:rFonts w:ascii="Arial" w:hAnsi="Arial" w:cs="Arial"/>
          <w:snapToGrid w:val="0"/>
          <w:sz w:val="22"/>
          <w:szCs w:val="22"/>
          <w:lang w:val="nl-BE"/>
        </w:rPr>
        <w:t>uitgeoefend</w:t>
      </w:r>
      <w:r w:rsidR="00CA53F1" w:rsidRPr="00154E51">
        <w:rPr>
          <w:rFonts w:ascii="Arial" w:hAnsi="Arial" w:cs="Arial"/>
          <w:snapToGrid w:val="0"/>
          <w:sz w:val="22"/>
          <w:szCs w:val="22"/>
          <w:lang w:val="nl-BE"/>
        </w:rPr>
        <w:t xml:space="preserve">, zoals hieronder </w:t>
      </w:r>
      <w:r w:rsidR="007D50D4" w:rsidRPr="00154E51">
        <w:rPr>
          <w:rFonts w:ascii="Arial" w:hAnsi="Arial" w:cs="Arial"/>
          <w:snapToGrid w:val="0"/>
          <w:sz w:val="22"/>
          <w:szCs w:val="22"/>
          <w:lang w:val="nl-BE"/>
        </w:rPr>
        <w:t xml:space="preserve">is </w:t>
      </w:r>
      <w:r w:rsidR="00CA53F1" w:rsidRPr="00154E51">
        <w:rPr>
          <w:rFonts w:ascii="Arial" w:hAnsi="Arial" w:cs="Arial"/>
          <w:snapToGrid w:val="0"/>
          <w:sz w:val="22"/>
          <w:szCs w:val="22"/>
          <w:lang w:val="nl-BE"/>
        </w:rPr>
        <w:t>vastgesteld</w:t>
      </w:r>
      <w:r w:rsidRPr="00154E51">
        <w:rPr>
          <w:rFonts w:ascii="Arial" w:hAnsi="Arial" w:cs="Arial"/>
          <w:snapToGrid w:val="0"/>
          <w:sz w:val="22"/>
          <w:szCs w:val="22"/>
          <w:lang w:val="nl-BE"/>
        </w:rPr>
        <w:t xml:space="preserve">: </w:t>
      </w:r>
    </w:p>
    <w:p w:rsidR="00CA53F1" w:rsidRPr="00154E51" w:rsidRDefault="00CA53F1" w:rsidP="00313FB2">
      <w:pPr>
        <w:tabs>
          <w:tab w:val="left" w:pos="1418"/>
        </w:tabs>
        <w:jc w:val="both"/>
        <w:rPr>
          <w:rFonts w:ascii="Arial" w:hAnsi="Arial" w:cs="Arial"/>
          <w:snapToGrid w:val="0"/>
          <w:sz w:val="22"/>
          <w:szCs w:val="22"/>
          <w:lang w:val="nl-BE"/>
        </w:rPr>
      </w:pPr>
    </w:p>
    <w:p w:rsidR="00CA53F1" w:rsidRPr="00154E51" w:rsidRDefault="00CA53F1"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Medische functies (1 tot 3): </w:t>
      </w:r>
      <w:r w:rsidR="009B6AFD" w:rsidRPr="00154E51">
        <w:rPr>
          <w:rFonts w:ascii="Arial" w:hAnsi="Arial" w:cs="Arial"/>
          <w:snapToGrid w:val="0"/>
          <w:sz w:val="22"/>
          <w:szCs w:val="22"/>
          <w:lang w:val="nl-BE"/>
        </w:rPr>
        <w:t xml:space="preserve">in totaal </w:t>
      </w:r>
      <w:r w:rsidR="00AC3D74" w:rsidRPr="00154E51">
        <w:rPr>
          <w:rFonts w:ascii="Arial" w:hAnsi="Arial" w:cs="Arial"/>
          <w:snapToGrid w:val="0"/>
          <w:sz w:val="22"/>
          <w:szCs w:val="22"/>
          <w:lang w:val="nl-BE"/>
        </w:rPr>
        <w:t>12</w:t>
      </w:r>
      <w:r w:rsidR="000C428B" w:rsidRPr="00154E51">
        <w:rPr>
          <w:rFonts w:ascii="Arial" w:hAnsi="Arial" w:cs="Arial"/>
          <w:snapToGrid w:val="0"/>
          <w:sz w:val="22"/>
          <w:szCs w:val="22"/>
          <w:lang w:val="nl-BE"/>
        </w:rPr>
        <w:t>u 30.</w:t>
      </w:r>
    </w:p>
    <w:p w:rsidR="00CA53F1" w:rsidRPr="00154E51" w:rsidRDefault="00CA53F1" w:rsidP="00313FB2">
      <w:pPr>
        <w:tabs>
          <w:tab w:val="left" w:pos="1418"/>
        </w:tabs>
        <w:jc w:val="both"/>
        <w:rPr>
          <w:rFonts w:ascii="Arial" w:hAnsi="Arial" w:cs="Arial"/>
          <w:snapToGrid w:val="0"/>
          <w:sz w:val="22"/>
          <w:szCs w:val="22"/>
          <w:lang w:val="nl-BE"/>
        </w:rPr>
      </w:pPr>
    </w:p>
    <w:p w:rsidR="0020599A" w:rsidRPr="00154E51" w:rsidRDefault="0020599A"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Functie van psycholoog (4): 2</w:t>
      </w:r>
      <w:r w:rsidR="000C428B" w:rsidRPr="00154E51">
        <w:rPr>
          <w:rFonts w:ascii="Arial" w:hAnsi="Arial" w:cs="Arial"/>
          <w:snapToGrid w:val="0"/>
          <w:sz w:val="22"/>
          <w:szCs w:val="22"/>
          <w:lang w:val="nl-BE"/>
        </w:rPr>
        <w:t>u 30.</w:t>
      </w:r>
    </w:p>
    <w:p w:rsidR="0020599A" w:rsidRPr="00154E51" w:rsidRDefault="0020599A" w:rsidP="0020599A">
      <w:pPr>
        <w:pStyle w:val="Paragraphedeliste"/>
        <w:rPr>
          <w:rFonts w:ascii="Arial" w:hAnsi="Arial" w:cs="Arial"/>
          <w:snapToGrid w:val="0"/>
          <w:sz w:val="22"/>
          <w:szCs w:val="22"/>
          <w:lang w:val="nl-BE"/>
        </w:rPr>
      </w:pPr>
    </w:p>
    <w:p w:rsidR="00B13055" w:rsidRPr="00154E51" w:rsidRDefault="0020599A"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Functies van verpleegkundige, maatschappelijk werker en kinesitherapeut </w:t>
      </w:r>
      <w:r w:rsidR="00CA53F1" w:rsidRPr="00154E51">
        <w:rPr>
          <w:rFonts w:ascii="Arial" w:hAnsi="Arial" w:cs="Arial"/>
          <w:snapToGrid w:val="0"/>
          <w:sz w:val="22"/>
          <w:szCs w:val="22"/>
          <w:lang w:val="nl-BE"/>
        </w:rPr>
        <w:t>(5 tot 7)</w:t>
      </w:r>
      <w:r w:rsidR="00B13055" w:rsidRPr="00154E51">
        <w:rPr>
          <w:rFonts w:ascii="Arial" w:hAnsi="Arial" w:cs="Arial"/>
          <w:snapToGrid w:val="0"/>
          <w:sz w:val="22"/>
          <w:szCs w:val="22"/>
          <w:lang w:val="nl-BE"/>
        </w:rPr>
        <w:t xml:space="preserve">: </w:t>
      </w:r>
      <w:r w:rsidR="009B6AFD" w:rsidRPr="00154E51">
        <w:rPr>
          <w:rFonts w:ascii="Arial" w:hAnsi="Arial" w:cs="Arial"/>
          <w:snapToGrid w:val="0"/>
          <w:sz w:val="22"/>
          <w:szCs w:val="22"/>
          <w:lang w:val="nl-BE"/>
        </w:rPr>
        <w:t xml:space="preserve">in totaal </w:t>
      </w:r>
      <w:r w:rsidR="00B13055" w:rsidRPr="00154E51">
        <w:rPr>
          <w:rFonts w:ascii="Arial" w:hAnsi="Arial" w:cs="Arial"/>
          <w:snapToGrid w:val="0"/>
          <w:sz w:val="22"/>
          <w:szCs w:val="22"/>
          <w:lang w:val="nl-BE"/>
        </w:rPr>
        <w:t>12</w:t>
      </w:r>
      <w:r w:rsidR="000C428B" w:rsidRPr="00154E51">
        <w:rPr>
          <w:rFonts w:ascii="Arial" w:hAnsi="Arial" w:cs="Arial"/>
          <w:snapToGrid w:val="0"/>
          <w:sz w:val="22"/>
          <w:szCs w:val="22"/>
          <w:lang w:val="nl-BE"/>
        </w:rPr>
        <w:t>u 30</w:t>
      </w:r>
      <w:r w:rsidR="00B13055" w:rsidRPr="00154E51">
        <w:rPr>
          <w:rFonts w:ascii="Arial" w:hAnsi="Arial" w:cs="Arial"/>
          <w:snapToGrid w:val="0"/>
          <w:sz w:val="22"/>
          <w:szCs w:val="22"/>
          <w:lang w:val="nl-BE"/>
        </w:rPr>
        <w:t xml:space="preserve"> voor alle functies</w:t>
      </w:r>
      <w:r w:rsidR="000C428B" w:rsidRPr="00154E51">
        <w:rPr>
          <w:rFonts w:ascii="Arial" w:hAnsi="Arial" w:cs="Arial"/>
          <w:snapToGrid w:val="0"/>
          <w:sz w:val="22"/>
          <w:szCs w:val="22"/>
          <w:lang w:val="nl-BE"/>
        </w:rPr>
        <w:t>.</w:t>
      </w:r>
    </w:p>
    <w:p w:rsidR="00B13055" w:rsidRPr="00154E51" w:rsidRDefault="00B13055" w:rsidP="00B13055">
      <w:pPr>
        <w:pStyle w:val="Paragraphedeliste"/>
        <w:rPr>
          <w:rFonts w:ascii="Arial" w:hAnsi="Arial" w:cs="Arial"/>
          <w:snapToGrid w:val="0"/>
          <w:sz w:val="22"/>
          <w:szCs w:val="22"/>
          <w:lang w:val="nl-BE"/>
        </w:rPr>
      </w:pPr>
    </w:p>
    <w:p w:rsidR="00CA53F1" w:rsidRPr="00154E51" w:rsidRDefault="00B13055" w:rsidP="00412233">
      <w:pPr>
        <w:numPr>
          <w:ilvl w:val="0"/>
          <w:numId w:val="8"/>
        </w:numPr>
        <w:ind w:hanging="294"/>
        <w:jc w:val="both"/>
        <w:rPr>
          <w:rFonts w:ascii="Arial" w:hAnsi="Arial" w:cs="Arial"/>
          <w:snapToGrid w:val="0"/>
          <w:sz w:val="22"/>
          <w:szCs w:val="22"/>
          <w:lang w:val="nl-BE"/>
        </w:rPr>
      </w:pPr>
      <w:r w:rsidRPr="00154E51">
        <w:rPr>
          <w:rFonts w:ascii="Arial" w:hAnsi="Arial" w:cs="Arial"/>
          <w:snapToGrid w:val="0"/>
          <w:sz w:val="22"/>
          <w:szCs w:val="22"/>
          <w:lang w:val="nl-BE"/>
        </w:rPr>
        <w:t>A</w:t>
      </w:r>
      <w:r w:rsidR="00CA53F1" w:rsidRPr="00154E51">
        <w:rPr>
          <w:rFonts w:ascii="Arial" w:hAnsi="Arial" w:cs="Arial"/>
          <w:snapToGrid w:val="0"/>
          <w:sz w:val="22"/>
          <w:szCs w:val="22"/>
          <w:lang w:val="nl-BE"/>
        </w:rPr>
        <w:t xml:space="preserve">dministratieve functie (punt 8): </w:t>
      </w:r>
      <w:r w:rsidRPr="00154E51">
        <w:rPr>
          <w:rFonts w:ascii="Arial" w:hAnsi="Arial" w:cs="Arial"/>
          <w:snapToGrid w:val="0"/>
          <w:sz w:val="22"/>
          <w:szCs w:val="22"/>
          <w:lang w:val="nl-BE"/>
        </w:rPr>
        <w:t>10</w:t>
      </w:r>
      <w:r w:rsidR="000C428B" w:rsidRPr="00154E51">
        <w:rPr>
          <w:rFonts w:ascii="Arial" w:hAnsi="Arial" w:cs="Arial"/>
          <w:snapToGrid w:val="0"/>
          <w:sz w:val="22"/>
          <w:szCs w:val="22"/>
          <w:lang w:val="nl-BE"/>
        </w:rPr>
        <w:t xml:space="preserve"> </w:t>
      </w:r>
      <w:proofErr w:type="gramStart"/>
      <w:r w:rsidR="000C428B" w:rsidRPr="00154E51">
        <w:rPr>
          <w:rFonts w:ascii="Arial" w:hAnsi="Arial" w:cs="Arial"/>
          <w:snapToGrid w:val="0"/>
          <w:sz w:val="22"/>
          <w:szCs w:val="22"/>
          <w:lang w:val="nl-BE"/>
        </w:rPr>
        <w:t xml:space="preserve">u. </w:t>
      </w:r>
      <w:r w:rsidR="00CA53F1" w:rsidRPr="00154E51">
        <w:rPr>
          <w:rFonts w:ascii="Arial" w:hAnsi="Arial" w:cs="Arial"/>
          <w:snapToGrid w:val="0"/>
          <w:sz w:val="22"/>
          <w:szCs w:val="22"/>
          <w:lang w:val="nl-BE"/>
        </w:rPr>
        <w:t xml:space="preserve"> </w:t>
      </w:r>
      <w:proofErr w:type="gramEnd"/>
    </w:p>
    <w:p w:rsidR="00412233" w:rsidRPr="00154E51" w:rsidRDefault="00412233" w:rsidP="00313FB2">
      <w:pPr>
        <w:tabs>
          <w:tab w:val="left" w:pos="1418"/>
        </w:tabs>
        <w:jc w:val="both"/>
        <w:rPr>
          <w:rFonts w:ascii="Arial" w:hAnsi="Arial" w:cs="Arial"/>
          <w:snapToGrid w:val="0"/>
          <w:sz w:val="22"/>
          <w:szCs w:val="22"/>
          <w:lang w:val="nl-BE"/>
        </w:rPr>
      </w:pPr>
    </w:p>
    <w:p w:rsidR="00CA53F1" w:rsidRPr="00154E51" w:rsidRDefault="00CA53F1" w:rsidP="00412233">
      <w:pPr>
        <w:tabs>
          <w:tab w:val="left" w:pos="1418"/>
        </w:tabs>
        <w:ind w:left="426"/>
        <w:jc w:val="both"/>
        <w:rPr>
          <w:rFonts w:ascii="Arial" w:hAnsi="Arial" w:cs="Arial"/>
          <w:snapToGrid w:val="0"/>
          <w:sz w:val="22"/>
          <w:szCs w:val="22"/>
          <w:lang w:val="nl-BE"/>
        </w:rPr>
      </w:pPr>
      <w:r w:rsidRPr="00154E51">
        <w:rPr>
          <w:rFonts w:ascii="Arial" w:hAnsi="Arial" w:cs="Arial"/>
          <w:snapToGrid w:val="0"/>
          <w:sz w:val="22"/>
          <w:szCs w:val="22"/>
          <w:lang w:val="nl-BE"/>
        </w:rPr>
        <w:t xml:space="preserve">Elk van </w:t>
      </w:r>
      <w:r w:rsidR="00B13055" w:rsidRPr="00154E51">
        <w:rPr>
          <w:rFonts w:ascii="Arial" w:hAnsi="Arial" w:cs="Arial"/>
          <w:snapToGrid w:val="0"/>
          <w:sz w:val="22"/>
          <w:szCs w:val="22"/>
          <w:lang w:val="nl-BE"/>
        </w:rPr>
        <w:t>de</w:t>
      </w:r>
      <w:r w:rsidR="00571D42"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functies</w:t>
      </w:r>
      <w:r w:rsidR="00B13055" w:rsidRPr="00154E51">
        <w:rPr>
          <w:rFonts w:ascii="Arial" w:hAnsi="Arial" w:cs="Arial"/>
          <w:snapToGrid w:val="0"/>
          <w:sz w:val="22"/>
          <w:szCs w:val="22"/>
          <w:lang w:val="nl-BE"/>
        </w:rPr>
        <w:t xml:space="preserve"> 1 tot 7</w:t>
      </w:r>
      <w:r w:rsidRPr="00154E51">
        <w:rPr>
          <w:rFonts w:ascii="Arial" w:hAnsi="Arial" w:cs="Arial"/>
          <w:snapToGrid w:val="0"/>
          <w:sz w:val="22"/>
          <w:szCs w:val="22"/>
          <w:lang w:val="nl-BE"/>
        </w:rPr>
        <w:t xml:space="preserve"> wordt slechts door één </w:t>
      </w:r>
      <w:r w:rsidR="00571D42" w:rsidRPr="00154E51">
        <w:rPr>
          <w:rFonts w:ascii="Arial" w:hAnsi="Arial" w:cs="Arial"/>
          <w:snapToGrid w:val="0"/>
          <w:sz w:val="22"/>
          <w:szCs w:val="22"/>
          <w:lang w:val="nl-BE"/>
        </w:rPr>
        <w:t xml:space="preserve">titularis uitgeoefend </w:t>
      </w:r>
      <w:r w:rsidRPr="00154E51">
        <w:rPr>
          <w:rFonts w:ascii="Arial" w:hAnsi="Arial" w:cs="Arial"/>
          <w:snapToGrid w:val="0"/>
          <w:sz w:val="22"/>
          <w:szCs w:val="22"/>
          <w:lang w:val="nl-BE"/>
        </w:rPr>
        <w:t xml:space="preserve">en </w:t>
      </w:r>
      <w:r w:rsidR="00571D42" w:rsidRPr="00154E51">
        <w:rPr>
          <w:rFonts w:ascii="Arial" w:hAnsi="Arial" w:cs="Arial"/>
          <w:snapToGrid w:val="0"/>
          <w:sz w:val="22"/>
          <w:szCs w:val="22"/>
          <w:lang w:val="nl-BE"/>
        </w:rPr>
        <w:t xml:space="preserve">door </w:t>
      </w:r>
      <w:r w:rsidRPr="00154E51">
        <w:rPr>
          <w:rFonts w:ascii="Arial" w:hAnsi="Arial" w:cs="Arial"/>
          <w:snapToGrid w:val="0"/>
          <w:sz w:val="22"/>
          <w:szCs w:val="22"/>
          <w:lang w:val="nl-BE"/>
        </w:rPr>
        <w:t xml:space="preserve">één eventuele vervanger ingeval </w:t>
      </w:r>
      <w:r w:rsidR="00571D42" w:rsidRPr="00154E51">
        <w:rPr>
          <w:rFonts w:ascii="Arial" w:hAnsi="Arial" w:cs="Arial"/>
          <w:snapToGrid w:val="0"/>
          <w:sz w:val="22"/>
          <w:szCs w:val="22"/>
          <w:lang w:val="nl-BE"/>
        </w:rPr>
        <w:t xml:space="preserve">de titularis </w:t>
      </w:r>
      <w:r w:rsidRPr="00154E51">
        <w:rPr>
          <w:rFonts w:ascii="Arial" w:hAnsi="Arial" w:cs="Arial"/>
          <w:snapToGrid w:val="0"/>
          <w:sz w:val="22"/>
          <w:szCs w:val="22"/>
          <w:lang w:val="nl-BE"/>
        </w:rPr>
        <w:t>voor een korte termijn</w:t>
      </w:r>
      <w:r w:rsidR="00571D42" w:rsidRPr="00154E51">
        <w:rPr>
          <w:rFonts w:ascii="Arial" w:hAnsi="Arial" w:cs="Arial"/>
          <w:snapToGrid w:val="0"/>
          <w:sz w:val="22"/>
          <w:szCs w:val="22"/>
          <w:lang w:val="nl-BE"/>
        </w:rPr>
        <w:t xml:space="preserve"> afwezig is</w:t>
      </w:r>
      <w:r w:rsidRPr="00154E51">
        <w:rPr>
          <w:rFonts w:ascii="Arial" w:hAnsi="Arial" w:cs="Arial"/>
          <w:snapToGrid w:val="0"/>
          <w:sz w:val="22"/>
          <w:szCs w:val="22"/>
          <w:lang w:val="nl-BE"/>
        </w:rPr>
        <w:t xml:space="preserve"> (wettelijke v</w:t>
      </w:r>
      <w:r w:rsidR="009B6AFD" w:rsidRPr="00154E51">
        <w:rPr>
          <w:rFonts w:ascii="Arial" w:hAnsi="Arial" w:cs="Arial"/>
          <w:snapToGrid w:val="0"/>
          <w:sz w:val="22"/>
          <w:szCs w:val="22"/>
          <w:lang w:val="nl-BE"/>
        </w:rPr>
        <w:t>akantie</w:t>
      </w:r>
      <w:r w:rsidRPr="00154E51">
        <w:rPr>
          <w:rFonts w:ascii="Arial" w:hAnsi="Arial" w:cs="Arial"/>
          <w:snapToGrid w:val="0"/>
          <w:sz w:val="22"/>
          <w:szCs w:val="22"/>
          <w:lang w:val="nl-BE"/>
        </w:rPr>
        <w:t>dagen, zie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te van korte duur …) </w:t>
      </w:r>
    </w:p>
    <w:p w:rsidR="00CA53F1" w:rsidRPr="00154E51" w:rsidRDefault="00CA53F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A53F1" w:rsidRPr="00154E51">
        <w:rPr>
          <w:rFonts w:ascii="Arial" w:hAnsi="Arial" w:cs="Arial"/>
          <w:b/>
          <w:snapToGrid w:val="0"/>
          <w:sz w:val="22"/>
          <w:szCs w:val="22"/>
          <w:lang w:val="nl-BE"/>
        </w:rPr>
        <w:t>§ 2</w:t>
      </w:r>
      <w:r w:rsidR="00CA53F1" w:rsidRPr="00154E51">
        <w:rPr>
          <w:rFonts w:ascii="Arial" w:hAnsi="Arial" w:cs="Arial"/>
          <w:snapToGrid w:val="0"/>
          <w:sz w:val="22"/>
          <w:szCs w:val="22"/>
          <w:lang w:val="nl-BE"/>
        </w:rPr>
        <w:t xml:space="preserve"> </w:t>
      </w:r>
      <w:r w:rsidR="003376CA" w:rsidRPr="00154E51">
        <w:rPr>
          <w:rFonts w:ascii="Arial" w:hAnsi="Arial" w:cs="Arial"/>
          <w:snapToGrid w:val="0"/>
          <w:sz w:val="22"/>
          <w:szCs w:val="22"/>
          <w:lang w:val="nl-BE"/>
        </w:rPr>
        <w:t>Het minimumaantal uren per week tijdens welke een functie of een groep van functies word</w:t>
      </w:r>
      <w:r w:rsidR="009B6AFD" w:rsidRPr="00154E51">
        <w:rPr>
          <w:rFonts w:ascii="Arial" w:hAnsi="Arial" w:cs="Arial"/>
          <w:snapToGrid w:val="0"/>
          <w:sz w:val="22"/>
          <w:szCs w:val="22"/>
          <w:lang w:val="nl-BE"/>
        </w:rPr>
        <w:t>t</w:t>
      </w:r>
      <w:r w:rsidR="003376CA" w:rsidRPr="00154E51">
        <w:rPr>
          <w:rFonts w:ascii="Arial" w:hAnsi="Arial" w:cs="Arial"/>
          <w:snapToGrid w:val="0"/>
          <w:sz w:val="22"/>
          <w:szCs w:val="22"/>
          <w:lang w:val="nl-BE"/>
        </w:rPr>
        <w:t xml:space="preserve"> </w:t>
      </w:r>
      <w:r w:rsidR="009B6AFD" w:rsidRPr="00154E51">
        <w:rPr>
          <w:rFonts w:ascii="Arial" w:hAnsi="Arial" w:cs="Arial"/>
          <w:snapToGrid w:val="0"/>
          <w:sz w:val="22"/>
          <w:szCs w:val="22"/>
          <w:lang w:val="nl-BE"/>
        </w:rPr>
        <w:t>uitgeoefend</w:t>
      </w:r>
      <w:r w:rsidR="003376CA" w:rsidRPr="00154E51">
        <w:rPr>
          <w:rFonts w:ascii="Arial" w:hAnsi="Arial" w:cs="Arial"/>
          <w:snapToGrid w:val="0"/>
          <w:sz w:val="22"/>
          <w:szCs w:val="22"/>
          <w:lang w:val="nl-BE"/>
        </w:rPr>
        <w:t xml:space="preserve">, wordt </w:t>
      </w:r>
      <w:r w:rsidR="009B6AFD" w:rsidRPr="00154E51">
        <w:rPr>
          <w:rFonts w:ascii="Arial" w:hAnsi="Arial" w:cs="Arial"/>
          <w:snapToGrid w:val="0"/>
          <w:sz w:val="22"/>
          <w:szCs w:val="22"/>
          <w:lang w:val="nl-BE"/>
        </w:rPr>
        <w:t xml:space="preserve">verkregen </w:t>
      </w:r>
      <w:r w:rsidR="003376CA" w:rsidRPr="00154E51">
        <w:rPr>
          <w:rFonts w:ascii="Arial" w:hAnsi="Arial" w:cs="Arial"/>
          <w:snapToGrid w:val="0"/>
          <w:sz w:val="22"/>
          <w:szCs w:val="22"/>
          <w:lang w:val="nl-BE"/>
        </w:rPr>
        <w:t>door de arbeidstijden van alle personen die titularis zijn van een of meerdere betrokken functies in het kader van deze overeenkomst, op te tellen.</w:t>
      </w:r>
      <w:r w:rsidRPr="00154E51">
        <w:rPr>
          <w:rFonts w:ascii="Arial" w:hAnsi="Arial" w:cs="Arial"/>
          <w:snapToGrid w:val="0"/>
          <w:sz w:val="22"/>
          <w:szCs w:val="22"/>
          <w:lang w:val="nl-BE"/>
        </w:rPr>
        <w:t xml:space="preserve"> </w:t>
      </w:r>
      <w:r w:rsidR="00A57077" w:rsidRPr="00154E51">
        <w:rPr>
          <w:rFonts w:ascii="Arial" w:hAnsi="Arial" w:cs="Arial"/>
          <w:snapToGrid w:val="0"/>
          <w:sz w:val="22"/>
          <w:szCs w:val="22"/>
          <w:lang w:val="nl-BE"/>
        </w:rPr>
        <w:t xml:space="preserve">Het geldt voor het minimumaantal van </w:t>
      </w:r>
      <w:r w:rsidR="00B13055" w:rsidRPr="00154E51">
        <w:rPr>
          <w:rFonts w:ascii="Arial" w:hAnsi="Arial" w:cs="Arial"/>
          <w:snapToGrid w:val="0"/>
          <w:sz w:val="22"/>
          <w:szCs w:val="22"/>
          <w:lang w:val="nl-BE"/>
        </w:rPr>
        <w:t>5</w:t>
      </w:r>
      <w:r w:rsidR="00A57077" w:rsidRPr="00154E51">
        <w:rPr>
          <w:rFonts w:ascii="Arial" w:hAnsi="Arial" w:cs="Arial"/>
          <w:snapToGrid w:val="0"/>
          <w:sz w:val="22"/>
          <w:szCs w:val="22"/>
          <w:lang w:val="nl-BE"/>
        </w:rPr>
        <w:t xml:space="preserve">0 rechthebbenden per jaar dat in artikel 14 is vastgesteld. </w:t>
      </w:r>
      <w:r w:rsidR="003376CA" w:rsidRPr="00154E51">
        <w:rPr>
          <w:rFonts w:ascii="Arial" w:hAnsi="Arial" w:cs="Arial"/>
          <w:snapToGrid w:val="0"/>
          <w:sz w:val="22"/>
          <w:szCs w:val="22"/>
          <w:lang w:val="nl-BE"/>
        </w:rPr>
        <w:t>O</w:t>
      </w:r>
      <w:r w:rsidR="003376CA" w:rsidRPr="00154E51">
        <w:rPr>
          <w:rFonts w:ascii="Arial" w:hAnsi="Arial" w:cs="Arial"/>
          <w:snapToGrid w:val="0"/>
          <w:sz w:val="22"/>
          <w:szCs w:val="22"/>
          <w:lang w:val="nl-BE"/>
        </w:rPr>
        <w:t>n</w:t>
      </w:r>
      <w:r w:rsidR="003376CA" w:rsidRPr="00154E51">
        <w:rPr>
          <w:rFonts w:ascii="Arial" w:hAnsi="Arial" w:cs="Arial"/>
          <w:snapToGrid w:val="0"/>
          <w:sz w:val="22"/>
          <w:szCs w:val="22"/>
          <w:lang w:val="nl-BE"/>
        </w:rPr>
        <w:t xml:space="preserve">der </w:t>
      </w:r>
      <w:r w:rsidR="003376CA" w:rsidRPr="00154E51">
        <w:rPr>
          <w:rFonts w:ascii="Arial" w:hAnsi="Arial" w:cs="Arial"/>
          <w:i/>
          <w:snapToGrid w:val="0"/>
          <w:sz w:val="22"/>
          <w:szCs w:val="22"/>
          <w:lang w:val="nl-BE"/>
        </w:rPr>
        <w:t>arbeidstijd in het kader van de overeenkomst</w:t>
      </w:r>
      <w:r w:rsidR="003376CA" w:rsidRPr="00154E51">
        <w:rPr>
          <w:rFonts w:ascii="Arial" w:hAnsi="Arial" w:cs="Arial"/>
          <w:snapToGrid w:val="0"/>
          <w:sz w:val="22"/>
          <w:szCs w:val="22"/>
          <w:lang w:val="nl-BE"/>
        </w:rPr>
        <w:t xml:space="preserve"> wordt de tijd verstaan die daadwerkelijk wordt besteed aan de uitvoering van de in deze overeenkomst v</w:t>
      </w:r>
      <w:r w:rsidR="00AD22D7" w:rsidRPr="00154E51">
        <w:rPr>
          <w:rFonts w:ascii="Arial" w:hAnsi="Arial" w:cs="Arial"/>
          <w:snapToGrid w:val="0"/>
          <w:sz w:val="22"/>
          <w:szCs w:val="22"/>
          <w:lang w:val="nl-BE"/>
        </w:rPr>
        <w:t>astgestelde</w:t>
      </w:r>
      <w:r w:rsidR="003376CA" w:rsidRPr="00154E51">
        <w:rPr>
          <w:rFonts w:ascii="Arial" w:hAnsi="Arial" w:cs="Arial"/>
          <w:snapToGrid w:val="0"/>
          <w:sz w:val="22"/>
          <w:szCs w:val="22"/>
          <w:lang w:val="nl-BE"/>
        </w:rPr>
        <w:t xml:space="preserve"> verstrekkingen of aan taken die rechtstreeks verband houden met de uitvoering van die verstrekkingen, al dan niet in aanw</w:t>
      </w:r>
      <w:r w:rsidR="003376CA" w:rsidRPr="00154E51">
        <w:rPr>
          <w:rFonts w:ascii="Arial" w:hAnsi="Arial" w:cs="Arial"/>
          <w:snapToGrid w:val="0"/>
          <w:sz w:val="22"/>
          <w:szCs w:val="22"/>
          <w:lang w:val="nl-BE"/>
        </w:rPr>
        <w:t>e</w:t>
      </w:r>
      <w:r w:rsidR="003376CA" w:rsidRPr="00154E51">
        <w:rPr>
          <w:rFonts w:ascii="Arial" w:hAnsi="Arial" w:cs="Arial"/>
          <w:snapToGrid w:val="0"/>
          <w:sz w:val="22"/>
          <w:szCs w:val="22"/>
          <w:lang w:val="nl-BE"/>
        </w:rPr>
        <w:t>zigheid van de rechthebbenden.</w:t>
      </w:r>
      <w:r w:rsidRPr="00154E51">
        <w:rPr>
          <w:rFonts w:ascii="Arial" w:hAnsi="Arial" w:cs="Arial"/>
          <w:snapToGrid w:val="0"/>
          <w:sz w:val="22"/>
          <w:szCs w:val="22"/>
          <w:lang w:val="nl-BE"/>
        </w:rPr>
        <w:t xml:space="preserve"> </w:t>
      </w:r>
    </w:p>
    <w:p w:rsidR="00C417B9" w:rsidRPr="00154E51" w:rsidRDefault="00C417B9" w:rsidP="00313FB2">
      <w:pPr>
        <w:tabs>
          <w:tab w:val="left" w:pos="1418"/>
        </w:tabs>
        <w:jc w:val="both"/>
        <w:rPr>
          <w:rFonts w:ascii="Arial" w:hAnsi="Arial" w:cs="Arial"/>
          <w:snapToGrid w:val="0"/>
          <w:sz w:val="22"/>
          <w:szCs w:val="22"/>
          <w:lang w:val="nl-BE"/>
        </w:rPr>
      </w:pPr>
    </w:p>
    <w:p w:rsidR="0006078D" w:rsidRPr="00154E51" w:rsidRDefault="0006078D"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Boven dat jaarlijks minimumaantal van </w:t>
      </w:r>
      <w:r w:rsidR="00B13055" w:rsidRPr="00154E51">
        <w:rPr>
          <w:rFonts w:ascii="Arial" w:hAnsi="Arial" w:cs="Arial"/>
          <w:snapToGrid w:val="0"/>
          <w:sz w:val="22"/>
          <w:szCs w:val="22"/>
          <w:lang w:val="nl-BE"/>
        </w:rPr>
        <w:t>5</w:t>
      </w:r>
      <w:r w:rsidRPr="00154E51">
        <w:rPr>
          <w:rFonts w:ascii="Arial" w:hAnsi="Arial" w:cs="Arial"/>
          <w:snapToGrid w:val="0"/>
          <w:sz w:val="22"/>
          <w:szCs w:val="22"/>
          <w:lang w:val="nl-BE"/>
        </w:rPr>
        <w:t xml:space="preserve">0 rechthebbenden, zoals vermeld in artikel 3, wordt </w:t>
      </w:r>
      <w:r w:rsidR="00D45479" w:rsidRPr="00154E51">
        <w:rPr>
          <w:rFonts w:ascii="Arial" w:hAnsi="Arial" w:cs="Arial"/>
          <w:snapToGrid w:val="0"/>
          <w:sz w:val="22"/>
          <w:szCs w:val="22"/>
          <w:lang w:val="nl-BE"/>
        </w:rPr>
        <w:t xml:space="preserve">deze </w:t>
      </w:r>
      <w:r w:rsidR="00313FB2" w:rsidRPr="00154E51">
        <w:rPr>
          <w:rFonts w:ascii="Arial" w:hAnsi="Arial" w:cs="Arial"/>
          <w:snapToGrid w:val="0"/>
          <w:sz w:val="22"/>
          <w:szCs w:val="22"/>
          <w:lang w:val="nl-BE"/>
        </w:rPr>
        <w:t>minimumduur aangepast op basis van het aantal rechthebbenden dat daadwerkelijk een multidisciplinair zorgprogramma van het centrum volgt, zoals vermeld in de productiecijfers die het centrum meedeelt (artikel 3</w:t>
      </w:r>
      <w:r w:rsidR="00B13055" w:rsidRPr="00154E51">
        <w:rPr>
          <w:rFonts w:ascii="Arial" w:hAnsi="Arial" w:cs="Arial"/>
          <w:snapToGrid w:val="0"/>
          <w:sz w:val="22"/>
          <w:szCs w:val="22"/>
          <w:lang w:val="nl-BE"/>
        </w:rPr>
        <w:t>6, § 2</w:t>
      </w:r>
      <w:r w:rsidR="00313FB2" w:rsidRPr="00154E51">
        <w:rPr>
          <w:rFonts w:ascii="Arial" w:hAnsi="Arial" w:cs="Arial"/>
          <w:snapToGrid w:val="0"/>
          <w:sz w:val="22"/>
          <w:szCs w:val="22"/>
          <w:lang w:val="nl-BE"/>
        </w:rPr>
        <w:t xml:space="preserve">). </w:t>
      </w:r>
    </w:p>
    <w:p w:rsidR="0006078D" w:rsidRPr="00154E51" w:rsidRDefault="0006078D" w:rsidP="00313FB2">
      <w:pPr>
        <w:tabs>
          <w:tab w:val="left" w:pos="1418"/>
        </w:tabs>
        <w:jc w:val="both"/>
        <w:rPr>
          <w:rFonts w:ascii="Arial" w:hAnsi="Arial" w:cs="Arial"/>
          <w:snapToGrid w:val="0"/>
          <w:sz w:val="22"/>
          <w:szCs w:val="22"/>
          <w:lang w:val="nl-BE"/>
        </w:rPr>
      </w:pPr>
    </w:p>
    <w:p w:rsidR="00313FB2"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13FB2" w:rsidRPr="00154E51">
        <w:rPr>
          <w:rFonts w:ascii="Arial" w:hAnsi="Arial" w:cs="Arial"/>
          <w:snapToGrid w:val="0"/>
          <w:sz w:val="22"/>
          <w:szCs w:val="22"/>
          <w:lang w:val="nl-BE"/>
        </w:rPr>
        <w:t xml:space="preserve">De aanpassing wordt in het begin van een kalenderjaar </w:t>
      </w:r>
      <w:r w:rsidR="00A129E8" w:rsidRPr="00154E51">
        <w:rPr>
          <w:rFonts w:ascii="Arial" w:hAnsi="Arial" w:cs="Arial"/>
          <w:snapToGrid w:val="0"/>
          <w:sz w:val="22"/>
          <w:szCs w:val="22"/>
          <w:lang w:val="nl-BE"/>
        </w:rPr>
        <w:t>doorgevoerd,</w:t>
      </w:r>
      <w:r w:rsidR="0006078D" w:rsidRPr="00154E51">
        <w:rPr>
          <w:rFonts w:ascii="Arial" w:hAnsi="Arial" w:cs="Arial"/>
          <w:snapToGrid w:val="0"/>
          <w:sz w:val="22"/>
          <w:szCs w:val="22"/>
          <w:lang w:val="nl-BE"/>
        </w:rPr>
        <w:t xml:space="preserve"> telkens</w:t>
      </w:r>
      <w:r w:rsidR="000D1F43" w:rsidRPr="00154E51">
        <w:rPr>
          <w:rFonts w:ascii="Arial" w:hAnsi="Arial" w:cs="Arial"/>
          <w:snapToGrid w:val="0"/>
          <w:sz w:val="22"/>
          <w:szCs w:val="22"/>
          <w:lang w:val="nl-BE"/>
        </w:rPr>
        <w:t xml:space="preserve"> wa</w:t>
      </w:r>
      <w:r w:rsidR="000D1F43" w:rsidRPr="00154E51">
        <w:rPr>
          <w:rFonts w:ascii="Arial" w:hAnsi="Arial" w:cs="Arial"/>
          <w:snapToGrid w:val="0"/>
          <w:sz w:val="22"/>
          <w:szCs w:val="22"/>
          <w:lang w:val="nl-BE"/>
        </w:rPr>
        <w:t>n</w:t>
      </w:r>
      <w:r w:rsidR="000D1F43" w:rsidRPr="00154E51">
        <w:rPr>
          <w:rFonts w:ascii="Arial" w:hAnsi="Arial" w:cs="Arial"/>
          <w:snapToGrid w:val="0"/>
          <w:sz w:val="22"/>
          <w:szCs w:val="22"/>
          <w:lang w:val="nl-BE"/>
        </w:rPr>
        <w:t>neer</w:t>
      </w:r>
      <w:r w:rsidR="0006078D" w:rsidRPr="00154E51">
        <w:rPr>
          <w:rFonts w:ascii="Arial" w:hAnsi="Arial" w:cs="Arial"/>
          <w:snapToGrid w:val="0"/>
          <w:sz w:val="22"/>
          <w:szCs w:val="22"/>
          <w:lang w:val="nl-BE"/>
        </w:rPr>
        <w:t xml:space="preserve"> </w:t>
      </w:r>
      <w:r w:rsidR="00C21BD8" w:rsidRPr="00154E51">
        <w:rPr>
          <w:rFonts w:ascii="Arial" w:hAnsi="Arial" w:cs="Arial"/>
          <w:snapToGrid w:val="0"/>
          <w:sz w:val="22"/>
          <w:szCs w:val="22"/>
          <w:lang w:val="nl-BE"/>
        </w:rPr>
        <w:t xml:space="preserve">het gemiddelde van de 2 </w:t>
      </w:r>
      <w:r w:rsidR="000D1F43" w:rsidRPr="00154E51">
        <w:rPr>
          <w:rFonts w:ascii="Arial" w:hAnsi="Arial" w:cs="Arial"/>
          <w:snapToGrid w:val="0"/>
          <w:sz w:val="22"/>
          <w:szCs w:val="22"/>
          <w:lang w:val="nl-BE"/>
        </w:rPr>
        <w:t xml:space="preserve">voorgaande </w:t>
      </w:r>
      <w:r w:rsidR="00C21BD8" w:rsidRPr="00154E51">
        <w:rPr>
          <w:rFonts w:ascii="Arial" w:hAnsi="Arial" w:cs="Arial"/>
          <w:snapToGrid w:val="0"/>
          <w:sz w:val="22"/>
          <w:szCs w:val="22"/>
          <w:lang w:val="nl-BE"/>
        </w:rPr>
        <w:t>jaren met minstens 20% verschilt van het aantal rech</w:t>
      </w:r>
      <w:r w:rsidR="00C21BD8" w:rsidRPr="00154E51">
        <w:rPr>
          <w:rFonts w:ascii="Arial" w:hAnsi="Arial" w:cs="Arial"/>
          <w:snapToGrid w:val="0"/>
          <w:sz w:val="22"/>
          <w:szCs w:val="22"/>
          <w:lang w:val="nl-BE"/>
        </w:rPr>
        <w:t>t</w:t>
      </w:r>
      <w:r w:rsidR="00C21BD8" w:rsidRPr="00154E51">
        <w:rPr>
          <w:rFonts w:ascii="Arial" w:hAnsi="Arial" w:cs="Arial"/>
          <w:snapToGrid w:val="0"/>
          <w:sz w:val="22"/>
          <w:szCs w:val="22"/>
          <w:lang w:val="nl-BE"/>
        </w:rPr>
        <w:t xml:space="preserve">hebbenden dat tot dan als referentie werd genomen. Het centrum kan echter vaker aanpassingen </w:t>
      </w:r>
      <w:r w:rsidR="00C00CB3" w:rsidRPr="00154E51">
        <w:rPr>
          <w:rFonts w:ascii="Arial" w:hAnsi="Arial" w:cs="Arial"/>
          <w:snapToGrid w:val="0"/>
          <w:sz w:val="22"/>
          <w:szCs w:val="22"/>
          <w:lang w:val="nl-BE"/>
        </w:rPr>
        <w:t>aanbrengen</w:t>
      </w:r>
      <w:r w:rsidR="00A129E8" w:rsidRPr="00154E51">
        <w:rPr>
          <w:rFonts w:ascii="Arial" w:hAnsi="Arial" w:cs="Arial"/>
          <w:snapToGrid w:val="0"/>
          <w:sz w:val="22"/>
          <w:szCs w:val="22"/>
          <w:lang w:val="nl-BE"/>
        </w:rPr>
        <w:t xml:space="preserve"> </w:t>
      </w:r>
      <w:r w:rsidR="00C21BD8" w:rsidRPr="00154E51">
        <w:rPr>
          <w:rFonts w:ascii="Arial" w:hAnsi="Arial" w:cs="Arial"/>
          <w:snapToGrid w:val="0"/>
          <w:sz w:val="22"/>
          <w:szCs w:val="22"/>
          <w:lang w:val="nl-BE"/>
        </w:rPr>
        <w:t xml:space="preserve">en zich baseren op een kortere periode met een minimum van 12 maanden om het gemiddelde van het aantal rechthebbenden te berekenen. Het centrum </w:t>
      </w:r>
      <w:r w:rsidR="00AD22D7" w:rsidRPr="00154E51">
        <w:rPr>
          <w:rFonts w:ascii="Arial" w:hAnsi="Arial" w:cs="Arial"/>
          <w:snapToGrid w:val="0"/>
          <w:sz w:val="22"/>
          <w:szCs w:val="22"/>
          <w:lang w:val="nl-BE"/>
        </w:rPr>
        <w:t xml:space="preserve">moet </w:t>
      </w:r>
      <w:r w:rsidR="00C21BD8" w:rsidRPr="00154E51">
        <w:rPr>
          <w:rFonts w:ascii="Arial" w:hAnsi="Arial" w:cs="Arial"/>
          <w:snapToGrid w:val="0"/>
          <w:sz w:val="22"/>
          <w:szCs w:val="22"/>
          <w:lang w:val="nl-BE"/>
        </w:rPr>
        <w:t xml:space="preserve">op elk moment de </w:t>
      </w:r>
      <w:r w:rsidR="00C21BD8" w:rsidRPr="00154E51">
        <w:rPr>
          <w:rFonts w:ascii="Arial" w:hAnsi="Arial" w:cs="Arial"/>
          <w:snapToGrid w:val="0"/>
          <w:sz w:val="22"/>
          <w:szCs w:val="22"/>
          <w:lang w:val="nl-BE"/>
        </w:rPr>
        <w:lastRenderedPageBreak/>
        <w:t xml:space="preserve">berekeningsmethode </w:t>
      </w:r>
      <w:r w:rsidR="000D1F43" w:rsidRPr="00154E51">
        <w:rPr>
          <w:rFonts w:ascii="Arial" w:hAnsi="Arial" w:cs="Arial"/>
          <w:snapToGrid w:val="0"/>
          <w:sz w:val="22"/>
          <w:szCs w:val="22"/>
          <w:lang w:val="nl-BE"/>
        </w:rPr>
        <w:t xml:space="preserve">kunnen </w:t>
      </w:r>
      <w:r w:rsidR="00AD22D7" w:rsidRPr="00154E51">
        <w:rPr>
          <w:rFonts w:ascii="Arial" w:hAnsi="Arial" w:cs="Arial"/>
          <w:snapToGrid w:val="0"/>
          <w:sz w:val="22"/>
          <w:szCs w:val="22"/>
          <w:lang w:val="nl-BE"/>
        </w:rPr>
        <w:t>uit</w:t>
      </w:r>
      <w:r w:rsidR="00C21BD8" w:rsidRPr="00154E51">
        <w:rPr>
          <w:rFonts w:ascii="Arial" w:hAnsi="Arial" w:cs="Arial"/>
          <w:snapToGrid w:val="0"/>
          <w:sz w:val="22"/>
          <w:szCs w:val="22"/>
          <w:lang w:val="nl-BE"/>
        </w:rPr>
        <w:t>leggen die het heeft gekozen om de proportionaliteitsregel te re</w:t>
      </w:r>
      <w:r w:rsidR="00C21BD8" w:rsidRPr="00154E51">
        <w:rPr>
          <w:rFonts w:ascii="Arial" w:hAnsi="Arial" w:cs="Arial"/>
          <w:snapToGrid w:val="0"/>
          <w:sz w:val="22"/>
          <w:szCs w:val="22"/>
          <w:lang w:val="nl-BE"/>
        </w:rPr>
        <w:t>s</w:t>
      </w:r>
      <w:r w:rsidR="00C21BD8" w:rsidRPr="00154E51">
        <w:rPr>
          <w:rFonts w:ascii="Arial" w:hAnsi="Arial" w:cs="Arial"/>
          <w:snapToGrid w:val="0"/>
          <w:sz w:val="22"/>
          <w:szCs w:val="22"/>
          <w:lang w:val="nl-BE"/>
        </w:rPr>
        <w:t xml:space="preserve">pecteren.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21BD8" w:rsidRPr="00154E51">
        <w:rPr>
          <w:rFonts w:ascii="Arial" w:hAnsi="Arial" w:cs="Arial"/>
          <w:snapToGrid w:val="0"/>
          <w:sz w:val="22"/>
          <w:szCs w:val="22"/>
          <w:lang w:val="nl-BE"/>
        </w:rPr>
        <w:t xml:space="preserve">Wanneer het resultaat van de proportionele aanpassing niet overeenstemt met een </w:t>
      </w:r>
      <w:r w:rsidR="00FE7A03" w:rsidRPr="00154E51">
        <w:rPr>
          <w:rFonts w:ascii="Arial" w:hAnsi="Arial" w:cs="Arial"/>
          <w:snapToGrid w:val="0"/>
          <w:sz w:val="22"/>
          <w:szCs w:val="22"/>
          <w:lang w:val="nl-BE"/>
        </w:rPr>
        <w:t xml:space="preserve">geheel </w:t>
      </w:r>
      <w:r w:rsidR="00C21BD8" w:rsidRPr="00154E51">
        <w:rPr>
          <w:rFonts w:ascii="Arial" w:hAnsi="Arial" w:cs="Arial"/>
          <w:snapToGrid w:val="0"/>
          <w:sz w:val="22"/>
          <w:szCs w:val="22"/>
          <w:lang w:val="nl-BE"/>
        </w:rPr>
        <w:t xml:space="preserve">aantal </w:t>
      </w:r>
      <w:r w:rsidR="0033124A" w:rsidRPr="00154E51">
        <w:rPr>
          <w:rFonts w:ascii="Arial" w:hAnsi="Arial" w:cs="Arial"/>
          <w:snapToGrid w:val="0"/>
          <w:sz w:val="22"/>
          <w:szCs w:val="22"/>
          <w:lang w:val="nl-BE"/>
        </w:rPr>
        <w:t>kwartieren</w:t>
      </w:r>
      <w:r w:rsidR="00C21BD8" w:rsidRPr="00154E51">
        <w:rPr>
          <w:rFonts w:ascii="Arial" w:hAnsi="Arial" w:cs="Arial"/>
          <w:snapToGrid w:val="0"/>
          <w:sz w:val="22"/>
          <w:szCs w:val="22"/>
          <w:lang w:val="nl-BE"/>
        </w:rPr>
        <w:t xml:space="preserve">, </w:t>
      </w:r>
      <w:r w:rsidR="00072C94" w:rsidRPr="00154E51">
        <w:rPr>
          <w:rFonts w:ascii="Arial" w:hAnsi="Arial" w:cs="Arial"/>
          <w:snapToGrid w:val="0"/>
          <w:sz w:val="22"/>
          <w:szCs w:val="22"/>
          <w:lang w:val="nl-BE"/>
        </w:rPr>
        <w:t xml:space="preserve">dan </w:t>
      </w:r>
      <w:r w:rsidR="00C21BD8" w:rsidRPr="00154E51">
        <w:rPr>
          <w:rFonts w:ascii="Arial" w:hAnsi="Arial" w:cs="Arial"/>
          <w:snapToGrid w:val="0"/>
          <w:sz w:val="22"/>
          <w:szCs w:val="22"/>
          <w:lang w:val="nl-BE"/>
        </w:rPr>
        <w:t xml:space="preserve">kan het aantal uren per week </w:t>
      </w:r>
      <w:r w:rsidR="00072C94" w:rsidRPr="00154E51">
        <w:rPr>
          <w:rFonts w:ascii="Arial" w:hAnsi="Arial" w:cs="Arial"/>
          <w:snapToGrid w:val="0"/>
          <w:sz w:val="22"/>
          <w:szCs w:val="22"/>
          <w:lang w:val="nl-BE"/>
        </w:rPr>
        <w:t>naar onder</w:t>
      </w:r>
      <w:r w:rsidR="00A129E8" w:rsidRPr="00154E51">
        <w:rPr>
          <w:rFonts w:ascii="Arial" w:hAnsi="Arial" w:cs="Arial"/>
          <w:snapToGrid w:val="0"/>
          <w:sz w:val="22"/>
          <w:szCs w:val="22"/>
          <w:lang w:val="nl-BE"/>
        </w:rPr>
        <w:t>en</w:t>
      </w:r>
      <w:r w:rsidR="00072C94" w:rsidRPr="00154E51">
        <w:rPr>
          <w:rFonts w:ascii="Arial" w:hAnsi="Arial" w:cs="Arial"/>
          <w:snapToGrid w:val="0"/>
          <w:sz w:val="22"/>
          <w:szCs w:val="22"/>
          <w:lang w:val="nl-BE"/>
        </w:rPr>
        <w:t xml:space="preserve"> worden afgerond</w:t>
      </w:r>
      <w:r w:rsidR="00710DB9" w:rsidRPr="00154E51">
        <w:rPr>
          <w:rFonts w:ascii="Arial" w:hAnsi="Arial" w:cs="Arial"/>
          <w:snapToGrid w:val="0"/>
          <w:sz w:val="22"/>
          <w:szCs w:val="22"/>
          <w:lang w:val="nl-BE"/>
        </w:rPr>
        <w:t>.</w:t>
      </w:r>
      <w:r w:rsidR="00C21BD8" w:rsidRPr="00154E51">
        <w:rPr>
          <w:rFonts w:ascii="Arial" w:hAnsi="Arial" w:cs="Arial"/>
          <w:snapToGrid w:val="0"/>
          <w:sz w:val="22"/>
          <w:szCs w:val="22"/>
          <w:lang w:val="nl-BE"/>
        </w:rPr>
        <w:t xml:space="preserve">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417B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21BD8" w:rsidRPr="00154E51">
        <w:rPr>
          <w:rFonts w:ascii="Arial" w:hAnsi="Arial" w:cs="Arial"/>
          <w:snapToGrid w:val="0"/>
          <w:sz w:val="22"/>
          <w:szCs w:val="22"/>
          <w:lang w:val="nl-BE"/>
        </w:rPr>
        <w:t xml:space="preserve">In geen enkel geval mag het aantal uren per week voor </w:t>
      </w:r>
      <w:r w:rsidR="00A57077" w:rsidRPr="00154E51">
        <w:rPr>
          <w:rFonts w:ascii="Arial" w:hAnsi="Arial" w:cs="Arial"/>
          <w:snapToGrid w:val="0"/>
          <w:sz w:val="22"/>
          <w:szCs w:val="22"/>
          <w:lang w:val="nl-BE"/>
        </w:rPr>
        <w:t>ee</w:t>
      </w:r>
      <w:r w:rsidR="00C21BD8" w:rsidRPr="00154E51">
        <w:rPr>
          <w:rFonts w:ascii="Arial" w:hAnsi="Arial" w:cs="Arial"/>
          <w:snapToGrid w:val="0"/>
          <w:sz w:val="22"/>
          <w:szCs w:val="22"/>
          <w:lang w:val="nl-BE"/>
        </w:rPr>
        <w:t xml:space="preserve">n functie lager zijn dan het aantal dat in § 1 wordt vermeld. </w:t>
      </w:r>
    </w:p>
    <w:p w:rsidR="00C21BD8" w:rsidRPr="00154E51" w:rsidRDefault="00C21BD8" w:rsidP="00313FB2">
      <w:pPr>
        <w:tabs>
          <w:tab w:val="left" w:pos="1418"/>
        </w:tabs>
        <w:jc w:val="both"/>
        <w:rPr>
          <w:rFonts w:ascii="Arial" w:hAnsi="Arial" w:cs="Arial"/>
          <w:snapToGrid w:val="0"/>
          <w:sz w:val="22"/>
          <w:szCs w:val="22"/>
          <w:lang w:val="nl-BE"/>
        </w:rPr>
      </w:pPr>
    </w:p>
    <w:p w:rsidR="00C21BD8" w:rsidRPr="00154E51" w:rsidRDefault="00C21BD8" w:rsidP="00C417B9">
      <w:pPr>
        <w:tabs>
          <w:tab w:val="left" w:pos="1418"/>
        </w:tabs>
        <w:ind w:left="1418" w:right="-94"/>
        <w:jc w:val="both"/>
        <w:rPr>
          <w:rFonts w:ascii="Arial" w:hAnsi="Arial" w:cs="Arial"/>
          <w:i/>
          <w:snapToGrid w:val="0"/>
          <w:sz w:val="22"/>
          <w:szCs w:val="22"/>
          <w:lang w:val="nl-BE"/>
        </w:rPr>
      </w:pPr>
      <w:r w:rsidRPr="00154E51">
        <w:rPr>
          <w:rFonts w:ascii="Arial" w:hAnsi="Arial" w:cs="Arial"/>
          <w:snapToGrid w:val="0"/>
          <w:sz w:val="22"/>
          <w:szCs w:val="22"/>
          <w:lang w:val="nl-BE"/>
        </w:rPr>
        <w:tab/>
      </w:r>
      <w:r w:rsidR="00A57077" w:rsidRPr="00154E51">
        <w:rPr>
          <w:rFonts w:ascii="Arial" w:hAnsi="Arial" w:cs="Arial"/>
          <w:i/>
          <w:snapToGrid w:val="0"/>
          <w:sz w:val="22"/>
          <w:szCs w:val="22"/>
          <w:lang w:val="nl-BE"/>
        </w:rPr>
        <w:t>In bijlage II wordt een voorbeeld gegeven</w:t>
      </w:r>
      <w:r w:rsidRPr="00154E51">
        <w:rPr>
          <w:rFonts w:ascii="Arial" w:hAnsi="Arial" w:cs="Arial"/>
          <w:i/>
          <w:snapToGrid w:val="0"/>
          <w:sz w:val="22"/>
          <w:szCs w:val="22"/>
          <w:lang w:val="nl-BE"/>
        </w:rPr>
        <w:t xml:space="preserve"> van de toepassing van de bepalingen van d</w:t>
      </w:r>
      <w:r w:rsidR="00A57077" w:rsidRPr="00154E51">
        <w:rPr>
          <w:rFonts w:ascii="Arial" w:hAnsi="Arial" w:cs="Arial"/>
          <w:i/>
          <w:snapToGrid w:val="0"/>
          <w:sz w:val="22"/>
          <w:szCs w:val="22"/>
          <w:lang w:val="nl-BE"/>
        </w:rPr>
        <w:t>eze</w:t>
      </w:r>
      <w:r w:rsidRPr="00154E51">
        <w:rPr>
          <w:rFonts w:ascii="Arial" w:hAnsi="Arial" w:cs="Arial"/>
          <w:i/>
          <w:snapToGrid w:val="0"/>
          <w:sz w:val="22"/>
          <w:szCs w:val="22"/>
          <w:lang w:val="nl-BE"/>
        </w:rPr>
        <w:t xml:space="preserve"> paragraaf,</w:t>
      </w:r>
      <w:r w:rsidR="00A57077" w:rsidRPr="00154E51">
        <w:rPr>
          <w:rFonts w:ascii="Arial" w:hAnsi="Arial" w:cs="Arial"/>
          <w:i/>
          <w:snapToGrid w:val="0"/>
          <w:sz w:val="22"/>
          <w:szCs w:val="22"/>
          <w:lang w:val="nl-BE"/>
        </w:rPr>
        <w:t xml:space="preserve"> dat de waarde heeft van een </w:t>
      </w:r>
      <w:r w:rsidR="00D5339E" w:rsidRPr="00154E51">
        <w:rPr>
          <w:rFonts w:ascii="Arial" w:hAnsi="Arial" w:cs="Arial"/>
          <w:i/>
          <w:snapToGrid w:val="0"/>
          <w:sz w:val="22"/>
          <w:szCs w:val="22"/>
          <w:lang w:val="nl-BE"/>
        </w:rPr>
        <w:t xml:space="preserve">interpretatieregel. </w:t>
      </w:r>
    </w:p>
    <w:p w:rsidR="00313FB2" w:rsidRPr="00154E51" w:rsidRDefault="00C21BD8"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C21BD8" w:rsidRPr="00154E51" w:rsidRDefault="00C21BD8"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w:t>
      </w:r>
      <w:proofErr w:type="gramStart"/>
      <w:r w:rsidRPr="00154E51">
        <w:rPr>
          <w:rFonts w:ascii="Arial" w:hAnsi="Arial" w:cs="Arial"/>
          <w:b/>
          <w:snapToGrid w:val="0"/>
          <w:sz w:val="22"/>
          <w:szCs w:val="22"/>
          <w:lang w:val="nl-BE"/>
        </w:rPr>
        <w:t>9</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 xml:space="preserve">Het centrum verbindt zich </w:t>
      </w:r>
      <w:r w:rsidR="00F707C9" w:rsidRPr="00154E51">
        <w:rPr>
          <w:rFonts w:ascii="Arial" w:hAnsi="Arial" w:cs="Arial"/>
          <w:sz w:val="22"/>
          <w:szCs w:val="22"/>
          <w:lang w:val="nl-BE"/>
        </w:rPr>
        <w:t xml:space="preserve">ertoe zonder verwijl alle schikkingen te treffen om </w:t>
      </w:r>
      <w:r w:rsidR="00332FD4" w:rsidRPr="00154E51">
        <w:rPr>
          <w:rFonts w:ascii="Arial" w:hAnsi="Arial" w:cs="Arial"/>
          <w:sz w:val="22"/>
          <w:szCs w:val="22"/>
          <w:lang w:val="nl-BE"/>
        </w:rPr>
        <w:t>de</w:t>
      </w:r>
      <w:r w:rsidR="00F707C9" w:rsidRPr="00154E51">
        <w:rPr>
          <w:rFonts w:ascii="Arial" w:hAnsi="Arial" w:cs="Arial"/>
          <w:sz w:val="22"/>
          <w:szCs w:val="22"/>
          <w:lang w:val="nl-BE"/>
        </w:rPr>
        <w:t xml:space="preserve"> personeels</w:t>
      </w:r>
      <w:r w:rsidR="00332FD4" w:rsidRPr="00154E51">
        <w:rPr>
          <w:rFonts w:ascii="Arial" w:hAnsi="Arial" w:cs="Arial"/>
          <w:sz w:val="22"/>
          <w:szCs w:val="22"/>
          <w:lang w:val="nl-BE"/>
        </w:rPr>
        <w:t>formatie</w:t>
      </w:r>
      <w:r w:rsidR="00F707C9" w:rsidRPr="00154E51">
        <w:rPr>
          <w:rFonts w:ascii="Arial" w:hAnsi="Arial" w:cs="Arial"/>
          <w:sz w:val="22"/>
          <w:szCs w:val="22"/>
          <w:lang w:val="nl-BE"/>
        </w:rPr>
        <w:t xml:space="preserve"> te vervolledigen voor elke functie die tijdelijk (wegens ziekte, loopbaanonde</w:t>
      </w:r>
      <w:r w:rsidR="00F707C9" w:rsidRPr="00154E51">
        <w:rPr>
          <w:rFonts w:ascii="Arial" w:hAnsi="Arial" w:cs="Arial"/>
          <w:sz w:val="22"/>
          <w:szCs w:val="22"/>
          <w:lang w:val="nl-BE"/>
        </w:rPr>
        <w:t>r</w:t>
      </w:r>
      <w:r w:rsidR="00F707C9" w:rsidRPr="00154E51">
        <w:rPr>
          <w:rFonts w:ascii="Arial" w:hAnsi="Arial" w:cs="Arial"/>
          <w:sz w:val="22"/>
          <w:szCs w:val="22"/>
          <w:lang w:val="nl-BE"/>
        </w:rPr>
        <w:t xml:space="preserve">breking, verlof zonder wedde, ...) of definitief (wegens al dan niet vrijwillig ontslag) vacant zou zijn. Het centrum is </w:t>
      </w:r>
      <w:r w:rsidR="00FE7A03" w:rsidRPr="00154E51">
        <w:rPr>
          <w:rFonts w:ascii="Arial" w:hAnsi="Arial" w:cs="Arial"/>
          <w:sz w:val="22"/>
          <w:szCs w:val="22"/>
          <w:lang w:val="nl-BE"/>
        </w:rPr>
        <w:t xml:space="preserve">echter </w:t>
      </w:r>
      <w:r w:rsidR="00F707C9" w:rsidRPr="00154E51">
        <w:rPr>
          <w:rFonts w:ascii="Arial" w:hAnsi="Arial" w:cs="Arial"/>
          <w:sz w:val="22"/>
          <w:szCs w:val="22"/>
          <w:lang w:val="nl-BE"/>
        </w:rPr>
        <w:t xml:space="preserve">niet verplicht </w:t>
      </w:r>
      <w:r w:rsidR="00332FD4" w:rsidRPr="00154E51">
        <w:rPr>
          <w:rFonts w:ascii="Arial" w:hAnsi="Arial" w:cs="Arial"/>
          <w:sz w:val="22"/>
          <w:szCs w:val="22"/>
          <w:lang w:val="nl-BE"/>
        </w:rPr>
        <w:t>de</w:t>
      </w:r>
      <w:r w:rsidR="00F707C9" w:rsidRPr="00154E51">
        <w:rPr>
          <w:rFonts w:ascii="Arial" w:hAnsi="Arial" w:cs="Arial"/>
          <w:sz w:val="22"/>
          <w:szCs w:val="22"/>
          <w:lang w:val="nl-BE"/>
        </w:rPr>
        <w:t xml:space="preserve"> personeels</w:t>
      </w:r>
      <w:r w:rsidR="00332FD4" w:rsidRPr="00154E51">
        <w:rPr>
          <w:rFonts w:ascii="Arial" w:hAnsi="Arial" w:cs="Arial"/>
          <w:sz w:val="22"/>
          <w:szCs w:val="22"/>
          <w:lang w:val="nl-BE"/>
        </w:rPr>
        <w:t>formatie</w:t>
      </w:r>
      <w:r w:rsidR="00F707C9" w:rsidRPr="00154E51">
        <w:rPr>
          <w:rFonts w:ascii="Arial" w:hAnsi="Arial" w:cs="Arial"/>
          <w:sz w:val="22"/>
          <w:szCs w:val="22"/>
          <w:lang w:val="nl-BE"/>
        </w:rPr>
        <w:t xml:space="preserve"> te vervolledigen als een functie feitelijk vacant is maar het centrum het betrokken personeelslid nog wel effectief </w:t>
      </w:r>
      <w:proofErr w:type="gramStart"/>
      <w:r w:rsidR="00F707C9" w:rsidRPr="00154E51">
        <w:rPr>
          <w:rFonts w:ascii="Arial" w:hAnsi="Arial" w:cs="Arial"/>
          <w:sz w:val="22"/>
          <w:szCs w:val="22"/>
          <w:lang w:val="nl-BE"/>
        </w:rPr>
        <w:t>bezoldigt</w:t>
      </w:r>
      <w:proofErr w:type="gramEnd"/>
      <w:r w:rsidR="00F707C9" w:rsidRPr="00154E51">
        <w:rPr>
          <w:rFonts w:ascii="Arial" w:hAnsi="Arial" w:cs="Arial"/>
          <w:sz w:val="22"/>
          <w:szCs w:val="22"/>
          <w:lang w:val="nl-BE"/>
        </w:rPr>
        <w:t>, met name ti</w:t>
      </w:r>
      <w:r w:rsidR="00F707C9" w:rsidRPr="00154E51">
        <w:rPr>
          <w:rFonts w:ascii="Arial" w:hAnsi="Arial" w:cs="Arial"/>
          <w:sz w:val="22"/>
          <w:szCs w:val="22"/>
          <w:lang w:val="nl-BE"/>
        </w:rPr>
        <w:t>j</w:t>
      </w:r>
      <w:r w:rsidR="00F707C9" w:rsidRPr="00154E51">
        <w:rPr>
          <w:rFonts w:ascii="Arial" w:hAnsi="Arial" w:cs="Arial"/>
          <w:sz w:val="22"/>
          <w:szCs w:val="22"/>
          <w:lang w:val="nl-BE"/>
        </w:rPr>
        <w:t>dens de wettelijk bezoldigde opzeggingstermijn voor een personeelslid dat ontslagen is, en tijdens de wettelijke termijn van gewaarborgd inkomen voor een personeelslid dat afwezig is wegens zie</w:t>
      </w:r>
      <w:r w:rsidR="00F707C9" w:rsidRPr="00154E51">
        <w:rPr>
          <w:rFonts w:ascii="Arial" w:hAnsi="Arial" w:cs="Arial"/>
          <w:sz w:val="22"/>
          <w:szCs w:val="22"/>
          <w:lang w:val="nl-BE"/>
        </w:rPr>
        <w:t>k</w:t>
      </w:r>
      <w:r w:rsidR="00F707C9" w:rsidRPr="00154E51">
        <w:rPr>
          <w:rFonts w:ascii="Arial" w:hAnsi="Arial" w:cs="Arial"/>
          <w:sz w:val="22"/>
          <w:szCs w:val="22"/>
          <w:lang w:val="nl-BE"/>
        </w:rPr>
        <w:t>te.</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Indien teamleden op het einde van hun loopbaan worden vrijgesteld van arbeid</w:t>
      </w:r>
      <w:r w:rsidRPr="00154E51">
        <w:rPr>
          <w:rFonts w:ascii="Arial" w:hAnsi="Arial" w:cs="Arial"/>
          <w:snapToGrid w:val="0"/>
          <w:sz w:val="22"/>
          <w:szCs w:val="22"/>
          <w:lang w:val="nl-BE"/>
        </w:rPr>
        <w:t>s</w:t>
      </w:r>
      <w:r w:rsidRPr="00154E51">
        <w:rPr>
          <w:rFonts w:ascii="Arial" w:hAnsi="Arial" w:cs="Arial"/>
          <w:snapToGrid w:val="0"/>
          <w:sz w:val="22"/>
          <w:szCs w:val="22"/>
          <w:lang w:val="nl-BE"/>
        </w:rPr>
        <w:t xml:space="preserve">prestaties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bepalingen van de CAO in kwestie, moet die vrijstelling van arbeid</w:t>
      </w:r>
      <w:r w:rsidRPr="00154E51">
        <w:rPr>
          <w:rFonts w:ascii="Arial" w:hAnsi="Arial" w:cs="Arial"/>
          <w:snapToGrid w:val="0"/>
          <w:sz w:val="22"/>
          <w:szCs w:val="22"/>
          <w:lang w:val="nl-BE"/>
        </w:rPr>
        <w:t>s</w:t>
      </w:r>
      <w:r w:rsidRPr="00154E51">
        <w:rPr>
          <w:rFonts w:ascii="Arial" w:hAnsi="Arial" w:cs="Arial"/>
          <w:snapToGrid w:val="0"/>
          <w:sz w:val="22"/>
          <w:szCs w:val="22"/>
          <w:lang w:val="nl-BE"/>
        </w:rPr>
        <w:t xml:space="preserve">prestaties </w:t>
      </w:r>
      <w:r w:rsidR="00345CC8" w:rsidRPr="00154E51">
        <w:rPr>
          <w:rFonts w:ascii="Arial" w:hAnsi="Arial" w:cs="Arial"/>
          <w:snapToGrid w:val="0"/>
          <w:sz w:val="22"/>
          <w:szCs w:val="22"/>
          <w:lang w:val="nl-BE"/>
        </w:rPr>
        <w:t xml:space="preserve">worden </w:t>
      </w:r>
      <w:r w:rsidRPr="00154E51">
        <w:rPr>
          <w:rFonts w:ascii="Arial" w:hAnsi="Arial" w:cs="Arial"/>
          <w:snapToGrid w:val="0"/>
          <w:sz w:val="22"/>
          <w:szCs w:val="22"/>
          <w:lang w:val="nl-BE"/>
        </w:rPr>
        <w:t>gecompenseerd door nieuwe aanwervingen of door een verhoging van de a</w:t>
      </w:r>
      <w:r w:rsidRPr="00154E51">
        <w:rPr>
          <w:rFonts w:ascii="Arial" w:hAnsi="Arial" w:cs="Arial"/>
          <w:snapToGrid w:val="0"/>
          <w:sz w:val="22"/>
          <w:szCs w:val="22"/>
          <w:lang w:val="nl-BE"/>
        </w:rPr>
        <w:t>r</w:t>
      </w:r>
      <w:r w:rsidRPr="00154E51">
        <w:rPr>
          <w:rFonts w:ascii="Arial" w:hAnsi="Arial" w:cs="Arial"/>
          <w:snapToGrid w:val="0"/>
          <w:sz w:val="22"/>
          <w:szCs w:val="22"/>
          <w:lang w:val="nl-BE"/>
        </w:rPr>
        <w:t>beidsduur van andere teamleden, rekening houdend</w:t>
      </w:r>
      <w:r w:rsidR="002F1742"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 met de voor iedere functie vastgestelde kwalificaties. De financiering van die compenserende tewerkstelling valt buiten het kader van deze overeenkomst, maar is niet in strijd met deze overeenkomst.</w:t>
      </w:r>
    </w:p>
    <w:p w:rsidR="00412233" w:rsidRPr="00154E51" w:rsidRDefault="00412233"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Het centrum houdt permanent een volledig overzicht bij van de teamleden die het werkelijk in dienst heeft. Dat overzicht geeft op ieder moment de identiteit</w:t>
      </w:r>
      <w:r w:rsidR="00C00CB3"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 xml:space="preserve">van elk teamlid, zijn functie, alsook zijn arbeidstijd en zijn </w:t>
      </w:r>
      <w:proofErr w:type="gramStart"/>
      <w:r w:rsidR="00F707C9" w:rsidRPr="00154E51">
        <w:rPr>
          <w:rFonts w:ascii="Arial" w:hAnsi="Arial" w:cs="Arial"/>
          <w:snapToGrid w:val="0"/>
          <w:sz w:val="22"/>
          <w:szCs w:val="22"/>
          <w:lang w:val="nl-BE"/>
        </w:rPr>
        <w:t>wekelijks</w:t>
      </w:r>
      <w:proofErr w:type="gramEnd"/>
      <w:r w:rsidR="00F707C9" w:rsidRPr="00154E51">
        <w:rPr>
          <w:rFonts w:ascii="Arial" w:hAnsi="Arial" w:cs="Arial"/>
          <w:snapToGrid w:val="0"/>
          <w:sz w:val="22"/>
          <w:szCs w:val="22"/>
          <w:lang w:val="nl-BE"/>
        </w:rPr>
        <w:t xml:space="preserve"> dienstrooster in het kader van de overeenkomst. D</w:t>
      </w:r>
      <w:r w:rsidR="002F1742" w:rsidRPr="00154E51">
        <w:rPr>
          <w:rFonts w:ascii="Arial" w:hAnsi="Arial" w:cs="Arial"/>
          <w:snapToGrid w:val="0"/>
          <w:sz w:val="22"/>
          <w:szCs w:val="22"/>
          <w:lang w:val="nl-BE"/>
        </w:rPr>
        <w:t>a</w:t>
      </w:r>
      <w:r w:rsidR="00F707C9" w:rsidRPr="00154E51">
        <w:rPr>
          <w:rFonts w:ascii="Arial" w:hAnsi="Arial" w:cs="Arial"/>
          <w:snapToGrid w:val="0"/>
          <w:sz w:val="22"/>
          <w:szCs w:val="22"/>
          <w:lang w:val="nl-BE"/>
        </w:rPr>
        <w:t xml:space="preserve">t overzicht moet </w:t>
      </w:r>
      <w:r w:rsidR="002F1742" w:rsidRPr="00154E51">
        <w:rPr>
          <w:rFonts w:ascii="Arial" w:hAnsi="Arial" w:cs="Arial"/>
          <w:snapToGrid w:val="0"/>
          <w:sz w:val="22"/>
          <w:szCs w:val="22"/>
          <w:lang w:val="nl-BE"/>
        </w:rPr>
        <w:t>tijdens</w:t>
      </w:r>
      <w:r w:rsidR="00F707C9" w:rsidRPr="00154E51">
        <w:rPr>
          <w:rFonts w:ascii="Arial" w:hAnsi="Arial" w:cs="Arial"/>
          <w:snapToGrid w:val="0"/>
          <w:sz w:val="22"/>
          <w:szCs w:val="22"/>
          <w:lang w:val="nl-BE"/>
        </w:rPr>
        <w:t xml:space="preserve"> het bezoek van een vertegenwoordiger van het RIZIV of van een verz</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keringsinstelling onmiddellijk kunnen worden</w:t>
      </w:r>
      <w:r w:rsidR="002F1742" w:rsidRPr="00154E51">
        <w:rPr>
          <w:rFonts w:ascii="Arial" w:hAnsi="Arial" w:cs="Arial"/>
          <w:snapToGrid w:val="0"/>
          <w:sz w:val="22"/>
          <w:szCs w:val="22"/>
          <w:lang w:val="nl-BE"/>
        </w:rPr>
        <w:t xml:space="preserve"> voorgelegd</w:t>
      </w:r>
      <w:r w:rsidR="00F707C9" w:rsidRPr="00154E51">
        <w:rPr>
          <w:rFonts w:ascii="Arial" w:hAnsi="Arial" w:cs="Arial"/>
          <w:snapToGrid w:val="0"/>
          <w:sz w:val="22"/>
          <w:szCs w:val="22"/>
          <w:lang w:val="nl-BE"/>
        </w:rPr>
        <w:t xml:space="preserve">. </w:t>
      </w:r>
    </w:p>
    <w:p w:rsidR="00F707C9" w:rsidRPr="00154E51" w:rsidRDefault="00F707C9" w:rsidP="00F707C9">
      <w:pPr>
        <w:tabs>
          <w:tab w:val="left" w:pos="1418"/>
        </w:tabs>
        <w:jc w:val="both"/>
        <w:rPr>
          <w:rFonts w:ascii="Arial" w:hAnsi="Arial" w:cs="Arial"/>
          <w:snapToGrid w:val="0"/>
          <w:sz w:val="22"/>
          <w:szCs w:val="22"/>
          <w:lang w:val="nl-BE"/>
        </w:rPr>
      </w:pPr>
    </w:p>
    <w:p w:rsidR="00313FB2"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Een overzicht van de evolutie van </w:t>
      </w:r>
      <w:r w:rsidR="00332FD4"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 xml:space="preserve">formatie </w:t>
      </w:r>
      <w:r w:rsidRPr="00154E51">
        <w:rPr>
          <w:rFonts w:ascii="Arial" w:hAnsi="Arial" w:cs="Arial"/>
          <w:snapToGrid w:val="0"/>
          <w:sz w:val="22"/>
          <w:szCs w:val="22"/>
          <w:lang w:val="nl-BE"/>
        </w:rPr>
        <w:t xml:space="preserve">in de loop van het vorige jaar (met vermelding van de identiteit van elk personeelslid, zijn functie en zijn arbeidstijd) wordt opgesteld volgens een door de Dienst voor </w:t>
      </w:r>
      <w:r w:rsidR="00F013D9" w:rsidRPr="00154E51">
        <w:rPr>
          <w:rFonts w:ascii="Arial" w:hAnsi="Arial" w:cs="Arial"/>
          <w:snapToGrid w:val="0"/>
          <w:sz w:val="22"/>
          <w:szCs w:val="22"/>
          <w:lang w:val="nl-BE"/>
        </w:rPr>
        <w:t>g</w:t>
      </w:r>
      <w:r w:rsidRPr="00154E51">
        <w:rPr>
          <w:rFonts w:ascii="Arial" w:hAnsi="Arial" w:cs="Arial"/>
          <w:snapToGrid w:val="0"/>
          <w:sz w:val="22"/>
          <w:szCs w:val="22"/>
          <w:lang w:val="nl-BE"/>
        </w:rPr>
        <w:t xml:space="preserve">eneeskundige </w:t>
      </w:r>
      <w:r w:rsidR="00F013D9" w:rsidRPr="00154E51">
        <w:rPr>
          <w:rFonts w:ascii="Arial" w:hAnsi="Arial" w:cs="Arial"/>
          <w:snapToGrid w:val="0"/>
          <w:sz w:val="22"/>
          <w:szCs w:val="22"/>
          <w:lang w:val="nl-BE"/>
        </w:rPr>
        <w:t>v</w:t>
      </w:r>
      <w:r w:rsidRPr="00154E51">
        <w:rPr>
          <w:rFonts w:ascii="Arial" w:hAnsi="Arial" w:cs="Arial"/>
          <w:snapToGrid w:val="0"/>
          <w:sz w:val="22"/>
          <w:szCs w:val="22"/>
          <w:lang w:val="nl-BE"/>
        </w:rPr>
        <w:t>erzorging vastgesteld model. Het wordt elk</w:t>
      </w:r>
      <w:r w:rsidR="0033124A" w:rsidRPr="00154E51">
        <w:rPr>
          <w:rFonts w:ascii="Arial" w:hAnsi="Arial" w:cs="Arial"/>
          <w:snapToGrid w:val="0"/>
          <w:sz w:val="22"/>
          <w:szCs w:val="22"/>
          <w:lang w:val="nl-BE"/>
        </w:rPr>
        <w:t xml:space="preserve"> jaar samen met de in artikel 35</w:t>
      </w:r>
      <w:r w:rsidRPr="00154E51">
        <w:rPr>
          <w:rFonts w:ascii="Arial" w:hAnsi="Arial" w:cs="Arial"/>
          <w:snapToGrid w:val="0"/>
          <w:sz w:val="22"/>
          <w:szCs w:val="22"/>
          <w:lang w:val="nl-BE"/>
        </w:rPr>
        <w:t xml:space="preserve"> vermelde boekhouding aan de Dienst voor </w:t>
      </w:r>
      <w:r w:rsidR="0014174F" w:rsidRPr="00154E51">
        <w:rPr>
          <w:rFonts w:ascii="Arial" w:hAnsi="Arial" w:cs="Arial"/>
          <w:snapToGrid w:val="0"/>
          <w:sz w:val="22"/>
          <w:szCs w:val="22"/>
          <w:lang w:val="nl-BE"/>
        </w:rPr>
        <w:t>G</w:t>
      </w:r>
      <w:r w:rsidRPr="00154E51">
        <w:rPr>
          <w:rFonts w:ascii="Arial" w:hAnsi="Arial" w:cs="Arial"/>
          <w:snapToGrid w:val="0"/>
          <w:sz w:val="22"/>
          <w:szCs w:val="22"/>
          <w:lang w:val="nl-BE"/>
        </w:rPr>
        <w:t>eneeskund</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ge </w:t>
      </w:r>
      <w:r w:rsidR="0014174F" w:rsidRPr="00154E51">
        <w:rPr>
          <w:rFonts w:ascii="Arial" w:hAnsi="Arial" w:cs="Arial"/>
          <w:snapToGrid w:val="0"/>
          <w:sz w:val="22"/>
          <w:szCs w:val="22"/>
          <w:lang w:val="nl-BE"/>
        </w:rPr>
        <w:t>V</w:t>
      </w:r>
      <w:r w:rsidRPr="00154E51">
        <w:rPr>
          <w:rFonts w:ascii="Arial" w:hAnsi="Arial" w:cs="Arial"/>
          <w:snapToGrid w:val="0"/>
          <w:sz w:val="22"/>
          <w:szCs w:val="22"/>
          <w:lang w:val="nl-BE"/>
        </w:rPr>
        <w:t>erzorging bezorgd.</w:t>
      </w:r>
    </w:p>
    <w:p w:rsidR="00154E51" w:rsidRPr="00154E51" w:rsidRDefault="00154E51"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 xml:space="preserve">Ingeval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vereiste personeels</w:t>
      </w:r>
      <w:r w:rsidR="00332FD4" w:rsidRPr="00154E51">
        <w:rPr>
          <w:rFonts w:ascii="Arial" w:hAnsi="Arial" w:cs="Arial"/>
          <w:snapToGrid w:val="0"/>
          <w:sz w:val="22"/>
          <w:szCs w:val="22"/>
          <w:lang w:val="nl-BE"/>
        </w:rPr>
        <w:t>formatie</w:t>
      </w:r>
      <w:r w:rsidR="00F707C9" w:rsidRPr="00154E51">
        <w:rPr>
          <w:rFonts w:ascii="Arial" w:hAnsi="Arial" w:cs="Arial"/>
          <w:snapToGrid w:val="0"/>
          <w:sz w:val="22"/>
          <w:szCs w:val="22"/>
          <w:lang w:val="nl-BE"/>
        </w:rPr>
        <w:t xml:space="preserve"> in de loop van een welbepaald kalende</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jaar niet nageleefd wordt, kan het Verzekeringscomité op voorstel van het College van </w:t>
      </w:r>
      <w:r w:rsidR="0014174F" w:rsidRPr="00154E51">
        <w:rPr>
          <w:rFonts w:ascii="Arial" w:hAnsi="Arial" w:cs="Arial"/>
          <w:snapToGrid w:val="0"/>
          <w:sz w:val="22"/>
          <w:szCs w:val="22"/>
          <w:lang w:val="nl-BE"/>
        </w:rPr>
        <w:t>G</w:t>
      </w:r>
      <w:r w:rsidR="00F707C9" w:rsidRPr="00154E51">
        <w:rPr>
          <w:rFonts w:ascii="Arial" w:hAnsi="Arial" w:cs="Arial"/>
          <w:snapToGrid w:val="0"/>
          <w:sz w:val="22"/>
          <w:szCs w:val="22"/>
          <w:lang w:val="nl-BE"/>
        </w:rPr>
        <w:t>eneesh</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 xml:space="preserve">ren-directeurs beslissen om deze overeenkomst op te zeggen en/of om een percentage van de verzekeringstegemoetkoming in de </w:t>
      </w:r>
      <w:r w:rsidR="0014174F" w:rsidRPr="00154E51">
        <w:rPr>
          <w:rFonts w:ascii="Arial" w:hAnsi="Arial" w:cs="Arial"/>
          <w:snapToGrid w:val="0"/>
          <w:sz w:val="22"/>
          <w:szCs w:val="22"/>
          <w:lang w:val="nl-BE"/>
        </w:rPr>
        <w:t xml:space="preserve">kosten voor </w:t>
      </w:r>
      <w:r w:rsidR="00F707C9" w:rsidRPr="00154E51">
        <w:rPr>
          <w:rFonts w:ascii="Arial" w:hAnsi="Arial" w:cs="Arial"/>
          <w:snapToGrid w:val="0"/>
          <w:sz w:val="22"/>
          <w:szCs w:val="22"/>
          <w:lang w:val="nl-BE"/>
        </w:rPr>
        <w:t>verstrekkingen</w:t>
      </w:r>
      <w:r w:rsidR="0014174F" w:rsidRPr="00154E51">
        <w:rPr>
          <w:rFonts w:ascii="Arial" w:hAnsi="Arial" w:cs="Arial"/>
          <w:snapToGrid w:val="0"/>
          <w:sz w:val="22"/>
          <w:szCs w:val="22"/>
          <w:lang w:val="nl-BE"/>
        </w:rPr>
        <w:t xml:space="preserve"> waarin</w:t>
      </w:r>
      <w:r w:rsidR="00F707C9" w:rsidRPr="00154E51">
        <w:rPr>
          <w:rFonts w:ascii="Arial" w:hAnsi="Arial" w:cs="Arial"/>
          <w:snapToGrid w:val="0"/>
          <w:sz w:val="22"/>
          <w:szCs w:val="22"/>
          <w:lang w:val="nl-BE"/>
        </w:rPr>
        <w:t xml:space="preserve"> </w:t>
      </w:r>
      <w:r w:rsidR="0014174F" w:rsidRPr="00154E51">
        <w:rPr>
          <w:rFonts w:ascii="Arial" w:hAnsi="Arial" w:cs="Arial"/>
          <w:snapToGrid w:val="0"/>
          <w:sz w:val="22"/>
          <w:szCs w:val="22"/>
          <w:lang w:val="nl-BE"/>
        </w:rPr>
        <w:t>in</w:t>
      </w:r>
      <w:r w:rsidR="00F707C9" w:rsidRPr="00154E51">
        <w:rPr>
          <w:rFonts w:ascii="Arial" w:hAnsi="Arial" w:cs="Arial"/>
          <w:snapToGrid w:val="0"/>
          <w:sz w:val="22"/>
          <w:szCs w:val="22"/>
          <w:lang w:val="nl-BE"/>
        </w:rPr>
        <w:t xml:space="preserve"> deze overeenkomst </w:t>
      </w:r>
      <w:r w:rsidR="0014174F" w:rsidRPr="00154E51">
        <w:rPr>
          <w:rFonts w:ascii="Arial" w:hAnsi="Arial" w:cs="Arial"/>
          <w:snapToGrid w:val="0"/>
          <w:sz w:val="22"/>
          <w:szCs w:val="22"/>
          <w:lang w:val="nl-BE"/>
        </w:rPr>
        <w:t xml:space="preserve">is </w:t>
      </w:r>
      <w:r w:rsidR="00F707C9" w:rsidRPr="00154E51">
        <w:rPr>
          <w:rFonts w:ascii="Arial" w:hAnsi="Arial" w:cs="Arial"/>
          <w:snapToGrid w:val="0"/>
          <w:sz w:val="22"/>
          <w:szCs w:val="22"/>
          <w:lang w:val="nl-BE"/>
        </w:rPr>
        <w:t>voorzie</w:t>
      </w:r>
      <w:r w:rsidR="0014174F" w:rsidRPr="00154E51">
        <w:rPr>
          <w:rFonts w:ascii="Arial" w:hAnsi="Arial" w:cs="Arial"/>
          <w:snapToGrid w:val="0"/>
          <w:sz w:val="22"/>
          <w:szCs w:val="22"/>
          <w:lang w:val="nl-BE"/>
        </w:rPr>
        <w:t>n</w:t>
      </w:r>
      <w:r w:rsidR="00F707C9" w:rsidRPr="00154E51">
        <w:rPr>
          <w:rFonts w:ascii="Arial" w:hAnsi="Arial" w:cs="Arial"/>
          <w:snapToGrid w:val="0"/>
          <w:sz w:val="22"/>
          <w:szCs w:val="22"/>
          <w:lang w:val="nl-BE"/>
        </w:rPr>
        <w:t>, terug te vorderen. D</w:t>
      </w:r>
      <w:r w:rsidR="0014174F" w:rsidRPr="00154E51">
        <w:rPr>
          <w:rFonts w:ascii="Arial" w:hAnsi="Arial" w:cs="Arial"/>
          <w:snapToGrid w:val="0"/>
          <w:sz w:val="22"/>
          <w:szCs w:val="22"/>
          <w:lang w:val="nl-BE"/>
        </w:rPr>
        <w:t>a</w:t>
      </w:r>
      <w:r w:rsidR="00F707C9" w:rsidRPr="00154E51">
        <w:rPr>
          <w:rFonts w:ascii="Arial" w:hAnsi="Arial" w:cs="Arial"/>
          <w:snapToGrid w:val="0"/>
          <w:sz w:val="22"/>
          <w:szCs w:val="22"/>
          <w:lang w:val="nl-BE"/>
        </w:rPr>
        <w:t xml:space="preserve">t percentage kan het dubbele bedragen van het percentage van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 xml:space="preserve">formatie </w:t>
      </w:r>
      <w:r w:rsidR="00F707C9" w:rsidRPr="00154E51">
        <w:rPr>
          <w:rFonts w:ascii="Arial" w:hAnsi="Arial" w:cs="Arial"/>
          <w:snapToGrid w:val="0"/>
          <w:sz w:val="22"/>
          <w:szCs w:val="22"/>
          <w:lang w:val="nl-BE"/>
        </w:rPr>
        <w:t xml:space="preserve">dat in de loop van het in aanmerking genomen kalenderjaar ontbreekt. Voordat het College en het Verzekeringscomité </w:t>
      </w:r>
      <w:proofErr w:type="gramStart"/>
      <w:r w:rsidR="00F707C9" w:rsidRPr="00154E51">
        <w:rPr>
          <w:rFonts w:ascii="Arial" w:hAnsi="Arial" w:cs="Arial"/>
          <w:snapToGrid w:val="0"/>
          <w:sz w:val="22"/>
          <w:szCs w:val="22"/>
          <w:lang w:val="nl-BE"/>
        </w:rPr>
        <w:t>ter zake</w:t>
      </w:r>
      <w:proofErr w:type="gramEnd"/>
      <w:r w:rsidR="00F707C9" w:rsidRPr="00154E51">
        <w:rPr>
          <w:rFonts w:ascii="Arial" w:hAnsi="Arial" w:cs="Arial"/>
          <w:snapToGrid w:val="0"/>
          <w:sz w:val="22"/>
          <w:szCs w:val="22"/>
          <w:lang w:val="nl-BE"/>
        </w:rPr>
        <w:t xml:space="preserve"> een beslissing nemen, moet het centrum de gel</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 xml:space="preserve">genheid </w:t>
      </w:r>
      <w:r w:rsidR="0014174F" w:rsidRPr="00154E51">
        <w:rPr>
          <w:rFonts w:ascii="Arial" w:hAnsi="Arial" w:cs="Arial"/>
          <w:snapToGrid w:val="0"/>
          <w:sz w:val="22"/>
          <w:szCs w:val="22"/>
          <w:lang w:val="nl-BE"/>
        </w:rPr>
        <w:t xml:space="preserve">hebben </w:t>
      </w:r>
      <w:r w:rsidR="00F707C9" w:rsidRPr="00154E51">
        <w:rPr>
          <w:rFonts w:ascii="Arial" w:hAnsi="Arial" w:cs="Arial"/>
          <w:snapToGrid w:val="0"/>
          <w:sz w:val="22"/>
          <w:szCs w:val="22"/>
          <w:lang w:val="nl-BE"/>
        </w:rPr>
        <w:t xml:space="preserve">gehad om de redenen uit te leggen voor het niet naleven van </w:t>
      </w:r>
      <w:r w:rsidR="00332FD4" w:rsidRPr="00154E51">
        <w:rPr>
          <w:rFonts w:ascii="Arial" w:hAnsi="Arial" w:cs="Arial"/>
          <w:snapToGrid w:val="0"/>
          <w:sz w:val="22"/>
          <w:szCs w:val="22"/>
          <w:lang w:val="nl-BE"/>
        </w:rPr>
        <w:t>de</w:t>
      </w:r>
      <w:r w:rsidR="00F707C9"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fo</w:t>
      </w:r>
      <w:r w:rsidR="00332FD4" w:rsidRPr="00154E51">
        <w:rPr>
          <w:rFonts w:ascii="Arial" w:hAnsi="Arial" w:cs="Arial"/>
          <w:snapToGrid w:val="0"/>
          <w:sz w:val="22"/>
          <w:szCs w:val="22"/>
          <w:lang w:val="nl-BE"/>
        </w:rPr>
        <w:t>r</w:t>
      </w:r>
      <w:r w:rsidR="00332FD4" w:rsidRPr="00154E51">
        <w:rPr>
          <w:rFonts w:ascii="Arial" w:hAnsi="Arial" w:cs="Arial"/>
          <w:snapToGrid w:val="0"/>
          <w:sz w:val="22"/>
          <w:szCs w:val="22"/>
          <w:lang w:val="nl-BE"/>
        </w:rPr>
        <w:t>matie</w:t>
      </w:r>
      <w:r w:rsidR="00F707C9" w:rsidRPr="00154E51">
        <w:rPr>
          <w:rFonts w:ascii="Arial" w:hAnsi="Arial" w:cs="Arial"/>
          <w:snapToGrid w:val="0"/>
          <w:sz w:val="22"/>
          <w:szCs w:val="22"/>
          <w:lang w:val="nl-BE"/>
        </w:rPr>
        <w:t xml:space="preserve">.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verbindt zich ertoe om het bedrag van de verzekeringstegemoetkoming dat het,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voormelde bepalingen, zou moeten terugbetalen, niet bij de rechthe</w:t>
      </w:r>
      <w:r w:rsidRPr="00154E51">
        <w:rPr>
          <w:rFonts w:ascii="Arial" w:hAnsi="Arial" w:cs="Arial"/>
          <w:snapToGrid w:val="0"/>
          <w:sz w:val="22"/>
          <w:szCs w:val="22"/>
          <w:lang w:val="nl-BE"/>
        </w:rPr>
        <w:t>b</w:t>
      </w:r>
      <w:r w:rsidRPr="00154E51">
        <w:rPr>
          <w:rFonts w:ascii="Arial" w:hAnsi="Arial" w:cs="Arial"/>
          <w:snapToGrid w:val="0"/>
          <w:sz w:val="22"/>
          <w:szCs w:val="22"/>
          <w:lang w:val="nl-BE"/>
        </w:rPr>
        <w:t>benden terug te vorderen.</w:t>
      </w:r>
      <w:r w:rsidR="00313FB2" w:rsidRPr="00154E51">
        <w:rPr>
          <w:rFonts w:ascii="Arial" w:hAnsi="Arial" w:cs="Arial"/>
          <w:snapToGrid w:val="0"/>
          <w:sz w:val="22"/>
          <w:szCs w:val="22"/>
          <w:lang w:val="nl-BE"/>
        </w:rPr>
        <w:t xml:space="preserve"> </w:t>
      </w:r>
    </w:p>
    <w:p w:rsidR="00B22B85" w:rsidRPr="00154E51" w:rsidRDefault="00B22B85"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lastRenderedPageBreak/>
        <w:t>Artikel 10</w:t>
      </w:r>
      <w:r w:rsidRPr="00154E51">
        <w:rPr>
          <w:rFonts w:ascii="Arial" w:hAnsi="Arial" w:cs="Arial"/>
          <w:b/>
          <w:snapToGrid w:val="0"/>
          <w:sz w:val="22"/>
          <w:szCs w:val="22"/>
          <w:lang w:val="nl-BE"/>
        </w:rPr>
        <w:tab/>
      </w:r>
      <w:r w:rsidR="00F707C9" w:rsidRPr="00154E51">
        <w:rPr>
          <w:rFonts w:ascii="Arial" w:hAnsi="Arial" w:cs="Arial"/>
          <w:snapToGrid w:val="0"/>
          <w:sz w:val="22"/>
          <w:szCs w:val="22"/>
          <w:lang w:val="nl-BE"/>
        </w:rPr>
        <w:t>Het centrum verbindt zich ertoe om zijn personeelsleden minstens te bezoldigen op basis van dezelfde loonschaal als d</w:t>
      </w:r>
      <w:r w:rsidR="00180A2F" w:rsidRPr="00154E51">
        <w:rPr>
          <w:rFonts w:ascii="Arial" w:hAnsi="Arial" w:cs="Arial"/>
          <w:snapToGrid w:val="0"/>
          <w:sz w:val="22"/>
          <w:szCs w:val="22"/>
          <w:lang w:val="nl-BE"/>
        </w:rPr>
        <w:t>ie</w:t>
      </w:r>
      <w:r w:rsidR="00F707C9" w:rsidRPr="00154E51">
        <w:rPr>
          <w:rFonts w:ascii="Arial" w:hAnsi="Arial" w:cs="Arial"/>
          <w:snapToGrid w:val="0"/>
          <w:sz w:val="22"/>
          <w:szCs w:val="22"/>
          <w:lang w:val="nl-BE"/>
        </w:rPr>
        <w:t xml:space="preserve"> v</w:t>
      </w:r>
      <w:r w:rsidR="00180A2F" w:rsidRPr="00154E51">
        <w:rPr>
          <w:rFonts w:ascii="Arial" w:hAnsi="Arial" w:cs="Arial"/>
          <w:snapToGrid w:val="0"/>
          <w:sz w:val="22"/>
          <w:szCs w:val="22"/>
          <w:lang w:val="nl-BE"/>
        </w:rPr>
        <w:t>oor</w:t>
      </w:r>
      <w:r w:rsidR="00F707C9" w:rsidRPr="00154E51">
        <w:rPr>
          <w:rFonts w:ascii="Arial" w:hAnsi="Arial" w:cs="Arial"/>
          <w:snapToGrid w:val="0"/>
          <w:sz w:val="22"/>
          <w:szCs w:val="22"/>
          <w:lang w:val="nl-BE"/>
        </w:rPr>
        <w:t xml:space="preserve"> het personeel van het ziekenhuis waarvan het deel ui</w:t>
      </w:r>
      <w:r w:rsidR="00F707C9" w:rsidRPr="00154E51">
        <w:rPr>
          <w:rFonts w:ascii="Arial" w:hAnsi="Arial" w:cs="Arial"/>
          <w:snapToGrid w:val="0"/>
          <w:sz w:val="22"/>
          <w:szCs w:val="22"/>
          <w:lang w:val="nl-BE"/>
        </w:rPr>
        <w:t>t</w:t>
      </w:r>
      <w:r w:rsidR="00F707C9" w:rsidRPr="00154E51">
        <w:rPr>
          <w:rFonts w:ascii="Arial" w:hAnsi="Arial" w:cs="Arial"/>
          <w:snapToGrid w:val="0"/>
          <w:sz w:val="22"/>
          <w:szCs w:val="22"/>
          <w:lang w:val="nl-BE"/>
        </w:rPr>
        <w:t xml:space="preserve">maakt. </w:t>
      </w:r>
    </w:p>
    <w:p w:rsidR="00F707C9" w:rsidRPr="00154E51" w:rsidRDefault="00F707C9" w:rsidP="00F707C9">
      <w:pPr>
        <w:tabs>
          <w:tab w:val="left" w:pos="1418"/>
        </w:tabs>
        <w:jc w:val="both"/>
        <w:rPr>
          <w:rFonts w:ascii="Arial" w:hAnsi="Arial" w:cs="Arial"/>
          <w:snapToGrid w:val="0"/>
          <w:sz w:val="22"/>
          <w:szCs w:val="22"/>
          <w:lang w:val="nl-BE"/>
        </w:rPr>
      </w:pPr>
    </w:p>
    <w:p w:rsidR="00313FB2"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De loonkosten van het personeel dat tewerkgesteld wordt in het kader van de ove</w:t>
      </w:r>
      <w:r w:rsidRPr="00154E51">
        <w:rPr>
          <w:rFonts w:ascii="Arial" w:hAnsi="Arial" w:cs="Arial"/>
          <w:snapToGrid w:val="0"/>
          <w:sz w:val="22"/>
          <w:szCs w:val="22"/>
          <w:lang w:val="nl-BE"/>
        </w:rPr>
        <w:t>r</w:t>
      </w:r>
      <w:r w:rsidRPr="00154E51">
        <w:rPr>
          <w:rFonts w:ascii="Arial" w:hAnsi="Arial" w:cs="Arial"/>
          <w:snapToGrid w:val="0"/>
          <w:sz w:val="22"/>
          <w:szCs w:val="22"/>
          <w:lang w:val="nl-BE"/>
        </w:rPr>
        <w:t>eenkomst, worden volledig door het centrum gedragen op basis van de tegemoetkoming in de ko</w:t>
      </w:r>
      <w:r w:rsidRPr="00154E51">
        <w:rPr>
          <w:rFonts w:ascii="Arial" w:hAnsi="Arial" w:cs="Arial"/>
          <w:snapToGrid w:val="0"/>
          <w:sz w:val="22"/>
          <w:szCs w:val="22"/>
          <w:lang w:val="nl-BE"/>
        </w:rPr>
        <w:t>s</w:t>
      </w:r>
      <w:r w:rsidRPr="00154E51">
        <w:rPr>
          <w:rFonts w:ascii="Arial" w:hAnsi="Arial" w:cs="Arial"/>
          <w:snapToGrid w:val="0"/>
          <w:sz w:val="22"/>
          <w:szCs w:val="22"/>
          <w:lang w:val="nl-BE"/>
        </w:rPr>
        <w:t>t</w:t>
      </w:r>
      <w:r w:rsidR="00180A2F"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van de verstrekkingen</w:t>
      </w:r>
      <w:r w:rsidR="00180A2F"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die </w:t>
      </w:r>
      <w:r w:rsidR="00180A2F" w:rsidRPr="00154E51">
        <w:rPr>
          <w:rFonts w:ascii="Arial" w:hAnsi="Arial" w:cs="Arial"/>
          <w:snapToGrid w:val="0"/>
          <w:sz w:val="22"/>
          <w:szCs w:val="22"/>
          <w:lang w:val="nl-BE"/>
        </w:rPr>
        <w:t>met</w:t>
      </w:r>
      <w:r w:rsidRPr="00154E51">
        <w:rPr>
          <w:rFonts w:ascii="Arial" w:hAnsi="Arial" w:cs="Arial"/>
          <w:snapToGrid w:val="0"/>
          <w:sz w:val="22"/>
          <w:szCs w:val="22"/>
          <w:lang w:val="nl-BE"/>
        </w:rPr>
        <w:t xml:space="preserve"> toepassing van deze overeenkomst kan worden verkregen. Het centrum mag bijgevolg geen enkele andere financiële tegemoetkoming in de loonkosten van het personeel dat door deze overeenkomst wordt gefinancierd, ontvangen van een andere overheid</w:t>
      </w:r>
      <w:r w:rsidRPr="00154E51">
        <w:rPr>
          <w:rFonts w:ascii="Arial" w:hAnsi="Arial" w:cs="Arial"/>
          <w:snapToGrid w:val="0"/>
          <w:sz w:val="22"/>
          <w:szCs w:val="22"/>
          <w:lang w:val="nl-BE"/>
        </w:rPr>
        <w:t>s</w:t>
      </w:r>
      <w:r w:rsidRPr="00154E51">
        <w:rPr>
          <w:rFonts w:ascii="Arial" w:hAnsi="Arial" w:cs="Arial"/>
          <w:snapToGrid w:val="0"/>
          <w:sz w:val="22"/>
          <w:szCs w:val="22"/>
          <w:lang w:val="nl-BE"/>
        </w:rPr>
        <w:t>instelling – ongeacht het bedrag, de aard of de vorm.</w:t>
      </w:r>
      <w:r w:rsidR="00313FB2" w:rsidRPr="00154E51">
        <w:rPr>
          <w:rFonts w:ascii="Arial" w:hAnsi="Arial" w:cs="Arial"/>
          <w:snapToGrid w:val="0"/>
          <w:sz w:val="22"/>
          <w:szCs w:val="22"/>
          <w:lang w:val="nl-BE"/>
        </w:rPr>
        <w:t xml:space="preserve"> </w:t>
      </w:r>
    </w:p>
    <w:p w:rsidR="00154E51" w:rsidRPr="00154E51" w:rsidRDefault="00154E51"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11</w:t>
      </w:r>
      <w:r w:rsidRPr="00154E51">
        <w:rPr>
          <w:rFonts w:ascii="Arial" w:hAnsi="Arial" w:cs="Arial"/>
          <w:snapToGrid w:val="0"/>
          <w:sz w:val="22"/>
          <w:szCs w:val="22"/>
          <w:lang w:val="nl-BE"/>
        </w:rPr>
        <w:tab/>
      </w:r>
      <w:r w:rsidR="00F707C9" w:rsidRPr="00154E51">
        <w:rPr>
          <w:rFonts w:ascii="Arial" w:hAnsi="Arial" w:cs="Arial"/>
          <w:snapToGrid w:val="0"/>
          <w:sz w:val="22"/>
          <w:szCs w:val="22"/>
          <w:lang w:val="nl-BE"/>
        </w:rPr>
        <w:t xml:space="preserve">Het multidisciplinair therapeutisch team vergadert minstens één keer per maand. Die vergaderingen hebben tot doel de coherentie van de werking van het centrum en van de </w:t>
      </w:r>
      <w:r w:rsidR="00332FD4" w:rsidRPr="00154E51">
        <w:rPr>
          <w:rFonts w:ascii="Arial" w:hAnsi="Arial" w:cs="Arial"/>
          <w:snapToGrid w:val="0"/>
          <w:sz w:val="22"/>
          <w:szCs w:val="22"/>
          <w:lang w:val="nl-BE"/>
        </w:rPr>
        <w:t>zor</w:t>
      </w:r>
      <w:r w:rsidR="00332FD4" w:rsidRPr="00154E51">
        <w:rPr>
          <w:rFonts w:ascii="Arial" w:hAnsi="Arial" w:cs="Arial"/>
          <w:snapToGrid w:val="0"/>
          <w:sz w:val="22"/>
          <w:szCs w:val="22"/>
          <w:lang w:val="nl-BE"/>
        </w:rPr>
        <w:t>g</w:t>
      </w:r>
      <w:r w:rsidR="00332FD4" w:rsidRPr="00154E51">
        <w:rPr>
          <w:rFonts w:ascii="Arial" w:hAnsi="Arial" w:cs="Arial"/>
          <w:snapToGrid w:val="0"/>
          <w:sz w:val="22"/>
          <w:szCs w:val="22"/>
          <w:lang w:val="nl-BE"/>
        </w:rPr>
        <w:t xml:space="preserve">verlening aan </w:t>
      </w:r>
      <w:r w:rsidR="00F707C9" w:rsidRPr="00154E51">
        <w:rPr>
          <w:rFonts w:ascii="Arial" w:hAnsi="Arial" w:cs="Arial"/>
          <w:snapToGrid w:val="0"/>
          <w:sz w:val="22"/>
          <w:szCs w:val="22"/>
          <w:lang w:val="nl-BE"/>
        </w:rPr>
        <w:t>de rechthebbenden te bevorderen, alsook bij te dragen tot het onderling delen van de expertise van de teamleden en het up</w:t>
      </w:r>
      <w:r w:rsidR="00494CD9" w:rsidRPr="00154E51">
        <w:rPr>
          <w:rFonts w:ascii="Arial" w:hAnsi="Arial" w:cs="Arial"/>
          <w:snapToGrid w:val="0"/>
          <w:sz w:val="22"/>
          <w:szCs w:val="22"/>
          <w:lang w:val="nl-BE"/>
        </w:rPr>
        <w:t>-</w:t>
      </w:r>
      <w:r w:rsidR="00F707C9" w:rsidRPr="00154E51">
        <w:rPr>
          <w:rFonts w:ascii="Arial" w:hAnsi="Arial" w:cs="Arial"/>
          <w:snapToGrid w:val="0"/>
          <w:sz w:val="22"/>
          <w:szCs w:val="22"/>
          <w:lang w:val="nl-BE"/>
        </w:rPr>
        <w:t>to</w:t>
      </w:r>
      <w:r w:rsidR="00494CD9" w:rsidRPr="00154E51">
        <w:rPr>
          <w:rFonts w:ascii="Arial" w:hAnsi="Arial" w:cs="Arial"/>
          <w:snapToGrid w:val="0"/>
          <w:sz w:val="22"/>
          <w:szCs w:val="22"/>
          <w:lang w:val="nl-BE"/>
        </w:rPr>
        <w:t>-</w:t>
      </w:r>
      <w:r w:rsidR="00F707C9" w:rsidRPr="00154E51">
        <w:rPr>
          <w:rFonts w:ascii="Arial" w:hAnsi="Arial" w:cs="Arial"/>
          <w:snapToGrid w:val="0"/>
          <w:sz w:val="22"/>
          <w:szCs w:val="22"/>
          <w:lang w:val="nl-BE"/>
        </w:rPr>
        <w:t>date houden van de kennis op het gebied van hem</w:t>
      </w:r>
      <w:r w:rsidR="00F707C9" w:rsidRPr="00154E51">
        <w:rPr>
          <w:rFonts w:ascii="Arial" w:hAnsi="Arial" w:cs="Arial"/>
          <w:snapToGrid w:val="0"/>
          <w:sz w:val="22"/>
          <w:szCs w:val="22"/>
          <w:lang w:val="nl-BE"/>
        </w:rPr>
        <w:t>o</w:t>
      </w:r>
      <w:r w:rsidR="00F707C9" w:rsidRPr="00154E51">
        <w:rPr>
          <w:rFonts w:ascii="Arial" w:hAnsi="Arial" w:cs="Arial"/>
          <w:snapToGrid w:val="0"/>
          <w:sz w:val="22"/>
          <w:szCs w:val="22"/>
          <w:lang w:val="nl-BE"/>
        </w:rPr>
        <w:t xml:space="preserve">stasestoornissen. De vergaderingen vinden plaats onder het toezicht van de verantwoordelijke </w:t>
      </w:r>
      <w:proofErr w:type="gramStart"/>
      <w:r w:rsidR="00F707C9" w:rsidRPr="00154E51">
        <w:rPr>
          <w:rFonts w:ascii="Arial" w:hAnsi="Arial" w:cs="Arial"/>
          <w:snapToGrid w:val="0"/>
          <w:sz w:val="22"/>
          <w:szCs w:val="22"/>
          <w:lang w:val="nl-BE"/>
        </w:rPr>
        <w:t>geneesheer</w:t>
      </w:r>
      <w:proofErr w:type="gramEnd"/>
      <w:r w:rsidR="00F707C9" w:rsidRPr="00154E51">
        <w:rPr>
          <w:rFonts w:ascii="Arial" w:hAnsi="Arial" w:cs="Arial"/>
          <w:snapToGrid w:val="0"/>
          <w:sz w:val="22"/>
          <w:szCs w:val="22"/>
          <w:lang w:val="nl-BE"/>
        </w:rPr>
        <w:t>.</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Van elke vergadering wordt een schriftelijk verslag opgesteld waarin op zijn minst de namen van de deelnemers zijn opgenomen, de lijst van de behandelde onderwerpen en de namen van de rechthebbenden wier geval besproken </w:t>
      </w:r>
      <w:r w:rsidR="00D5339E" w:rsidRPr="00154E51">
        <w:rPr>
          <w:rFonts w:ascii="Arial" w:hAnsi="Arial" w:cs="Arial"/>
          <w:snapToGrid w:val="0"/>
          <w:sz w:val="22"/>
          <w:szCs w:val="22"/>
          <w:lang w:val="nl-BE"/>
        </w:rPr>
        <w:t xml:space="preserve">werd. </w:t>
      </w:r>
    </w:p>
    <w:p w:rsidR="00313FB2" w:rsidRPr="00154E51" w:rsidRDefault="00313FB2" w:rsidP="00313FB2">
      <w:pPr>
        <w:tabs>
          <w:tab w:val="left" w:pos="1418"/>
        </w:tabs>
        <w:jc w:val="both"/>
        <w:rPr>
          <w:rFonts w:ascii="Arial" w:hAnsi="Arial" w:cs="Arial"/>
          <w:snapToGrid w:val="0"/>
          <w:sz w:val="22"/>
          <w:szCs w:val="22"/>
          <w:lang w:val="nl-BE"/>
        </w:rPr>
      </w:pPr>
    </w:p>
    <w:p w:rsidR="00D32BAB" w:rsidRPr="00154E51" w:rsidRDefault="00D32BAB" w:rsidP="00313FB2">
      <w:pPr>
        <w:tabs>
          <w:tab w:val="left" w:pos="1418"/>
        </w:tabs>
        <w:jc w:val="both"/>
        <w:rPr>
          <w:rFonts w:ascii="Arial" w:hAnsi="Arial" w:cs="Arial"/>
          <w:snapToGrid w:val="0"/>
          <w:sz w:val="22"/>
          <w:szCs w:val="22"/>
          <w:lang w:val="nl-BE"/>
        </w:rPr>
      </w:pPr>
    </w:p>
    <w:p w:rsidR="00313FB2" w:rsidRPr="00154E51" w:rsidRDefault="00313FB2" w:rsidP="00313FB2">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3.3.</w:t>
      </w:r>
      <w:r w:rsidRPr="00154E51">
        <w:rPr>
          <w:rFonts w:ascii="Arial" w:hAnsi="Arial" w:cs="Arial"/>
          <w:b/>
          <w:snapToGrid w:val="0"/>
          <w:sz w:val="22"/>
          <w:szCs w:val="22"/>
          <w:lang w:val="nl-BE"/>
        </w:rPr>
        <w:tab/>
        <w:t xml:space="preserve">Toegankelijkheid en beschikbaarheid </w:t>
      </w:r>
    </w:p>
    <w:p w:rsidR="00313FB2" w:rsidRPr="00154E51" w:rsidRDefault="00313FB2" w:rsidP="00313FB2">
      <w:pPr>
        <w:keepNext/>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12</w:t>
      </w:r>
      <w:r w:rsidRPr="00154E51">
        <w:rPr>
          <w:rFonts w:ascii="Arial" w:hAnsi="Arial" w:cs="Arial"/>
          <w:b/>
          <w:snapToGrid w:val="0"/>
          <w:sz w:val="22"/>
          <w:szCs w:val="22"/>
          <w:lang w:val="nl-BE"/>
        </w:rPr>
        <w:tab/>
      </w:r>
      <w:r w:rsidR="00F707C9" w:rsidRPr="00154E51">
        <w:rPr>
          <w:rFonts w:ascii="Arial" w:hAnsi="Arial" w:cs="Arial"/>
          <w:snapToGrid w:val="0"/>
          <w:sz w:val="22"/>
          <w:szCs w:val="22"/>
          <w:lang w:val="nl-BE"/>
        </w:rPr>
        <w:t xml:space="preserve">Het centrum legt een uurrooster vast voor het realiseren van de activiteiten </w:t>
      </w:r>
      <w:r w:rsidR="00ED2E3D" w:rsidRPr="00154E51">
        <w:rPr>
          <w:rFonts w:ascii="Arial" w:hAnsi="Arial" w:cs="Arial"/>
          <w:snapToGrid w:val="0"/>
          <w:sz w:val="22"/>
          <w:szCs w:val="22"/>
          <w:lang w:val="nl-BE"/>
        </w:rPr>
        <w:t xml:space="preserve">waarin in </w:t>
      </w:r>
      <w:r w:rsidR="00F707C9" w:rsidRPr="00154E51">
        <w:rPr>
          <w:rFonts w:ascii="Arial" w:hAnsi="Arial" w:cs="Arial"/>
          <w:snapToGrid w:val="0"/>
          <w:sz w:val="22"/>
          <w:szCs w:val="22"/>
          <w:lang w:val="nl-BE"/>
        </w:rPr>
        <w:t xml:space="preserve">deze overeenkomst </w:t>
      </w:r>
      <w:r w:rsidR="00ED2E3D" w:rsidRPr="00154E51">
        <w:rPr>
          <w:rFonts w:ascii="Arial" w:hAnsi="Arial" w:cs="Arial"/>
          <w:snapToGrid w:val="0"/>
          <w:sz w:val="22"/>
          <w:szCs w:val="22"/>
          <w:lang w:val="nl-BE"/>
        </w:rPr>
        <w:t>is</w:t>
      </w:r>
      <w:r w:rsidR="00F707C9" w:rsidRPr="00154E51">
        <w:rPr>
          <w:rFonts w:ascii="Arial" w:hAnsi="Arial" w:cs="Arial"/>
          <w:snapToGrid w:val="0"/>
          <w:sz w:val="22"/>
          <w:szCs w:val="22"/>
          <w:lang w:val="nl-BE"/>
        </w:rPr>
        <w:t xml:space="preserve"> voorzien. </w:t>
      </w:r>
      <w:r w:rsidR="00ED2E3D" w:rsidRPr="00154E51">
        <w:rPr>
          <w:rFonts w:ascii="Arial" w:hAnsi="Arial" w:cs="Arial"/>
          <w:snapToGrid w:val="0"/>
          <w:sz w:val="22"/>
          <w:szCs w:val="22"/>
          <w:lang w:val="nl-BE"/>
        </w:rPr>
        <w:t>Daarbij zal het</w:t>
      </w:r>
      <w:r w:rsidR="00F707C9" w:rsidRPr="00154E51">
        <w:rPr>
          <w:rFonts w:ascii="Arial" w:hAnsi="Arial" w:cs="Arial"/>
          <w:snapToGrid w:val="0"/>
          <w:sz w:val="22"/>
          <w:szCs w:val="22"/>
          <w:lang w:val="nl-BE"/>
        </w:rPr>
        <w:t xml:space="preserve"> centrum ernaar streven dat zijn personeelsleden zo</w:t>
      </w:r>
      <w:r w:rsidR="00ED2E3D" w:rsidRPr="00154E51">
        <w:rPr>
          <w:rFonts w:ascii="Arial" w:hAnsi="Arial" w:cs="Arial"/>
          <w:snapToGrid w:val="0"/>
          <w:sz w:val="22"/>
          <w:szCs w:val="22"/>
          <w:lang w:val="nl-BE"/>
        </w:rPr>
        <w:t xml:space="preserve"> </w:t>
      </w:r>
      <w:r w:rsidR="00F707C9" w:rsidRPr="00154E51">
        <w:rPr>
          <w:rFonts w:ascii="Arial" w:hAnsi="Arial" w:cs="Arial"/>
          <w:snapToGrid w:val="0"/>
          <w:sz w:val="22"/>
          <w:szCs w:val="22"/>
          <w:lang w:val="nl-BE"/>
        </w:rPr>
        <w:t>veel mogelijk gelijktijdig aanwezig zijn om op die manier de eenheid van de werking en de b</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 xml:space="preserve">schikbaarheid van de verschillende disciplines op de momenten dat de patiënten naar het centrum komen, te garanderen. Het centrum deelt </w:t>
      </w:r>
      <w:proofErr w:type="gramStart"/>
      <w:r w:rsidR="00F707C9" w:rsidRPr="00154E51">
        <w:rPr>
          <w:rFonts w:ascii="Arial" w:hAnsi="Arial" w:cs="Arial"/>
          <w:snapToGrid w:val="0"/>
          <w:sz w:val="22"/>
          <w:szCs w:val="22"/>
          <w:lang w:val="nl-BE"/>
        </w:rPr>
        <w:t>het</w:t>
      </w:r>
      <w:proofErr w:type="gramEnd"/>
      <w:r w:rsidR="00F707C9" w:rsidRPr="00154E51">
        <w:rPr>
          <w:rFonts w:ascii="Arial" w:hAnsi="Arial" w:cs="Arial"/>
          <w:snapToGrid w:val="0"/>
          <w:sz w:val="22"/>
          <w:szCs w:val="22"/>
          <w:lang w:val="nl-BE"/>
        </w:rPr>
        <w:t xml:space="preserve"> uurrooster van zijn activiteiten en elke verandering die daar</w:t>
      </w:r>
      <w:r w:rsidR="00ED2E3D" w:rsidRPr="00154E51">
        <w:rPr>
          <w:rFonts w:ascii="Arial" w:hAnsi="Arial" w:cs="Arial"/>
          <w:snapToGrid w:val="0"/>
          <w:sz w:val="22"/>
          <w:szCs w:val="22"/>
          <w:lang w:val="nl-BE"/>
        </w:rPr>
        <w:t>in</w:t>
      </w:r>
      <w:r w:rsidR="00F707C9" w:rsidRPr="00154E51">
        <w:rPr>
          <w:rFonts w:ascii="Arial" w:hAnsi="Arial" w:cs="Arial"/>
          <w:snapToGrid w:val="0"/>
          <w:sz w:val="22"/>
          <w:szCs w:val="22"/>
          <w:lang w:val="nl-BE"/>
        </w:rPr>
        <w:t xml:space="preserve"> wordt aangebracht, mee aan zijn patiënten en aan de Dienst voor </w:t>
      </w:r>
      <w:r w:rsidR="00ED2E3D" w:rsidRPr="00154E51">
        <w:rPr>
          <w:rFonts w:ascii="Arial" w:hAnsi="Arial" w:cs="Arial"/>
          <w:snapToGrid w:val="0"/>
          <w:sz w:val="22"/>
          <w:szCs w:val="22"/>
          <w:lang w:val="nl-BE"/>
        </w:rPr>
        <w:t>G</w:t>
      </w:r>
      <w:r w:rsidR="00F707C9" w:rsidRPr="00154E51">
        <w:rPr>
          <w:rFonts w:ascii="Arial" w:hAnsi="Arial" w:cs="Arial"/>
          <w:snapToGrid w:val="0"/>
          <w:sz w:val="22"/>
          <w:szCs w:val="22"/>
          <w:lang w:val="nl-BE"/>
        </w:rPr>
        <w:t xml:space="preserve">eneeskundige </w:t>
      </w:r>
      <w:r w:rsidR="00ED2E3D" w:rsidRPr="00154E51">
        <w:rPr>
          <w:rFonts w:ascii="Arial" w:hAnsi="Arial" w:cs="Arial"/>
          <w:snapToGrid w:val="0"/>
          <w:sz w:val="22"/>
          <w:szCs w:val="22"/>
          <w:lang w:val="nl-BE"/>
        </w:rPr>
        <w:t>V</w:t>
      </w:r>
      <w:r w:rsidR="00F707C9" w:rsidRPr="00154E51">
        <w:rPr>
          <w:rFonts w:ascii="Arial" w:hAnsi="Arial" w:cs="Arial"/>
          <w:snapToGrid w:val="0"/>
          <w:sz w:val="22"/>
          <w:szCs w:val="22"/>
          <w:lang w:val="nl-BE"/>
        </w:rPr>
        <w:t>e</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zorging van het </w:t>
      </w:r>
      <w:r w:rsidR="00D5339E" w:rsidRPr="00154E51">
        <w:rPr>
          <w:rFonts w:ascii="Arial" w:hAnsi="Arial" w:cs="Arial"/>
          <w:snapToGrid w:val="0"/>
          <w:sz w:val="22"/>
          <w:szCs w:val="22"/>
          <w:lang w:val="nl-BE"/>
        </w:rPr>
        <w:t xml:space="preserve">RIZIV.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organiseert de samenwerking met de spoedgevallendienst van het zi</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kenhuis waaraan het is verbonden, teneinde een permanente beschikbaarheid van bekwame </w:t>
      </w:r>
      <w:proofErr w:type="gramStart"/>
      <w:r w:rsidRPr="00154E51">
        <w:rPr>
          <w:rFonts w:ascii="Arial" w:hAnsi="Arial" w:cs="Arial"/>
          <w:snapToGrid w:val="0"/>
          <w:sz w:val="22"/>
          <w:szCs w:val="22"/>
          <w:lang w:val="nl-BE"/>
        </w:rPr>
        <w:t>g</w:t>
      </w:r>
      <w:r w:rsidRPr="00154E51">
        <w:rPr>
          <w:rFonts w:ascii="Arial" w:hAnsi="Arial" w:cs="Arial"/>
          <w:snapToGrid w:val="0"/>
          <w:sz w:val="22"/>
          <w:szCs w:val="22"/>
          <w:lang w:val="nl-BE"/>
        </w:rPr>
        <w:t>e</w:t>
      </w:r>
      <w:r w:rsidRPr="00154E51">
        <w:rPr>
          <w:rFonts w:ascii="Arial" w:hAnsi="Arial" w:cs="Arial"/>
          <w:snapToGrid w:val="0"/>
          <w:sz w:val="22"/>
          <w:szCs w:val="22"/>
          <w:lang w:val="nl-BE"/>
        </w:rPr>
        <w:t>neesheren</w:t>
      </w:r>
      <w:proofErr w:type="gramEnd"/>
      <w:r w:rsidRPr="00154E51">
        <w:rPr>
          <w:rFonts w:ascii="Arial" w:hAnsi="Arial" w:cs="Arial"/>
          <w:snapToGrid w:val="0"/>
          <w:sz w:val="22"/>
          <w:szCs w:val="22"/>
          <w:lang w:val="nl-BE"/>
        </w:rPr>
        <w:t xml:space="preserve"> te garanderen (24 uur per dag, 7 dagen per week) die de zorgcontinuïteit aan de pat</w:t>
      </w:r>
      <w:r w:rsidRPr="00154E51">
        <w:rPr>
          <w:rFonts w:ascii="Arial" w:hAnsi="Arial" w:cs="Arial"/>
          <w:snapToGrid w:val="0"/>
          <w:sz w:val="22"/>
          <w:szCs w:val="22"/>
          <w:lang w:val="nl-BE"/>
        </w:rPr>
        <w:t>i</w:t>
      </w:r>
      <w:r w:rsidRPr="00154E51">
        <w:rPr>
          <w:rFonts w:ascii="Arial" w:hAnsi="Arial" w:cs="Arial"/>
          <w:snapToGrid w:val="0"/>
          <w:sz w:val="22"/>
          <w:szCs w:val="22"/>
          <w:lang w:val="nl-BE"/>
        </w:rPr>
        <w:t>ënten van deze overeenkomst garanderen.</w:t>
      </w:r>
    </w:p>
    <w:p w:rsidR="0033124A" w:rsidRPr="00154E51" w:rsidRDefault="0033124A" w:rsidP="00313FB2">
      <w:pPr>
        <w:tabs>
          <w:tab w:val="left" w:pos="1418"/>
        </w:tabs>
        <w:jc w:val="both"/>
        <w:rPr>
          <w:rFonts w:ascii="Arial" w:hAnsi="Arial" w:cs="Arial"/>
          <w:snapToGrid w:val="0"/>
          <w:sz w:val="22"/>
          <w:szCs w:val="22"/>
          <w:lang w:val="nl-BE"/>
        </w:rPr>
      </w:pPr>
    </w:p>
    <w:p w:rsidR="0033124A" w:rsidRPr="00154E51" w:rsidRDefault="0033124A"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verzekert een telefonische permanentie voor zijn patiënten en hun o</w:t>
      </w:r>
      <w:r w:rsidRPr="00154E51">
        <w:rPr>
          <w:rFonts w:ascii="Arial" w:hAnsi="Arial" w:cs="Arial"/>
          <w:snapToGrid w:val="0"/>
          <w:sz w:val="22"/>
          <w:szCs w:val="22"/>
          <w:lang w:val="nl-BE"/>
        </w:rPr>
        <w:t>m</w:t>
      </w:r>
      <w:r w:rsidRPr="00154E51">
        <w:rPr>
          <w:rFonts w:ascii="Arial" w:hAnsi="Arial" w:cs="Arial"/>
          <w:snapToGrid w:val="0"/>
          <w:sz w:val="22"/>
          <w:szCs w:val="22"/>
          <w:lang w:val="nl-BE"/>
        </w:rPr>
        <w:t xml:space="preserve">geving, alsook voor ieder lid van het (para)medisch team dat de rechthebbenden behandelt. Het centrum </w:t>
      </w:r>
      <w:r w:rsidR="00ED2E3D" w:rsidRPr="00154E51">
        <w:rPr>
          <w:rFonts w:ascii="Arial" w:hAnsi="Arial" w:cs="Arial"/>
          <w:snapToGrid w:val="0"/>
          <w:sz w:val="22"/>
          <w:szCs w:val="22"/>
          <w:lang w:val="nl-BE"/>
        </w:rPr>
        <w:t xml:space="preserve">houdt </w:t>
      </w:r>
      <w:r w:rsidRPr="00154E51">
        <w:rPr>
          <w:rFonts w:ascii="Arial" w:hAnsi="Arial" w:cs="Arial"/>
          <w:snapToGrid w:val="0"/>
          <w:sz w:val="22"/>
          <w:szCs w:val="22"/>
          <w:lang w:val="nl-BE"/>
        </w:rPr>
        <w:t>deze permanentie tijdens en buiten zijn openingsuren.</w:t>
      </w:r>
    </w:p>
    <w:p w:rsidR="00313FB2" w:rsidRPr="00154E51" w:rsidRDefault="00313FB2" w:rsidP="00313FB2">
      <w:pPr>
        <w:tabs>
          <w:tab w:val="left" w:pos="1418"/>
        </w:tabs>
        <w:jc w:val="both"/>
        <w:rPr>
          <w:rFonts w:ascii="Arial" w:hAnsi="Arial" w:cs="Arial"/>
          <w:snapToGrid w:val="0"/>
          <w:sz w:val="22"/>
          <w:szCs w:val="22"/>
          <w:lang w:val="nl-BE"/>
        </w:rPr>
      </w:pPr>
    </w:p>
    <w:p w:rsidR="00F707C9" w:rsidRPr="00154E51" w:rsidRDefault="00F707C9" w:rsidP="00BE1E21">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3.4.</w:t>
      </w:r>
      <w:r w:rsidRPr="00154E51">
        <w:rPr>
          <w:rFonts w:ascii="Arial" w:hAnsi="Arial" w:cs="Arial"/>
          <w:b/>
          <w:snapToGrid w:val="0"/>
          <w:sz w:val="22"/>
          <w:szCs w:val="22"/>
          <w:lang w:val="nl-BE"/>
        </w:rPr>
        <w:tab/>
        <w:t>Integratie in een ziekenhuis –</w:t>
      </w:r>
      <w:r w:rsidR="0013399D" w:rsidRPr="00154E51">
        <w:rPr>
          <w:rFonts w:ascii="Arial" w:hAnsi="Arial" w:cs="Arial"/>
          <w:b/>
          <w:snapToGrid w:val="0"/>
          <w:sz w:val="22"/>
          <w:szCs w:val="22"/>
          <w:lang w:val="nl-BE"/>
        </w:rPr>
        <w:t xml:space="preserve"> </w:t>
      </w:r>
      <w:r w:rsidR="00E03548" w:rsidRPr="00154E51">
        <w:rPr>
          <w:rFonts w:ascii="Arial" w:hAnsi="Arial" w:cs="Arial"/>
          <w:b/>
          <w:snapToGrid w:val="0"/>
          <w:sz w:val="22"/>
          <w:szCs w:val="22"/>
          <w:lang w:val="nl-BE"/>
        </w:rPr>
        <w:t>onderzoeks</w:t>
      </w:r>
      <w:r w:rsidR="0013399D" w:rsidRPr="00154E51">
        <w:rPr>
          <w:rFonts w:ascii="Arial" w:hAnsi="Arial" w:cs="Arial"/>
          <w:b/>
          <w:snapToGrid w:val="0"/>
          <w:sz w:val="22"/>
          <w:szCs w:val="22"/>
          <w:lang w:val="nl-BE"/>
        </w:rPr>
        <w:t>laboratorium -</w:t>
      </w:r>
      <w:r w:rsidRPr="00154E51">
        <w:rPr>
          <w:rFonts w:ascii="Arial" w:hAnsi="Arial" w:cs="Arial"/>
          <w:b/>
          <w:snapToGrid w:val="0"/>
          <w:sz w:val="22"/>
          <w:szCs w:val="22"/>
          <w:lang w:val="nl-BE"/>
        </w:rPr>
        <w:t xml:space="preserve"> </w:t>
      </w:r>
      <w:r w:rsidR="006F4A45" w:rsidRPr="00154E51">
        <w:rPr>
          <w:rFonts w:ascii="Arial" w:hAnsi="Arial" w:cs="Arial"/>
          <w:b/>
          <w:snapToGrid w:val="0"/>
          <w:sz w:val="22"/>
          <w:szCs w:val="22"/>
          <w:lang w:val="nl-BE"/>
        </w:rPr>
        <w:t>genetische raadpl</w:t>
      </w:r>
      <w:r w:rsidR="006F4A45" w:rsidRPr="00154E51">
        <w:rPr>
          <w:rFonts w:ascii="Arial" w:hAnsi="Arial" w:cs="Arial"/>
          <w:b/>
          <w:snapToGrid w:val="0"/>
          <w:sz w:val="22"/>
          <w:szCs w:val="22"/>
          <w:lang w:val="nl-BE"/>
        </w:rPr>
        <w:t>e</w:t>
      </w:r>
      <w:r w:rsidR="006F4A45" w:rsidRPr="00154E51">
        <w:rPr>
          <w:rFonts w:ascii="Arial" w:hAnsi="Arial" w:cs="Arial"/>
          <w:b/>
          <w:snapToGrid w:val="0"/>
          <w:sz w:val="22"/>
          <w:szCs w:val="22"/>
          <w:lang w:val="nl-BE"/>
        </w:rPr>
        <w:t>ging</w:t>
      </w:r>
    </w:p>
    <w:p w:rsidR="00F707C9" w:rsidRPr="00154E51" w:rsidRDefault="00F707C9" w:rsidP="00BE1E21">
      <w:pPr>
        <w:keepNext/>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w:t>
      </w:r>
      <w:proofErr w:type="gramStart"/>
      <w:r w:rsidRPr="00154E51">
        <w:rPr>
          <w:rFonts w:ascii="Arial" w:hAnsi="Arial" w:cs="Arial"/>
          <w:b/>
          <w:snapToGrid w:val="0"/>
          <w:sz w:val="22"/>
          <w:szCs w:val="22"/>
          <w:lang w:val="nl-BE"/>
        </w:rPr>
        <w:t>3</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Het centrum is een organisatorische en functionele eenheid die in een zieke</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huis </w:t>
      </w:r>
      <w:r w:rsidR="0013399D" w:rsidRPr="00154E51">
        <w:rPr>
          <w:rFonts w:ascii="Arial" w:hAnsi="Arial" w:cs="Arial"/>
          <w:snapToGrid w:val="0"/>
          <w:sz w:val="22"/>
          <w:szCs w:val="22"/>
          <w:lang w:val="nl-BE"/>
        </w:rPr>
        <w:t xml:space="preserve">is </w:t>
      </w:r>
      <w:r w:rsidRPr="00154E51">
        <w:rPr>
          <w:rFonts w:ascii="Arial" w:hAnsi="Arial" w:cs="Arial"/>
          <w:snapToGrid w:val="0"/>
          <w:sz w:val="22"/>
          <w:szCs w:val="22"/>
          <w:lang w:val="nl-BE"/>
        </w:rPr>
        <w:t xml:space="preserve">gevestigd en dit op één enkele site van dat ziekenhuis. </w:t>
      </w:r>
    </w:p>
    <w:p w:rsidR="00F707C9" w:rsidRPr="00154E51" w:rsidRDefault="00F707C9"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beschikt over de nodige consultatie- en individuele gespreksruimten, over een vergaderzaal en een secretariaat waar de </w:t>
      </w:r>
      <w:r w:rsidR="006F4A45" w:rsidRPr="00154E51">
        <w:rPr>
          <w:rFonts w:ascii="Arial" w:hAnsi="Arial" w:cs="Arial"/>
          <w:snapToGrid w:val="0"/>
          <w:sz w:val="22"/>
          <w:szCs w:val="22"/>
          <w:lang w:val="nl-BE"/>
        </w:rPr>
        <w:t>patiënten</w:t>
      </w:r>
      <w:r w:rsidRPr="00154E51">
        <w:rPr>
          <w:rFonts w:ascii="Arial" w:hAnsi="Arial" w:cs="Arial"/>
          <w:snapToGrid w:val="0"/>
          <w:sz w:val="22"/>
          <w:szCs w:val="22"/>
          <w:lang w:val="nl-BE"/>
        </w:rPr>
        <w:t xml:space="preserve">dossiers van de rechthebbenden worden bewaard en ter beschikking worden gehouden van het multidisciplinair team en van de spoedgevallendienst. </w:t>
      </w:r>
    </w:p>
    <w:p w:rsidR="00F707C9" w:rsidRPr="00154E51" w:rsidRDefault="00F707C9" w:rsidP="00F707C9">
      <w:pPr>
        <w:tabs>
          <w:tab w:val="left" w:pos="1418"/>
        </w:tabs>
        <w:jc w:val="both"/>
        <w:rPr>
          <w:rFonts w:ascii="Arial" w:hAnsi="Arial" w:cs="Arial"/>
          <w:snapToGrid w:val="0"/>
          <w:sz w:val="22"/>
          <w:szCs w:val="22"/>
          <w:lang w:val="nl-BE"/>
        </w:rPr>
      </w:pPr>
    </w:p>
    <w:p w:rsidR="00313FB2" w:rsidRPr="00154E51" w:rsidRDefault="00F707C9"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beschikt eveneens </w:t>
      </w:r>
      <w:r w:rsidR="00D5339E" w:rsidRPr="00154E51">
        <w:rPr>
          <w:rFonts w:ascii="Arial" w:hAnsi="Arial" w:cs="Arial"/>
          <w:snapToGrid w:val="0"/>
          <w:sz w:val="22"/>
          <w:szCs w:val="22"/>
          <w:lang w:val="nl-BE"/>
        </w:rPr>
        <w:t xml:space="preserve">over </w:t>
      </w:r>
      <w:r w:rsidR="00E339B1" w:rsidRPr="00154E51">
        <w:rPr>
          <w:rFonts w:ascii="Arial" w:hAnsi="Arial" w:cs="Arial"/>
          <w:snapToGrid w:val="0"/>
          <w:sz w:val="22"/>
          <w:szCs w:val="22"/>
          <w:lang w:val="nl-BE"/>
        </w:rPr>
        <w:t xml:space="preserve">zijn </w:t>
      </w:r>
      <w:r w:rsidR="00D5339E" w:rsidRPr="00154E51">
        <w:rPr>
          <w:rFonts w:ascii="Arial" w:hAnsi="Arial" w:cs="Arial"/>
          <w:snapToGrid w:val="0"/>
          <w:sz w:val="22"/>
          <w:szCs w:val="22"/>
          <w:lang w:val="nl-BE"/>
        </w:rPr>
        <w:t xml:space="preserve">eigen </w:t>
      </w:r>
      <w:r w:rsidRPr="00154E51">
        <w:rPr>
          <w:rFonts w:ascii="Arial" w:hAnsi="Arial" w:cs="Arial"/>
          <w:snapToGrid w:val="0"/>
          <w:sz w:val="22"/>
          <w:szCs w:val="22"/>
          <w:lang w:val="nl-BE"/>
        </w:rPr>
        <w:t xml:space="preserve">laboratorium </w:t>
      </w:r>
      <w:r w:rsidR="00E339B1" w:rsidRPr="00154E51">
        <w:rPr>
          <w:rFonts w:ascii="Arial" w:hAnsi="Arial" w:cs="Arial"/>
          <w:snapToGrid w:val="0"/>
          <w:sz w:val="22"/>
          <w:szCs w:val="22"/>
          <w:lang w:val="nl-BE"/>
        </w:rPr>
        <w:t xml:space="preserve">of doet </w:t>
      </w:r>
      <w:r w:rsidR="002A27FC" w:rsidRPr="00154E51">
        <w:rPr>
          <w:rFonts w:ascii="Arial" w:hAnsi="Arial" w:cs="Arial"/>
          <w:snapToGrid w:val="0"/>
          <w:sz w:val="22"/>
          <w:szCs w:val="22"/>
          <w:lang w:val="nl-BE"/>
        </w:rPr>
        <w:t xml:space="preserve">een </w:t>
      </w:r>
      <w:r w:rsidR="00E339B1" w:rsidRPr="00154E51">
        <w:rPr>
          <w:rFonts w:ascii="Arial" w:hAnsi="Arial" w:cs="Arial"/>
          <w:snapToGrid w:val="0"/>
          <w:sz w:val="22"/>
          <w:szCs w:val="22"/>
          <w:lang w:val="nl-BE"/>
        </w:rPr>
        <w:t xml:space="preserve">beroep op een extern laboratorium </w:t>
      </w:r>
      <w:r w:rsidRPr="00154E51">
        <w:rPr>
          <w:rFonts w:ascii="Arial" w:hAnsi="Arial" w:cs="Arial"/>
          <w:snapToGrid w:val="0"/>
          <w:sz w:val="22"/>
          <w:szCs w:val="22"/>
          <w:lang w:val="nl-BE"/>
        </w:rPr>
        <w:t xml:space="preserve">om de nodige testen uit te voeren voor de definitieve diagnose en voor de therapeutische follow-up van hemofilie. De testen en de analyses die door het laboratorium worden </w:t>
      </w:r>
      <w:r w:rsidRPr="00154E51">
        <w:rPr>
          <w:rFonts w:ascii="Arial" w:hAnsi="Arial" w:cs="Arial"/>
          <w:snapToGrid w:val="0"/>
          <w:sz w:val="22"/>
          <w:szCs w:val="22"/>
          <w:lang w:val="nl-BE"/>
        </w:rPr>
        <w:lastRenderedPageBreak/>
        <w:t>uitgevoerd en die in de nomenclatuur van de geneeskundige verstrekkingen zijn opgenomen, ku</w:t>
      </w:r>
      <w:r w:rsidRPr="00154E51">
        <w:rPr>
          <w:rFonts w:ascii="Arial" w:hAnsi="Arial" w:cs="Arial"/>
          <w:snapToGrid w:val="0"/>
          <w:sz w:val="22"/>
          <w:szCs w:val="22"/>
          <w:lang w:val="nl-BE"/>
        </w:rPr>
        <w:t>n</w:t>
      </w:r>
      <w:r w:rsidRPr="00154E51">
        <w:rPr>
          <w:rFonts w:ascii="Arial" w:hAnsi="Arial" w:cs="Arial"/>
          <w:snapToGrid w:val="0"/>
          <w:sz w:val="22"/>
          <w:szCs w:val="22"/>
          <w:lang w:val="nl-BE"/>
        </w:rPr>
        <w:t>nen in het kader van die nomenclatuur gefactureerd worden onder de daarin vastgestelde voo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waarden. Binnen de 2 jaar </w:t>
      </w:r>
      <w:proofErr w:type="gramStart"/>
      <w:r w:rsidRPr="00154E51">
        <w:rPr>
          <w:rFonts w:ascii="Arial" w:hAnsi="Arial" w:cs="Arial"/>
          <w:snapToGrid w:val="0"/>
          <w:sz w:val="22"/>
          <w:szCs w:val="22"/>
          <w:lang w:val="nl-BE"/>
        </w:rPr>
        <w:t>die</w:t>
      </w:r>
      <w:proofErr w:type="gramEnd"/>
      <w:r w:rsidRPr="00154E51">
        <w:rPr>
          <w:rFonts w:ascii="Arial" w:hAnsi="Arial" w:cs="Arial"/>
          <w:snapToGrid w:val="0"/>
          <w:sz w:val="22"/>
          <w:szCs w:val="22"/>
          <w:lang w:val="nl-BE"/>
        </w:rPr>
        <w:t xml:space="preserve"> volgen op de inwerkingtreding van deze overeenkomst, dient het laboratorium de ISO 15189-erkenning te verkrijgen voor alle analyses die in het kader van deze overeenkomst worden </w:t>
      </w:r>
      <w:r w:rsidR="00D5339E" w:rsidRPr="00154E51">
        <w:rPr>
          <w:rFonts w:ascii="Arial" w:hAnsi="Arial" w:cs="Arial"/>
          <w:snapToGrid w:val="0"/>
          <w:sz w:val="22"/>
          <w:szCs w:val="22"/>
          <w:lang w:val="nl-BE"/>
        </w:rPr>
        <w:t xml:space="preserve">uitgevoerd. </w:t>
      </w:r>
    </w:p>
    <w:p w:rsidR="001B3143" w:rsidRPr="00154E51" w:rsidRDefault="001B3143" w:rsidP="00313FB2">
      <w:pPr>
        <w:tabs>
          <w:tab w:val="left" w:pos="1418"/>
        </w:tabs>
        <w:jc w:val="both"/>
        <w:rPr>
          <w:rFonts w:ascii="Arial" w:hAnsi="Arial" w:cs="Arial"/>
          <w:snapToGrid w:val="0"/>
          <w:sz w:val="22"/>
          <w:szCs w:val="22"/>
          <w:lang w:val="nl-BE"/>
        </w:rPr>
      </w:pPr>
    </w:p>
    <w:p w:rsidR="00F707C9" w:rsidRPr="00154E51" w:rsidRDefault="00313FB2"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707C9" w:rsidRPr="00154E51">
        <w:rPr>
          <w:rFonts w:ascii="Arial" w:hAnsi="Arial" w:cs="Arial"/>
          <w:snapToGrid w:val="0"/>
          <w:sz w:val="22"/>
          <w:szCs w:val="22"/>
          <w:lang w:val="nl-BE"/>
        </w:rPr>
        <w:t xml:space="preserve">Ten slotte beschikt het centrum over het </w:t>
      </w:r>
      <w:proofErr w:type="gramStart"/>
      <w:r w:rsidR="00F707C9" w:rsidRPr="00154E51">
        <w:rPr>
          <w:rFonts w:ascii="Arial" w:hAnsi="Arial" w:cs="Arial"/>
          <w:snapToGrid w:val="0"/>
          <w:sz w:val="22"/>
          <w:szCs w:val="22"/>
          <w:lang w:val="nl-BE"/>
        </w:rPr>
        <w:t>medisch</w:t>
      </w:r>
      <w:proofErr w:type="gramEnd"/>
      <w:r w:rsidR="00F707C9" w:rsidRPr="00154E51">
        <w:rPr>
          <w:rFonts w:ascii="Arial" w:hAnsi="Arial" w:cs="Arial"/>
          <w:snapToGrid w:val="0"/>
          <w:sz w:val="22"/>
          <w:szCs w:val="22"/>
          <w:lang w:val="nl-BE"/>
        </w:rPr>
        <w:t xml:space="preserve"> en didactisch materiaal dat nuttig is voor een efficiënte afwikkeling van de zorgprogramma</w:t>
      </w:r>
      <w:r w:rsidR="0013399D" w:rsidRPr="00154E51">
        <w:rPr>
          <w:rFonts w:ascii="Arial" w:hAnsi="Arial" w:cs="Arial"/>
          <w:snapToGrid w:val="0"/>
          <w:sz w:val="22"/>
          <w:szCs w:val="22"/>
          <w:lang w:val="nl-BE"/>
        </w:rPr>
        <w:t>’</w:t>
      </w:r>
      <w:r w:rsidR="00F707C9" w:rsidRPr="00154E51">
        <w:rPr>
          <w:rFonts w:ascii="Arial" w:hAnsi="Arial" w:cs="Arial"/>
          <w:snapToGrid w:val="0"/>
          <w:sz w:val="22"/>
          <w:szCs w:val="22"/>
          <w:lang w:val="nl-BE"/>
        </w:rPr>
        <w:t xml:space="preserve">s </w:t>
      </w:r>
      <w:r w:rsidR="0013399D" w:rsidRPr="00154E51">
        <w:rPr>
          <w:rFonts w:ascii="Arial" w:hAnsi="Arial" w:cs="Arial"/>
          <w:snapToGrid w:val="0"/>
          <w:sz w:val="22"/>
          <w:szCs w:val="22"/>
          <w:lang w:val="nl-BE"/>
        </w:rPr>
        <w:t xml:space="preserve">waarin </w:t>
      </w:r>
      <w:r w:rsidR="00F707C9" w:rsidRPr="00154E51">
        <w:rPr>
          <w:rFonts w:ascii="Arial" w:hAnsi="Arial" w:cs="Arial"/>
          <w:snapToGrid w:val="0"/>
          <w:sz w:val="22"/>
          <w:szCs w:val="22"/>
          <w:lang w:val="nl-BE"/>
        </w:rPr>
        <w:t xml:space="preserve">in deze overeenkomst </w:t>
      </w:r>
      <w:r w:rsidR="0013399D" w:rsidRPr="00154E51">
        <w:rPr>
          <w:rFonts w:ascii="Arial" w:hAnsi="Arial" w:cs="Arial"/>
          <w:snapToGrid w:val="0"/>
          <w:sz w:val="22"/>
          <w:szCs w:val="22"/>
          <w:lang w:val="nl-BE"/>
        </w:rPr>
        <w:t>is</w:t>
      </w:r>
      <w:r w:rsidR="00F707C9" w:rsidRPr="00154E51">
        <w:rPr>
          <w:rFonts w:ascii="Arial" w:hAnsi="Arial" w:cs="Arial"/>
          <w:snapToGrid w:val="0"/>
          <w:sz w:val="22"/>
          <w:szCs w:val="22"/>
          <w:lang w:val="nl-BE"/>
        </w:rPr>
        <w:t xml:space="preserve"> voo</w:t>
      </w:r>
      <w:r w:rsidR="00F707C9" w:rsidRPr="00154E51">
        <w:rPr>
          <w:rFonts w:ascii="Arial" w:hAnsi="Arial" w:cs="Arial"/>
          <w:snapToGrid w:val="0"/>
          <w:sz w:val="22"/>
          <w:szCs w:val="22"/>
          <w:lang w:val="nl-BE"/>
        </w:rPr>
        <w:t>r</w:t>
      </w:r>
      <w:r w:rsidR="00F707C9" w:rsidRPr="00154E51">
        <w:rPr>
          <w:rFonts w:ascii="Arial" w:hAnsi="Arial" w:cs="Arial"/>
          <w:snapToGrid w:val="0"/>
          <w:sz w:val="22"/>
          <w:szCs w:val="22"/>
          <w:lang w:val="nl-BE"/>
        </w:rPr>
        <w:t xml:space="preserve">zien. </w:t>
      </w:r>
    </w:p>
    <w:p w:rsidR="00F707C9" w:rsidRDefault="00F707C9" w:rsidP="00F707C9">
      <w:pPr>
        <w:tabs>
          <w:tab w:val="left" w:pos="1418"/>
        </w:tabs>
        <w:jc w:val="both"/>
        <w:rPr>
          <w:rFonts w:ascii="Arial" w:hAnsi="Arial" w:cs="Arial"/>
          <w:snapToGrid w:val="0"/>
          <w:sz w:val="22"/>
          <w:szCs w:val="22"/>
          <w:lang w:val="nl-BE"/>
        </w:rPr>
      </w:pPr>
    </w:p>
    <w:p w:rsidR="00154E51" w:rsidRPr="00154E51" w:rsidRDefault="00154E51"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kan een beroep doen op het personeel, de infrastructuur en het materiaal van het ziekenhuis voor elke medische handeling die vereist is </w:t>
      </w:r>
      <w:r w:rsidR="007605CC" w:rsidRPr="00154E51">
        <w:rPr>
          <w:rFonts w:ascii="Arial" w:hAnsi="Arial" w:cs="Arial"/>
          <w:snapToGrid w:val="0"/>
          <w:sz w:val="22"/>
          <w:szCs w:val="22"/>
          <w:lang w:val="nl-BE"/>
        </w:rPr>
        <w:t>door</w:t>
      </w:r>
      <w:r w:rsidRPr="00154E51">
        <w:rPr>
          <w:rFonts w:ascii="Arial" w:hAnsi="Arial" w:cs="Arial"/>
          <w:snapToGrid w:val="0"/>
          <w:sz w:val="22"/>
          <w:szCs w:val="22"/>
          <w:lang w:val="nl-BE"/>
        </w:rPr>
        <w:t xml:space="preserve"> de hemostasestoo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nissen van de patiënt. Het centrum kan in het bijzonder een beroep doen op een erkende </w:t>
      </w:r>
      <w:proofErr w:type="gramStart"/>
      <w:r w:rsidRPr="00154E51">
        <w:rPr>
          <w:rFonts w:ascii="Arial" w:hAnsi="Arial" w:cs="Arial"/>
          <w:snapToGrid w:val="0"/>
          <w:sz w:val="22"/>
          <w:szCs w:val="22"/>
          <w:lang w:val="nl-BE"/>
        </w:rPr>
        <w:t>genee</w:t>
      </w:r>
      <w:r w:rsidRPr="00154E51">
        <w:rPr>
          <w:rFonts w:ascii="Arial" w:hAnsi="Arial" w:cs="Arial"/>
          <w:snapToGrid w:val="0"/>
          <w:sz w:val="22"/>
          <w:szCs w:val="22"/>
          <w:lang w:val="nl-BE"/>
        </w:rPr>
        <w:t>s</w:t>
      </w:r>
      <w:r w:rsidRPr="00154E51">
        <w:rPr>
          <w:rFonts w:ascii="Arial" w:hAnsi="Arial" w:cs="Arial"/>
          <w:snapToGrid w:val="0"/>
          <w:sz w:val="22"/>
          <w:szCs w:val="22"/>
          <w:lang w:val="nl-BE"/>
        </w:rPr>
        <w:t>heer</w:t>
      </w:r>
      <w:proofErr w:type="gramEnd"/>
      <w:r w:rsidRPr="00154E51">
        <w:rPr>
          <w:rFonts w:ascii="Arial" w:hAnsi="Arial" w:cs="Arial"/>
          <w:snapToGrid w:val="0"/>
          <w:sz w:val="22"/>
          <w:szCs w:val="22"/>
          <w:lang w:val="nl-BE"/>
        </w:rPr>
        <w:t xml:space="preserve"> in de inwendige geneeskunde die in infectueuze ziekten gespecialiseerd is (</w:t>
      </w:r>
      <w:r w:rsidR="00566D1B" w:rsidRPr="00154E51">
        <w:rPr>
          <w:rFonts w:ascii="Arial" w:hAnsi="Arial" w:cs="Arial"/>
          <w:snapToGrid w:val="0"/>
          <w:sz w:val="22"/>
          <w:szCs w:val="22"/>
          <w:lang w:val="nl-BE"/>
        </w:rPr>
        <w:t>aids</w:t>
      </w:r>
      <w:r w:rsidRPr="00154E51">
        <w:rPr>
          <w:rFonts w:ascii="Arial" w:hAnsi="Arial" w:cs="Arial"/>
          <w:snapToGrid w:val="0"/>
          <w:sz w:val="22"/>
          <w:szCs w:val="22"/>
          <w:lang w:val="nl-BE"/>
        </w:rPr>
        <w:t>, hepatitis C</w:t>
      </w:r>
      <w:r w:rsidR="006F4A45"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en een erkende geneesheer-specialist in de gynaecologie/verloskunde. </w:t>
      </w:r>
    </w:p>
    <w:p w:rsidR="00F707C9" w:rsidRPr="00154E51" w:rsidRDefault="00F707C9" w:rsidP="00F707C9">
      <w:pPr>
        <w:tabs>
          <w:tab w:val="left" w:pos="1418"/>
        </w:tabs>
        <w:jc w:val="both"/>
        <w:rPr>
          <w:rFonts w:ascii="Arial" w:hAnsi="Arial" w:cs="Arial"/>
          <w:snapToGrid w:val="0"/>
          <w:sz w:val="22"/>
          <w:szCs w:val="22"/>
          <w:lang w:val="nl-BE"/>
        </w:rPr>
      </w:pPr>
    </w:p>
    <w:p w:rsidR="00F707C9" w:rsidRPr="00154E51" w:rsidRDefault="00F707C9" w:rsidP="00F707C9">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Al die </w:t>
      </w:r>
      <w:proofErr w:type="gramStart"/>
      <w:r w:rsidRPr="00154E51">
        <w:rPr>
          <w:rFonts w:ascii="Arial" w:hAnsi="Arial" w:cs="Arial"/>
          <w:snapToGrid w:val="0"/>
          <w:sz w:val="22"/>
          <w:szCs w:val="22"/>
          <w:lang w:val="nl-BE"/>
        </w:rPr>
        <w:t>geneesheren</w:t>
      </w:r>
      <w:proofErr w:type="gramEnd"/>
      <w:r w:rsidRPr="00154E51">
        <w:rPr>
          <w:rFonts w:ascii="Arial" w:hAnsi="Arial" w:cs="Arial"/>
          <w:snapToGrid w:val="0"/>
          <w:sz w:val="22"/>
          <w:szCs w:val="22"/>
          <w:lang w:val="nl-BE"/>
        </w:rPr>
        <w:t xml:space="preserve"> werken in het ziekenhuis </w:t>
      </w:r>
      <w:r w:rsidR="006F4A45" w:rsidRPr="00154E51">
        <w:rPr>
          <w:rFonts w:ascii="Arial" w:hAnsi="Arial" w:cs="Arial"/>
          <w:snapToGrid w:val="0"/>
          <w:sz w:val="22"/>
          <w:szCs w:val="22"/>
          <w:lang w:val="nl-BE"/>
        </w:rPr>
        <w:t>waartoe het centrum behoort</w:t>
      </w:r>
      <w:r w:rsidRPr="00154E51">
        <w:rPr>
          <w:rFonts w:ascii="Arial" w:hAnsi="Arial" w:cs="Arial"/>
          <w:snapToGrid w:val="0"/>
          <w:sz w:val="22"/>
          <w:szCs w:val="22"/>
          <w:lang w:val="nl-BE"/>
        </w:rPr>
        <w:t>. Ze w</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nen de vergaderingen van het multidisciplinair team bij, wanneer hun deskundigheid vereist is. </w:t>
      </w:r>
    </w:p>
    <w:p w:rsidR="00F707C9" w:rsidRPr="00154E51" w:rsidRDefault="00F707C9" w:rsidP="00F707C9">
      <w:pPr>
        <w:tabs>
          <w:tab w:val="left" w:pos="1418"/>
        </w:tabs>
        <w:jc w:val="both"/>
        <w:rPr>
          <w:rFonts w:ascii="Arial" w:hAnsi="Arial" w:cs="Arial"/>
          <w:snapToGrid w:val="0"/>
          <w:sz w:val="22"/>
          <w:szCs w:val="22"/>
          <w:lang w:val="nl-BE"/>
        </w:rPr>
      </w:pPr>
    </w:p>
    <w:p w:rsidR="006F4A45" w:rsidRPr="00154E51" w:rsidRDefault="00F707C9" w:rsidP="006F4A4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6F4A45" w:rsidRPr="00154E51">
        <w:rPr>
          <w:rFonts w:ascii="Arial" w:hAnsi="Arial" w:cs="Arial"/>
          <w:b/>
          <w:snapToGrid w:val="0"/>
          <w:sz w:val="22"/>
          <w:szCs w:val="22"/>
          <w:lang w:val="nl-BE"/>
        </w:rPr>
        <w:t>§ 3</w:t>
      </w:r>
      <w:r w:rsidR="006F4A45" w:rsidRPr="00154E51">
        <w:rPr>
          <w:rFonts w:ascii="Arial" w:hAnsi="Arial" w:cs="Arial"/>
          <w:snapToGrid w:val="0"/>
          <w:sz w:val="22"/>
          <w:szCs w:val="22"/>
          <w:lang w:val="nl-BE"/>
        </w:rPr>
        <w:t xml:space="preserve"> Het centrum organiseert een</w:t>
      </w:r>
      <w:r w:rsidR="001F124D" w:rsidRPr="00154E51">
        <w:rPr>
          <w:rFonts w:ascii="Arial" w:hAnsi="Arial" w:cs="Arial"/>
          <w:snapToGrid w:val="0"/>
          <w:sz w:val="22"/>
          <w:szCs w:val="22"/>
          <w:lang w:val="nl-BE"/>
        </w:rPr>
        <w:t xml:space="preserve"> genetische raadpleging</w:t>
      </w:r>
      <w:r w:rsidR="006F4A45" w:rsidRPr="00154E51">
        <w:rPr>
          <w:rFonts w:ascii="Arial" w:hAnsi="Arial" w:cs="Arial"/>
          <w:snapToGrid w:val="0"/>
          <w:sz w:val="22"/>
          <w:szCs w:val="22"/>
          <w:lang w:val="nl-BE"/>
        </w:rPr>
        <w:t xml:space="preserve"> in zijn eigen lokalen, in samenwerking met minstens één </w:t>
      </w:r>
      <w:proofErr w:type="gramStart"/>
      <w:r w:rsidR="006F4A45" w:rsidRPr="00154E51">
        <w:rPr>
          <w:rFonts w:ascii="Arial" w:hAnsi="Arial" w:cs="Arial"/>
          <w:snapToGrid w:val="0"/>
          <w:sz w:val="22"/>
          <w:szCs w:val="22"/>
          <w:lang w:val="nl-BE"/>
        </w:rPr>
        <w:t>erkend</w:t>
      </w:r>
      <w:proofErr w:type="gramEnd"/>
      <w:r w:rsidR="006F4A45" w:rsidRPr="00154E51">
        <w:rPr>
          <w:rFonts w:ascii="Arial" w:hAnsi="Arial" w:cs="Arial"/>
          <w:snapToGrid w:val="0"/>
          <w:sz w:val="22"/>
          <w:szCs w:val="22"/>
          <w:lang w:val="nl-BE"/>
        </w:rPr>
        <w:t xml:space="preserve"> centrum voor menselijke erfelijkheid. Die </w:t>
      </w:r>
      <w:r w:rsidR="001F124D" w:rsidRPr="00154E51">
        <w:rPr>
          <w:rFonts w:ascii="Arial" w:hAnsi="Arial" w:cs="Arial"/>
          <w:snapToGrid w:val="0"/>
          <w:sz w:val="22"/>
          <w:szCs w:val="22"/>
          <w:lang w:val="nl-BE"/>
        </w:rPr>
        <w:t>raadpleging</w:t>
      </w:r>
      <w:r w:rsidR="006F4A45" w:rsidRPr="00154E51">
        <w:rPr>
          <w:rFonts w:ascii="Arial" w:hAnsi="Arial" w:cs="Arial"/>
          <w:snapToGrid w:val="0"/>
          <w:sz w:val="22"/>
          <w:szCs w:val="22"/>
          <w:lang w:val="nl-BE"/>
        </w:rPr>
        <w:t xml:space="preserve"> wordt georganiseerd en gefinancierd </w:t>
      </w:r>
      <w:r w:rsidR="001F124D" w:rsidRPr="00154E51">
        <w:rPr>
          <w:rFonts w:ascii="Arial" w:hAnsi="Arial" w:cs="Arial"/>
          <w:snapToGrid w:val="0"/>
          <w:sz w:val="22"/>
          <w:szCs w:val="22"/>
          <w:lang w:val="nl-BE"/>
        </w:rPr>
        <w:t>met</w:t>
      </w:r>
      <w:r w:rsidR="006F4A45" w:rsidRPr="00154E51">
        <w:rPr>
          <w:rFonts w:ascii="Arial" w:hAnsi="Arial" w:cs="Arial"/>
          <w:snapToGrid w:val="0"/>
          <w:sz w:val="22"/>
          <w:szCs w:val="22"/>
          <w:lang w:val="nl-BE"/>
        </w:rPr>
        <w:t xml:space="preserve"> toepassing van de </w:t>
      </w:r>
      <w:r w:rsidR="006F4A45" w:rsidRPr="00154E51">
        <w:rPr>
          <w:rFonts w:ascii="Arial" w:hAnsi="Arial" w:cs="Arial"/>
          <w:i/>
          <w:snapToGrid w:val="0"/>
          <w:sz w:val="22"/>
          <w:szCs w:val="22"/>
          <w:lang w:val="nl-BE"/>
        </w:rPr>
        <w:t>overeenkomst tussen het Verzek</w:t>
      </w:r>
      <w:r w:rsidR="006F4A45" w:rsidRPr="00154E51">
        <w:rPr>
          <w:rFonts w:ascii="Arial" w:hAnsi="Arial" w:cs="Arial"/>
          <w:i/>
          <w:snapToGrid w:val="0"/>
          <w:sz w:val="22"/>
          <w:szCs w:val="22"/>
          <w:lang w:val="nl-BE"/>
        </w:rPr>
        <w:t>e</w:t>
      </w:r>
      <w:r w:rsidR="006F4A45" w:rsidRPr="00154E51">
        <w:rPr>
          <w:rFonts w:ascii="Arial" w:hAnsi="Arial" w:cs="Arial"/>
          <w:i/>
          <w:snapToGrid w:val="0"/>
          <w:sz w:val="22"/>
          <w:szCs w:val="22"/>
          <w:lang w:val="nl-BE"/>
        </w:rPr>
        <w:t>ringscomité en de centra voor menselijke erfelijkheid voor verstrekkingen betreffende genetische aandoeningen</w:t>
      </w:r>
      <w:r w:rsidR="006F4A45" w:rsidRPr="00154E51">
        <w:rPr>
          <w:rFonts w:ascii="Arial" w:hAnsi="Arial" w:cs="Arial"/>
          <w:snapToGrid w:val="0"/>
          <w:sz w:val="22"/>
          <w:szCs w:val="22"/>
          <w:lang w:val="nl-BE"/>
        </w:rPr>
        <w:t>. Het centrum sluit een samenwerkingsakkoord met het betrokken centrum of de betrokken centra voor menselijke erfelijkheid. In d</w:t>
      </w:r>
      <w:r w:rsidR="001F124D" w:rsidRPr="00154E51">
        <w:rPr>
          <w:rFonts w:ascii="Arial" w:hAnsi="Arial" w:cs="Arial"/>
          <w:snapToGrid w:val="0"/>
          <w:sz w:val="22"/>
          <w:szCs w:val="22"/>
          <w:lang w:val="nl-BE"/>
        </w:rPr>
        <w:t>at akkoord</w:t>
      </w:r>
      <w:r w:rsidR="006F4A45" w:rsidRPr="00154E51">
        <w:rPr>
          <w:rFonts w:ascii="Arial" w:hAnsi="Arial" w:cs="Arial"/>
          <w:snapToGrid w:val="0"/>
          <w:sz w:val="22"/>
          <w:szCs w:val="22"/>
          <w:lang w:val="nl-BE"/>
        </w:rPr>
        <w:t xml:space="preserve"> worden in het bijzonder de praktische modaliteiten voor de organisatie van de </w:t>
      </w:r>
      <w:r w:rsidR="001F124D" w:rsidRPr="00154E51">
        <w:rPr>
          <w:rFonts w:ascii="Arial" w:hAnsi="Arial" w:cs="Arial"/>
          <w:snapToGrid w:val="0"/>
          <w:sz w:val="22"/>
          <w:szCs w:val="22"/>
          <w:lang w:val="nl-BE"/>
        </w:rPr>
        <w:t xml:space="preserve">genetische </w:t>
      </w:r>
      <w:proofErr w:type="gramStart"/>
      <w:r w:rsidR="001F124D" w:rsidRPr="00154E51">
        <w:rPr>
          <w:rFonts w:ascii="Arial" w:hAnsi="Arial" w:cs="Arial"/>
          <w:snapToGrid w:val="0"/>
          <w:sz w:val="22"/>
          <w:szCs w:val="22"/>
          <w:lang w:val="nl-BE"/>
        </w:rPr>
        <w:t xml:space="preserve">raadpleging </w:t>
      </w:r>
      <w:r w:rsidR="006F4A45" w:rsidRPr="00154E51">
        <w:rPr>
          <w:rFonts w:ascii="Arial" w:hAnsi="Arial" w:cs="Arial"/>
          <w:snapToGrid w:val="0"/>
          <w:sz w:val="22"/>
          <w:szCs w:val="22"/>
          <w:lang w:val="nl-BE"/>
        </w:rPr>
        <w:t xml:space="preserve"> </w:t>
      </w:r>
      <w:proofErr w:type="gramEnd"/>
      <w:r w:rsidR="006F4A45" w:rsidRPr="00154E51">
        <w:rPr>
          <w:rFonts w:ascii="Arial" w:hAnsi="Arial" w:cs="Arial"/>
          <w:snapToGrid w:val="0"/>
          <w:sz w:val="22"/>
          <w:szCs w:val="22"/>
          <w:lang w:val="nl-BE"/>
        </w:rPr>
        <w:t>gepreciseerd (frequentie, uurroo</w:t>
      </w:r>
      <w:r w:rsidR="006F4A45" w:rsidRPr="00154E51">
        <w:rPr>
          <w:rFonts w:ascii="Arial" w:hAnsi="Arial" w:cs="Arial"/>
          <w:snapToGrid w:val="0"/>
          <w:sz w:val="22"/>
          <w:szCs w:val="22"/>
          <w:lang w:val="nl-BE"/>
        </w:rPr>
        <w:t>s</w:t>
      </w:r>
      <w:r w:rsidR="006F4A45" w:rsidRPr="00154E51">
        <w:rPr>
          <w:rFonts w:ascii="Arial" w:hAnsi="Arial" w:cs="Arial"/>
          <w:snapToGrid w:val="0"/>
          <w:sz w:val="22"/>
          <w:szCs w:val="22"/>
          <w:lang w:val="nl-BE"/>
        </w:rPr>
        <w:t>ter, aanwezige teamleden…).</w:t>
      </w:r>
    </w:p>
    <w:p w:rsidR="006F4A45" w:rsidRPr="00154E51" w:rsidRDefault="006F4A45" w:rsidP="006F4A45">
      <w:pPr>
        <w:tabs>
          <w:tab w:val="left" w:pos="1418"/>
        </w:tabs>
        <w:jc w:val="both"/>
        <w:rPr>
          <w:rFonts w:ascii="Arial" w:hAnsi="Arial" w:cs="Arial"/>
          <w:snapToGrid w:val="0"/>
          <w:sz w:val="22"/>
          <w:szCs w:val="22"/>
          <w:lang w:val="nl-BE"/>
        </w:rPr>
      </w:pPr>
    </w:p>
    <w:p w:rsidR="001B3143" w:rsidRPr="00154E51" w:rsidRDefault="006F4A45" w:rsidP="006F4A45">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brengt de rechthebbende ervan op de hoogte dat hij vrij is om zich tot elk ander erkend centrum voor menselijke erfelijkheid te wenden.</w:t>
      </w:r>
      <w:r w:rsidR="001B3143"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D32BAB" w:rsidRPr="00154E51" w:rsidRDefault="00D32BAB" w:rsidP="00313FB2">
      <w:pPr>
        <w:tabs>
          <w:tab w:val="left" w:pos="1418"/>
        </w:tabs>
        <w:jc w:val="both"/>
        <w:rPr>
          <w:rFonts w:ascii="Arial" w:hAnsi="Arial" w:cs="Arial"/>
          <w:snapToGrid w:val="0"/>
          <w:sz w:val="22"/>
          <w:szCs w:val="22"/>
          <w:lang w:val="nl-BE"/>
        </w:rPr>
      </w:pPr>
    </w:p>
    <w:p w:rsidR="006C01B1" w:rsidRPr="00154E51" w:rsidRDefault="006C01B1" w:rsidP="006C01B1">
      <w:pPr>
        <w:keepNext/>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3.5.</w:t>
      </w:r>
      <w:r w:rsidRPr="00154E51">
        <w:rPr>
          <w:rFonts w:ascii="Arial" w:hAnsi="Arial" w:cs="Arial"/>
          <w:b/>
          <w:snapToGrid w:val="0"/>
          <w:sz w:val="22"/>
          <w:szCs w:val="22"/>
          <w:lang w:val="nl-BE"/>
        </w:rPr>
        <w:tab/>
        <w:t xml:space="preserve">Minimumaantal rechthebbenden </w:t>
      </w:r>
    </w:p>
    <w:p w:rsidR="006C01B1" w:rsidRPr="00154E51" w:rsidRDefault="006C01B1" w:rsidP="006C01B1">
      <w:pPr>
        <w:keepNext/>
        <w:tabs>
          <w:tab w:val="left" w:pos="1418"/>
        </w:tabs>
        <w:jc w:val="both"/>
        <w:rPr>
          <w:rFonts w:ascii="Arial" w:hAnsi="Arial" w:cs="Arial"/>
          <w:snapToGrid w:val="0"/>
          <w:sz w:val="22"/>
          <w:szCs w:val="22"/>
          <w:lang w:val="nl-BE"/>
        </w:rPr>
      </w:pPr>
    </w:p>
    <w:p w:rsidR="006C01B1" w:rsidRPr="00154E51" w:rsidRDefault="006C01B1" w:rsidP="006C01B1">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14</w:t>
      </w:r>
      <w:r w:rsidRPr="00154E51">
        <w:rPr>
          <w:rFonts w:ascii="Arial" w:hAnsi="Arial" w:cs="Arial"/>
          <w:snapToGrid w:val="0"/>
          <w:sz w:val="22"/>
          <w:szCs w:val="22"/>
          <w:lang w:val="nl-BE"/>
        </w:rPr>
        <w:t xml:space="preserve">· </w:t>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Om zijn bekwaamheid en zijn verworven kennis over de hemostasestoornissen, hun gevolgen en de therapeutische </w:t>
      </w:r>
      <w:proofErr w:type="spellStart"/>
      <w:r w:rsidRPr="00154E51">
        <w:rPr>
          <w:rFonts w:ascii="Arial" w:hAnsi="Arial" w:cs="Arial"/>
          <w:snapToGrid w:val="0"/>
          <w:sz w:val="22"/>
          <w:szCs w:val="22"/>
          <w:lang w:val="nl-BE"/>
        </w:rPr>
        <w:t>tenlasteneming</w:t>
      </w:r>
      <w:proofErr w:type="spellEnd"/>
      <w:r w:rsidRPr="00154E51">
        <w:rPr>
          <w:rFonts w:ascii="Arial" w:hAnsi="Arial" w:cs="Arial"/>
          <w:snapToGrid w:val="0"/>
          <w:sz w:val="22"/>
          <w:szCs w:val="22"/>
          <w:lang w:val="nl-BE"/>
        </w:rPr>
        <w:t xml:space="preserve"> van patiënten die daaraan lijden te bewijzen, dient elk centrum dat zich kandidaat stelt voor het sluiten van deze overeenkomst te kunnen bewi</w:t>
      </w:r>
      <w:r w:rsidRPr="00154E51">
        <w:rPr>
          <w:rFonts w:ascii="Arial" w:hAnsi="Arial" w:cs="Arial"/>
          <w:snapToGrid w:val="0"/>
          <w:sz w:val="22"/>
          <w:szCs w:val="22"/>
          <w:lang w:val="nl-BE"/>
        </w:rPr>
        <w:t>j</w:t>
      </w:r>
      <w:r w:rsidRPr="00154E51">
        <w:rPr>
          <w:rFonts w:ascii="Arial" w:hAnsi="Arial" w:cs="Arial"/>
          <w:snapToGrid w:val="0"/>
          <w:sz w:val="22"/>
          <w:szCs w:val="22"/>
          <w:lang w:val="nl-BE"/>
        </w:rPr>
        <w:t xml:space="preserve">zen dat het in de loop van de </w:t>
      </w:r>
      <w:r w:rsidR="00FC7A69" w:rsidRPr="00154E51">
        <w:rPr>
          <w:rFonts w:ascii="Arial" w:hAnsi="Arial" w:cs="Arial"/>
          <w:snapToGrid w:val="0"/>
          <w:sz w:val="22"/>
          <w:szCs w:val="22"/>
          <w:lang w:val="nl-BE"/>
        </w:rPr>
        <w:t xml:space="preserve">2 </w:t>
      </w:r>
      <w:r w:rsidR="001F124D" w:rsidRPr="00154E51">
        <w:rPr>
          <w:rFonts w:ascii="Arial" w:hAnsi="Arial" w:cs="Arial"/>
          <w:snapToGrid w:val="0"/>
          <w:sz w:val="22"/>
          <w:szCs w:val="22"/>
          <w:lang w:val="nl-BE"/>
        </w:rPr>
        <w:t xml:space="preserve">volledige </w:t>
      </w:r>
      <w:r w:rsidR="00FC7A69" w:rsidRPr="00154E51">
        <w:rPr>
          <w:rFonts w:ascii="Arial" w:hAnsi="Arial" w:cs="Arial"/>
          <w:snapToGrid w:val="0"/>
          <w:sz w:val="22"/>
          <w:szCs w:val="22"/>
          <w:lang w:val="nl-BE"/>
        </w:rPr>
        <w:t>kalenderjaren die voorafgaan aan het jaar waarin zijn aanvraag werd ingediend</w:t>
      </w:r>
      <w:r w:rsidRPr="00154E51">
        <w:rPr>
          <w:rFonts w:ascii="Arial" w:hAnsi="Arial" w:cs="Arial"/>
          <w:snapToGrid w:val="0"/>
          <w:sz w:val="22"/>
          <w:szCs w:val="22"/>
          <w:lang w:val="nl-BE"/>
        </w:rPr>
        <w:t xml:space="preserve">, jaarlijks </w:t>
      </w:r>
      <w:r w:rsidR="001F124D" w:rsidRPr="00154E51">
        <w:rPr>
          <w:rFonts w:ascii="Arial" w:hAnsi="Arial" w:cs="Arial"/>
          <w:snapToGrid w:val="0"/>
          <w:sz w:val="22"/>
          <w:szCs w:val="22"/>
          <w:lang w:val="nl-BE"/>
        </w:rPr>
        <w:t xml:space="preserve">gemiddeld </w:t>
      </w:r>
      <w:r w:rsidRPr="00154E51">
        <w:rPr>
          <w:rFonts w:ascii="Arial" w:hAnsi="Arial" w:cs="Arial"/>
          <w:snapToGrid w:val="0"/>
          <w:sz w:val="22"/>
          <w:szCs w:val="22"/>
          <w:lang w:val="nl-BE"/>
        </w:rPr>
        <w:t xml:space="preserve">minstens </w:t>
      </w:r>
      <w:r w:rsidR="00FC7A69" w:rsidRPr="00154E51">
        <w:rPr>
          <w:rFonts w:ascii="Arial" w:hAnsi="Arial" w:cs="Arial"/>
          <w:snapToGrid w:val="0"/>
          <w:sz w:val="22"/>
          <w:szCs w:val="22"/>
          <w:lang w:val="nl-BE"/>
        </w:rPr>
        <w:t>50</w:t>
      </w:r>
      <w:r w:rsidR="00A86DA7"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patiënten heeft gevolgd die beantwoo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den aan de voorwaarden van artikel 3. </w:t>
      </w:r>
    </w:p>
    <w:p w:rsidR="006C01B1" w:rsidRPr="00154E51" w:rsidRDefault="006C01B1" w:rsidP="006C01B1">
      <w:pPr>
        <w:tabs>
          <w:tab w:val="left" w:pos="1418"/>
        </w:tabs>
        <w:jc w:val="both"/>
        <w:rPr>
          <w:rFonts w:ascii="Arial" w:hAnsi="Arial" w:cs="Arial"/>
          <w:snapToGrid w:val="0"/>
          <w:sz w:val="22"/>
          <w:szCs w:val="22"/>
          <w:lang w:val="nl-BE"/>
        </w:rPr>
      </w:pPr>
    </w:p>
    <w:p w:rsidR="006C01B1" w:rsidRPr="00154E51" w:rsidRDefault="006C01B1" w:rsidP="006C01B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Vanaf de inwerkingtreding van deze overeenkomst voert het centrum elk kalende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jaar een zorgprogramma uit, zoals bepaald in deze overeenkomst, voor minimum </w:t>
      </w:r>
      <w:r w:rsidR="00910826" w:rsidRPr="00154E51">
        <w:rPr>
          <w:rFonts w:ascii="Arial" w:hAnsi="Arial" w:cs="Arial"/>
          <w:snapToGrid w:val="0"/>
          <w:sz w:val="22"/>
          <w:szCs w:val="22"/>
          <w:lang w:val="nl-BE"/>
        </w:rPr>
        <w:t>50</w:t>
      </w:r>
      <w:r w:rsidRPr="00154E51">
        <w:rPr>
          <w:rFonts w:ascii="Arial" w:hAnsi="Arial" w:cs="Arial"/>
          <w:snapToGrid w:val="0"/>
          <w:sz w:val="22"/>
          <w:szCs w:val="22"/>
          <w:lang w:val="nl-BE"/>
        </w:rPr>
        <w:t xml:space="preserve"> verschillende rechthebbenden die beantwoorden aan de voorwaarden van artikel 3. Het aantal door het centrum gerealiseerde programma’s dient uit diens productiecijfers te blijken (artikel 27, § 2).</w:t>
      </w:r>
    </w:p>
    <w:p w:rsidR="006C01B1" w:rsidRPr="00154E51" w:rsidRDefault="006C01B1" w:rsidP="006C01B1">
      <w:pPr>
        <w:tabs>
          <w:tab w:val="left" w:pos="1418"/>
        </w:tabs>
        <w:jc w:val="both"/>
        <w:rPr>
          <w:rFonts w:ascii="Arial" w:hAnsi="Arial" w:cs="Arial"/>
          <w:snapToGrid w:val="0"/>
          <w:sz w:val="22"/>
          <w:szCs w:val="22"/>
          <w:lang w:val="nl-BE"/>
        </w:rPr>
      </w:pPr>
    </w:p>
    <w:p w:rsidR="00313FB2" w:rsidRPr="00154E51" w:rsidRDefault="006C01B1"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Mits een beslissing </w:t>
      </w:r>
      <w:proofErr w:type="gramStart"/>
      <w:r w:rsidRPr="00154E51">
        <w:rPr>
          <w:rFonts w:ascii="Arial" w:hAnsi="Arial" w:cs="Arial"/>
          <w:snapToGrid w:val="0"/>
          <w:sz w:val="22"/>
          <w:szCs w:val="22"/>
          <w:lang w:val="nl-BE"/>
        </w:rPr>
        <w:t>ter zake</w:t>
      </w:r>
      <w:proofErr w:type="gramEnd"/>
      <w:r w:rsidRPr="00154E51">
        <w:rPr>
          <w:rFonts w:ascii="Arial" w:hAnsi="Arial" w:cs="Arial"/>
          <w:snapToGrid w:val="0"/>
          <w:sz w:val="22"/>
          <w:szCs w:val="22"/>
          <w:lang w:val="nl-BE"/>
        </w:rPr>
        <w:t xml:space="preserve"> die het Verzekeringscomité kan nemen op voorstel van het College van </w:t>
      </w:r>
      <w:r w:rsidR="004A31AA" w:rsidRPr="00154E51">
        <w:rPr>
          <w:rFonts w:ascii="Arial" w:hAnsi="Arial" w:cs="Arial"/>
          <w:snapToGrid w:val="0"/>
          <w:sz w:val="22"/>
          <w:szCs w:val="22"/>
          <w:lang w:val="nl-BE"/>
        </w:rPr>
        <w:t>G</w:t>
      </w:r>
      <w:r w:rsidRPr="00154E51">
        <w:rPr>
          <w:rFonts w:ascii="Arial" w:hAnsi="Arial" w:cs="Arial"/>
          <w:snapToGrid w:val="0"/>
          <w:sz w:val="22"/>
          <w:szCs w:val="22"/>
          <w:lang w:val="nl-BE"/>
        </w:rPr>
        <w:t>eneesheren-directeurs, zal deze overeenkomst aflopen op 1 juli van het jaar dat volgt op de 1</w:t>
      </w:r>
      <w:r w:rsidR="004A31AA"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 periode van 2 opeenvolgende kalenderjaren tijdens welke het minimumaantal verschillende rechthebbenden niet werd bereikt. Voordat het College en het Verzekeringscomité een beslissing </w:t>
      </w:r>
      <w:proofErr w:type="gramStart"/>
      <w:r w:rsidRPr="00154E51">
        <w:rPr>
          <w:rFonts w:ascii="Arial" w:hAnsi="Arial" w:cs="Arial"/>
          <w:snapToGrid w:val="0"/>
          <w:sz w:val="22"/>
          <w:szCs w:val="22"/>
          <w:lang w:val="nl-BE"/>
        </w:rPr>
        <w:t>ter zake</w:t>
      </w:r>
      <w:proofErr w:type="gramEnd"/>
      <w:r w:rsidRPr="00154E51">
        <w:rPr>
          <w:rFonts w:ascii="Arial" w:hAnsi="Arial" w:cs="Arial"/>
          <w:snapToGrid w:val="0"/>
          <w:sz w:val="22"/>
          <w:szCs w:val="22"/>
          <w:lang w:val="nl-BE"/>
        </w:rPr>
        <w:t xml:space="preserve"> nemen, moet het centrum de gelegenheid hebben gehad om de redenen voor het onvoldoende aantal rechthebbenden </w:t>
      </w:r>
      <w:r w:rsidR="004A31AA" w:rsidRPr="00154E51">
        <w:rPr>
          <w:rFonts w:ascii="Arial" w:hAnsi="Arial" w:cs="Arial"/>
          <w:snapToGrid w:val="0"/>
          <w:sz w:val="22"/>
          <w:szCs w:val="22"/>
          <w:lang w:val="nl-BE"/>
        </w:rPr>
        <w:t xml:space="preserve">toe </w:t>
      </w:r>
      <w:r w:rsidRPr="00154E51">
        <w:rPr>
          <w:rFonts w:ascii="Arial" w:hAnsi="Arial" w:cs="Arial"/>
          <w:snapToGrid w:val="0"/>
          <w:sz w:val="22"/>
          <w:szCs w:val="22"/>
          <w:lang w:val="nl-BE"/>
        </w:rPr>
        <w:t>te l</w:t>
      </w:r>
      <w:r w:rsidR="004A31AA" w:rsidRPr="00154E51">
        <w:rPr>
          <w:rFonts w:ascii="Arial" w:hAnsi="Arial" w:cs="Arial"/>
          <w:snapToGrid w:val="0"/>
          <w:sz w:val="22"/>
          <w:szCs w:val="22"/>
          <w:lang w:val="nl-BE"/>
        </w:rPr>
        <w:t>ichten</w:t>
      </w:r>
      <w:r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15675A"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IV. AARD VAN DE PROGRAMMA’S </w:t>
      </w:r>
    </w:p>
    <w:p w:rsidR="00313FB2" w:rsidRPr="00154E51" w:rsidRDefault="00313FB2" w:rsidP="00313FB2">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EN VAN DE VERSTREKKINGEN VOOR MULTIDISCIPLINAIRE VERZORGING </w:t>
      </w:r>
    </w:p>
    <w:p w:rsidR="00313FB2" w:rsidRPr="00154E51" w:rsidRDefault="00313FB2" w:rsidP="00313FB2">
      <w:pPr>
        <w:keepNext/>
        <w:tabs>
          <w:tab w:val="left" w:pos="1418"/>
        </w:tabs>
        <w:jc w:val="both"/>
        <w:rPr>
          <w:rFonts w:ascii="Arial" w:hAnsi="Arial" w:cs="Arial"/>
          <w:snapToGrid w:val="0"/>
          <w:sz w:val="22"/>
          <w:szCs w:val="22"/>
          <w:lang w:val="nl-BE"/>
        </w:rPr>
      </w:pPr>
    </w:p>
    <w:p w:rsidR="00526E85" w:rsidRPr="00154E51" w:rsidRDefault="00526E85" w:rsidP="00313FB2">
      <w:pPr>
        <w:keepNext/>
        <w:tabs>
          <w:tab w:val="left" w:pos="1418"/>
        </w:tabs>
        <w:jc w:val="both"/>
        <w:rPr>
          <w:rFonts w:ascii="Arial" w:hAnsi="Arial" w:cs="Arial"/>
          <w:snapToGrid w:val="0"/>
          <w:sz w:val="22"/>
          <w:szCs w:val="22"/>
          <w:lang w:val="nl-BE"/>
        </w:rPr>
      </w:pPr>
    </w:p>
    <w:p w:rsidR="000212AB" w:rsidRPr="00154E51" w:rsidRDefault="00313FB2" w:rsidP="000212A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15</w:t>
      </w:r>
      <w:r w:rsidRPr="00154E51">
        <w:rPr>
          <w:rFonts w:ascii="Arial" w:hAnsi="Arial" w:cs="Arial"/>
          <w:snapToGrid w:val="0"/>
          <w:sz w:val="22"/>
          <w:szCs w:val="22"/>
          <w:lang w:val="nl-BE"/>
        </w:rPr>
        <w:tab/>
      </w:r>
      <w:r w:rsidR="000212AB" w:rsidRPr="00154E51">
        <w:rPr>
          <w:rFonts w:ascii="Arial" w:hAnsi="Arial" w:cs="Arial"/>
          <w:snapToGrid w:val="0"/>
          <w:sz w:val="22"/>
          <w:szCs w:val="22"/>
          <w:lang w:val="nl-BE"/>
        </w:rPr>
        <w:t>Elk individueel multidisciplinair zorgprogramma, dat door het centrum wordt ve</w:t>
      </w:r>
      <w:r w:rsidR="000212AB" w:rsidRPr="00154E51">
        <w:rPr>
          <w:rFonts w:ascii="Arial" w:hAnsi="Arial" w:cs="Arial"/>
          <w:snapToGrid w:val="0"/>
          <w:sz w:val="22"/>
          <w:szCs w:val="22"/>
          <w:lang w:val="nl-BE"/>
        </w:rPr>
        <w:t>r</w:t>
      </w:r>
      <w:r w:rsidR="000212AB" w:rsidRPr="00154E51">
        <w:rPr>
          <w:rFonts w:ascii="Arial" w:hAnsi="Arial" w:cs="Arial"/>
          <w:snapToGrid w:val="0"/>
          <w:sz w:val="22"/>
          <w:szCs w:val="22"/>
          <w:lang w:val="nl-BE"/>
        </w:rPr>
        <w:t>strekt, bestaat uit het gecoördineerd geheel van handelingen die ten behoeve van een rechthe</w:t>
      </w:r>
      <w:r w:rsidR="000212AB" w:rsidRPr="00154E51">
        <w:rPr>
          <w:rFonts w:ascii="Arial" w:hAnsi="Arial" w:cs="Arial"/>
          <w:snapToGrid w:val="0"/>
          <w:sz w:val="22"/>
          <w:szCs w:val="22"/>
          <w:lang w:val="nl-BE"/>
        </w:rPr>
        <w:t>b</w:t>
      </w:r>
      <w:r w:rsidR="000212AB" w:rsidRPr="00154E51">
        <w:rPr>
          <w:rFonts w:ascii="Arial" w:hAnsi="Arial" w:cs="Arial"/>
          <w:snapToGrid w:val="0"/>
          <w:sz w:val="22"/>
          <w:szCs w:val="22"/>
          <w:lang w:val="nl-BE"/>
        </w:rPr>
        <w:t xml:space="preserve">bende die beantwoordt aan de voorwaarden van artikel 3, worden verricht en die aangepast zijn aan de pathologie en de situatie op psychosociaal vlak van de rechthebbende en die nodig zijn om de doelstellingen, bedoeld in artikel 4, te bereiken. </w:t>
      </w:r>
    </w:p>
    <w:p w:rsidR="000212AB" w:rsidRPr="00154E51" w:rsidRDefault="000212AB" w:rsidP="000212AB">
      <w:pPr>
        <w:tabs>
          <w:tab w:val="left" w:pos="1418"/>
        </w:tabs>
        <w:jc w:val="both"/>
        <w:rPr>
          <w:rFonts w:ascii="Arial" w:hAnsi="Arial" w:cs="Arial"/>
          <w:snapToGrid w:val="0"/>
          <w:sz w:val="22"/>
          <w:szCs w:val="22"/>
          <w:lang w:val="nl-BE"/>
        </w:rPr>
      </w:pPr>
    </w:p>
    <w:p w:rsidR="000212AB" w:rsidRPr="00154E51" w:rsidRDefault="000212AB" w:rsidP="000212AB">
      <w:pPr>
        <w:keepNext/>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Maken deel uit van die </w:t>
      </w:r>
      <w:r w:rsidR="00D5339E" w:rsidRPr="00154E51">
        <w:rPr>
          <w:rFonts w:ascii="Arial" w:hAnsi="Arial" w:cs="Arial"/>
          <w:snapToGrid w:val="0"/>
          <w:sz w:val="22"/>
          <w:szCs w:val="22"/>
          <w:lang w:val="nl-BE"/>
        </w:rPr>
        <w:t>handelingen:</w:t>
      </w:r>
    </w:p>
    <w:p w:rsidR="000212AB" w:rsidRPr="00154E51" w:rsidRDefault="000212AB" w:rsidP="000212AB">
      <w:pPr>
        <w:keepNext/>
        <w:tabs>
          <w:tab w:val="left" w:pos="1418"/>
        </w:tabs>
        <w:jc w:val="both"/>
        <w:rPr>
          <w:rFonts w:ascii="Arial" w:hAnsi="Arial" w:cs="Arial"/>
          <w:snapToGrid w:val="0"/>
          <w:sz w:val="22"/>
          <w:szCs w:val="22"/>
          <w:lang w:val="nl-BE"/>
        </w:rPr>
      </w:pPr>
    </w:p>
    <w:p w:rsidR="00313FB2" w:rsidRPr="00154E51" w:rsidRDefault="00FE7A03" w:rsidP="00313FB2">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Het opstellen</w:t>
      </w:r>
      <w:r w:rsidR="000212AB" w:rsidRPr="00154E51">
        <w:rPr>
          <w:rFonts w:ascii="Arial" w:hAnsi="Arial" w:cs="Arial"/>
          <w:snapToGrid w:val="0"/>
          <w:sz w:val="22"/>
          <w:szCs w:val="22"/>
          <w:lang w:val="nl-BE"/>
        </w:rPr>
        <w:t xml:space="preserve"> van een anamnese en een volledig aanvangsbilan van de hemostasestoorni</w:t>
      </w:r>
      <w:r w:rsidR="000212AB" w:rsidRPr="00154E51">
        <w:rPr>
          <w:rFonts w:ascii="Arial" w:hAnsi="Arial" w:cs="Arial"/>
          <w:snapToGrid w:val="0"/>
          <w:sz w:val="22"/>
          <w:szCs w:val="22"/>
          <w:lang w:val="nl-BE"/>
        </w:rPr>
        <w:t>s</w:t>
      </w:r>
      <w:r w:rsidR="000212AB" w:rsidRPr="00154E51">
        <w:rPr>
          <w:rFonts w:ascii="Arial" w:hAnsi="Arial" w:cs="Arial"/>
          <w:snapToGrid w:val="0"/>
          <w:sz w:val="22"/>
          <w:szCs w:val="22"/>
          <w:lang w:val="nl-BE"/>
        </w:rPr>
        <w:t xml:space="preserve">sen en hun gevolgen; de uitvoering van </w:t>
      </w:r>
      <w:proofErr w:type="gramStart"/>
      <w:r w:rsidR="000212AB" w:rsidRPr="00154E51">
        <w:rPr>
          <w:rFonts w:ascii="Arial" w:hAnsi="Arial" w:cs="Arial"/>
          <w:snapToGrid w:val="0"/>
          <w:sz w:val="22"/>
          <w:szCs w:val="22"/>
          <w:lang w:val="nl-BE"/>
        </w:rPr>
        <w:t>evolutiebilans.</w:t>
      </w:r>
      <w:r w:rsidR="00313FB2" w:rsidRPr="00154E51">
        <w:rPr>
          <w:rFonts w:ascii="Arial" w:hAnsi="Arial" w:cs="Arial"/>
          <w:snapToGrid w:val="0"/>
          <w:sz w:val="22"/>
          <w:szCs w:val="22"/>
          <w:lang w:val="nl-BE"/>
        </w:rPr>
        <w:t xml:space="preserve">  </w:t>
      </w:r>
      <w:proofErr w:type="gramEnd"/>
    </w:p>
    <w:p w:rsidR="00313FB2" w:rsidRPr="00154E51" w:rsidRDefault="00313FB2" w:rsidP="00313FB2">
      <w:pPr>
        <w:tabs>
          <w:tab w:val="left" w:pos="1418"/>
        </w:tabs>
        <w:jc w:val="both"/>
        <w:rPr>
          <w:rFonts w:ascii="Arial" w:hAnsi="Arial" w:cs="Arial"/>
          <w:snapToGrid w:val="0"/>
          <w:sz w:val="22"/>
          <w:szCs w:val="22"/>
          <w:lang w:val="nl-BE"/>
        </w:rPr>
      </w:pPr>
    </w:p>
    <w:p w:rsidR="000212AB" w:rsidRPr="00154E51" w:rsidRDefault="000212AB" w:rsidP="000212AB">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 xml:space="preserve">Het onderricht van de rechthebbende en zijn omgeving over de nuttige kennis betreffende de ziekte, de voorzorgsmaatregelen en de benodigde behandeling die daarvoor is vereist, in het bijzonder de preventie van bloedingen, de herkenning van vroegtijdige tekens en symptomen van </w:t>
      </w:r>
      <w:r w:rsidR="0015675A"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 xml:space="preserve">interne bloeding en de autotransfusie thuis van coagulatiefactoren. </w:t>
      </w:r>
    </w:p>
    <w:p w:rsidR="000212AB" w:rsidRPr="00154E51" w:rsidRDefault="000212AB" w:rsidP="000212AB">
      <w:pPr>
        <w:tabs>
          <w:tab w:val="left" w:pos="1418"/>
        </w:tabs>
        <w:jc w:val="both"/>
        <w:rPr>
          <w:rFonts w:ascii="Arial" w:hAnsi="Arial" w:cs="Arial"/>
          <w:snapToGrid w:val="0"/>
          <w:sz w:val="22"/>
          <w:szCs w:val="22"/>
          <w:lang w:val="nl-BE"/>
        </w:rPr>
      </w:pPr>
    </w:p>
    <w:p w:rsidR="00313FB2" w:rsidRPr="00154E51" w:rsidRDefault="000212AB" w:rsidP="00313FB2">
      <w:pPr>
        <w:numPr>
          <w:ilvl w:val="0"/>
          <w:numId w:val="10"/>
        </w:numPr>
        <w:tabs>
          <w:tab w:val="clear" w:pos="360"/>
          <w:tab w:val="num" w:pos="426"/>
          <w:tab w:val="left" w:pos="1418"/>
        </w:tabs>
        <w:ind w:left="426" w:hanging="426"/>
        <w:jc w:val="both"/>
        <w:rPr>
          <w:rFonts w:ascii="Arial" w:hAnsi="Arial" w:cs="Arial"/>
          <w:snapToGrid w:val="0"/>
          <w:sz w:val="22"/>
          <w:szCs w:val="22"/>
          <w:lang w:val="nl-BE"/>
        </w:rPr>
      </w:pPr>
      <w:r w:rsidRPr="00154E51">
        <w:rPr>
          <w:rFonts w:ascii="Arial" w:hAnsi="Arial" w:cs="Arial"/>
          <w:snapToGrid w:val="0"/>
          <w:sz w:val="22"/>
          <w:szCs w:val="22"/>
          <w:lang w:val="nl-BE"/>
        </w:rPr>
        <w:t>De coördinatie van de volledige gespecialiseerde verzorging (</w:t>
      </w:r>
      <w:proofErr w:type="spellStart"/>
      <w:r w:rsidRPr="00154E51">
        <w:rPr>
          <w:rFonts w:ascii="Arial" w:hAnsi="Arial" w:cs="Arial"/>
          <w:i/>
          <w:snapToGrid w:val="0"/>
          <w:sz w:val="22"/>
          <w:szCs w:val="22"/>
          <w:lang w:val="nl-BE"/>
        </w:rPr>
        <w:t>comprehensive</w:t>
      </w:r>
      <w:proofErr w:type="spellEnd"/>
      <w:r w:rsidRPr="00154E51">
        <w:rPr>
          <w:rFonts w:ascii="Arial" w:hAnsi="Arial" w:cs="Arial"/>
          <w:i/>
          <w:snapToGrid w:val="0"/>
          <w:sz w:val="22"/>
          <w:szCs w:val="22"/>
          <w:lang w:val="nl-BE"/>
        </w:rPr>
        <w:t xml:space="preserve"> care</w:t>
      </w:r>
      <w:r w:rsidRPr="00154E51">
        <w:rPr>
          <w:rFonts w:ascii="Arial" w:hAnsi="Arial" w:cs="Arial"/>
          <w:snapToGrid w:val="0"/>
          <w:sz w:val="22"/>
          <w:szCs w:val="22"/>
          <w:lang w:val="nl-BE"/>
        </w:rPr>
        <w:t>) die aan de rechthebbende wordt verstrekt</w:t>
      </w:r>
      <w:r w:rsidR="0015675A" w:rsidRPr="00154E51">
        <w:rPr>
          <w:rFonts w:ascii="Arial" w:hAnsi="Arial" w:cs="Arial"/>
          <w:snapToGrid w:val="0"/>
          <w:sz w:val="22"/>
          <w:szCs w:val="22"/>
          <w:lang w:val="nl-BE"/>
        </w:rPr>
        <w:t>,</w:t>
      </w:r>
      <w:r w:rsidR="00910826" w:rsidRPr="00154E51">
        <w:rPr>
          <w:rFonts w:ascii="Arial" w:hAnsi="Arial" w:cs="Arial"/>
          <w:snapToGrid w:val="0"/>
          <w:sz w:val="22"/>
          <w:szCs w:val="22"/>
          <w:lang w:val="nl-BE"/>
        </w:rPr>
        <w:t xml:space="preserve"> </w:t>
      </w:r>
      <w:r w:rsidR="0015675A" w:rsidRPr="00154E51">
        <w:rPr>
          <w:rFonts w:ascii="Arial" w:hAnsi="Arial" w:cs="Arial"/>
          <w:snapToGrid w:val="0"/>
          <w:sz w:val="22"/>
          <w:szCs w:val="22"/>
          <w:lang w:val="nl-BE"/>
        </w:rPr>
        <w:t xml:space="preserve">met inbegrip van </w:t>
      </w:r>
      <w:r w:rsidR="00910826" w:rsidRPr="00154E51">
        <w:rPr>
          <w:rFonts w:ascii="Arial" w:hAnsi="Arial" w:cs="Arial"/>
          <w:snapToGrid w:val="0"/>
          <w:sz w:val="22"/>
          <w:szCs w:val="22"/>
          <w:lang w:val="nl-BE"/>
        </w:rPr>
        <w:t xml:space="preserve">de verzorging </w:t>
      </w:r>
      <w:r w:rsidR="0015675A" w:rsidRPr="00154E51">
        <w:rPr>
          <w:rFonts w:ascii="Arial" w:hAnsi="Arial" w:cs="Arial"/>
          <w:snapToGrid w:val="0"/>
          <w:sz w:val="22"/>
          <w:szCs w:val="22"/>
          <w:lang w:val="nl-BE"/>
        </w:rPr>
        <w:t>ten gevolge van een bloeding</w:t>
      </w:r>
      <w:r w:rsidR="00D37202" w:rsidRPr="00154E51">
        <w:rPr>
          <w:rFonts w:ascii="Arial" w:hAnsi="Arial" w:cs="Arial"/>
          <w:snapToGrid w:val="0"/>
          <w:sz w:val="22"/>
          <w:szCs w:val="22"/>
          <w:lang w:val="nl-BE"/>
        </w:rPr>
        <w:t xml:space="preserve"> die niet door het centrum zelf wordt verstrekt</w:t>
      </w:r>
      <w:r w:rsidR="0015675A" w:rsidRPr="00154E51">
        <w:rPr>
          <w:rFonts w:ascii="Arial" w:hAnsi="Arial" w:cs="Arial"/>
          <w:snapToGrid w:val="0"/>
          <w:sz w:val="22"/>
          <w:szCs w:val="22"/>
          <w:lang w:val="nl-BE"/>
        </w:rPr>
        <w:t xml:space="preserve">, en </w:t>
      </w:r>
      <w:r w:rsidR="00C1389E" w:rsidRPr="00154E51">
        <w:rPr>
          <w:rFonts w:ascii="Arial" w:hAnsi="Arial" w:cs="Arial"/>
          <w:snapToGrid w:val="0"/>
          <w:sz w:val="22"/>
          <w:szCs w:val="22"/>
          <w:lang w:val="nl-BE"/>
        </w:rPr>
        <w:t>de verzorging</w:t>
      </w:r>
      <w:r w:rsidR="00910826" w:rsidRPr="00154E51">
        <w:rPr>
          <w:rFonts w:ascii="Arial" w:hAnsi="Arial" w:cs="Arial"/>
          <w:snapToGrid w:val="0"/>
          <w:sz w:val="22"/>
          <w:szCs w:val="22"/>
          <w:lang w:val="nl-BE"/>
        </w:rPr>
        <w:t xml:space="preserve"> </w:t>
      </w:r>
      <w:r w:rsidR="00D37202" w:rsidRPr="00154E51">
        <w:rPr>
          <w:rFonts w:ascii="Arial" w:hAnsi="Arial" w:cs="Arial"/>
          <w:snapToGrid w:val="0"/>
          <w:sz w:val="22"/>
          <w:szCs w:val="22"/>
          <w:lang w:val="nl-BE"/>
        </w:rPr>
        <w:t xml:space="preserve">die </w:t>
      </w:r>
      <w:r w:rsidR="00C1389E" w:rsidRPr="00154E51">
        <w:rPr>
          <w:rFonts w:ascii="Arial" w:hAnsi="Arial" w:cs="Arial"/>
          <w:snapToGrid w:val="0"/>
          <w:sz w:val="22"/>
          <w:szCs w:val="22"/>
          <w:lang w:val="nl-BE"/>
        </w:rPr>
        <w:t xml:space="preserve">wordt </w:t>
      </w:r>
      <w:r w:rsidR="00D37202" w:rsidRPr="00154E51">
        <w:rPr>
          <w:rFonts w:ascii="Arial" w:hAnsi="Arial" w:cs="Arial"/>
          <w:snapToGrid w:val="0"/>
          <w:sz w:val="22"/>
          <w:szCs w:val="22"/>
          <w:lang w:val="nl-BE"/>
        </w:rPr>
        <w:t xml:space="preserve">verstrekt </w:t>
      </w:r>
      <w:r w:rsidR="00910826" w:rsidRPr="00154E51">
        <w:rPr>
          <w:rFonts w:ascii="Arial" w:hAnsi="Arial" w:cs="Arial"/>
          <w:snapToGrid w:val="0"/>
          <w:sz w:val="22"/>
          <w:szCs w:val="22"/>
          <w:lang w:val="nl-BE"/>
        </w:rPr>
        <w:t>buiten het ziekenhuis waartoe het centrum behoort.</w:t>
      </w:r>
      <w:r w:rsidR="00313FB2" w:rsidRPr="00154E51">
        <w:rPr>
          <w:rFonts w:ascii="Arial" w:hAnsi="Arial" w:cs="Arial"/>
          <w:snapToGrid w:val="0"/>
          <w:sz w:val="22"/>
          <w:szCs w:val="22"/>
          <w:lang w:val="nl-BE"/>
        </w:rPr>
        <w:t xml:space="preserve"> </w:t>
      </w:r>
    </w:p>
    <w:p w:rsidR="00412233" w:rsidRPr="00154E51" w:rsidRDefault="00412233" w:rsidP="00412233">
      <w:pPr>
        <w:tabs>
          <w:tab w:val="left" w:pos="1418"/>
        </w:tabs>
        <w:jc w:val="both"/>
        <w:rPr>
          <w:rFonts w:ascii="Arial" w:hAnsi="Arial" w:cs="Arial"/>
          <w:snapToGrid w:val="0"/>
          <w:sz w:val="22"/>
          <w:szCs w:val="22"/>
          <w:lang w:val="nl-BE"/>
        </w:rPr>
      </w:pPr>
    </w:p>
    <w:p w:rsidR="001B3143" w:rsidRPr="00154E51" w:rsidRDefault="001B3143" w:rsidP="001B3143">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kinesitherapieverstrekkingen die niet in de nomenclatuur van de geneeskundige verstre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kingen zijn opgenomen. </w:t>
      </w:r>
    </w:p>
    <w:p w:rsidR="00313FB2" w:rsidRPr="00154E51" w:rsidRDefault="00313FB2" w:rsidP="00313FB2">
      <w:pPr>
        <w:tabs>
          <w:tab w:val="left" w:pos="1418"/>
        </w:tabs>
        <w:jc w:val="both"/>
        <w:rPr>
          <w:rFonts w:ascii="Arial" w:hAnsi="Arial" w:cs="Arial"/>
          <w:snapToGrid w:val="0"/>
          <w:sz w:val="22"/>
          <w:szCs w:val="22"/>
          <w:lang w:val="nl-BE"/>
        </w:rPr>
      </w:pPr>
    </w:p>
    <w:p w:rsidR="00195378" w:rsidRPr="00154E51" w:rsidRDefault="00195378" w:rsidP="0019537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verpleegkundige verstrekkingen en verzorging die tijdens de multidisciplinaire raadpleging zijn uitgevoerd.</w:t>
      </w:r>
    </w:p>
    <w:p w:rsidR="00195378" w:rsidRPr="00154E51" w:rsidRDefault="00195378" w:rsidP="00195378">
      <w:pPr>
        <w:tabs>
          <w:tab w:val="left" w:pos="1418"/>
        </w:tabs>
        <w:jc w:val="both"/>
        <w:rPr>
          <w:rFonts w:ascii="Arial" w:hAnsi="Arial" w:cs="Arial"/>
          <w:snapToGrid w:val="0"/>
          <w:sz w:val="22"/>
          <w:szCs w:val="22"/>
          <w:lang w:val="nl-BE"/>
        </w:rPr>
      </w:pPr>
    </w:p>
    <w:p w:rsidR="00D876A3" w:rsidRPr="00154E51" w:rsidRDefault="00D876A3" w:rsidP="00D876A3">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advies en de raadpleging van de psycholoog.</w:t>
      </w:r>
    </w:p>
    <w:p w:rsidR="00D876A3" w:rsidRPr="00154E51" w:rsidRDefault="00D876A3" w:rsidP="00D876A3">
      <w:pPr>
        <w:pStyle w:val="Paragraphedeliste"/>
        <w:rPr>
          <w:rFonts w:ascii="Arial" w:hAnsi="Arial" w:cs="Arial"/>
          <w:snapToGrid w:val="0"/>
          <w:sz w:val="22"/>
          <w:szCs w:val="22"/>
          <w:lang w:val="nl-BE"/>
        </w:rPr>
      </w:pPr>
    </w:p>
    <w:p w:rsidR="00195378" w:rsidRPr="00154E51" w:rsidRDefault="00195378" w:rsidP="0019537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voorschrijven van coagulatiefactoren. Het beheer van de getuigschriften en behandeling</w:t>
      </w:r>
      <w:r w:rsidRPr="00154E51">
        <w:rPr>
          <w:rFonts w:ascii="Arial" w:hAnsi="Arial" w:cs="Arial"/>
          <w:snapToGrid w:val="0"/>
          <w:sz w:val="22"/>
          <w:szCs w:val="22"/>
          <w:lang w:val="nl-BE"/>
        </w:rPr>
        <w:t>s</w:t>
      </w:r>
      <w:r w:rsidRPr="00154E51">
        <w:rPr>
          <w:rFonts w:ascii="Arial" w:hAnsi="Arial" w:cs="Arial"/>
          <w:snapToGrid w:val="0"/>
          <w:sz w:val="22"/>
          <w:szCs w:val="22"/>
          <w:lang w:val="nl-BE"/>
        </w:rPr>
        <w:t xml:space="preserve">bilans voor de terugbetaling van de </w:t>
      </w:r>
      <w:r w:rsidR="00D5339E" w:rsidRPr="00154E51">
        <w:rPr>
          <w:rFonts w:ascii="Arial" w:hAnsi="Arial" w:cs="Arial"/>
          <w:snapToGrid w:val="0"/>
          <w:sz w:val="22"/>
          <w:szCs w:val="22"/>
          <w:lang w:val="nl-BE"/>
        </w:rPr>
        <w:t xml:space="preserve">coagulatiefactoren. </w:t>
      </w:r>
    </w:p>
    <w:p w:rsidR="00195378" w:rsidRPr="00154E51" w:rsidRDefault="00195378" w:rsidP="00195378">
      <w:pPr>
        <w:tabs>
          <w:tab w:val="left" w:pos="1418"/>
        </w:tabs>
        <w:jc w:val="both"/>
        <w:rPr>
          <w:rFonts w:ascii="Arial" w:hAnsi="Arial" w:cs="Arial"/>
          <w:snapToGrid w:val="0"/>
          <w:sz w:val="22"/>
          <w:szCs w:val="22"/>
          <w:lang w:val="nl-BE"/>
        </w:rPr>
      </w:pPr>
    </w:p>
    <w:p w:rsidR="00313FB2" w:rsidRPr="00154E51" w:rsidRDefault="00476A65" w:rsidP="00313FB2">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follow-up van de toediening van coagulatiefactoren </w:t>
      </w:r>
      <w:r w:rsidR="00E97668" w:rsidRPr="00154E51">
        <w:rPr>
          <w:rFonts w:ascii="Arial" w:hAnsi="Arial" w:cs="Arial"/>
          <w:snapToGrid w:val="0"/>
          <w:sz w:val="22"/>
          <w:szCs w:val="22"/>
          <w:lang w:val="nl-BE"/>
        </w:rPr>
        <w:t>aan</w:t>
      </w:r>
      <w:r w:rsidRPr="00154E51">
        <w:rPr>
          <w:rFonts w:ascii="Arial" w:hAnsi="Arial" w:cs="Arial"/>
          <w:snapToGrid w:val="0"/>
          <w:sz w:val="22"/>
          <w:szCs w:val="22"/>
          <w:lang w:val="nl-BE"/>
        </w:rPr>
        <w:t xml:space="preserve"> de rechthebbende, tijdens </w:t>
      </w:r>
      <w:r w:rsidR="00E97668" w:rsidRPr="00154E51">
        <w:rPr>
          <w:rFonts w:ascii="Arial" w:hAnsi="Arial" w:cs="Arial"/>
          <w:snapToGrid w:val="0"/>
          <w:sz w:val="22"/>
          <w:szCs w:val="22"/>
          <w:lang w:val="nl-BE"/>
        </w:rPr>
        <w:t>het</w:t>
      </w:r>
      <w:r w:rsidRPr="00154E51">
        <w:rPr>
          <w:rFonts w:ascii="Arial" w:hAnsi="Arial" w:cs="Arial"/>
          <w:snapToGrid w:val="0"/>
          <w:sz w:val="22"/>
          <w:szCs w:val="22"/>
          <w:lang w:val="nl-BE"/>
        </w:rPr>
        <w:t xml:space="preserve"> ve</w:t>
      </w:r>
      <w:r w:rsidRPr="00154E51">
        <w:rPr>
          <w:rFonts w:ascii="Arial" w:hAnsi="Arial" w:cs="Arial"/>
          <w:snapToGrid w:val="0"/>
          <w:sz w:val="22"/>
          <w:szCs w:val="22"/>
          <w:lang w:val="nl-BE"/>
        </w:rPr>
        <w:t>r</w:t>
      </w:r>
      <w:r w:rsidRPr="00154E51">
        <w:rPr>
          <w:rFonts w:ascii="Arial" w:hAnsi="Arial" w:cs="Arial"/>
          <w:snapToGrid w:val="0"/>
          <w:sz w:val="22"/>
          <w:szCs w:val="22"/>
          <w:lang w:val="nl-BE"/>
        </w:rPr>
        <w:t>strekk</w:t>
      </w:r>
      <w:r w:rsidR="00E97668"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van de verzorging, waarvoor </w:t>
      </w:r>
      <w:r w:rsidR="00E97668"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correctie van de hemostase nodig is</w:t>
      </w:r>
      <w:r w:rsidR="00195378" w:rsidRPr="00154E51">
        <w:rPr>
          <w:rFonts w:ascii="Arial" w:hAnsi="Arial" w:cs="Arial"/>
          <w:snapToGrid w:val="0"/>
          <w:sz w:val="22"/>
          <w:szCs w:val="22"/>
          <w:lang w:val="nl-BE"/>
        </w:rPr>
        <w:t>.</w:t>
      </w:r>
      <w:r w:rsidR="00313FB2" w:rsidRPr="00154E51">
        <w:rPr>
          <w:rFonts w:ascii="Arial" w:hAnsi="Arial" w:cs="Arial"/>
          <w:snapToGrid w:val="0"/>
          <w:sz w:val="22"/>
          <w:szCs w:val="22"/>
          <w:lang w:val="nl-BE"/>
        </w:rPr>
        <w:t xml:space="preserve"> </w:t>
      </w:r>
    </w:p>
    <w:p w:rsidR="00E667A4" w:rsidRPr="00154E51" w:rsidRDefault="00E667A4" w:rsidP="00E667A4">
      <w:pPr>
        <w:tabs>
          <w:tab w:val="left" w:pos="1418"/>
        </w:tabs>
        <w:jc w:val="both"/>
        <w:rPr>
          <w:rFonts w:ascii="Arial" w:hAnsi="Arial" w:cs="Arial"/>
          <w:snapToGrid w:val="0"/>
          <w:sz w:val="22"/>
          <w:szCs w:val="22"/>
          <w:lang w:val="nl-BE"/>
        </w:rPr>
      </w:pPr>
    </w:p>
    <w:p w:rsidR="00E667A4" w:rsidRPr="00154E51" w:rsidRDefault="00E667A4" w:rsidP="00E667A4">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voorschrift en de follow-up van behandelingsmethodes voor de rechthebbenden die inhib</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toren van de coagulatiefactoren hebben ontwikkeld. </w:t>
      </w:r>
    </w:p>
    <w:p w:rsidR="000E147F" w:rsidRPr="00154E51" w:rsidRDefault="000E147F" w:rsidP="000E147F">
      <w:pPr>
        <w:tabs>
          <w:tab w:val="left" w:pos="1418"/>
        </w:tabs>
        <w:jc w:val="both"/>
        <w:rPr>
          <w:rFonts w:ascii="Arial" w:hAnsi="Arial" w:cs="Arial"/>
          <w:snapToGrid w:val="0"/>
          <w:sz w:val="22"/>
          <w:szCs w:val="22"/>
          <w:lang w:val="nl-BE"/>
        </w:rPr>
      </w:pPr>
    </w:p>
    <w:p w:rsidR="00E667A4" w:rsidRPr="00154E51" w:rsidRDefault="00492DE8" w:rsidP="00492DE8">
      <w:pPr>
        <w:numPr>
          <w:ilvl w:val="0"/>
          <w:numId w:val="1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eventuele contacten met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over de rechthebbende, meer</w:t>
      </w:r>
      <w:r w:rsidR="00865269"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bepaald indien de rech</w:t>
      </w:r>
      <w:r w:rsidRPr="00154E51">
        <w:rPr>
          <w:rFonts w:ascii="Arial" w:hAnsi="Arial" w:cs="Arial"/>
          <w:snapToGrid w:val="0"/>
          <w:sz w:val="22"/>
          <w:szCs w:val="22"/>
          <w:lang w:val="nl-BE"/>
        </w:rPr>
        <w:t>t</w:t>
      </w:r>
      <w:r w:rsidRPr="00154E51">
        <w:rPr>
          <w:rFonts w:ascii="Arial" w:hAnsi="Arial" w:cs="Arial"/>
          <w:snapToGrid w:val="0"/>
          <w:sz w:val="22"/>
          <w:szCs w:val="22"/>
          <w:lang w:val="nl-BE"/>
        </w:rPr>
        <w:t xml:space="preserve">hebbende naar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wordt verwezen voor advies indien het om een zeldzame </w:t>
      </w:r>
      <w:r w:rsidR="00E97668" w:rsidRPr="00154E51">
        <w:rPr>
          <w:rFonts w:ascii="Arial" w:hAnsi="Arial" w:cs="Arial"/>
          <w:snapToGrid w:val="0"/>
          <w:sz w:val="22"/>
          <w:szCs w:val="22"/>
          <w:lang w:val="nl-BE"/>
        </w:rPr>
        <w:t xml:space="preserve">aandoening </w:t>
      </w:r>
      <w:r w:rsidRPr="00154E51">
        <w:rPr>
          <w:rFonts w:ascii="Arial" w:hAnsi="Arial" w:cs="Arial"/>
          <w:snapToGrid w:val="0"/>
          <w:sz w:val="22"/>
          <w:szCs w:val="22"/>
          <w:lang w:val="nl-BE"/>
        </w:rPr>
        <w:t>gaat</w:t>
      </w:r>
      <w:r w:rsidR="00865269" w:rsidRPr="00154E51">
        <w:rPr>
          <w:rFonts w:ascii="Arial" w:hAnsi="Arial" w:cs="Arial"/>
          <w:snapToGrid w:val="0"/>
          <w:sz w:val="22"/>
          <w:szCs w:val="22"/>
          <w:lang w:val="nl-BE"/>
        </w:rPr>
        <w:t xml:space="preserve"> of om</w:t>
      </w:r>
      <w:r w:rsidRPr="00154E51">
        <w:rPr>
          <w:rFonts w:ascii="Arial" w:hAnsi="Arial" w:cs="Arial"/>
          <w:snapToGrid w:val="0"/>
          <w:sz w:val="22"/>
          <w:szCs w:val="22"/>
          <w:lang w:val="nl-BE"/>
        </w:rPr>
        <w:t xml:space="preserve"> complicaties</w:t>
      </w:r>
      <w:r w:rsidR="00865269" w:rsidRPr="00154E51">
        <w:rPr>
          <w:rFonts w:ascii="Arial" w:hAnsi="Arial" w:cs="Arial"/>
          <w:snapToGrid w:val="0"/>
          <w:sz w:val="22"/>
          <w:szCs w:val="22"/>
          <w:lang w:val="nl-BE"/>
        </w:rPr>
        <w:t xml:space="preserve"> zoals inhibitoren</w:t>
      </w:r>
      <w:r w:rsidRPr="00154E51">
        <w:rPr>
          <w:rFonts w:ascii="Arial" w:hAnsi="Arial" w:cs="Arial"/>
          <w:snapToGrid w:val="0"/>
          <w:sz w:val="22"/>
          <w:szCs w:val="22"/>
          <w:lang w:val="nl-BE"/>
        </w:rPr>
        <w:t>…</w:t>
      </w:r>
    </w:p>
    <w:p w:rsidR="00B22B85" w:rsidRPr="00154E51" w:rsidRDefault="00B22B85" w:rsidP="00313FB2">
      <w:pPr>
        <w:tabs>
          <w:tab w:val="left" w:pos="1418"/>
        </w:tabs>
        <w:jc w:val="both"/>
        <w:rPr>
          <w:rFonts w:ascii="Arial" w:hAnsi="Arial" w:cs="Arial"/>
          <w:b/>
          <w:snapToGrid w:val="0"/>
          <w:sz w:val="22"/>
          <w:szCs w:val="22"/>
          <w:lang w:val="nl-BE"/>
        </w:rPr>
      </w:pPr>
    </w:p>
    <w:p w:rsidR="001742B5" w:rsidRPr="00154E51" w:rsidRDefault="00E245F4" w:rsidP="001742B5">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w:t>
      </w:r>
      <w:proofErr w:type="gramStart"/>
      <w:r w:rsidRPr="00154E51">
        <w:rPr>
          <w:rFonts w:ascii="Arial" w:hAnsi="Arial" w:cs="Arial"/>
          <w:b/>
          <w:snapToGrid w:val="0"/>
          <w:sz w:val="22"/>
          <w:szCs w:val="22"/>
          <w:lang w:val="nl-BE"/>
        </w:rPr>
        <w:t>6</w:t>
      </w:r>
      <w:r w:rsidRPr="00154E51">
        <w:rPr>
          <w:rFonts w:ascii="Arial" w:hAnsi="Arial" w:cs="Arial"/>
          <w:snapToGrid w:val="0"/>
          <w:sz w:val="22"/>
          <w:szCs w:val="22"/>
          <w:lang w:val="nl-BE"/>
        </w:rPr>
        <w:tab/>
      </w:r>
      <w:r w:rsidRPr="00154E51">
        <w:rPr>
          <w:rFonts w:ascii="Arial" w:hAnsi="Arial" w:cs="Arial"/>
          <w:b/>
          <w:snapToGrid w:val="0"/>
          <w:sz w:val="22"/>
          <w:szCs w:val="22"/>
          <w:lang w:val="nl-BE"/>
        </w:rPr>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 xml:space="preserve">De verstrekking waarin deze overeenkomst voorziet, bestaat uit de realisatie van een individueel programma, zoals vastgesteld in artikel 15, dat gedurende een jaar wordt verstrekt aan een rechthebbende die beantwoordt aan de definitie van artikel 3. </w:t>
      </w:r>
      <w:r w:rsidR="001742B5" w:rsidRPr="00154E51">
        <w:rPr>
          <w:rFonts w:ascii="Arial" w:hAnsi="Arial" w:cs="Arial"/>
          <w:snapToGrid w:val="0"/>
          <w:sz w:val="22"/>
          <w:szCs w:val="22"/>
          <w:lang w:val="nl-BE"/>
        </w:rPr>
        <w:t>Enkel de handelingen b</w:t>
      </w:r>
      <w:r w:rsidR="001742B5" w:rsidRPr="00154E51">
        <w:rPr>
          <w:rFonts w:ascii="Arial" w:hAnsi="Arial" w:cs="Arial"/>
          <w:snapToGrid w:val="0"/>
          <w:sz w:val="22"/>
          <w:szCs w:val="22"/>
          <w:lang w:val="nl-BE"/>
        </w:rPr>
        <w:t>e</w:t>
      </w:r>
      <w:r w:rsidR="001742B5" w:rsidRPr="00154E51">
        <w:rPr>
          <w:rFonts w:ascii="Arial" w:hAnsi="Arial" w:cs="Arial"/>
          <w:snapToGrid w:val="0"/>
          <w:sz w:val="22"/>
          <w:szCs w:val="22"/>
          <w:lang w:val="nl-BE"/>
        </w:rPr>
        <w:t>doeld in artikel 15 maken deel uit van de verstrekking. De geneesmiddelen, producten … event</w:t>
      </w:r>
      <w:r w:rsidR="001742B5" w:rsidRPr="00154E51">
        <w:rPr>
          <w:rFonts w:ascii="Arial" w:hAnsi="Arial" w:cs="Arial"/>
          <w:snapToGrid w:val="0"/>
          <w:sz w:val="22"/>
          <w:szCs w:val="22"/>
          <w:lang w:val="nl-BE"/>
        </w:rPr>
        <w:t>u</w:t>
      </w:r>
      <w:r w:rsidR="001742B5" w:rsidRPr="00154E51">
        <w:rPr>
          <w:rFonts w:ascii="Arial" w:hAnsi="Arial" w:cs="Arial"/>
          <w:snapToGrid w:val="0"/>
          <w:sz w:val="22"/>
          <w:szCs w:val="22"/>
          <w:lang w:val="nl-BE"/>
        </w:rPr>
        <w:t xml:space="preserve">eel gebruikt of voorgeschreven tijdens de uitvoering van die handelingen maken geen deel uit van de verstrekking en kunnen afzonderlijk worden gefactureerd.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verstrekking is </w:t>
      </w:r>
      <w:proofErr w:type="spellStart"/>
      <w:r w:rsidRPr="00154E51">
        <w:rPr>
          <w:rFonts w:ascii="Arial" w:hAnsi="Arial" w:cs="Arial"/>
          <w:snapToGrid w:val="0"/>
          <w:sz w:val="22"/>
          <w:szCs w:val="22"/>
          <w:lang w:val="nl-BE"/>
        </w:rPr>
        <w:t>factureerbaar</w:t>
      </w:r>
      <w:proofErr w:type="spellEnd"/>
      <w:r w:rsidRPr="00154E51">
        <w:rPr>
          <w:rFonts w:ascii="Arial" w:hAnsi="Arial" w:cs="Arial"/>
          <w:snapToGrid w:val="0"/>
          <w:sz w:val="22"/>
          <w:szCs w:val="22"/>
          <w:lang w:val="nl-BE"/>
        </w:rPr>
        <w:t>, zodra de rechthebbende (eventueel vergezeld door personen uit zijn omgeving) in de loop van die periode van 1 jaar, een face-</w:t>
      </w:r>
      <w:proofErr w:type="spellStart"/>
      <w:r w:rsidRPr="00154E51">
        <w:rPr>
          <w:rFonts w:ascii="Arial" w:hAnsi="Arial" w:cs="Arial"/>
          <w:snapToGrid w:val="0"/>
          <w:sz w:val="22"/>
          <w:szCs w:val="22"/>
          <w:lang w:val="nl-BE"/>
        </w:rPr>
        <w:t>to</w:t>
      </w:r>
      <w:proofErr w:type="spellEnd"/>
      <w:r w:rsidRPr="00154E51">
        <w:rPr>
          <w:rFonts w:ascii="Arial" w:hAnsi="Arial" w:cs="Arial"/>
          <w:snapToGrid w:val="0"/>
          <w:sz w:val="22"/>
          <w:szCs w:val="22"/>
          <w:lang w:val="nl-BE"/>
        </w:rPr>
        <w:t>-</w:t>
      </w:r>
      <w:proofErr w:type="spellStart"/>
      <w:r w:rsidRPr="00154E51">
        <w:rPr>
          <w:rFonts w:ascii="Arial" w:hAnsi="Arial" w:cs="Arial"/>
          <w:snapToGrid w:val="0"/>
          <w:sz w:val="22"/>
          <w:szCs w:val="22"/>
          <w:lang w:val="nl-BE"/>
        </w:rPr>
        <w:t>facecontact</w:t>
      </w:r>
      <w:proofErr w:type="spellEnd"/>
      <w:r w:rsidRPr="00154E51">
        <w:rPr>
          <w:rFonts w:ascii="Arial" w:hAnsi="Arial" w:cs="Arial"/>
          <w:snapToGrid w:val="0"/>
          <w:sz w:val="22"/>
          <w:szCs w:val="22"/>
          <w:lang w:val="nl-BE"/>
        </w:rPr>
        <w:t xml:space="preserve"> heeft gehad met </w:t>
      </w:r>
      <w:r w:rsidR="002E5710" w:rsidRPr="00154E51">
        <w:rPr>
          <w:rFonts w:ascii="Arial" w:hAnsi="Arial" w:cs="Arial"/>
          <w:snapToGrid w:val="0"/>
          <w:sz w:val="22"/>
          <w:szCs w:val="22"/>
          <w:lang w:val="nl-BE"/>
        </w:rPr>
        <w:t>minstens twee</w:t>
      </w:r>
      <w:r w:rsidRPr="00154E51">
        <w:rPr>
          <w:rFonts w:ascii="Arial" w:hAnsi="Arial" w:cs="Arial"/>
          <w:snapToGrid w:val="0"/>
          <w:sz w:val="22"/>
          <w:szCs w:val="22"/>
          <w:lang w:val="nl-BE"/>
        </w:rPr>
        <w:t xml:space="preserve"> leden van het multidisciplinair team van het centrum, zoals o</w:t>
      </w:r>
      <w:r w:rsidRPr="00154E51">
        <w:rPr>
          <w:rFonts w:ascii="Arial" w:hAnsi="Arial" w:cs="Arial"/>
          <w:snapToGrid w:val="0"/>
          <w:sz w:val="22"/>
          <w:szCs w:val="22"/>
          <w:lang w:val="nl-BE"/>
        </w:rPr>
        <w:t>m</w:t>
      </w:r>
      <w:r w:rsidRPr="00154E51">
        <w:rPr>
          <w:rFonts w:ascii="Arial" w:hAnsi="Arial" w:cs="Arial"/>
          <w:snapToGrid w:val="0"/>
          <w:sz w:val="22"/>
          <w:szCs w:val="22"/>
          <w:lang w:val="nl-BE"/>
        </w:rPr>
        <w:t xml:space="preserve">schreven in de punten 1 tot </w:t>
      </w:r>
      <w:r w:rsidR="00D36004" w:rsidRPr="00154E51">
        <w:rPr>
          <w:rFonts w:ascii="Arial" w:hAnsi="Arial" w:cs="Arial"/>
          <w:snapToGrid w:val="0"/>
          <w:sz w:val="22"/>
          <w:szCs w:val="22"/>
          <w:lang w:val="nl-BE"/>
        </w:rPr>
        <w:t>7</w:t>
      </w:r>
      <w:r w:rsidRPr="00154E51">
        <w:rPr>
          <w:rFonts w:ascii="Arial" w:hAnsi="Arial" w:cs="Arial"/>
          <w:snapToGrid w:val="0"/>
          <w:sz w:val="22"/>
          <w:szCs w:val="22"/>
          <w:lang w:val="nl-BE"/>
        </w:rPr>
        <w:t xml:space="preserve"> van ar</w:t>
      </w:r>
      <w:r w:rsidR="00F00851" w:rsidRPr="00154E51">
        <w:rPr>
          <w:rFonts w:ascii="Arial" w:hAnsi="Arial" w:cs="Arial"/>
          <w:snapToGrid w:val="0"/>
          <w:sz w:val="22"/>
          <w:szCs w:val="22"/>
          <w:lang w:val="nl-BE"/>
        </w:rPr>
        <w:t>tikel 6. D</w:t>
      </w:r>
      <w:r w:rsidR="00E97668" w:rsidRPr="00154E51">
        <w:rPr>
          <w:rFonts w:ascii="Arial" w:hAnsi="Arial" w:cs="Arial"/>
          <w:snapToGrid w:val="0"/>
          <w:sz w:val="22"/>
          <w:szCs w:val="22"/>
          <w:lang w:val="nl-BE"/>
        </w:rPr>
        <w:t>at</w:t>
      </w:r>
      <w:r w:rsidR="00F00851" w:rsidRPr="00154E51">
        <w:rPr>
          <w:rFonts w:ascii="Arial" w:hAnsi="Arial" w:cs="Arial"/>
          <w:snapToGrid w:val="0"/>
          <w:sz w:val="22"/>
          <w:szCs w:val="22"/>
          <w:lang w:val="nl-BE"/>
        </w:rPr>
        <w:t xml:space="preserve"> contact kan </w:t>
      </w:r>
      <w:r w:rsidRPr="00154E51">
        <w:rPr>
          <w:rFonts w:ascii="Arial" w:hAnsi="Arial" w:cs="Arial"/>
          <w:snapToGrid w:val="0"/>
          <w:sz w:val="22"/>
          <w:szCs w:val="22"/>
          <w:lang w:val="nl-BE"/>
        </w:rPr>
        <w:t>in de</w:t>
      </w:r>
      <w:r w:rsidR="00F00851" w:rsidRPr="00154E51">
        <w:rPr>
          <w:rFonts w:ascii="Arial" w:hAnsi="Arial" w:cs="Arial"/>
          <w:snapToGrid w:val="0"/>
          <w:sz w:val="22"/>
          <w:szCs w:val="22"/>
          <w:lang w:val="nl-BE"/>
        </w:rPr>
        <w:t xml:space="preserve"> lokalen van het centrum of</w:t>
      </w:r>
      <w:r w:rsidRPr="00154E51">
        <w:rPr>
          <w:rFonts w:ascii="Arial" w:hAnsi="Arial" w:cs="Arial"/>
          <w:snapToGrid w:val="0"/>
          <w:sz w:val="22"/>
          <w:szCs w:val="22"/>
          <w:lang w:val="nl-BE"/>
        </w:rPr>
        <w:t xml:space="preserve"> in één </w:t>
      </w:r>
      <w:r w:rsidRPr="00154E51">
        <w:rPr>
          <w:rFonts w:ascii="Arial" w:hAnsi="Arial" w:cs="Arial"/>
          <w:snapToGrid w:val="0"/>
          <w:sz w:val="22"/>
          <w:szCs w:val="22"/>
          <w:lang w:val="nl-BE"/>
        </w:rPr>
        <w:lastRenderedPageBreak/>
        <w:t xml:space="preserve">van de leefomgevingen van de rechthebbende plaatsvinden, met het oog op het verstrekken van handelingen die door zijn individueel zorgprogramma zijn vereist. </w:t>
      </w:r>
      <w:r w:rsidR="00571943" w:rsidRPr="00154E51">
        <w:rPr>
          <w:rFonts w:ascii="Arial" w:hAnsi="Arial" w:cs="Arial"/>
          <w:snapToGrid w:val="0"/>
          <w:sz w:val="22"/>
          <w:szCs w:val="22"/>
          <w:lang w:val="nl-BE"/>
        </w:rPr>
        <w:t xml:space="preserve">Er moeten </w:t>
      </w:r>
      <w:r w:rsidRPr="00154E51">
        <w:rPr>
          <w:rFonts w:ascii="Arial" w:hAnsi="Arial" w:cs="Arial"/>
          <w:snapToGrid w:val="0"/>
          <w:sz w:val="22"/>
          <w:szCs w:val="22"/>
          <w:lang w:val="nl-BE"/>
        </w:rPr>
        <w:t xml:space="preserve">minstens twee </w:t>
      </w:r>
      <w:r w:rsidR="005B5438" w:rsidRPr="00154E51">
        <w:rPr>
          <w:rFonts w:ascii="Arial" w:hAnsi="Arial" w:cs="Arial"/>
          <w:snapToGrid w:val="0"/>
          <w:sz w:val="22"/>
          <w:szCs w:val="22"/>
          <w:lang w:val="nl-BE"/>
        </w:rPr>
        <w:t>ther</w:t>
      </w:r>
      <w:r w:rsidR="005B5438" w:rsidRPr="00154E51">
        <w:rPr>
          <w:rFonts w:ascii="Arial" w:hAnsi="Arial" w:cs="Arial"/>
          <w:snapToGrid w:val="0"/>
          <w:sz w:val="22"/>
          <w:szCs w:val="22"/>
          <w:lang w:val="nl-BE"/>
        </w:rPr>
        <w:t>a</w:t>
      </w:r>
      <w:r w:rsidR="005B5438" w:rsidRPr="00154E51">
        <w:rPr>
          <w:rFonts w:ascii="Arial" w:hAnsi="Arial" w:cs="Arial"/>
          <w:snapToGrid w:val="0"/>
          <w:sz w:val="22"/>
          <w:szCs w:val="22"/>
          <w:lang w:val="nl-BE"/>
        </w:rPr>
        <w:t xml:space="preserve">peuten </w:t>
      </w:r>
      <w:r w:rsidR="00CF5252" w:rsidRPr="00154E51">
        <w:rPr>
          <w:rFonts w:ascii="Arial" w:hAnsi="Arial" w:cs="Arial"/>
          <w:snapToGrid w:val="0"/>
          <w:sz w:val="22"/>
          <w:szCs w:val="22"/>
          <w:lang w:val="nl-BE"/>
        </w:rPr>
        <w:t xml:space="preserve">bij </w:t>
      </w:r>
      <w:r w:rsidR="005B5438" w:rsidRPr="00154E51">
        <w:rPr>
          <w:rFonts w:ascii="Arial" w:hAnsi="Arial" w:cs="Arial"/>
          <w:snapToGrid w:val="0"/>
          <w:sz w:val="22"/>
          <w:szCs w:val="22"/>
          <w:lang w:val="nl-BE"/>
        </w:rPr>
        <w:t>betrokken zijn die twee</w:t>
      </w:r>
      <w:r w:rsidRPr="00154E51">
        <w:rPr>
          <w:rFonts w:ascii="Arial" w:hAnsi="Arial" w:cs="Arial"/>
          <w:snapToGrid w:val="0"/>
          <w:sz w:val="22"/>
          <w:szCs w:val="22"/>
          <w:lang w:val="nl-BE"/>
        </w:rPr>
        <w:t xml:space="preserve"> verschillende functies vertegenwoordigen</w:t>
      </w:r>
      <w:r w:rsidR="00571943" w:rsidRPr="00154E51">
        <w:rPr>
          <w:rFonts w:ascii="Arial" w:hAnsi="Arial" w:cs="Arial"/>
          <w:snapToGrid w:val="0"/>
          <w:sz w:val="22"/>
          <w:szCs w:val="22"/>
          <w:lang w:val="nl-BE"/>
        </w:rPr>
        <w:t xml:space="preserve"> waarvan minstens 1 van de </w:t>
      </w:r>
      <w:proofErr w:type="gramStart"/>
      <w:r w:rsidR="00571943" w:rsidRPr="00154E51">
        <w:rPr>
          <w:rFonts w:ascii="Arial" w:hAnsi="Arial" w:cs="Arial"/>
          <w:snapToGrid w:val="0"/>
          <w:sz w:val="22"/>
          <w:szCs w:val="22"/>
          <w:lang w:val="nl-BE"/>
        </w:rPr>
        <w:t>geneesheren</w:t>
      </w:r>
      <w:proofErr w:type="gramEnd"/>
      <w:r w:rsidR="00571943" w:rsidRPr="00154E51">
        <w:rPr>
          <w:rFonts w:ascii="Arial" w:hAnsi="Arial" w:cs="Arial"/>
          <w:snapToGrid w:val="0"/>
          <w:sz w:val="22"/>
          <w:szCs w:val="22"/>
          <w:lang w:val="nl-BE"/>
        </w:rPr>
        <w:t xml:space="preserve"> bedoeld in de punten 1 tot 3 van hetzelfde artikel</w:t>
      </w:r>
      <w:r w:rsidRPr="00154E51">
        <w:rPr>
          <w:rFonts w:ascii="Arial" w:hAnsi="Arial" w:cs="Arial"/>
          <w:snapToGrid w:val="0"/>
          <w:sz w:val="22"/>
          <w:szCs w:val="22"/>
          <w:lang w:val="nl-BE"/>
        </w:rPr>
        <w:t xml:space="preserve">. </w:t>
      </w:r>
    </w:p>
    <w:p w:rsidR="00571943" w:rsidRPr="00154E51" w:rsidRDefault="00571943"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Onder </w:t>
      </w:r>
      <w:r w:rsidRPr="00154E51">
        <w:rPr>
          <w:rFonts w:ascii="Arial" w:hAnsi="Arial" w:cs="Arial"/>
          <w:i/>
          <w:snapToGrid w:val="0"/>
          <w:sz w:val="22"/>
          <w:szCs w:val="22"/>
          <w:lang w:val="nl-BE"/>
        </w:rPr>
        <w:t>contact met een lid van het multidisciplinair team van het centrum</w:t>
      </w:r>
      <w:r w:rsidRPr="00154E51">
        <w:rPr>
          <w:rFonts w:ascii="Arial" w:hAnsi="Arial" w:cs="Arial"/>
          <w:snapToGrid w:val="0"/>
          <w:sz w:val="22"/>
          <w:szCs w:val="22"/>
          <w:lang w:val="nl-BE"/>
        </w:rPr>
        <w:t xml:space="preserve"> wordt een contact verstaan met een persoon die in </w:t>
      </w:r>
      <w:r w:rsidR="00332FD4"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personeels</w:t>
      </w:r>
      <w:r w:rsidR="00332FD4" w:rsidRPr="00154E51">
        <w:rPr>
          <w:rFonts w:ascii="Arial" w:hAnsi="Arial" w:cs="Arial"/>
          <w:snapToGrid w:val="0"/>
          <w:sz w:val="22"/>
          <w:szCs w:val="22"/>
          <w:lang w:val="nl-BE"/>
        </w:rPr>
        <w:t>formatie</w:t>
      </w:r>
      <w:r w:rsidR="00CF5252" w:rsidRPr="00154E51">
        <w:rPr>
          <w:rFonts w:ascii="Arial" w:hAnsi="Arial" w:cs="Arial"/>
          <w:snapToGrid w:val="0"/>
          <w:sz w:val="22"/>
          <w:szCs w:val="22"/>
          <w:lang w:val="nl-BE"/>
        </w:rPr>
        <w:t xml:space="preserve"> van het centrum</w:t>
      </w:r>
      <w:r w:rsidRPr="00154E51">
        <w:rPr>
          <w:rFonts w:ascii="Arial" w:hAnsi="Arial" w:cs="Arial"/>
          <w:snapToGrid w:val="0"/>
          <w:sz w:val="22"/>
          <w:szCs w:val="22"/>
          <w:lang w:val="nl-BE"/>
        </w:rPr>
        <w:t xml:space="preserve">, zoals bedoeld in de punten 1 tot </w:t>
      </w:r>
      <w:r w:rsidR="00D36004" w:rsidRPr="00154E51">
        <w:rPr>
          <w:rFonts w:ascii="Arial" w:hAnsi="Arial" w:cs="Arial"/>
          <w:snapToGrid w:val="0"/>
          <w:sz w:val="22"/>
          <w:szCs w:val="22"/>
          <w:lang w:val="nl-BE"/>
        </w:rPr>
        <w:t>7</w:t>
      </w:r>
      <w:r w:rsidRPr="00154E51">
        <w:rPr>
          <w:rFonts w:ascii="Arial" w:hAnsi="Arial" w:cs="Arial"/>
          <w:snapToGrid w:val="0"/>
          <w:sz w:val="22"/>
          <w:szCs w:val="22"/>
          <w:lang w:val="nl-BE"/>
        </w:rPr>
        <w:t xml:space="preserve"> van artikel 6</w:t>
      </w:r>
      <w:r w:rsidR="00CF5252"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r w:rsidR="00CF5252" w:rsidRPr="00154E51">
        <w:rPr>
          <w:rFonts w:ascii="Arial" w:hAnsi="Arial" w:cs="Arial"/>
          <w:snapToGrid w:val="0"/>
          <w:sz w:val="22"/>
          <w:szCs w:val="22"/>
          <w:lang w:val="nl-BE"/>
        </w:rPr>
        <w:t xml:space="preserve">is </w:t>
      </w:r>
      <w:r w:rsidRPr="00154E51">
        <w:rPr>
          <w:rFonts w:ascii="Arial" w:hAnsi="Arial" w:cs="Arial"/>
          <w:snapToGrid w:val="0"/>
          <w:sz w:val="22"/>
          <w:szCs w:val="22"/>
          <w:lang w:val="nl-BE"/>
        </w:rPr>
        <w:t xml:space="preserve">opgenomen. Geen enkel contact met een persoon die geen lid is van het multidisciplinair team en die niet rechtstreeks in het kader van deze overeenkomst door het centrum wordt vergoed, mag </w:t>
      </w:r>
      <w:r w:rsidR="00CF5252" w:rsidRPr="00154E51">
        <w:rPr>
          <w:rFonts w:ascii="Arial" w:hAnsi="Arial" w:cs="Arial"/>
          <w:snapToGrid w:val="0"/>
          <w:sz w:val="22"/>
          <w:szCs w:val="22"/>
          <w:lang w:val="nl-BE"/>
        </w:rPr>
        <w:t xml:space="preserve">worden </w:t>
      </w:r>
      <w:r w:rsidRPr="00154E51">
        <w:rPr>
          <w:rFonts w:ascii="Arial" w:hAnsi="Arial" w:cs="Arial"/>
          <w:snapToGrid w:val="0"/>
          <w:sz w:val="22"/>
          <w:szCs w:val="22"/>
          <w:lang w:val="nl-BE"/>
        </w:rPr>
        <w:t>beschouwd als een contact met een lid van het multidiscipl</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nair team van het centrum.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Onder </w:t>
      </w:r>
      <w:r w:rsidRPr="00154E51">
        <w:rPr>
          <w:rFonts w:ascii="Arial" w:hAnsi="Arial" w:cs="Arial"/>
          <w:i/>
          <w:snapToGrid w:val="0"/>
          <w:sz w:val="22"/>
          <w:szCs w:val="22"/>
          <w:lang w:val="nl-BE"/>
        </w:rPr>
        <w:t>face-</w:t>
      </w:r>
      <w:proofErr w:type="spellStart"/>
      <w:r w:rsidRPr="00154E51">
        <w:rPr>
          <w:rFonts w:ascii="Arial" w:hAnsi="Arial" w:cs="Arial"/>
          <w:i/>
          <w:snapToGrid w:val="0"/>
          <w:sz w:val="22"/>
          <w:szCs w:val="22"/>
          <w:lang w:val="nl-BE"/>
        </w:rPr>
        <w:t>to</w:t>
      </w:r>
      <w:proofErr w:type="spellEnd"/>
      <w:r w:rsidRPr="00154E51">
        <w:rPr>
          <w:rFonts w:ascii="Arial" w:hAnsi="Arial" w:cs="Arial"/>
          <w:i/>
          <w:snapToGrid w:val="0"/>
          <w:sz w:val="22"/>
          <w:szCs w:val="22"/>
          <w:lang w:val="nl-BE"/>
        </w:rPr>
        <w:t>-</w:t>
      </w:r>
      <w:proofErr w:type="spellStart"/>
      <w:r w:rsidRPr="00154E51">
        <w:rPr>
          <w:rFonts w:ascii="Arial" w:hAnsi="Arial" w:cs="Arial"/>
          <w:i/>
          <w:snapToGrid w:val="0"/>
          <w:sz w:val="22"/>
          <w:szCs w:val="22"/>
          <w:lang w:val="nl-BE"/>
        </w:rPr>
        <w:t>facecontact</w:t>
      </w:r>
      <w:proofErr w:type="spellEnd"/>
      <w:r w:rsidRPr="00154E51">
        <w:rPr>
          <w:rFonts w:ascii="Arial" w:hAnsi="Arial" w:cs="Arial"/>
          <w:snapToGrid w:val="0"/>
          <w:sz w:val="22"/>
          <w:szCs w:val="22"/>
          <w:lang w:val="nl-BE"/>
        </w:rPr>
        <w:t xml:space="preserve"> wordt verstaan, een rechthebbende (eventueel vergezeld van personen uit zijn omgeving) die </w:t>
      </w:r>
      <w:r w:rsidR="00332FD4" w:rsidRPr="00154E51">
        <w:rPr>
          <w:rFonts w:ascii="Arial" w:hAnsi="Arial" w:cs="Arial"/>
          <w:snapToGrid w:val="0"/>
          <w:sz w:val="22"/>
          <w:szCs w:val="22"/>
          <w:lang w:val="nl-BE"/>
        </w:rPr>
        <w:t>een onderhoud heeft met</w:t>
      </w:r>
      <w:r w:rsidRPr="00154E51">
        <w:rPr>
          <w:rFonts w:ascii="Arial" w:hAnsi="Arial" w:cs="Arial"/>
          <w:snapToGrid w:val="0"/>
          <w:sz w:val="22"/>
          <w:szCs w:val="22"/>
          <w:lang w:val="nl-BE"/>
        </w:rPr>
        <w:t xml:space="preserve"> minstens </w:t>
      </w:r>
      <w:r w:rsidR="00F34696" w:rsidRPr="00154E51">
        <w:rPr>
          <w:rFonts w:ascii="Arial" w:hAnsi="Arial" w:cs="Arial"/>
          <w:snapToGrid w:val="0"/>
          <w:sz w:val="22"/>
          <w:szCs w:val="22"/>
          <w:lang w:val="nl-BE"/>
        </w:rPr>
        <w:t xml:space="preserve">één lid </w:t>
      </w:r>
      <w:r w:rsidRPr="00154E51">
        <w:rPr>
          <w:rFonts w:ascii="Arial" w:hAnsi="Arial" w:cs="Arial"/>
          <w:snapToGrid w:val="0"/>
          <w:sz w:val="22"/>
          <w:szCs w:val="22"/>
          <w:lang w:val="nl-BE"/>
        </w:rPr>
        <w:t>van het multidisc</w:t>
      </w:r>
      <w:r w:rsidRPr="00154E51">
        <w:rPr>
          <w:rFonts w:ascii="Arial" w:hAnsi="Arial" w:cs="Arial"/>
          <w:snapToGrid w:val="0"/>
          <w:sz w:val="22"/>
          <w:szCs w:val="22"/>
          <w:lang w:val="nl-BE"/>
        </w:rPr>
        <w:t>i</w:t>
      </w:r>
      <w:r w:rsidRPr="00154E51">
        <w:rPr>
          <w:rFonts w:ascii="Arial" w:hAnsi="Arial" w:cs="Arial"/>
          <w:snapToGrid w:val="0"/>
          <w:sz w:val="22"/>
          <w:szCs w:val="22"/>
          <w:lang w:val="nl-BE"/>
        </w:rPr>
        <w:t>plinair team. Geen enkel contact via telefoon of post (via brief of e-mail) mag als een face-</w:t>
      </w:r>
      <w:proofErr w:type="spellStart"/>
      <w:r w:rsidRPr="00154E51">
        <w:rPr>
          <w:rFonts w:ascii="Arial" w:hAnsi="Arial" w:cs="Arial"/>
          <w:snapToGrid w:val="0"/>
          <w:sz w:val="22"/>
          <w:szCs w:val="22"/>
          <w:lang w:val="nl-BE"/>
        </w:rPr>
        <w:t>to</w:t>
      </w:r>
      <w:proofErr w:type="spellEnd"/>
      <w:r w:rsidRPr="00154E51">
        <w:rPr>
          <w:rFonts w:ascii="Arial" w:hAnsi="Arial" w:cs="Arial"/>
          <w:snapToGrid w:val="0"/>
          <w:sz w:val="22"/>
          <w:szCs w:val="22"/>
          <w:lang w:val="nl-BE"/>
        </w:rPr>
        <w:t>-</w:t>
      </w:r>
      <w:proofErr w:type="spellStart"/>
      <w:r w:rsidRPr="00154E51">
        <w:rPr>
          <w:rFonts w:ascii="Arial" w:hAnsi="Arial" w:cs="Arial"/>
          <w:snapToGrid w:val="0"/>
          <w:sz w:val="22"/>
          <w:szCs w:val="22"/>
          <w:lang w:val="nl-BE"/>
        </w:rPr>
        <w:t>facecontact</w:t>
      </w:r>
      <w:proofErr w:type="spellEnd"/>
      <w:r w:rsidRPr="00154E51">
        <w:rPr>
          <w:rFonts w:ascii="Arial" w:hAnsi="Arial" w:cs="Arial"/>
          <w:snapToGrid w:val="0"/>
          <w:sz w:val="22"/>
          <w:szCs w:val="22"/>
          <w:lang w:val="nl-BE"/>
        </w:rPr>
        <w:t xml:space="preserve"> worden beschouwd. </w:t>
      </w:r>
    </w:p>
    <w:p w:rsidR="00195378" w:rsidRPr="00154E51" w:rsidRDefault="00195378" w:rsidP="00195378">
      <w:pPr>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Dergelijk contact vormt het minimum aan </w:t>
      </w:r>
      <w:r w:rsidR="00332FD4" w:rsidRPr="00154E51">
        <w:rPr>
          <w:rFonts w:ascii="Arial" w:hAnsi="Arial" w:cs="Arial"/>
          <w:snapToGrid w:val="0"/>
          <w:sz w:val="22"/>
          <w:szCs w:val="22"/>
          <w:lang w:val="nl-BE"/>
        </w:rPr>
        <w:t xml:space="preserve">verstrekkingen </w:t>
      </w:r>
      <w:r w:rsidRPr="00154E51">
        <w:rPr>
          <w:rFonts w:ascii="Arial" w:hAnsi="Arial" w:cs="Arial"/>
          <w:snapToGrid w:val="0"/>
          <w:sz w:val="22"/>
          <w:szCs w:val="22"/>
          <w:lang w:val="nl-BE"/>
        </w:rPr>
        <w:t>dat gerealiseerd moet wo</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den, opdat de verstrekking </w:t>
      </w:r>
      <w:r w:rsidR="00324F4F" w:rsidRPr="00154E51">
        <w:rPr>
          <w:rFonts w:ascii="Arial" w:hAnsi="Arial" w:cs="Arial"/>
          <w:snapToGrid w:val="0"/>
          <w:sz w:val="22"/>
          <w:szCs w:val="22"/>
          <w:lang w:val="nl-BE"/>
        </w:rPr>
        <w:t>mag</w:t>
      </w:r>
      <w:r w:rsidRPr="00154E51">
        <w:rPr>
          <w:rFonts w:ascii="Arial" w:hAnsi="Arial" w:cs="Arial"/>
          <w:snapToGrid w:val="0"/>
          <w:sz w:val="22"/>
          <w:szCs w:val="22"/>
          <w:lang w:val="nl-BE"/>
        </w:rPr>
        <w:t xml:space="preserve"> worden gefactureerd. De volledige verstrekking bestaat uit alle </w:t>
      </w:r>
      <w:r w:rsidR="00332FD4" w:rsidRPr="00154E51">
        <w:rPr>
          <w:rFonts w:ascii="Arial" w:hAnsi="Arial" w:cs="Arial"/>
          <w:snapToGrid w:val="0"/>
          <w:sz w:val="22"/>
          <w:szCs w:val="22"/>
          <w:lang w:val="nl-BE"/>
        </w:rPr>
        <w:t xml:space="preserve">handelingen </w:t>
      </w:r>
      <w:r w:rsidRPr="00154E51">
        <w:rPr>
          <w:rFonts w:ascii="Arial" w:hAnsi="Arial" w:cs="Arial"/>
          <w:snapToGrid w:val="0"/>
          <w:sz w:val="22"/>
          <w:szCs w:val="22"/>
          <w:lang w:val="nl-BE"/>
        </w:rPr>
        <w:t>die de pathologie en de psychosociale toestand van de rechthebbende gedurende één jaar vereis</w:t>
      </w:r>
      <w:r w:rsidR="00332FD4"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in het kader van zijn individueel </w:t>
      </w:r>
      <w:r w:rsidR="00D5339E" w:rsidRPr="00154E51">
        <w:rPr>
          <w:rFonts w:ascii="Arial" w:hAnsi="Arial" w:cs="Arial"/>
          <w:snapToGrid w:val="0"/>
          <w:sz w:val="22"/>
          <w:szCs w:val="22"/>
          <w:lang w:val="nl-BE"/>
        </w:rPr>
        <w:t>programma,</w:t>
      </w:r>
      <w:r w:rsidRPr="00154E51">
        <w:rPr>
          <w:rFonts w:ascii="Arial" w:hAnsi="Arial" w:cs="Arial"/>
          <w:snapToGrid w:val="0"/>
          <w:sz w:val="22"/>
          <w:szCs w:val="22"/>
          <w:lang w:val="nl-BE"/>
        </w:rPr>
        <w:t xml:space="preserve"> met inbegrip van de informele co</w:t>
      </w:r>
      <w:r w:rsidRPr="00154E51">
        <w:rPr>
          <w:rFonts w:ascii="Arial" w:hAnsi="Arial" w:cs="Arial"/>
          <w:snapToGrid w:val="0"/>
          <w:sz w:val="22"/>
          <w:szCs w:val="22"/>
          <w:lang w:val="nl-BE"/>
        </w:rPr>
        <w:t>n</w:t>
      </w:r>
      <w:r w:rsidRPr="00154E51">
        <w:rPr>
          <w:rFonts w:ascii="Arial" w:hAnsi="Arial" w:cs="Arial"/>
          <w:snapToGrid w:val="0"/>
          <w:sz w:val="22"/>
          <w:szCs w:val="22"/>
          <w:lang w:val="nl-BE"/>
        </w:rPr>
        <w:t>tacten via telefoon, brief of e-mail …</w:t>
      </w:r>
      <w:r w:rsidR="00E245F4" w:rsidRPr="00154E51">
        <w:rPr>
          <w:rFonts w:ascii="Arial" w:hAnsi="Arial" w:cs="Arial"/>
          <w:snapToGrid w:val="0"/>
          <w:sz w:val="22"/>
          <w:szCs w:val="22"/>
          <w:lang w:val="nl-BE"/>
        </w:rPr>
        <w:t xml:space="preserve"> </w:t>
      </w:r>
    </w:p>
    <w:p w:rsidR="00E245F4" w:rsidRPr="00154E51" w:rsidRDefault="00E245F4" w:rsidP="00E245F4">
      <w:pPr>
        <w:tabs>
          <w:tab w:val="left" w:pos="1418"/>
        </w:tabs>
        <w:jc w:val="both"/>
        <w:rPr>
          <w:rFonts w:ascii="Arial" w:hAnsi="Arial" w:cs="Arial"/>
          <w:snapToGrid w:val="0"/>
          <w:sz w:val="22"/>
          <w:szCs w:val="22"/>
          <w:lang w:val="nl-BE"/>
        </w:rPr>
      </w:pPr>
    </w:p>
    <w:p w:rsidR="00195378" w:rsidRPr="00154E51" w:rsidRDefault="00E245F4"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w:t>
      </w:r>
      <w:proofErr w:type="gramStart"/>
      <w:r w:rsidRPr="00154E51">
        <w:rPr>
          <w:rFonts w:ascii="Arial" w:hAnsi="Arial" w:cs="Arial"/>
          <w:b/>
          <w:snapToGrid w:val="0"/>
          <w:sz w:val="22"/>
          <w:szCs w:val="22"/>
          <w:lang w:val="nl-BE"/>
        </w:rPr>
        <w:t>2</w:t>
      </w:r>
      <w:r w:rsidRPr="00154E51">
        <w:rPr>
          <w:rFonts w:ascii="Arial" w:hAnsi="Arial" w:cs="Arial"/>
          <w:snapToGrid w:val="0"/>
          <w:sz w:val="22"/>
          <w:szCs w:val="22"/>
          <w:lang w:val="nl-BE"/>
        </w:rPr>
        <w:t xml:space="preserve">  </w:t>
      </w:r>
      <w:proofErr w:type="gramEnd"/>
      <w:r w:rsidR="00195378" w:rsidRPr="00154E51">
        <w:rPr>
          <w:rFonts w:ascii="Arial" w:hAnsi="Arial" w:cs="Arial"/>
          <w:snapToGrid w:val="0"/>
          <w:sz w:val="22"/>
          <w:szCs w:val="22"/>
          <w:lang w:val="nl-BE"/>
        </w:rPr>
        <w:t>De eerste factureerbare verstrekking die in het kader van de overeenkomst wordt uitgevoerd, begint op de datum van het eerste face-</w:t>
      </w:r>
      <w:proofErr w:type="spellStart"/>
      <w:r w:rsidR="00195378" w:rsidRPr="00154E51">
        <w:rPr>
          <w:rFonts w:ascii="Arial" w:hAnsi="Arial" w:cs="Arial"/>
          <w:snapToGrid w:val="0"/>
          <w:sz w:val="22"/>
          <w:szCs w:val="22"/>
          <w:lang w:val="nl-BE"/>
        </w:rPr>
        <w:t>to</w:t>
      </w:r>
      <w:proofErr w:type="spellEnd"/>
      <w:r w:rsidR="00195378" w:rsidRPr="00154E51">
        <w:rPr>
          <w:rFonts w:ascii="Arial" w:hAnsi="Arial" w:cs="Arial"/>
          <w:snapToGrid w:val="0"/>
          <w:sz w:val="22"/>
          <w:szCs w:val="22"/>
          <w:lang w:val="nl-BE"/>
        </w:rPr>
        <w:t>-</w:t>
      </w:r>
      <w:proofErr w:type="spellStart"/>
      <w:r w:rsidR="00195378" w:rsidRPr="00154E51">
        <w:rPr>
          <w:rFonts w:ascii="Arial" w:hAnsi="Arial" w:cs="Arial"/>
          <w:snapToGrid w:val="0"/>
          <w:sz w:val="22"/>
          <w:szCs w:val="22"/>
          <w:lang w:val="nl-BE"/>
        </w:rPr>
        <w:t>facecontact</w:t>
      </w:r>
      <w:proofErr w:type="spellEnd"/>
      <w:r w:rsidR="00195378" w:rsidRPr="00154E51">
        <w:rPr>
          <w:rFonts w:ascii="Arial" w:hAnsi="Arial" w:cs="Arial"/>
          <w:snapToGrid w:val="0"/>
          <w:sz w:val="22"/>
          <w:szCs w:val="22"/>
          <w:lang w:val="nl-BE"/>
        </w:rPr>
        <w:t xml:space="preserve"> tussen de rechthebbende en het multidisciplinair team in het kader van zijn individueel programma. De verstrekking eindigt 1 jaar later, op de dag die voorafgaat aan de dag van de maand waarin </w:t>
      </w:r>
      <w:r w:rsidR="00E42E8E" w:rsidRPr="00154E51">
        <w:rPr>
          <w:rFonts w:ascii="Arial" w:hAnsi="Arial" w:cs="Arial"/>
          <w:snapToGrid w:val="0"/>
          <w:sz w:val="22"/>
          <w:szCs w:val="22"/>
          <w:lang w:val="nl-BE"/>
        </w:rPr>
        <w:t xml:space="preserve">met </w:t>
      </w:r>
      <w:r w:rsidR="00195378" w:rsidRPr="00154E51">
        <w:rPr>
          <w:rFonts w:ascii="Arial" w:hAnsi="Arial" w:cs="Arial"/>
          <w:snapToGrid w:val="0"/>
          <w:sz w:val="22"/>
          <w:szCs w:val="22"/>
          <w:lang w:val="nl-BE"/>
        </w:rPr>
        <w:t xml:space="preserve">de verstrekking is </w:t>
      </w:r>
      <w:r w:rsidR="00494CD9" w:rsidRPr="00154E51">
        <w:rPr>
          <w:rFonts w:ascii="Arial" w:hAnsi="Arial" w:cs="Arial"/>
          <w:snapToGrid w:val="0"/>
          <w:sz w:val="22"/>
          <w:szCs w:val="22"/>
          <w:lang w:val="nl-BE"/>
        </w:rPr>
        <w:t>g</w:t>
      </w:r>
      <w:r w:rsidR="00494CD9" w:rsidRPr="00154E51">
        <w:rPr>
          <w:rFonts w:ascii="Arial" w:hAnsi="Arial" w:cs="Arial"/>
          <w:snapToGrid w:val="0"/>
          <w:sz w:val="22"/>
          <w:szCs w:val="22"/>
          <w:lang w:val="nl-BE"/>
        </w:rPr>
        <w:t>e</w:t>
      </w:r>
      <w:r w:rsidR="00494CD9" w:rsidRPr="00154E51">
        <w:rPr>
          <w:rFonts w:ascii="Arial" w:hAnsi="Arial" w:cs="Arial"/>
          <w:snapToGrid w:val="0"/>
          <w:sz w:val="22"/>
          <w:szCs w:val="22"/>
          <w:lang w:val="nl-BE"/>
        </w:rPr>
        <w:t>start</w:t>
      </w:r>
      <w:r w:rsidR="00195378" w:rsidRPr="00154E51">
        <w:rPr>
          <w:rFonts w:ascii="Arial" w:hAnsi="Arial" w:cs="Arial"/>
          <w:snapToGrid w:val="0"/>
          <w:sz w:val="22"/>
          <w:szCs w:val="22"/>
          <w:lang w:val="nl-BE"/>
        </w:rPr>
        <w:t xml:space="preserve">. </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Indien gedurende de periode van </w:t>
      </w:r>
      <w:r w:rsidR="00324F4F" w:rsidRPr="00154E51">
        <w:rPr>
          <w:rFonts w:ascii="Arial" w:hAnsi="Arial" w:cs="Arial"/>
          <w:snapToGrid w:val="0"/>
          <w:sz w:val="22"/>
          <w:szCs w:val="22"/>
          <w:lang w:val="nl-BE"/>
        </w:rPr>
        <w:t>éé</w:t>
      </w:r>
      <w:r w:rsidRPr="00154E51">
        <w:rPr>
          <w:rFonts w:ascii="Arial" w:hAnsi="Arial" w:cs="Arial"/>
          <w:snapToGrid w:val="0"/>
          <w:sz w:val="22"/>
          <w:szCs w:val="22"/>
          <w:lang w:val="nl-BE"/>
        </w:rPr>
        <w:t>n jaar die daarop volgt, de voorwaarden voor de facturatie van een tweede verstrekking zijn vervuld (</w:t>
      </w:r>
      <w:proofErr w:type="gramStart"/>
      <w:r w:rsidRPr="00154E51">
        <w:rPr>
          <w:rFonts w:ascii="Arial" w:hAnsi="Arial" w:cs="Arial"/>
          <w:snapToGrid w:val="0"/>
          <w:sz w:val="22"/>
          <w:szCs w:val="22"/>
          <w:lang w:val="nl-BE"/>
        </w:rPr>
        <w:t>met name</w:t>
      </w:r>
      <w:proofErr w:type="gramEnd"/>
      <w:r w:rsidRPr="00154E51">
        <w:rPr>
          <w:rFonts w:ascii="Arial" w:hAnsi="Arial" w:cs="Arial"/>
          <w:snapToGrid w:val="0"/>
          <w:sz w:val="22"/>
          <w:szCs w:val="22"/>
          <w:lang w:val="nl-BE"/>
        </w:rPr>
        <w:t xml:space="preserve"> ingeval de rechthebbende minstens één face-</w:t>
      </w:r>
      <w:proofErr w:type="spellStart"/>
      <w:r w:rsidRPr="00154E51">
        <w:rPr>
          <w:rFonts w:ascii="Arial" w:hAnsi="Arial" w:cs="Arial"/>
          <w:snapToGrid w:val="0"/>
          <w:sz w:val="22"/>
          <w:szCs w:val="22"/>
          <w:lang w:val="nl-BE"/>
        </w:rPr>
        <w:t>to</w:t>
      </w:r>
      <w:proofErr w:type="spellEnd"/>
      <w:r w:rsidRPr="00154E51">
        <w:rPr>
          <w:rFonts w:ascii="Arial" w:hAnsi="Arial" w:cs="Arial"/>
          <w:snapToGrid w:val="0"/>
          <w:sz w:val="22"/>
          <w:szCs w:val="22"/>
          <w:lang w:val="nl-BE"/>
        </w:rPr>
        <w:t>-</w:t>
      </w:r>
      <w:proofErr w:type="spellStart"/>
      <w:r w:rsidRPr="00154E51">
        <w:rPr>
          <w:rFonts w:ascii="Arial" w:hAnsi="Arial" w:cs="Arial"/>
          <w:snapToGrid w:val="0"/>
          <w:sz w:val="22"/>
          <w:szCs w:val="22"/>
          <w:lang w:val="nl-BE"/>
        </w:rPr>
        <w:t>facecontact</w:t>
      </w:r>
      <w:proofErr w:type="spellEnd"/>
      <w:r w:rsidRPr="00154E51">
        <w:rPr>
          <w:rFonts w:ascii="Arial" w:hAnsi="Arial" w:cs="Arial"/>
          <w:snapToGrid w:val="0"/>
          <w:sz w:val="22"/>
          <w:szCs w:val="22"/>
          <w:lang w:val="nl-BE"/>
        </w:rPr>
        <w:t xml:space="preserve"> met </w:t>
      </w:r>
      <w:r w:rsidR="00476A65" w:rsidRPr="00154E51">
        <w:rPr>
          <w:rFonts w:ascii="Arial" w:hAnsi="Arial" w:cs="Arial"/>
          <w:snapToGrid w:val="0"/>
          <w:sz w:val="22"/>
          <w:szCs w:val="22"/>
          <w:lang w:val="nl-BE"/>
        </w:rPr>
        <w:t xml:space="preserve">minstens 2 </w:t>
      </w:r>
      <w:r w:rsidRPr="00154E51">
        <w:rPr>
          <w:rFonts w:ascii="Arial" w:hAnsi="Arial" w:cs="Arial"/>
          <w:snapToGrid w:val="0"/>
          <w:sz w:val="22"/>
          <w:szCs w:val="22"/>
          <w:lang w:val="nl-BE"/>
        </w:rPr>
        <w:t xml:space="preserve">teamleden van het centrum heeft gehad), gaat men ervan uit dat die verstrekking begint op de dag die volgt op de datum waarop de vorige verstrekking is beëindigd. Dat geldt ook voor alle periodes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die zonder onderbreking op elkaar volgen, voor zover de facturatievoorwaarden zijn vervuld. </w:t>
      </w:r>
    </w:p>
    <w:p w:rsidR="00195378" w:rsidRPr="00154E51" w:rsidRDefault="00195378" w:rsidP="00195378">
      <w:pPr>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Indien binnen de periode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die volgt op een factureerbare verstrekking, de voorwaarden voor de facturatie van een verstrekking niet zijn </w:t>
      </w:r>
      <w:proofErr w:type="gramStart"/>
      <w:r w:rsidRPr="00154E51">
        <w:rPr>
          <w:rFonts w:ascii="Arial" w:hAnsi="Arial" w:cs="Arial"/>
          <w:snapToGrid w:val="0"/>
          <w:sz w:val="22"/>
          <w:szCs w:val="22"/>
          <w:lang w:val="nl-BE"/>
        </w:rPr>
        <w:t>vervuld</w:t>
      </w:r>
      <w:proofErr w:type="gramEnd"/>
      <w:r w:rsidRPr="00154E51">
        <w:rPr>
          <w:rFonts w:ascii="Arial" w:hAnsi="Arial" w:cs="Arial"/>
          <w:snapToGrid w:val="0"/>
          <w:sz w:val="22"/>
          <w:szCs w:val="22"/>
          <w:lang w:val="nl-BE"/>
        </w:rPr>
        <w:t>, begint de volgende fact</w:t>
      </w:r>
      <w:r w:rsidRPr="00154E51">
        <w:rPr>
          <w:rFonts w:ascii="Arial" w:hAnsi="Arial" w:cs="Arial"/>
          <w:snapToGrid w:val="0"/>
          <w:sz w:val="22"/>
          <w:szCs w:val="22"/>
          <w:lang w:val="nl-BE"/>
        </w:rPr>
        <w:t>u</w:t>
      </w:r>
      <w:r w:rsidRPr="00154E51">
        <w:rPr>
          <w:rFonts w:ascii="Arial" w:hAnsi="Arial" w:cs="Arial"/>
          <w:snapToGrid w:val="0"/>
          <w:sz w:val="22"/>
          <w:szCs w:val="22"/>
          <w:lang w:val="nl-BE"/>
        </w:rPr>
        <w:t>reerbare verstrekking op de datum van het eerste face-</w:t>
      </w:r>
      <w:proofErr w:type="spellStart"/>
      <w:r w:rsidRPr="00154E51">
        <w:rPr>
          <w:rFonts w:ascii="Arial" w:hAnsi="Arial" w:cs="Arial"/>
          <w:snapToGrid w:val="0"/>
          <w:sz w:val="22"/>
          <w:szCs w:val="22"/>
          <w:lang w:val="nl-BE"/>
        </w:rPr>
        <w:t>to</w:t>
      </w:r>
      <w:proofErr w:type="spellEnd"/>
      <w:r w:rsidRPr="00154E51">
        <w:rPr>
          <w:rFonts w:ascii="Arial" w:hAnsi="Arial" w:cs="Arial"/>
          <w:snapToGrid w:val="0"/>
          <w:sz w:val="22"/>
          <w:szCs w:val="22"/>
          <w:lang w:val="nl-BE"/>
        </w:rPr>
        <w:t>-</w:t>
      </w:r>
      <w:proofErr w:type="spellStart"/>
      <w:r w:rsidRPr="00154E51">
        <w:rPr>
          <w:rFonts w:ascii="Arial" w:hAnsi="Arial" w:cs="Arial"/>
          <w:snapToGrid w:val="0"/>
          <w:sz w:val="22"/>
          <w:szCs w:val="22"/>
          <w:lang w:val="nl-BE"/>
        </w:rPr>
        <w:t>facecontact</w:t>
      </w:r>
      <w:proofErr w:type="spellEnd"/>
      <w:r w:rsidRPr="00154E51">
        <w:rPr>
          <w:rFonts w:ascii="Arial" w:hAnsi="Arial" w:cs="Arial"/>
          <w:snapToGrid w:val="0"/>
          <w:sz w:val="22"/>
          <w:szCs w:val="22"/>
          <w:lang w:val="nl-BE"/>
        </w:rPr>
        <w:t xml:space="preserve"> dat gevolgd wordt door een periode van </w:t>
      </w:r>
      <w:r w:rsidR="00324F4F" w:rsidRPr="00154E51">
        <w:rPr>
          <w:rFonts w:ascii="Arial" w:hAnsi="Arial" w:cs="Arial"/>
          <w:snapToGrid w:val="0"/>
          <w:sz w:val="22"/>
          <w:szCs w:val="22"/>
          <w:lang w:val="nl-BE"/>
        </w:rPr>
        <w:t>één</w:t>
      </w:r>
      <w:r w:rsidRPr="00154E51">
        <w:rPr>
          <w:rFonts w:ascii="Arial" w:hAnsi="Arial" w:cs="Arial"/>
          <w:snapToGrid w:val="0"/>
          <w:sz w:val="22"/>
          <w:szCs w:val="22"/>
          <w:lang w:val="nl-BE"/>
        </w:rPr>
        <w:t xml:space="preserve"> jaar waarin de voorwaarden van de overeenkomst voor die rechthebbende wo</w:t>
      </w:r>
      <w:r w:rsidRPr="00154E51">
        <w:rPr>
          <w:rFonts w:ascii="Arial" w:hAnsi="Arial" w:cs="Arial"/>
          <w:snapToGrid w:val="0"/>
          <w:sz w:val="22"/>
          <w:szCs w:val="22"/>
          <w:lang w:val="nl-BE"/>
        </w:rPr>
        <w:t>r</w:t>
      </w:r>
      <w:r w:rsidRPr="00154E51">
        <w:rPr>
          <w:rFonts w:ascii="Arial" w:hAnsi="Arial" w:cs="Arial"/>
          <w:snapToGrid w:val="0"/>
          <w:sz w:val="22"/>
          <w:szCs w:val="22"/>
          <w:lang w:val="nl-BE"/>
        </w:rPr>
        <w:t>den nageleefd.</w:t>
      </w:r>
    </w:p>
    <w:p w:rsidR="00313FB2" w:rsidRPr="00154E51" w:rsidRDefault="00412233"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br w:type="page"/>
      </w:r>
    </w:p>
    <w:p w:rsidR="00E245F4" w:rsidRPr="00154E51" w:rsidRDefault="00E245F4" w:rsidP="00E245F4">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V. VERZEKERINGSTEGEMOETKOMING</w:t>
      </w:r>
      <w:r w:rsidRPr="00154E51">
        <w:rPr>
          <w:rFonts w:ascii="Arial" w:hAnsi="Arial" w:cs="Arial"/>
          <w:b/>
          <w:snapToGrid w:val="0"/>
          <w:sz w:val="22"/>
          <w:szCs w:val="22"/>
          <w:lang w:val="nl-BE"/>
        </w:rPr>
        <w:br/>
        <w:t>IN DE KOSTEN VAN DE VERSTREKKINGEN</w:t>
      </w:r>
    </w:p>
    <w:p w:rsidR="00E245F4" w:rsidRPr="00154E51" w:rsidRDefault="00E245F4" w:rsidP="00E245F4">
      <w:pPr>
        <w:keepNext/>
        <w:tabs>
          <w:tab w:val="left" w:pos="1418"/>
        </w:tabs>
        <w:jc w:val="both"/>
        <w:rPr>
          <w:rFonts w:ascii="Arial" w:hAnsi="Arial" w:cs="Arial"/>
          <w:snapToGrid w:val="0"/>
          <w:sz w:val="22"/>
          <w:szCs w:val="22"/>
          <w:lang w:val="nl-BE"/>
        </w:rPr>
      </w:pPr>
    </w:p>
    <w:p w:rsidR="00526E85" w:rsidRPr="00154E51" w:rsidRDefault="00526E85" w:rsidP="00E245F4">
      <w:pPr>
        <w:keepNext/>
        <w:tabs>
          <w:tab w:val="left" w:pos="1418"/>
        </w:tabs>
        <w:jc w:val="both"/>
        <w:rPr>
          <w:rFonts w:ascii="Arial" w:hAnsi="Arial" w:cs="Arial"/>
          <w:snapToGrid w:val="0"/>
          <w:sz w:val="22"/>
          <w:szCs w:val="22"/>
          <w:lang w:val="nl-BE"/>
        </w:rPr>
      </w:pPr>
    </w:p>
    <w:p w:rsidR="00E245F4" w:rsidRPr="00154E51" w:rsidRDefault="00E245F4" w:rsidP="00E245F4">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Verzekeringstegemoetkoming </w:t>
      </w:r>
    </w:p>
    <w:p w:rsidR="00E245F4" w:rsidRPr="00154E51" w:rsidRDefault="00E245F4" w:rsidP="00E245F4">
      <w:pPr>
        <w:keepNext/>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195378" w:rsidRPr="00154E51" w:rsidRDefault="00E245F4"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17</w:t>
      </w:r>
      <w:r w:rsidRPr="00154E51">
        <w:rPr>
          <w:rFonts w:ascii="Arial" w:hAnsi="Arial" w:cs="Arial"/>
          <w:snapToGrid w:val="0"/>
          <w:sz w:val="22"/>
          <w:szCs w:val="22"/>
          <w:lang w:val="nl-BE"/>
        </w:rPr>
        <w:tab/>
      </w:r>
      <w:r w:rsidRPr="00154E51">
        <w:rPr>
          <w:rFonts w:ascii="Arial" w:hAnsi="Arial" w:cs="Arial"/>
          <w:b/>
          <w:snapToGrid w:val="0"/>
          <w:sz w:val="22"/>
          <w:szCs w:val="22"/>
          <w:lang w:val="nl-BE"/>
        </w:rPr>
        <w:tab/>
      </w:r>
      <w:r w:rsidR="00195378" w:rsidRPr="00154E51">
        <w:rPr>
          <w:rFonts w:ascii="Arial" w:hAnsi="Arial" w:cs="Arial"/>
          <w:snapToGrid w:val="0"/>
          <w:sz w:val="22"/>
          <w:szCs w:val="22"/>
          <w:lang w:val="nl-BE"/>
        </w:rPr>
        <w:t>De verzekeringstegemoetkoming in de kosten (of de “prijs”) van de verstrekking, zoals bepaald in deze overeenkomst, is een forfait dat alle kosten dekt die gepaard gaan met de uitvoering van een verstrekking ten behoeve van een rechthebbende die beantwoordt aan de def</w:t>
      </w:r>
      <w:r w:rsidR="00195378" w:rsidRPr="00154E51">
        <w:rPr>
          <w:rFonts w:ascii="Arial" w:hAnsi="Arial" w:cs="Arial"/>
          <w:snapToGrid w:val="0"/>
          <w:sz w:val="22"/>
          <w:szCs w:val="22"/>
          <w:lang w:val="nl-BE"/>
        </w:rPr>
        <w:t>i</w:t>
      </w:r>
      <w:r w:rsidR="00195378" w:rsidRPr="00154E51">
        <w:rPr>
          <w:rFonts w:ascii="Arial" w:hAnsi="Arial" w:cs="Arial"/>
          <w:snapToGrid w:val="0"/>
          <w:sz w:val="22"/>
          <w:szCs w:val="22"/>
          <w:lang w:val="nl-BE"/>
        </w:rPr>
        <w:t>nitie van artikel 3. De verzekeringstegemoetkoming is verschuldigd voor elke verstrekking die b</w:t>
      </w:r>
      <w:r w:rsidR="00195378" w:rsidRPr="00154E51">
        <w:rPr>
          <w:rFonts w:ascii="Arial" w:hAnsi="Arial" w:cs="Arial"/>
          <w:snapToGrid w:val="0"/>
          <w:sz w:val="22"/>
          <w:szCs w:val="22"/>
          <w:lang w:val="nl-BE"/>
        </w:rPr>
        <w:t>e</w:t>
      </w:r>
      <w:r w:rsidR="00195378" w:rsidRPr="00154E51">
        <w:rPr>
          <w:rFonts w:ascii="Arial" w:hAnsi="Arial" w:cs="Arial"/>
          <w:snapToGrid w:val="0"/>
          <w:sz w:val="22"/>
          <w:szCs w:val="22"/>
          <w:lang w:val="nl-BE"/>
        </w:rPr>
        <w:t xml:space="preserve">antwoordt aan de voorwaarden die zijn vastgesteld in deze overeenkomst. </w:t>
      </w:r>
    </w:p>
    <w:p w:rsidR="00195378" w:rsidRPr="00154E51" w:rsidRDefault="00195378" w:rsidP="00195378">
      <w:pPr>
        <w:keepNext/>
        <w:tabs>
          <w:tab w:val="left" w:pos="1418"/>
        </w:tabs>
        <w:jc w:val="both"/>
        <w:rPr>
          <w:rFonts w:ascii="Arial" w:hAnsi="Arial" w:cs="Arial"/>
          <w:snapToGrid w:val="0"/>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18 § 1</w:t>
      </w:r>
      <w:r w:rsidRPr="00154E51">
        <w:rPr>
          <w:rFonts w:ascii="Arial" w:hAnsi="Arial" w:cs="Arial"/>
          <w:snapToGrid w:val="0"/>
          <w:sz w:val="22"/>
          <w:szCs w:val="22"/>
          <w:lang w:val="nl-BE"/>
        </w:rPr>
        <w:t xml:space="preserve"> Het bedrag van de verzekeringstegemoetkoming wordt vastgesteld op basis van de </w:t>
      </w:r>
      <w:r w:rsidRPr="00154E51">
        <w:rPr>
          <w:rFonts w:ascii="Arial" w:hAnsi="Arial" w:cs="Arial"/>
          <w:snapToGrid w:val="0"/>
          <w:sz w:val="22"/>
          <w:szCs w:val="22"/>
          <w:u w:val="single"/>
          <w:lang w:val="nl-BE"/>
        </w:rPr>
        <w:t>bijlage</w:t>
      </w:r>
      <w:r w:rsidR="004A30EF" w:rsidRPr="00154E51">
        <w:rPr>
          <w:rFonts w:ascii="Arial" w:hAnsi="Arial" w:cs="Arial"/>
          <w:snapToGrid w:val="0"/>
          <w:sz w:val="22"/>
          <w:szCs w:val="22"/>
          <w:u w:val="single"/>
          <w:lang w:val="nl-BE"/>
        </w:rPr>
        <w:t xml:space="preserve"> II</w:t>
      </w:r>
      <w:r w:rsidRPr="00154E51">
        <w:rPr>
          <w:rFonts w:ascii="Arial" w:hAnsi="Arial" w:cs="Arial"/>
          <w:snapToGrid w:val="0"/>
          <w:sz w:val="22"/>
          <w:szCs w:val="22"/>
          <w:lang w:val="nl-BE"/>
        </w:rPr>
        <w:t xml:space="preserve"> bij deze overeenkomst. Het bedrag wordt vastgesteld op:</w:t>
      </w:r>
      <w:r w:rsidR="00E245F4"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tbl>
      <w:tblPr>
        <w:tblW w:w="9180" w:type="dxa"/>
        <w:tblLayout w:type="fixed"/>
        <w:tblLook w:val="0000" w:firstRow="0" w:lastRow="0" w:firstColumn="0" w:lastColumn="0" w:noHBand="0" w:noVBand="0"/>
      </w:tblPr>
      <w:tblGrid>
        <w:gridCol w:w="2943"/>
        <w:gridCol w:w="2079"/>
        <w:gridCol w:w="2079"/>
        <w:gridCol w:w="2079"/>
      </w:tblGrid>
      <w:tr w:rsidR="00313FB2" w:rsidRPr="00154E51">
        <w:tc>
          <w:tcPr>
            <w:tcW w:w="2943"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r w:rsidRPr="00154E51">
              <w:rPr>
                <w:rFonts w:ascii="Arial" w:hAnsi="Arial" w:cs="Arial"/>
                <w:snapToGrid w:val="0"/>
                <w:sz w:val="22"/>
                <w:szCs w:val="22"/>
                <w:lang w:val="nl-BE"/>
              </w:rPr>
              <w:t>totaal</w:t>
            </w:r>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proofErr w:type="spellStart"/>
            <w:r w:rsidRPr="00154E51">
              <w:rPr>
                <w:rFonts w:ascii="Arial" w:hAnsi="Arial" w:cs="Arial"/>
                <w:snapToGrid w:val="0"/>
                <w:sz w:val="22"/>
                <w:szCs w:val="22"/>
                <w:lang w:val="nl-BE"/>
              </w:rPr>
              <w:t>indexeerbaar</w:t>
            </w:r>
            <w:proofErr w:type="spellEnd"/>
          </w:p>
        </w:tc>
        <w:tc>
          <w:tcPr>
            <w:tcW w:w="2079" w:type="dxa"/>
          </w:tcPr>
          <w:p w:rsidR="00313FB2" w:rsidRPr="00154E51" w:rsidRDefault="00313FB2" w:rsidP="00300EFD">
            <w:pPr>
              <w:tabs>
                <w:tab w:val="left" w:pos="1418"/>
              </w:tabs>
              <w:spacing w:before="40" w:after="40"/>
              <w:jc w:val="center"/>
              <w:rPr>
                <w:rFonts w:ascii="Arial" w:hAnsi="Arial" w:cs="Arial"/>
                <w:snapToGrid w:val="0"/>
                <w:sz w:val="22"/>
                <w:szCs w:val="22"/>
                <w:lang w:val="nl-BE"/>
              </w:rPr>
            </w:pPr>
            <w:r w:rsidRPr="00154E51">
              <w:rPr>
                <w:rFonts w:ascii="Arial" w:hAnsi="Arial" w:cs="Arial"/>
                <w:snapToGrid w:val="0"/>
                <w:sz w:val="22"/>
                <w:szCs w:val="22"/>
                <w:lang w:val="nl-BE"/>
              </w:rPr>
              <w:t>niet-</w:t>
            </w:r>
            <w:proofErr w:type="spellStart"/>
            <w:r w:rsidRPr="00154E51">
              <w:rPr>
                <w:rFonts w:ascii="Arial" w:hAnsi="Arial" w:cs="Arial"/>
                <w:snapToGrid w:val="0"/>
                <w:sz w:val="22"/>
                <w:szCs w:val="22"/>
                <w:lang w:val="nl-BE"/>
              </w:rPr>
              <w:t>indexeerbaar</w:t>
            </w:r>
            <w:proofErr w:type="spellEnd"/>
          </w:p>
        </w:tc>
      </w:tr>
      <w:tr w:rsidR="00313FB2" w:rsidRPr="00154E51">
        <w:tc>
          <w:tcPr>
            <w:tcW w:w="2943" w:type="dxa"/>
          </w:tcPr>
          <w:p w:rsidR="00313FB2" w:rsidRPr="00154E51" w:rsidRDefault="00E245F4" w:rsidP="00300EFD">
            <w:pPr>
              <w:tabs>
                <w:tab w:val="left" w:pos="1418"/>
              </w:tabs>
              <w:spacing w:before="40" w:after="40"/>
              <w:jc w:val="both"/>
              <w:rPr>
                <w:rFonts w:ascii="Arial" w:hAnsi="Arial" w:cs="Arial"/>
                <w:snapToGrid w:val="0"/>
                <w:sz w:val="22"/>
                <w:szCs w:val="22"/>
                <w:lang w:val="nl-BE"/>
              </w:rPr>
            </w:pPr>
            <w:r w:rsidRPr="00154E51">
              <w:rPr>
                <w:rFonts w:ascii="Arial" w:hAnsi="Arial" w:cs="Arial"/>
                <w:snapToGrid w:val="0"/>
                <w:sz w:val="22"/>
                <w:szCs w:val="22"/>
                <w:lang w:val="nl-BE"/>
              </w:rPr>
              <w:t>Jaarforfait</w:t>
            </w:r>
            <w:r w:rsidR="00313FB2" w:rsidRPr="00154E51">
              <w:rPr>
                <w:rFonts w:ascii="Arial" w:hAnsi="Arial" w:cs="Arial"/>
                <w:snapToGrid w:val="0"/>
                <w:sz w:val="22"/>
                <w:szCs w:val="22"/>
                <w:lang w:val="nl-BE"/>
              </w:rPr>
              <w:t xml:space="preserve"> (in euro) </w:t>
            </w:r>
          </w:p>
        </w:tc>
        <w:tc>
          <w:tcPr>
            <w:tcW w:w="2079" w:type="dxa"/>
          </w:tcPr>
          <w:p w:rsidR="00313FB2" w:rsidRPr="00154E51" w:rsidRDefault="00A6301C" w:rsidP="00D37202">
            <w:pPr>
              <w:tabs>
                <w:tab w:val="left" w:pos="1418"/>
              </w:tabs>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1.</w:t>
            </w:r>
            <w:r w:rsidR="00D37202" w:rsidRPr="00154E51">
              <w:rPr>
                <w:rFonts w:ascii="Arial" w:hAnsi="Arial" w:cs="Arial"/>
                <w:snapToGrid w:val="0"/>
                <w:sz w:val="22"/>
                <w:szCs w:val="22"/>
                <w:lang w:val="nl-BE"/>
              </w:rPr>
              <w:t>596,15</w:t>
            </w:r>
          </w:p>
        </w:tc>
        <w:tc>
          <w:tcPr>
            <w:tcW w:w="2079" w:type="dxa"/>
          </w:tcPr>
          <w:p w:rsidR="00313FB2" w:rsidRPr="00154E51" w:rsidRDefault="00A6301C" w:rsidP="00D37202">
            <w:pPr>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1.</w:t>
            </w:r>
            <w:r w:rsidR="00D37202" w:rsidRPr="00154E51">
              <w:rPr>
                <w:rFonts w:ascii="Arial" w:hAnsi="Arial" w:cs="Arial"/>
                <w:snapToGrid w:val="0"/>
                <w:sz w:val="22"/>
                <w:szCs w:val="22"/>
                <w:lang w:val="nl-BE"/>
              </w:rPr>
              <w:t>542,29</w:t>
            </w:r>
          </w:p>
        </w:tc>
        <w:tc>
          <w:tcPr>
            <w:tcW w:w="2079" w:type="dxa"/>
          </w:tcPr>
          <w:p w:rsidR="00313FB2" w:rsidRPr="00154E51" w:rsidRDefault="00A6301C" w:rsidP="00D37202">
            <w:pPr>
              <w:tabs>
                <w:tab w:val="left" w:pos="1418"/>
              </w:tabs>
              <w:spacing w:before="40" w:after="40"/>
              <w:jc w:val="right"/>
              <w:rPr>
                <w:rFonts w:ascii="Arial" w:hAnsi="Arial" w:cs="Arial"/>
                <w:snapToGrid w:val="0"/>
                <w:sz w:val="22"/>
                <w:szCs w:val="22"/>
                <w:lang w:val="nl-BE"/>
              </w:rPr>
            </w:pPr>
            <w:r w:rsidRPr="00154E51">
              <w:rPr>
                <w:rFonts w:ascii="Arial" w:hAnsi="Arial" w:cs="Arial"/>
                <w:snapToGrid w:val="0"/>
                <w:sz w:val="22"/>
                <w:szCs w:val="22"/>
                <w:lang w:val="nl-BE"/>
              </w:rPr>
              <w:t>5</w:t>
            </w:r>
            <w:r w:rsidR="00D37202" w:rsidRPr="00154E51">
              <w:rPr>
                <w:rFonts w:ascii="Arial" w:hAnsi="Arial" w:cs="Arial"/>
                <w:snapToGrid w:val="0"/>
                <w:sz w:val="22"/>
                <w:szCs w:val="22"/>
                <w:lang w:val="nl-BE"/>
              </w:rPr>
              <w:t>3</w:t>
            </w:r>
            <w:r w:rsidRPr="00154E51">
              <w:rPr>
                <w:rFonts w:ascii="Arial" w:hAnsi="Arial" w:cs="Arial"/>
                <w:snapToGrid w:val="0"/>
                <w:sz w:val="22"/>
                <w:szCs w:val="22"/>
                <w:lang w:val="nl-BE"/>
              </w:rPr>
              <w:t>,</w:t>
            </w:r>
            <w:r w:rsidR="00D37202" w:rsidRPr="00154E51">
              <w:rPr>
                <w:rFonts w:ascii="Arial" w:hAnsi="Arial" w:cs="Arial"/>
                <w:snapToGrid w:val="0"/>
                <w:sz w:val="22"/>
                <w:szCs w:val="22"/>
                <w:lang w:val="nl-BE"/>
              </w:rPr>
              <w:t>86</w:t>
            </w:r>
          </w:p>
        </w:tc>
      </w:tr>
    </w:tbl>
    <w:p w:rsidR="00313FB2" w:rsidRPr="00154E51" w:rsidRDefault="00313FB2" w:rsidP="00313FB2">
      <w:pPr>
        <w:tabs>
          <w:tab w:val="left" w:pos="1418"/>
        </w:tabs>
        <w:jc w:val="both"/>
        <w:rPr>
          <w:rFonts w:ascii="Arial" w:hAnsi="Arial" w:cs="Arial"/>
          <w:snapToGrid w:val="0"/>
          <w:sz w:val="22"/>
          <w:szCs w:val="22"/>
          <w:lang w:val="nl-BE"/>
        </w:rPr>
      </w:pPr>
    </w:p>
    <w:p w:rsidR="00195378" w:rsidRPr="00154E51" w:rsidRDefault="00313FB2"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E245F4" w:rsidRPr="00154E51">
        <w:rPr>
          <w:rFonts w:ascii="Arial" w:hAnsi="Arial" w:cs="Arial"/>
          <w:b/>
          <w:snapToGrid w:val="0"/>
          <w:sz w:val="22"/>
          <w:szCs w:val="22"/>
          <w:lang w:val="nl-BE"/>
        </w:rPr>
        <w:t>§ 2</w:t>
      </w:r>
      <w:r w:rsidR="00E245F4"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 xml:space="preserve">Het </w:t>
      </w:r>
      <w:proofErr w:type="spellStart"/>
      <w:r w:rsidR="00195378" w:rsidRPr="00154E51">
        <w:rPr>
          <w:rFonts w:ascii="Arial" w:hAnsi="Arial" w:cs="Arial"/>
          <w:snapToGrid w:val="0"/>
          <w:sz w:val="22"/>
          <w:szCs w:val="22"/>
          <w:lang w:val="nl-BE"/>
        </w:rPr>
        <w:t>indexeerbaar</w:t>
      </w:r>
      <w:proofErr w:type="spellEnd"/>
      <w:r w:rsidR="00195378" w:rsidRPr="00154E51">
        <w:rPr>
          <w:rFonts w:ascii="Arial" w:hAnsi="Arial" w:cs="Arial"/>
          <w:snapToGrid w:val="0"/>
          <w:sz w:val="22"/>
          <w:szCs w:val="22"/>
          <w:lang w:val="nl-BE"/>
        </w:rPr>
        <w:t xml:space="preserve"> gedeelte van dat bedrag is gekoppeld aan de spilindex </w:t>
      </w:r>
      <w:r w:rsidR="004A30EF" w:rsidRPr="00154E51">
        <w:rPr>
          <w:rFonts w:ascii="Arial" w:hAnsi="Arial" w:cs="Arial"/>
          <w:snapToGrid w:val="0"/>
          <w:sz w:val="22"/>
          <w:szCs w:val="22"/>
          <w:lang w:val="nl-BE"/>
        </w:rPr>
        <w:t>117,27</w:t>
      </w:r>
      <w:r w:rsidR="00195378" w:rsidRPr="00154E51">
        <w:rPr>
          <w:rFonts w:ascii="Arial" w:hAnsi="Arial" w:cs="Arial"/>
          <w:snapToGrid w:val="0"/>
          <w:sz w:val="22"/>
          <w:szCs w:val="22"/>
          <w:lang w:val="nl-BE"/>
        </w:rPr>
        <w:t xml:space="preserve"> (basis 2004) van de consumptieprijzen. Het wordt aangepast volgens de bepalingen van de wet van 1 maart 1977 houdende inrichting van een stelsel waarbij sommige uitgaven in de overheid</w:t>
      </w:r>
      <w:r w:rsidR="00195378" w:rsidRPr="00154E51">
        <w:rPr>
          <w:rFonts w:ascii="Arial" w:hAnsi="Arial" w:cs="Arial"/>
          <w:snapToGrid w:val="0"/>
          <w:sz w:val="22"/>
          <w:szCs w:val="22"/>
          <w:lang w:val="nl-BE"/>
        </w:rPr>
        <w:t>s</w:t>
      </w:r>
      <w:r w:rsidR="00195378" w:rsidRPr="00154E51">
        <w:rPr>
          <w:rFonts w:ascii="Arial" w:hAnsi="Arial" w:cs="Arial"/>
          <w:snapToGrid w:val="0"/>
          <w:sz w:val="22"/>
          <w:szCs w:val="22"/>
          <w:lang w:val="nl-BE"/>
        </w:rPr>
        <w:t>sector aan het indexcijfer van de consumptieprijzen van het Rijk worden gekoppeld.</w:t>
      </w:r>
    </w:p>
    <w:p w:rsidR="00195378" w:rsidRPr="00154E51" w:rsidRDefault="00195378" w:rsidP="00195378">
      <w:pPr>
        <w:tabs>
          <w:tab w:val="left" w:pos="1418"/>
        </w:tabs>
        <w:jc w:val="both"/>
        <w:rPr>
          <w:rFonts w:ascii="Arial" w:hAnsi="Arial" w:cs="Arial"/>
          <w:sz w:val="22"/>
          <w:szCs w:val="22"/>
          <w:lang w:val="nl-BE"/>
        </w:rPr>
      </w:pPr>
    </w:p>
    <w:p w:rsidR="00E245F4" w:rsidRPr="00154E51" w:rsidRDefault="00195378" w:rsidP="00E245F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Het bedrag van de verzekeringstegemoetkoming in de kosten van elke fact</w:t>
      </w:r>
      <w:r w:rsidRPr="00154E51">
        <w:rPr>
          <w:rFonts w:ascii="Arial" w:hAnsi="Arial" w:cs="Arial"/>
          <w:snapToGrid w:val="0"/>
          <w:sz w:val="22"/>
          <w:szCs w:val="22"/>
          <w:lang w:val="nl-BE"/>
        </w:rPr>
        <w:t>u</w:t>
      </w:r>
      <w:r w:rsidRPr="00154E51">
        <w:rPr>
          <w:rFonts w:ascii="Arial" w:hAnsi="Arial" w:cs="Arial"/>
          <w:snapToGrid w:val="0"/>
          <w:sz w:val="22"/>
          <w:szCs w:val="22"/>
          <w:lang w:val="nl-BE"/>
        </w:rPr>
        <w:t xml:space="preserve">reerbare verstrekking wordt bepaald door de prijs die van toepassing is op de datum </w:t>
      </w:r>
      <w:r w:rsidR="0025089A" w:rsidRPr="00154E51">
        <w:rPr>
          <w:rFonts w:ascii="Arial" w:hAnsi="Arial" w:cs="Arial"/>
          <w:snapToGrid w:val="0"/>
          <w:sz w:val="22"/>
          <w:szCs w:val="22"/>
          <w:lang w:val="nl-BE"/>
        </w:rPr>
        <w:t>waarop</w:t>
      </w:r>
      <w:r w:rsidRPr="00154E51">
        <w:rPr>
          <w:rFonts w:ascii="Arial" w:hAnsi="Arial" w:cs="Arial"/>
          <w:snapToGrid w:val="0"/>
          <w:sz w:val="22"/>
          <w:szCs w:val="22"/>
          <w:lang w:val="nl-BE"/>
        </w:rPr>
        <w:t xml:space="preserve"> de verstrekking wordt afgerond. In de gevallen waarin de verstrekking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bepalingen van artikel 16, § 1, wordt aangerekend vóór de einddatum van de verstrekking, wordt het bedrag van de verzekeringstegemoetkoming bepaald door de prijs die op de facturatiedatum van toepa</w:t>
      </w:r>
      <w:r w:rsidRPr="00154E51">
        <w:rPr>
          <w:rFonts w:ascii="Arial" w:hAnsi="Arial" w:cs="Arial"/>
          <w:snapToGrid w:val="0"/>
          <w:sz w:val="22"/>
          <w:szCs w:val="22"/>
          <w:lang w:val="nl-BE"/>
        </w:rPr>
        <w:t>s</w:t>
      </w:r>
      <w:r w:rsidRPr="00154E51">
        <w:rPr>
          <w:rFonts w:ascii="Arial" w:hAnsi="Arial" w:cs="Arial"/>
          <w:snapToGrid w:val="0"/>
          <w:sz w:val="22"/>
          <w:szCs w:val="22"/>
          <w:lang w:val="nl-BE"/>
        </w:rPr>
        <w:t>sing is.</w:t>
      </w:r>
      <w:r w:rsidR="00E245F4"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52372" w:rsidP="00352372">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Aanvraag om akkoord en periode van de verzekeringstegemoetkoming </w:t>
      </w:r>
    </w:p>
    <w:p w:rsidR="00352372" w:rsidRPr="00154E51" w:rsidRDefault="00352372" w:rsidP="00352372">
      <w:pPr>
        <w:keepNext/>
        <w:tabs>
          <w:tab w:val="left" w:pos="1418"/>
        </w:tabs>
        <w:jc w:val="both"/>
        <w:rPr>
          <w:rFonts w:ascii="Arial" w:hAnsi="Arial" w:cs="Arial"/>
          <w:snapToGrid w:val="0"/>
          <w:sz w:val="22"/>
          <w:szCs w:val="22"/>
          <w:lang w:val="nl-BE"/>
        </w:rPr>
      </w:pPr>
    </w:p>
    <w:p w:rsidR="00FD4D66" w:rsidRPr="00154E51" w:rsidRDefault="00352372" w:rsidP="00C76B7F">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19</w:t>
      </w:r>
      <w:r w:rsidRPr="00154E51">
        <w:rPr>
          <w:rFonts w:ascii="Arial" w:hAnsi="Arial" w:cs="Arial"/>
          <w:b/>
          <w:snapToGrid w:val="0"/>
          <w:sz w:val="22"/>
          <w:szCs w:val="22"/>
          <w:lang w:val="nl-BE"/>
        </w:rPr>
        <w:tab/>
        <w:t>§ 1</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Voor elke rechthebbende is de verzekeringstegemoetkoming in de kosten van de verstrekkingen, zoals v</w:t>
      </w:r>
      <w:r w:rsidR="0025089A" w:rsidRPr="00154E51">
        <w:rPr>
          <w:rFonts w:ascii="Arial" w:hAnsi="Arial" w:cs="Arial"/>
          <w:snapToGrid w:val="0"/>
          <w:sz w:val="22"/>
          <w:szCs w:val="22"/>
          <w:lang w:val="nl-BE"/>
        </w:rPr>
        <w:t xml:space="preserve">astgelegd </w:t>
      </w:r>
      <w:r w:rsidR="00195378" w:rsidRPr="00154E51">
        <w:rPr>
          <w:rFonts w:ascii="Arial" w:hAnsi="Arial" w:cs="Arial"/>
          <w:snapToGrid w:val="0"/>
          <w:sz w:val="22"/>
          <w:szCs w:val="22"/>
          <w:lang w:val="nl-BE"/>
        </w:rPr>
        <w:t xml:space="preserve">in deze overeenkomst, onderworpen aan een voorafgaand akkoord van de </w:t>
      </w:r>
      <w:proofErr w:type="gramStart"/>
      <w:r w:rsidR="00195378" w:rsidRPr="00154E51">
        <w:rPr>
          <w:rFonts w:ascii="Arial" w:hAnsi="Arial" w:cs="Arial"/>
          <w:snapToGrid w:val="0"/>
          <w:sz w:val="22"/>
          <w:szCs w:val="22"/>
          <w:lang w:val="nl-BE"/>
        </w:rPr>
        <w:t>adviserend</w:t>
      </w:r>
      <w:proofErr w:type="gramEnd"/>
      <w:r w:rsidR="00195378" w:rsidRPr="00154E51">
        <w:rPr>
          <w:rFonts w:ascii="Arial" w:hAnsi="Arial" w:cs="Arial"/>
          <w:snapToGrid w:val="0"/>
          <w:sz w:val="22"/>
          <w:szCs w:val="22"/>
          <w:lang w:val="nl-BE"/>
        </w:rPr>
        <w:t xml:space="preserve"> geneesheer van het ziekenfonds, van het regionale kantoor van de verzekeringsinstelling of van de Kas der </w:t>
      </w:r>
      <w:r w:rsidR="00C57937" w:rsidRPr="00154E51">
        <w:rPr>
          <w:rFonts w:ascii="Arial" w:hAnsi="Arial" w:cs="Arial"/>
          <w:snapToGrid w:val="0"/>
          <w:sz w:val="22"/>
          <w:szCs w:val="22"/>
          <w:lang w:val="nl-BE"/>
        </w:rPr>
        <w:t>G</w:t>
      </w:r>
      <w:r w:rsidR="00195378" w:rsidRPr="00154E51">
        <w:rPr>
          <w:rFonts w:ascii="Arial" w:hAnsi="Arial" w:cs="Arial"/>
          <w:snapToGrid w:val="0"/>
          <w:sz w:val="22"/>
          <w:szCs w:val="22"/>
          <w:lang w:val="nl-BE"/>
        </w:rPr>
        <w:t xml:space="preserve">eneeskundige </w:t>
      </w:r>
      <w:r w:rsidR="00C57937" w:rsidRPr="00154E51">
        <w:rPr>
          <w:rFonts w:ascii="Arial" w:hAnsi="Arial" w:cs="Arial"/>
          <w:snapToGrid w:val="0"/>
          <w:sz w:val="22"/>
          <w:szCs w:val="22"/>
          <w:lang w:val="nl-BE"/>
        </w:rPr>
        <w:t>V</w:t>
      </w:r>
      <w:r w:rsidR="00195378" w:rsidRPr="00154E51">
        <w:rPr>
          <w:rFonts w:ascii="Arial" w:hAnsi="Arial" w:cs="Arial"/>
          <w:snapToGrid w:val="0"/>
          <w:sz w:val="22"/>
          <w:szCs w:val="22"/>
          <w:lang w:val="nl-BE"/>
        </w:rPr>
        <w:t>erzorging van de Nationale Maatscha</w:t>
      </w:r>
      <w:r w:rsidR="00195378" w:rsidRPr="00154E51">
        <w:rPr>
          <w:rFonts w:ascii="Arial" w:hAnsi="Arial" w:cs="Arial"/>
          <w:snapToGrid w:val="0"/>
          <w:sz w:val="22"/>
          <w:szCs w:val="22"/>
          <w:lang w:val="nl-BE"/>
        </w:rPr>
        <w:t>p</w:t>
      </w:r>
      <w:r w:rsidR="00195378" w:rsidRPr="00154E51">
        <w:rPr>
          <w:rFonts w:ascii="Arial" w:hAnsi="Arial" w:cs="Arial"/>
          <w:snapToGrid w:val="0"/>
          <w:sz w:val="22"/>
          <w:szCs w:val="22"/>
          <w:lang w:val="nl-BE"/>
        </w:rPr>
        <w:t>pij der Belgische Spoorwegen waarbij de rechthebbende is aangesloten of ingeschreven</w:t>
      </w:r>
      <w:r w:rsidR="00C76B7F" w:rsidRPr="00154E51">
        <w:rPr>
          <w:rFonts w:ascii="Arial" w:hAnsi="Arial" w:cs="Arial"/>
          <w:snapToGrid w:val="0"/>
          <w:sz w:val="22"/>
          <w:szCs w:val="22"/>
          <w:lang w:val="nl-BE"/>
        </w:rPr>
        <w:t xml:space="preserve"> </w:t>
      </w:r>
      <w:r w:rsidR="00FD4D66" w:rsidRPr="00154E51">
        <w:rPr>
          <w:rFonts w:ascii="Arial" w:hAnsi="Arial" w:cs="Arial"/>
          <w:snapToGrid w:val="0"/>
          <w:sz w:val="22"/>
          <w:szCs w:val="22"/>
          <w:lang w:val="nl-BE"/>
        </w:rPr>
        <w:t>overee</w:t>
      </w:r>
      <w:r w:rsidR="00FD4D66" w:rsidRPr="00154E51">
        <w:rPr>
          <w:rFonts w:ascii="Arial" w:hAnsi="Arial" w:cs="Arial"/>
          <w:snapToGrid w:val="0"/>
          <w:sz w:val="22"/>
          <w:szCs w:val="22"/>
          <w:lang w:val="nl-BE"/>
        </w:rPr>
        <w:t>n</w:t>
      </w:r>
      <w:r w:rsidR="00FD4D66" w:rsidRPr="00154E51">
        <w:rPr>
          <w:rFonts w:ascii="Arial" w:hAnsi="Arial" w:cs="Arial"/>
          <w:snapToGrid w:val="0"/>
          <w:sz w:val="22"/>
          <w:szCs w:val="22"/>
          <w:lang w:val="nl-BE"/>
        </w:rPr>
        <w:t>komstig de bepalingen van de artikelen 138, 139, 142, § 2, van het KB van 3 juli 1996 tot uitvo</w:t>
      </w:r>
      <w:r w:rsidR="00FD4D66" w:rsidRPr="00154E51">
        <w:rPr>
          <w:rFonts w:ascii="Arial" w:hAnsi="Arial" w:cs="Arial"/>
          <w:snapToGrid w:val="0"/>
          <w:sz w:val="22"/>
          <w:szCs w:val="22"/>
          <w:lang w:val="nl-BE"/>
        </w:rPr>
        <w:t>e</w:t>
      </w:r>
      <w:r w:rsidR="00FD4D66" w:rsidRPr="00154E51">
        <w:rPr>
          <w:rFonts w:ascii="Arial" w:hAnsi="Arial" w:cs="Arial"/>
          <w:snapToGrid w:val="0"/>
          <w:sz w:val="22"/>
          <w:szCs w:val="22"/>
          <w:lang w:val="nl-BE"/>
        </w:rPr>
        <w:t>ring van de wet betreffende de verplichte verzekering voor geneeskundige verzorging en uitkeri</w:t>
      </w:r>
      <w:r w:rsidR="00FD4D66" w:rsidRPr="00154E51">
        <w:rPr>
          <w:rFonts w:ascii="Arial" w:hAnsi="Arial" w:cs="Arial"/>
          <w:snapToGrid w:val="0"/>
          <w:sz w:val="22"/>
          <w:szCs w:val="22"/>
          <w:lang w:val="nl-BE"/>
        </w:rPr>
        <w:t>n</w:t>
      </w:r>
      <w:r w:rsidR="00FD4D66" w:rsidRPr="00154E51">
        <w:rPr>
          <w:rFonts w:ascii="Arial" w:hAnsi="Arial" w:cs="Arial"/>
          <w:snapToGrid w:val="0"/>
          <w:sz w:val="22"/>
          <w:szCs w:val="22"/>
          <w:lang w:val="nl-BE"/>
        </w:rPr>
        <w:t>gen, gecoördineerd op 14 juli 1994.</w:t>
      </w:r>
    </w:p>
    <w:p w:rsidR="00FD4D66" w:rsidRPr="00154E51" w:rsidRDefault="00FD4D66" w:rsidP="00C76B7F">
      <w:pPr>
        <w:tabs>
          <w:tab w:val="left" w:pos="1418"/>
        </w:tabs>
        <w:jc w:val="both"/>
        <w:rPr>
          <w:rFonts w:ascii="Arial" w:hAnsi="Arial" w:cs="Arial"/>
          <w:snapToGrid w:val="0"/>
          <w:sz w:val="22"/>
          <w:szCs w:val="22"/>
          <w:lang w:val="nl-BE"/>
        </w:rPr>
      </w:pPr>
    </w:p>
    <w:p w:rsidR="002C0CE0" w:rsidRPr="00154E51" w:rsidRDefault="00FD4D66" w:rsidP="00C76B7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C57937" w:rsidRPr="00154E51">
        <w:rPr>
          <w:rFonts w:ascii="Arial" w:hAnsi="Arial" w:cs="Arial"/>
          <w:snapToGrid w:val="0"/>
          <w:sz w:val="22"/>
          <w:szCs w:val="22"/>
          <w:lang w:val="nl-BE"/>
        </w:rPr>
        <w:t xml:space="preserve">Met </w:t>
      </w:r>
      <w:r w:rsidRPr="00154E51">
        <w:rPr>
          <w:rFonts w:ascii="Arial" w:hAnsi="Arial" w:cs="Arial"/>
          <w:snapToGrid w:val="0"/>
          <w:sz w:val="22"/>
          <w:szCs w:val="22"/>
          <w:lang w:val="nl-BE"/>
        </w:rPr>
        <w:t>toepassing van de bepalingen van artikel 142, § 2, van het boven</w:t>
      </w:r>
      <w:r w:rsidR="00C57937" w:rsidRPr="00154E51">
        <w:rPr>
          <w:rFonts w:ascii="Arial" w:hAnsi="Arial" w:cs="Arial"/>
          <w:snapToGrid w:val="0"/>
          <w:sz w:val="22"/>
          <w:szCs w:val="22"/>
          <w:lang w:val="nl-BE"/>
        </w:rPr>
        <w:t xml:space="preserve">vermelde </w:t>
      </w:r>
      <w:r w:rsidRPr="00154E51">
        <w:rPr>
          <w:rFonts w:ascii="Arial" w:hAnsi="Arial" w:cs="Arial"/>
          <w:snapToGrid w:val="0"/>
          <w:sz w:val="22"/>
          <w:szCs w:val="22"/>
          <w:lang w:val="nl-BE"/>
        </w:rPr>
        <w:t xml:space="preserve">KB, moet de aanvraag om akkoord aan de </w:t>
      </w:r>
      <w:proofErr w:type="gramStart"/>
      <w:r w:rsidRPr="00154E51">
        <w:rPr>
          <w:rFonts w:ascii="Arial" w:hAnsi="Arial" w:cs="Arial"/>
          <w:snapToGrid w:val="0"/>
          <w:sz w:val="22"/>
          <w:szCs w:val="22"/>
          <w:lang w:val="nl-BE"/>
        </w:rPr>
        <w:t>adviserend</w:t>
      </w:r>
      <w:proofErr w:type="gramEnd"/>
      <w:r w:rsidRPr="00154E51">
        <w:rPr>
          <w:rFonts w:ascii="Arial" w:hAnsi="Arial" w:cs="Arial"/>
          <w:snapToGrid w:val="0"/>
          <w:sz w:val="22"/>
          <w:szCs w:val="22"/>
          <w:lang w:val="nl-BE"/>
        </w:rPr>
        <w:t xml:space="preserve"> geneesheer van het ziekenfonds van de rech</w:t>
      </w:r>
      <w:r w:rsidRPr="00154E51">
        <w:rPr>
          <w:rFonts w:ascii="Arial" w:hAnsi="Arial" w:cs="Arial"/>
          <w:snapToGrid w:val="0"/>
          <w:sz w:val="22"/>
          <w:szCs w:val="22"/>
          <w:lang w:val="nl-BE"/>
        </w:rPr>
        <w:t>t</w:t>
      </w:r>
      <w:r w:rsidRPr="00154E51">
        <w:rPr>
          <w:rFonts w:ascii="Arial" w:hAnsi="Arial" w:cs="Arial"/>
          <w:snapToGrid w:val="0"/>
          <w:sz w:val="22"/>
          <w:szCs w:val="22"/>
          <w:lang w:val="nl-BE"/>
        </w:rPr>
        <w:t>hebbende bezorgd</w:t>
      </w:r>
      <w:r w:rsidR="00F03D71" w:rsidRPr="00154E51">
        <w:rPr>
          <w:rFonts w:ascii="Arial" w:hAnsi="Arial" w:cs="Arial"/>
          <w:snapToGrid w:val="0"/>
          <w:sz w:val="22"/>
          <w:szCs w:val="22"/>
          <w:lang w:val="nl-BE"/>
        </w:rPr>
        <w:t xml:space="preserve"> worden</w:t>
      </w:r>
      <w:r w:rsidRPr="00154E51">
        <w:rPr>
          <w:rFonts w:ascii="Arial" w:hAnsi="Arial" w:cs="Arial"/>
          <w:snapToGrid w:val="0"/>
          <w:sz w:val="22"/>
          <w:szCs w:val="22"/>
          <w:lang w:val="nl-BE"/>
        </w:rPr>
        <w:t xml:space="preserve">, uiterlijk </w:t>
      </w:r>
      <w:r w:rsidR="008E78A9" w:rsidRPr="00154E51">
        <w:rPr>
          <w:rFonts w:ascii="Arial" w:hAnsi="Arial" w:cs="Arial"/>
          <w:snapToGrid w:val="0"/>
          <w:sz w:val="22"/>
          <w:szCs w:val="22"/>
          <w:lang w:val="nl-BE"/>
        </w:rPr>
        <w:t xml:space="preserve">binnen de </w:t>
      </w:r>
      <w:r w:rsidRPr="00154E51">
        <w:rPr>
          <w:rFonts w:ascii="Arial" w:hAnsi="Arial" w:cs="Arial"/>
          <w:snapToGrid w:val="0"/>
          <w:sz w:val="22"/>
          <w:szCs w:val="22"/>
          <w:lang w:val="nl-BE"/>
        </w:rPr>
        <w:t xml:space="preserve">30 dagen </w:t>
      </w:r>
      <w:r w:rsidR="002C0CE0" w:rsidRPr="00154E51">
        <w:rPr>
          <w:rFonts w:ascii="Arial" w:hAnsi="Arial" w:cs="Arial"/>
          <w:snapToGrid w:val="0"/>
          <w:sz w:val="22"/>
          <w:szCs w:val="22"/>
          <w:lang w:val="nl-BE"/>
        </w:rPr>
        <w:t xml:space="preserve">die volgen </w:t>
      </w:r>
      <w:r w:rsidR="008E78A9" w:rsidRPr="00154E51">
        <w:rPr>
          <w:rFonts w:ascii="Arial" w:hAnsi="Arial" w:cs="Arial"/>
          <w:snapToGrid w:val="0"/>
          <w:sz w:val="22"/>
          <w:szCs w:val="22"/>
          <w:lang w:val="nl-BE"/>
        </w:rPr>
        <w:t xml:space="preserve">op de datum waarop het eerste </w:t>
      </w:r>
      <w:r w:rsidR="002527AD" w:rsidRPr="00154E51">
        <w:rPr>
          <w:rFonts w:ascii="Arial" w:hAnsi="Arial" w:cs="Arial"/>
          <w:snapToGrid w:val="0"/>
          <w:sz w:val="22"/>
          <w:szCs w:val="22"/>
          <w:lang w:val="nl-BE"/>
        </w:rPr>
        <w:t>face-</w:t>
      </w:r>
      <w:proofErr w:type="spellStart"/>
      <w:r w:rsidR="002527AD" w:rsidRPr="00154E51">
        <w:rPr>
          <w:rFonts w:ascii="Arial" w:hAnsi="Arial" w:cs="Arial"/>
          <w:snapToGrid w:val="0"/>
          <w:sz w:val="22"/>
          <w:szCs w:val="22"/>
          <w:lang w:val="nl-BE"/>
        </w:rPr>
        <w:t>to</w:t>
      </w:r>
      <w:proofErr w:type="spellEnd"/>
      <w:r w:rsidR="002527AD" w:rsidRPr="00154E51">
        <w:rPr>
          <w:rFonts w:ascii="Arial" w:hAnsi="Arial" w:cs="Arial"/>
          <w:snapToGrid w:val="0"/>
          <w:sz w:val="22"/>
          <w:szCs w:val="22"/>
          <w:lang w:val="nl-BE"/>
        </w:rPr>
        <w:t>-</w:t>
      </w:r>
      <w:proofErr w:type="spellStart"/>
      <w:r w:rsidR="002527AD" w:rsidRPr="00154E51">
        <w:rPr>
          <w:rFonts w:ascii="Arial" w:hAnsi="Arial" w:cs="Arial"/>
          <w:snapToGrid w:val="0"/>
          <w:sz w:val="22"/>
          <w:szCs w:val="22"/>
          <w:lang w:val="nl-BE"/>
        </w:rPr>
        <w:t>facecontact</w:t>
      </w:r>
      <w:proofErr w:type="spellEnd"/>
      <w:r w:rsidR="008E78A9" w:rsidRPr="00154E51">
        <w:rPr>
          <w:rFonts w:ascii="Arial" w:hAnsi="Arial" w:cs="Arial"/>
          <w:snapToGrid w:val="0"/>
          <w:sz w:val="22"/>
          <w:szCs w:val="22"/>
          <w:lang w:val="nl-BE"/>
        </w:rPr>
        <w:t xml:space="preserve"> heeft plaatsgevonden tussen de rechthebbende en één of meerdere leden van het multidisciplinaire team van het centrum, zoals bedoeld in artikel 15, § 1. De aanvraag moet worden ingediend door middel van een formulier dat door het Verzekeringscomité is goedgekeurd, samen met het medisch verslag dat door een </w:t>
      </w:r>
      <w:proofErr w:type="gramStart"/>
      <w:r w:rsidR="008E78A9" w:rsidRPr="00154E51">
        <w:rPr>
          <w:rFonts w:ascii="Arial" w:hAnsi="Arial" w:cs="Arial"/>
          <w:snapToGrid w:val="0"/>
          <w:sz w:val="22"/>
          <w:szCs w:val="22"/>
          <w:lang w:val="nl-BE"/>
        </w:rPr>
        <w:t>geneesheer</w:t>
      </w:r>
      <w:proofErr w:type="gramEnd"/>
      <w:r w:rsidR="008E78A9" w:rsidRPr="00154E51">
        <w:rPr>
          <w:rFonts w:ascii="Arial" w:hAnsi="Arial" w:cs="Arial"/>
          <w:snapToGrid w:val="0"/>
          <w:sz w:val="22"/>
          <w:szCs w:val="22"/>
          <w:lang w:val="nl-BE"/>
        </w:rPr>
        <w:t xml:space="preserve"> van het centrum is opgesteld overee</w:t>
      </w:r>
      <w:r w:rsidR="008E78A9" w:rsidRPr="00154E51">
        <w:rPr>
          <w:rFonts w:ascii="Arial" w:hAnsi="Arial" w:cs="Arial"/>
          <w:snapToGrid w:val="0"/>
          <w:sz w:val="22"/>
          <w:szCs w:val="22"/>
          <w:lang w:val="nl-BE"/>
        </w:rPr>
        <w:t>n</w:t>
      </w:r>
      <w:r w:rsidR="008E78A9" w:rsidRPr="00154E51">
        <w:rPr>
          <w:rFonts w:ascii="Arial" w:hAnsi="Arial" w:cs="Arial"/>
          <w:snapToGrid w:val="0"/>
          <w:sz w:val="22"/>
          <w:szCs w:val="22"/>
          <w:lang w:val="nl-BE"/>
        </w:rPr>
        <w:t xml:space="preserve">komstig het </w:t>
      </w:r>
      <w:r w:rsidR="00C57937" w:rsidRPr="00154E51">
        <w:rPr>
          <w:rFonts w:ascii="Arial" w:hAnsi="Arial" w:cs="Arial"/>
          <w:snapToGrid w:val="0"/>
          <w:sz w:val="22"/>
          <w:szCs w:val="22"/>
          <w:lang w:val="nl-BE"/>
        </w:rPr>
        <w:t xml:space="preserve">model dat </w:t>
      </w:r>
      <w:r w:rsidR="008E78A9" w:rsidRPr="00154E51">
        <w:rPr>
          <w:rFonts w:ascii="Arial" w:hAnsi="Arial" w:cs="Arial"/>
          <w:snapToGrid w:val="0"/>
          <w:sz w:val="22"/>
          <w:szCs w:val="22"/>
          <w:lang w:val="nl-BE"/>
        </w:rPr>
        <w:t xml:space="preserve">door het College van </w:t>
      </w:r>
      <w:r w:rsidR="00F03D71" w:rsidRPr="00154E51">
        <w:rPr>
          <w:rFonts w:ascii="Arial" w:hAnsi="Arial" w:cs="Arial"/>
          <w:snapToGrid w:val="0"/>
          <w:sz w:val="22"/>
          <w:szCs w:val="22"/>
          <w:lang w:val="nl-BE"/>
        </w:rPr>
        <w:t>g</w:t>
      </w:r>
      <w:r w:rsidR="008E78A9" w:rsidRPr="00154E51">
        <w:rPr>
          <w:rFonts w:ascii="Arial" w:hAnsi="Arial" w:cs="Arial"/>
          <w:snapToGrid w:val="0"/>
          <w:sz w:val="22"/>
          <w:szCs w:val="22"/>
          <w:lang w:val="nl-BE"/>
        </w:rPr>
        <w:t xml:space="preserve">eneesheren-directeurs </w:t>
      </w:r>
      <w:r w:rsidR="00C57937" w:rsidRPr="00154E51">
        <w:rPr>
          <w:rFonts w:ascii="Arial" w:hAnsi="Arial" w:cs="Arial"/>
          <w:snapToGrid w:val="0"/>
          <w:sz w:val="22"/>
          <w:szCs w:val="22"/>
          <w:lang w:val="nl-BE"/>
        </w:rPr>
        <w:t xml:space="preserve">is </w:t>
      </w:r>
      <w:r w:rsidR="008E78A9" w:rsidRPr="00154E51">
        <w:rPr>
          <w:rFonts w:ascii="Arial" w:hAnsi="Arial" w:cs="Arial"/>
          <w:snapToGrid w:val="0"/>
          <w:sz w:val="22"/>
          <w:szCs w:val="22"/>
          <w:lang w:val="nl-BE"/>
        </w:rPr>
        <w:t>goedgekeurd.</w:t>
      </w:r>
    </w:p>
    <w:p w:rsidR="002C0CE0" w:rsidRPr="00154E51" w:rsidRDefault="002C0CE0" w:rsidP="00C76B7F">
      <w:pPr>
        <w:tabs>
          <w:tab w:val="left" w:pos="1418"/>
        </w:tabs>
        <w:jc w:val="both"/>
        <w:rPr>
          <w:rFonts w:ascii="Arial" w:hAnsi="Arial" w:cs="Arial"/>
          <w:snapToGrid w:val="0"/>
          <w:sz w:val="22"/>
          <w:szCs w:val="22"/>
          <w:lang w:val="nl-BE"/>
        </w:rPr>
      </w:pPr>
    </w:p>
    <w:p w:rsidR="00352372" w:rsidRPr="00154E51" w:rsidRDefault="002C0CE0" w:rsidP="00C76B7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In geval van </w:t>
      </w:r>
      <w:r w:rsidR="00C57937" w:rsidRPr="00154E51">
        <w:rPr>
          <w:rFonts w:ascii="Arial" w:hAnsi="Arial" w:cs="Arial"/>
          <w:snapToGrid w:val="0"/>
          <w:sz w:val="22"/>
          <w:szCs w:val="22"/>
          <w:lang w:val="nl-BE"/>
        </w:rPr>
        <w:t xml:space="preserve">een </w:t>
      </w:r>
      <w:r w:rsidRPr="00154E51">
        <w:rPr>
          <w:rFonts w:ascii="Arial" w:hAnsi="Arial" w:cs="Arial"/>
          <w:snapToGrid w:val="0"/>
          <w:sz w:val="22"/>
          <w:szCs w:val="22"/>
          <w:lang w:val="nl-BE"/>
        </w:rPr>
        <w:t xml:space="preserve">akkoord </w:t>
      </w:r>
      <w:r w:rsidR="002762DB" w:rsidRPr="00154E51">
        <w:rPr>
          <w:rFonts w:ascii="Arial" w:hAnsi="Arial" w:cs="Arial"/>
          <w:snapToGrid w:val="0"/>
          <w:sz w:val="22"/>
          <w:szCs w:val="22"/>
          <w:lang w:val="nl-BE"/>
        </w:rPr>
        <w:t>legt</w:t>
      </w:r>
      <w:r w:rsidR="00F51C65" w:rsidRPr="00154E51">
        <w:rPr>
          <w:rFonts w:ascii="Arial" w:hAnsi="Arial" w:cs="Arial"/>
          <w:snapToGrid w:val="0"/>
          <w:sz w:val="22"/>
          <w:szCs w:val="22"/>
          <w:lang w:val="nl-BE"/>
        </w:rPr>
        <w:t xml:space="preserve"> de bevoegde instantie de datum van het begin van de periode van de verzekeringstegemoetkoming en de duur van die periode vast, </w:t>
      </w:r>
      <w:proofErr w:type="gramStart"/>
      <w:r w:rsidR="00F51C65" w:rsidRPr="00154E51">
        <w:rPr>
          <w:rFonts w:ascii="Arial" w:hAnsi="Arial" w:cs="Arial"/>
          <w:snapToGrid w:val="0"/>
          <w:sz w:val="22"/>
          <w:szCs w:val="22"/>
          <w:lang w:val="nl-BE"/>
        </w:rPr>
        <w:t>overeenkomstig</w:t>
      </w:r>
      <w:proofErr w:type="gramEnd"/>
      <w:r w:rsidR="00F51C65" w:rsidRPr="00154E51">
        <w:rPr>
          <w:rFonts w:ascii="Arial" w:hAnsi="Arial" w:cs="Arial"/>
          <w:snapToGrid w:val="0"/>
          <w:sz w:val="22"/>
          <w:szCs w:val="22"/>
          <w:lang w:val="nl-BE"/>
        </w:rPr>
        <w:t xml:space="preserve"> de bepalingen van de artikelen 19 tot 22. Elke weigering moet worden </w:t>
      </w:r>
      <w:r w:rsidR="00F03D71" w:rsidRPr="00154E51">
        <w:rPr>
          <w:rFonts w:ascii="Arial" w:hAnsi="Arial" w:cs="Arial"/>
          <w:snapToGrid w:val="0"/>
          <w:sz w:val="22"/>
          <w:szCs w:val="22"/>
          <w:lang w:val="nl-BE"/>
        </w:rPr>
        <w:t xml:space="preserve">gemotiveerd. </w:t>
      </w:r>
    </w:p>
    <w:p w:rsidR="00352372" w:rsidRPr="00154E51" w:rsidRDefault="00352372" w:rsidP="00352372">
      <w:pPr>
        <w:tabs>
          <w:tab w:val="left" w:pos="1418"/>
        </w:tabs>
        <w:jc w:val="both"/>
        <w:rPr>
          <w:rFonts w:ascii="Arial" w:hAnsi="Arial" w:cs="Arial"/>
          <w:snapToGrid w:val="0"/>
          <w:sz w:val="22"/>
          <w:szCs w:val="22"/>
          <w:lang w:val="nl-BE"/>
        </w:rPr>
      </w:pPr>
    </w:p>
    <w:p w:rsidR="00195378" w:rsidRPr="00154E51" w:rsidRDefault="00352372"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195378" w:rsidRPr="00154E51">
        <w:rPr>
          <w:rFonts w:ascii="Arial" w:hAnsi="Arial" w:cs="Arial"/>
          <w:snapToGrid w:val="0"/>
          <w:sz w:val="22"/>
          <w:szCs w:val="22"/>
          <w:lang w:val="nl-BE"/>
        </w:rPr>
        <w:t>Elke aanvraag tot verlenging van de periode van verzekeringstegemoetkoming en elke aanvraag tot vaststelling van een nieuwe periode van verzekeringstegemoetkoming mo</w:t>
      </w:r>
      <w:r w:rsidR="00195378" w:rsidRPr="00154E51">
        <w:rPr>
          <w:rFonts w:ascii="Arial" w:hAnsi="Arial" w:cs="Arial"/>
          <w:snapToGrid w:val="0"/>
          <w:sz w:val="22"/>
          <w:szCs w:val="22"/>
          <w:lang w:val="nl-BE"/>
        </w:rPr>
        <w:t>e</w:t>
      </w:r>
      <w:r w:rsidR="00195378" w:rsidRPr="00154E51">
        <w:rPr>
          <w:rFonts w:ascii="Arial" w:hAnsi="Arial" w:cs="Arial"/>
          <w:snapToGrid w:val="0"/>
          <w:sz w:val="22"/>
          <w:szCs w:val="22"/>
          <w:lang w:val="nl-BE"/>
        </w:rPr>
        <w:t>t</w:t>
      </w:r>
      <w:r w:rsidR="00C57937" w:rsidRPr="00154E51">
        <w:rPr>
          <w:rFonts w:ascii="Arial" w:hAnsi="Arial" w:cs="Arial"/>
          <w:snapToGrid w:val="0"/>
          <w:sz w:val="22"/>
          <w:szCs w:val="22"/>
          <w:lang w:val="nl-BE"/>
        </w:rPr>
        <w:t>en</w:t>
      </w:r>
      <w:r w:rsidR="00195378" w:rsidRPr="00154E51">
        <w:rPr>
          <w:rFonts w:ascii="Arial" w:hAnsi="Arial" w:cs="Arial"/>
          <w:snapToGrid w:val="0"/>
          <w:sz w:val="22"/>
          <w:szCs w:val="22"/>
          <w:lang w:val="nl-BE"/>
        </w:rPr>
        <w:t xml:space="preserve"> </w:t>
      </w:r>
      <w:proofErr w:type="gramStart"/>
      <w:r w:rsidR="00195378" w:rsidRPr="00154E51">
        <w:rPr>
          <w:rFonts w:ascii="Arial" w:hAnsi="Arial" w:cs="Arial"/>
          <w:snapToGrid w:val="0"/>
          <w:sz w:val="22"/>
          <w:szCs w:val="22"/>
          <w:lang w:val="nl-BE"/>
        </w:rPr>
        <w:t>overeenkomstig</w:t>
      </w:r>
      <w:proofErr w:type="gramEnd"/>
      <w:r w:rsidR="00195378" w:rsidRPr="00154E51">
        <w:rPr>
          <w:rFonts w:ascii="Arial" w:hAnsi="Arial" w:cs="Arial"/>
          <w:snapToGrid w:val="0"/>
          <w:sz w:val="22"/>
          <w:szCs w:val="22"/>
          <w:lang w:val="nl-BE"/>
        </w:rPr>
        <w:t xml:space="preserve"> de voorwaarden, vermeld in § 1</w:t>
      </w:r>
      <w:r w:rsidR="00C57937" w:rsidRPr="00154E51">
        <w:rPr>
          <w:rFonts w:ascii="Arial" w:hAnsi="Arial" w:cs="Arial"/>
          <w:snapToGrid w:val="0"/>
          <w:sz w:val="22"/>
          <w:szCs w:val="22"/>
          <w:lang w:val="nl-BE"/>
        </w:rPr>
        <w:t xml:space="preserve"> hierboven</w:t>
      </w:r>
      <w:r w:rsidR="00195378" w:rsidRPr="00154E51">
        <w:rPr>
          <w:rFonts w:ascii="Arial" w:hAnsi="Arial" w:cs="Arial"/>
          <w:snapToGrid w:val="0"/>
          <w:sz w:val="22"/>
          <w:szCs w:val="22"/>
          <w:lang w:val="nl-BE"/>
        </w:rPr>
        <w:t xml:space="preserve">, worden ingediend. De aanvraag tot verlenging moet naar de </w:t>
      </w:r>
      <w:proofErr w:type="gramStart"/>
      <w:r w:rsidR="00195378" w:rsidRPr="00154E51">
        <w:rPr>
          <w:rFonts w:ascii="Arial" w:hAnsi="Arial" w:cs="Arial"/>
          <w:snapToGrid w:val="0"/>
          <w:sz w:val="22"/>
          <w:szCs w:val="22"/>
          <w:lang w:val="nl-BE"/>
        </w:rPr>
        <w:t>adviserend</w:t>
      </w:r>
      <w:proofErr w:type="gramEnd"/>
      <w:r w:rsidR="00195378" w:rsidRPr="00154E51">
        <w:rPr>
          <w:rFonts w:ascii="Arial" w:hAnsi="Arial" w:cs="Arial"/>
          <w:snapToGrid w:val="0"/>
          <w:sz w:val="22"/>
          <w:szCs w:val="22"/>
          <w:lang w:val="nl-BE"/>
        </w:rPr>
        <w:t xml:space="preserve"> geneesheer van het ziekenfonds van de rechthebbende wo</w:t>
      </w:r>
      <w:r w:rsidR="00195378" w:rsidRPr="00154E51">
        <w:rPr>
          <w:rFonts w:ascii="Arial" w:hAnsi="Arial" w:cs="Arial"/>
          <w:snapToGrid w:val="0"/>
          <w:sz w:val="22"/>
          <w:szCs w:val="22"/>
          <w:lang w:val="nl-BE"/>
        </w:rPr>
        <w:t>r</w:t>
      </w:r>
      <w:r w:rsidR="00195378" w:rsidRPr="00154E51">
        <w:rPr>
          <w:rFonts w:ascii="Arial" w:hAnsi="Arial" w:cs="Arial"/>
          <w:snapToGrid w:val="0"/>
          <w:sz w:val="22"/>
          <w:szCs w:val="22"/>
          <w:lang w:val="nl-BE"/>
        </w:rPr>
        <w:t>den gestuurd. De begindatum van de nieuwe periode stemt overeen met de begindatum van de eerste factureerbare verstrekking die in de loop van die periode is uitgevoerd (artikel16, § 2).</w:t>
      </w:r>
    </w:p>
    <w:p w:rsidR="00195378" w:rsidRPr="00154E51" w:rsidRDefault="00195378" w:rsidP="00195378">
      <w:pPr>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Het centrum verbindt zich ertoe om de rechthebbende te informeren en hem te helpen bij de te volgen stappen. </w:t>
      </w:r>
    </w:p>
    <w:p w:rsidR="00195378" w:rsidRPr="00154E51" w:rsidRDefault="00195378" w:rsidP="00195378">
      <w:pPr>
        <w:keepNext/>
        <w:tabs>
          <w:tab w:val="left" w:pos="1418"/>
        </w:tabs>
        <w:jc w:val="both"/>
        <w:rPr>
          <w:rFonts w:ascii="Arial" w:hAnsi="Arial" w:cs="Arial"/>
          <w:snapToGrid w:val="0"/>
          <w:sz w:val="22"/>
          <w:szCs w:val="22"/>
          <w:lang w:val="nl-BE"/>
        </w:rPr>
      </w:pP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20</w:t>
      </w:r>
      <w:r w:rsidRPr="00154E51">
        <w:rPr>
          <w:rFonts w:ascii="Arial" w:hAnsi="Arial" w:cs="Arial"/>
          <w:b/>
          <w:snapToGrid w:val="0"/>
          <w:sz w:val="22"/>
          <w:szCs w:val="22"/>
          <w:lang w:val="nl-BE"/>
        </w:rPr>
        <w:tab/>
      </w:r>
      <w:r w:rsidRPr="00154E51">
        <w:rPr>
          <w:rFonts w:ascii="Arial" w:hAnsi="Arial" w:cs="Arial"/>
          <w:snapToGrid w:val="0"/>
          <w:sz w:val="22"/>
          <w:szCs w:val="22"/>
          <w:lang w:val="nl-BE"/>
        </w:rPr>
        <w:t>De periode van verzekeringstegemoetkoming in een individueel multidisciplinair zorgprogramma dat door de bevoegde instantie is toegekend, begint met het programma op de datum van het eerste bezoek aan het centrum door de rechthebbende in het kader van dat pr</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gramma. </w:t>
      </w:r>
    </w:p>
    <w:p w:rsidR="00195378" w:rsidRPr="00154E51" w:rsidRDefault="00195378" w:rsidP="001953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p>
    <w:p w:rsidR="00352372" w:rsidRPr="00154E51" w:rsidRDefault="00195378"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periode loopt uiterlijk af op de laatste dag van de 24e maand die volgt op de maand, waarin die periode is </w:t>
      </w:r>
      <w:r w:rsidR="00D5339E" w:rsidRPr="00154E51">
        <w:rPr>
          <w:rFonts w:ascii="Arial" w:hAnsi="Arial" w:cs="Arial"/>
          <w:snapToGrid w:val="0"/>
          <w:sz w:val="22"/>
          <w:szCs w:val="22"/>
          <w:lang w:val="nl-BE"/>
        </w:rPr>
        <w:t xml:space="preserve">begonnen. </w:t>
      </w:r>
    </w:p>
    <w:p w:rsidR="00313FB2" w:rsidRPr="00154E51" w:rsidRDefault="00313FB2" w:rsidP="00313FB2">
      <w:pPr>
        <w:tabs>
          <w:tab w:val="left" w:pos="1418"/>
        </w:tabs>
        <w:jc w:val="both"/>
        <w:rPr>
          <w:rFonts w:ascii="Arial" w:hAnsi="Arial" w:cs="Arial"/>
          <w:snapToGrid w:val="0"/>
          <w:sz w:val="22"/>
          <w:szCs w:val="22"/>
          <w:lang w:val="nl-BE"/>
        </w:rPr>
      </w:pPr>
    </w:p>
    <w:p w:rsidR="008B4890" w:rsidRPr="00154E51" w:rsidRDefault="008B4890" w:rsidP="008B4890">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proofErr w:type="gramStart"/>
      <w:r w:rsidRPr="00154E51">
        <w:rPr>
          <w:rFonts w:ascii="Arial" w:hAnsi="Arial" w:cs="Arial"/>
          <w:b/>
          <w:snapToGrid w:val="0"/>
          <w:sz w:val="22"/>
          <w:szCs w:val="22"/>
          <w:lang w:val="nl-BE"/>
        </w:rPr>
        <w:t>1</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w:t>
      </w:r>
      <w:r w:rsidR="00195378" w:rsidRPr="00154E51">
        <w:rPr>
          <w:rFonts w:ascii="Arial" w:hAnsi="Arial" w:cs="Arial"/>
          <w:snapToGrid w:val="0"/>
          <w:sz w:val="22"/>
          <w:szCs w:val="22"/>
          <w:lang w:val="nl-BE"/>
        </w:rPr>
        <w:t>De periode van verzekeringstegemoetkoming wordt ambtshalve onderbroken i</w:t>
      </w:r>
      <w:r w:rsidR="00195378" w:rsidRPr="00154E51">
        <w:rPr>
          <w:rFonts w:ascii="Arial" w:hAnsi="Arial" w:cs="Arial"/>
          <w:snapToGrid w:val="0"/>
          <w:sz w:val="22"/>
          <w:szCs w:val="22"/>
          <w:lang w:val="nl-BE"/>
        </w:rPr>
        <w:t>n</w:t>
      </w:r>
      <w:r w:rsidR="00195378" w:rsidRPr="00154E51">
        <w:rPr>
          <w:rFonts w:ascii="Arial" w:hAnsi="Arial" w:cs="Arial"/>
          <w:snapToGrid w:val="0"/>
          <w:sz w:val="22"/>
          <w:szCs w:val="22"/>
          <w:lang w:val="nl-BE"/>
        </w:rPr>
        <w:t>dien de rechthebbende zijn programma in het</w:t>
      </w:r>
      <w:r w:rsidRPr="00154E51">
        <w:rPr>
          <w:rFonts w:ascii="Arial" w:hAnsi="Arial" w:cs="Arial"/>
          <w:snapToGrid w:val="0"/>
          <w:sz w:val="22"/>
          <w:szCs w:val="22"/>
          <w:lang w:val="nl-BE"/>
        </w:rPr>
        <w:t xml:space="preserve"> centrum onderbreekt om het in een 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in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v</w:t>
      </w:r>
      <w:r w:rsidR="001257DB" w:rsidRPr="00154E51">
        <w:rPr>
          <w:rFonts w:ascii="Arial" w:hAnsi="Arial" w:cs="Arial"/>
          <w:snapToGrid w:val="0"/>
          <w:sz w:val="22"/>
          <w:szCs w:val="22"/>
          <w:lang w:val="nl-BE"/>
        </w:rPr>
        <w:t>oort</w:t>
      </w:r>
      <w:r w:rsidRPr="00154E51">
        <w:rPr>
          <w:rFonts w:ascii="Arial" w:hAnsi="Arial" w:cs="Arial"/>
          <w:snapToGrid w:val="0"/>
          <w:sz w:val="22"/>
          <w:szCs w:val="22"/>
          <w:lang w:val="nl-BE"/>
        </w:rPr>
        <w:t xml:space="preserve"> te zetten. Een nieuw akkoord voor tegemoetkoming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bepalingen van de overeenkomst met het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is vereist voor het voortzetten van het programma in dit tweede centrum. </w:t>
      </w: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52372" w:rsidRPr="00154E51">
        <w:rPr>
          <w:rFonts w:ascii="Arial" w:hAnsi="Arial" w:cs="Arial"/>
          <w:snapToGrid w:val="0"/>
          <w:sz w:val="22"/>
          <w:szCs w:val="22"/>
          <w:lang w:val="nl-BE"/>
        </w:rPr>
        <w:t xml:space="preserve">De datum van onderbreking van de periode van </w:t>
      </w:r>
      <w:r w:rsidR="001257DB" w:rsidRPr="00154E51">
        <w:rPr>
          <w:rFonts w:ascii="Arial" w:hAnsi="Arial" w:cs="Arial"/>
          <w:snapToGrid w:val="0"/>
          <w:sz w:val="22"/>
          <w:szCs w:val="22"/>
          <w:lang w:val="nl-BE"/>
        </w:rPr>
        <w:t>verzekerings</w:t>
      </w:r>
      <w:r w:rsidR="00352372" w:rsidRPr="00154E51">
        <w:rPr>
          <w:rFonts w:ascii="Arial" w:hAnsi="Arial" w:cs="Arial"/>
          <w:snapToGrid w:val="0"/>
          <w:sz w:val="22"/>
          <w:szCs w:val="22"/>
          <w:lang w:val="nl-BE"/>
        </w:rPr>
        <w:t xml:space="preserve">tegemoetkoming stemt altijd overeen met de einddatum van de verstrekking van </w:t>
      </w:r>
      <w:r w:rsidR="007270F0" w:rsidRPr="00154E51">
        <w:rPr>
          <w:rFonts w:ascii="Arial" w:hAnsi="Arial" w:cs="Arial"/>
          <w:snapToGrid w:val="0"/>
          <w:sz w:val="22"/>
          <w:szCs w:val="22"/>
          <w:lang w:val="nl-BE"/>
        </w:rPr>
        <w:t>ee</w:t>
      </w:r>
      <w:r w:rsidR="001257DB" w:rsidRPr="00154E51">
        <w:rPr>
          <w:rFonts w:ascii="Arial" w:hAnsi="Arial" w:cs="Arial"/>
          <w:snapToGrid w:val="0"/>
          <w:sz w:val="22"/>
          <w:szCs w:val="22"/>
          <w:lang w:val="nl-BE"/>
        </w:rPr>
        <w:t xml:space="preserve">n </w:t>
      </w:r>
      <w:r w:rsidR="00352372" w:rsidRPr="00154E51">
        <w:rPr>
          <w:rFonts w:ascii="Arial" w:hAnsi="Arial" w:cs="Arial"/>
          <w:snapToGrid w:val="0"/>
          <w:sz w:val="22"/>
          <w:szCs w:val="22"/>
          <w:lang w:val="nl-BE"/>
        </w:rPr>
        <w:t xml:space="preserve">jaar die door het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xml:space="preserve"> wordt verricht. </w:t>
      </w:r>
    </w:p>
    <w:p w:rsidR="00313FB2" w:rsidRPr="00154E51" w:rsidRDefault="00313FB2" w:rsidP="00313FB2">
      <w:pPr>
        <w:tabs>
          <w:tab w:val="left" w:pos="1418"/>
        </w:tabs>
        <w:jc w:val="both"/>
        <w:rPr>
          <w:rFonts w:ascii="Arial" w:hAnsi="Arial" w:cs="Arial"/>
          <w:snapToGrid w:val="0"/>
          <w:sz w:val="22"/>
          <w:szCs w:val="22"/>
          <w:lang w:val="nl-BE"/>
        </w:rPr>
      </w:pPr>
    </w:p>
    <w:p w:rsidR="00363F78" w:rsidRPr="00154E51" w:rsidRDefault="00313FB2" w:rsidP="00363F78">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63F78" w:rsidRPr="00154E51">
        <w:rPr>
          <w:rFonts w:ascii="Arial" w:hAnsi="Arial" w:cs="Arial"/>
          <w:snapToGrid w:val="0"/>
          <w:sz w:val="22"/>
          <w:szCs w:val="22"/>
          <w:lang w:val="nl-BE"/>
        </w:rPr>
        <w:t>Mits de rechthebbende</w:t>
      </w:r>
      <w:r w:rsidR="001257DB" w:rsidRPr="00154E51">
        <w:rPr>
          <w:rFonts w:ascii="Arial" w:hAnsi="Arial" w:cs="Arial"/>
          <w:snapToGrid w:val="0"/>
          <w:sz w:val="22"/>
          <w:szCs w:val="22"/>
          <w:lang w:val="nl-BE"/>
        </w:rPr>
        <w:t xml:space="preserve"> zijn akkoord geeft</w:t>
      </w:r>
      <w:r w:rsidR="00B7642A" w:rsidRPr="00154E51">
        <w:rPr>
          <w:rFonts w:ascii="Arial" w:hAnsi="Arial" w:cs="Arial"/>
          <w:snapToGrid w:val="0"/>
          <w:sz w:val="22"/>
          <w:szCs w:val="22"/>
          <w:lang w:val="nl-BE"/>
        </w:rPr>
        <w:t>,</w:t>
      </w:r>
      <w:r w:rsidR="00363F78" w:rsidRPr="00154E51">
        <w:rPr>
          <w:rFonts w:ascii="Arial" w:hAnsi="Arial" w:cs="Arial"/>
          <w:snapToGrid w:val="0"/>
          <w:sz w:val="22"/>
          <w:szCs w:val="22"/>
          <w:lang w:val="nl-BE"/>
        </w:rPr>
        <w:t xml:space="preserve"> onderhouden het centrum dat het pr</w:t>
      </w:r>
      <w:r w:rsidR="00363F78" w:rsidRPr="00154E51">
        <w:rPr>
          <w:rFonts w:ascii="Arial" w:hAnsi="Arial" w:cs="Arial"/>
          <w:snapToGrid w:val="0"/>
          <w:sz w:val="22"/>
          <w:szCs w:val="22"/>
          <w:lang w:val="nl-BE"/>
        </w:rPr>
        <w:t>o</w:t>
      </w:r>
      <w:r w:rsidR="00363F78" w:rsidRPr="00154E51">
        <w:rPr>
          <w:rFonts w:ascii="Arial" w:hAnsi="Arial" w:cs="Arial"/>
          <w:snapToGrid w:val="0"/>
          <w:sz w:val="22"/>
          <w:szCs w:val="22"/>
          <w:lang w:val="nl-BE"/>
        </w:rPr>
        <w:t xml:space="preserve">gramma </w:t>
      </w:r>
      <w:r w:rsidR="001257DB" w:rsidRPr="00154E51">
        <w:rPr>
          <w:rFonts w:ascii="Arial" w:hAnsi="Arial" w:cs="Arial"/>
          <w:snapToGrid w:val="0"/>
          <w:sz w:val="22"/>
          <w:szCs w:val="22"/>
          <w:lang w:val="nl-BE"/>
        </w:rPr>
        <w:t xml:space="preserve">heeft gestart </w:t>
      </w:r>
      <w:r w:rsidR="00363F78" w:rsidRPr="00154E51">
        <w:rPr>
          <w:rFonts w:ascii="Arial" w:hAnsi="Arial" w:cs="Arial"/>
          <w:snapToGrid w:val="0"/>
          <w:sz w:val="22"/>
          <w:szCs w:val="22"/>
          <w:lang w:val="nl-BE"/>
        </w:rPr>
        <w:t xml:space="preserve">en het centrum dat het </w:t>
      </w:r>
      <w:r w:rsidR="001257DB" w:rsidRPr="00154E51">
        <w:rPr>
          <w:rFonts w:ascii="Arial" w:hAnsi="Arial" w:cs="Arial"/>
          <w:snapToGrid w:val="0"/>
          <w:sz w:val="22"/>
          <w:szCs w:val="22"/>
          <w:lang w:val="nl-BE"/>
        </w:rPr>
        <w:t xml:space="preserve">programma </w:t>
      </w:r>
      <w:r w:rsidR="00363F78" w:rsidRPr="00154E51">
        <w:rPr>
          <w:rFonts w:ascii="Arial" w:hAnsi="Arial" w:cs="Arial"/>
          <w:snapToGrid w:val="0"/>
          <w:sz w:val="22"/>
          <w:szCs w:val="22"/>
          <w:lang w:val="nl-BE"/>
        </w:rPr>
        <w:t>v</w:t>
      </w:r>
      <w:r w:rsidR="001257DB" w:rsidRPr="00154E51">
        <w:rPr>
          <w:rFonts w:ascii="Arial" w:hAnsi="Arial" w:cs="Arial"/>
          <w:snapToGrid w:val="0"/>
          <w:sz w:val="22"/>
          <w:szCs w:val="22"/>
          <w:lang w:val="nl-BE"/>
        </w:rPr>
        <w:t>oortzet</w:t>
      </w:r>
      <w:r w:rsidR="00363F78" w:rsidRPr="00154E51">
        <w:rPr>
          <w:rFonts w:ascii="Arial" w:hAnsi="Arial" w:cs="Arial"/>
          <w:snapToGrid w:val="0"/>
          <w:sz w:val="22"/>
          <w:szCs w:val="22"/>
          <w:lang w:val="nl-BE"/>
        </w:rPr>
        <w:t xml:space="preserve"> alle nuttige contacten om de optimale afhandeling van het zorgprogramma te garanderen. Ze nemen de vereiste maatregelen om de naleving van de bepalingen van hun respectieve overeenkomsten te garanderen. </w:t>
      </w: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2</w:t>
      </w:r>
      <w:r w:rsidRPr="00154E51">
        <w:rPr>
          <w:rFonts w:ascii="Arial" w:hAnsi="Arial" w:cs="Arial"/>
          <w:snapToGrid w:val="0"/>
          <w:sz w:val="22"/>
          <w:szCs w:val="22"/>
          <w:lang w:val="nl-BE"/>
        </w:rPr>
        <w:t xml:space="preserve"> I</w:t>
      </w:r>
      <w:r w:rsidR="002B54DD" w:rsidRPr="00154E51">
        <w:rPr>
          <w:rFonts w:ascii="Arial" w:hAnsi="Arial" w:cs="Arial"/>
          <w:snapToGrid w:val="0"/>
          <w:sz w:val="22"/>
          <w:szCs w:val="22"/>
          <w:lang w:val="nl-BE"/>
        </w:rPr>
        <w:t xml:space="preserve">ndien de rechthebbende het centrum </w:t>
      </w:r>
      <w:r w:rsidRPr="00154E51">
        <w:rPr>
          <w:rFonts w:ascii="Arial" w:hAnsi="Arial" w:cs="Arial"/>
          <w:snapToGrid w:val="0"/>
          <w:sz w:val="22"/>
          <w:szCs w:val="22"/>
          <w:lang w:val="nl-BE"/>
        </w:rPr>
        <w:t xml:space="preserve">voor een </w:t>
      </w:r>
      <w:r w:rsidR="002B54DD" w:rsidRPr="00154E51">
        <w:rPr>
          <w:rFonts w:ascii="Arial" w:hAnsi="Arial" w:cs="Arial"/>
          <w:snapToGrid w:val="0"/>
          <w:sz w:val="22"/>
          <w:szCs w:val="22"/>
          <w:lang w:val="nl-BE"/>
        </w:rPr>
        <w:t xml:space="preserve">ander </w:t>
      </w:r>
      <w:r w:rsidR="00EB42A5" w:rsidRPr="00154E51">
        <w:rPr>
          <w:rFonts w:ascii="Arial" w:hAnsi="Arial" w:cs="Arial"/>
          <w:snapToGrid w:val="0"/>
          <w:sz w:val="22"/>
          <w:szCs w:val="22"/>
          <w:lang w:val="nl-BE"/>
        </w:rPr>
        <w:t>RC</w:t>
      </w:r>
      <w:r w:rsidR="002B54DD"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verlaat in de loop van </w:t>
      </w:r>
      <w:r w:rsidR="000C2756"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periode van een jaar die nodig is voor de uitvoering van </w:t>
      </w:r>
      <w:r w:rsidR="002B54DD" w:rsidRPr="00154E51">
        <w:rPr>
          <w:rFonts w:ascii="Arial" w:hAnsi="Arial" w:cs="Arial"/>
          <w:snapToGrid w:val="0"/>
          <w:sz w:val="22"/>
          <w:szCs w:val="22"/>
          <w:lang w:val="nl-BE"/>
        </w:rPr>
        <w:t xml:space="preserve">een verstrekking, kan het centrum </w:t>
      </w:r>
      <w:r w:rsidR="00195378" w:rsidRPr="00154E51">
        <w:rPr>
          <w:rFonts w:ascii="Arial" w:hAnsi="Arial" w:cs="Arial"/>
          <w:snapToGrid w:val="0"/>
          <w:sz w:val="22"/>
          <w:szCs w:val="22"/>
          <w:lang w:val="nl-BE"/>
        </w:rPr>
        <w:t xml:space="preserve">niettemin </w:t>
      </w:r>
      <w:r w:rsidRPr="00154E51">
        <w:rPr>
          <w:rFonts w:ascii="Arial" w:hAnsi="Arial" w:cs="Arial"/>
          <w:snapToGrid w:val="0"/>
          <w:sz w:val="22"/>
          <w:szCs w:val="22"/>
          <w:lang w:val="nl-BE"/>
        </w:rPr>
        <w:t xml:space="preserve">de volledige verzekeringstegemoetkoming voor die verstrekking krijgen. </w:t>
      </w:r>
    </w:p>
    <w:p w:rsidR="00313FB2" w:rsidRPr="00154E51" w:rsidRDefault="00313FB2" w:rsidP="00313FB2">
      <w:pPr>
        <w:tabs>
          <w:tab w:val="left" w:pos="1418"/>
        </w:tabs>
        <w:jc w:val="both"/>
        <w:rPr>
          <w:rFonts w:ascii="Arial" w:hAnsi="Arial" w:cs="Arial"/>
          <w:snapToGrid w:val="0"/>
          <w:sz w:val="22"/>
          <w:szCs w:val="22"/>
          <w:lang w:val="nl-BE"/>
        </w:rPr>
      </w:pPr>
    </w:p>
    <w:p w:rsidR="00363F78" w:rsidRPr="00154E51" w:rsidRDefault="00313FB2" w:rsidP="00363F78">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r>
      <w:r w:rsidR="00363F78" w:rsidRPr="00154E51">
        <w:rPr>
          <w:rFonts w:ascii="Arial" w:hAnsi="Arial" w:cs="Arial"/>
          <w:snapToGrid w:val="0"/>
          <w:sz w:val="22"/>
          <w:szCs w:val="22"/>
          <w:lang w:val="nl-BE"/>
        </w:rPr>
        <w:t xml:space="preserve">Indien een rechthebbende een ander </w:t>
      </w:r>
      <w:r w:rsidR="00EB42A5" w:rsidRPr="00154E51">
        <w:rPr>
          <w:rFonts w:ascii="Arial" w:hAnsi="Arial" w:cs="Arial"/>
          <w:snapToGrid w:val="0"/>
          <w:sz w:val="22"/>
          <w:szCs w:val="22"/>
          <w:lang w:val="nl-BE"/>
        </w:rPr>
        <w:t>RC</w:t>
      </w:r>
      <w:r w:rsidR="00363F78"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363F78" w:rsidRPr="00154E51">
        <w:rPr>
          <w:rFonts w:ascii="Arial" w:hAnsi="Arial" w:cs="Arial"/>
          <w:snapToGrid w:val="0"/>
          <w:sz w:val="22"/>
          <w:szCs w:val="22"/>
          <w:lang w:val="nl-BE"/>
        </w:rPr>
        <w:t xml:space="preserve"> voor het centrum verlaat in de periode van een jaar die nodig is voor het uitvoeren van een verstrekking, </w:t>
      </w:r>
      <w:r w:rsidR="00B15C65" w:rsidRPr="00154E51">
        <w:rPr>
          <w:rFonts w:ascii="Arial" w:hAnsi="Arial" w:cs="Arial"/>
          <w:snapToGrid w:val="0"/>
          <w:sz w:val="22"/>
          <w:szCs w:val="22"/>
          <w:lang w:val="nl-BE"/>
        </w:rPr>
        <w:t xml:space="preserve">dan </w:t>
      </w:r>
      <w:r w:rsidR="00363F78" w:rsidRPr="00154E51">
        <w:rPr>
          <w:rFonts w:ascii="Arial" w:hAnsi="Arial" w:cs="Arial"/>
          <w:snapToGrid w:val="0"/>
          <w:sz w:val="22"/>
          <w:szCs w:val="22"/>
          <w:lang w:val="nl-BE"/>
        </w:rPr>
        <w:t>verbindt het ce</w:t>
      </w:r>
      <w:r w:rsidR="00363F78" w:rsidRPr="00154E51">
        <w:rPr>
          <w:rFonts w:ascii="Arial" w:hAnsi="Arial" w:cs="Arial"/>
          <w:snapToGrid w:val="0"/>
          <w:sz w:val="22"/>
          <w:szCs w:val="22"/>
          <w:lang w:val="nl-BE"/>
        </w:rPr>
        <w:t>n</w:t>
      </w:r>
      <w:r w:rsidR="00363F78" w:rsidRPr="00154E51">
        <w:rPr>
          <w:rFonts w:ascii="Arial" w:hAnsi="Arial" w:cs="Arial"/>
          <w:snapToGrid w:val="0"/>
          <w:sz w:val="22"/>
          <w:szCs w:val="22"/>
          <w:lang w:val="nl-BE"/>
        </w:rPr>
        <w:t xml:space="preserve">trum zich ertoe om die verstrekking te beëindigen zonder </w:t>
      </w:r>
      <w:r w:rsidR="000C2756" w:rsidRPr="00154E51">
        <w:rPr>
          <w:rFonts w:ascii="Arial" w:hAnsi="Arial" w:cs="Arial"/>
          <w:snapToGrid w:val="0"/>
          <w:sz w:val="22"/>
          <w:szCs w:val="22"/>
          <w:lang w:val="nl-BE"/>
        </w:rPr>
        <w:t xml:space="preserve">een </w:t>
      </w:r>
      <w:r w:rsidR="00363F78" w:rsidRPr="00154E51">
        <w:rPr>
          <w:rFonts w:ascii="Arial" w:hAnsi="Arial" w:cs="Arial"/>
          <w:snapToGrid w:val="0"/>
          <w:sz w:val="22"/>
          <w:szCs w:val="22"/>
          <w:lang w:val="nl-BE"/>
        </w:rPr>
        <w:t xml:space="preserve">financiële tegemoetkoming aan de rechthebbende of aan de verzekeringsinstelling te vragen voor de uitvoering van die verstrekking. </w:t>
      </w:r>
      <w:r w:rsidR="000C2756" w:rsidRPr="00154E51">
        <w:rPr>
          <w:rFonts w:ascii="Arial" w:hAnsi="Arial" w:cs="Arial"/>
          <w:snapToGrid w:val="0"/>
          <w:sz w:val="22"/>
          <w:szCs w:val="22"/>
          <w:lang w:val="nl-BE"/>
        </w:rPr>
        <w:t>Met</w:t>
      </w:r>
      <w:r w:rsidR="00363F78" w:rsidRPr="00154E51">
        <w:rPr>
          <w:rFonts w:ascii="Arial" w:hAnsi="Arial" w:cs="Arial"/>
          <w:snapToGrid w:val="0"/>
          <w:sz w:val="22"/>
          <w:szCs w:val="22"/>
          <w:lang w:val="nl-BE"/>
        </w:rPr>
        <w:t xml:space="preserve"> toepassing van artikel 22, § 1 kan de periode van verzekeringstegemoetkoming voor de ve</w:t>
      </w:r>
      <w:r w:rsidR="00363F78" w:rsidRPr="00154E51">
        <w:rPr>
          <w:rFonts w:ascii="Arial" w:hAnsi="Arial" w:cs="Arial"/>
          <w:snapToGrid w:val="0"/>
          <w:sz w:val="22"/>
          <w:szCs w:val="22"/>
          <w:lang w:val="nl-BE"/>
        </w:rPr>
        <w:t>r</w:t>
      </w:r>
      <w:r w:rsidR="00363F78" w:rsidRPr="00154E51">
        <w:rPr>
          <w:rFonts w:ascii="Arial" w:hAnsi="Arial" w:cs="Arial"/>
          <w:snapToGrid w:val="0"/>
          <w:sz w:val="22"/>
          <w:szCs w:val="22"/>
          <w:lang w:val="nl-BE"/>
        </w:rPr>
        <w:t xml:space="preserve">strekkingen die vervolgens door het </w:t>
      </w:r>
      <w:r w:rsidR="005E5F46">
        <w:rPr>
          <w:rFonts w:ascii="Arial" w:hAnsi="Arial" w:cs="Arial"/>
          <w:snapToGrid w:val="0"/>
          <w:sz w:val="22"/>
          <w:szCs w:val="22"/>
          <w:lang w:val="nl-BE"/>
        </w:rPr>
        <w:t>RC</w:t>
      </w:r>
      <w:r w:rsidR="00363F78" w:rsidRPr="00154E51">
        <w:rPr>
          <w:rFonts w:ascii="Arial" w:hAnsi="Arial" w:cs="Arial"/>
          <w:snapToGrid w:val="0"/>
          <w:sz w:val="22"/>
          <w:szCs w:val="22"/>
          <w:lang w:val="nl-BE"/>
        </w:rPr>
        <w:t xml:space="preserve">, voor de rechthebbenden zullen worden uitgevoerd, ten vroegste beginnen op de dag die volgt op de einddatum van de verstrekking van een jaar die door het vorige </w:t>
      </w:r>
      <w:r w:rsidR="00EB42A5" w:rsidRPr="00154E51">
        <w:rPr>
          <w:rFonts w:ascii="Arial" w:hAnsi="Arial" w:cs="Arial"/>
          <w:snapToGrid w:val="0"/>
          <w:sz w:val="22"/>
          <w:szCs w:val="22"/>
          <w:lang w:val="nl-BE"/>
        </w:rPr>
        <w:t>RC</w:t>
      </w:r>
      <w:r w:rsidR="00363F78"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363F78" w:rsidRPr="00154E51">
        <w:rPr>
          <w:rFonts w:ascii="Arial" w:hAnsi="Arial" w:cs="Arial"/>
          <w:snapToGrid w:val="0"/>
          <w:sz w:val="22"/>
          <w:szCs w:val="22"/>
          <w:lang w:val="nl-BE"/>
        </w:rPr>
        <w:t xml:space="preserve"> is </w:t>
      </w:r>
      <w:r w:rsidR="000C2756" w:rsidRPr="00154E51">
        <w:rPr>
          <w:rFonts w:ascii="Arial" w:hAnsi="Arial" w:cs="Arial"/>
          <w:snapToGrid w:val="0"/>
          <w:sz w:val="22"/>
          <w:szCs w:val="22"/>
          <w:lang w:val="nl-BE"/>
        </w:rPr>
        <w:t>gestart</w:t>
      </w:r>
      <w:r w:rsidR="00D5339E"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r>
      <w:r w:rsidR="00352372" w:rsidRPr="00154E51">
        <w:rPr>
          <w:rFonts w:ascii="Arial" w:hAnsi="Arial" w:cs="Arial"/>
          <w:b/>
          <w:snapToGrid w:val="0"/>
          <w:sz w:val="22"/>
          <w:szCs w:val="22"/>
          <w:lang w:val="nl-BE"/>
        </w:rPr>
        <w:t>§ 3</w:t>
      </w:r>
      <w:r w:rsidR="00352372" w:rsidRPr="00154E51">
        <w:rPr>
          <w:rFonts w:ascii="Arial" w:hAnsi="Arial" w:cs="Arial"/>
          <w:snapToGrid w:val="0"/>
          <w:sz w:val="22"/>
          <w:szCs w:val="22"/>
          <w:lang w:val="nl-BE"/>
        </w:rPr>
        <w:t xml:space="preserve"> De onderbreking van een verstrekking in een centrum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xml:space="preserve"> of </w:t>
      </w:r>
      <w:r w:rsidR="00EB42A5" w:rsidRPr="00154E51">
        <w:rPr>
          <w:rFonts w:ascii="Arial" w:hAnsi="Arial" w:cs="Arial"/>
          <w:snapToGrid w:val="0"/>
          <w:sz w:val="22"/>
          <w:szCs w:val="22"/>
          <w:lang w:val="nl-BE"/>
        </w:rPr>
        <w:t>RC</w:t>
      </w:r>
      <w:r w:rsidR="00352372" w:rsidRPr="00154E51">
        <w:rPr>
          <w:rFonts w:ascii="Arial" w:hAnsi="Arial" w:cs="Arial"/>
          <w:snapToGrid w:val="0"/>
          <w:sz w:val="22"/>
          <w:szCs w:val="22"/>
          <w:lang w:val="nl-BE"/>
        </w:rPr>
        <w:t>) en de voor</w:t>
      </w:r>
      <w:r w:rsidR="00352372" w:rsidRPr="00154E51">
        <w:rPr>
          <w:rFonts w:ascii="Arial" w:hAnsi="Arial" w:cs="Arial"/>
          <w:snapToGrid w:val="0"/>
          <w:sz w:val="22"/>
          <w:szCs w:val="22"/>
          <w:lang w:val="nl-BE"/>
        </w:rPr>
        <w:t>t</w:t>
      </w:r>
      <w:r w:rsidR="00352372" w:rsidRPr="00154E51">
        <w:rPr>
          <w:rFonts w:ascii="Arial" w:hAnsi="Arial" w:cs="Arial"/>
          <w:snapToGrid w:val="0"/>
          <w:sz w:val="22"/>
          <w:szCs w:val="22"/>
          <w:lang w:val="nl-BE"/>
        </w:rPr>
        <w:t xml:space="preserve">zetting </w:t>
      </w:r>
      <w:r w:rsidR="000C2756" w:rsidRPr="00154E51">
        <w:rPr>
          <w:rFonts w:ascii="Arial" w:hAnsi="Arial" w:cs="Arial"/>
          <w:snapToGrid w:val="0"/>
          <w:sz w:val="22"/>
          <w:szCs w:val="22"/>
          <w:lang w:val="nl-BE"/>
        </w:rPr>
        <w:t>er</w:t>
      </w:r>
      <w:r w:rsidR="00352372" w:rsidRPr="00154E51">
        <w:rPr>
          <w:rFonts w:ascii="Arial" w:hAnsi="Arial" w:cs="Arial"/>
          <w:snapToGrid w:val="0"/>
          <w:sz w:val="22"/>
          <w:szCs w:val="22"/>
          <w:lang w:val="nl-BE"/>
        </w:rPr>
        <w:t>van in een ander centrum (</w:t>
      </w:r>
      <w:r w:rsidR="00EB42A5" w:rsidRPr="00154E51">
        <w:rPr>
          <w:rFonts w:ascii="Arial" w:hAnsi="Arial" w:cs="Arial"/>
          <w:snapToGrid w:val="0"/>
          <w:sz w:val="22"/>
          <w:szCs w:val="22"/>
          <w:lang w:val="nl-BE"/>
        </w:rPr>
        <w:t>RC</w:t>
      </w:r>
      <w:r w:rsidR="00352372" w:rsidRPr="00154E51">
        <w:rPr>
          <w:rFonts w:ascii="Arial" w:hAnsi="Arial" w:cs="Arial"/>
          <w:snapToGrid w:val="0"/>
          <w:sz w:val="22"/>
          <w:szCs w:val="22"/>
          <w:lang w:val="nl-BE"/>
        </w:rPr>
        <w:t xml:space="preserve"> of </w:t>
      </w:r>
      <w:r w:rsidR="00EB42A5" w:rsidRPr="00154E51">
        <w:rPr>
          <w:rFonts w:ascii="Arial" w:hAnsi="Arial" w:cs="Arial"/>
          <w:snapToGrid w:val="0"/>
          <w:sz w:val="22"/>
          <w:szCs w:val="22"/>
          <w:lang w:val="nl-BE"/>
        </w:rPr>
        <w:t>NCC</w:t>
      </w:r>
      <w:r w:rsidR="00352372" w:rsidRPr="00154E51">
        <w:rPr>
          <w:rFonts w:ascii="Arial" w:hAnsi="Arial" w:cs="Arial"/>
          <w:snapToGrid w:val="0"/>
          <w:sz w:val="22"/>
          <w:szCs w:val="22"/>
          <w:lang w:val="nl-BE"/>
        </w:rPr>
        <w:t>) wijzig</w:t>
      </w:r>
      <w:r w:rsidR="000C2756" w:rsidRPr="00154E51">
        <w:rPr>
          <w:rFonts w:ascii="Arial" w:hAnsi="Arial" w:cs="Arial"/>
          <w:snapToGrid w:val="0"/>
          <w:sz w:val="22"/>
          <w:szCs w:val="22"/>
          <w:lang w:val="nl-BE"/>
        </w:rPr>
        <w:t>en</w:t>
      </w:r>
      <w:r w:rsidR="00352372" w:rsidRPr="00154E51">
        <w:rPr>
          <w:rFonts w:ascii="Arial" w:hAnsi="Arial" w:cs="Arial"/>
          <w:snapToGrid w:val="0"/>
          <w:sz w:val="22"/>
          <w:szCs w:val="22"/>
          <w:lang w:val="nl-BE"/>
        </w:rPr>
        <w:t xml:space="preserve"> de bepalingen van hun respectieve ove</w:t>
      </w:r>
      <w:r w:rsidR="00352372" w:rsidRPr="00154E51">
        <w:rPr>
          <w:rFonts w:ascii="Arial" w:hAnsi="Arial" w:cs="Arial"/>
          <w:snapToGrid w:val="0"/>
          <w:sz w:val="22"/>
          <w:szCs w:val="22"/>
          <w:lang w:val="nl-BE"/>
        </w:rPr>
        <w:t>r</w:t>
      </w:r>
      <w:r w:rsidR="00352372" w:rsidRPr="00154E51">
        <w:rPr>
          <w:rFonts w:ascii="Arial" w:hAnsi="Arial" w:cs="Arial"/>
          <w:snapToGrid w:val="0"/>
          <w:sz w:val="22"/>
          <w:szCs w:val="22"/>
          <w:lang w:val="nl-BE"/>
        </w:rPr>
        <w:t>eenkomsten</w:t>
      </w:r>
      <w:r w:rsidR="000C2756" w:rsidRPr="00154E51">
        <w:rPr>
          <w:rFonts w:ascii="Arial" w:hAnsi="Arial" w:cs="Arial"/>
          <w:snapToGrid w:val="0"/>
          <w:sz w:val="22"/>
          <w:szCs w:val="22"/>
          <w:lang w:val="nl-BE"/>
        </w:rPr>
        <w:t xml:space="preserve"> op geen enkel punt</w:t>
      </w:r>
      <w:r w:rsidR="00352372" w:rsidRPr="00154E51">
        <w:rPr>
          <w:rFonts w:ascii="Arial" w:hAnsi="Arial" w:cs="Arial"/>
          <w:snapToGrid w:val="0"/>
          <w:sz w:val="22"/>
          <w:szCs w:val="22"/>
          <w:lang w:val="nl-BE"/>
        </w:rPr>
        <w:t xml:space="preserve">. Tijdens de uitvoering van de verstrekking van een jaar moet de rechthebbende minstens </w:t>
      </w:r>
      <w:r w:rsidR="00175B8D" w:rsidRPr="00154E51">
        <w:rPr>
          <w:rFonts w:ascii="Arial" w:hAnsi="Arial" w:cs="Arial"/>
          <w:snapToGrid w:val="0"/>
          <w:sz w:val="22"/>
          <w:szCs w:val="22"/>
          <w:lang w:val="nl-BE"/>
        </w:rPr>
        <w:t>één face-</w:t>
      </w:r>
      <w:proofErr w:type="spellStart"/>
      <w:r w:rsidR="00175B8D" w:rsidRPr="00154E51">
        <w:rPr>
          <w:rFonts w:ascii="Arial" w:hAnsi="Arial" w:cs="Arial"/>
          <w:snapToGrid w:val="0"/>
          <w:sz w:val="22"/>
          <w:szCs w:val="22"/>
          <w:lang w:val="nl-BE"/>
        </w:rPr>
        <w:t>to</w:t>
      </w:r>
      <w:proofErr w:type="spellEnd"/>
      <w:r w:rsidR="00175B8D" w:rsidRPr="00154E51">
        <w:rPr>
          <w:rFonts w:ascii="Arial" w:hAnsi="Arial" w:cs="Arial"/>
          <w:snapToGrid w:val="0"/>
          <w:sz w:val="22"/>
          <w:szCs w:val="22"/>
          <w:lang w:val="nl-BE"/>
        </w:rPr>
        <w:t>-</w:t>
      </w:r>
      <w:proofErr w:type="spellStart"/>
      <w:r w:rsidR="00175B8D" w:rsidRPr="00154E51">
        <w:rPr>
          <w:rFonts w:ascii="Arial" w:hAnsi="Arial" w:cs="Arial"/>
          <w:snapToGrid w:val="0"/>
          <w:sz w:val="22"/>
          <w:szCs w:val="22"/>
          <w:lang w:val="nl-BE"/>
        </w:rPr>
        <w:t>facecontact</w:t>
      </w:r>
      <w:proofErr w:type="spellEnd"/>
      <w:r w:rsidR="00175B8D" w:rsidRPr="00154E51">
        <w:rPr>
          <w:rFonts w:ascii="Arial" w:hAnsi="Arial" w:cs="Arial"/>
          <w:snapToGrid w:val="0"/>
          <w:sz w:val="22"/>
          <w:szCs w:val="22"/>
          <w:lang w:val="nl-BE"/>
        </w:rPr>
        <w:t xml:space="preserve"> </w:t>
      </w:r>
      <w:r w:rsidR="00352372" w:rsidRPr="00154E51">
        <w:rPr>
          <w:rFonts w:ascii="Arial" w:hAnsi="Arial" w:cs="Arial"/>
          <w:snapToGrid w:val="0"/>
          <w:sz w:val="22"/>
          <w:szCs w:val="22"/>
          <w:lang w:val="nl-BE"/>
        </w:rPr>
        <w:t xml:space="preserve">met </w:t>
      </w:r>
      <w:r w:rsidR="00476A65" w:rsidRPr="00154E51">
        <w:rPr>
          <w:rFonts w:ascii="Arial" w:hAnsi="Arial" w:cs="Arial"/>
          <w:snapToGrid w:val="0"/>
          <w:sz w:val="22"/>
          <w:szCs w:val="22"/>
          <w:lang w:val="nl-BE"/>
        </w:rPr>
        <w:t xml:space="preserve">minstens 2 </w:t>
      </w:r>
      <w:r w:rsidR="00352372" w:rsidRPr="00154E51">
        <w:rPr>
          <w:rFonts w:ascii="Arial" w:hAnsi="Arial" w:cs="Arial"/>
          <w:snapToGrid w:val="0"/>
          <w:sz w:val="22"/>
          <w:szCs w:val="22"/>
          <w:lang w:val="nl-BE"/>
        </w:rPr>
        <w:t xml:space="preserve">leden van het multidisciplinair team van </w:t>
      </w:r>
      <w:proofErr w:type="gramStart"/>
      <w:r w:rsidR="00352372" w:rsidRPr="00154E51">
        <w:rPr>
          <w:rFonts w:ascii="Arial" w:hAnsi="Arial" w:cs="Arial"/>
          <w:snapToGrid w:val="0"/>
          <w:sz w:val="22"/>
          <w:szCs w:val="22"/>
          <w:lang w:val="nl-BE"/>
        </w:rPr>
        <w:t>ten minste</w:t>
      </w:r>
      <w:proofErr w:type="gramEnd"/>
      <w:r w:rsidR="00352372" w:rsidRPr="00154E51">
        <w:rPr>
          <w:rFonts w:ascii="Arial" w:hAnsi="Arial" w:cs="Arial"/>
          <w:snapToGrid w:val="0"/>
          <w:sz w:val="22"/>
          <w:szCs w:val="22"/>
          <w:lang w:val="nl-BE"/>
        </w:rPr>
        <w:t xml:space="preserve"> één van de centra hebben. </w:t>
      </w:r>
    </w:p>
    <w:p w:rsidR="009D2621" w:rsidRPr="00154E51" w:rsidRDefault="009D2621" w:rsidP="00352372">
      <w:pPr>
        <w:tabs>
          <w:tab w:val="left" w:pos="1418"/>
        </w:tabs>
        <w:jc w:val="both"/>
        <w:rPr>
          <w:rFonts w:ascii="Arial" w:hAnsi="Arial" w:cs="Arial"/>
          <w:snapToGrid w:val="0"/>
          <w:sz w:val="22"/>
          <w:szCs w:val="22"/>
          <w:lang w:val="nl-BE"/>
        </w:rPr>
      </w:pPr>
    </w:p>
    <w:p w:rsidR="009D2621" w:rsidRPr="00154E51" w:rsidRDefault="009D2621" w:rsidP="0035237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4</w:t>
      </w:r>
      <w:r w:rsidRPr="00154E51">
        <w:rPr>
          <w:rFonts w:ascii="Arial" w:hAnsi="Arial" w:cs="Arial"/>
          <w:snapToGrid w:val="0"/>
          <w:sz w:val="22"/>
          <w:szCs w:val="22"/>
          <w:lang w:val="nl-BE"/>
        </w:rPr>
        <w:t xml:space="preserve"> </w:t>
      </w:r>
      <w:r w:rsidR="00C76B7F" w:rsidRPr="00154E51">
        <w:rPr>
          <w:rFonts w:ascii="Arial" w:hAnsi="Arial" w:cs="Arial"/>
          <w:snapToGrid w:val="0"/>
          <w:sz w:val="22"/>
          <w:szCs w:val="22"/>
          <w:lang w:val="nl-BE"/>
        </w:rPr>
        <w:t xml:space="preserve">De verwijzing van </w:t>
      </w:r>
      <w:r w:rsidR="00175B8D" w:rsidRPr="00154E51">
        <w:rPr>
          <w:rFonts w:ascii="Arial" w:hAnsi="Arial" w:cs="Arial"/>
          <w:snapToGrid w:val="0"/>
          <w:sz w:val="22"/>
          <w:szCs w:val="22"/>
          <w:lang w:val="nl-BE"/>
        </w:rPr>
        <w:t>een</w:t>
      </w:r>
      <w:r w:rsidR="00CC48E5" w:rsidRPr="00154E51">
        <w:rPr>
          <w:rFonts w:ascii="Arial" w:hAnsi="Arial" w:cs="Arial"/>
          <w:snapToGrid w:val="0"/>
          <w:sz w:val="22"/>
          <w:szCs w:val="22"/>
          <w:lang w:val="nl-BE"/>
        </w:rPr>
        <w:t xml:space="preserve"> rechthebbende </w:t>
      </w:r>
      <w:r w:rsidR="00175B8D" w:rsidRPr="00154E51">
        <w:rPr>
          <w:rFonts w:ascii="Arial" w:hAnsi="Arial" w:cs="Arial"/>
          <w:snapToGrid w:val="0"/>
          <w:sz w:val="22"/>
          <w:szCs w:val="22"/>
          <w:lang w:val="nl-BE"/>
        </w:rPr>
        <w:t xml:space="preserve">voor advies </w:t>
      </w:r>
      <w:r w:rsidR="00CC48E5" w:rsidRPr="00154E51">
        <w:rPr>
          <w:rFonts w:ascii="Arial" w:hAnsi="Arial" w:cs="Arial"/>
          <w:snapToGrid w:val="0"/>
          <w:sz w:val="22"/>
          <w:szCs w:val="22"/>
          <w:lang w:val="nl-BE"/>
        </w:rPr>
        <w:t xml:space="preserve">naar het </w:t>
      </w:r>
      <w:r w:rsidR="00EB42A5" w:rsidRPr="00154E51">
        <w:rPr>
          <w:rFonts w:ascii="Arial" w:hAnsi="Arial" w:cs="Arial"/>
          <w:snapToGrid w:val="0"/>
          <w:sz w:val="22"/>
          <w:szCs w:val="22"/>
          <w:lang w:val="nl-BE"/>
        </w:rPr>
        <w:t>NCC</w:t>
      </w:r>
      <w:r w:rsidR="00CC48E5" w:rsidRPr="00154E51">
        <w:rPr>
          <w:rFonts w:ascii="Arial" w:hAnsi="Arial" w:cs="Arial"/>
          <w:snapToGrid w:val="0"/>
          <w:sz w:val="22"/>
          <w:szCs w:val="22"/>
          <w:lang w:val="nl-BE"/>
        </w:rPr>
        <w:t>, in het kader van de verstrekking</w:t>
      </w:r>
      <w:r w:rsidR="00175B8D" w:rsidRPr="00154E51">
        <w:rPr>
          <w:rFonts w:ascii="Arial" w:hAnsi="Arial" w:cs="Arial"/>
          <w:snapToGrid w:val="0"/>
          <w:sz w:val="22"/>
          <w:szCs w:val="22"/>
          <w:lang w:val="nl-BE"/>
        </w:rPr>
        <w:t xml:space="preserve"> die </w:t>
      </w:r>
      <w:r w:rsidR="00CC48E5" w:rsidRPr="00154E51">
        <w:rPr>
          <w:rFonts w:ascii="Arial" w:hAnsi="Arial" w:cs="Arial"/>
          <w:snapToGrid w:val="0"/>
          <w:sz w:val="22"/>
          <w:szCs w:val="22"/>
          <w:lang w:val="nl-BE"/>
        </w:rPr>
        <w:t xml:space="preserve">door </w:t>
      </w:r>
      <w:r w:rsidR="007270F0" w:rsidRPr="00154E51">
        <w:rPr>
          <w:rFonts w:ascii="Arial" w:hAnsi="Arial" w:cs="Arial"/>
          <w:snapToGrid w:val="0"/>
          <w:sz w:val="22"/>
          <w:szCs w:val="22"/>
          <w:lang w:val="nl-BE"/>
        </w:rPr>
        <w:t>een</w:t>
      </w:r>
      <w:r w:rsidR="00CC48E5" w:rsidRPr="00154E51">
        <w:rPr>
          <w:rFonts w:ascii="Arial" w:hAnsi="Arial" w:cs="Arial"/>
          <w:snapToGrid w:val="0"/>
          <w:sz w:val="22"/>
          <w:szCs w:val="22"/>
          <w:lang w:val="nl-BE"/>
        </w:rPr>
        <w:t xml:space="preserve"> </w:t>
      </w:r>
      <w:r w:rsidR="00EB42A5" w:rsidRPr="00154E51">
        <w:rPr>
          <w:rFonts w:ascii="Arial" w:hAnsi="Arial" w:cs="Arial"/>
          <w:snapToGrid w:val="0"/>
          <w:sz w:val="22"/>
          <w:szCs w:val="22"/>
          <w:lang w:val="nl-BE"/>
        </w:rPr>
        <w:t>RC</w:t>
      </w:r>
      <w:r w:rsidR="00CC48E5" w:rsidRPr="00154E51">
        <w:rPr>
          <w:rFonts w:ascii="Arial" w:hAnsi="Arial" w:cs="Arial"/>
          <w:snapToGrid w:val="0"/>
          <w:sz w:val="22"/>
          <w:szCs w:val="22"/>
          <w:lang w:val="nl-BE"/>
        </w:rPr>
        <w:t xml:space="preserve"> </w:t>
      </w:r>
      <w:r w:rsidR="00175B8D" w:rsidRPr="00154E51">
        <w:rPr>
          <w:rFonts w:ascii="Arial" w:hAnsi="Arial" w:cs="Arial"/>
          <w:snapToGrid w:val="0"/>
          <w:sz w:val="22"/>
          <w:szCs w:val="22"/>
          <w:lang w:val="nl-BE"/>
        </w:rPr>
        <w:t xml:space="preserve">aan </w:t>
      </w:r>
      <w:r w:rsidR="00CC48E5" w:rsidRPr="00154E51">
        <w:rPr>
          <w:rFonts w:ascii="Arial" w:hAnsi="Arial" w:cs="Arial"/>
          <w:snapToGrid w:val="0"/>
          <w:sz w:val="22"/>
          <w:szCs w:val="22"/>
          <w:lang w:val="nl-BE"/>
        </w:rPr>
        <w:t>die rechthebbende</w:t>
      </w:r>
      <w:r w:rsidR="00175B8D" w:rsidRPr="00154E51">
        <w:rPr>
          <w:rFonts w:ascii="Arial" w:hAnsi="Arial" w:cs="Arial"/>
          <w:snapToGrid w:val="0"/>
          <w:sz w:val="22"/>
          <w:szCs w:val="22"/>
          <w:lang w:val="nl-BE"/>
        </w:rPr>
        <w:t xml:space="preserve"> wordt verleend</w:t>
      </w:r>
      <w:r w:rsidR="00CC48E5" w:rsidRPr="00154E51">
        <w:rPr>
          <w:rFonts w:ascii="Arial" w:hAnsi="Arial" w:cs="Arial"/>
          <w:snapToGrid w:val="0"/>
          <w:sz w:val="22"/>
          <w:szCs w:val="22"/>
          <w:lang w:val="nl-BE"/>
        </w:rPr>
        <w:t>, vormt een deel van die verstrekking zoals bepaald in artikel 15</w:t>
      </w:r>
      <w:proofErr w:type="gramStart"/>
      <w:r w:rsidR="00CC48E5" w:rsidRPr="00154E51">
        <w:rPr>
          <w:rFonts w:ascii="Arial" w:hAnsi="Arial" w:cs="Arial"/>
          <w:snapToGrid w:val="0"/>
          <w:sz w:val="22"/>
          <w:szCs w:val="22"/>
          <w:lang w:val="nl-BE"/>
        </w:rPr>
        <w:t>,</w:t>
      </w:r>
      <w:proofErr w:type="gramEnd"/>
      <w:r w:rsidR="00CC48E5" w:rsidRPr="00154E51">
        <w:rPr>
          <w:rFonts w:ascii="Arial" w:hAnsi="Arial" w:cs="Arial"/>
          <w:snapToGrid w:val="0"/>
          <w:sz w:val="22"/>
          <w:szCs w:val="22"/>
          <w:lang w:val="nl-BE"/>
        </w:rPr>
        <w:t xml:space="preserve"> </w:t>
      </w:r>
      <w:r w:rsidR="00C76B7F" w:rsidRPr="00154E51">
        <w:rPr>
          <w:rFonts w:ascii="Arial" w:hAnsi="Arial" w:cs="Arial"/>
          <w:snapToGrid w:val="0"/>
          <w:sz w:val="22"/>
          <w:szCs w:val="22"/>
          <w:lang w:val="nl-BE"/>
        </w:rPr>
        <w:t>10°</w:t>
      </w:r>
      <w:r w:rsidR="00175B8D" w:rsidRPr="00154E51">
        <w:rPr>
          <w:rFonts w:ascii="Arial" w:hAnsi="Arial" w:cs="Arial"/>
          <w:snapToGrid w:val="0"/>
          <w:sz w:val="22"/>
          <w:szCs w:val="22"/>
          <w:lang w:val="nl-BE"/>
        </w:rPr>
        <w:t>. Ze</w:t>
      </w:r>
      <w:r w:rsidR="00CC48E5" w:rsidRPr="00154E51">
        <w:rPr>
          <w:rFonts w:ascii="Arial" w:hAnsi="Arial" w:cs="Arial"/>
          <w:snapToGrid w:val="0"/>
          <w:sz w:val="22"/>
          <w:szCs w:val="22"/>
          <w:lang w:val="nl-BE"/>
        </w:rPr>
        <w:t xml:space="preserve"> is geen reden om de periode van verzek</w:t>
      </w:r>
      <w:r w:rsidR="00CC48E5" w:rsidRPr="00154E51">
        <w:rPr>
          <w:rFonts w:ascii="Arial" w:hAnsi="Arial" w:cs="Arial"/>
          <w:snapToGrid w:val="0"/>
          <w:sz w:val="22"/>
          <w:szCs w:val="22"/>
          <w:lang w:val="nl-BE"/>
        </w:rPr>
        <w:t>e</w:t>
      </w:r>
      <w:r w:rsidR="00CC48E5" w:rsidRPr="00154E51">
        <w:rPr>
          <w:rFonts w:ascii="Arial" w:hAnsi="Arial" w:cs="Arial"/>
          <w:snapToGrid w:val="0"/>
          <w:sz w:val="22"/>
          <w:szCs w:val="22"/>
          <w:lang w:val="nl-BE"/>
        </w:rPr>
        <w:t xml:space="preserve">ringstegemoetkoming of de verstrekking te onderbreken. </w:t>
      </w:r>
    </w:p>
    <w:p w:rsidR="00313FB2" w:rsidRPr="00154E51" w:rsidRDefault="00313FB2" w:rsidP="00313FB2">
      <w:pPr>
        <w:tabs>
          <w:tab w:val="left" w:pos="1418"/>
        </w:tabs>
        <w:jc w:val="both"/>
        <w:rPr>
          <w:rFonts w:ascii="Arial" w:hAnsi="Arial" w:cs="Arial"/>
          <w:snapToGrid w:val="0"/>
          <w:sz w:val="22"/>
          <w:szCs w:val="22"/>
          <w:lang w:val="nl-BE"/>
        </w:rPr>
      </w:pPr>
    </w:p>
    <w:p w:rsidR="00B22B85" w:rsidRPr="00154E51" w:rsidRDefault="00412233"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br w:type="page"/>
      </w:r>
    </w:p>
    <w:p w:rsidR="00313FB2" w:rsidRPr="00154E51" w:rsidRDefault="00313FB2" w:rsidP="00313FB2">
      <w:pPr>
        <w:keepNext/>
        <w:numPr>
          <w:ilvl w:val="1"/>
          <w:numId w:val="34"/>
        </w:numPr>
        <w:jc w:val="both"/>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Cumulatieverbod </w:t>
      </w:r>
    </w:p>
    <w:p w:rsidR="00313FB2" w:rsidRPr="00154E51" w:rsidRDefault="00313FB2" w:rsidP="00313FB2">
      <w:pPr>
        <w:keepNext/>
        <w:tabs>
          <w:tab w:val="left" w:pos="1418"/>
        </w:tabs>
        <w:jc w:val="both"/>
        <w:rPr>
          <w:rFonts w:ascii="Arial" w:hAnsi="Arial" w:cs="Arial"/>
          <w:snapToGrid w:val="0"/>
          <w:sz w:val="22"/>
          <w:szCs w:val="22"/>
          <w:lang w:val="nl-BE"/>
        </w:rPr>
      </w:pPr>
    </w:p>
    <w:p w:rsidR="00F03D71" w:rsidRPr="00154E51" w:rsidRDefault="00357B46" w:rsidP="00357B46">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proofErr w:type="gramStart"/>
      <w:r w:rsidRPr="00154E51">
        <w:rPr>
          <w:rFonts w:ascii="Arial" w:hAnsi="Arial" w:cs="Arial"/>
          <w:b/>
          <w:snapToGrid w:val="0"/>
          <w:sz w:val="22"/>
          <w:szCs w:val="22"/>
          <w:lang w:val="nl-BE"/>
        </w:rPr>
        <w:t>2</w:t>
      </w:r>
      <w:r w:rsidRPr="00154E51">
        <w:rPr>
          <w:rFonts w:ascii="Arial" w:hAnsi="Arial" w:cs="Arial"/>
          <w:snapToGrid w:val="0"/>
          <w:sz w:val="22"/>
          <w:szCs w:val="22"/>
          <w:lang w:val="nl-BE"/>
        </w:rPr>
        <w:tab/>
      </w:r>
      <w:r w:rsidRPr="00154E51">
        <w:rPr>
          <w:rFonts w:ascii="Arial" w:hAnsi="Arial" w:cs="Arial"/>
          <w:b/>
          <w:snapToGrid w:val="0"/>
          <w:sz w:val="22"/>
          <w:szCs w:val="22"/>
          <w:lang w:val="nl-BE"/>
        </w:rPr>
        <w:t>§</w:t>
      </w:r>
      <w:proofErr w:type="gramEnd"/>
      <w:r w:rsidRPr="00154E51">
        <w:rPr>
          <w:rFonts w:ascii="Arial" w:hAnsi="Arial" w:cs="Arial"/>
          <w:b/>
          <w:snapToGrid w:val="0"/>
          <w:sz w:val="22"/>
          <w:szCs w:val="22"/>
          <w:lang w:val="nl-BE"/>
        </w:rPr>
        <w:t xml:space="preserve"> 1 </w:t>
      </w:r>
      <w:r w:rsidR="007C0D17" w:rsidRPr="00154E51">
        <w:rPr>
          <w:rFonts w:ascii="Arial" w:hAnsi="Arial" w:cs="Arial"/>
          <w:snapToGrid w:val="0"/>
          <w:sz w:val="22"/>
          <w:szCs w:val="22"/>
          <w:lang w:val="nl-BE"/>
        </w:rPr>
        <w:t>Twee of meer periodes van verzekeringstegemoetkoming die aan een zelfde rechthebbende zijn toegekend in een zorgprogramma dat in het kader van deze overeenkomst in</w:t>
      </w:r>
      <w:r w:rsidRPr="00154E51">
        <w:rPr>
          <w:rFonts w:ascii="Arial" w:hAnsi="Arial" w:cs="Arial"/>
          <w:snapToGrid w:val="0"/>
          <w:sz w:val="22"/>
          <w:szCs w:val="22"/>
          <w:lang w:val="nl-BE"/>
        </w:rPr>
        <w:t xml:space="preserve"> het centrum, in een 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of in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wordt uitgevoerd, mogen nooit </w:t>
      </w:r>
      <w:r w:rsidR="00F03D71" w:rsidRPr="00154E51">
        <w:rPr>
          <w:rFonts w:ascii="Arial" w:hAnsi="Arial" w:cs="Arial"/>
          <w:snapToGrid w:val="0"/>
          <w:sz w:val="22"/>
          <w:szCs w:val="22"/>
          <w:lang w:val="nl-BE"/>
        </w:rPr>
        <w:t xml:space="preserve">samenvallen, zelfs niet gedeeltelijk. </w:t>
      </w:r>
    </w:p>
    <w:p w:rsidR="00313FB2" w:rsidRPr="00154E51" w:rsidRDefault="00313FB2" w:rsidP="00313FB2">
      <w:pPr>
        <w:tabs>
          <w:tab w:val="left" w:pos="1418"/>
        </w:tabs>
        <w:jc w:val="both"/>
        <w:rPr>
          <w:rFonts w:ascii="Arial" w:hAnsi="Arial" w:cs="Arial"/>
          <w:sz w:val="22"/>
          <w:szCs w:val="22"/>
          <w:lang w:val="nl-BE"/>
        </w:rPr>
      </w:pPr>
    </w:p>
    <w:p w:rsidR="00352372" w:rsidRPr="00154E51" w:rsidRDefault="00313FB2"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w:t>
      </w:r>
      <w:r w:rsidR="00A1719D" w:rsidRPr="00154E51">
        <w:rPr>
          <w:rFonts w:ascii="Arial" w:hAnsi="Arial" w:cs="Arial"/>
          <w:b/>
          <w:snapToGrid w:val="0"/>
          <w:sz w:val="22"/>
          <w:szCs w:val="22"/>
          <w:lang w:val="nl-BE"/>
        </w:rPr>
        <w:t>2</w:t>
      </w:r>
      <w:r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Voor iedere dag waarop de rechthebbende naar een centrum gaat en er ve</w:t>
      </w:r>
      <w:r w:rsidR="00847D8E" w:rsidRPr="00154E51">
        <w:rPr>
          <w:rFonts w:ascii="Arial" w:hAnsi="Arial" w:cs="Arial"/>
          <w:snapToGrid w:val="0"/>
          <w:sz w:val="22"/>
          <w:szCs w:val="22"/>
          <w:lang w:val="nl-BE"/>
        </w:rPr>
        <w:t>r</w:t>
      </w:r>
      <w:r w:rsidR="00847D8E" w:rsidRPr="00154E51">
        <w:rPr>
          <w:rFonts w:ascii="Arial" w:hAnsi="Arial" w:cs="Arial"/>
          <w:snapToGrid w:val="0"/>
          <w:sz w:val="22"/>
          <w:szCs w:val="22"/>
          <w:lang w:val="nl-BE"/>
        </w:rPr>
        <w:t>strekkingen krijgt die in het kader van deze overeenkomst worden ver</w:t>
      </w:r>
      <w:r w:rsidR="00633044" w:rsidRPr="00154E51">
        <w:rPr>
          <w:rFonts w:ascii="Arial" w:hAnsi="Arial" w:cs="Arial"/>
          <w:snapToGrid w:val="0"/>
          <w:sz w:val="22"/>
          <w:szCs w:val="22"/>
          <w:lang w:val="nl-BE"/>
        </w:rPr>
        <w:t>leend</w:t>
      </w:r>
      <w:r w:rsidR="00847D8E" w:rsidRPr="00154E51">
        <w:rPr>
          <w:rFonts w:ascii="Arial" w:hAnsi="Arial" w:cs="Arial"/>
          <w:snapToGrid w:val="0"/>
          <w:sz w:val="22"/>
          <w:szCs w:val="22"/>
          <w:lang w:val="nl-BE"/>
        </w:rPr>
        <w:t>, mag</w:t>
      </w:r>
      <w:r w:rsidR="006D7A56" w:rsidRPr="00154E51">
        <w:rPr>
          <w:rFonts w:ascii="Arial" w:hAnsi="Arial" w:cs="Arial"/>
          <w:snapToGrid w:val="0"/>
          <w:sz w:val="22"/>
          <w:szCs w:val="22"/>
          <w:lang w:val="nl-BE"/>
        </w:rPr>
        <w:t xml:space="preserve"> het</w:t>
      </w:r>
      <w:r w:rsidR="00847D8E" w:rsidRPr="00154E51">
        <w:rPr>
          <w:rFonts w:ascii="Arial" w:hAnsi="Arial" w:cs="Arial"/>
          <w:snapToGrid w:val="0"/>
          <w:sz w:val="22"/>
          <w:szCs w:val="22"/>
          <w:lang w:val="nl-BE"/>
        </w:rPr>
        <w:t xml:space="preserve"> </w:t>
      </w:r>
      <w:r w:rsidR="006D7A56" w:rsidRPr="00154E51">
        <w:rPr>
          <w:rFonts w:ascii="Arial" w:hAnsi="Arial" w:cs="Arial"/>
          <w:snapToGrid w:val="0"/>
          <w:sz w:val="22"/>
          <w:szCs w:val="22"/>
          <w:lang w:val="nl-BE"/>
        </w:rPr>
        <w:t xml:space="preserve">ziekenhuis waartoe het centrum </w:t>
      </w:r>
      <w:proofErr w:type="gramStart"/>
      <w:r w:rsidR="006D7A56" w:rsidRPr="00154E51">
        <w:rPr>
          <w:rFonts w:ascii="Arial" w:hAnsi="Arial" w:cs="Arial"/>
          <w:snapToGrid w:val="0"/>
          <w:sz w:val="22"/>
          <w:szCs w:val="22"/>
          <w:lang w:val="nl-BE"/>
        </w:rPr>
        <w:t>behoort</w:t>
      </w:r>
      <w:proofErr w:type="gramEnd"/>
      <w:r w:rsidR="00847D8E" w:rsidRPr="00154E51">
        <w:rPr>
          <w:rFonts w:ascii="Arial" w:hAnsi="Arial" w:cs="Arial"/>
          <w:snapToGrid w:val="0"/>
          <w:sz w:val="22"/>
          <w:szCs w:val="22"/>
          <w:lang w:val="nl-BE"/>
        </w:rPr>
        <w:t xml:space="preserve">, slechts een forfait voor een </w:t>
      </w:r>
      <w:proofErr w:type="spellStart"/>
      <w:r w:rsidR="00847D8E" w:rsidRPr="00154E51">
        <w:rPr>
          <w:rFonts w:ascii="Arial" w:hAnsi="Arial" w:cs="Arial"/>
          <w:snapToGrid w:val="0"/>
          <w:sz w:val="22"/>
          <w:szCs w:val="22"/>
          <w:lang w:val="nl-BE"/>
        </w:rPr>
        <w:t>daghospitalisatie</w:t>
      </w:r>
      <w:proofErr w:type="spellEnd"/>
      <w:r w:rsidR="00847D8E" w:rsidRPr="00154E51">
        <w:rPr>
          <w:rFonts w:ascii="Arial" w:hAnsi="Arial" w:cs="Arial"/>
          <w:snapToGrid w:val="0"/>
          <w:sz w:val="22"/>
          <w:szCs w:val="22"/>
          <w:lang w:val="nl-BE"/>
        </w:rPr>
        <w:t xml:space="preserve"> factureren als </w:t>
      </w:r>
      <w:r w:rsidR="00633044" w:rsidRPr="00154E51">
        <w:rPr>
          <w:rFonts w:ascii="Arial" w:hAnsi="Arial" w:cs="Arial"/>
          <w:snapToGrid w:val="0"/>
          <w:sz w:val="22"/>
          <w:szCs w:val="22"/>
          <w:lang w:val="nl-BE"/>
        </w:rPr>
        <w:t xml:space="preserve">op </w:t>
      </w:r>
      <w:r w:rsidR="00847D8E" w:rsidRPr="00154E51">
        <w:rPr>
          <w:rFonts w:ascii="Arial" w:hAnsi="Arial" w:cs="Arial"/>
          <w:snapToGrid w:val="0"/>
          <w:sz w:val="22"/>
          <w:szCs w:val="22"/>
          <w:lang w:val="nl-BE"/>
        </w:rPr>
        <w:t xml:space="preserve">die dag voor die rechthebbende, buiten het kader van deze overeenkomst, ook verstrekkingen worden </w:t>
      </w:r>
      <w:r w:rsidR="007270F0" w:rsidRPr="00154E51">
        <w:rPr>
          <w:rFonts w:ascii="Arial" w:hAnsi="Arial" w:cs="Arial"/>
          <w:snapToGrid w:val="0"/>
          <w:sz w:val="22"/>
          <w:szCs w:val="22"/>
          <w:lang w:val="nl-BE"/>
        </w:rPr>
        <w:t>gerealiseerd</w:t>
      </w:r>
      <w:r w:rsidR="00633044"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 xml:space="preserve">waarvoor op zich een </w:t>
      </w:r>
      <w:proofErr w:type="spellStart"/>
      <w:r w:rsidR="00847D8E" w:rsidRPr="00154E51">
        <w:rPr>
          <w:rFonts w:ascii="Arial" w:hAnsi="Arial" w:cs="Arial"/>
          <w:snapToGrid w:val="0"/>
          <w:sz w:val="22"/>
          <w:szCs w:val="22"/>
          <w:lang w:val="nl-BE"/>
        </w:rPr>
        <w:t>daghospitalisatie</w:t>
      </w:r>
      <w:proofErr w:type="spellEnd"/>
      <w:r w:rsidR="00847D8E" w:rsidRPr="00154E51">
        <w:rPr>
          <w:rFonts w:ascii="Arial" w:hAnsi="Arial" w:cs="Arial"/>
          <w:snapToGrid w:val="0"/>
          <w:sz w:val="22"/>
          <w:szCs w:val="22"/>
          <w:lang w:val="nl-BE"/>
        </w:rPr>
        <w:t xml:space="preserve"> nodig is.</w:t>
      </w:r>
      <w:r w:rsidR="00352372" w:rsidRPr="00154E51">
        <w:rPr>
          <w:rFonts w:ascii="Arial" w:hAnsi="Arial" w:cs="Arial"/>
          <w:snapToGrid w:val="0"/>
          <w:sz w:val="22"/>
          <w:szCs w:val="22"/>
          <w:lang w:val="nl-BE"/>
        </w:rPr>
        <w:t xml:space="preserve"> </w:t>
      </w:r>
    </w:p>
    <w:p w:rsidR="00313FB2" w:rsidRPr="00154E51" w:rsidRDefault="00313FB2" w:rsidP="00352372">
      <w:pPr>
        <w:tabs>
          <w:tab w:val="left" w:pos="1418"/>
        </w:tabs>
        <w:jc w:val="both"/>
        <w:rPr>
          <w:rFonts w:ascii="Arial" w:hAnsi="Arial" w:cs="Arial"/>
          <w:snapToGrid w:val="0"/>
          <w:sz w:val="22"/>
          <w:szCs w:val="22"/>
          <w:lang w:val="nl-BE"/>
        </w:rPr>
      </w:pPr>
    </w:p>
    <w:p w:rsidR="00847D8E" w:rsidRPr="00154E51" w:rsidRDefault="00313FB2" w:rsidP="00847D8E">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w:t>
      </w:r>
      <w:r w:rsidR="00933364" w:rsidRPr="00154E51">
        <w:rPr>
          <w:rFonts w:ascii="Arial" w:hAnsi="Arial" w:cs="Arial"/>
          <w:b/>
          <w:snapToGrid w:val="0"/>
          <w:sz w:val="22"/>
          <w:szCs w:val="22"/>
          <w:lang w:val="nl-BE"/>
        </w:rPr>
        <w:t>3</w:t>
      </w:r>
      <w:r w:rsidRPr="00154E51">
        <w:rPr>
          <w:rFonts w:ascii="Arial" w:hAnsi="Arial" w:cs="Arial"/>
          <w:snapToGrid w:val="0"/>
          <w:sz w:val="22"/>
          <w:szCs w:val="22"/>
          <w:lang w:val="nl-BE"/>
        </w:rPr>
        <w:t xml:space="preserve"> </w:t>
      </w:r>
      <w:r w:rsidR="00847D8E" w:rsidRPr="00154E51">
        <w:rPr>
          <w:rFonts w:ascii="Arial" w:hAnsi="Arial" w:cs="Arial"/>
          <w:snapToGrid w:val="0"/>
          <w:sz w:val="22"/>
          <w:szCs w:val="22"/>
          <w:lang w:val="nl-BE"/>
        </w:rPr>
        <w:t>Het centrum verbindt zich ertoe om geen enkel supplement aan de rechthe</w:t>
      </w:r>
      <w:r w:rsidR="00847D8E" w:rsidRPr="00154E51">
        <w:rPr>
          <w:rFonts w:ascii="Arial" w:hAnsi="Arial" w:cs="Arial"/>
          <w:snapToGrid w:val="0"/>
          <w:sz w:val="22"/>
          <w:szCs w:val="22"/>
          <w:lang w:val="nl-BE"/>
        </w:rPr>
        <w:t>b</w:t>
      </w:r>
      <w:r w:rsidR="00847D8E" w:rsidRPr="00154E51">
        <w:rPr>
          <w:rFonts w:ascii="Arial" w:hAnsi="Arial" w:cs="Arial"/>
          <w:snapToGrid w:val="0"/>
          <w:sz w:val="22"/>
          <w:szCs w:val="22"/>
          <w:lang w:val="nl-BE"/>
        </w:rPr>
        <w:t xml:space="preserve">benden of aan de verzekeringsinstellingen te factureren voor de </w:t>
      </w:r>
      <w:r w:rsidR="00332FD4" w:rsidRPr="00154E51">
        <w:rPr>
          <w:rFonts w:ascii="Arial" w:hAnsi="Arial" w:cs="Arial"/>
          <w:snapToGrid w:val="0"/>
          <w:sz w:val="22"/>
          <w:szCs w:val="22"/>
          <w:lang w:val="nl-BE"/>
        </w:rPr>
        <w:t xml:space="preserve">verstrekkingen </w:t>
      </w:r>
      <w:r w:rsidR="00847D8E" w:rsidRPr="00154E51">
        <w:rPr>
          <w:rFonts w:ascii="Arial" w:hAnsi="Arial" w:cs="Arial"/>
          <w:snapToGrid w:val="0"/>
          <w:sz w:val="22"/>
          <w:szCs w:val="22"/>
          <w:lang w:val="nl-BE"/>
        </w:rPr>
        <w:t xml:space="preserve">die in het kader van deze overeenkomst worden uitgevoerd. </w:t>
      </w:r>
    </w:p>
    <w:p w:rsidR="00847D8E" w:rsidRPr="00154E51" w:rsidRDefault="00847D8E" w:rsidP="00847D8E">
      <w:pPr>
        <w:tabs>
          <w:tab w:val="left" w:pos="1418"/>
        </w:tabs>
        <w:jc w:val="both"/>
        <w:rPr>
          <w:rFonts w:ascii="Arial" w:hAnsi="Arial" w:cs="Arial"/>
          <w:snapToGrid w:val="0"/>
          <w:sz w:val="22"/>
          <w:szCs w:val="22"/>
          <w:lang w:val="nl-BE"/>
        </w:rPr>
      </w:pPr>
    </w:p>
    <w:p w:rsidR="00352372" w:rsidRPr="00154E51" w:rsidRDefault="00847D8E"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b/>
        <w:t>§ </w:t>
      </w:r>
      <w:r w:rsidR="008562DC" w:rsidRPr="00154E51">
        <w:rPr>
          <w:rFonts w:ascii="Arial" w:hAnsi="Arial" w:cs="Arial"/>
          <w:b/>
          <w:snapToGrid w:val="0"/>
          <w:sz w:val="22"/>
          <w:szCs w:val="22"/>
          <w:lang w:val="nl-BE"/>
        </w:rPr>
        <w:t>4</w:t>
      </w:r>
      <w:r w:rsidRPr="00154E51">
        <w:rPr>
          <w:rFonts w:ascii="Arial" w:hAnsi="Arial" w:cs="Arial"/>
          <w:snapToGrid w:val="0"/>
          <w:sz w:val="22"/>
          <w:szCs w:val="22"/>
          <w:lang w:val="nl-BE"/>
        </w:rPr>
        <w:t xml:space="preserve"> Het centrum neemt alle nodige maatregelen om de toepassing van de bep</w:t>
      </w:r>
      <w:r w:rsidRPr="00154E51">
        <w:rPr>
          <w:rFonts w:ascii="Arial" w:hAnsi="Arial" w:cs="Arial"/>
          <w:snapToGrid w:val="0"/>
          <w:sz w:val="22"/>
          <w:szCs w:val="22"/>
          <w:lang w:val="nl-BE"/>
        </w:rPr>
        <w:t>a</w:t>
      </w:r>
      <w:r w:rsidRPr="00154E51">
        <w:rPr>
          <w:rFonts w:ascii="Arial" w:hAnsi="Arial" w:cs="Arial"/>
          <w:snapToGrid w:val="0"/>
          <w:sz w:val="22"/>
          <w:szCs w:val="22"/>
          <w:lang w:val="nl-BE"/>
        </w:rPr>
        <w:t xml:space="preserve">lingen van de voormelde paragrafen 1 tot </w:t>
      </w:r>
      <w:r w:rsidR="007270F0" w:rsidRPr="00154E51">
        <w:rPr>
          <w:rFonts w:ascii="Arial" w:hAnsi="Arial" w:cs="Arial"/>
          <w:snapToGrid w:val="0"/>
          <w:sz w:val="22"/>
          <w:szCs w:val="22"/>
          <w:lang w:val="nl-BE"/>
        </w:rPr>
        <w:t>3</w:t>
      </w:r>
      <w:r w:rsidRPr="00154E51">
        <w:rPr>
          <w:rFonts w:ascii="Arial" w:hAnsi="Arial" w:cs="Arial"/>
          <w:snapToGrid w:val="0"/>
          <w:sz w:val="22"/>
          <w:szCs w:val="22"/>
          <w:lang w:val="nl-BE"/>
        </w:rPr>
        <w:t xml:space="preserve"> te garanderen. Het licht de tekst ervan toe en legt in een schriftelijk document de draagwijdte ervan uit aan de rechthebbende of aan zijn wettelijke ve</w:t>
      </w:r>
      <w:r w:rsidRPr="00154E51">
        <w:rPr>
          <w:rFonts w:ascii="Arial" w:hAnsi="Arial" w:cs="Arial"/>
          <w:snapToGrid w:val="0"/>
          <w:sz w:val="22"/>
          <w:szCs w:val="22"/>
          <w:lang w:val="nl-BE"/>
        </w:rPr>
        <w:t>r</w:t>
      </w:r>
      <w:r w:rsidRPr="00154E51">
        <w:rPr>
          <w:rFonts w:ascii="Arial" w:hAnsi="Arial" w:cs="Arial"/>
          <w:snapToGrid w:val="0"/>
          <w:sz w:val="22"/>
          <w:szCs w:val="22"/>
          <w:lang w:val="nl-BE"/>
        </w:rPr>
        <w:t>tegenwoordiger.</w:t>
      </w:r>
      <w:r w:rsidR="00352372" w:rsidRPr="00154E51">
        <w:rPr>
          <w:rFonts w:ascii="Arial" w:hAnsi="Arial" w:cs="Arial"/>
          <w:snapToGrid w:val="0"/>
          <w:sz w:val="22"/>
          <w:szCs w:val="22"/>
          <w:lang w:val="nl-BE"/>
        </w:rPr>
        <w:t xml:space="preserve"> </w:t>
      </w:r>
    </w:p>
    <w:p w:rsidR="00352372" w:rsidRPr="00154E51" w:rsidRDefault="00352372" w:rsidP="0035237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F44576" w:rsidP="00313FB2">
      <w:pPr>
        <w:keepNext/>
        <w:numPr>
          <w:ilvl w:val="1"/>
          <w:numId w:val="34"/>
        </w:numPr>
        <w:tabs>
          <w:tab w:val="right" w:pos="9404"/>
        </w:tabs>
        <w:jc w:val="both"/>
        <w:rPr>
          <w:rFonts w:ascii="Arial" w:hAnsi="Arial" w:cs="Arial"/>
          <w:b/>
          <w:snapToGrid w:val="0"/>
          <w:sz w:val="22"/>
          <w:szCs w:val="22"/>
          <w:lang w:val="nl-BE"/>
        </w:rPr>
      </w:pPr>
      <w:r w:rsidRPr="00154E51">
        <w:rPr>
          <w:rFonts w:ascii="Arial" w:hAnsi="Arial" w:cs="Arial"/>
          <w:b/>
          <w:snapToGrid w:val="0"/>
          <w:sz w:val="22"/>
          <w:szCs w:val="22"/>
          <w:lang w:val="nl-BE"/>
        </w:rPr>
        <w:t>Facturatie van</w:t>
      </w:r>
      <w:r w:rsidR="00847D8E" w:rsidRPr="00154E51">
        <w:rPr>
          <w:rFonts w:ascii="Arial" w:hAnsi="Arial" w:cs="Arial"/>
          <w:b/>
          <w:snapToGrid w:val="0"/>
          <w:sz w:val="22"/>
          <w:szCs w:val="22"/>
          <w:lang w:val="nl-BE"/>
        </w:rPr>
        <w:t xml:space="preserve"> de verstrekkingen</w:t>
      </w:r>
      <w:r w:rsidR="00313FB2" w:rsidRPr="00154E51">
        <w:rPr>
          <w:rFonts w:ascii="Arial" w:hAnsi="Arial" w:cs="Arial"/>
          <w:b/>
          <w:snapToGrid w:val="0"/>
          <w:sz w:val="22"/>
          <w:szCs w:val="22"/>
          <w:lang w:val="nl-BE"/>
        </w:rPr>
        <w:t xml:space="preserve"> </w:t>
      </w:r>
    </w:p>
    <w:p w:rsidR="00313FB2" w:rsidRPr="00154E51" w:rsidRDefault="00313FB2" w:rsidP="00313FB2">
      <w:pPr>
        <w:keepNext/>
        <w:tabs>
          <w:tab w:val="left" w:pos="1418"/>
          <w:tab w:val="right" w:pos="9404"/>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526E85" w:rsidRPr="00154E51" w:rsidRDefault="00526E85" w:rsidP="00313FB2">
      <w:pPr>
        <w:keepNext/>
        <w:tabs>
          <w:tab w:val="left" w:pos="1418"/>
          <w:tab w:val="right" w:pos="9404"/>
        </w:tabs>
        <w:jc w:val="both"/>
        <w:rPr>
          <w:rFonts w:ascii="Arial" w:hAnsi="Arial" w:cs="Arial"/>
          <w:snapToGrid w:val="0"/>
          <w:sz w:val="22"/>
          <w:szCs w:val="22"/>
          <w:lang w:val="nl-BE"/>
        </w:rPr>
      </w:pPr>
    </w:p>
    <w:p w:rsidR="006D7A56" w:rsidRPr="00154E51" w:rsidRDefault="006D7A56"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23</w:t>
      </w:r>
      <w:r w:rsidRPr="00154E51">
        <w:rPr>
          <w:rFonts w:ascii="Arial" w:hAnsi="Arial" w:cs="Arial"/>
          <w:snapToGrid w:val="0"/>
          <w:sz w:val="22"/>
          <w:szCs w:val="22"/>
          <w:lang w:val="nl-BE"/>
        </w:rPr>
        <w:tab/>
        <w:t>Het centrum verbindt zich ertoe om niet meer dan ## verstrekkingen in de loop van eenzelfde kalenderjaar</w:t>
      </w:r>
      <w:r w:rsidR="00F44576" w:rsidRPr="00154E51">
        <w:rPr>
          <w:rFonts w:ascii="Arial" w:hAnsi="Arial" w:cs="Arial"/>
          <w:snapToGrid w:val="0"/>
          <w:sz w:val="22"/>
          <w:szCs w:val="22"/>
          <w:lang w:val="nl-BE"/>
        </w:rPr>
        <w:t xml:space="preserve"> te factureren</w:t>
      </w:r>
      <w:r w:rsidRPr="00154E51">
        <w:rPr>
          <w:rFonts w:ascii="Arial" w:hAnsi="Arial" w:cs="Arial"/>
          <w:snapToGrid w:val="0"/>
          <w:sz w:val="22"/>
          <w:szCs w:val="22"/>
          <w:lang w:val="nl-BE"/>
        </w:rPr>
        <w:t>. Dat aantal is zijn maximale facturatiecapaciteit.</w:t>
      </w:r>
    </w:p>
    <w:p w:rsidR="006D7A56" w:rsidRPr="00154E51" w:rsidRDefault="006D7A56" w:rsidP="00AB166B">
      <w:pPr>
        <w:tabs>
          <w:tab w:val="left" w:pos="1418"/>
        </w:tabs>
        <w:jc w:val="both"/>
        <w:rPr>
          <w:rFonts w:ascii="Arial" w:hAnsi="Arial" w:cs="Arial"/>
          <w:b/>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24</w:t>
      </w:r>
      <w:r w:rsidRPr="00154E51">
        <w:rPr>
          <w:rFonts w:ascii="Arial" w:hAnsi="Arial" w:cs="Arial"/>
          <w:snapToGrid w:val="0"/>
          <w:sz w:val="22"/>
          <w:szCs w:val="22"/>
          <w:lang w:val="nl-BE"/>
        </w:rPr>
        <w:tab/>
      </w:r>
      <w:r w:rsidR="00AB166B" w:rsidRPr="00154E51">
        <w:rPr>
          <w:rFonts w:ascii="Arial" w:hAnsi="Arial" w:cs="Arial"/>
          <w:snapToGrid w:val="0"/>
          <w:sz w:val="22"/>
          <w:szCs w:val="22"/>
          <w:lang w:val="nl-BE"/>
        </w:rPr>
        <w:t>Het centrum factureert het bedrag van de verzekeringstegemoetkoming aan de ve</w:t>
      </w:r>
      <w:r w:rsidR="00AB166B" w:rsidRPr="00154E51">
        <w:rPr>
          <w:rFonts w:ascii="Arial" w:hAnsi="Arial" w:cs="Arial"/>
          <w:snapToGrid w:val="0"/>
          <w:sz w:val="22"/>
          <w:szCs w:val="22"/>
          <w:lang w:val="nl-BE"/>
        </w:rPr>
        <w:t>r</w:t>
      </w:r>
      <w:r w:rsidR="00AB166B" w:rsidRPr="00154E51">
        <w:rPr>
          <w:rFonts w:ascii="Arial" w:hAnsi="Arial" w:cs="Arial"/>
          <w:snapToGrid w:val="0"/>
          <w:sz w:val="22"/>
          <w:szCs w:val="22"/>
          <w:lang w:val="nl-BE"/>
        </w:rPr>
        <w:t>zekeringsinstelling van de rechthebbende via de magneetband van het ziekenhuis waar</w:t>
      </w:r>
      <w:r w:rsidR="001B3BDB" w:rsidRPr="00154E51">
        <w:rPr>
          <w:rFonts w:ascii="Arial" w:hAnsi="Arial" w:cs="Arial"/>
          <w:snapToGrid w:val="0"/>
          <w:sz w:val="22"/>
          <w:szCs w:val="22"/>
          <w:lang w:val="nl-BE"/>
        </w:rPr>
        <w:t xml:space="preserve">van </w:t>
      </w:r>
      <w:r w:rsidR="00AB166B" w:rsidRPr="00154E51">
        <w:rPr>
          <w:rFonts w:ascii="Arial" w:hAnsi="Arial" w:cs="Arial"/>
          <w:snapToGrid w:val="0"/>
          <w:sz w:val="22"/>
          <w:szCs w:val="22"/>
          <w:lang w:val="nl-BE"/>
        </w:rPr>
        <w:t xml:space="preserve">het deel uitmaakt (elektronische facturatie). Een keer per jaar brengt het centrum de rechthebbende schriftelijk op de hoogte van het bedrag dat het centrum </w:t>
      </w:r>
      <w:r w:rsidR="001B3BDB" w:rsidRPr="00154E51">
        <w:rPr>
          <w:rFonts w:ascii="Arial" w:hAnsi="Arial" w:cs="Arial"/>
          <w:snapToGrid w:val="0"/>
          <w:sz w:val="22"/>
          <w:szCs w:val="22"/>
          <w:lang w:val="nl-BE"/>
        </w:rPr>
        <w:t>met</w:t>
      </w:r>
      <w:r w:rsidR="00AB166B" w:rsidRPr="00154E51">
        <w:rPr>
          <w:rFonts w:ascii="Arial" w:hAnsi="Arial" w:cs="Arial"/>
          <w:snapToGrid w:val="0"/>
          <w:sz w:val="22"/>
          <w:szCs w:val="22"/>
          <w:lang w:val="nl-BE"/>
        </w:rPr>
        <w:t xml:space="preserve"> toepassing van deze overeenkomst aan zijn verzekeringsinstelling heeft gefactureerd. </w:t>
      </w:r>
    </w:p>
    <w:p w:rsidR="00AB166B" w:rsidRPr="00154E51" w:rsidRDefault="00AB166B" w:rsidP="00AB166B">
      <w:pPr>
        <w:tabs>
          <w:tab w:val="left" w:pos="1418"/>
        </w:tabs>
        <w:jc w:val="both"/>
        <w:rPr>
          <w:rFonts w:ascii="Arial" w:hAnsi="Arial" w:cs="Arial"/>
          <w:snapToGrid w:val="0"/>
          <w:sz w:val="22"/>
          <w:szCs w:val="22"/>
          <w:lang w:val="nl-BE"/>
        </w:rPr>
      </w:pPr>
    </w:p>
    <w:p w:rsidR="00352372" w:rsidRPr="00154E51" w:rsidRDefault="00AB166B" w:rsidP="00352372">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25</w:t>
      </w:r>
      <w:r w:rsidRPr="00154E51">
        <w:rPr>
          <w:rFonts w:ascii="Arial" w:hAnsi="Arial" w:cs="Arial"/>
          <w:b/>
          <w:snapToGrid w:val="0"/>
          <w:sz w:val="22"/>
          <w:szCs w:val="22"/>
          <w:lang w:val="nl-BE"/>
        </w:rPr>
        <w:tab/>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Het centrum verbindt zich ertoe elke ten onrechte verkregen verzekeringsteg</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moetkoming terug te betalen </w:t>
      </w:r>
      <w:proofErr w:type="gramStart"/>
      <w:r w:rsidRPr="00154E51">
        <w:rPr>
          <w:rFonts w:ascii="Arial" w:hAnsi="Arial" w:cs="Arial"/>
          <w:snapToGrid w:val="0"/>
          <w:sz w:val="22"/>
          <w:szCs w:val="22"/>
          <w:lang w:val="nl-BE"/>
        </w:rPr>
        <w:t>overeenkomstig</w:t>
      </w:r>
      <w:proofErr w:type="gramEnd"/>
      <w:r w:rsidRPr="00154E51">
        <w:rPr>
          <w:rFonts w:ascii="Arial" w:hAnsi="Arial" w:cs="Arial"/>
          <w:snapToGrid w:val="0"/>
          <w:sz w:val="22"/>
          <w:szCs w:val="22"/>
          <w:lang w:val="nl-BE"/>
        </w:rPr>
        <w:t xml:space="preserve"> de bepalingen van artikel 164 van de wet betreffende de verplichte verzekering voor geneeskundige verzorging en uitkeringen, gecoördineerd op 14 juli 1994.</w:t>
      </w:r>
    </w:p>
    <w:p w:rsidR="00352372" w:rsidRPr="00154E51" w:rsidRDefault="00352372" w:rsidP="00352372">
      <w:pPr>
        <w:tabs>
          <w:tab w:val="left" w:pos="1418"/>
        </w:tabs>
        <w:jc w:val="both"/>
        <w:rPr>
          <w:rFonts w:ascii="Arial" w:hAnsi="Arial" w:cs="Arial"/>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AB166B" w:rsidRPr="00154E51">
        <w:rPr>
          <w:rFonts w:ascii="Arial" w:hAnsi="Arial" w:cs="Arial"/>
          <w:snapToGrid w:val="0"/>
          <w:sz w:val="22"/>
          <w:szCs w:val="22"/>
          <w:lang w:val="nl-BE"/>
        </w:rPr>
        <w:t>Het centrum verbindt zich ertoe om aan de rechthebbenden</w:t>
      </w:r>
    </w:p>
    <w:p w:rsidR="00AB166B" w:rsidRPr="00154E51" w:rsidRDefault="00AB166B" w:rsidP="00AB166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p>
    <w:p w:rsidR="00AB166B" w:rsidRPr="00154E51" w:rsidRDefault="00AB166B" w:rsidP="00AB166B">
      <w:pPr>
        <w:numPr>
          <w:ilvl w:val="0"/>
          <w:numId w:val="2"/>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geen enkel zorgprogramma te factureren dat in deze overeenkomst is opgenomen en waarvoor de verzekeringstegemoetkoming wordt geweigerd, ongeacht de reden voor de weigering, </w:t>
      </w:r>
    </w:p>
    <w:p w:rsidR="00352372" w:rsidRPr="00154E51" w:rsidRDefault="00AB166B" w:rsidP="00352372">
      <w:pPr>
        <w:numPr>
          <w:ilvl w:val="0"/>
          <w:numId w:val="2"/>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geen enkele verzekeringstegemoetkoming te factureren die het centrum heeft moeten t</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rugbetalen </w:t>
      </w:r>
      <w:proofErr w:type="gramStart"/>
      <w:r w:rsidRPr="00154E51">
        <w:rPr>
          <w:rFonts w:ascii="Arial" w:hAnsi="Arial" w:cs="Arial"/>
          <w:snapToGrid w:val="0"/>
          <w:sz w:val="22"/>
          <w:szCs w:val="22"/>
          <w:lang w:val="nl-BE"/>
        </w:rPr>
        <w:t>krachtens</w:t>
      </w:r>
      <w:proofErr w:type="gramEnd"/>
      <w:r w:rsidRPr="00154E51">
        <w:rPr>
          <w:rFonts w:ascii="Arial" w:hAnsi="Arial" w:cs="Arial"/>
          <w:snapToGrid w:val="0"/>
          <w:sz w:val="22"/>
          <w:szCs w:val="22"/>
          <w:lang w:val="nl-BE"/>
        </w:rPr>
        <w:t xml:space="preserve"> de bepalingen van § 1, ongeacht de reden voor de verplichte terugb</w:t>
      </w:r>
      <w:r w:rsidRPr="00154E51">
        <w:rPr>
          <w:rFonts w:ascii="Arial" w:hAnsi="Arial" w:cs="Arial"/>
          <w:snapToGrid w:val="0"/>
          <w:sz w:val="22"/>
          <w:szCs w:val="22"/>
          <w:lang w:val="nl-BE"/>
        </w:rPr>
        <w:t>e</w:t>
      </w:r>
      <w:r w:rsidRPr="00154E51">
        <w:rPr>
          <w:rFonts w:ascii="Arial" w:hAnsi="Arial" w:cs="Arial"/>
          <w:snapToGrid w:val="0"/>
          <w:sz w:val="22"/>
          <w:szCs w:val="22"/>
          <w:lang w:val="nl-BE"/>
        </w:rPr>
        <w:t>taling.</w:t>
      </w:r>
      <w:r w:rsidR="00352372" w:rsidRPr="00154E51">
        <w:rPr>
          <w:rFonts w:ascii="Arial" w:hAnsi="Arial" w:cs="Arial"/>
          <w:snapToGrid w:val="0"/>
          <w:sz w:val="22"/>
          <w:szCs w:val="22"/>
          <w:lang w:val="nl-BE"/>
        </w:rPr>
        <w:t xml:space="preserve"> </w:t>
      </w:r>
    </w:p>
    <w:p w:rsidR="00933364" w:rsidRPr="00154E51" w:rsidRDefault="00933364" w:rsidP="00313FB2">
      <w:pPr>
        <w:tabs>
          <w:tab w:val="left" w:pos="1418"/>
        </w:tabs>
        <w:jc w:val="both"/>
        <w:rPr>
          <w:rFonts w:ascii="Arial" w:hAnsi="Arial" w:cs="Arial"/>
          <w:snapToGrid w:val="0"/>
          <w:sz w:val="22"/>
          <w:szCs w:val="22"/>
          <w:lang w:val="nl-BE"/>
        </w:rPr>
      </w:pPr>
    </w:p>
    <w:p w:rsidR="009A00CC" w:rsidRDefault="009A00CC"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Default="00154E51" w:rsidP="00313FB2">
      <w:pPr>
        <w:tabs>
          <w:tab w:val="left" w:pos="1418"/>
        </w:tabs>
        <w:jc w:val="both"/>
        <w:rPr>
          <w:rFonts w:ascii="Arial" w:hAnsi="Arial" w:cs="Arial"/>
          <w:snapToGrid w:val="0"/>
          <w:sz w:val="22"/>
          <w:szCs w:val="22"/>
          <w:lang w:val="nl-BE"/>
        </w:rPr>
      </w:pPr>
    </w:p>
    <w:p w:rsidR="00154E51" w:rsidRPr="00154E51" w:rsidRDefault="00154E51" w:rsidP="00313FB2">
      <w:pPr>
        <w:tabs>
          <w:tab w:val="left" w:pos="1418"/>
        </w:tabs>
        <w:jc w:val="both"/>
        <w:rPr>
          <w:rFonts w:ascii="Arial" w:hAnsi="Arial" w:cs="Arial"/>
          <w:snapToGrid w:val="0"/>
          <w:sz w:val="22"/>
          <w:szCs w:val="22"/>
          <w:lang w:val="nl-BE"/>
        </w:rPr>
      </w:pPr>
    </w:p>
    <w:p w:rsidR="005150AF" w:rsidRPr="00154E51" w:rsidRDefault="005150AF" w:rsidP="005150AF">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lastRenderedPageBreak/>
        <w:t xml:space="preserve">VI. DOOR HET CENTRUM VERLEENDE DIENSTEN AAN HEMOFILIEPATIËNTEN DIE GEEN RECHTHEBBENDEN VAN DE OVEREENKOMST ZIJN </w:t>
      </w:r>
    </w:p>
    <w:p w:rsidR="00313FB2" w:rsidRPr="00154E51" w:rsidRDefault="00313FB2" w:rsidP="00313FB2">
      <w:pPr>
        <w:keepNext/>
        <w:tabs>
          <w:tab w:val="left" w:pos="1418"/>
        </w:tabs>
        <w:jc w:val="both"/>
        <w:rPr>
          <w:rFonts w:ascii="Arial" w:hAnsi="Arial" w:cs="Arial"/>
          <w:snapToGrid w:val="0"/>
          <w:sz w:val="22"/>
          <w:szCs w:val="22"/>
          <w:lang w:val="nl-BE"/>
        </w:rPr>
      </w:pPr>
    </w:p>
    <w:p w:rsidR="00526E85" w:rsidRPr="00154E51" w:rsidRDefault="00526E85" w:rsidP="00313FB2">
      <w:pPr>
        <w:keepNext/>
        <w:tabs>
          <w:tab w:val="left" w:pos="1418"/>
        </w:tabs>
        <w:jc w:val="both"/>
        <w:rPr>
          <w:rFonts w:ascii="Arial" w:hAnsi="Arial" w:cs="Arial"/>
          <w:snapToGrid w:val="0"/>
          <w:sz w:val="22"/>
          <w:szCs w:val="22"/>
          <w:lang w:val="nl-BE"/>
        </w:rPr>
      </w:pPr>
    </w:p>
    <w:p w:rsidR="00AB166B" w:rsidRPr="00154E51" w:rsidRDefault="00352372" w:rsidP="00AB166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proofErr w:type="gramStart"/>
      <w:r w:rsidRPr="00154E51">
        <w:rPr>
          <w:rFonts w:ascii="Arial" w:hAnsi="Arial" w:cs="Arial"/>
          <w:b/>
          <w:snapToGrid w:val="0"/>
          <w:sz w:val="22"/>
          <w:szCs w:val="22"/>
          <w:lang w:val="nl-BE"/>
        </w:rPr>
        <w:t>6</w:t>
      </w:r>
      <w:r w:rsidRPr="00154E51">
        <w:rPr>
          <w:rFonts w:ascii="Arial" w:hAnsi="Arial" w:cs="Arial"/>
          <w:b/>
          <w:snapToGrid w:val="0"/>
          <w:sz w:val="22"/>
          <w:szCs w:val="22"/>
          <w:lang w:val="nl-BE"/>
        </w:rPr>
        <w:tab/>
      </w:r>
      <w:r w:rsidR="006D7A56" w:rsidRPr="00154E51">
        <w:rPr>
          <w:rFonts w:ascii="Arial" w:hAnsi="Arial" w:cs="Arial"/>
          <w:b/>
          <w:snapToGrid w:val="0"/>
          <w:sz w:val="22"/>
          <w:szCs w:val="22"/>
          <w:lang w:val="nl-BE"/>
        </w:rPr>
        <w:t>§</w:t>
      </w:r>
      <w:proofErr w:type="gramEnd"/>
      <w:r w:rsidR="006D7A56" w:rsidRPr="00154E51">
        <w:rPr>
          <w:rFonts w:ascii="Arial" w:hAnsi="Arial" w:cs="Arial"/>
          <w:b/>
          <w:snapToGrid w:val="0"/>
          <w:sz w:val="22"/>
          <w:szCs w:val="22"/>
          <w:lang w:val="nl-BE"/>
        </w:rPr>
        <w:t xml:space="preserve"> 1</w:t>
      </w:r>
      <w:r w:rsidR="006D7A56" w:rsidRPr="00154E51">
        <w:rPr>
          <w:rFonts w:ascii="Arial" w:hAnsi="Arial" w:cs="Arial"/>
          <w:snapToGrid w:val="0"/>
          <w:sz w:val="22"/>
          <w:szCs w:val="22"/>
          <w:lang w:val="nl-BE"/>
        </w:rPr>
        <w:t xml:space="preserve"> </w:t>
      </w:r>
      <w:r w:rsidR="00AB166B" w:rsidRPr="00154E51">
        <w:rPr>
          <w:rFonts w:ascii="Arial" w:hAnsi="Arial" w:cs="Arial"/>
          <w:snapToGrid w:val="0"/>
          <w:sz w:val="22"/>
          <w:szCs w:val="22"/>
          <w:lang w:val="nl-BE"/>
        </w:rPr>
        <w:t>Voor elke patiënt, rechthebbende van de verzekering voor geneeskundige ve</w:t>
      </w:r>
      <w:r w:rsidR="00AB166B" w:rsidRPr="00154E51">
        <w:rPr>
          <w:rFonts w:ascii="Arial" w:hAnsi="Arial" w:cs="Arial"/>
          <w:snapToGrid w:val="0"/>
          <w:sz w:val="22"/>
          <w:szCs w:val="22"/>
          <w:lang w:val="nl-BE"/>
        </w:rPr>
        <w:t>r</w:t>
      </w:r>
      <w:r w:rsidR="00AB166B" w:rsidRPr="00154E51">
        <w:rPr>
          <w:rFonts w:ascii="Arial" w:hAnsi="Arial" w:cs="Arial"/>
          <w:snapToGrid w:val="0"/>
          <w:sz w:val="22"/>
          <w:szCs w:val="22"/>
          <w:lang w:val="nl-BE"/>
        </w:rPr>
        <w:t xml:space="preserve">zorging en uitkeringen, die zich tot het centrum richt en die </w:t>
      </w:r>
    </w:p>
    <w:p w:rsidR="00AB166B" w:rsidRPr="00154E51" w:rsidRDefault="00AB166B" w:rsidP="00AB166B">
      <w:pPr>
        <w:numPr>
          <w:ilvl w:val="0"/>
          <w:numId w:val="27"/>
        </w:numPr>
        <w:tabs>
          <w:tab w:val="clear" w:pos="720"/>
          <w:tab w:val="num" w:pos="284"/>
        </w:tabs>
        <w:ind w:left="284" w:hanging="294"/>
        <w:jc w:val="both"/>
        <w:rPr>
          <w:rFonts w:ascii="Arial" w:hAnsi="Arial" w:cs="Arial"/>
          <w:snapToGrid w:val="0"/>
          <w:sz w:val="22"/>
          <w:szCs w:val="22"/>
          <w:lang w:val="nl-BE"/>
        </w:rPr>
      </w:pPr>
      <w:r w:rsidRPr="00154E51">
        <w:rPr>
          <w:rFonts w:ascii="Arial" w:hAnsi="Arial" w:cs="Arial"/>
          <w:snapToGrid w:val="0"/>
          <w:sz w:val="22"/>
          <w:szCs w:val="22"/>
          <w:lang w:val="nl-BE"/>
        </w:rPr>
        <w:t>hetzij een gematigde of lichtere vorm van hemofilie vertoont (het percentage van coagulatiefa</w:t>
      </w:r>
      <w:r w:rsidRPr="00154E51">
        <w:rPr>
          <w:rFonts w:ascii="Arial" w:hAnsi="Arial" w:cs="Arial"/>
          <w:snapToGrid w:val="0"/>
          <w:sz w:val="22"/>
          <w:szCs w:val="22"/>
          <w:lang w:val="nl-BE"/>
        </w:rPr>
        <w:t>c</w:t>
      </w:r>
      <w:r w:rsidRPr="00154E51">
        <w:rPr>
          <w:rFonts w:ascii="Arial" w:hAnsi="Arial" w:cs="Arial"/>
          <w:snapToGrid w:val="0"/>
          <w:sz w:val="22"/>
          <w:szCs w:val="22"/>
          <w:lang w:val="nl-BE"/>
        </w:rPr>
        <w:t>tor is lager dan normaal, maar hoger dan of gelijk aan 1% van het normale percentage),</w:t>
      </w:r>
    </w:p>
    <w:p w:rsidR="00AB166B" w:rsidRPr="00154E51" w:rsidRDefault="00AB166B" w:rsidP="00AB166B">
      <w:pPr>
        <w:numPr>
          <w:ilvl w:val="0"/>
          <w:numId w:val="27"/>
        </w:numPr>
        <w:tabs>
          <w:tab w:val="clear" w:pos="720"/>
          <w:tab w:val="num" w:pos="284"/>
        </w:tabs>
        <w:ind w:left="284"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hetzij beantwoordt aan de definitie van de rechthebbenden van de overeenkomst, vermeld in artikel 3, maar </w:t>
      </w:r>
      <w:r w:rsidR="001B3BDB" w:rsidRPr="00154E51">
        <w:rPr>
          <w:rFonts w:ascii="Arial" w:hAnsi="Arial" w:cs="Arial"/>
          <w:snapToGrid w:val="0"/>
          <w:sz w:val="22"/>
          <w:szCs w:val="22"/>
          <w:lang w:val="nl-BE"/>
        </w:rPr>
        <w:t>geen</w:t>
      </w:r>
      <w:r w:rsidRPr="00154E51">
        <w:rPr>
          <w:rFonts w:ascii="Arial" w:hAnsi="Arial" w:cs="Arial"/>
          <w:snapToGrid w:val="0"/>
          <w:sz w:val="22"/>
          <w:szCs w:val="22"/>
          <w:lang w:val="nl-BE"/>
        </w:rPr>
        <w:t xml:space="preserve"> individueel zorgprogramma </w:t>
      </w:r>
      <w:r w:rsidR="001B3BDB" w:rsidRPr="00154E51">
        <w:rPr>
          <w:rFonts w:ascii="Arial" w:hAnsi="Arial" w:cs="Arial"/>
          <w:snapToGrid w:val="0"/>
          <w:sz w:val="22"/>
          <w:szCs w:val="22"/>
          <w:lang w:val="nl-BE"/>
        </w:rPr>
        <w:t xml:space="preserve">geniet </w:t>
      </w:r>
      <w:r w:rsidRPr="00154E51">
        <w:rPr>
          <w:rFonts w:ascii="Arial" w:hAnsi="Arial" w:cs="Arial"/>
          <w:snapToGrid w:val="0"/>
          <w:sz w:val="22"/>
          <w:szCs w:val="22"/>
          <w:lang w:val="nl-BE"/>
        </w:rPr>
        <w:t xml:space="preserve">in het kader van deze overeenkomst of in het kader van de overeenkomst die met een </w:t>
      </w:r>
      <w:r w:rsidR="001B3BDB" w:rsidRPr="00154E51">
        <w:rPr>
          <w:rFonts w:ascii="Arial" w:hAnsi="Arial" w:cs="Arial"/>
          <w:snapToGrid w:val="0"/>
          <w:sz w:val="22"/>
          <w:szCs w:val="22"/>
          <w:lang w:val="nl-BE"/>
        </w:rPr>
        <w:t xml:space="preserve">ander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w:t>
      </w:r>
      <w:r w:rsidR="001B3BDB" w:rsidRPr="00154E51">
        <w:rPr>
          <w:rFonts w:ascii="Arial" w:hAnsi="Arial" w:cs="Arial"/>
          <w:snapToGrid w:val="0"/>
          <w:sz w:val="22"/>
          <w:szCs w:val="22"/>
          <w:lang w:val="nl-BE"/>
        </w:rPr>
        <w:t xml:space="preserve">of met het </w:t>
      </w:r>
      <w:r w:rsidR="00EB42A5" w:rsidRPr="00154E51">
        <w:rPr>
          <w:rFonts w:ascii="Arial" w:hAnsi="Arial" w:cs="Arial"/>
          <w:snapToGrid w:val="0"/>
          <w:sz w:val="22"/>
          <w:szCs w:val="22"/>
          <w:lang w:val="nl-BE"/>
        </w:rPr>
        <w:t>NCC</w:t>
      </w:r>
      <w:r w:rsidR="001B3BDB"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is gesloten, </w:t>
      </w:r>
    </w:p>
    <w:p w:rsidR="00AB166B" w:rsidRPr="00154E51" w:rsidRDefault="00AB166B" w:rsidP="00AB166B">
      <w:pPr>
        <w:tabs>
          <w:tab w:val="left" w:pos="1418"/>
        </w:tabs>
        <w:jc w:val="both"/>
        <w:rPr>
          <w:rFonts w:ascii="Arial" w:hAnsi="Arial" w:cs="Arial"/>
          <w:snapToGrid w:val="0"/>
          <w:sz w:val="22"/>
          <w:szCs w:val="22"/>
          <w:lang w:val="nl-BE"/>
        </w:rPr>
      </w:pPr>
      <w:proofErr w:type="gramStart"/>
      <w:r w:rsidRPr="00154E51">
        <w:rPr>
          <w:rFonts w:ascii="Arial" w:hAnsi="Arial" w:cs="Arial"/>
          <w:snapToGrid w:val="0"/>
          <w:sz w:val="22"/>
          <w:szCs w:val="22"/>
          <w:lang w:val="nl-BE"/>
        </w:rPr>
        <w:t>verbindt</w:t>
      </w:r>
      <w:proofErr w:type="gramEnd"/>
      <w:r w:rsidRPr="00154E51">
        <w:rPr>
          <w:rFonts w:ascii="Arial" w:hAnsi="Arial" w:cs="Arial"/>
          <w:snapToGrid w:val="0"/>
          <w:sz w:val="22"/>
          <w:szCs w:val="22"/>
          <w:lang w:val="nl-BE"/>
        </w:rPr>
        <w:t xml:space="preserve"> het centrum zich ertoe aan de rechthebbende, naargelang </w:t>
      </w:r>
      <w:r w:rsidR="001B3BDB" w:rsidRPr="00154E51">
        <w:rPr>
          <w:rFonts w:ascii="Arial" w:hAnsi="Arial" w:cs="Arial"/>
          <w:snapToGrid w:val="0"/>
          <w:sz w:val="22"/>
          <w:szCs w:val="22"/>
          <w:lang w:val="nl-BE"/>
        </w:rPr>
        <w:t xml:space="preserve">van </w:t>
      </w:r>
      <w:r w:rsidRPr="00154E51">
        <w:rPr>
          <w:rFonts w:ascii="Arial" w:hAnsi="Arial" w:cs="Arial"/>
          <w:snapToGrid w:val="0"/>
          <w:sz w:val="22"/>
          <w:szCs w:val="22"/>
          <w:lang w:val="nl-BE"/>
        </w:rPr>
        <w:t>zijn behoeften, de hand</w:t>
      </w:r>
      <w:r w:rsidRPr="00154E51">
        <w:rPr>
          <w:rFonts w:ascii="Arial" w:hAnsi="Arial" w:cs="Arial"/>
          <w:snapToGrid w:val="0"/>
          <w:sz w:val="22"/>
          <w:szCs w:val="22"/>
          <w:lang w:val="nl-BE"/>
        </w:rPr>
        <w:t>e</w:t>
      </w:r>
      <w:r w:rsidRPr="00154E51">
        <w:rPr>
          <w:rFonts w:ascii="Arial" w:hAnsi="Arial" w:cs="Arial"/>
          <w:snapToGrid w:val="0"/>
          <w:sz w:val="22"/>
          <w:szCs w:val="22"/>
          <w:lang w:val="nl-BE"/>
        </w:rPr>
        <w:t>lingen bedoeld in artikel 15, punten 1 tot 3 en 5 tot 10 van deze overeenkomst die niet in de n</w:t>
      </w:r>
      <w:r w:rsidRPr="00154E51">
        <w:rPr>
          <w:rFonts w:ascii="Arial" w:hAnsi="Arial" w:cs="Arial"/>
          <w:snapToGrid w:val="0"/>
          <w:sz w:val="22"/>
          <w:szCs w:val="22"/>
          <w:lang w:val="nl-BE"/>
        </w:rPr>
        <w:t>o</w:t>
      </w:r>
      <w:r w:rsidRPr="00154E51">
        <w:rPr>
          <w:rFonts w:ascii="Arial" w:hAnsi="Arial" w:cs="Arial"/>
          <w:snapToGrid w:val="0"/>
          <w:sz w:val="22"/>
          <w:szCs w:val="22"/>
          <w:lang w:val="nl-BE"/>
        </w:rPr>
        <w:t>menclatuur van de geneeskundige verstrekkingen zijn opgenomen, aan te bieden en te verstre</w:t>
      </w:r>
      <w:r w:rsidRPr="00154E51">
        <w:rPr>
          <w:rFonts w:ascii="Arial" w:hAnsi="Arial" w:cs="Arial"/>
          <w:snapToGrid w:val="0"/>
          <w:sz w:val="22"/>
          <w:szCs w:val="22"/>
          <w:lang w:val="nl-BE"/>
        </w:rPr>
        <w:t>k</w:t>
      </w:r>
      <w:r w:rsidRPr="00154E51">
        <w:rPr>
          <w:rFonts w:ascii="Arial" w:hAnsi="Arial" w:cs="Arial"/>
          <w:snapToGrid w:val="0"/>
          <w:sz w:val="22"/>
          <w:szCs w:val="22"/>
          <w:lang w:val="nl-BE"/>
        </w:rPr>
        <w:t xml:space="preserve">ken. </w:t>
      </w:r>
    </w:p>
    <w:p w:rsidR="00313FB2" w:rsidRPr="00154E51" w:rsidRDefault="00313FB2" w:rsidP="00313FB2">
      <w:pPr>
        <w:tabs>
          <w:tab w:val="left" w:pos="1418"/>
        </w:tabs>
        <w:jc w:val="both"/>
        <w:rPr>
          <w:rFonts w:ascii="Arial" w:hAnsi="Arial" w:cs="Arial"/>
          <w:snapToGrid w:val="0"/>
          <w:sz w:val="22"/>
          <w:szCs w:val="22"/>
          <w:lang w:val="nl-BE"/>
        </w:rPr>
      </w:pPr>
    </w:p>
    <w:p w:rsidR="00717CD2" w:rsidRPr="00154E51" w:rsidRDefault="00313FB2" w:rsidP="00717CD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717CD2" w:rsidRPr="00154E51">
        <w:rPr>
          <w:rFonts w:ascii="Arial" w:hAnsi="Arial" w:cs="Arial"/>
          <w:snapToGrid w:val="0"/>
          <w:sz w:val="22"/>
          <w:szCs w:val="22"/>
          <w:lang w:val="nl-BE"/>
        </w:rPr>
        <w:t>Aangezien de werking van het centrum volledig wordt gedekt door de verstrekki</w:t>
      </w:r>
      <w:r w:rsidR="00717CD2" w:rsidRPr="00154E51">
        <w:rPr>
          <w:rFonts w:ascii="Arial" w:hAnsi="Arial" w:cs="Arial"/>
          <w:snapToGrid w:val="0"/>
          <w:sz w:val="22"/>
          <w:szCs w:val="22"/>
          <w:lang w:val="nl-BE"/>
        </w:rPr>
        <w:t>n</w:t>
      </w:r>
      <w:r w:rsidR="00717CD2" w:rsidRPr="00154E51">
        <w:rPr>
          <w:rFonts w:ascii="Arial" w:hAnsi="Arial" w:cs="Arial"/>
          <w:snapToGrid w:val="0"/>
          <w:sz w:val="22"/>
          <w:szCs w:val="22"/>
          <w:lang w:val="nl-BE"/>
        </w:rPr>
        <w:t>gen die worden gerealiseerd voor de in artikel 3 van de overeenkomst bedoelde rechthebbenden, verbindt het centrum zich ertoe om noch aan de patiënt, noch aan de verzekering voor genee</w:t>
      </w:r>
      <w:r w:rsidR="00717CD2" w:rsidRPr="00154E51">
        <w:rPr>
          <w:rFonts w:ascii="Arial" w:hAnsi="Arial" w:cs="Arial"/>
          <w:snapToGrid w:val="0"/>
          <w:sz w:val="22"/>
          <w:szCs w:val="22"/>
          <w:lang w:val="nl-BE"/>
        </w:rPr>
        <w:t>s</w:t>
      </w:r>
      <w:r w:rsidR="00717CD2" w:rsidRPr="00154E51">
        <w:rPr>
          <w:rFonts w:ascii="Arial" w:hAnsi="Arial" w:cs="Arial"/>
          <w:snapToGrid w:val="0"/>
          <w:sz w:val="22"/>
          <w:szCs w:val="22"/>
          <w:lang w:val="nl-BE"/>
        </w:rPr>
        <w:t>kundige verzorging, noch aan gelijk welke overheidsinstelling, de honoraria of de prijzen te factur</w:t>
      </w:r>
      <w:r w:rsidR="00717CD2" w:rsidRPr="00154E51">
        <w:rPr>
          <w:rFonts w:ascii="Arial" w:hAnsi="Arial" w:cs="Arial"/>
          <w:snapToGrid w:val="0"/>
          <w:sz w:val="22"/>
          <w:szCs w:val="22"/>
          <w:lang w:val="nl-BE"/>
        </w:rPr>
        <w:t>e</w:t>
      </w:r>
      <w:r w:rsidR="00717CD2" w:rsidRPr="00154E51">
        <w:rPr>
          <w:rFonts w:ascii="Arial" w:hAnsi="Arial" w:cs="Arial"/>
          <w:snapToGrid w:val="0"/>
          <w:sz w:val="22"/>
          <w:szCs w:val="22"/>
          <w:lang w:val="nl-BE"/>
        </w:rPr>
        <w:t xml:space="preserve">ren voor de aan de patiënten verstrekte handelingen die bedoeld worden in de vorige alinea en die niet in de nomenclatuur van de geneeskundige verstrekkingen zijn opgenomen. </w:t>
      </w:r>
    </w:p>
    <w:p w:rsidR="00717CD2" w:rsidRPr="00154E51" w:rsidRDefault="00717CD2" w:rsidP="00717CD2">
      <w:pPr>
        <w:tabs>
          <w:tab w:val="left" w:pos="1418"/>
        </w:tabs>
        <w:jc w:val="both"/>
        <w:rPr>
          <w:rFonts w:ascii="Arial" w:hAnsi="Arial" w:cs="Arial"/>
          <w:snapToGrid w:val="0"/>
          <w:sz w:val="22"/>
          <w:szCs w:val="22"/>
          <w:lang w:val="nl-BE"/>
        </w:rPr>
      </w:pPr>
    </w:p>
    <w:p w:rsidR="00313FB2" w:rsidRPr="00154E51" w:rsidRDefault="00717CD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Als dat nodig is, kunnen de verstrekkingen die in de nomenclatuur van de genee</w:t>
      </w:r>
      <w:r w:rsidRPr="00154E51">
        <w:rPr>
          <w:rFonts w:ascii="Arial" w:hAnsi="Arial" w:cs="Arial"/>
          <w:snapToGrid w:val="0"/>
          <w:sz w:val="22"/>
          <w:szCs w:val="22"/>
          <w:lang w:val="nl-BE"/>
        </w:rPr>
        <w:t>s</w:t>
      </w:r>
      <w:r w:rsidRPr="00154E51">
        <w:rPr>
          <w:rFonts w:ascii="Arial" w:hAnsi="Arial" w:cs="Arial"/>
          <w:snapToGrid w:val="0"/>
          <w:sz w:val="22"/>
          <w:szCs w:val="22"/>
          <w:lang w:val="nl-BE"/>
        </w:rPr>
        <w:t>kundige verstrekkingen zijn opgenomen, aan die rechthebbenden wel worden ver</w:t>
      </w:r>
      <w:r w:rsidR="001A7EAA" w:rsidRPr="00154E51">
        <w:rPr>
          <w:rFonts w:ascii="Arial" w:hAnsi="Arial" w:cs="Arial"/>
          <w:snapToGrid w:val="0"/>
          <w:sz w:val="22"/>
          <w:szCs w:val="22"/>
          <w:lang w:val="nl-BE"/>
        </w:rPr>
        <w:t>leend</w:t>
      </w:r>
      <w:r w:rsidRPr="00154E51">
        <w:rPr>
          <w:rFonts w:ascii="Arial" w:hAnsi="Arial" w:cs="Arial"/>
          <w:snapToGrid w:val="0"/>
          <w:sz w:val="22"/>
          <w:szCs w:val="22"/>
          <w:lang w:val="nl-BE"/>
        </w:rPr>
        <w:t xml:space="preserve"> onder de voorwaarden en tegen de prijzen die in die nomenclatuur zijn vastgesteld.</w:t>
      </w:r>
    </w:p>
    <w:p w:rsidR="00632476" w:rsidRPr="00154E51" w:rsidRDefault="00632476" w:rsidP="00313FB2">
      <w:pPr>
        <w:tabs>
          <w:tab w:val="left" w:pos="1418"/>
        </w:tabs>
        <w:jc w:val="both"/>
        <w:rPr>
          <w:rFonts w:ascii="Arial" w:hAnsi="Arial" w:cs="Arial"/>
          <w:snapToGrid w:val="0"/>
          <w:sz w:val="22"/>
          <w:szCs w:val="22"/>
          <w:lang w:val="nl-BE"/>
        </w:rPr>
      </w:pPr>
    </w:p>
    <w:p w:rsidR="00632476" w:rsidRPr="00154E51" w:rsidRDefault="00632476"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w:t>
      </w:r>
      <w:r w:rsidR="00961C02" w:rsidRPr="00154E51">
        <w:rPr>
          <w:rFonts w:ascii="Arial" w:hAnsi="Arial" w:cs="Arial"/>
          <w:snapToGrid w:val="0"/>
          <w:sz w:val="22"/>
          <w:szCs w:val="22"/>
          <w:lang w:val="nl-BE"/>
        </w:rPr>
        <w:t>Het centrum verbindt zich ertoe om geen rechthebbende, die aan de voorwaa</w:t>
      </w:r>
      <w:r w:rsidR="00961C02" w:rsidRPr="00154E51">
        <w:rPr>
          <w:rFonts w:ascii="Arial" w:hAnsi="Arial" w:cs="Arial"/>
          <w:snapToGrid w:val="0"/>
          <w:sz w:val="22"/>
          <w:szCs w:val="22"/>
          <w:lang w:val="nl-BE"/>
        </w:rPr>
        <w:t>r</w:t>
      </w:r>
      <w:r w:rsidR="00961C02" w:rsidRPr="00154E51">
        <w:rPr>
          <w:rFonts w:ascii="Arial" w:hAnsi="Arial" w:cs="Arial"/>
          <w:snapToGrid w:val="0"/>
          <w:sz w:val="22"/>
          <w:szCs w:val="22"/>
          <w:lang w:val="nl-BE"/>
        </w:rPr>
        <w:t>den van deze overeenkomst beantwoordt, te weigeren omdat de maximale facturatiecapaciteit</w:t>
      </w:r>
      <w:r w:rsidR="00322C9F" w:rsidRPr="00154E51">
        <w:rPr>
          <w:rFonts w:ascii="Arial" w:hAnsi="Arial" w:cs="Arial"/>
          <w:snapToGrid w:val="0"/>
          <w:sz w:val="22"/>
          <w:szCs w:val="22"/>
          <w:lang w:val="nl-BE"/>
        </w:rPr>
        <w:t>,</w:t>
      </w:r>
      <w:r w:rsidR="00961C02" w:rsidRPr="00154E51">
        <w:rPr>
          <w:rFonts w:ascii="Arial" w:hAnsi="Arial" w:cs="Arial"/>
          <w:snapToGrid w:val="0"/>
          <w:sz w:val="22"/>
          <w:szCs w:val="22"/>
          <w:lang w:val="nl-BE"/>
        </w:rPr>
        <w:t xml:space="preserve"> die in artikel 23 is vastgesteld</w:t>
      </w:r>
      <w:r w:rsidR="00322C9F" w:rsidRPr="00154E51">
        <w:rPr>
          <w:rFonts w:ascii="Arial" w:hAnsi="Arial" w:cs="Arial"/>
          <w:snapToGrid w:val="0"/>
          <w:sz w:val="22"/>
          <w:szCs w:val="22"/>
          <w:lang w:val="nl-BE"/>
        </w:rPr>
        <w:t>,</w:t>
      </w:r>
      <w:r w:rsidR="00961C02" w:rsidRPr="00154E51">
        <w:rPr>
          <w:rFonts w:ascii="Arial" w:hAnsi="Arial" w:cs="Arial"/>
          <w:snapToGrid w:val="0"/>
          <w:sz w:val="22"/>
          <w:szCs w:val="22"/>
          <w:lang w:val="nl-BE"/>
        </w:rPr>
        <w:t xml:space="preserve"> zou (kunnen) bereikt of overschreden</w:t>
      </w:r>
      <w:r w:rsidR="0046661B" w:rsidRPr="00154E51">
        <w:rPr>
          <w:rFonts w:ascii="Arial" w:hAnsi="Arial" w:cs="Arial"/>
          <w:snapToGrid w:val="0"/>
          <w:sz w:val="22"/>
          <w:szCs w:val="22"/>
          <w:lang w:val="nl-BE"/>
        </w:rPr>
        <w:t xml:space="preserve"> zijn</w:t>
      </w:r>
      <w:r w:rsidR="00961C02" w:rsidRPr="00154E51">
        <w:rPr>
          <w:rFonts w:ascii="Arial" w:hAnsi="Arial" w:cs="Arial"/>
          <w:snapToGrid w:val="0"/>
          <w:sz w:val="22"/>
          <w:szCs w:val="22"/>
          <w:lang w:val="nl-BE"/>
        </w:rPr>
        <w:t>.</w:t>
      </w:r>
    </w:p>
    <w:p w:rsidR="0014715A" w:rsidRPr="00154E51" w:rsidRDefault="0014715A" w:rsidP="00313FB2">
      <w:pPr>
        <w:tabs>
          <w:tab w:val="left" w:pos="1418"/>
        </w:tabs>
        <w:jc w:val="both"/>
        <w:rPr>
          <w:rFonts w:ascii="Arial" w:hAnsi="Arial" w:cs="Arial"/>
          <w:snapToGrid w:val="0"/>
          <w:sz w:val="22"/>
          <w:szCs w:val="22"/>
          <w:lang w:val="nl-BE"/>
        </w:rPr>
      </w:pPr>
    </w:p>
    <w:p w:rsidR="0014715A" w:rsidRPr="00154E51" w:rsidRDefault="0014715A"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Aangezien de werking van het centrum </w:t>
      </w:r>
      <w:proofErr w:type="gramStart"/>
      <w:r w:rsidR="000F5632" w:rsidRPr="00154E51">
        <w:rPr>
          <w:rFonts w:ascii="Arial" w:hAnsi="Arial" w:cs="Arial"/>
          <w:snapToGrid w:val="0"/>
          <w:sz w:val="22"/>
          <w:szCs w:val="22"/>
          <w:lang w:val="nl-BE"/>
        </w:rPr>
        <w:t>overeenkomstig</w:t>
      </w:r>
      <w:proofErr w:type="gramEnd"/>
      <w:r w:rsidR="000F5632" w:rsidRPr="00154E51">
        <w:rPr>
          <w:rFonts w:ascii="Arial" w:hAnsi="Arial" w:cs="Arial"/>
          <w:snapToGrid w:val="0"/>
          <w:sz w:val="22"/>
          <w:szCs w:val="22"/>
          <w:lang w:val="nl-BE"/>
        </w:rPr>
        <w:t xml:space="preserve"> artikel 23 </w:t>
      </w:r>
      <w:r w:rsidRPr="00154E51">
        <w:rPr>
          <w:rFonts w:ascii="Arial" w:hAnsi="Arial" w:cs="Arial"/>
          <w:snapToGrid w:val="0"/>
          <w:sz w:val="22"/>
          <w:szCs w:val="22"/>
          <w:lang w:val="nl-BE"/>
        </w:rPr>
        <w:t xml:space="preserve">volledig wordt gedekt door de verstrekkingen die worden verricht binnen de </w:t>
      </w:r>
      <w:r w:rsidR="001A7EAA" w:rsidRPr="00154E51">
        <w:rPr>
          <w:rFonts w:ascii="Arial" w:hAnsi="Arial" w:cs="Arial"/>
          <w:snapToGrid w:val="0"/>
          <w:sz w:val="22"/>
          <w:szCs w:val="22"/>
          <w:lang w:val="nl-BE"/>
        </w:rPr>
        <w:t>grenzen</w:t>
      </w:r>
      <w:r w:rsidRPr="00154E51">
        <w:rPr>
          <w:rFonts w:ascii="Arial" w:hAnsi="Arial" w:cs="Arial"/>
          <w:snapToGrid w:val="0"/>
          <w:sz w:val="22"/>
          <w:szCs w:val="22"/>
          <w:lang w:val="nl-BE"/>
        </w:rPr>
        <w:t xml:space="preserve"> van de maximale facturati</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capaciteit, vastgesteld in </w:t>
      </w:r>
      <w:r w:rsidR="000F5632" w:rsidRPr="00154E51">
        <w:rPr>
          <w:rFonts w:ascii="Arial" w:hAnsi="Arial" w:cs="Arial"/>
          <w:snapToGrid w:val="0"/>
          <w:sz w:val="22"/>
          <w:szCs w:val="22"/>
          <w:lang w:val="nl-BE"/>
        </w:rPr>
        <w:t>dat artikel</w:t>
      </w:r>
      <w:r w:rsidRPr="00154E51">
        <w:rPr>
          <w:rFonts w:ascii="Arial" w:hAnsi="Arial" w:cs="Arial"/>
          <w:snapToGrid w:val="0"/>
          <w:sz w:val="22"/>
          <w:szCs w:val="22"/>
          <w:lang w:val="nl-BE"/>
        </w:rPr>
        <w:t xml:space="preserve">, verbindt het centrum zich ertoe om noch aan de </w:t>
      </w:r>
      <w:r w:rsidR="003E55C5" w:rsidRPr="00154E51">
        <w:rPr>
          <w:rFonts w:ascii="Arial" w:hAnsi="Arial" w:cs="Arial"/>
          <w:snapToGrid w:val="0"/>
          <w:sz w:val="22"/>
          <w:szCs w:val="22"/>
          <w:lang w:val="nl-BE"/>
        </w:rPr>
        <w:t>patiënt,</w:t>
      </w:r>
      <w:r w:rsidRPr="00154E51">
        <w:rPr>
          <w:rFonts w:ascii="Arial" w:hAnsi="Arial" w:cs="Arial"/>
          <w:snapToGrid w:val="0"/>
          <w:sz w:val="22"/>
          <w:szCs w:val="22"/>
          <w:lang w:val="nl-BE"/>
        </w:rPr>
        <w:t xml:space="preserve"> noch aan de </w:t>
      </w:r>
      <w:r w:rsidR="003E55C5" w:rsidRPr="00154E51">
        <w:rPr>
          <w:rFonts w:ascii="Arial" w:hAnsi="Arial" w:cs="Arial"/>
          <w:snapToGrid w:val="0"/>
          <w:sz w:val="22"/>
          <w:szCs w:val="22"/>
          <w:lang w:val="nl-BE"/>
        </w:rPr>
        <w:t>verzekering voor geneeskundige verzorging</w:t>
      </w:r>
      <w:r w:rsidRPr="00154E51">
        <w:rPr>
          <w:rFonts w:ascii="Arial" w:hAnsi="Arial" w:cs="Arial"/>
          <w:snapToGrid w:val="0"/>
          <w:sz w:val="22"/>
          <w:szCs w:val="22"/>
          <w:lang w:val="nl-BE"/>
        </w:rPr>
        <w:t xml:space="preserve">, noch aan </w:t>
      </w:r>
      <w:r w:rsidR="000F5632" w:rsidRPr="00154E51">
        <w:rPr>
          <w:rFonts w:ascii="Arial" w:hAnsi="Arial" w:cs="Arial"/>
          <w:snapToGrid w:val="0"/>
          <w:sz w:val="22"/>
          <w:szCs w:val="22"/>
          <w:lang w:val="nl-BE"/>
        </w:rPr>
        <w:t xml:space="preserve">gelijk welke overheidsinstelling </w:t>
      </w:r>
      <w:r w:rsidRPr="00154E51">
        <w:rPr>
          <w:rFonts w:ascii="Arial" w:hAnsi="Arial" w:cs="Arial"/>
          <w:snapToGrid w:val="0"/>
          <w:sz w:val="22"/>
          <w:szCs w:val="22"/>
          <w:lang w:val="nl-BE"/>
        </w:rPr>
        <w:t>de honoraria of de prij</w:t>
      </w:r>
      <w:r w:rsidR="000F5632" w:rsidRPr="00154E51">
        <w:rPr>
          <w:rFonts w:ascii="Arial" w:hAnsi="Arial" w:cs="Arial"/>
          <w:snapToGrid w:val="0"/>
          <w:sz w:val="22"/>
          <w:szCs w:val="22"/>
          <w:lang w:val="nl-BE"/>
        </w:rPr>
        <w:t>zen</w:t>
      </w:r>
      <w:r w:rsidRPr="00154E51">
        <w:rPr>
          <w:rFonts w:ascii="Arial" w:hAnsi="Arial" w:cs="Arial"/>
          <w:snapToGrid w:val="0"/>
          <w:sz w:val="22"/>
          <w:szCs w:val="22"/>
          <w:lang w:val="nl-BE"/>
        </w:rPr>
        <w:t xml:space="preserve"> </w:t>
      </w:r>
      <w:r w:rsidR="003E55C5" w:rsidRPr="00154E51">
        <w:rPr>
          <w:rFonts w:ascii="Arial" w:hAnsi="Arial" w:cs="Arial"/>
          <w:snapToGrid w:val="0"/>
          <w:sz w:val="22"/>
          <w:szCs w:val="22"/>
          <w:lang w:val="nl-BE"/>
        </w:rPr>
        <w:t xml:space="preserve">te factureren </w:t>
      </w:r>
      <w:r w:rsidRPr="00154E51">
        <w:rPr>
          <w:rFonts w:ascii="Arial" w:hAnsi="Arial" w:cs="Arial"/>
          <w:snapToGrid w:val="0"/>
          <w:sz w:val="22"/>
          <w:szCs w:val="22"/>
          <w:lang w:val="nl-BE"/>
        </w:rPr>
        <w:t>voor de verstrekkingen die bovenop die maximale facturati</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capaciteit </w:t>
      </w:r>
      <w:r w:rsidR="003E55C5" w:rsidRPr="00154E51">
        <w:rPr>
          <w:rFonts w:ascii="Arial" w:hAnsi="Arial" w:cs="Arial"/>
          <w:snapToGrid w:val="0"/>
          <w:sz w:val="22"/>
          <w:szCs w:val="22"/>
          <w:lang w:val="nl-BE"/>
        </w:rPr>
        <w:t>worden</w:t>
      </w:r>
      <w:r w:rsidRPr="00154E51">
        <w:rPr>
          <w:rFonts w:ascii="Arial" w:hAnsi="Arial" w:cs="Arial"/>
          <w:snapToGrid w:val="0"/>
          <w:sz w:val="22"/>
          <w:szCs w:val="22"/>
          <w:lang w:val="nl-BE"/>
        </w:rPr>
        <w:t xml:space="preserve"> verricht. </w:t>
      </w:r>
    </w:p>
    <w:p w:rsidR="00933364" w:rsidRPr="00154E51" w:rsidRDefault="00933364" w:rsidP="00313FB2">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VII. BEHEER VAN DE MEDISCHE GEGEVENS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7.1.</w:t>
      </w:r>
      <w:r w:rsidRPr="00154E51">
        <w:rPr>
          <w:rFonts w:ascii="Arial" w:hAnsi="Arial" w:cs="Arial"/>
          <w:b/>
          <w:snapToGrid w:val="0"/>
          <w:sz w:val="22"/>
          <w:szCs w:val="22"/>
          <w:lang w:val="nl-BE"/>
        </w:rPr>
        <w:tab/>
        <w:t xml:space="preserve">Individueel </w:t>
      </w:r>
      <w:r w:rsidR="00790DA0" w:rsidRPr="00154E51">
        <w:rPr>
          <w:rFonts w:ascii="Arial" w:hAnsi="Arial" w:cs="Arial"/>
          <w:b/>
          <w:snapToGrid w:val="0"/>
          <w:sz w:val="22"/>
          <w:szCs w:val="22"/>
          <w:lang w:val="nl-BE"/>
        </w:rPr>
        <w:t>patiënten</w:t>
      </w:r>
      <w:r w:rsidRPr="00154E51">
        <w:rPr>
          <w:rFonts w:ascii="Arial" w:hAnsi="Arial" w:cs="Arial"/>
          <w:b/>
          <w:snapToGrid w:val="0"/>
          <w:sz w:val="22"/>
          <w:szCs w:val="22"/>
          <w:lang w:val="nl-BE"/>
        </w:rPr>
        <w:t xml:space="preserve">dossier </w:t>
      </w:r>
    </w:p>
    <w:p w:rsidR="005A68BF" w:rsidRPr="00154E51" w:rsidRDefault="005A68BF" w:rsidP="005A68BF">
      <w:pPr>
        <w:keepNext/>
        <w:tabs>
          <w:tab w:val="left" w:pos="1418"/>
        </w:tabs>
        <w:jc w:val="both"/>
        <w:rPr>
          <w:rFonts w:ascii="Arial" w:hAnsi="Arial" w:cs="Arial"/>
          <w:snapToGrid w:val="0"/>
          <w:sz w:val="22"/>
          <w:szCs w:val="22"/>
          <w:lang w:val="nl-BE"/>
        </w:rPr>
      </w:pPr>
    </w:p>
    <w:p w:rsidR="00320636" w:rsidRPr="00154E51" w:rsidRDefault="005A68BF" w:rsidP="00320636">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w:t>
      </w:r>
      <w:proofErr w:type="gramStart"/>
      <w:r w:rsidRPr="00154E51">
        <w:rPr>
          <w:rFonts w:ascii="Arial" w:hAnsi="Arial" w:cs="Arial"/>
          <w:b/>
          <w:snapToGrid w:val="0"/>
          <w:sz w:val="22"/>
          <w:szCs w:val="22"/>
          <w:lang w:val="nl-BE"/>
        </w:rPr>
        <w:t>7</w:t>
      </w:r>
      <w:r w:rsidRPr="00154E51">
        <w:rPr>
          <w:rFonts w:ascii="Arial" w:hAnsi="Arial" w:cs="Arial"/>
          <w:snapToGrid w:val="0"/>
          <w:sz w:val="22"/>
          <w:szCs w:val="22"/>
          <w:lang w:val="nl-BE"/>
        </w:rPr>
        <w:tab/>
      </w:r>
      <w:r w:rsidRPr="00154E51">
        <w:rPr>
          <w:rFonts w:ascii="Arial" w:hAnsi="Arial" w:cs="Arial"/>
          <w:b/>
          <w:snapToGrid w:val="0"/>
          <w:sz w:val="22"/>
          <w:szCs w:val="22"/>
          <w:lang w:val="nl-BE"/>
        </w:rPr>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320636" w:rsidRPr="00154E51">
        <w:rPr>
          <w:rFonts w:ascii="Arial" w:hAnsi="Arial" w:cs="Arial"/>
          <w:snapToGrid w:val="0"/>
          <w:sz w:val="22"/>
          <w:szCs w:val="22"/>
          <w:lang w:val="nl-BE"/>
        </w:rPr>
        <w:t xml:space="preserve">Het centrum houdt voor elke rechthebbende een </w:t>
      </w:r>
      <w:r w:rsidR="00790DA0" w:rsidRPr="00154E51">
        <w:rPr>
          <w:rFonts w:ascii="Arial" w:hAnsi="Arial" w:cs="Arial"/>
          <w:snapToGrid w:val="0"/>
          <w:sz w:val="22"/>
          <w:szCs w:val="22"/>
          <w:lang w:val="nl-BE"/>
        </w:rPr>
        <w:t>patiënten</w:t>
      </w:r>
      <w:r w:rsidR="00320636" w:rsidRPr="00154E51">
        <w:rPr>
          <w:rFonts w:ascii="Arial" w:hAnsi="Arial" w:cs="Arial"/>
          <w:snapToGrid w:val="0"/>
          <w:sz w:val="22"/>
          <w:szCs w:val="22"/>
          <w:lang w:val="nl-BE"/>
        </w:rPr>
        <w:t>dossier bij waarin minstens de volgende zaken worden opgenomen:</w:t>
      </w:r>
    </w:p>
    <w:p w:rsidR="00320636" w:rsidRPr="00154E51" w:rsidRDefault="00320636" w:rsidP="00320636">
      <w:pPr>
        <w:tabs>
          <w:tab w:val="left" w:pos="1418"/>
        </w:tabs>
        <w:jc w:val="both"/>
        <w:rPr>
          <w:rFonts w:ascii="Arial" w:hAnsi="Arial" w:cs="Arial"/>
          <w:snapToGrid w:val="0"/>
          <w:sz w:val="22"/>
          <w:szCs w:val="22"/>
          <w:lang w:val="nl-BE"/>
        </w:rPr>
      </w:pP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Zijn identificatiegegevens.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conclusies van elk bilan.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Het overzicht van zijn face-</w:t>
      </w:r>
      <w:proofErr w:type="spellStart"/>
      <w:r w:rsidRPr="00154E51">
        <w:rPr>
          <w:rFonts w:ascii="Arial" w:hAnsi="Arial" w:cs="Arial"/>
          <w:snapToGrid w:val="0"/>
          <w:sz w:val="22"/>
          <w:szCs w:val="22"/>
          <w:lang w:val="nl-BE"/>
        </w:rPr>
        <w:t>to</w:t>
      </w:r>
      <w:proofErr w:type="spellEnd"/>
      <w:r w:rsidRPr="00154E51">
        <w:rPr>
          <w:rFonts w:ascii="Arial" w:hAnsi="Arial" w:cs="Arial"/>
          <w:snapToGrid w:val="0"/>
          <w:sz w:val="22"/>
          <w:szCs w:val="22"/>
          <w:lang w:val="nl-BE"/>
        </w:rPr>
        <w:t>-</w:t>
      </w:r>
      <w:proofErr w:type="spellStart"/>
      <w:r w:rsidRPr="00154E51">
        <w:rPr>
          <w:rFonts w:ascii="Arial" w:hAnsi="Arial" w:cs="Arial"/>
          <w:snapToGrid w:val="0"/>
          <w:sz w:val="22"/>
          <w:szCs w:val="22"/>
          <w:lang w:val="nl-BE"/>
        </w:rPr>
        <w:t>facecontacten</w:t>
      </w:r>
      <w:proofErr w:type="spellEnd"/>
      <w:r w:rsidRPr="00154E51">
        <w:rPr>
          <w:rFonts w:ascii="Arial" w:hAnsi="Arial" w:cs="Arial"/>
          <w:snapToGrid w:val="0"/>
          <w:sz w:val="22"/>
          <w:szCs w:val="22"/>
          <w:lang w:val="nl-BE"/>
        </w:rPr>
        <w:t xml:space="preserve"> met het team van het centrum (artikel 16, § 1).</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conclusies van de teamvergaderingen over de rechthebbende (artikel 11).</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overzicht van alle geneeskundige verstrekkingen die in het ziekenhuis </w:t>
      </w:r>
      <w:r w:rsidR="00A34807" w:rsidRPr="00154E51">
        <w:rPr>
          <w:rFonts w:ascii="Arial" w:hAnsi="Arial" w:cs="Arial"/>
          <w:snapToGrid w:val="0"/>
          <w:sz w:val="22"/>
          <w:szCs w:val="22"/>
          <w:lang w:val="nl-BE"/>
        </w:rPr>
        <w:t>waartoe het centrum behoort</w:t>
      </w:r>
      <w:r w:rsidRPr="00154E51">
        <w:rPr>
          <w:rFonts w:ascii="Arial" w:hAnsi="Arial" w:cs="Arial"/>
          <w:snapToGrid w:val="0"/>
          <w:sz w:val="22"/>
          <w:szCs w:val="22"/>
          <w:lang w:val="nl-BE"/>
        </w:rPr>
        <w:t xml:space="preserve">, zijn verricht en die verband houden met </w:t>
      </w:r>
      <w:r w:rsidR="00332992" w:rsidRPr="00154E51">
        <w:rPr>
          <w:rFonts w:ascii="Arial" w:hAnsi="Arial" w:cs="Arial"/>
          <w:snapToGrid w:val="0"/>
          <w:sz w:val="22"/>
          <w:szCs w:val="22"/>
          <w:lang w:val="nl-BE"/>
        </w:rPr>
        <w:t xml:space="preserve">de </w:t>
      </w:r>
      <w:r w:rsidRPr="00154E51">
        <w:rPr>
          <w:rFonts w:ascii="Arial" w:hAnsi="Arial" w:cs="Arial"/>
          <w:snapToGrid w:val="0"/>
          <w:sz w:val="22"/>
          <w:szCs w:val="22"/>
          <w:lang w:val="nl-BE"/>
        </w:rPr>
        <w:t>hemostasestoornissen</w:t>
      </w:r>
      <w:r w:rsidR="00332992" w:rsidRPr="00154E51">
        <w:rPr>
          <w:rFonts w:ascii="Arial" w:hAnsi="Arial" w:cs="Arial"/>
          <w:snapToGrid w:val="0"/>
          <w:sz w:val="22"/>
          <w:szCs w:val="22"/>
          <w:lang w:val="nl-BE"/>
        </w:rPr>
        <w:t xml:space="preserve"> van de patiënt</w:t>
      </w:r>
      <w:r w:rsidRPr="00154E51">
        <w:rPr>
          <w:rFonts w:ascii="Arial" w:hAnsi="Arial" w:cs="Arial"/>
          <w:snapToGrid w:val="0"/>
          <w:sz w:val="22"/>
          <w:szCs w:val="22"/>
          <w:lang w:val="nl-BE"/>
        </w:rPr>
        <w:t xml:space="preserve">. </w:t>
      </w:r>
    </w:p>
    <w:p w:rsidR="00320636" w:rsidRPr="00154E51" w:rsidRDefault="00320636" w:rsidP="00320636">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Een kopie van de briefwisseling met zijn huisarts en </w:t>
      </w:r>
      <w:r w:rsidR="00332992" w:rsidRPr="00154E51">
        <w:rPr>
          <w:rFonts w:ascii="Arial" w:hAnsi="Arial" w:cs="Arial"/>
          <w:snapToGrid w:val="0"/>
          <w:sz w:val="22"/>
          <w:szCs w:val="22"/>
          <w:lang w:val="nl-BE"/>
        </w:rPr>
        <w:t xml:space="preserve">in voorkomend geval </w:t>
      </w:r>
      <w:r w:rsidRPr="00154E51">
        <w:rPr>
          <w:rFonts w:ascii="Arial" w:hAnsi="Arial" w:cs="Arial"/>
          <w:snapToGrid w:val="0"/>
          <w:sz w:val="22"/>
          <w:szCs w:val="22"/>
          <w:lang w:val="nl-BE"/>
        </w:rPr>
        <w:t xml:space="preserve">ook met zijn </w:t>
      </w:r>
      <w:proofErr w:type="gramStart"/>
      <w:r w:rsidRPr="00154E51">
        <w:rPr>
          <w:rFonts w:ascii="Arial" w:hAnsi="Arial" w:cs="Arial"/>
          <w:snapToGrid w:val="0"/>
          <w:sz w:val="22"/>
          <w:szCs w:val="22"/>
          <w:lang w:val="nl-BE"/>
        </w:rPr>
        <w:t>beha</w:t>
      </w:r>
      <w:r w:rsidRPr="00154E51">
        <w:rPr>
          <w:rFonts w:ascii="Arial" w:hAnsi="Arial" w:cs="Arial"/>
          <w:snapToGrid w:val="0"/>
          <w:sz w:val="22"/>
          <w:szCs w:val="22"/>
          <w:lang w:val="nl-BE"/>
        </w:rPr>
        <w:t>n</w:t>
      </w:r>
      <w:r w:rsidRPr="00154E51">
        <w:rPr>
          <w:rFonts w:ascii="Arial" w:hAnsi="Arial" w:cs="Arial"/>
          <w:snapToGrid w:val="0"/>
          <w:sz w:val="22"/>
          <w:szCs w:val="22"/>
          <w:lang w:val="nl-BE"/>
        </w:rPr>
        <w:t>delend</w:t>
      </w:r>
      <w:proofErr w:type="gramEnd"/>
      <w:r w:rsidRPr="00154E51">
        <w:rPr>
          <w:rFonts w:ascii="Arial" w:hAnsi="Arial" w:cs="Arial"/>
          <w:snapToGrid w:val="0"/>
          <w:sz w:val="22"/>
          <w:szCs w:val="22"/>
          <w:lang w:val="nl-BE"/>
        </w:rPr>
        <w:t xml:space="preserve"> geneesheer-specialist. </w:t>
      </w:r>
    </w:p>
    <w:p w:rsidR="005A68BF" w:rsidRPr="00154E51" w:rsidRDefault="00320636" w:rsidP="005A68BF">
      <w:pPr>
        <w:numPr>
          <w:ilvl w:val="0"/>
          <w:numId w:val="4"/>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Elke andere briefwisseling over deze rechthebbende.</w:t>
      </w:r>
      <w:r w:rsidR="005A68BF"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ab/>
      </w:r>
      <w:r w:rsidR="005A68BF" w:rsidRPr="00154E51">
        <w:rPr>
          <w:rFonts w:ascii="Arial" w:hAnsi="Arial" w:cs="Arial"/>
          <w:b/>
          <w:snapToGrid w:val="0"/>
          <w:sz w:val="22"/>
          <w:szCs w:val="22"/>
          <w:lang w:val="nl-BE"/>
        </w:rPr>
        <w:t>§ 2</w:t>
      </w:r>
      <w:r w:rsidR="005A68BF" w:rsidRPr="00154E51">
        <w:rPr>
          <w:rFonts w:ascii="Arial" w:hAnsi="Arial" w:cs="Arial"/>
          <w:snapToGrid w:val="0"/>
          <w:sz w:val="22"/>
          <w:szCs w:val="22"/>
          <w:lang w:val="nl-BE"/>
        </w:rPr>
        <w:t xml:space="preserve"> </w:t>
      </w:r>
      <w:r w:rsidR="00320636" w:rsidRPr="00154E51">
        <w:rPr>
          <w:rFonts w:ascii="Arial" w:hAnsi="Arial" w:cs="Arial"/>
          <w:snapToGrid w:val="0"/>
          <w:sz w:val="22"/>
          <w:szCs w:val="22"/>
          <w:lang w:val="nl-BE"/>
        </w:rPr>
        <w:t xml:space="preserve">Telkens de evolutie van de toestand van de rechthebbende dit rechtvaardigt, stuurt het centrum - tenzij de rechthebbende of zijn wettelijke vertegenwoordiger zich daartegen verzet - een kopie van de conclusies van de evaluaties en van de teamvergaderingen over de rechthebbende naar </w:t>
      </w:r>
      <w:r w:rsidR="00332992" w:rsidRPr="00154E51">
        <w:rPr>
          <w:rFonts w:ascii="Arial" w:hAnsi="Arial" w:cs="Arial"/>
          <w:snapToGrid w:val="0"/>
          <w:sz w:val="22"/>
          <w:szCs w:val="22"/>
          <w:lang w:val="nl-BE"/>
        </w:rPr>
        <w:t>diens</w:t>
      </w:r>
      <w:r w:rsidR="00320636" w:rsidRPr="00154E51">
        <w:rPr>
          <w:rFonts w:ascii="Arial" w:hAnsi="Arial" w:cs="Arial"/>
          <w:snapToGrid w:val="0"/>
          <w:sz w:val="22"/>
          <w:szCs w:val="22"/>
          <w:lang w:val="nl-BE"/>
        </w:rPr>
        <w:t xml:space="preserve"> huisarts alsook naar de eventuele geneesheer-specialist die de rech</w:t>
      </w:r>
      <w:r w:rsidR="00320636" w:rsidRPr="00154E51">
        <w:rPr>
          <w:rFonts w:ascii="Arial" w:hAnsi="Arial" w:cs="Arial"/>
          <w:snapToGrid w:val="0"/>
          <w:sz w:val="22"/>
          <w:szCs w:val="22"/>
          <w:lang w:val="nl-BE"/>
        </w:rPr>
        <w:t>t</w:t>
      </w:r>
      <w:r w:rsidR="00320636" w:rsidRPr="00154E51">
        <w:rPr>
          <w:rFonts w:ascii="Arial" w:hAnsi="Arial" w:cs="Arial"/>
          <w:snapToGrid w:val="0"/>
          <w:sz w:val="22"/>
          <w:szCs w:val="22"/>
          <w:lang w:val="nl-BE"/>
        </w:rPr>
        <w:t xml:space="preserve">hebbende voor zijn hemostasestoornissen volgt, indien deze geneesheer-specialist geen lid is van het therapeutisch team van het </w:t>
      </w:r>
      <w:r w:rsidR="00D5339E" w:rsidRPr="00154E51">
        <w:rPr>
          <w:rFonts w:ascii="Arial" w:hAnsi="Arial" w:cs="Arial"/>
          <w:snapToGrid w:val="0"/>
          <w:sz w:val="22"/>
          <w:szCs w:val="22"/>
          <w:lang w:val="nl-BE"/>
        </w:rPr>
        <w:t xml:space="preserve">centrum. </w:t>
      </w:r>
    </w:p>
    <w:p w:rsidR="009A00CC" w:rsidRPr="00154E51" w:rsidRDefault="009A00CC" w:rsidP="005A68BF">
      <w:pPr>
        <w:tabs>
          <w:tab w:val="left" w:pos="1418"/>
        </w:tabs>
        <w:jc w:val="both"/>
        <w:rPr>
          <w:rFonts w:ascii="Arial" w:hAnsi="Arial" w:cs="Arial"/>
          <w:snapToGrid w:val="0"/>
          <w:sz w:val="22"/>
          <w:szCs w:val="22"/>
          <w:lang w:val="nl-BE"/>
        </w:rPr>
      </w:pPr>
    </w:p>
    <w:p w:rsidR="00526E85" w:rsidRPr="00154E51" w:rsidRDefault="00526E85" w:rsidP="005A68BF">
      <w:pPr>
        <w:tabs>
          <w:tab w:val="left" w:pos="1418"/>
        </w:tabs>
        <w:jc w:val="both"/>
        <w:rPr>
          <w:rFonts w:ascii="Arial" w:hAnsi="Arial" w:cs="Arial"/>
          <w:snapToGrid w:val="0"/>
          <w:sz w:val="22"/>
          <w:szCs w:val="22"/>
          <w:lang w:val="nl-BE"/>
        </w:rPr>
      </w:pP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7.2.</w:t>
      </w:r>
      <w:r w:rsidRPr="00154E51">
        <w:rPr>
          <w:rFonts w:ascii="Arial" w:hAnsi="Arial" w:cs="Arial"/>
          <w:b/>
          <w:snapToGrid w:val="0"/>
          <w:sz w:val="22"/>
          <w:szCs w:val="22"/>
          <w:lang w:val="nl-BE"/>
        </w:rPr>
        <w:tab/>
      </w:r>
      <w:r w:rsidR="00054807" w:rsidRPr="00154E51">
        <w:rPr>
          <w:rFonts w:ascii="Arial" w:hAnsi="Arial" w:cs="Arial"/>
          <w:b/>
          <w:snapToGrid w:val="0"/>
          <w:sz w:val="22"/>
          <w:szCs w:val="22"/>
          <w:lang w:val="nl-BE"/>
        </w:rPr>
        <w:t xml:space="preserve">Nationaal </w:t>
      </w:r>
      <w:r w:rsidR="0046661B" w:rsidRPr="00154E51">
        <w:rPr>
          <w:rFonts w:ascii="Arial" w:hAnsi="Arial" w:cs="Arial"/>
          <w:b/>
          <w:snapToGrid w:val="0"/>
          <w:sz w:val="22"/>
          <w:szCs w:val="22"/>
          <w:lang w:val="nl-BE"/>
        </w:rPr>
        <w:t>Register voor zeldzame z</w:t>
      </w:r>
      <w:r w:rsidR="00B22B53" w:rsidRPr="00154E51">
        <w:rPr>
          <w:rFonts w:ascii="Arial" w:hAnsi="Arial" w:cs="Arial"/>
          <w:b/>
          <w:snapToGrid w:val="0"/>
          <w:sz w:val="22"/>
          <w:szCs w:val="22"/>
          <w:lang w:val="nl-BE"/>
        </w:rPr>
        <w:t>iekten - hemofilie</w:t>
      </w:r>
      <w:r w:rsidRPr="00154E51">
        <w:rPr>
          <w:rFonts w:ascii="Arial" w:hAnsi="Arial" w:cs="Arial"/>
          <w:b/>
          <w:snapToGrid w:val="0"/>
          <w:sz w:val="22"/>
          <w:szCs w:val="22"/>
          <w:lang w:val="nl-BE"/>
        </w:rPr>
        <w:t xml:space="preserve"> </w:t>
      </w:r>
    </w:p>
    <w:p w:rsidR="005A68BF" w:rsidRPr="00154E51" w:rsidRDefault="005A68BF" w:rsidP="005A68BF">
      <w:pPr>
        <w:keepNext/>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28</w:t>
      </w:r>
      <w:r w:rsidRPr="00154E51">
        <w:rPr>
          <w:rFonts w:ascii="Arial" w:hAnsi="Arial" w:cs="Arial"/>
          <w:b/>
          <w:snapToGrid w:val="0"/>
          <w:sz w:val="22"/>
          <w:szCs w:val="22"/>
          <w:lang w:val="nl-BE"/>
        </w:rPr>
        <w:tab/>
      </w:r>
      <w:r w:rsidRPr="00154E51">
        <w:rPr>
          <w:rFonts w:ascii="Arial" w:hAnsi="Arial" w:cs="Arial"/>
          <w:snapToGrid w:val="0"/>
          <w:sz w:val="22"/>
          <w:szCs w:val="22"/>
          <w:lang w:val="nl-BE"/>
        </w:rPr>
        <w:tab/>
      </w:r>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In het kader van het </w:t>
      </w:r>
      <w:r w:rsidRPr="00154E51">
        <w:rPr>
          <w:rFonts w:ascii="Arial" w:hAnsi="Arial" w:cs="Arial"/>
          <w:i/>
          <w:snapToGrid w:val="0"/>
          <w:sz w:val="22"/>
          <w:szCs w:val="22"/>
          <w:lang w:val="nl-BE"/>
        </w:rPr>
        <w:t>e-health</w:t>
      </w:r>
      <w:r w:rsidR="009F1A3A" w:rsidRPr="00154E51">
        <w:rPr>
          <w:rFonts w:ascii="Arial" w:hAnsi="Arial" w:cs="Arial"/>
          <w:i/>
          <w:snapToGrid w:val="0"/>
          <w:sz w:val="22"/>
          <w:szCs w:val="22"/>
          <w:lang w:val="nl-BE"/>
        </w:rPr>
        <w:t xml:space="preserve"> </w:t>
      </w:r>
      <w:r w:rsidRPr="00154E51">
        <w:rPr>
          <w:rFonts w:ascii="Arial" w:hAnsi="Arial" w:cs="Arial"/>
          <w:snapToGrid w:val="0"/>
          <w:sz w:val="22"/>
          <w:szCs w:val="22"/>
          <w:lang w:val="nl-BE"/>
        </w:rPr>
        <w:t xml:space="preserve">platform en de </w:t>
      </w:r>
      <w:r w:rsidRPr="00154E51">
        <w:rPr>
          <w:rFonts w:ascii="Arial" w:hAnsi="Arial" w:cs="Arial"/>
          <w:i/>
          <w:snapToGrid w:val="0"/>
          <w:sz w:val="22"/>
          <w:szCs w:val="22"/>
          <w:lang w:val="nl-BE"/>
        </w:rPr>
        <w:t xml:space="preserve">e-care </w:t>
      </w:r>
      <w:r w:rsidRPr="00154E51">
        <w:rPr>
          <w:rFonts w:ascii="Arial" w:hAnsi="Arial" w:cs="Arial"/>
          <w:snapToGrid w:val="0"/>
          <w:sz w:val="22"/>
          <w:szCs w:val="22"/>
          <w:lang w:val="nl-BE"/>
        </w:rPr>
        <w:t>associatie werken het W</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tenschappelijk Instituut Volksgezondheid (WIV), </w:t>
      </w:r>
      <w:r w:rsidR="00416921" w:rsidRPr="00154E51">
        <w:rPr>
          <w:rFonts w:ascii="Arial" w:hAnsi="Arial" w:cs="Arial"/>
          <w:snapToGrid w:val="0"/>
          <w:sz w:val="22"/>
          <w:szCs w:val="22"/>
          <w:lang w:val="nl-BE"/>
        </w:rPr>
        <w:t xml:space="preserve">de </w:t>
      </w:r>
      <w:proofErr w:type="spellStart"/>
      <w:r w:rsidR="00EB42A5" w:rsidRPr="00154E51">
        <w:rPr>
          <w:rFonts w:ascii="Arial" w:hAnsi="Arial" w:cs="Arial"/>
          <w:snapToGrid w:val="0"/>
          <w:sz w:val="22"/>
          <w:szCs w:val="22"/>
          <w:lang w:val="nl-BE"/>
        </w:rPr>
        <w:t>RC</w:t>
      </w:r>
      <w:r w:rsidR="00416921" w:rsidRPr="00154E51">
        <w:rPr>
          <w:rFonts w:ascii="Arial" w:hAnsi="Arial" w:cs="Arial"/>
          <w:snapToGrid w:val="0"/>
          <w:sz w:val="22"/>
          <w:szCs w:val="22"/>
          <w:lang w:val="nl-BE"/>
        </w:rPr>
        <w:t>’s</w:t>
      </w:r>
      <w:proofErr w:type="spellEnd"/>
      <w:r w:rsidR="00416921" w:rsidRPr="00154E51">
        <w:rPr>
          <w:rFonts w:ascii="Arial" w:hAnsi="Arial" w:cs="Arial"/>
          <w:snapToGrid w:val="0"/>
          <w:sz w:val="22"/>
          <w:szCs w:val="22"/>
          <w:lang w:val="nl-BE"/>
        </w:rPr>
        <w:t xml:space="preserve"> en </w:t>
      </w:r>
      <w:r w:rsidRPr="00154E51">
        <w:rPr>
          <w:rFonts w:ascii="Arial" w:hAnsi="Arial" w:cs="Arial"/>
          <w:snapToGrid w:val="0"/>
          <w:sz w:val="22"/>
          <w:szCs w:val="22"/>
          <w:lang w:val="nl-BE"/>
        </w:rPr>
        <w:t xml:space="preserve">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samen aan de samenstelling, </w:t>
      </w:r>
      <w:proofErr w:type="gramStart"/>
      <w:r w:rsidRPr="00154E51">
        <w:rPr>
          <w:rFonts w:ascii="Arial" w:hAnsi="Arial" w:cs="Arial"/>
          <w:snapToGrid w:val="0"/>
          <w:sz w:val="22"/>
          <w:szCs w:val="22"/>
          <w:lang w:val="nl-BE"/>
        </w:rPr>
        <w:t>het</w:t>
      </w:r>
      <w:proofErr w:type="gramEnd"/>
      <w:r w:rsidRPr="00154E51">
        <w:rPr>
          <w:rFonts w:ascii="Arial" w:hAnsi="Arial" w:cs="Arial"/>
          <w:snapToGrid w:val="0"/>
          <w:sz w:val="22"/>
          <w:szCs w:val="22"/>
          <w:lang w:val="nl-BE"/>
        </w:rPr>
        <w:t xml:space="preserve"> up-to-date houden, het beheer en de wetenschappelijke exploitatie van </w:t>
      </w:r>
      <w:r w:rsidR="00F3589C" w:rsidRPr="00154E51">
        <w:rPr>
          <w:rFonts w:ascii="Arial" w:hAnsi="Arial" w:cs="Arial"/>
          <w:snapToGrid w:val="0"/>
          <w:sz w:val="22"/>
          <w:szCs w:val="22"/>
          <w:lang w:val="nl-BE"/>
        </w:rPr>
        <w:t xml:space="preserve">de afdeling </w:t>
      </w:r>
      <w:r w:rsidR="001C0E64" w:rsidRPr="00154E51">
        <w:rPr>
          <w:rFonts w:ascii="Arial" w:hAnsi="Arial" w:cs="Arial"/>
          <w:snapToGrid w:val="0"/>
          <w:sz w:val="22"/>
          <w:szCs w:val="22"/>
          <w:lang w:val="nl-BE"/>
        </w:rPr>
        <w:t xml:space="preserve">Hemofilie </w:t>
      </w:r>
      <w:r w:rsidR="00F3589C" w:rsidRPr="00154E51">
        <w:rPr>
          <w:rFonts w:ascii="Arial" w:hAnsi="Arial" w:cs="Arial"/>
          <w:snapToGrid w:val="0"/>
          <w:sz w:val="22"/>
          <w:szCs w:val="22"/>
          <w:lang w:val="nl-BE"/>
        </w:rPr>
        <w:t xml:space="preserve">van het </w:t>
      </w:r>
      <w:r w:rsidR="00054807" w:rsidRPr="00154E51">
        <w:rPr>
          <w:rFonts w:ascii="Arial" w:hAnsi="Arial" w:cs="Arial"/>
          <w:i/>
          <w:snapToGrid w:val="0"/>
          <w:sz w:val="22"/>
          <w:szCs w:val="22"/>
          <w:lang w:val="nl-BE"/>
        </w:rPr>
        <w:t xml:space="preserve">Nationaal </w:t>
      </w:r>
      <w:r w:rsidR="0046661B" w:rsidRPr="00154E51">
        <w:rPr>
          <w:rFonts w:ascii="Arial" w:hAnsi="Arial" w:cs="Arial"/>
          <w:i/>
          <w:snapToGrid w:val="0"/>
          <w:sz w:val="22"/>
          <w:szCs w:val="22"/>
          <w:lang w:val="nl-BE"/>
        </w:rPr>
        <w:t>Register voor z</w:t>
      </w:r>
      <w:r w:rsidR="00F3589C" w:rsidRPr="00154E51">
        <w:rPr>
          <w:rFonts w:ascii="Arial" w:hAnsi="Arial" w:cs="Arial"/>
          <w:i/>
          <w:snapToGrid w:val="0"/>
          <w:sz w:val="22"/>
          <w:szCs w:val="22"/>
          <w:lang w:val="nl-BE"/>
        </w:rPr>
        <w:t xml:space="preserve">eldzame </w:t>
      </w:r>
      <w:r w:rsidR="0046661B" w:rsidRPr="00154E51">
        <w:rPr>
          <w:rFonts w:ascii="Arial" w:hAnsi="Arial" w:cs="Arial"/>
          <w:i/>
          <w:snapToGrid w:val="0"/>
          <w:sz w:val="22"/>
          <w:szCs w:val="22"/>
          <w:lang w:val="nl-BE"/>
        </w:rPr>
        <w:t>z</w:t>
      </w:r>
      <w:r w:rsidR="00F3589C" w:rsidRPr="00154E51">
        <w:rPr>
          <w:rFonts w:ascii="Arial" w:hAnsi="Arial" w:cs="Arial"/>
          <w:i/>
          <w:snapToGrid w:val="0"/>
          <w:sz w:val="22"/>
          <w:szCs w:val="22"/>
          <w:lang w:val="nl-BE"/>
        </w:rPr>
        <w:t>iekten</w:t>
      </w:r>
      <w:r w:rsidRPr="00154E51">
        <w:rPr>
          <w:rFonts w:ascii="Arial" w:hAnsi="Arial" w:cs="Arial"/>
          <w:snapToGrid w:val="0"/>
          <w:sz w:val="22"/>
          <w:szCs w:val="22"/>
          <w:lang w:val="nl-BE"/>
        </w:rPr>
        <w:t xml:space="preserve"> om zo volledig mogelijk de populatie van hem</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filiepatiënten in België te inventariseren en wetenschappelijk te bestuderen, met inbegrip van de patiënten die lijden aan een gematigde of lichtere vorm van hemofilie. </w:t>
      </w:r>
    </w:p>
    <w:p w:rsidR="005A68BF" w:rsidRPr="00154E51" w:rsidRDefault="005A68BF" w:rsidP="005A68BF">
      <w:pPr>
        <w:tabs>
          <w:tab w:val="left" w:pos="1418"/>
        </w:tabs>
        <w:jc w:val="both"/>
        <w:rPr>
          <w:rFonts w:ascii="Arial" w:hAnsi="Arial" w:cs="Arial"/>
          <w:snapToGrid w:val="0"/>
          <w:sz w:val="22"/>
          <w:szCs w:val="22"/>
          <w:lang w:val="nl-BE"/>
        </w:rPr>
      </w:pPr>
    </w:p>
    <w:p w:rsidR="00320636" w:rsidRPr="00154E51" w:rsidRDefault="005A68BF" w:rsidP="00320636">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320636" w:rsidRPr="00154E51">
        <w:rPr>
          <w:rFonts w:ascii="Arial" w:hAnsi="Arial" w:cs="Arial"/>
          <w:snapToGrid w:val="0"/>
          <w:sz w:val="22"/>
          <w:szCs w:val="22"/>
          <w:lang w:val="nl-BE"/>
        </w:rPr>
        <w:t>D</w:t>
      </w:r>
      <w:r w:rsidR="005C100B" w:rsidRPr="00154E51">
        <w:rPr>
          <w:rFonts w:ascii="Arial" w:hAnsi="Arial" w:cs="Arial"/>
          <w:snapToGrid w:val="0"/>
          <w:sz w:val="22"/>
          <w:szCs w:val="22"/>
          <w:lang w:val="nl-BE"/>
        </w:rPr>
        <w:t>ie afdeling van het</w:t>
      </w:r>
      <w:r w:rsidR="00320636" w:rsidRPr="00154E51">
        <w:rPr>
          <w:rFonts w:ascii="Arial" w:hAnsi="Arial" w:cs="Arial"/>
          <w:snapToGrid w:val="0"/>
          <w:sz w:val="22"/>
          <w:szCs w:val="22"/>
          <w:lang w:val="nl-BE"/>
        </w:rPr>
        <w:t xml:space="preserve"> register moet het volgende mogelijk maken: </w:t>
      </w:r>
    </w:p>
    <w:p w:rsidR="00320636" w:rsidRPr="00154E51" w:rsidRDefault="00320636" w:rsidP="00320636">
      <w:pPr>
        <w:tabs>
          <w:tab w:val="left" w:pos="1418"/>
        </w:tabs>
        <w:jc w:val="both"/>
        <w:rPr>
          <w:rFonts w:ascii="Arial" w:hAnsi="Arial" w:cs="Arial"/>
          <w:snapToGrid w:val="0"/>
          <w:sz w:val="22"/>
          <w:szCs w:val="22"/>
          <w:lang w:val="nl-BE"/>
        </w:rPr>
      </w:pP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registratie en de follow-up van epidemiologische en demografische gegevens, klinische gegevens (diagnose, complicaties, behandeling, aantal gebruikte eenheden van coagulati</w:t>
      </w:r>
      <w:r w:rsidRPr="00154E51">
        <w:rPr>
          <w:rFonts w:ascii="Arial" w:hAnsi="Arial" w:cs="Arial"/>
          <w:snapToGrid w:val="0"/>
          <w:sz w:val="22"/>
          <w:szCs w:val="22"/>
          <w:lang w:val="nl-BE"/>
        </w:rPr>
        <w:t>e</w:t>
      </w:r>
      <w:r w:rsidRPr="00154E51">
        <w:rPr>
          <w:rFonts w:ascii="Arial" w:hAnsi="Arial" w:cs="Arial"/>
          <w:snapToGrid w:val="0"/>
          <w:sz w:val="22"/>
          <w:szCs w:val="22"/>
          <w:lang w:val="nl-BE"/>
        </w:rPr>
        <w:t>factoren, operatieve ingrepen, antecedenten met inhibitoren, …) en van biologische geg</w:t>
      </w:r>
      <w:r w:rsidRPr="00154E51">
        <w:rPr>
          <w:rFonts w:ascii="Arial" w:hAnsi="Arial" w:cs="Arial"/>
          <w:snapToGrid w:val="0"/>
          <w:sz w:val="22"/>
          <w:szCs w:val="22"/>
          <w:lang w:val="nl-BE"/>
        </w:rPr>
        <w:t>e</w:t>
      </w:r>
      <w:r w:rsidRPr="00154E51">
        <w:rPr>
          <w:rFonts w:ascii="Arial" w:hAnsi="Arial" w:cs="Arial"/>
          <w:snapToGrid w:val="0"/>
          <w:sz w:val="22"/>
          <w:szCs w:val="22"/>
          <w:lang w:val="nl-BE"/>
        </w:rPr>
        <w:t>vens (basisgehalte van de deficitaire factor, hemostasebalans, opsporing van inhibitoren…)</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snelle opsporing van opduikende </w:t>
      </w:r>
      <w:proofErr w:type="spellStart"/>
      <w:r w:rsidRPr="00154E51">
        <w:rPr>
          <w:rFonts w:ascii="Arial" w:hAnsi="Arial" w:cs="Arial"/>
          <w:snapToGrid w:val="0"/>
          <w:sz w:val="22"/>
          <w:szCs w:val="22"/>
          <w:lang w:val="nl-BE"/>
        </w:rPr>
        <w:t>pathologieën</w:t>
      </w:r>
      <w:proofErr w:type="spellEnd"/>
      <w:r w:rsidRPr="00154E51">
        <w:rPr>
          <w:rFonts w:ascii="Arial" w:hAnsi="Arial" w:cs="Arial"/>
          <w:snapToGrid w:val="0"/>
          <w:sz w:val="22"/>
          <w:szCs w:val="22"/>
          <w:lang w:val="nl-BE"/>
        </w:rPr>
        <w:t xml:space="preserve"> (infectueuze </w:t>
      </w:r>
      <w:proofErr w:type="spellStart"/>
      <w:r w:rsidRPr="00154E51">
        <w:rPr>
          <w:rFonts w:ascii="Arial" w:hAnsi="Arial" w:cs="Arial"/>
          <w:snapToGrid w:val="0"/>
          <w:sz w:val="22"/>
          <w:szCs w:val="22"/>
          <w:lang w:val="nl-BE"/>
        </w:rPr>
        <w:t>pathologieën</w:t>
      </w:r>
      <w:proofErr w:type="spellEnd"/>
      <w:r w:rsidRPr="00154E51">
        <w:rPr>
          <w:rFonts w:ascii="Arial" w:hAnsi="Arial" w:cs="Arial"/>
          <w:snapToGrid w:val="0"/>
          <w:sz w:val="22"/>
          <w:szCs w:val="22"/>
          <w:lang w:val="nl-BE"/>
        </w:rPr>
        <w:t xml:space="preserve">, </w:t>
      </w:r>
      <w:proofErr w:type="spellStart"/>
      <w:r w:rsidRPr="00154E51">
        <w:rPr>
          <w:rFonts w:ascii="Arial" w:hAnsi="Arial" w:cs="Arial"/>
          <w:snapToGrid w:val="0"/>
          <w:sz w:val="22"/>
          <w:szCs w:val="22"/>
          <w:lang w:val="nl-BE"/>
        </w:rPr>
        <w:t>pathologieën</w:t>
      </w:r>
      <w:proofErr w:type="spellEnd"/>
      <w:r w:rsidRPr="00154E51">
        <w:rPr>
          <w:rFonts w:ascii="Arial" w:hAnsi="Arial" w:cs="Arial"/>
          <w:snapToGrid w:val="0"/>
          <w:sz w:val="22"/>
          <w:szCs w:val="22"/>
          <w:lang w:val="nl-BE"/>
        </w:rPr>
        <w:t xml:space="preserve"> als gevolg van de behandeling,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follow-up van het gebruik van coagulatiefactoren, </w:t>
      </w:r>
    </w:p>
    <w:p w:rsidR="005A68BF" w:rsidRPr="00154E51" w:rsidRDefault="00320636"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evaluatie van de complicaties voor de patiënten die door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en de </w:t>
      </w:r>
      <w:proofErr w:type="spellStart"/>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’s</w:t>
      </w:r>
      <w:proofErr w:type="spellEnd"/>
      <w:r w:rsidRPr="00154E51">
        <w:rPr>
          <w:rFonts w:ascii="Arial" w:hAnsi="Arial" w:cs="Arial"/>
          <w:snapToGrid w:val="0"/>
          <w:sz w:val="22"/>
          <w:szCs w:val="22"/>
          <w:lang w:val="nl-BE"/>
        </w:rPr>
        <w:t xml:space="preserve"> ten laste worden genomen,</w:t>
      </w:r>
      <w:r w:rsidR="005A68BF" w:rsidRPr="00154E51">
        <w:rPr>
          <w:rFonts w:ascii="Arial" w:hAnsi="Arial" w:cs="Arial"/>
          <w:snapToGrid w:val="0"/>
          <w:sz w:val="22"/>
          <w:szCs w:val="22"/>
          <w:lang w:val="nl-BE"/>
        </w:rPr>
        <w:t xml:space="preserve">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voortdurende evaluatie en verbetering van de zorgkwaliteit door peer review en fee</w:t>
      </w:r>
      <w:r w:rsidRPr="00154E51">
        <w:rPr>
          <w:rFonts w:ascii="Arial" w:hAnsi="Arial" w:cs="Arial"/>
          <w:snapToGrid w:val="0"/>
          <w:sz w:val="22"/>
          <w:szCs w:val="22"/>
          <w:lang w:val="nl-BE"/>
        </w:rPr>
        <w:t>d</w:t>
      </w:r>
      <w:r w:rsidRPr="00154E51">
        <w:rPr>
          <w:rFonts w:ascii="Arial" w:hAnsi="Arial" w:cs="Arial"/>
          <w:snapToGrid w:val="0"/>
          <w:sz w:val="22"/>
          <w:szCs w:val="22"/>
          <w:lang w:val="nl-BE"/>
        </w:rPr>
        <w:t xml:space="preserve">back aan de centra, </w:t>
      </w:r>
    </w:p>
    <w:p w:rsidR="00320636" w:rsidRPr="00154E51" w:rsidRDefault="00320636" w:rsidP="00320636">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cohortenstudies door gekwalificeerde </w:t>
      </w:r>
      <w:proofErr w:type="gramStart"/>
      <w:r w:rsidRPr="00154E51">
        <w:rPr>
          <w:rFonts w:ascii="Arial" w:hAnsi="Arial" w:cs="Arial"/>
          <w:snapToGrid w:val="0"/>
          <w:sz w:val="22"/>
          <w:szCs w:val="22"/>
          <w:lang w:val="nl-BE"/>
        </w:rPr>
        <w:t>geneesheren</w:t>
      </w:r>
      <w:proofErr w:type="gramEnd"/>
      <w:r w:rsidRPr="00154E51">
        <w:rPr>
          <w:rFonts w:ascii="Arial" w:hAnsi="Arial" w:cs="Arial"/>
          <w:snapToGrid w:val="0"/>
          <w:sz w:val="22"/>
          <w:szCs w:val="22"/>
          <w:lang w:val="nl-BE"/>
        </w:rPr>
        <w:t xml:space="preserve"> en onderzoekers, </w:t>
      </w:r>
    </w:p>
    <w:p w:rsidR="005A68BF" w:rsidRPr="00154E51" w:rsidRDefault="00320636"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raadpleging van relevante parameters door elke </w:t>
      </w:r>
      <w:proofErr w:type="gramStart"/>
      <w:r w:rsidRPr="00154E51">
        <w:rPr>
          <w:rFonts w:ascii="Arial" w:hAnsi="Arial" w:cs="Arial"/>
          <w:snapToGrid w:val="0"/>
          <w:sz w:val="22"/>
          <w:szCs w:val="22"/>
          <w:lang w:val="nl-BE"/>
        </w:rPr>
        <w:t>geneesheer</w:t>
      </w:r>
      <w:proofErr w:type="gramEnd"/>
      <w:r w:rsidRPr="00154E51">
        <w:rPr>
          <w:rFonts w:ascii="Arial" w:hAnsi="Arial" w:cs="Arial"/>
          <w:snapToGrid w:val="0"/>
          <w:sz w:val="22"/>
          <w:szCs w:val="22"/>
          <w:lang w:val="nl-BE"/>
        </w:rPr>
        <w:t xml:space="preserve"> die een hemofiliepatiënt ten laste neemt, voorafgaand aan de zorgverstrekking ten gevolge van de </w:t>
      </w:r>
      <w:r w:rsidR="00332FD4" w:rsidRPr="00154E51">
        <w:rPr>
          <w:rFonts w:ascii="Arial" w:hAnsi="Arial" w:cs="Arial"/>
          <w:snapToGrid w:val="0"/>
          <w:sz w:val="22"/>
          <w:szCs w:val="22"/>
          <w:lang w:val="nl-BE"/>
        </w:rPr>
        <w:t>bloeding</w:t>
      </w:r>
      <w:r w:rsidRPr="00154E51">
        <w:rPr>
          <w:rFonts w:ascii="Arial" w:hAnsi="Arial" w:cs="Arial"/>
          <w:snapToGrid w:val="0"/>
          <w:sz w:val="22"/>
          <w:szCs w:val="22"/>
          <w:lang w:val="nl-BE"/>
        </w:rPr>
        <w:t>, of ten opzichte van een dringende situatie.</w:t>
      </w:r>
      <w:r w:rsidR="005A68BF" w:rsidRPr="00154E51">
        <w:rPr>
          <w:rFonts w:ascii="Arial" w:hAnsi="Arial" w:cs="Arial"/>
          <w:snapToGrid w:val="0"/>
          <w:sz w:val="22"/>
          <w:szCs w:val="22"/>
          <w:lang w:val="nl-BE"/>
        </w:rPr>
        <w:t xml:space="preserve">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F3589C">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3589C" w:rsidRPr="00154E51">
        <w:rPr>
          <w:rFonts w:ascii="Arial" w:hAnsi="Arial" w:cs="Arial"/>
          <w:snapToGrid w:val="0"/>
          <w:sz w:val="22"/>
          <w:szCs w:val="22"/>
          <w:lang w:val="nl-BE"/>
        </w:rPr>
        <w:t>Die afdeling</w:t>
      </w:r>
      <w:r w:rsidR="00320636" w:rsidRPr="00154E51">
        <w:rPr>
          <w:rFonts w:ascii="Arial" w:hAnsi="Arial" w:cs="Arial"/>
          <w:snapToGrid w:val="0"/>
          <w:sz w:val="22"/>
          <w:szCs w:val="22"/>
          <w:lang w:val="nl-BE"/>
        </w:rPr>
        <w:t xml:space="preserve"> </w:t>
      </w:r>
      <w:r w:rsidR="00FA6EC4" w:rsidRPr="00154E51">
        <w:rPr>
          <w:rFonts w:ascii="Arial" w:hAnsi="Arial" w:cs="Arial"/>
          <w:snapToGrid w:val="0"/>
          <w:sz w:val="22"/>
          <w:szCs w:val="22"/>
          <w:lang w:val="nl-BE"/>
        </w:rPr>
        <w:t xml:space="preserve">van het register </w:t>
      </w:r>
      <w:r w:rsidR="00320636" w:rsidRPr="00154E51">
        <w:rPr>
          <w:rFonts w:ascii="Arial" w:hAnsi="Arial" w:cs="Arial"/>
          <w:snapToGrid w:val="0"/>
          <w:sz w:val="22"/>
          <w:szCs w:val="22"/>
          <w:lang w:val="nl-BE"/>
        </w:rPr>
        <w:t xml:space="preserve">wordt </w:t>
      </w:r>
      <w:proofErr w:type="gramStart"/>
      <w:r w:rsidR="00320636" w:rsidRPr="00154E51">
        <w:rPr>
          <w:rFonts w:ascii="Arial" w:hAnsi="Arial" w:cs="Arial"/>
          <w:snapToGrid w:val="0"/>
          <w:sz w:val="22"/>
          <w:szCs w:val="22"/>
          <w:lang w:val="nl-BE"/>
        </w:rPr>
        <w:t>overeenkomstig</w:t>
      </w:r>
      <w:proofErr w:type="gramEnd"/>
      <w:r w:rsidR="00320636" w:rsidRPr="00154E51">
        <w:rPr>
          <w:rFonts w:ascii="Arial" w:hAnsi="Arial" w:cs="Arial"/>
          <w:snapToGrid w:val="0"/>
          <w:sz w:val="22"/>
          <w:szCs w:val="22"/>
          <w:lang w:val="nl-BE"/>
        </w:rPr>
        <w:t xml:space="preserve"> de bepalingen van artikel 31 van deze overeenkomst opgesteld en geëxploiteerd met </w:t>
      </w:r>
      <w:r w:rsidR="00FE7A03" w:rsidRPr="00154E51">
        <w:rPr>
          <w:rFonts w:ascii="Arial" w:hAnsi="Arial" w:cs="Arial"/>
          <w:snapToGrid w:val="0"/>
          <w:sz w:val="22"/>
          <w:szCs w:val="22"/>
          <w:lang w:val="nl-BE"/>
        </w:rPr>
        <w:t>naleving van</w:t>
      </w:r>
      <w:r w:rsidR="00320636" w:rsidRPr="00154E51">
        <w:rPr>
          <w:rFonts w:ascii="Arial" w:hAnsi="Arial" w:cs="Arial"/>
          <w:snapToGrid w:val="0"/>
          <w:sz w:val="22"/>
          <w:szCs w:val="22"/>
          <w:lang w:val="nl-BE"/>
        </w:rPr>
        <w:t xml:space="preserve"> het medisch beroepsgeheim en </w:t>
      </w:r>
      <w:r w:rsidR="00FE7A03" w:rsidRPr="00154E51">
        <w:rPr>
          <w:rFonts w:ascii="Arial" w:hAnsi="Arial" w:cs="Arial"/>
          <w:snapToGrid w:val="0"/>
          <w:sz w:val="22"/>
          <w:szCs w:val="22"/>
          <w:lang w:val="nl-BE"/>
        </w:rPr>
        <w:t xml:space="preserve">bescherming van de </w:t>
      </w:r>
      <w:r w:rsidR="00320636" w:rsidRPr="00154E51">
        <w:rPr>
          <w:rFonts w:ascii="Arial" w:hAnsi="Arial" w:cs="Arial"/>
          <w:snapToGrid w:val="0"/>
          <w:sz w:val="22"/>
          <w:szCs w:val="22"/>
          <w:lang w:val="nl-BE"/>
        </w:rPr>
        <w:t xml:space="preserve">persoonlijke </w:t>
      </w:r>
      <w:r w:rsidR="00D5339E" w:rsidRPr="00154E51">
        <w:rPr>
          <w:rFonts w:ascii="Arial" w:hAnsi="Arial" w:cs="Arial"/>
          <w:snapToGrid w:val="0"/>
          <w:sz w:val="22"/>
          <w:szCs w:val="22"/>
          <w:lang w:val="nl-BE"/>
        </w:rPr>
        <w:t xml:space="preserve">levenssfeer.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F3589C" w:rsidRPr="00154E51">
        <w:rPr>
          <w:rFonts w:ascii="Arial" w:hAnsi="Arial" w:cs="Arial"/>
          <w:b/>
          <w:snapToGrid w:val="0"/>
          <w:sz w:val="22"/>
          <w:szCs w:val="22"/>
          <w:lang w:val="nl-BE"/>
        </w:rPr>
        <w:t>§ 2</w:t>
      </w:r>
      <w:r w:rsidRPr="00154E51">
        <w:rPr>
          <w:rFonts w:ascii="Arial" w:hAnsi="Arial" w:cs="Arial"/>
          <w:b/>
          <w:snapToGrid w:val="0"/>
          <w:sz w:val="22"/>
          <w:szCs w:val="22"/>
          <w:lang w:val="nl-BE"/>
        </w:rPr>
        <w:t xml:space="preserve"> </w:t>
      </w:r>
      <w:r w:rsidR="00C95B72" w:rsidRPr="00154E51">
        <w:rPr>
          <w:rFonts w:ascii="Arial" w:hAnsi="Arial" w:cs="Arial"/>
          <w:snapToGrid w:val="0"/>
          <w:sz w:val="22"/>
          <w:szCs w:val="22"/>
          <w:lang w:val="nl-BE"/>
        </w:rPr>
        <w:t>Het WIV verzamelt de gegevens die door de centra zijn overge</w:t>
      </w:r>
      <w:r w:rsidR="00CE78E3" w:rsidRPr="00154E51">
        <w:rPr>
          <w:rFonts w:ascii="Arial" w:hAnsi="Arial" w:cs="Arial"/>
          <w:snapToGrid w:val="0"/>
          <w:sz w:val="22"/>
          <w:szCs w:val="22"/>
          <w:lang w:val="nl-BE"/>
        </w:rPr>
        <w:t>dragen</w:t>
      </w:r>
      <w:r w:rsidR="00C95B72" w:rsidRPr="00154E51">
        <w:rPr>
          <w:rFonts w:ascii="Arial" w:hAnsi="Arial" w:cs="Arial"/>
          <w:snapToGrid w:val="0"/>
          <w:sz w:val="22"/>
          <w:szCs w:val="22"/>
          <w:lang w:val="nl-BE"/>
        </w:rPr>
        <w:t>. Het WIV stelt – volgens de modaliteiten die door de groep van experten zijn gedefinieerd – jaarlijks een w</w:t>
      </w:r>
      <w:r w:rsidR="00C95B72" w:rsidRPr="00154E51">
        <w:rPr>
          <w:rFonts w:ascii="Arial" w:hAnsi="Arial" w:cs="Arial"/>
          <w:snapToGrid w:val="0"/>
          <w:sz w:val="22"/>
          <w:szCs w:val="22"/>
          <w:lang w:val="nl-BE"/>
        </w:rPr>
        <w:t>e</w:t>
      </w:r>
      <w:r w:rsidR="00C95B72" w:rsidRPr="00154E51">
        <w:rPr>
          <w:rFonts w:ascii="Arial" w:hAnsi="Arial" w:cs="Arial"/>
          <w:snapToGrid w:val="0"/>
          <w:sz w:val="22"/>
          <w:szCs w:val="22"/>
          <w:lang w:val="nl-BE"/>
        </w:rPr>
        <w:t>tenschappelijke studie op over</w:t>
      </w:r>
      <w:r w:rsidR="005A68BF" w:rsidRPr="00154E51">
        <w:rPr>
          <w:rFonts w:ascii="Arial" w:hAnsi="Arial" w:cs="Arial"/>
          <w:snapToGrid w:val="0"/>
          <w:sz w:val="22"/>
          <w:szCs w:val="22"/>
          <w:lang w:val="nl-BE"/>
        </w:rPr>
        <w:t xml:space="preserve"> </w:t>
      </w:r>
      <w:r w:rsidR="00A75A8D" w:rsidRPr="00154E51">
        <w:rPr>
          <w:rFonts w:ascii="Arial" w:hAnsi="Arial" w:cs="Arial"/>
          <w:snapToGrid w:val="0"/>
          <w:sz w:val="22"/>
          <w:szCs w:val="22"/>
          <w:lang w:val="nl-BE"/>
        </w:rPr>
        <w:t>in het bijzonder</w:t>
      </w:r>
    </w:p>
    <w:p w:rsidR="005A68BF" w:rsidRPr="00154E51" w:rsidRDefault="005A68BF" w:rsidP="005A68BF">
      <w:pPr>
        <w:tabs>
          <w:tab w:val="left" w:pos="1418"/>
        </w:tabs>
        <w:ind w:left="66"/>
        <w:jc w:val="both"/>
        <w:rPr>
          <w:rFonts w:ascii="Arial" w:hAnsi="Arial" w:cs="Arial"/>
          <w:snapToGrid w:val="0"/>
          <w:sz w:val="22"/>
          <w:szCs w:val="22"/>
          <w:lang w:val="nl-BE"/>
        </w:rPr>
      </w:pP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evolutie van de demografische en epidemiologische gegevens</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evolutie van de klinische en biologische factoren,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opduiken van </w:t>
      </w:r>
      <w:r w:rsidR="007270F0" w:rsidRPr="00154E51">
        <w:rPr>
          <w:rFonts w:ascii="Arial" w:hAnsi="Arial" w:cs="Arial"/>
          <w:snapToGrid w:val="0"/>
          <w:sz w:val="22"/>
          <w:szCs w:val="22"/>
          <w:lang w:val="nl-BE"/>
        </w:rPr>
        <w:t>bepaalde</w:t>
      </w:r>
      <w:r w:rsidRPr="00154E51">
        <w:rPr>
          <w:rFonts w:ascii="Arial" w:hAnsi="Arial" w:cs="Arial"/>
          <w:snapToGrid w:val="0"/>
          <w:sz w:val="22"/>
          <w:szCs w:val="22"/>
          <w:lang w:val="nl-BE"/>
        </w:rPr>
        <w:t xml:space="preserve"> </w:t>
      </w:r>
      <w:proofErr w:type="spellStart"/>
      <w:r w:rsidRPr="00154E51">
        <w:rPr>
          <w:rFonts w:ascii="Arial" w:hAnsi="Arial" w:cs="Arial"/>
          <w:snapToGrid w:val="0"/>
          <w:sz w:val="22"/>
          <w:szCs w:val="22"/>
          <w:lang w:val="nl-BE"/>
        </w:rPr>
        <w:t>pathologieën</w:t>
      </w:r>
      <w:proofErr w:type="spellEnd"/>
      <w:r w:rsidRPr="00154E51">
        <w:rPr>
          <w:rFonts w:ascii="Arial" w:hAnsi="Arial" w:cs="Arial"/>
          <w:snapToGrid w:val="0"/>
          <w:sz w:val="22"/>
          <w:szCs w:val="22"/>
          <w:lang w:val="nl-BE"/>
        </w:rPr>
        <w:t xml:space="preserve">,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gebruik van coagulatiefactoren, </w:t>
      </w:r>
    </w:p>
    <w:p w:rsidR="005A68BF" w:rsidRPr="00154E51" w:rsidRDefault="005A68BF" w:rsidP="005A68BF">
      <w:pPr>
        <w:numPr>
          <w:ilvl w:val="0"/>
          <w:numId w:val="21"/>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evolutie van de complicaties voor de patiëntenpopulatie die door </w:t>
      </w:r>
      <w:r w:rsidR="005150AF" w:rsidRPr="00154E51">
        <w:rPr>
          <w:rFonts w:ascii="Arial" w:hAnsi="Arial" w:cs="Arial"/>
          <w:snapToGrid w:val="0"/>
          <w:sz w:val="22"/>
          <w:szCs w:val="22"/>
          <w:lang w:val="nl-BE"/>
        </w:rPr>
        <w:t xml:space="preserve">de </w:t>
      </w:r>
      <w:proofErr w:type="spellStart"/>
      <w:r w:rsidR="00EB42A5" w:rsidRPr="00154E51">
        <w:rPr>
          <w:rFonts w:ascii="Arial" w:hAnsi="Arial" w:cs="Arial"/>
          <w:snapToGrid w:val="0"/>
          <w:sz w:val="22"/>
          <w:szCs w:val="22"/>
          <w:lang w:val="nl-BE"/>
        </w:rPr>
        <w:t>RC</w:t>
      </w:r>
      <w:r w:rsidR="005150AF" w:rsidRPr="00154E51">
        <w:rPr>
          <w:rFonts w:ascii="Arial" w:hAnsi="Arial" w:cs="Arial"/>
          <w:snapToGrid w:val="0"/>
          <w:sz w:val="22"/>
          <w:szCs w:val="22"/>
          <w:lang w:val="nl-BE"/>
        </w:rPr>
        <w:t>’s</w:t>
      </w:r>
      <w:proofErr w:type="spellEnd"/>
      <w:r w:rsidR="005150AF" w:rsidRPr="00154E51">
        <w:rPr>
          <w:rFonts w:ascii="Arial" w:hAnsi="Arial" w:cs="Arial"/>
          <w:snapToGrid w:val="0"/>
          <w:sz w:val="22"/>
          <w:szCs w:val="22"/>
          <w:lang w:val="nl-BE"/>
        </w:rPr>
        <w:t xml:space="preserve"> en het </w:t>
      </w:r>
      <w:r w:rsidR="00EB42A5" w:rsidRPr="00154E51">
        <w:rPr>
          <w:rFonts w:ascii="Arial" w:hAnsi="Arial" w:cs="Arial"/>
          <w:snapToGrid w:val="0"/>
          <w:sz w:val="22"/>
          <w:szCs w:val="22"/>
          <w:lang w:val="nl-BE"/>
        </w:rPr>
        <w:t>NCC</w:t>
      </w:r>
      <w:r w:rsidR="005150AF"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 xml:space="preserve">ten laste wordt genomen. </w:t>
      </w:r>
    </w:p>
    <w:p w:rsidR="005A68BF" w:rsidRPr="00154E51" w:rsidRDefault="005A68BF" w:rsidP="005A68BF">
      <w:pPr>
        <w:tabs>
          <w:tab w:val="left" w:pos="1418"/>
        </w:tabs>
        <w:jc w:val="both"/>
        <w:rPr>
          <w:rFonts w:ascii="Arial" w:hAnsi="Arial" w:cs="Arial"/>
          <w:snapToGrid w:val="0"/>
          <w:sz w:val="22"/>
          <w:szCs w:val="22"/>
          <w:lang w:val="nl-BE"/>
        </w:rPr>
      </w:pPr>
    </w:p>
    <w:p w:rsidR="005A68BF" w:rsidRPr="00154E51" w:rsidRDefault="005A68BF" w:rsidP="005A68BF">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A75A8D" w:rsidRPr="00154E51">
        <w:rPr>
          <w:rFonts w:ascii="Arial" w:hAnsi="Arial" w:cs="Arial"/>
          <w:snapToGrid w:val="0"/>
          <w:sz w:val="22"/>
          <w:szCs w:val="22"/>
          <w:lang w:val="nl-BE"/>
        </w:rPr>
        <w:t xml:space="preserve">Op basis van die </w:t>
      </w:r>
      <w:r w:rsidR="00D5339E" w:rsidRPr="00154E51">
        <w:rPr>
          <w:rFonts w:ascii="Arial" w:hAnsi="Arial" w:cs="Arial"/>
          <w:snapToGrid w:val="0"/>
          <w:sz w:val="22"/>
          <w:szCs w:val="22"/>
          <w:lang w:val="nl-BE"/>
        </w:rPr>
        <w:t xml:space="preserve">studie </w:t>
      </w:r>
      <w:r w:rsidRPr="00154E51">
        <w:rPr>
          <w:rFonts w:ascii="Arial" w:hAnsi="Arial" w:cs="Arial"/>
          <w:snapToGrid w:val="0"/>
          <w:sz w:val="22"/>
          <w:szCs w:val="22"/>
          <w:lang w:val="nl-BE"/>
        </w:rPr>
        <w:t xml:space="preserve">stelt </w:t>
      </w:r>
      <w:r w:rsidR="00A75A8D" w:rsidRPr="00154E51">
        <w:rPr>
          <w:rFonts w:ascii="Arial" w:hAnsi="Arial" w:cs="Arial"/>
          <w:snapToGrid w:val="0"/>
          <w:sz w:val="22"/>
          <w:szCs w:val="22"/>
          <w:lang w:val="nl-BE"/>
        </w:rPr>
        <w:t xml:space="preserve">het WIV </w:t>
      </w:r>
      <w:r w:rsidRPr="00154E51">
        <w:rPr>
          <w:rFonts w:ascii="Arial" w:hAnsi="Arial" w:cs="Arial"/>
          <w:snapToGrid w:val="0"/>
          <w:sz w:val="22"/>
          <w:szCs w:val="22"/>
          <w:lang w:val="nl-BE"/>
        </w:rPr>
        <w:t xml:space="preserve">jaarlijks de volgende zaken op: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C95B72" w:rsidP="005A68BF">
      <w:pPr>
        <w:numPr>
          <w:ilvl w:val="0"/>
          <w:numId w:val="22"/>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een openbaar verslag met globale statistieken, waarin zowel de patiënten als de centra anoniem blijven,</w:t>
      </w:r>
    </w:p>
    <w:p w:rsidR="005A68BF" w:rsidRPr="00154E51" w:rsidRDefault="00313FB2" w:rsidP="005A68BF">
      <w:pPr>
        <w:numPr>
          <w:ilvl w:val="0"/>
          <w:numId w:val="22"/>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een profiel</w:t>
      </w:r>
      <w:r w:rsidR="00627B72" w:rsidRPr="00154E51">
        <w:rPr>
          <w:rFonts w:ascii="Arial" w:hAnsi="Arial" w:cs="Arial"/>
          <w:snapToGrid w:val="0"/>
          <w:sz w:val="22"/>
          <w:szCs w:val="22"/>
          <w:lang w:val="nl-BE"/>
        </w:rPr>
        <w:t xml:space="preserve"> van elk </w:t>
      </w:r>
      <w:r w:rsidR="00EB42A5" w:rsidRPr="00154E51">
        <w:rPr>
          <w:rFonts w:ascii="Arial" w:hAnsi="Arial" w:cs="Arial"/>
          <w:snapToGrid w:val="0"/>
          <w:sz w:val="22"/>
          <w:szCs w:val="22"/>
          <w:lang w:val="nl-BE"/>
        </w:rPr>
        <w:t>RC</w:t>
      </w:r>
      <w:r w:rsidR="00627B72" w:rsidRPr="00154E51">
        <w:rPr>
          <w:rFonts w:ascii="Arial" w:hAnsi="Arial" w:cs="Arial"/>
          <w:snapToGrid w:val="0"/>
          <w:sz w:val="22"/>
          <w:szCs w:val="22"/>
          <w:lang w:val="nl-BE"/>
        </w:rPr>
        <w:t xml:space="preserve"> en van het </w:t>
      </w:r>
      <w:r w:rsidR="00EB42A5" w:rsidRPr="00154E51">
        <w:rPr>
          <w:rFonts w:ascii="Arial" w:hAnsi="Arial" w:cs="Arial"/>
          <w:snapToGrid w:val="0"/>
          <w:sz w:val="22"/>
          <w:szCs w:val="22"/>
          <w:lang w:val="nl-BE"/>
        </w:rPr>
        <w:t>NCC</w:t>
      </w:r>
      <w:r w:rsidR="00627B72" w:rsidRPr="00154E51">
        <w:rPr>
          <w:rFonts w:ascii="Arial" w:hAnsi="Arial" w:cs="Arial"/>
          <w:snapToGrid w:val="0"/>
          <w:sz w:val="22"/>
          <w:szCs w:val="22"/>
          <w:lang w:val="nl-BE"/>
        </w:rPr>
        <w:t xml:space="preserve"> </w:t>
      </w:r>
      <w:r w:rsidR="00C95B72" w:rsidRPr="00154E51">
        <w:rPr>
          <w:rFonts w:ascii="Arial" w:hAnsi="Arial" w:cs="Arial"/>
          <w:snapToGrid w:val="0"/>
          <w:sz w:val="22"/>
          <w:szCs w:val="22"/>
          <w:lang w:val="nl-BE"/>
        </w:rPr>
        <w:t>dat uitsluitend verstuurd wordt naar het centrum waarop het profiel betrekking heeft. Op d</w:t>
      </w:r>
      <w:r w:rsidR="00CE78E3" w:rsidRPr="00154E51">
        <w:rPr>
          <w:rFonts w:ascii="Arial" w:hAnsi="Arial" w:cs="Arial"/>
          <w:snapToGrid w:val="0"/>
          <w:sz w:val="22"/>
          <w:szCs w:val="22"/>
          <w:lang w:val="nl-BE"/>
        </w:rPr>
        <w:t>ie</w:t>
      </w:r>
      <w:r w:rsidR="00C95B72" w:rsidRPr="00154E51">
        <w:rPr>
          <w:rFonts w:ascii="Arial" w:hAnsi="Arial" w:cs="Arial"/>
          <w:snapToGrid w:val="0"/>
          <w:sz w:val="22"/>
          <w:szCs w:val="22"/>
          <w:lang w:val="nl-BE"/>
        </w:rPr>
        <w:t xml:space="preserve"> manier kan het centrum zijn populatie en zijn </w:t>
      </w:r>
      <w:r w:rsidR="00C95B72" w:rsidRPr="00154E51">
        <w:rPr>
          <w:rFonts w:ascii="Arial" w:hAnsi="Arial" w:cs="Arial"/>
          <w:snapToGrid w:val="0"/>
          <w:sz w:val="22"/>
          <w:szCs w:val="22"/>
          <w:lang w:val="nl-BE"/>
        </w:rPr>
        <w:lastRenderedPageBreak/>
        <w:t>resultaten vergelijken met de globale populatie en resultaten die in het jaarlijks openbaar verslag worden vermeld.</w:t>
      </w:r>
    </w:p>
    <w:p w:rsidR="005A68BF" w:rsidRPr="00154E51" w:rsidRDefault="005A68BF" w:rsidP="005A68BF">
      <w:pPr>
        <w:tabs>
          <w:tab w:val="left" w:pos="1418"/>
        </w:tabs>
        <w:jc w:val="both"/>
        <w:rPr>
          <w:rFonts w:ascii="Arial" w:hAnsi="Arial" w:cs="Arial"/>
          <w:snapToGrid w:val="0"/>
          <w:sz w:val="22"/>
          <w:szCs w:val="22"/>
          <w:lang w:val="nl-BE"/>
        </w:rPr>
      </w:pPr>
    </w:p>
    <w:p w:rsidR="00526E85" w:rsidRPr="00154E51" w:rsidRDefault="00526E85" w:rsidP="005A68BF">
      <w:pPr>
        <w:tabs>
          <w:tab w:val="left" w:pos="1418"/>
        </w:tabs>
        <w:jc w:val="both"/>
        <w:rPr>
          <w:rFonts w:ascii="Arial" w:hAnsi="Arial" w:cs="Arial"/>
          <w:snapToGrid w:val="0"/>
          <w:sz w:val="22"/>
          <w:szCs w:val="22"/>
          <w:lang w:val="nl-BE"/>
        </w:rPr>
      </w:pPr>
    </w:p>
    <w:p w:rsidR="00A75A8D" w:rsidRPr="00154E51" w:rsidRDefault="005A68BF" w:rsidP="00F3589C">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29</w:t>
      </w:r>
      <w:r w:rsidRPr="00154E51">
        <w:rPr>
          <w:rFonts w:ascii="Arial" w:hAnsi="Arial" w:cs="Arial"/>
          <w:b/>
          <w:snapToGrid w:val="0"/>
          <w:sz w:val="22"/>
          <w:szCs w:val="22"/>
          <w:lang w:val="nl-BE"/>
        </w:rPr>
        <w:tab/>
      </w:r>
      <w:r w:rsidRPr="00154E51">
        <w:rPr>
          <w:rFonts w:ascii="Arial" w:hAnsi="Arial" w:cs="Arial"/>
          <w:snapToGrid w:val="0"/>
          <w:sz w:val="22"/>
          <w:szCs w:val="22"/>
          <w:lang w:val="nl-BE"/>
        </w:rPr>
        <w:tab/>
        <w:t xml:space="preserve"> </w:t>
      </w:r>
      <w:r w:rsidR="00F3589C" w:rsidRPr="00154E51">
        <w:rPr>
          <w:rFonts w:ascii="Arial" w:hAnsi="Arial" w:cs="Arial"/>
          <w:snapToGrid w:val="0"/>
          <w:sz w:val="22"/>
          <w:szCs w:val="22"/>
          <w:lang w:val="nl-BE"/>
        </w:rPr>
        <w:tab/>
        <w:t>Het forfait</w:t>
      </w:r>
      <w:r w:rsidR="00FE78D5" w:rsidRPr="00154E51">
        <w:rPr>
          <w:rFonts w:ascii="Arial" w:hAnsi="Arial" w:cs="Arial"/>
          <w:snapToGrid w:val="0"/>
          <w:sz w:val="22"/>
          <w:szCs w:val="22"/>
          <w:lang w:val="nl-BE"/>
        </w:rPr>
        <w:t>,</w:t>
      </w:r>
      <w:r w:rsidR="00F3589C" w:rsidRPr="00154E51">
        <w:rPr>
          <w:rFonts w:ascii="Arial" w:hAnsi="Arial" w:cs="Arial"/>
          <w:snapToGrid w:val="0"/>
          <w:sz w:val="22"/>
          <w:szCs w:val="22"/>
          <w:lang w:val="nl-BE"/>
        </w:rPr>
        <w:t xml:space="preserve"> vastgesteld in artikel 18, § 1</w:t>
      </w:r>
      <w:r w:rsidR="00FE78D5" w:rsidRPr="00154E51">
        <w:rPr>
          <w:rFonts w:ascii="Arial" w:hAnsi="Arial" w:cs="Arial"/>
          <w:snapToGrid w:val="0"/>
          <w:sz w:val="22"/>
          <w:szCs w:val="22"/>
          <w:lang w:val="nl-BE"/>
        </w:rPr>
        <w:t>,</w:t>
      </w:r>
      <w:r w:rsidR="00F3589C" w:rsidRPr="00154E51">
        <w:rPr>
          <w:rFonts w:ascii="Arial" w:hAnsi="Arial" w:cs="Arial"/>
          <w:snapToGrid w:val="0"/>
          <w:sz w:val="22"/>
          <w:szCs w:val="22"/>
          <w:lang w:val="nl-BE"/>
        </w:rPr>
        <w:t xml:space="preserve"> omvat een bedrag</w:t>
      </w:r>
      <w:r w:rsidR="00A75A8D" w:rsidRPr="00154E51">
        <w:rPr>
          <w:rFonts w:ascii="Arial" w:hAnsi="Arial" w:cs="Arial"/>
          <w:snapToGrid w:val="0"/>
          <w:sz w:val="22"/>
          <w:szCs w:val="22"/>
          <w:lang w:val="nl-BE"/>
        </w:rPr>
        <w:t xml:space="preserve"> van 25 euro </w:t>
      </w:r>
      <w:r w:rsidR="00CE78E3" w:rsidRPr="00154E51">
        <w:rPr>
          <w:rFonts w:ascii="Arial" w:hAnsi="Arial" w:cs="Arial"/>
          <w:snapToGrid w:val="0"/>
          <w:sz w:val="22"/>
          <w:szCs w:val="22"/>
          <w:lang w:val="nl-BE"/>
        </w:rPr>
        <w:t xml:space="preserve">om </w:t>
      </w:r>
      <w:r w:rsidR="00A75A8D" w:rsidRPr="00154E51">
        <w:rPr>
          <w:rFonts w:ascii="Arial" w:hAnsi="Arial" w:cs="Arial"/>
          <w:snapToGrid w:val="0"/>
          <w:sz w:val="22"/>
          <w:szCs w:val="22"/>
          <w:lang w:val="nl-BE"/>
        </w:rPr>
        <w:t xml:space="preserve">de kosten te dekken, </w:t>
      </w:r>
      <w:r w:rsidR="00FE78D5" w:rsidRPr="00154E51">
        <w:rPr>
          <w:rFonts w:ascii="Arial" w:hAnsi="Arial" w:cs="Arial"/>
          <w:snapToGrid w:val="0"/>
          <w:sz w:val="22"/>
          <w:szCs w:val="22"/>
          <w:lang w:val="nl-BE"/>
        </w:rPr>
        <w:t xml:space="preserve">die gepaard met </w:t>
      </w:r>
      <w:r w:rsidR="00A75A8D" w:rsidRPr="00154E51">
        <w:rPr>
          <w:rFonts w:ascii="Arial" w:hAnsi="Arial" w:cs="Arial"/>
          <w:snapToGrid w:val="0"/>
          <w:sz w:val="22"/>
          <w:szCs w:val="22"/>
          <w:lang w:val="nl-BE"/>
        </w:rPr>
        <w:t>het verzamelen en over</w:t>
      </w:r>
      <w:r w:rsidR="00FE78D5" w:rsidRPr="00154E51">
        <w:rPr>
          <w:rFonts w:ascii="Arial" w:hAnsi="Arial" w:cs="Arial"/>
          <w:snapToGrid w:val="0"/>
          <w:sz w:val="22"/>
          <w:szCs w:val="22"/>
          <w:lang w:val="nl-BE"/>
        </w:rPr>
        <w:t xml:space="preserve">dragen </w:t>
      </w:r>
      <w:r w:rsidR="00A75A8D" w:rsidRPr="00154E51">
        <w:rPr>
          <w:rFonts w:ascii="Arial" w:hAnsi="Arial" w:cs="Arial"/>
          <w:snapToGrid w:val="0"/>
          <w:sz w:val="22"/>
          <w:szCs w:val="22"/>
          <w:lang w:val="nl-BE"/>
        </w:rPr>
        <w:t>van gegevens door het ce</w:t>
      </w:r>
      <w:r w:rsidR="00A75A8D" w:rsidRPr="00154E51">
        <w:rPr>
          <w:rFonts w:ascii="Arial" w:hAnsi="Arial" w:cs="Arial"/>
          <w:snapToGrid w:val="0"/>
          <w:sz w:val="22"/>
          <w:szCs w:val="22"/>
          <w:lang w:val="nl-BE"/>
        </w:rPr>
        <w:t>n</w:t>
      </w:r>
      <w:r w:rsidR="00A75A8D" w:rsidRPr="00154E51">
        <w:rPr>
          <w:rFonts w:ascii="Arial" w:hAnsi="Arial" w:cs="Arial"/>
          <w:snapToGrid w:val="0"/>
          <w:sz w:val="22"/>
          <w:szCs w:val="22"/>
          <w:lang w:val="nl-BE"/>
        </w:rPr>
        <w:t>trum. Het niet-</w:t>
      </w:r>
      <w:proofErr w:type="spellStart"/>
      <w:r w:rsidR="00A75A8D" w:rsidRPr="00154E51">
        <w:rPr>
          <w:rFonts w:ascii="Arial" w:hAnsi="Arial" w:cs="Arial"/>
          <w:snapToGrid w:val="0"/>
          <w:sz w:val="22"/>
          <w:szCs w:val="22"/>
          <w:lang w:val="nl-BE"/>
        </w:rPr>
        <w:t>indexeerbaar</w:t>
      </w:r>
      <w:proofErr w:type="spellEnd"/>
      <w:r w:rsidR="00A75A8D" w:rsidRPr="00154E51">
        <w:rPr>
          <w:rFonts w:ascii="Arial" w:hAnsi="Arial" w:cs="Arial"/>
          <w:snapToGrid w:val="0"/>
          <w:sz w:val="22"/>
          <w:szCs w:val="22"/>
          <w:lang w:val="nl-BE"/>
        </w:rPr>
        <w:t xml:space="preserve"> gedeelte van dat laatste bedrag bedraagt 2,5 euro. Het </w:t>
      </w:r>
      <w:proofErr w:type="spellStart"/>
      <w:r w:rsidR="00A75A8D" w:rsidRPr="00154E51">
        <w:rPr>
          <w:rFonts w:ascii="Arial" w:hAnsi="Arial" w:cs="Arial"/>
          <w:snapToGrid w:val="0"/>
          <w:sz w:val="22"/>
          <w:szCs w:val="22"/>
          <w:lang w:val="nl-BE"/>
        </w:rPr>
        <w:t>indexeerbaar</w:t>
      </w:r>
      <w:proofErr w:type="spellEnd"/>
      <w:r w:rsidR="00A75A8D" w:rsidRPr="00154E51">
        <w:rPr>
          <w:rFonts w:ascii="Arial" w:hAnsi="Arial" w:cs="Arial"/>
          <w:snapToGrid w:val="0"/>
          <w:sz w:val="22"/>
          <w:szCs w:val="22"/>
          <w:lang w:val="nl-BE"/>
        </w:rPr>
        <w:t xml:space="preserve"> gedeelte van dat bedrag is </w:t>
      </w:r>
      <w:proofErr w:type="spellStart"/>
      <w:r w:rsidR="00A75A8D" w:rsidRPr="00154E51">
        <w:rPr>
          <w:rFonts w:ascii="Arial" w:hAnsi="Arial" w:cs="Arial"/>
          <w:snapToGrid w:val="0"/>
          <w:sz w:val="22"/>
          <w:szCs w:val="22"/>
          <w:lang w:val="nl-BE"/>
        </w:rPr>
        <w:t>indexeerbaar</w:t>
      </w:r>
      <w:proofErr w:type="spellEnd"/>
      <w:r w:rsidR="00A75A8D" w:rsidRPr="00154E51">
        <w:rPr>
          <w:rFonts w:ascii="Arial" w:hAnsi="Arial" w:cs="Arial"/>
          <w:snapToGrid w:val="0"/>
          <w:sz w:val="22"/>
          <w:szCs w:val="22"/>
          <w:lang w:val="nl-BE"/>
        </w:rPr>
        <w:t xml:space="preserve"> zoals v</w:t>
      </w:r>
      <w:r w:rsidR="00FE78D5" w:rsidRPr="00154E51">
        <w:rPr>
          <w:rFonts w:ascii="Arial" w:hAnsi="Arial" w:cs="Arial"/>
          <w:snapToGrid w:val="0"/>
          <w:sz w:val="22"/>
          <w:szCs w:val="22"/>
          <w:lang w:val="nl-BE"/>
        </w:rPr>
        <w:t xml:space="preserve">astgelegd </w:t>
      </w:r>
      <w:r w:rsidR="00A75A8D" w:rsidRPr="00154E51">
        <w:rPr>
          <w:rFonts w:ascii="Arial" w:hAnsi="Arial" w:cs="Arial"/>
          <w:snapToGrid w:val="0"/>
          <w:sz w:val="22"/>
          <w:szCs w:val="22"/>
          <w:lang w:val="nl-BE"/>
        </w:rPr>
        <w:t xml:space="preserve">in artikel 18, § </w:t>
      </w:r>
      <w:r w:rsidR="00D5339E" w:rsidRPr="00154E51">
        <w:rPr>
          <w:rFonts w:ascii="Arial" w:hAnsi="Arial" w:cs="Arial"/>
          <w:snapToGrid w:val="0"/>
          <w:sz w:val="22"/>
          <w:szCs w:val="22"/>
          <w:lang w:val="nl-BE"/>
        </w:rPr>
        <w:t xml:space="preserve">2. </w:t>
      </w:r>
    </w:p>
    <w:p w:rsidR="00313FB2" w:rsidRPr="00154E51" w:rsidRDefault="00313FB2" w:rsidP="00313FB2">
      <w:pPr>
        <w:tabs>
          <w:tab w:val="left" w:pos="1418"/>
        </w:tabs>
        <w:jc w:val="both"/>
        <w:rPr>
          <w:rFonts w:ascii="Arial" w:hAnsi="Arial" w:cs="Arial"/>
          <w:snapToGrid w:val="0"/>
          <w:sz w:val="22"/>
          <w:szCs w:val="22"/>
          <w:lang w:val="nl-BE"/>
        </w:rPr>
      </w:pPr>
    </w:p>
    <w:p w:rsidR="005A68BF" w:rsidRPr="00154E51" w:rsidRDefault="00313FB2" w:rsidP="00A75A8D">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5A68BF" w:rsidRPr="00154E51">
        <w:rPr>
          <w:rFonts w:ascii="Arial" w:hAnsi="Arial" w:cs="Arial"/>
          <w:snapToGrid w:val="0"/>
          <w:sz w:val="22"/>
          <w:szCs w:val="22"/>
          <w:lang w:val="nl-BE"/>
        </w:rPr>
        <w:t xml:space="preserve"> </w:t>
      </w:r>
    </w:p>
    <w:p w:rsidR="005A68BF" w:rsidRPr="00154E51" w:rsidRDefault="005A68BF" w:rsidP="005A68BF">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7.3.</w:t>
      </w:r>
      <w:r w:rsidRPr="00154E51">
        <w:rPr>
          <w:rFonts w:ascii="Arial" w:hAnsi="Arial" w:cs="Arial"/>
          <w:b/>
          <w:snapToGrid w:val="0"/>
          <w:sz w:val="22"/>
          <w:szCs w:val="22"/>
          <w:lang w:val="nl-BE"/>
        </w:rPr>
        <w:tab/>
        <w:t xml:space="preserve">Hemofiliekaart </w:t>
      </w:r>
    </w:p>
    <w:p w:rsidR="005A68BF" w:rsidRPr="00154E51" w:rsidRDefault="005A68BF" w:rsidP="005A68BF">
      <w:pPr>
        <w:keepNext/>
        <w:tabs>
          <w:tab w:val="left" w:pos="1418"/>
        </w:tabs>
        <w:jc w:val="both"/>
        <w:rPr>
          <w:rFonts w:ascii="Arial" w:hAnsi="Arial" w:cs="Arial"/>
          <w:snapToGrid w:val="0"/>
          <w:sz w:val="22"/>
          <w:szCs w:val="22"/>
          <w:lang w:val="nl-BE"/>
        </w:rPr>
      </w:pPr>
    </w:p>
    <w:p w:rsidR="0072024E" w:rsidRPr="00154E51" w:rsidRDefault="005A68BF" w:rsidP="0072024E">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Pr="00154E51">
        <w:rPr>
          <w:rFonts w:ascii="Arial" w:hAnsi="Arial" w:cs="Arial"/>
          <w:b/>
          <w:snapToGrid w:val="0"/>
          <w:sz w:val="22"/>
          <w:szCs w:val="22"/>
          <w:lang w:val="nl-BE"/>
        </w:rPr>
        <w:t>0</w:t>
      </w:r>
      <w:r w:rsidRPr="00154E51">
        <w:rPr>
          <w:rFonts w:ascii="Arial" w:hAnsi="Arial" w:cs="Arial"/>
          <w:b/>
          <w:snapToGrid w:val="0"/>
          <w:sz w:val="22"/>
          <w:szCs w:val="22"/>
          <w:lang w:val="nl-BE"/>
        </w:rPr>
        <w:tab/>
      </w:r>
      <w:r w:rsidR="0072024E" w:rsidRPr="00154E51">
        <w:rPr>
          <w:rFonts w:ascii="Arial" w:hAnsi="Arial" w:cs="Arial"/>
          <w:b/>
          <w:snapToGrid w:val="0"/>
          <w:sz w:val="22"/>
          <w:szCs w:val="22"/>
          <w:lang w:val="nl-BE"/>
        </w:rPr>
        <w:t>§</w:t>
      </w:r>
      <w:proofErr w:type="gramEnd"/>
      <w:r w:rsidR="0072024E" w:rsidRPr="00154E51">
        <w:rPr>
          <w:rFonts w:ascii="Arial" w:hAnsi="Arial" w:cs="Arial"/>
          <w:b/>
          <w:snapToGrid w:val="0"/>
          <w:sz w:val="22"/>
          <w:szCs w:val="22"/>
          <w:lang w:val="nl-BE"/>
        </w:rPr>
        <w:t xml:space="preserve"> 1 </w:t>
      </w:r>
      <w:r w:rsidR="0072024E" w:rsidRPr="00154E51">
        <w:rPr>
          <w:rFonts w:ascii="Arial" w:hAnsi="Arial" w:cs="Arial"/>
          <w:snapToGrid w:val="0"/>
          <w:sz w:val="22"/>
          <w:szCs w:val="22"/>
          <w:lang w:val="nl-BE"/>
        </w:rPr>
        <w:t xml:space="preserve">Elke patiënt die een </w:t>
      </w:r>
      <w:r w:rsidR="00EB42A5" w:rsidRPr="00154E51">
        <w:rPr>
          <w:rFonts w:ascii="Arial" w:hAnsi="Arial" w:cs="Arial"/>
          <w:snapToGrid w:val="0"/>
          <w:sz w:val="22"/>
          <w:szCs w:val="22"/>
          <w:lang w:val="nl-BE"/>
        </w:rPr>
        <w:t>RC</w:t>
      </w:r>
      <w:r w:rsidR="0072024E" w:rsidRPr="00154E51">
        <w:rPr>
          <w:rFonts w:ascii="Arial" w:hAnsi="Arial" w:cs="Arial"/>
          <w:snapToGrid w:val="0"/>
          <w:sz w:val="22"/>
          <w:szCs w:val="22"/>
          <w:lang w:val="nl-BE"/>
        </w:rPr>
        <w:t xml:space="preserve"> of het </w:t>
      </w:r>
      <w:r w:rsidR="00EB42A5" w:rsidRPr="00154E51">
        <w:rPr>
          <w:rFonts w:ascii="Arial" w:hAnsi="Arial" w:cs="Arial"/>
          <w:snapToGrid w:val="0"/>
          <w:sz w:val="22"/>
          <w:szCs w:val="22"/>
          <w:lang w:val="nl-BE"/>
        </w:rPr>
        <w:t>NCC</w:t>
      </w:r>
      <w:r w:rsidR="0072024E" w:rsidRPr="00154E51">
        <w:rPr>
          <w:rFonts w:ascii="Arial" w:hAnsi="Arial" w:cs="Arial"/>
          <w:snapToGrid w:val="0"/>
          <w:sz w:val="22"/>
          <w:szCs w:val="22"/>
          <w:lang w:val="nl-BE"/>
        </w:rPr>
        <w:t xml:space="preserve"> bezoekt als rechthebbende van de overee</w:t>
      </w:r>
      <w:r w:rsidR="0072024E" w:rsidRPr="00154E51">
        <w:rPr>
          <w:rFonts w:ascii="Arial" w:hAnsi="Arial" w:cs="Arial"/>
          <w:snapToGrid w:val="0"/>
          <w:sz w:val="22"/>
          <w:szCs w:val="22"/>
          <w:lang w:val="nl-BE"/>
        </w:rPr>
        <w:t>n</w:t>
      </w:r>
      <w:r w:rsidR="0072024E" w:rsidRPr="00154E51">
        <w:rPr>
          <w:rFonts w:ascii="Arial" w:hAnsi="Arial" w:cs="Arial"/>
          <w:snapToGrid w:val="0"/>
          <w:sz w:val="22"/>
          <w:szCs w:val="22"/>
          <w:lang w:val="nl-BE"/>
        </w:rPr>
        <w:t xml:space="preserve">komst of als patiënt </w:t>
      </w:r>
      <w:r w:rsidR="00D5339E" w:rsidRPr="00154E51">
        <w:rPr>
          <w:rFonts w:ascii="Arial" w:hAnsi="Arial" w:cs="Arial"/>
          <w:snapToGrid w:val="0"/>
          <w:sz w:val="22"/>
          <w:szCs w:val="22"/>
          <w:lang w:val="nl-BE"/>
        </w:rPr>
        <w:t xml:space="preserve">die </w:t>
      </w:r>
      <w:r w:rsidR="00FE78D5" w:rsidRPr="00154E51">
        <w:rPr>
          <w:rFonts w:ascii="Arial" w:hAnsi="Arial" w:cs="Arial"/>
          <w:snapToGrid w:val="0"/>
          <w:sz w:val="22"/>
          <w:szCs w:val="22"/>
          <w:lang w:val="nl-BE"/>
        </w:rPr>
        <w:t>de</w:t>
      </w:r>
      <w:r w:rsidR="0072024E" w:rsidRPr="00154E51">
        <w:rPr>
          <w:rFonts w:ascii="Arial" w:hAnsi="Arial" w:cs="Arial"/>
          <w:snapToGrid w:val="0"/>
          <w:sz w:val="22"/>
          <w:szCs w:val="22"/>
          <w:lang w:val="nl-BE"/>
        </w:rPr>
        <w:t xml:space="preserve"> verzorging</w:t>
      </w:r>
      <w:r w:rsidR="00FE78D5" w:rsidRPr="00154E51">
        <w:rPr>
          <w:rFonts w:ascii="Arial" w:hAnsi="Arial" w:cs="Arial"/>
          <w:snapToGrid w:val="0"/>
          <w:sz w:val="22"/>
          <w:szCs w:val="22"/>
          <w:lang w:val="nl-BE"/>
        </w:rPr>
        <w:t xml:space="preserve"> geniet</w:t>
      </w:r>
      <w:r w:rsidR="0072024E" w:rsidRPr="00154E51">
        <w:rPr>
          <w:rFonts w:ascii="Arial" w:hAnsi="Arial" w:cs="Arial"/>
          <w:snapToGrid w:val="0"/>
          <w:sz w:val="22"/>
          <w:szCs w:val="22"/>
          <w:lang w:val="nl-BE"/>
        </w:rPr>
        <w:t xml:space="preserve">, bedoeld in artikel 26, § 1, krijgt een </w:t>
      </w:r>
      <w:r w:rsidR="0072024E" w:rsidRPr="00154E51">
        <w:rPr>
          <w:rFonts w:ascii="Arial" w:hAnsi="Arial" w:cs="Arial"/>
          <w:i/>
          <w:snapToGrid w:val="0"/>
          <w:sz w:val="22"/>
          <w:szCs w:val="22"/>
          <w:lang w:val="nl-BE"/>
        </w:rPr>
        <w:t>Persoonlijke h</w:t>
      </w:r>
      <w:r w:rsidR="0072024E" w:rsidRPr="00154E51">
        <w:rPr>
          <w:rFonts w:ascii="Arial" w:hAnsi="Arial" w:cs="Arial"/>
          <w:i/>
          <w:snapToGrid w:val="0"/>
          <w:sz w:val="22"/>
          <w:szCs w:val="22"/>
          <w:lang w:val="nl-BE"/>
        </w:rPr>
        <w:t>e</w:t>
      </w:r>
      <w:r w:rsidR="0072024E" w:rsidRPr="00154E51">
        <w:rPr>
          <w:rFonts w:ascii="Arial" w:hAnsi="Arial" w:cs="Arial"/>
          <w:i/>
          <w:snapToGrid w:val="0"/>
          <w:sz w:val="22"/>
          <w:szCs w:val="22"/>
          <w:lang w:val="nl-BE"/>
        </w:rPr>
        <w:t>mofiliekaart</w:t>
      </w:r>
      <w:r w:rsidR="0072024E" w:rsidRPr="00154E51">
        <w:rPr>
          <w:rFonts w:ascii="Arial" w:hAnsi="Arial" w:cs="Arial"/>
          <w:snapToGrid w:val="0"/>
          <w:sz w:val="22"/>
          <w:szCs w:val="22"/>
          <w:lang w:val="nl-BE"/>
        </w:rPr>
        <w:t xml:space="preserve">. Het model van die kaart is identiek voor alle hemofiliepatiënten. Het wordt opgesteld door het Wetenschappelijk </w:t>
      </w:r>
      <w:r w:rsidR="005C100B" w:rsidRPr="00154E51">
        <w:rPr>
          <w:rFonts w:ascii="Arial" w:hAnsi="Arial" w:cs="Arial"/>
          <w:snapToGrid w:val="0"/>
          <w:sz w:val="22"/>
          <w:szCs w:val="22"/>
          <w:lang w:val="nl-BE"/>
        </w:rPr>
        <w:t xml:space="preserve">College voor </w:t>
      </w:r>
      <w:r w:rsidR="0072024E" w:rsidRPr="00154E51">
        <w:rPr>
          <w:rFonts w:ascii="Arial" w:hAnsi="Arial" w:cs="Arial"/>
          <w:snapToGrid w:val="0"/>
          <w:sz w:val="22"/>
          <w:szCs w:val="22"/>
          <w:lang w:val="nl-BE"/>
        </w:rPr>
        <w:t xml:space="preserve">Hemofilie, bedoeld in artikel 33, in samenwerking met </w:t>
      </w:r>
      <w:r w:rsidR="0072024E" w:rsidRPr="00154E51">
        <w:rPr>
          <w:rFonts w:ascii="Arial" w:hAnsi="Arial" w:cs="Arial"/>
          <w:i/>
          <w:snapToGrid w:val="0"/>
          <w:sz w:val="22"/>
          <w:szCs w:val="22"/>
          <w:lang w:val="nl-BE"/>
        </w:rPr>
        <w:t>Be-</w:t>
      </w:r>
      <w:proofErr w:type="spellStart"/>
      <w:r w:rsidR="0072024E" w:rsidRPr="00154E51">
        <w:rPr>
          <w:rFonts w:ascii="Arial" w:hAnsi="Arial" w:cs="Arial"/>
          <w:i/>
          <w:snapToGrid w:val="0"/>
          <w:sz w:val="22"/>
          <w:szCs w:val="22"/>
          <w:lang w:val="nl-BE"/>
        </w:rPr>
        <w:t>Coag</w:t>
      </w:r>
      <w:proofErr w:type="spellEnd"/>
      <w:r w:rsidR="0072024E" w:rsidRPr="00154E51">
        <w:rPr>
          <w:rFonts w:ascii="Arial" w:hAnsi="Arial" w:cs="Arial"/>
          <w:snapToGrid w:val="0"/>
          <w:sz w:val="22"/>
          <w:szCs w:val="22"/>
          <w:lang w:val="nl-BE"/>
        </w:rPr>
        <w:t xml:space="preserve">, net als de modaliteiten voor het </w:t>
      </w:r>
      <w:r w:rsidR="00FE78D5" w:rsidRPr="00154E51">
        <w:rPr>
          <w:rFonts w:ascii="Arial" w:hAnsi="Arial" w:cs="Arial"/>
          <w:snapToGrid w:val="0"/>
          <w:sz w:val="22"/>
          <w:szCs w:val="22"/>
          <w:lang w:val="nl-BE"/>
        </w:rPr>
        <w:t>verzenden</w:t>
      </w:r>
      <w:r w:rsidR="0072024E" w:rsidRPr="00154E51">
        <w:rPr>
          <w:rFonts w:ascii="Arial" w:hAnsi="Arial" w:cs="Arial"/>
          <w:snapToGrid w:val="0"/>
          <w:sz w:val="22"/>
          <w:szCs w:val="22"/>
          <w:lang w:val="nl-BE"/>
        </w:rPr>
        <w:t xml:space="preserve"> van de kaarten </w:t>
      </w:r>
      <w:r w:rsidR="00FE78D5" w:rsidRPr="00154E51">
        <w:rPr>
          <w:rFonts w:ascii="Arial" w:hAnsi="Arial" w:cs="Arial"/>
          <w:snapToGrid w:val="0"/>
          <w:sz w:val="22"/>
          <w:szCs w:val="22"/>
          <w:lang w:val="nl-BE"/>
        </w:rPr>
        <w:t>naar</w:t>
      </w:r>
      <w:r w:rsidR="0072024E" w:rsidRPr="00154E51">
        <w:rPr>
          <w:rFonts w:ascii="Arial" w:hAnsi="Arial" w:cs="Arial"/>
          <w:snapToGrid w:val="0"/>
          <w:sz w:val="22"/>
          <w:szCs w:val="22"/>
          <w:lang w:val="nl-BE"/>
        </w:rPr>
        <w:t xml:space="preserve"> de hemofiliepatiënten en het up-to-date houden van d</w:t>
      </w:r>
      <w:r w:rsidR="00FE78D5" w:rsidRPr="00154E51">
        <w:rPr>
          <w:rFonts w:ascii="Arial" w:hAnsi="Arial" w:cs="Arial"/>
          <w:snapToGrid w:val="0"/>
          <w:sz w:val="22"/>
          <w:szCs w:val="22"/>
          <w:lang w:val="nl-BE"/>
        </w:rPr>
        <w:t>ie</w:t>
      </w:r>
      <w:r w:rsidR="0072024E" w:rsidRPr="00154E51">
        <w:rPr>
          <w:rFonts w:ascii="Arial" w:hAnsi="Arial" w:cs="Arial"/>
          <w:snapToGrid w:val="0"/>
          <w:sz w:val="22"/>
          <w:szCs w:val="22"/>
          <w:lang w:val="nl-BE"/>
        </w:rPr>
        <w:t xml:space="preserve"> kaarten.</w:t>
      </w:r>
    </w:p>
    <w:p w:rsidR="0072024E" w:rsidRPr="00154E51" w:rsidRDefault="0072024E" w:rsidP="0072024E">
      <w:pPr>
        <w:tabs>
          <w:tab w:val="left" w:pos="1418"/>
        </w:tabs>
        <w:jc w:val="both"/>
        <w:rPr>
          <w:rFonts w:ascii="Arial" w:hAnsi="Arial" w:cs="Arial"/>
          <w:snapToGrid w:val="0"/>
          <w:sz w:val="22"/>
          <w:szCs w:val="22"/>
          <w:lang w:val="nl-BE"/>
        </w:rPr>
      </w:pPr>
    </w:p>
    <w:p w:rsidR="005A68BF" w:rsidRPr="00154E51" w:rsidRDefault="0072024E" w:rsidP="0072024E">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Zodra de technische middelen het mogelijk maken,</w:t>
      </w:r>
      <w:r w:rsidR="009D7A62" w:rsidRPr="00154E51">
        <w:rPr>
          <w:rFonts w:ascii="Arial" w:hAnsi="Arial" w:cs="Arial"/>
          <w:snapToGrid w:val="0"/>
          <w:sz w:val="22"/>
          <w:szCs w:val="22"/>
          <w:lang w:val="nl-BE"/>
        </w:rPr>
        <w:t xml:space="preserve"> kan het College van g</w:t>
      </w:r>
      <w:r w:rsidR="00FE78D5" w:rsidRPr="00154E51">
        <w:rPr>
          <w:rFonts w:ascii="Arial" w:hAnsi="Arial" w:cs="Arial"/>
          <w:snapToGrid w:val="0"/>
          <w:sz w:val="22"/>
          <w:szCs w:val="22"/>
          <w:lang w:val="nl-BE"/>
        </w:rPr>
        <w:t>e</w:t>
      </w:r>
      <w:r w:rsidR="00FE78D5" w:rsidRPr="00154E51">
        <w:rPr>
          <w:rFonts w:ascii="Arial" w:hAnsi="Arial" w:cs="Arial"/>
          <w:snapToGrid w:val="0"/>
          <w:sz w:val="22"/>
          <w:szCs w:val="22"/>
          <w:lang w:val="nl-BE"/>
        </w:rPr>
        <w:t>neesheren-directeurs,</w:t>
      </w:r>
      <w:r w:rsidRPr="00154E51">
        <w:rPr>
          <w:rFonts w:ascii="Arial" w:hAnsi="Arial" w:cs="Arial"/>
          <w:snapToGrid w:val="0"/>
          <w:sz w:val="22"/>
          <w:szCs w:val="22"/>
          <w:lang w:val="nl-BE"/>
        </w:rPr>
        <w:t xml:space="preserve"> na raadpleging van de Akkoordraad bedoeld in artikel 34, beslissen om de persoonlijke hemofiliekaart </w:t>
      </w:r>
      <w:r w:rsidR="009D7A62" w:rsidRPr="00154E51">
        <w:rPr>
          <w:rFonts w:ascii="Arial" w:hAnsi="Arial" w:cs="Arial"/>
          <w:snapToGrid w:val="0"/>
          <w:sz w:val="22"/>
          <w:szCs w:val="22"/>
          <w:lang w:val="nl-BE"/>
        </w:rPr>
        <w:t xml:space="preserve">te vervangen </w:t>
      </w:r>
      <w:r w:rsidRPr="00154E51">
        <w:rPr>
          <w:rFonts w:ascii="Arial" w:hAnsi="Arial" w:cs="Arial"/>
          <w:snapToGrid w:val="0"/>
          <w:sz w:val="22"/>
          <w:szCs w:val="22"/>
          <w:lang w:val="nl-BE"/>
        </w:rPr>
        <w:t>door de elek</w:t>
      </w:r>
      <w:r w:rsidR="009D7A62" w:rsidRPr="00154E51">
        <w:rPr>
          <w:rFonts w:ascii="Arial" w:hAnsi="Arial" w:cs="Arial"/>
          <w:snapToGrid w:val="0"/>
          <w:sz w:val="22"/>
          <w:szCs w:val="22"/>
          <w:lang w:val="nl-BE"/>
        </w:rPr>
        <w:t>tronische identiteitskaart</w:t>
      </w:r>
      <w:r w:rsidRPr="00154E51">
        <w:rPr>
          <w:rFonts w:ascii="Arial" w:hAnsi="Arial" w:cs="Arial"/>
          <w:snapToGrid w:val="0"/>
          <w:sz w:val="22"/>
          <w:szCs w:val="22"/>
          <w:lang w:val="nl-BE"/>
        </w:rPr>
        <w:t>.</w:t>
      </w:r>
      <w:r w:rsidR="005A68BF" w:rsidRPr="00154E51">
        <w:rPr>
          <w:rFonts w:ascii="Arial" w:hAnsi="Arial" w:cs="Arial"/>
          <w:snapToGrid w:val="0"/>
          <w:sz w:val="22"/>
          <w:szCs w:val="22"/>
          <w:lang w:val="nl-BE"/>
        </w:rPr>
        <w:t xml:space="preserve"> </w:t>
      </w:r>
    </w:p>
    <w:p w:rsidR="00313FB2" w:rsidRPr="00154E51" w:rsidRDefault="00313FB2" w:rsidP="00313FB2">
      <w:pPr>
        <w:tabs>
          <w:tab w:val="left" w:pos="1418"/>
        </w:tabs>
        <w:jc w:val="both"/>
        <w:rPr>
          <w:rFonts w:ascii="Arial" w:hAnsi="Arial" w:cs="Arial"/>
          <w:b/>
          <w:snapToGrid w:val="0"/>
          <w:sz w:val="22"/>
          <w:szCs w:val="22"/>
          <w:lang w:val="nl-BE"/>
        </w:rPr>
      </w:pPr>
    </w:p>
    <w:p w:rsidR="00DD48FF" w:rsidRPr="00154E51" w:rsidRDefault="00DD48FF" w:rsidP="00313FB2">
      <w:pPr>
        <w:tabs>
          <w:tab w:val="left" w:pos="1418"/>
        </w:tabs>
        <w:jc w:val="both"/>
        <w:rPr>
          <w:rFonts w:ascii="Arial" w:hAnsi="Arial" w:cs="Arial"/>
          <w:b/>
          <w:snapToGrid w:val="0"/>
          <w:sz w:val="22"/>
          <w:szCs w:val="22"/>
          <w:lang w:val="nl-BE"/>
        </w:rPr>
      </w:pPr>
    </w:p>
    <w:p w:rsidR="00F00814" w:rsidRPr="00154E51" w:rsidRDefault="00F00814" w:rsidP="00F00814">
      <w:pPr>
        <w:keepNext/>
        <w:tabs>
          <w:tab w:val="left" w:pos="1418"/>
        </w:tabs>
        <w:ind w:left="1418" w:hanging="1418"/>
        <w:jc w:val="both"/>
        <w:rPr>
          <w:rFonts w:ascii="Arial" w:hAnsi="Arial" w:cs="Arial"/>
          <w:b/>
          <w:snapToGrid w:val="0"/>
          <w:sz w:val="22"/>
          <w:szCs w:val="22"/>
          <w:lang w:val="nl-BE"/>
        </w:rPr>
      </w:pPr>
      <w:r w:rsidRPr="00154E51">
        <w:rPr>
          <w:rFonts w:ascii="Arial" w:hAnsi="Arial" w:cs="Arial"/>
          <w:b/>
          <w:snapToGrid w:val="0"/>
          <w:sz w:val="22"/>
          <w:szCs w:val="22"/>
          <w:lang w:val="nl-BE"/>
        </w:rPr>
        <w:t>7.4.</w:t>
      </w:r>
      <w:r w:rsidRPr="00154E51">
        <w:rPr>
          <w:rFonts w:ascii="Arial" w:hAnsi="Arial" w:cs="Arial"/>
          <w:b/>
          <w:snapToGrid w:val="0"/>
          <w:sz w:val="22"/>
          <w:szCs w:val="22"/>
          <w:lang w:val="nl-BE"/>
        </w:rPr>
        <w:tab/>
        <w:t xml:space="preserve">Vertrouwelijkheid van de gegevens </w:t>
      </w:r>
    </w:p>
    <w:p w:rsidR="00F00814" w:rsidRPr="00154E51" w:rsidRDefault="00F00814" w:rsidP="00F00814">
      <w:pPr>
        <w:keepNext/>
        <w:tabs>
          <w:tab w:val="left" w:pos="1418"/>
        </w:tabs>
        <w:jc w:val="both"/>
        <w:rPr>
          <w:rFonts w:ascii="Arial" w:hAnsi="Arial" w:cs="Arial"/>
          <w:snapToGrid w:val="0"/>
          <w:sz w:val="22"/>
          <w:szCs w:val="22"/>
          <w:lang w:val="nl-BE"/>
        </w:rPr>
      </w:pPr>
    </w:p>
    <w:p w:rsidR="00A1056A" w:rsidRPr="00154E51" w:rsidRDefault="00F00814" w:rsidP="00A1056A">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31</w:t>
      </w:r>
      <w:r w:rsidRPr="00154E51">
        <w:rPr>
          <w:rFonts w:ascii="Arial" w:hAnsi="Arial" w:cs="Arial"/>
          <w:b/>
          <w:snapToGrid w:val="0"/>
          <w:sz w:val="22"/>
          <w:szCs w:val="22"/>
          <w:lang w:val="nl-BE"/>
        </w:rPr>
        <w:tab/>
      </w:r>
      <w:r w:rsidR="00814B11" w:rsidRPr="00154E51">
        <w:rPr>
          <w:rFonts w:ascii="Arial" w:hAnsi="Arial" w:cs="Arial"/>
          <w:b/>
          <w:snapToGrid w:val="0"/>
          <w:sz w:val="22"/>
          <w:szCs w:val="22"/>
          <w:lang w:val="nl-BE"/>
        </w:rPr>
        <w:t xml:space="preserve">§ 1 </w:t>
      </w:r>
      <w:r w:rsidR="008A732C" w:rsidRPr="00154E51">
        <w:rPr>
          <w:rFonts w:ascii="Arial" w:hAnsi="Arial" w:cs="Arial"/>
          <w:snapToGrid w:val="0"/>
          <w:sz w:val="22"/>
          <w:szCs w:val="22"/>
          <w:lang w:val="nl-BE"/>
        </w:rPr>
        <w:t>Het verzamelen, bewaren, overdra</w:t>
      </w:r>
      <w:r w:rsidR="0045537E" w:rsidRPr="00154E51">
        <w:rPr>
          <w:rFonts w:ascii="Arial" w:hAnsi="Arial" w:cs="Arial"/>
          <w:snapToGrid w:val="0"/>
          <w:sz w:val="22"/>
          <w:szCs w:val="22"/>
          <w:lang w:val="nl-BE"/>
        </w:rPr>
        <w:t xml:space="preserve">gen </w:t>
      </w:r>
      <w:r w:rsidR="008A732C" w:rsidRPr="00154E51">
        <w:rPr>
          <w:rFonts w:ascii="Arial" w:hAnsi="Arial" w:cs="Arial"/>
          <w:snapToGrid w:val="0"/>
          <w:sz w:val="22"/>
          <w:szCs w:val="22"/>
          <w:lang w:val="nl-BE"/>
        </w:rPr>
        <w:t>en gebruik</w:t>
      </w:r>
      <w:r w:rsidR="0045537E" w:rsidRPr="00154E51">
        <w:rPr>
          <w:rFonts w:ascii="Arial" w:hAnsi="Arial" w:cs="Arial"/>
          <w:snapToGrid w:val="0"/>
          <w:sz w:val="22"/>
          <w:szCs w:val="22"/>
          <w:lang w:val="nl-BE"/>
        </w:rPr>
        <w:t>en</w:t>
      </w:r>
      <w:r w:rsidR="008A732C" w:rsidRPr="00154E51">
        <w:rPr>
          <w:rFonts w:ascii="Arial" w:hAnsi="Arial" w:cs="Arial"/>
          <w:snapToGrid w:val="0"/>
          <w:sz w:val="22"/>
          <w:szCs w:val="22"/>
          <w:lang w:val="nl-BE"/>
        </w:rPr>
        <w:t xml:space="preserve"> van de gegevens die zijn opgenomen in de individuele patiëntendossiers, in de afdeling </w:t>
      </w:r>
      <w:r w:rsidR="0045537E" w:rsidRPr="00154E51">
        <w:rPr>
          <w:rFonts w:ascii="Arial" w:hAnsi="Arial" w:cs="Arial"/>
          <w:snapToGrid w:val="0"/>
          <w:sz w:val="22"/>
          <w:szCs w:val="22"/>
          <w:lang w:val="nl-BE"/>
        </w:rPr>
        <w:t>H</w:t>
      </w:r>
      <w:r w:rsidR="008A732C" w:rsidRPr="00154E51">
        <w:rPr>
          <w:rFonts w:ascii="Arial" w:hAnsi="Arial" w:cs="Arial"/>
          <w:snapToGrid w:val="0"/>
          <w:sz w:val="22"/>
          <w:szCs w:val="22"/>
          <w:lang w:val="nl-BE"/>
        </w:rPr>
        <w:t xml:space="preserve">emofilie van het </w:t>
      </w:r>
      <w:r w:rsidR="00FA6EC4" w:rsidRPr="00154E51">
        <w:rPr>
          <w:rFonts w:ascii="Arial" w:hAnsi="Arial" w:cs="Arial"/>
          <w:i/>
          <w:snapToGrid w:val="0"/>
          <w:sz w:val="22"/>
          <w:szCs w:val="22"/>
          <w:lang w:val="nl-BE"/>
        </w:rPr>
        <w:t>Nationaal</w:t>
      </w:r>
      <w:r w:rsidR="00FA6EC4" w:rsidRPr="00154E51">
        <w:rPr>
          <w:rFonts w:ascii="Arial" w:hAnsi="Arial" w:cs="Arial"/>
          <w:snapToGrid w:val="0"/>
          <w:sz w:val="22"/>
          <w:szCs w:val="22"/>
          <w:lang w:val="nl-BE"/>
        </w:rPr>
        <w:t xml:space="preserve"> </w:t>
      </w:r>
      <w:r w:rsidR="008A732C" w:rsidRPr="00154E51">
        <w:rPr>
          <w:rFonts w:ascii="Arial" w:hAnsi="Arial" w:cs="Arial"/>
          <w:i/>
          <w:snapToGrid w:val="0"/>
          <w:sz w:val="22"/>
          <w:szCs w:val="22"/>
          <w:lang w:val="nl-BE"/>
        </w:rPr>
        <w:t>Regi</w:t>
      </w:r>
      <w:r w:rsidR="008A732C" w:rsidRPr="00154E51">
        <w:rPr>
          <w:rFonts w:ascii="Arial" w:hAnsi="Arial" w:cs="Arial"/>
          <w:i/>
          <w:snapToGrid w:val="0"/>
          <w:sz w:val="22"/>
          <w:szCs w:val="22"/>
          <w:lang w:val="nl-BE"/>
        </w:rPr>
        <w:t>s</w:t>
      </w:r>
      <w:r w:rsidR="008A732C" w:rsidRPr="00154E51">
        <w:rPr>
          <w:rFonts w:ascii="Arial" w:hAnsi="Arial" w:cs="Arial"/>
          <w:i/>
          <w:snapToGrid w:val="0"/>
          <w:sz w:val="22"/>
          <w:szCs w:val="22"/>
          <w:lang w:val="nl-BE"/>
        </w:rPr>
        <w:t>ter voor Zeldzame Ziekten</w:t>
      </w:r>
      <w:r w:rsidR="008A732C" w:rsidRPr="00154E51">
        <w:rPr>
          <w:rFonts w:ascii="Arial" w:hAnsi="Arial" w:cs="Arial"/>
          <w:snapToGrid w:val="0"/>
          <w:sz w:val="22"/>
          <w:szCs w:val="22"/>
          <w:lang w:val="nl-BE"/>
        </w:rPr>
        <w:t xml:space="preserve"> of op de hemofiliekaarten, gebeuren </w:t>
      </w:r>
      <w:proofErr w:type="gramStart"/>
      <w:r w:rsidR="008A732C" w:rsidRPr="00154E51">
        <w:rPr>
          <w:rFonts w:ascii="Arial" w:hAnsi="Arial" w:cs="Arial"/>
          <w:snapToGrid w:val="0"/>
          <w:sz w:val="22"/>
          <w:szCs w:val="22"/>
          <w:lang w:val="nl-BE"/>
        </w:rPr>
        <w:t>overeenkomstig</w:t>
      </w:r>
      <w:proofErr w:type="gramEnd"/>
      <w:r w:rsidR="008A732C" w:rsidRPr="00154E51">
        <w:rPr>
          <w:rFonts w:ascii="Arial" w:hAnsi="Arial" w:cs="Arial"/>
          <w:snapToGrid w:val="0"/>
          <w:sz w:val="22"/>
          <w:szCs w:val="22"/>
          <w:lang w:val="nl-BE"/>
        </w:rPr>
        <w:t xml:space="preserve"> de wettelijke en deontologische verplichtingen betreffende </w:t>
      </w:r>
      <w:r w:rsidR="0045537E" w:rsidRPr="00154E51">
        <w:rPr>
          <w:rFonts w:ascii="Arial" w:hAnsi="Arial" w:cs="Arial"/>
          <w:snapToGrid w:val="0"/>
          <w:sz w:val="22"/>
          <w:szCs w:val="22"/>
          <w:lang w:val="nl-BE"/>
        </w:rPr>
        <w:t xml:space="preserve">de naleving van </w:t>
      </w:r>
      <w:r w:rsidR="008A732C" w:rsidRPr="00154E51">
        <w:rPr>
          <w:rFonts w:ascii="Arial" w:hAnsi="Arial" w:cs="Arial"/>
          <w:snapToGrid w:val="0"/>
          <w:sz w:val="22"/>
          <w:szCs w:val="22"/>
          <w:lang w:val="nl-BE"/>
        </w:rPr>
        <w:t>het medisch beroepsgeheim en de b</w:t>
      </w:r>
      <w:r w:rsidR="008A732C" w:rsidRPr="00154E51">
        <w:rPr>
          <w:rFonts w:ascii="Arial" w:hAnsi="Arial" w:cs="Arial"/>
          <w:snapToGrid w:val="0"/>
          <w:sz w:val="22"/>
          <w:szCs w:val="22"/>
          <w:lang w:val="nl-BE"/>
        </w:rPr>
        <w:t>e</w:t>
      </w:r>
      <w:r w:rsidR="008A732C" w:rsidRPr="00154E51">
        <w:rPr>
          <w:rFonts w:ascii="Arial" w:hAnsi="Arial" w:cs="Arial"/>
          <w:snapToGrid w:val="0"/>
          <w:sz w:val="22"/>
          <w:szCs w:val="22"/>
          <w:lang w:val="nl-BE"/>
        </w:rPr>
        <w:t xml:space="preserve">scherming van de persoonlijke levenssfeer. De gegevens die </w:t>
      </w:r>
      <w:r w:rsidR="0045537E" w:rsidRPr="00154E51">
        <w:rPr>
          <w:rFonts w:ascii="Arial" w:hAnsi="Arial" w:cs="Arial"/>
          <w:snapToGrid w:val="0"/>
          <w:sz w:val="22"/>
          <w:szCs w:val="22"/>
          <w:lang w:val="nl-BE"/>
        </w:rPr>
        <w:t xml:space="preserve">voor statistische analyse worden </w:t>
      </w:r>
      <w:r w:rsidR="008A732C" w:rsidRPr="00154E51">
        <w:rPr>
          <w:rFonts w:ascii="Arial" w:hAnsi="Arial" w:cs="Arial"/>
          <w:snapToGrid w:val="0"/>
          <w:sz w:val="22"/>
          <w:szCs w:val="22"/>
          <w:lang w:val="nl-BE"/>
        </w:rPr>
        <w:t>overge</w:t>
      </w:r>
      <w:r w:rsidR="0045537E" w:rsidRPr="00154E51">
        <w:rPr>
          <w:rFonts w:ascii="Arial" w:hAnsi="Arial" w:cs="Arial"/>
          <w:snapToGrid w:val="0"/>
          <w:sz w:val="22"/>
          <w:szCs w:val="22"/>
          <w:lang w:val="nl-BE"/>
        </w:rPr>
        <w:t xml:space="preserve">dragen </w:t>
      </w:r>
      <w:r w:rsidR="008A732C" w:rsidRPr="00154E51">
        <w:rPr>
          <w:rFonts w:ascii="Arial" w:hAnsi="Arial" w:cs="Arial"/>
          <w:snapToGrid w:val="0"/>
          <w:sz w:val="22"/>
          <w:szCs w:val="22"/>
          <w:lang w:val="nl-BE"/>
        </w:rPr>
        <w:t>en/of gebruikt</w:t>
      </w:r>
      <w:r w:rsidR="0045537E" w:rsidRPr="00154E51">
        <w:rPr>
          <w:rFonts w:ascii="Arial" w:hAnsi="Arial" w:cs="Arial"/>
          <w:snapToGrid w:val="0"/>
          <w:sz w:val="22"/>
          <w:szCs w:val="22"/>
          <w:lang w:val="nl-BE"/>
        </w:rPr>
        <w:t>,</w:t>
      </w:r>
      <w:r w:rsidR="008A732C" w:rsidRPr="00154E51">
        <w:rPr>
          <w:rFonts w:ascii="Arial" w:hAnsi="Arial" w:cs="Arial"/>
          <w:snapToGrid w:val="0"/>
          <w:sz w:val="22"/>
          <w:szCs w:val="22"/>
          <w:lang w:val="nl-BE"/>
        </w:rPr>
        <w:t xml:space="preserve"> worden altijd voorafgaand aan hun overdracht en analyse geanon</w:t>
      </w:r>
      <w:r w:rsidR="008A732C" w:rsidRPr="00154E51">
        <w:rPr>
          <w:rFonts w:ascii="Arial" w:hAnsi="Arial" w:cs="Arial"/>
          <w:snapToGrid w:val="0"/>
          <w:sz w:val="22"/>
          <w:szCs w:val="22"/>
          <w:lang w:val="nl-BE"/>
        </w:rPr>
        <w:t>i</w:t>
      </w:r>
      <w:r w:rsidR="008A732C" w:rsidRPr="00154E51">
        <w:rPr>
          <w:rFonts w:ascii="Arial" w:hAnsi="Arial" w:cs="Arial"/>
          <w:snapToGrid w:val="0"/>
          <w:sz w:val="22"/>
          <w:szCs w:val="22"/>
          <w:lang w:val="nl-BE"/>
        </w:rPr>
        <w:t>miseerd.</w:t>
      </w:r>
    </w:p>
    <w:p w:rsidR="00A1056A" w:rsidRPr="00154E51" w:rsidRDefault="00A1056A" w:rsidP="00A1056A">
      <w:pPr>
        <w:tabs>
          <w:tab w:val="left" w:pos="1418"/>
        </w:tabs>
        <w:jc w:val="both"/>
        <w:rPr>
          <w:rFonts w:ascii="Arial" w:hAnsi="Arial" w:cs="Arial"/>
          <w:snapToGrid w:val="0"/>
          <w:sz w:val="22"/>
          <w:szCs w:val="22"/>
          <w:lang w:val="nl-BE"/>
        </w:rPr>
      </w:pPr>
    </w:p>
    <w:p w:rsidR="00F46F5C" w:rsidRPr="00154E51" w:rsidRDefault="00814B11" w:rsidP="00F46F5C">
      <w:pPr>
        <w:autoSpaceDE w:val="0"/>
        <w:autoSpaceDN w:val="0"/>
        <w:adjustRightInd w:val="0"/>
        <w:rPr>
          <w:rFonts w:ascii="Arial" w:hAnsi="Arial" w:cs="Arial"/>
          <w:bCs/>
          <w:sz w:val="22"/>
          <w:szCs w:val="22"/>
          <w:lang w:val="nl-BE" w:eastAsia="nl-BE"/>
        </w:rPr>
      </w:pPr>
      <w:r w:rsidRPr="00154E51">
        <w:rPr>
          <w:rFonts w:ascii="Arial" w:hAnsi="Arial" w:cs="Arial"/>
          <w:snapToGrid w:val="0"/>
          <w:sz w:val="22"/>
          <w:szCs w:val="22"/>
          <w:lang w:val="nl-BE"/>
        </w:rPr>
        <w:tab/>
      </w:r>
      <w:r w:rsidR="00F46F5C" w:rsidRPr="00154E51">
        <w:rPr>
          <w:rFonts w:ascii="Arial" w:hAnsi="Arial" w:cs="Arial"/>
          <w:snapToGrid w:val="0"/>
          <w:sz w:val="22"/>
          <w:szCs w:val="22"/>
          <w:lang w:val="nl-BE"/>
        </w:rPr>
        <w:tab/>
        <w:t xml:space="preserve">Het WIV neemt de rol van “verantwoordelijke van de behandeling” op zich, </w:t>
      </w:r>
      <w:r w:rsidR="0045537E" w:rsidRPr="00154E51">
        <w:rPr>
          <w:rFonts w:ascii="Arial" w:hAnsi="Arial" w:cs="Arial"/>
          <w:snapToGrid w:val="0"/>
          <w:sz w:val="22"/>
          <w:szCs w:val="22"/>
          <w:lang w:val="nl-BE"/>
        </w:rPr>
        <w:t xml:space="preserve">zoals </w:t>
      </w:r>
      <w:r w:rsidR="00F46F5C" w:rsidRPr="00154E51">
        <w:rPr>
          <w:rFonts w:ascii="Arial" w:hAnsi="Arial" w:cs="Arial"/>
          <w:snapToGrid w:val="0"/>
          <w:sz w:val="22"/>
          <w:szCs w:val="22"/>
          <w:lang w:val="nl-BE"/>
        </w:rPr>
        <w:t xml:space="preserve">bedoeld in de wet van 8 december 1992 </w:t>
      </w:r>
      <w:r w:rsidR="00F46F5C" w:rsidRPr="00154E51">
        <w:rPr>
          <w:rFonts w:ascii="Arial" w:hAnsi="Arial" w:cs="Arial"/>
          <w:bCs/>
          <w:sz w:val="22"/>
          <w:szCs w:val="22"/>
          <w:lang w:val="nl-BE" w:eastAsia="nl-BE"/>
        </w:rPr>
        <w:t>tot bescherming van de persoonlijke levenssfeer ten o</w:t>
      </w:r>
      <w:r w:rsidR="00F46F5C" w:rsidRPr="00154E51">
        <w:rPr>
          <w:rFonts w:ascii="Arial" w:hAnsi="Arial" w:cs="Arial"/>
          <w:bCs/>
          <w:sz w:val="22"/>
          <w:szCs w:val="22"/>
          <w:lang w:val="nl-BE" w:eastAsia="nl-BE"/>
        </w:rPr>
        <w:t>p</w:t>
      </w:r>
      <w:r w:rsidR="00F46F5C" w:rsidRPr="00154E51">
        <w:rPr>
          <w:rFonts w:ascii="Arial" w:hAnsi="Arial" w:cs="Arial"/>
          <w:bCs/>
          <w:sz w:val="22"/>
          <w:szCs w:val="22"/>
          <w:lang w:val="nl-BE" w:eastAsia="nl-BE"/>
        </w:rPr>
        <w:t xml:space="preserve">zichte van de verwerking van persoonsgegevens. Het WIV neemt alle nuttige maatregelen met het oog op de naleving van die wet. </w:t>
      </w:r>
    </w:p>
    <w:p w:rsidR="00814B11" w:rsidRPr="00154E51" w:rsidRDefault="00814B11" w:rsidP="00A1056A">
      <w:pPr>
        <w:tabs>
          <w:tab w:val="left" w:pos="1418"/>
        </w:tabs>
        <w:jc w:val="both"/>
        <w:rPr>
          <w:rFonts w:ascii="Arial" w:hAnsi="Arial" w:cs="Arial"/>
          <w:snapToGrid w:val="0"/>
          <w:sz w:val="22"/>
          <w:szCs w:val="22"/>
          <w:lang w:val="nl-BE"/>
        </w:rPr>
      </w:pPr>
    </w:p>
    <w:p w:rsidR="00814B11" w:rsidRPr="00154E51" w:rsidRDefault="00814B11" w:rsidP="00A1056A">
      <w:pPr>
        <w:tabs>
          <w:tab w:val="left" w:pos="1418"/>
        </w:tabs>
        <w:jc w:val="both"/>
        <w:rPr>
          <w:rFonts w:ascii="Arial" w:hAnsi="Arial" w:cs="Arial"/>
          <w:snapToGrid w:val="0"/>
          <w:sz w:val="22"/>
          <w:szCs w:val="22"/>
          <w:lang w:val="nl-BE"/>
        </w:rPr>
      </w:pPr>
    </w:p>
    <w:p w:rsidR="00925931" w:rsidRPr="00154E51" w:rsidRDefault="00A1056A" w:rsidP="00925931">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centrum deelt aan elke patiënt </w:t>
      </w:r>
      <w:r w:rsidR="00332FD4" w:rsidRPr="00154E51">
        <w:rPr>
          <w:rFonts w:ascii="Arial" w:hAnsi="Arial" w:cs="Arial"/>
          <w:snapToGrid w:val="0"/>
          <w:sz w:val="22"/>
          <w:szCs w:val="22"/>
          <w:lang w:val="nl-BE"/>
        </w:rPr>
        <w:t xml:space="preserve">voor wie </w:t>
      </w:r>
      <w:r w:rsidRPr="00154E51">
        <w:rPr>
          <w:rFonts w:ascii="Arial" w:hAnsi="Arial" w:cs="Arial"/>
          <w:snapToGrid w:val="0"/>
          <w:sz w:val="22"/>
          <w:szCs w:val="22"/>
          <w:lang w:val="nl-BE"/>
        </w:rPr>
        <w:t>de gegevens</w:t>
      </w:r>
      <w:r w:rsidR="00332FD4" w:rsidRPr="00154E51">
        <w:rPr>
          <w:rFonts w:ascii="Arial" w:hAnsi="Arial" w:cs="Arial"/>
          <w:snapToGrid w:val="0"/>
          <w:sz w:val="22"/>
          <w:szCs w:val="22"/>
          <w:lang w:val="nl-BE"/>
        </w:rPr>
        <w:t xml:space="preserve"> in</w:t>
      </w:r>
      <w:r w:rsidRPr="00154E51">
        <w:rPr>
          <w:rFonts w:ascii="Arial" w:hAnsi="Arial" w:cs="Arial"/>
          <w:snapToGrid w:val="0"/>
          <w:sz w:val="22"/>
          <w:szCs w:val="22"/>
          <w:lang w:val="nl-BE"/>
        </w:rPr>
        <w:t xml:space="preserve"> het hemofilieregister </w:t>
      </w:r>
      <w:r w:rsidR="00332FD4" w:rsidRPr="00154E51">
        <w:rPr>
          <w:rFonts w:ascii="Arial" w:hAnsi="Arial" w:cs="Arial"/>
          <w:snapToGrid w:val="0"/>
          <w:sz w:val="22"/>
          <w:szCs w:val="22"/>
          <w:lang w:val="nl-BE"/>
        </w:rPr>
        <w:t xml:space="preserve">moeten worden geregistreerd, </w:t>
      </w:r>
      <w:r w:rsidRPr="00154E51">
        <w:rPr>
          <w:rFonts w:ascii="Arial" w:hAnsi="Arial" w:cs="Arial"/>
          <w:snapToGrid w:val="0"/>
          <w:sz w:val="22"/>
          <w:szCs w:val="22"/>
          <w:lang w:val="nl-BE"/>
        </w:rPr>
        <w:t>de volgende zaken mee</w:t>
      </w:r>
      <w:r w:rsidR="00925931" w:rsidRPr="00154E51">
        <w:rPr>
          <w:rFonts w:ascii="Arial" w:hAnsi="Arial" w:cs="Arial"/>
          <w:snapToGrid w:val="0"/>
          <w:sz w:val="22"/>
          <w:szCs w:val="22"/>
          <w:lang w:val="nl-BE"/>
        </w:rPr>
        <w:t xml:space="preserve"> </w:t>
      </w:r>
    </w:p>
    <w:p w:rsidR="00925931" w:rsidRPr="00154E51" w:rsidRDefault="00925931" w:rsidP="00925931">
      <w:pPr>
        <w:tabs>
          <w:tab w:val="left" w:pos="1418"/>
        </w:tabs>
        <w:jc w:val="both"/>
        <w:rPr>
          <w:rFonts w:ascii="Arial" w:hAnsi="Arial" w:cs="Arial"/>
          <w:snapToGrid w:val="0"/>
          <w:sz w:val="22"/>
          <w:szCs w:val="22"/>
          <w:lang w:val="nl-BE"/>
        </w:rPr>
      </w:pP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lijst van de </w:t>
      </w:r>
      <w:r w:rsidR="00D5339E" w:rsidRPr="00154E51">
        <w:rPr>
          <w:rFonts w:ascii="Arial" w:hAnsi="Arial" w:cs="Arial"/>
          <w:snapToGrid w:val="0"/>
          <w:sz w:val="22"/>
          <w:szCs w:val="22"/>
          <w:lang w:val="nl-BE"/>
        </w:rPr>
        <w:t xml:space="preserve">geregistreerde </w:t>
      </w:r>
      <w:r w:rsidR="00F46F5C" w:rsidRPr="00154E51">
        <w:rPr>
          <w:rFonts w:ascii="Arial" w:hAnsi="Arial" w:cs="Arial"/>
          <w:snapToGrid w:val="0"/>
          <w:sz w:val="22"/>
          <w:szCs w:val="22"/>
          <w:lang w:val="nl-BE"/>
        </w:rPr>
        <w:t>gegevens</w:t>
      </w:r>
      <w:r w:rsidRPr="00154E51">
        <w:rPr>
          <w:rFonts w:ascii="Arial" w:hAnsi="Arial" w:cs="Arial"/>
          <w:snapToGrid w:val="0"/>
          <w:sz w:val="22"/>
          <w:szCs w:val="22"/>
          <w:lang w:val="nl-BE"/>
        </w:rPr>
        <w:t xml:space="preserve">, </w:t>
      </w: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het gebruik dat daarvan kan worden gemaakt </w:t>
      </w:r>
      <w:r w:rsidR="00F562DD" w:rsidRPr="00154E51">
        <w:rPr>
          <w:rFonts w:ascii="Arial" w:hAnsi="Arial" w:cs="Arial"/>
          <w:snapToGrid w:val="0"/>
          <w:sz w:val="22"/>
          <w:szCs w:val="22"/>
          <w:lang w:val="nl-BE"/>
        </w:rPr>
        <w:t>op grond</w:t>
      </w:r>
      <w:r w:rsidRPr="00154E51">
        <w:rPr>
          <w:rFonts w:ascii="Arial" w:hAnsi="Arial" w:cs="Arial"/>
          <w:snapToGrid w:val="0"/>
          <w:sz w:val="22"/>
          <w:szCs w:val="22"/>
          <w:lang w:val="nl-BE"/>
        </w:rPr>
        <w:t xml:space="preserve"> van de nagestreefde doelstellingen, </w:t>
      </w:r>
    </w:p>
    <w:p w:rsidR="00925931" w:rsidRPr="00154E51" w:rsidRDefault="00925931" w:rsidP="00925931">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 xml:space="preserve">de vorm (nominatief of anoniem) waaronder deze gegevens </w:t>
      </w:r>
      <w:r w:rsidR="00A1056A" w:rsidRPr="00154E51">
        <w:rPr>
          <w:rFonts w:ascii="Arial" w:hAnsi="Arial" w:cs="Arial"/>
          <w:snapToGrid w:val="0"/>
          <w:sz w:val="22"/>
          <w:szCs w:val="22"/>
          <w:lang w:val="nl-BE"/>
        </w:rPr>
        <w:t xml:space="preserve">kunnen worden gebruikt </w:t>
      </w:r>
      <w:r w:rsidR="00F562DD" w:rsidRPr="00154E51">
        <w:rPr>
          <w:rFonts w:ascii="Arial" w:hAnsi="Arial" w:cs="Arial"/>
          <w:snapToGrid w:val="0"/>
          <w:sz w:val="22"/>
          <w:szCs w:val="22"/>
          <w:lang w:val="nl-BE"/>
        </w:rPr>
        <w:t>a</w:t>
      </w:r>
      <w:r w:rsidR="00F562DD" w:rsidRPr="00154E51">
        <w:rPr>
          <w:rFonts w:ascii="Arial" w:hAnsi="Arial" w:cs="Arial"/>
          <w:snapToGrid w:val="0"/>
          <w:sz w:val="22"/>
          <w:szCs w:val="22"/>
          <w:lang w:val="nl-BE"/>
        </w:rPr>
        <w:t>f</w:t>
      </w:r>
      <w:r w:rsidR="00F562DD" w:rsidRPr="00154E51">
        <w:rPr>
          <w:rFonts w:ascii="Arial" w:hAnsi="Arial" w:cs="Arial"/>
          <w:snapToGrid w:val="0"/>
          <w:sz w:val="22"/>
          <w:szCs w:val="22"/>
          <w:lang w:val="nl-BE"/>
        </w:rPr>
        <w:t xml:space="preserve">hankelijk van die </w:t>
      </w:r>
      <w:r w:rsidRPr="00154E51">
        <w:rPr>
          <w:rFonts w:ascii="Arial" w:hAnsi="Arial" w:cs="Arial"/>
          <w:snapToGrid w:val="0"/>
          <w:sz w:val="22"/>
          <w:szCs w:val="22"/>
          <w:lang w:val="nl-BE"/>
        </w:rPr>
        <w:t>doelstellingen</w:t>
      </w:r>
      <w:r w:rsidR="00F46F5C"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w:t>
      </w:r>
    </w:p>
    <w:p w:rsidR="00F46F5C" w:rsidRPr="00154E51" w:rsidRDefault="00F46F5C" w:rsidP="00F46F5C">
      <w:pPr>
        <w:numPr>
          <w:ilvl w:val="0"/>
          <w:numId w:val="23"/>
        </w:numPr>
        <w:tabs>
          <w:tab w:val="left" w:pos="1418"/>
        </w:tabs>
        <w:ind w:hanging="294"/>
        <w:jc w:val="both"/>
        <w:rPr>
          <w:rFonts w:ascii="Arial" w:hAnsi="Arial" w:cs="Arial"/>
          <w:snapToGrid w:val="0"/>
          <w:sz w:val="22"/>
          <w:szCs w:val="22"/>
          <w:lang w:val="nl-BE"/>
        </w:rPr>
      </w:pPr>
      <w:r w:rsidRPr="00154E51">
        <w:rPr>
          <w:rFonts w:ascii="Arial" w:hAnsi="Arial" w:cs="Arial"/>
          <w:snapToGrid w:val="0"/>
          <w:sz w:val="22"/>
          <w:szCs w:val="22"/>
          <w:lang w:val="nl-BE"/>
        </w:rPr>
        <w:t>de identiteitsgegevens van een contactpersoon van het WIV</w:t>
      </w:r>
      <w:r w:rsidR="00E42E8E" w:rsidRPr="00154E51">
        <w:rPr>
          <w:rFonts w:ascii="Arial" w:hAnsi="Arial" w:cs="Arial"/>
          <w:snapToGrid w:val="0"/>
          <w:sz w:val="22"/>
          <w:szCs w:val="22"/>
          <w:lang w:val="nl-BE"/>
        </w:rPr>
        <w:t xml:space="preserve"> die bij machte is</w:t>
      </w:r>
      <w:r w:rsidR="00332FD4"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om precieze informatie te bezorgen betreffende de verwerking van persoonsgegevens in het kader van het hemofilieregister.</w:t>
      </w:r>
    </w:p>
    <w:p w:rsidR="00F46F5C" w:rsidRPr="00154E51" w:rsidRDefault="00F46F5C" w:rsidP="00F46F5C">
      <w:pPr>
        <w:tabs>
          <w:tab w:val="left" w:pos="1418"/>
        </w:tabs>
        <w:jc w:val="both"/>
        <w:rPr>
          <w:rFonts w:ascii="Arial" w:hAnsi="Arial" w:cs="Arial"/>
          <w:snapToGrid w:val="0"/>
          <w:sz w:val="22"/>
          <w:szCs w:val="22"/>
          <w:lang w:val="nl-BE"/>
        </w:rPr>
      </w:pPr>
    </w:p>
    <w:p w:rsidR="00F46F5C" w:rsidRPr="00154E51" w:rsidRDefault="00F46F5C" w:rsidP="00F46F5C">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Het centrum ontvangt de schriftelijke goedkeuring van de patiënt voor de registratie en de verwerking van deze gegevens aan de hand van een standaardformulier, opgesteld in s</w:t>
      </w:r>
      <w:r w:rsidRPr="00154E51">
        <w:rPr>
          <w:rFonts w:ascii="Arial" w:hAnsi="Arial" w:cs="Arial"/>
          <w:snapToGrid w:val="0"/>
          <w:sz w:val="22"/>
          <w:szCs w:val="22"/>
          <w:lang w:val="nl-BE"/>
        </w:rPr>
        <w:t>a</w:t>
      </w:r>
      <w:r w:rsidRPr="00154E51">
        <w:rPr>
          <w:rFonts w:ascii="Arial" w:hAnsi="Arial" w:cs="Arial"/>
          <w:snapToGrid w:val="0"/>
          <w:sz w:val="22"/>
          <w:szCs w:val="22"/>
          <w:lang w:val="nl-BE"/>
        </w:rPr>
        <w:t>menwerking met het WIV. Het centrum informeert de patiënt over het feit dat een eventuele weig</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ring hem niet het recht ontzegt om ten laste </w:t>
      </w:r>
      <w:r w:rsidR="00F562DD" w:rsidRPr="00154E51">
        <w:rPr>
          <w:rFonts w:ascii="Arial" w:hAnsi="Arial" w:cs="Arial"/>
          <w:snapToGrid w:val="0"/>
          <w:sz w:val="22"/>
          <w:szCs w:val="22"/>
          <w:lang w:val="nl-BE"/>
        </w:rPr>
        <w:t xml:space="preserve">te worden </w:t>
      </w:r>
      <w:r w:rsidRPr="00154E51">
        <w:rPr>
          <w:rFonts w:ascii="Arial" w:hAnsi="Arial" w:cs="Arial"/>
          <w:snapToGrid w:val="0"/>
          <w:sz w:val="22"/>
          <w:szCs w:val="22"/>
          <w:lang w:val="nl-BE"/>
        </w:rPr>
        <w:t>genomen in het kader van deze overee</w:t>
      </w:r>
      <w:r w:rsidRPr="00154E51">
        <w:rPr>
          <w:rFonts w:ascii="Arial" w:hAnsi="Arial" w:cs="Arial"/>
          <w:snapToGrid w:val="0"/>
          <w:sz w:val="22"/>
          <w:szCs w:val="22"/>
          <w:lang w:val="nl-BE"/>
        </w:rPr>
        <w:t>n</w:t>
      </w:r>
      <w:r w:rsidRPr="00154E51">
        <w:rPr>
          <w:rFonts w:ascii="Arial" w:hAnsi="Arial" w:cs="Arial"/>
          <w:snapToGrid w:val="0"/>
          <w:sz w:val="22"/>
          <w:szCs w:val="22"/>
          <w:lang w:val="nl-BE"/>
        </w:rPr>
        <w:t>komst.</w:t>
      </w:r>
    </w:p>
    <w:p w:rsidR="00F46F5C" w:rsidRPr="00154E51" w:rsidRDefault="00F46F5C" w:rsidP="00F46F5C">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4F0317" w:rsidRPr="00154E51" w:rsidRDefault="004F0317" w:rsidP="00313FB2">
      <w:pPr>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VIII </w:t>
      </w:r>
      <w:r w:rsidR="00BE25C7" w:rsidRPr="00154E51">
        <w:rPr>
          <w:rFonts w:ascii="Arial" w:hAnsi="Arial" w:cs="Arial"/>
          <w:b/>
          <w:snapToGrid w:val="0"/>
          <w:sz w:val="22"/>
          <w:szCs w:val="22"/>
          <w:lang w:val="nl-BE"/>
        </w:rPr>
        <w:t>FUNCTIES IN HET NETWERK</w:t>
      </w:r>
      <w:r w:rsidRPr="00154E51">
        <w:rPr>
          <w:rFonts w:ascii="Arial" w:hAnsi="Arial" w:cs="Arial"/>
          <w:b/>
          <w:snapToGrid w:val="0"/>
          <w:sz w:val="22"/>
          <w:szCs w:val="22"/>
          <w:lang w:val="nl-BE"/>
        </w:rPr>
        <w:t xml:space="preserve"> </w:t>
      </w:r>
    </w:p>
    <w:p w:rsidR="00BE25C7" w:rsidRPr="00154E51" w:rsidRDefault="00BE25C7" w:rsidP="00BE25C7">
      <w:pPr>
        <w:keepNext/>
        <w:tabs>
          <w:tab w:val="left" w:pos="1418"/>
        </w:tabs>
        <w:spacing w:before="480" w:after="240"/>
        <w:jc w:val="both"/>
        <w:rPr>
          <w:rFonts w:ascii="Arial" w:hAnsi="Arial" w:cs="Arial"/>
          <w:b/>
          <w:snapToGrid w:val="0"/>
          <w:sz w:val="22"/>
          <w:szCs w:val="22"/>
          <w:lang w:val="nl-BE"/>
        </w:rPr>
      </w:pPr>
      <w:r w:rsidRPr="00154E51">
        <w:rPr>
          <w:rFonts w:ascii="Arial" w:hAnsi="Arial" w:cs="Arial"/>
          <w:b/>
          <w:snapToGrid w:val="0"/>
          <w:sz w:val="22"/>
          <w:szCs w:val="22"/>
          <w:lang w:val="nl-BE"/>
        </w:rPr>
        <w:t xml:space="preserve">8.1. </w:t>
      </w:r>
      <w:r w:rsidRPr="00154E51">
        <w:rPr>
          <w:rFonts w:ascii="Arial" w:hAnsi="Arial" w:cs="Arial"/>
          <w:b/>
          <w:snapToGrid w:val="0"/>
          <w:sz w:val="22"/>
          <w:szCs w:val="22"/>
          <w:lang w:val="nl-BE"/>
        </w:rPr>
        <w:tab/>
        <w:t>Informatie en opleidingen voor het netwerk</w:t>
      </w: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Pr="00154E51">
        <w:rPr>
          <w:rFonts w:ascii="Arial" w:hAnsi="Arial" w:cs="Arial"/>
          <w:b/>
          <w:snapToGrid w:val="0"/>
          <w:sz w:val="22"/>
          <w:szCs w:val="22"/>
          <w:lang w:val="nl-BE"/>
        </w:rPr>
        <w:t>2</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xml:space="preserve"> 1 </w:t>
      </w:r>
      <w:r w:rsidRPr="00154E51">
        <w:rPr>
          <w:rFonts w:ascii="Arial" w:hAnsi="Arial" w:cs="Arial"/>
          <w:snapToGrid w:val="0"/>
          <w:sz w:val="22"/>
          <w:szCs w:val="22"/>
          <w:lang w:val="nl-BE"/>
        </w:rPr>
        <w:t>Het centrum stelt de patiënten, hun omgeving en de zorgverleners die deze p</w:t>
      </w:r>
      <w:r w:rsidRPr="00154E51">
        <w:rPr>
          <w:rFonts w:ascii="Arial" w:hAnsi="Arial" w:cs="Arial"/>
          <w:snapToGrid w:val="0"/>
          <w:sz w:val="22"/>
          <w:szCs w:val="22"/>
          <w:lang w:val="nl-BE"/>
        </w:rPr>
        <w:t>a</w:t>
      </w:r>
      <w:r w:rsidRPr="00154E51">
        <w:rPr>
          <w:rFonts w:ascii="Arial" w:hAnsi="Arial" w:cs="Arial"/>
          <w:snapToGrid w:val="0"/>
          <w:sz w:val="22"/>
          <w:szCs w:val="22"/>
          <w:lang w:val="nl-BE"/>
        </w:rPr>
        <w:t xml:space="preserve">tiënten behandelen, een informatiedienst ter beschikking die een </w:t>
      </w:r>
      <w:r w:rsidR="00F562DD" w:rsidRPr="00154E51">
        <w:rPr>
          <w:rFonts w:ascii="Arial" w:hAnsi="Arial" w:cs="Arial"/>
          <w:snapToGrid w:val="0"/>
          <w:sz w:val="22"/>
          <w:szCs w:val="22"/>
          <w:lang w:val="nl-BE"/>
        </w:rPr>
        <w:t xml:space="preserve">nauwkeurig </w:t>
      </w:r>
      <w:r w:rsidRPr="00154E51">
        <w:rPr>
          <w:rFonts w:ascii="Arial" w:hAnsi="Arial" w:cs="Arial"/>
          <w:snapToGrid w:val="0"/>
          <w:sz w:val="22"/>
          <w:szCs w:val="22"/>
          <w:lang w:val="nl-BE"/>
        </w:rPr>
        <w:t>en betrouwbaar an</w:t>
      </w:r>
      <w:r w:rsidRPr="00154E51">
        <w:rPr>
          <w:rFonts w:ascii="Arial" w:hAnsi="Arial" w:cs="Arial"/>
          <w:snapToGrid w:val="0"/>
          <w:sz w:val="22"/>
          <w:szCs w:val="22"/>
          <w:lang w:val="nl-BE"/>
        </w:rPr>
        <w:t>t</w:t>
      </w:r>
      <w:r w:rsidRPr="00154E51">
        <w:rPr>
          <w:rFonts w:ascii="Arial" w:hAnsi="Arial" w:cs="Arial"/>
          <w:snapToGrid w:val="0"/>
          <w:sz w:val="22"/>
          <w:szCs w:val="22"/>
          <w:lang w:val="nl-BE"/>
        </w:rPr>
        <w:t>woord kan geven op elke vraag over hemostasestoornissen, de gevolgen en de behandeling e</w:t>
      </w:r>
      <w:r w:rsidRPr="00154E51">
        <w:rPr>
          <w:rFonts w:ascii="Arial" w:hAnsi="Arial" w:cs="Arial"/>
          <w:snapToGrid w:val="0"/>
          <w:sz w:val="22"/>
          <w:szCs w:val="22"/>
          <w:lang w:val="nl-BE"/>
        </w:rPr>
        <w:t>r</w:t>
      </w:r>
      <w:r w:rsidRPr="00154E51">
        <w:rPr>
          <w:rFonts w:ascii="Arial" w:hAnsi="Arial" w:cs="Arial"/>
          <w:snapToGrid w:val="0"/>
          <w:sz w:val="22"/>
          <w:szCs w:val="22"/>
          <w:lang w:val="nl-BE"/>
        </w:rPr>
        <w:t xml:space="preserve">van. Die dienst </w:t>
      </w:r>
      <w:r w:rsidR="00F562DD" w:rsidRPr="00154E51">
        <w:rPr>
          <w:rFonts w:ascii="Arial" w:hAnsi="Arial" w:cs="Arial"/>
          <w:snapToGrid w:val="0"/>
          <w:sz w:val="22"/>
          <w:szCs w:val="22"/>
          <w:lang w:val="nl-BE"/>
        </w:rPr>
        <w:t>is</w:t>
      </w:r>
      <w:r w:rsidRPr="00154E51">
        <w:rPr>
          <w:rFonts w:ascii="Arial" w:hAnsi="Arial" w:cs="Arial"/>
          <w:snapToGrid w:val="0"/>
          <w:sz w:val="22"/>
          <w:szCs w:val="22"/>
          <w:lang w:val="nl-BE"/>
        </w:rPr>
        <w:t xml:space="preserve"> 24 uur per dag en 7 dagen per week via telefoon </w:t>
      </w:r>
      <w:r w:rsidR="009D7A62" w:rsidRPr="00154E51">
        <w:rPr>
          <w:rFonts w:ascii="Arial" w:hAnsi="Arial" w:cs="Arial"/>
          <w:snapToGrid w:val="0"/>
          <w:sz w:val="22"/>
          <w:szCs w:val="22"/>
          <w:lang w:val="nl-BE"/>
        </w:rPr>
        <w:t>en</w:t>
      </w:r>
      <w:r w:rsidRPr="00154E51">
        <w:rPr>
          <w:rFonts w:ascii="Arial" w:hAnsi="Arial" w:cs="Arial"/>
          <w:snapToGrid w:val="0"/>
          <w:sz w:val="22"/>
          <w:szCs w:val="22"/>
          <w:lang w:val="nl-BE"/>
        </w:rPr>
        <w:t xml:space="preserve"> e-mail bereik</w:t>
      </w:r>
      <w:r w:rsidR="00F562DD" w:rsidRPr="00154E51">
        <w:rPr>
          <w:rFonts w:ascii="Arial" w:hAnsi="Arial" w:cs="Arial"/>
          <w:snapToGrid w:val="0"/>
          <w:sz w:val="22"/>
          <w:szCs w:val="22"/>
          <w:lang w:val="nl-BE"/>
        </w:rPr>
        <w:t>baar</w:t>
      </w:r>
      <w:r w:rsidRPr="00154E51">
        <w:rPr>
          <w:rFonts w:ascii="Arial" w:hAnsi="Arial" w:cs="Arial"/>
          <w:snapToGrid w:val="0"/>
          <w:sz w:val="22"/>
          <w:szCs w:val="22"/>
          <w:lang w:val="nl-BE"/>
        </w:rPr>
        <w: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Als het geval van een patiënt tijdens een teamvergadering wordt besproken, nodigt het centrum de </w:t>
      </w:r>
      <w:proofErr w:type="gramStart"/>
      <w:r w:rsidRPr="00154E51">
        <w:rPr>
          <w:rFonts w:ascii="Arial" w:hAnsi="Arial" w:cs="Arial"/>
          <w:snapToGrid w:val="0"/>
          <w:sz w:val="22"/>
          <w:szCs w:val="22"/>
          <w:lang w:val="nl-BE"/>
        </w:rPr>
        <w:t>behandelend</w:t>
      </w:r>
      <w:proofErr w:type="gramEnd"/>
      <w:r w:rsidRPr="00154E51">
        <w:rPr>
          <w:rFonts w:ascii="Arial" w:hAnsi="Arial" w:cs="Arial"/>
          <w:snapToGrid w:val="0"/>
          <w:sz w:val="22"/>
          <w:szCs w:val="22"/>
          <w:lang w:val="nl-BE"/>
        </w:rPr>
        <w:t xml:space="preserve"> </w:t>
      </w:r>
      <w:r w:rsidR="00F562DD" w:rsidRPr="00154E51">
        <w:rPr>
          <w:rFonts w:ascii="Arial" w:hAnsi="Arial" w:cs="Arial"/>
          <w:snapToGrid w:val="0"/>
          <w:sz w:val="22"/>
          <w:szCs w:val="22"/>
          <w:lang w:val="nl-BE"/>
        </w:rPr>
        <w:t>geneesheer</w:t>
      </w:r>
      <w:r w:rsidRPr="00154E51">
        <w:rPr>
          <w:rFonts w:ascii="Arial" w:hAnsi="Arial" w:cs="Arial"/>
          <w:snapToGrid w:val="0"/>
          <w:sz w:val="22"/>
          <w:szCs w:val="22"/>
          <w:lang w:val="nl-BE"/>
        </w:rPr>
        <w:t xml:space="preserve"> van die patiënt uit om de vergadering bij te w</w:t>
      </w:r>
      <w:r w:rsidRPr="00154E51">
        <w:rPr>
          <w:rFonts w:ascii="Arial" w:hAnsi="Arial" w:cs="Arial"/>
          <w:snapToGrid w:val="0"/>
          <w:sz w:val="22"/>
          <w:szCs w:val="22"/>
          <w:lang w:val="nl-BE"/>
        </w:rPr>
        <w:t>o</w:t>
      </w:r>
      <w:r w:rsidRPr="00154E51">
        <w:rPr>
          <w:rFonts w:ascii="Arial" w:hAnsi="Arial" w:cs="Arial"/>
          <w:snapToGrid w:val="0"/>
          <w:sz w:val="22"/>
          <w:szCs w:val="22"/>
          <w:lang w:val="nl-BE"/>
        </w:rPr>
        <w:t>nen, tenzij de patiënt zich daartegen verzet.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B1036B" w:rsidRPr="00154E51">
        <w:rPr>
          <w:rFonts w:ascii="Arial" w:hAnsi="Arial" w:cs="Arial"/>
          <w:b/>
          <w:snapToGrid w:val="0"/>
          <w:sz w:val="22"/>
          <w:szCs w:val="22"/>
          <w:lang w:val="nl-BE"/>
        </w:rPr>
        <w:t>§ 3</w:t>
      </w:r>
      <w:r w:rsidR="00B1036B" w:rsidRPr="00154E51">
        <w:rPr>
          <w:rFonts w:ascii="Arial" w:hAnsi="Arial" w:cs="Arial"/>
          <w:snapToGrid w:val="0"/>
          <w:sz w:val="22"/>
          <w:szCs w:val="22"/>
          <w:lang w:val="nl-BE"/>
        </w:rPr>
        <w:t xml:space="preserve"> Het centrum organiseert, minstens</w:t>
      </w:r>
      <w:r w:rsidRPr="00154E51">
        <w:rPr>
          <w:rFonts w:ascii="Arial" w:hAnsi="Arial" w:cs="Arial"/>
          <w:snapToGrid w:val="0"/>
          <w:sz w:val="22"/>
          <w:szCs w:val="22"/>
          <w:lang w:val="nl-BE"/>
        </w:rPr>
        <w:t xml:space="preserve"> 1 keer per jaar, informatie- en opleidingsact</w:t>
      </w:r>
      <w:r w:rsidRPr="00154E51">
        <w:rPr>
          <w:rFonts w:ascii="Arial" w:hAnsi="Arial" w:cs="Arial"/>
          <w:snapToGrid w:val="0"/>
          <w:sz w:val="22"/>
          <w:szCs w:val="22"/>
          <w:lang w:val="nl-BE"/>
        </w:rPr>
        <w:t>i</w:t>
      </w:r>
      <w:r w:rsidRPr="00154E51">
        <w:rPr>
          <w:rFonts w:ascii="Arial" w:hAnsi="Arial" w:cs="Arial"/>
          <w:snapToGrid w:val="0"/>
          <w:sz w:val="22"/>
          <w:szCs w:val="22"/>
          <w:lang w:val="nl-BE"/>
        </w:rPr>
        <w:t>viteiten die aanleiding geven tot de toekenning van credit points in het kader van de accredit</w:t>
      </w:r>
      <w:r w:rsidR="00F562DD" w:rsidRPr="00154E51">
        <w:rPr>
          <w:rFonts w:ascii="Arial" w:hAnsi="Arial" w:cs="Arial"/>
          <w:snapToGrid w:val="0"/>
          <w:sz w:val="22"/>
          <w:szCs w:val="22"/>
          <w:lang w:val="nl-BE"/>
        </w:rPr>
        <w:t>ering</w:t>
      </w:r>
      <w:r w:rsidRPr="00154E51">
        <w:rPr>
          <w:rFonts w:ascii="Arial" w:hAnsi="Arial" w:cs="Arial"/>
          <w:snapToGrid w:val="0"/>
          <w:sz w:val="22"/>
          <w:szCs w:val="22"/>
          <w:lang w:val="nl-BE"/>
        </w:rPr>
        <w:t>. Die activiteiten zijn in het bijzonder bedoeld</w:t>
      </w:r>
      <w:r w:rsidR="007327BC" w:rsidRPr="00154E51">
        <w:rPr>
          <w:rFonts w:ascii="Arial" w:hAnsi="Arial" w:cs="Arial"/>
          <w:snapToGrid w:val="0"/>
          <w:sz w:val="22"/>
          <w:szCs w:val="22"/>
          <w:lang w:val="nl-BE"/>
        </w:rPr>
        <w:t xml:space="preserve"> voor de zorgverleners van de 1</w:t>
      </w:r>
      <w:r w:rsidR="007327BC" w:rsidRPr="00154E51">
        <w:rPr>
          <w:rFonts w:ascii="Arial" w:hAnsi="Arial" w:cs="Arial"/>
          <w:snapToGrid w:val="0"/>
          <w:sz w:val="22"/>
          <w:szCs w:val="22"/>
          <w:vertAlign w:val="superscript"/>
          <w:lang w:val="nl-BE"/>
        </w:rPr>
        <w:t>ste</w:t>
      </w:r>
      <w:r w:rsidR="007327BC"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en de 2</w:t>
      </w:r>
      <w:r w:rsidR="007327BC" w:rsidRPr="00154E51">
        <w:rPr>
          <w:rFonts w:ascii="Arial" w:hAnsi="Arial" w:cs="Arial"/>
          <w:snapToGrid w:val="0"/>
          <w:sz w:val="22"/>
          <w:szCs w:val="22"/>
          <w:vertAlign w:val="superscript"/>
          <w:lang w:val="nl-BE"/>
        </w:rPr>
        <w:t>de</w:t>
      </w:r>
      <w:r w:rsidR="007327BC"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lijn.</w:t>
      </w:r>
    </w:p>
    <w:p w:rsidR="00BE25C7" w:rsidRPr="00154E51" w:rsidRDefault="00BE25C7" w:rsidP="00BE25C7">
      <w:pPr>
        <w:tabs>
          <w:tab w:val="left" w:pos="1418"/>
        </w:tabs>
        <w:jc w:val="both"/>
        <w:rPr>
          <w:rFonts w:ascii="Arial" w:hAnsi="Arial" w:cs="Arial"/>
          <w:snapToGrid w:val="0"/>
          <w:sz w:val="22"/>
          <w:szCs w:val="22"/>
          <w:lang w:val="nl-BE"/>
        </w:rPr>
      </w:pPr>
    </w:p>
    <w:p w:rsidR="004D4BAB" w:rsidRPr="00154E51" w:rsidRDefault="004D4BAB"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8.2.</w:t>
      </w:r>
      <w:r w:rsidRPr="00154E51">
        <w:rPr>
          <w:rFonts w:ascii="Arial" w:hAnsi="Arial" w:cs="Arial"/>
          <w:snapToGrid w:val="0"/>
          <w:sz w:val="22"/>
          <w:szCs w:val="22"/>
          <w:lang w:val="nl-BE"/>
        </w:rPr>
        <w:tab/>
      </w:r>
      <w:r w:rsidR="007327BC" w:rsidRPr="00154E51">
        <w:rPr>
          <w:rFonts w:ascii="Arial" w:hAnsi="Arial" w:cs="Arial"/>
          <w:snapToGrid w:val="0"/>
          <w:sz w:val="22"/>
          <w:szCs w:val="22"/>
          <w:lang w:val="nl-BE"/>
        </w:rPr>
        <w:t>Wetenschappelijk College voor h</w:t>
      </w:r>
      <w:r w:rsidRPr="00154E51">
        <w:rPr>
          <w:rFonts w:ascii="Arial" w:hAnsi="Arial" w:cs="Arial"/>
          <w:snapToGrid w:val="0"/>
          <w:sz w:val="22"/>
          <w:szCs w:val="22"/>
          <w:lang w:val="nl-BE"/>
        </w:rPr>
        <w:t>emofilie</w:t>
      </w:r>
    </w:p>
    <w:p w:rsidR="00BE25C7" w:rsidRPr="00154E51" w:rsidRDefault="00BE25C7" w:rsidP="00BE25C7">
      <w:pPr>
        <w:tabs>
          <w:tab w:val="left" w:pos="1418"/>
        </w:tabs>
        <w:jc w:val="both"/>
        <w:rPr>
          <w:rFonts w:ascii="Arial" w:hAnsi="Arial" w:cs="Arial"/>
          <w:b/>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33</w:t>
      </w:r>
      <w:r w:rsidRPr="00154E51">
        <w:rPr>
          <w:rFonts w:ascii="Arial" w:hAnsi="Arial" w:cs="Arial"/>
          <w:b/>
          <w:snapToGrid w:val="0"/>
          <w:sz w:val="22"/>
          <w:szCs w:val="22"/>
          <w:lang w:val="nl-BE"/>
        </w:rPr>
        <w:tab/>
      </w:r>
      <w:r w:rsidRPr="00154E51">
        <w:rPr>
          <w:rFonts w:ascii="Arial" w:hAnsi="Arial" w:cs="Arial"/>
          <w:snapToGrid w:val="0"/>
          <w:sz w:val="22"/>
          <w:szCs w:val="22"/>
          <w:lang w:val="nl-BE"/>
        </w:rPr>
        <w:t>E</w:t>
      </w:r>
      <w:r w:rsidR="002F2D3C" w:rsidRPr="00154E51">
        <w:rPr>
          <w:rFonts w:ascii="Arial" w:hAnsi="Arial" w:cs="Arial"/>
          <w:snapToGrid w:val="0"/>
          <w:sz w:val="22"/>
          <w:szCs w:val="22"/>
          <w:lang w:val="nl-BE"/>
        </w:rPr>
        <w:t>r wordt in het kader van deze overeenkomst e</w:t>
      </w:r>
      <w:r w:rsidRPr="00154E51">
        <w:rPr>
          <w:rFonts w:ascii="Arial" w:hAnsi="Arial" w:cs="Arial"/>
          <w:snapToGrid w:val="0"/>
          <w:sz w:val="22"/>
          <w:szCs w:val="22"/>
          <w:lang w:val="nl-BE"/>
        </w:rPr>
        <w:t xml:space="preserve">en Wetenschappelijk College voor </w:t>
      </w:r>
      <w:r w:rsidR="007327BC" w:rsidRPr="00154E51">
        <w:rPr>
          <w:rFonts w:ascii="Arial" w:hAnsi="Arial" w:cs="Arial"/>
          <w:snapToGrid w:val="0"/>
          <w:sz w:val="22"/>
          <w:szCs w:val="22"/>
          <w:lang w:val="nl-BE"/>
        </w:rPr>
        <w:t>h</w:t>
      </w:r>
      <w:r w:rsidRPr="00154E51">
        <w:rPr>
          <w:rFonts w:ascii="Arial" w:hAnsi="Arial" w:cs="Arial"/>
          <w:snapToGrid w:val="0"/>
          <w:sz w:val="22"/>
          <w:szCs w:val="22"/>
          <w:lang w:val="nl-BE"/>
        </w:rPr>
        <w:t xml:space="preserve">emofilie </w:t>
      </w:r>
      <w:r w:rsidR="007327BC" w:rsidRPr="00154E51">
        <w:rPr>
          <w:rFonts w:ascii="Arial" w:hAnsi="Arial" w:cs="Arial"/>
          <w:snapToGrid w:val="0"/>
          <w:sz w:val="22"/>
          <w:szCs w:val="22"/>
          <w:lang w:val="nl-BE"/>
        </w:rPr>
        <w:t>opgericht. Het C</w:t>
      </w:r>
      <w:r w:rsidRPr="00154E51">
        <w:rPr>
          <w:rFonts w:ascii="Arial" w:hAnsi="Arial" w:cs="Arial"/>
          <w:snapToGrid w:val="0"/>
          <w:sz w:val="22"/>
          <w:szCs w:val="22"/>
          <w:lang w:val="nl-BE"/>
        </w:rPr>
        <w:t xml:space="preserve">ollege bestaat uit </w:t>
      </w:r>
      <w:r w:rsidR="00920C4A" w:rsidRPr="00154E51">
        <w:rPr>
          <w:rFonts w:ascii="Arial" w:hAnsi="Arial" w:cs="Arial"/>
          <w:snapToGrid w:val="0"/>
          <w:sz w:val="22"/>
          <w:szCs w:val="22"/>
          <w:lang w:val="nl-BE"/>
        </w:rPr>
        <w:t>de</w:t>
      </w:r>
      <w:r w:rsidRPr="00154E51">
        <w:rPr>
          <w:rFonts w:ascii="Arial" w:hAnsi="Arial" w:cs="Arial"/>
          <w:snapToGrid w:val="0"/>
          <w:sz w:val="22"/>
          <w:szCs w:val="22"/>
          <w:lang w:val="nl-BE"/>
        </w:rPr>
        <w:t xml:space="preserve"> </w:t>
      </w:r>
      <w:proofErr w:type="gramStart"/>
      <w:r w:rsidRPr="00154E51">
        <w:rPr>
          <w:rFonts w:ascii="Arial" w:hAnsi="Arial" w:cs="Arial"/>
          <w:snapToGrid w:val="0"/>
          <w:sz w:val="22"/>
          <w:szCs w:val="22"/>
          <w:lang w:val="nl-BE"/>
        </w:rPr>
        <w:t>coördinerend</w:t>
      </w:r>
      <w:proofErr w:type="gramEnd"/>
      <w:r w:rsidRPr="00154E51">
        <w:rPr>
          <w:rFonts w:ascii="Arial" w:hAnsi="Arial" w:cs="Arial"/>
          <w:snapToGrid w:val="0"/>
          <w:sz w:val="22"/>
          <w:szCs w:val="22"/>
          <w:lang w:val="nl-BE"/>
        </w:rPr>
        <w:t xml:space="preserve"> geneesheer van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 xml:space="preserve"> en </w:t>
      </w:r>
      <w:r w:rsidR="00920C4A" w:rsidRPr="00154E51">
        <w:rPr>
          <w:rFonts w:ascii="Arial" w:hAnsi="Arial" w:cs="Arial"/>
          <w:snapToGrid w:val="0"/>
          <w:sz w:val="22"/>
          <w:szCs w:val="22"/>
          <w:lang w:val="nl-BE"/>
        </w:rPr>
        <w:t>de coö</w:t>
      </w:r>
      <w:r w:rsidR="00920C4A" w:rsidRPr="00154E51">
        <w:rPr>
          <w:rFonts w:ascii="Arial" w:hAnsi="Arial" w:cs="Arial"/>
          <w:snapToGrid w:val="0"/>
          <w:sz w:val="22"/>
          <w:szCs w:val="22"/>
          <w:lang w:val="nl-BE"/>
        </w:rPr>
        <w:t>r</w:t>
      </w:r>
      <w:r w:rsidR="00920C4A" w:rsidRPr="00154E51">
        <w:rPr>
          <w:rFonts w:ascii="Arial" w:hAnsi="Arial" w:cs="Arial"/>
          <w:snapToGrid w:val="0"/>
          <w:sz w:val="22"/>
          <w:szCs w:val="22"/>
          <w:lang w:val="nl-BE"/>
        </w:rPr>
        <w:t xml:space="preserve">dinerend geneesheer </w:t>
      </w:r>
      <w:r w:rsidRPr="00154E51">
        <w:rPr>
          <w:rFonts w:ascii="Arial" w:hAnsi="Arial" w:cs="Arial"/>
          <w:snapToGrid w:val="0"/>
          <w:sz w:val="22"/>
          <w:szCs w:val="22"/>
          <w:lang w:val="nl-BE"/>
        </w:rPr>
        <w:t xml:space="preserve">van elk </w:t>
      </w:r>
      <w:r w:rsidR="00EB42A5" w:rsidRPr="00154E51">
        <w:rPr>
          <w:rFonts w:ascii="Arial" w:hAnsi="Arial" w:cs="Arial"/>
          <w:snapToGrid w:val="0"/>
          <w:sz w:val="22"/>
          <w:szCs w:val="22"/>
          <w:lang w:val="nl-BE"/>
        </w:rPr>
        <w:t>RC</w:t>
      </w:r>
      <w:r w:rsidRPr="00154E51">
        <w:rPr>
          <w:rFonts w:ascii="Arial" w:hAnsi="Arial" w:cs="Arial"/>
          <w:snapToGrid w:val="0"/>
          <w:sz w:val="22"/>
          <w:szCs w:val="22"/>
          <w:lang w:val="nl-BE"/>
        </w:rPr>
        <w:t xml:space="preserve">. </w:t>
      </w:r>
      <w:r w:rsidR="00920C4A" w:rsidRPr="00154E51">
        <w:rPr>
          <w:rFonts w:ascii="Arial" w:hAnsi="Arial" w:cs="Arial"/>
          <w:snapToGrid w:val="0"/>
          <w:sz w:val="22"/>
          <w:szCs w:val="22"/>
          <w:lang w:val="nl-BE"/>
        </w:rPr>
        <w:t>Het</w:t>
      </w:r>
      <w:r w:rsidRPr="00154E51">
        <w:rPr>
          <w:rFonts w:ascii="Arial" w:hAnsi="Arial" w:cs="Arial"/>
          <w:snapToGrid w:val="0"/>
          <w:sz w:val="22"/>
          <w:szCs w:val="22"/>
          <w:lang w:val="nl-BE"/>
        </w:rPr>
        <w:t xml:space="preserve"> voorzitterschap </w:t>
      </w:r>
      <w:r w:rsidR="00920C4A" w:rsidRPr="00154E51">
        <w:rPr>
          <w:rFonts w:ascii="Arial" w:hAnsi="Arial" w:cs="Arial"/>
          <w:snapToGrid w:val="0"/>
          <w:sz w:val="22"/>
          <w:szCs w:val="22"/>
          <w:lang w:val="nl-BE"/>
        </w:rPr>
        <w:t xml:space="preserve">van het </w:t>
      </w:r>
      <w:r w:rsidR="007327BC" w:rsidRPr="00154E51">
        <w:rPr>
          <w:rFonts w:ascii="Arial" w:hAnsi="Arial" w:cs="Arial"/>
          <w:snapToGrid w:val="0"/>
          <w:sz w:val="22"/>
          <w:szCs w:val="22"/>
          <w:lang w:val="nl-BE"/>
        </w:rPr>
        <w:t>C</w:t>
      </w:r>
      <w:r w:rsidR="00920C4A" w:rsidRPr="00154E51">
        <w:rPr>
          <w:rFonts w:ascii="Arial" w:hAnsi="Arial" w:cs="Arial"/>
          <w:snapToGrid w:val="0"/>
          <w:sz w:val="22"/>
          <w:szCs w:val="22"/>
          <w:lang w:val="nl-BE"/>
        </w:rPr>
        <w:t xml:space="preserve">ollege </w:t>
      </w:r>
      <w:r w:rsidRPr="00154E51">
        <w:rPr>
          <w:rFonts w:ascii="Arial" w:hAnsi="Arial" w:cs="Arial"/>
          <w:snapToGrid w:val="0"/>
          <w:sz w:val="22"/>
          <w:szCs w:val="22"/>
          <w:lang w:val="nl-BE"/>
        </w:rPr>
        <w:t xml:space="preserve">wordt </w:t>
      </w:r>
      <w:r w:rsidR="002F2D3C" w:rsidRPr="00154E51">
        <w:rPr>
          <w:rFonts w:ascii="Arial" w:hAnsi="Arial" w:cs="Arial"/>
          <w:snapToGrid w:val="0"/>
          <w:sz w:val="22"/>
          <w:szCs w:val="22"/>
          <w:lang w:val="nl-BE"/>
        </w:rPr>
        <w:t xml:space="preserve">waargenomen </w:t>
      </w:r>
      <w:r w:rsidRPr="00154E51">
        <w:rPr>
          <w:rFonts w:ascii="Arial" w:hAnsi="Arial" w:cs="Arial"/>
          <w:snapToGrid w:val="0"/>
          <w:sz w:val="22"/>
          <w:szCs w:val="22"/>
          <w:lang w:val="nl-BE"/>
        </w:rPr>
        <w:t xml:space="preserve">door de </w:t>
      </w:r>
      <w:proofErr w:type="gramStart"/>
      <w:r w:rsidRPr="00154E51">
        <w:rPr>
          <w:rFonts w:ascii="Arial" w:hAnsi="Arial" w:cs="Arial"/>
          <w:snapToGrid w:val="0"/>
          <w:sz w:val="22"/>
          <w:szCs w:val="22"/>
          <w:lang w:val="nl-BE"/>
        </w:rPr>
        <w:t>coördinerend</w:t>
      </w:r>
      <w:proofErr w:type="gramEnd"/>
      <w:r w:rsidRPr="00154E51">
        <w:rPr>
          <w:rFonts w:ascii="Arial" w:hAnsi="Arial" w:cs="Arial"/>
          <w:snapToGrid w:val="0"/>
          <w:sz w:val="22"/>
          <w:szCs w:val="22"/>
          <w:lang w:val="nl-BE"/>
        </w:rPr>
        <w:t xml:space="preserve"> geneesheer van het </w:t>
      </w:r>
      <w:r w:rsidR="00EB42A5" w:rsidRPr="00154E51">
        <w:rPr>
          <w:rFonts w:ascii="Arial" w:hAnsi="Arial" w:cs="Arial"/>
          <w:snapToGrid w:val="0"/>
          <w:sz w:val="22"/>
          <w:szCs w:val="22"/>
          <w:lang w:val="nl-BE"/>
        </w:rPr>
        <w:t>NCC</w:t>
      </w:r>
      <w:r w:rsidRPr="00154E51">
        <w:rPr>
          <w:rFonts w:ascii="Arial" w:hAnsi="Arial" w:cs="Arial"/>
          <w:snapToGrid w:val="0"/>
          <w:sz w:val="22"/>
          <w:szCs w:val="22"/>
          <w:lang w:val="nl-BE"/>
        </w:rPr>
        <w:t>.</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002F2D3C" w:rsidRPr="00154E51">
        <w:rPr>
          <w:rFonts w:ascii="Arial" w:hAnsi="Arial" w:cs="Arial"/>
          <w:snapToGrid w:val="0"/>
          <w:sz w:val="22"/>
          <w:szCs w:val="22"/>
          <w:lang w:val="nl-BE"/>
        </w:rPr>
        <w:t>H</w:t>
      </w:r>
      <w:r w:rsidR="007327BC" w:rsidRPr="00154E51">
        <w:rPr>
          <w:rFonts w:ascii="Arial" w:hAnsi="Arial" w:cs="Arial"/>
          <w:snapToGrid w:val="0"/>
          <w:sz w:val="22"/>
          <w:szCs w:val="22"/>
          <w:lang w:val="nl-BE"/>
        </w:rPr>
        <w:t>et Wetenschappelijk C</w:t>
      </w:r>
      <w:r w:rsidRPr="00154E51">
        <w:rPr>
          <w:rFonts w:ascii="Arial" w:hAnsi="Arial" w:cs="Arial"/>
          <w:snapToGrid w:val="0"/>
          <w:sz w:val="22"/>
          <w:szCs w:val="22"/>
          <w:lang w:val="nl-BE"/>
        </w:rPr>
        <w:t xml:space="preserve">ollege </w:t>
      </w:r>
      <w:r w:rsidR="002F2D3C" w:rsidRPr="00154E51">
        <w:rPr>
          <w:rFonts w:ascii="Arial" w:hAnsi="Arial" w:cs="Arial"/>
          <w:snapToGrid w:val="0"/>
          <w:sz w:val="22"/>
          <w:szCs w:val="22"/>
          <w:lang w:val="nl-BE"/>
        </w:rPr>
        <w:t>heeft meer bepaald de volgende opdrachten:</w:t>
      </w:r>
    </w:p>
    <w:p w:rsidR="00BE25C7" w:rsidRPr="00154E51" w:rsidRDefault="00BE25C7" w:rsidP="00BE25C7">
      <w:pPr>
        <w:pStyle w:val="Paragraphedeliste"/>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elk centrum de mogelijkheid bieden om verzorging van de hoogste kwaliteit te verstrekken, dankzij</w:t>
      </w:r>
    </w:p>
    <w:p w:rsidR="00BE25C7" w:rsidRPr="00154E51" w:rsidRDefault="002F2D3C" w:rsidP="00BE25C7">
      <w:pPr>
        <w:pStyle w:val="Paragraphedeliste"/>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w:t>
      </w:r>
      <w:r w:rsidR="00BE25C7" w:rsidRPr="00154E51">
        <w:rPr>
          <w:rFonts w:ascii="Arial" w:hAnsi="Arial" w:cs="Arial"/>
          <w:snapToGrid w:val="0"/>
          <w:sz w:val="22"/>
          <w:szCs w:val="22"/>
          <w:lang w:val="nl-BE"/>
        </w:rPr>
        <w:t>defin</w:t>
      </w:r>
      <w:r w:rsidRPr="00154E51">
        <w:rPr>
          <w:rFonts w:ascii="Arial" w:hAnsi="Arial" w:cs="Arial"/>
          <w:snapToGrid w:val="0"/>
          <w:sz w:val="22"/>
          <w:szCs w:val="22"/>
          <w:lang w:val="nl-BE"/>
        </w:rPr>
        <w:t xml:space="preserve">iëren </w:t>
      </w:r>
      <w:r w:rsidR="00BE25C7" w:rsidRPr="00154E51">
        <w:rPr>
          <w:rFonts w:ascii="Arial" w:hAnsi="Arial" w:cs="Arial"/>
          <w:snapToGrid w:val="0"/>
          <w:sz w:val="22"/>
          <w:szCs w:val="22"/>
          <w:lang w:val="nl-BE"/>
        </w:rPr>
        <w:t>van gemeenschappelijke kwaliteitscriteria,</w:t>
      </w:r>
    </w:p>
    <w:p w:rsidR="00BE25C7" w:rsidRPr="00154E51" w:rsidRDefault="00BE25C7" w:rsidP="00BE25C7">
      <w:pPr>
        <w:pStyle w:val="Paragraphedeliste"/>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w:t>
      </w:r>
      <w:r w:rsidR="002F2D3C" w:rsidRPr="00154E51">
        <w:rPr>
          <w:rFonts w:ascii="Arial" w:hAnsi="Arial" w:cs="Arial"/>
          <w:snapToGrid w:val="0"/>
          <w:sz w:val="22"/>
          <w:szCs w:val="22"/>
          <w:lang w:val="nl-BE"/>
        </w:rPr>
        <w:t xml:space="preserve">uitwerken </w:t>
      </w:r>
      <w:r w:rsidRPr="00154E51">
        <w:rPr>
          <w:rFonts w:ascii="Arial" w:hAnsi="Arial" w:cs="Arial"/>
          <w:snapToGrid w:val="0"/>
          <w:sz w:val="22"/>
          <w:szCs w:val="22"/>
          <w:lang w:val="nl-BE"/>
        </w:rPr>
        <w:t>en toepass</w:t>
      </w:r>
      <w:r w:rsidR="002F2D3C" w:rsidRPr="00154E51">
        <w:rPr>
          <w:rFonts w:ascii="Arial" w:hAnsi="Arial" w:cs="Arial"/>
          <w:snapToGrid w:val="0"/>
          <w:sz w:val="22"/>
          <w:szCs w:val="22"/>
          <w:lang w:val="nl-BE"/>
        </w:rPr>
        <w:t xml:space="preserve">en </w:t>
      </w:r>
      <w:r w:rsidRPr="00154E51">
        <w:rPr>
          <w:rFonts w:ascii="Arial" w:hAnsi="Arial" w:cs="Arial"/>
          <w:snapToGrid w:val="0"/>
          <w:sz w:val="22"/>
          <w:szCs w:val="22"/>
          <w:lang w:val="nl-BE"/>
        </w:rPr>
        <w:t>van gestandaardiseerde evaluatieprocedures,</w:t>
      </w:r>
    </w:p>
    <w:p w:rsidR="00BE25C7" w:rsidRPr="00154E51" w:rsidRDefault="00BE25C7" w:rsidP="00BE25C7">
      <w:pPr>
        <w:pStyle w:val="Paragraphedeliste"/>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delen van expertise en </w:t>
      </w:r>
      <w:r w:rsidR="004A47B3" w:rsidRPr="00154E51">
        <w:rPr>
          <w:rFonts w:ascii="Arial" w:hAnsi="Arial" w:cs="Arial"/>
          <w:snapToGrid w:val="0"/>
          <w:sz w:val="22"/>
          <w:szCs w:val="22"/>
          <w:lang w:val="nl-BE"/>
        </w:rPr>
        <w:t xml:space="preserve">het </w:t>
      </w:r>
      <w:r w:rsidRPr="00154E51">
        <w:rPr>
          <w:rFonts w:ascii="Arial" w:hAnsi="Arial" w:cs="Arial"/>
          <w:snapToGrid w:val="0"/>
          <w:sz w:val="22"/>
          <w:szCs w:val="22"/>
          <w:lang w:val="nl-BE"/>
        </w:rPr>
        <w:t>deeln</w:t>
      </w:r>
      <w:r w:rsidR="004A47B3" w:rsidRPr="00154E51">
        <w:rPr>
          <w:rFonts w:ascii="Arial" w:hAnsi="Arial" w:cs="Arial"/>
          <w:snapToGrid w:val="0"/>
          <w:sz w:val="22"/>
          <w:szCs w:val="22"/>
          <w:lang w:val="nl-BE"/>
        </w:rPr>
        <w:t xml:space="preserve">emen </w:t>
      </w:r>
      <w:r w:rsidRPr="00154E51">
        <w:rPr>
          <w:rFonts w:ascii="Arial" w:hAnsi="Arial" w:cs="Arial"/>
          <w:snapToGrid w:val="0"/>
          <w:sz w:val="22"/>
          <w:szCs w:val="22"/>
          <w:lang w:val="nl-BE"/>
        </w:rPr>
        <w:t>aan de peer review,</w:t>
      </w:r>
    </w:p>
    <w:p w:rsidR="00BE25C7" w:rsidRPr="00154E51" w:rsidRDefault="00BE25C7" w:rsidP="00BE25C7">
      <w:pPr>
        <w:pStyle w:val="Paragraphedeliste"/>
        <w:numPr>
          <w:ilvl w:val="1"/>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opstellen van handleidingen en gidsen voor goede praktijkvoering…</w:t>
      </w:r>
    </w:p>
    <w:p w:rsidR="00BE25C7" w:rsidRPr="00154E51" w:rsidRDefault="008C66FD" w:rsidP="00BE25C7">
      <w:pPr>
        <w:pStyle w:val="Paragraphedeliste"/>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vergemakkelijken van de</w:t>
      </w:r>
      <w:r w:rsidR="00BE25C7" w:rsidRPr="00154E51">
        <w:rPr>
          <w:rFonts w:ascii="Arial" w:hAnsi="Arial" w:cs="Arial"/>
          <w:snapToGrid w:val="0"/>
          <w:sz w:val="22"/>
          <w:szCs w:val="22"/>
          <w:lang w:val="nl-BE"/>
        </w:rPr>
        <w:t xml:space="preserve"> netwerking, enerzijds, tussen </w:t>
      </w:r>
      <w:r w:rsidR="007327BC" w:rsidRPr="00154E51">
        <w:rPr>
          <w:rFonts w:ascii="Arial" w:hAnsi="Arial" w:cs="Arial"/>
          <w:snapToGrid w:val="0"/>
          <w:sz w:val="22"/>
          <w:szCs w:val="22"/>
          <w:lang w:val="nl-BE"/>
        </w:rPr>
        <w:t xml:space="preserve">de </w:t>
      </w:r>
      <w:r w:rsidR="00BE25C7" w:rsidRPr="00154E51">
        <w:rPr>
          <w:rFonts w:ascii="Arial" w:hAnsi="Arial" w:cs="Arial"/>
          <w:snapToGrid w:val="0"/>
          <w:sz w:val="22"/>
          <w:szCs w:val="22"/>
          <w:lang w:val="nl-BE"/>
        </w:rPr>
        <w:t xml:space="preserve">centra, en anderzijds, tussen de centra en de andere zorgverleners </w:t>
      </w:r>
      <w:r w:rsidR="004A47B3" w:rsidRPr="00154E51">
        <w:rPr>
          <w:rFonts w:ascii="Arial" w:hAnsi="Arial" w:cs="Arial"/>
          <w:snapToGrid w:val="0"/>
          <w:sz w:val="22"/>
          <w:szCs w:val="22"/>
          <w:lang w:val="nl-BE"/>
        </w:rPr>
        <w:t xml:space="preserve">die </w:t>
      </w:r>
      <w:r w:rsidR="00BE25C7" w:rsidRPr="00154E51">
        <w:rPr>
          <w:rFonts w:ascii="Arial" w:hAnsi="Arial" w:cs="Arial"/>
          <w:snapToGrid w:val="0"/>
          <w:sz w:val="22"/>
          <w:szCs w:val="22"/>
          <w:lang w:val="nl-BE"/>
        </w:rPr>
        <w:t>patiënten met hemostasestoornissen behand</w:t>
      </w:r>
      <w:r w:rsidR="00BE25C7" w:rsidRPr="00154E51">
        <w:rPr>
          <w:rFonts w:ascii="Arial" w:hAnsi="Arial" w:cs="Arial"/>
          <w:snapToGrid w:val="0"/>
          <w:sz w:val="22"/>
          <w:szCs w:val="22"/>
          <w:lang w:val="nl-BE"/>
        </w:rPr>
        <w:t>e</w:t>
      </w:r>
      <w:r w:rsidR="00BE25C7" w:rsidRPr="00154E51">
        <w:rPr>
          <w:rFonts w:ascii="Arial" w:hAnsi="Arial" w:cs="Arial"/>
          <w:snapToGrid w:val="0"/>
          <w:sz w:val="22"/>
          <w:szCs w:val="22"/>
          <w:lang w:val="nl-BE"/>
        </w:rPr>
        <w:t>len; daartoe communicatiemiddelen ontwikkelen (zoals procedures en gestandaardiseerde dossiers…),</w:t>
      </w:r>
    </w:p>
    <w:p w:rsidR="00BE25C7" w:rsidRPr="00154E51" w:rsidRDefault="008C66FD" w:rsidP="00BE25C7">
      <w:pPr>
        <w:pStyle w:val="Paragraphedeliste"/>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definiëren van </w:t>
      </w:r>
      <w:r w:rsidR="004A47B3" w:rsidRPr="00154E51">
        <w:rPr>
          <w:rFonts w:ascii="Arial" w:hAnsi="Arial" w:cs="Arial"/>
          <w:snapToGrid w:val="0"/>
          <w:sz w:val="22"/>
          <w:szCs w:val="22"/>
          <w:lang w:val="nl-BE"/>
        </w:rPr>
        <w:t>het formaat</w:t>
      </w:r>
      <w:r w:rsidR="00BE25C7" w:rsidRPr="00154E51">
        <w:rPr>
          <w:rFonts w:ascii="Arial" w:hAnsi="Arial" w:cs="Arial"/>
          <w:snapToGrid w:val="0"/>
          <w:sz w:val="22"/>
          <w:szCs w:val="22"/>
          <w:lang w:val="nl-BE"/>
        </w:rPr>
        <w:t xml:space="preserve"> en de gebruiksvoorwaarden van de hemofiliekaart bedoeld in artikel 30,</w:t>
      </w:r>
    </w:p>
    <w:p w:rsidR="00BE25C7" w:rsidRPr="00154E51" w:rsidRDefault="008C66FD" w:rsidP="00BE25C7">
      <w:pPr>
        <w:pStyle w:val="Paragraphedeliste"/>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ontwikkelen en coördineren van </w:t>
      </w:r>
      <w:r w:rsidR="00BE25C7" w:rsidRPr="00154E51">
        <w:rPr>
          <w:rFonts w:ascii="Arial" w:hAnsi="Arial" w:cs="Arial"/>
          <w:snapToGrid w:val="0"/>
          <w:sz w:val="22"/>
          <w:szCs w:val="22"/>
          <w:lang w:val="nl-BE"/>
        </w:rPr>
        <w:t>de onderzoeks- en opleidingsactiviteiten van de centra,</w:t>
      </w:r>
    </w:p>
    <w:p w:rsidR="00BE25C7" w:rsidRPr="00154E51" w:rsidRDefault="008C66FD" w:rsidP="00BE25C7">
      <w:pPr>
        <w:pStyle w:val="Paragraphedeliste"/>
        <w:numPr>
          <w:ilvl w:val="0"/>
          <w:numId w:val="24"/>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opstellen van een verslag ter attentie van de Akkoordraad </w:t>
      </w:r>
      <w:r w:rsidR="004A47B3" w:rsidRPr="00154E51">
        <w:rPr>
          <w:rFonts w:ascii="Arial" w:hAnsi="Arial" w:cs="Arial"/>
          <w:snapToGrid w:val="0"/>
          <w:sz w:val="22"/>
          <w:szCs w:val="22"/>
          <w:lang w:val="nl-BE"/>
        </w:rPr>
        <w:t>bedoeld</w:t>
      </w:r>
      <w:r w:rsidRPr="00154E51">
        <w:rPr>
          <w:rFonts w:ascii="Arial" w:hAnsi="Arial" w:cs="Arial"/>
          <w:snapToGrid w:val="0"/>
          <w:sz w:val="22"/>
          <w:szCs w:val="22"/>
          <w:lang w:val="nl-BE"/>
        </w:rPr>
        <w:t xml:space="preserve"> in artikel 34</w:t>
      </w:r>
      <w:r w:rsidR="004A47B3" w:rsidRPr="00154E51">
        <w:rPr>
          <w:rFonts w:ascii="Arial" w:hAnsi="Arial" w:cs="Arial"/>
          <w:snapToGrid w:val="0"/>
          <w:sz w:val="22"/>
          <w:szCs w:val="22"/>
          <w:lang w:val="nl-BE"/>
        </w:rPr>
        <w:t>,</w:t>
      </w:r>
      <w:r w:rsidRPr="00154E51">
        <w:rPr>
          <w:rFonts w:ascii="Arial" w:hAnsi="Arial" w:cs="Arial"/>
          <w:snapToGrid w:val="0"/>
          <w:sz w:val="22"/>
          <w:szCs w:val="22"/>
          <w:lang w:val="nl-BE"/>
        </w:rPr>
        <w:t xml:space="preserve"> over de opdrachten die door het </w:t>
      </w:r>
      <w:r w:rsidR="007327BC" w:rsidRPr="00154E51">
        <w:rPr>
          <w:rFonts w:ascii="Arial" w:hAnsi="Arial" w:cs="Arial"/>
          <w:snapToGrid w:val="0"/>
          <w:sz w:val="22"/>
          <w:szCs w:val="22"/>
          <w:lang w:val="nl-BE"/>
        </w:rPr>
        <w:t>Wetenschappelijk College voor h</w:t>
      </w:r>
      <w:r w:rsidRPr="00154E51">
        <w:rPr>
          <w:rFonts w:ascii="Arial" w:hAnsi="Arial" w:cs="Arial"/>
          <w:snapToGrid w:val="0"/>
          <w:sz w:val="22"/>
          <w:szCs w:val="22"/>
          <w:lang w:val="nl-BE"/>
        </w:rPr>
        <w:t>emofilie zijn verricht sinds de v</w:t>
      </w:r>
      <w:r w:rsidRPr="00154E51">
        <w:rPr>
          <w:rFonts w:ascii="Arial" w:hAnsi="Arial" w:cs="Arial"/>
          <w:snapToGrid w:val="0"/>
          <w:sz w:val="22"/>
          <w:szCs w:val="22"/>
          <w:lang w:val="nl-BE"/>
        </w:rPr>
        <w:t>o</w:t>
      </w:r>
      <w:r w:rsidRPr="00154E51">
        <w:rPr>
          <w:rFonts w:ascii="Arial" w:hAnsi="Arial" w:cs="Arial"/>
          <w:snapToGrid w:val="0"/>
          <w:sz w:val="22"/>
          <w:szCs w:val="22"/>
          <w:lang w:val="nl-BE"/>
        </w:rPr>
        <w:t>rige vergadering van de Akkoordraad, en over het algemeen het verstrekken van alle nutt</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ge informatie aan de Akkoordraad </w:t>
      </w:r>
      <w:r w:rsidR="00EA1634" w:rsidRPr="00154E51">
        <w:rPr>
          <w:rFonts w:ascii="Arial" w:hAnsi="Arial" w:cs="Arial"/>
          <w:snapToGrid w:val="0"/>
          <w:sz w:val="22"/>
          <w:szCs w:val="22"/>
          <w:lang w:val="nl-BE"/>
        </w:rPr>
        <w:t xml:space="preserve">voor </w:t>
      </w:r>
      <w:r w:rsidRPr="00154E51">
        <w:rPr>
          <w:rFonts w:ascii="Arial" w:hAnsi="Arial" w:cs="Arial"/>
          <w:snapToGrid w:val="0"/>
          <w:sz w:val="22"/>
          <w:szCs w:val="22"/>
          <w:lang w:val="nl-BE"/>
        </w:rPr>
        <w:t>de uitvoering van zijn opdrachten.</w:t>
      </w:r>
    </w:p>
    <w:p w:rsidR="008C66FD" w:rsidRPr="00154E51" w:rsidRDefault="008C66FD" w:rsidP="008C66FD">
      <w:pPr>
        <w:tabs>
          <w:tab w:val="left" w:pos="1418"/>
        </w:tabs>
        <w:jc w:val="both"/>
        <w:rPr>
          <w:rFonts w:ascii="Arial" w:hAnsi="Arial" w:cs="Arial"/>
          <w:snapToGrid w:val="0"/>
          <w:sz w:val="22"/>
          <w:szCs w:val="22"/>
          <w:lang w:val="nl-BE"/>
        </w:rPr>
      </w:pPr>
    </w:p>
    <w:p w:rsidR="008C66FD" w:rsidRPr="00154E51" w:rsidRDefault="008C66FD" w:rsidP="008C66FD">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Voor de uitvoering van zijn opdrachten kan de Akkoordraad de gegevens gebruiken van het register dat in artikel 28 wordt bedoeld, met uit</w:t>
      </w:r>
      <w:r w:rsidR="00EA1634" w:rsidRPr="00154E51">
        <w:rPr>
          <w:rFonts w:ascii="Arial" w:hAnsi="Arial" w:cs="Arial"/>
          <w:snapToGrid w:val="0"/>
          <w:sz w:val="22"/>
          <w:szCs w:val="22"/>
          <w:lang w:val="nl-BE"/>
        </w:rPr>
        <w:t>zondering</w:t>
      </w:r>
      <w:r w:rsidRPr="00154E51">
        <w:rPr>
          <w:rFonts w:ascii="Arial" w:hAnsi="Arial" w:cs="Arial"/>
          <w:snapToGrid w:val="0"/>
          <w:sz w:val="22"/>
          <w:szCs w:val="22"/>
          <w:lang w:val="nl-BE"/>
        </w:rPr>
        <w:t xml:space="preserve"> van de gegevens </w:t>
      </w:r>
      <w:r w:rsidR="00EA1634" w:rsidRPr="00154E51">
        <w:rPr>
          <w:rFonts w:ascii="Arial" w:hAnsi="Arial" w:cs="Arial"/>
          <w:snapToGrid w:val="0"/>
          <w:sz w:val="22"/>
          <w:szCs w:val="22"/>
          <w:lang w:val="nl-BE"/>
        </w:rPr>
        <w:t xml:space="preserve">waarvan het gebruik zou indruisen tegen </w:t>
      </w:r>
      <w:r w:rsidRPr="00154E51">
        <w:rPr>
          <w:rFonts w:ascii="Arial" w:hAnsi="Arial" w:cs="Arial"/>
          <w:snapToGrid w:val="0"/>
          <w:sz w:val="22"/>
          <w:szCs w:val="22"/>
          <w:lang w:val="nl-BE"/>
        </w:rPr>
        <w:t>de bepalingen van artikel 31</w:t>
      </w:r>
      <w:r w:rsidR="006D04E1" w:rsidRPr="00154E51">
        <w:rPr>
          <w:rFonts w:ascii="Arial" w:hAnsi="Arial" w:cs="Arial"/>
          <w:snapToGrid w:val="0"/>
          <w:sz w:val="22"/>
          <w:szCs w:val="22"/>
          <w:lang w:val="nl-BE"/>
        </w:rPr>
        <w:t>.</w:t>
      </w:r>
    </w:p>
    <w:p w:rsidR="008C66FD" w:rsidRPr="00154E51" w:rsidRDefault="008C66FD" w:rsidP="008C66FD">
      <w:pPr>
        <w:tabs>
          <w:tab w:val="left" w:pos="1418"/>
        </w:tabs>
        <w:jc w:val="both"/>
        <w:rPr>
          <w:rFonts w:ascii="Arial" w:hAnsi="Arial" w:cs="Arial"/>
          <w:snapToGrid w:val="0"/>
          <w:sz w:val="22"/>
          <w:szCs w:val="22"/>
          <w:lang w:val="nl-BE"/>
        </w:rPr>
      </w:pPr>
    </w:p>
    <w:p w:rsidR="00526E85" w:rsidRPr="00154E51" w:rsidRDefault="00526E85" w:rsidP="008C66FD">
      <w:pPr>
        <w:tabs>
          <w:tab w:val="left" w:pos="1418"/>
        </w:tabs>
        <w:jc w:val="both"/>
        <w:rPr>
          <w:rFonts w:ascii="Arial" w:hAnsi="Arial" w:cs="Arial"/>
          <w:snapToGrid w:val="0"/>
          <w:sz w:val="22"/>
          <w:szCs w:val="22"/>
          <w:lang w:val="nl-BE"/>
        </w:rPr>
      </w:pPr>
    </w:p>
    <w:p w:rsidR="00BE25C7" w:rsidRPr="00154E51" w:rsidRDefault="00BE25C7" w:rsidP="008C66FD">
      <w:pPr>
        <w:tabs>
          <w:tab w:val="left" w:pos="1418"/>
        </w:tabs>
        <w:jc w:val="both"/>
        <w:rPr>
          <w:rFonts w:ascii="Arial" w:hAnsi="Arial" w:cs="Arial"/>
          <w:b/>
          <w:snapToGrid w:val="0"/>
          <w:sz w:val="22"/>
          <w:szCs w:val="22"/>
          <w:lang w:val="nl-BE"/>
        </w:rPr>
      </w:pPr>
      <w:r w:rsidRPr="00154E51">
        <w:rPr>
          <w:rFonts w:ascii="Arial" w:hAnsi="Arial" w:cs="Arial"/>
          <w:b/>
          <w:snapToGrid w:val="0"/>
          <w:sz w:val="22"/>
          <w:szCs w:val="22"/>
          <w:lang w:val="nl-BE"/>
        </w:rPr>
        <w:t>8.3.</w:t>
      </w:r>
      <w:r w:rsidRPr="00154E51">
        <w:rPr>
          <w:rFonts w:ascii="Arial" w:hAnsi="Arial" w:cs="Arial"/>
          <w:b/>
          <w:snapToGrid w:val="0"/>
          <w:sz w:val="22"/>
          <w:szCs w:val="22"/>
          <w:lang w:val="nl-BE"/>
        </w:rPr>
        <w:tab/>
        <w:t>Akkoordraad</w:t>
      </w:r>
    </w:p>
    <w:p w:rsidR="00133AD8" w:rsidRPr="00154E51" w:rsidRDefault="00133AD8" w:rsidP="00BE25C7">
      <w:pPr>
        <w:tabs>
          <w:tab w:val="left" w:pos="1418"/>
        </w:tabs>
        <w:jc w:val="both"/>
        <w:rPr>
          <w:rFonts w:ascii="Arial" w:hAnsi="Arial" w:cs="Arial"/>
          <w:b/>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34</w:t>
      </w:r>
      <w:r w:rsidRPr="00154E51">
        <w:rPr>
          <w:rFonts w:ascii="Arial" w:hAnsi="Arial" w:cs="Arial"/>
          <w:b/>
          <w:snapToGrid w:val="0"/>
          <w:sz w:val="22"/>
          <w:szCs w:val="22"/>
          <w:lang w:val="nl-BE"/>
        </w:rPr>
        <w:tab/>
      </w:r>
      <w:r w:rsidRPr="00154E51">
        <w:rPr>
          <w:rFonts w:ascii="Arial" w:hAnsi="Arial" w:cs="Arial"/>
          <w:snapToGrid w:val="0"/>
          <w:sz w:val="22"/>
          <w:szCs w:val="22"/>
          <w:lang w:val="nl-BE"/>
        </w:rPr>
        <w:t>E</w:t>
      </w:r>
      <w:r w:rsidR="00EA1634" w:rsidRPr="00154E51">
        <w:rPr>
          <w:rFonts w:ascii="Arial" w:hAnsi="Arial" w:cs="Arial"/>
          <w:snapToGrid w:val="0"/>
          <w:sz w:val="22"/>
          <w:szCs w:val="22"/>
          <w:lang w:val="nl-BE"/>
        </w:rPr>
        <w:t>r wordt e</w:t>
      </w:r>
      <w:r w:rsidRPr="00154E51">
        <w:rPr>
          <w:rFonts w:ascii="Arial" w:hAnsi="Arial" w:cs="Arial"/>
          <w:snapToGrid w:val="0"/>
          <w:sz w:val="22"/>
          <w:szCs w:val="22"/>
          <w:lang w:val="nl-BE"/>
        </w:rPr>
        <w:t>en Akkoordraad opgericht in het kader van deze overeenkomst. Die raad bestaat uit</w:t>
      </w:r>
    </w:p>
    <w:p w:rsidR="00BE25C7" w:rsidRPr="00154E51" w:rsidRDefault="001142A6" w:rsidP="00BE25C7">
      <w:pPr>
        <w:pStyle w:val="Paragraphedeliste"/>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w:t>
      </w:r>
      <w:r w:rsidR="00BE25C7" w:rsidRPr="00154E51">
        <w:rPr>
          <w:rFonts w:ascii="Arial" w:hAnsi="Arial" w:cs="Arial"/>
          <w:snapToGrid w:val="0"/>
          <w:sz w:val="22"/>
          <w:szCs w:val="22"/>
          <w:lang w:val="nl-BE"/>
        </w:rPr>
        <w:t xml:space="preserve"> </w:t>
      </w:r>
      <w:proofErr w:type="gramStart"/>
      <w:r w:rsidR="00BE25C7" w:rsidRPr="00154E51">
        <w:rPr>
          <w:rFonts w:ascii="Arial" w:hAnsi="Arial" w:cs="Arial"/>
          <w:snapToGrid w:val="0"/>
          <w:sz w:val="22"/>
          <w:szCs w:val="22"/>
          <w:lang w:val="nl-BE"/>
        </w:rPr>
        <w:t>coördinerend</w:t>
      </w:r>
      <w:proofErr w:type="gramEnd"/>
      <w:r w:rsidR="00BE25C7" w:rsidRPr="00154E51">
        <w:rPr>
          <w:rFonts w:ascii="Arial" w:hAnsi="Arial" w:cs="Arial"/>
          <w:snapToGrid w:val="0"/>
          <w:sz w:val="22"/>
          <w:szCs w:val="22"/>
          <w:lang w:val="nl-BE"/>
        </w:rPr>
        <w:t xml:space="preserve"> geneesheer van het </w:t>
      </w:r>
      <w:r w:rsidR="00EB42A5" w:rsidRPr="00154E51">
        <w:rPr>
          <w:rFonts w:ascii="Arial" w:hAnsi="Arial" w:cs="Arial"/>
          <w:snapToGrid w:val="0"/>
          <w:sz w:val="22"/>
          <w:szCs w:val="22"/>
          <w:lang w:val="nl-BE"/>
        </w:rPr>
        <w:t>NCC</w:t>
      </w:r>
      <w:r w:rsidR="00BE25C7" w:rsidRPr="00154E51">
        <w:rPr>
          <w:rFonts w:ascii="Arial" w:hAnsi="Arial" w:cs="Arial"/>
          <w:snapToGrid w:val="0"/>
          <w:sz w:val="22"/>
          <w:szCs w:val="22"/>
          <w:lang w:val="nl-BE"/>
        </w:rPr>
        <w:t xml:space="preserve"> en </w:t>
      </w:r>
      <w:r w:rsidRPr="00154E51">
        <w:rPr>
          <w:rFonts w:ascii="Arial" w:hAnsi="Arial" w:cs="Arial"/>
          <w:snapToGrid w:val="0"/>
          <w:sz w:val="22"/>
          <w:szCs w:val="22"/>
          <w:lang w:val="nl-BE"/>
        </w:rPr>
        <w:t xml:space="preserve">de coördinerend geneesheer van </w:t>
      </w:r>
      <w:r w:rsidR="00BE25C7" w:rsidRPr="00154E51">
        <w:rPr>
          <w:rFonts w:ascii="Arial" w:hAnsi="Arial" w:cs="Arial"/>
          <w:snapToGrid w:val="0"/>
          <w:sz w:val="22"/>
          <w:szCs w:val="22"/>
          <w:lang w:val="nl-BE"/>
        </w:rPr>
        <w:t xml:space="preserve">elke </w:t>
      </w:r>
      <w:r w:rsidR="00EB42A5" w:rsidRPr="00154E51">
        <w:rPr>
          <w:rFonts w:ascii="Arial" w:hAnsi="Arial" w:cs="Arial"/>
          <w:snapToGrid w:val="0"/>
          <w:sz w:val="22"/>
          <w:szCs w:val="22"/>
          <w:lang w:val="nl-BE"/>
        </w:rPr>
        <w:t>RC</w:t>
      </w:r>
      <w:r w:rsidR="00BE25C7" w:rsidRPr="00154E51">
        <w:rPr>
          <w:rFonts w:ascii="Arial" w:hAnsi="Arial" w:cs="Arial"/>
          <w:snapToGrid w:val="0"/>
          <w:sz w:val="22"/>
          <w:szCs w:val="22"/>
          <w:lang w:val="nl-BE"/>
        </w:rPr>
        <w:t>,</w:t>
      </w:r>
    </w:p>
    <w:p w:rsidR="00BE25C7" w:rsidRPr="00154E51" w:rsidRDefault="00BE25C7" w:rsidP="00BE25C7">
      <w:pPr>
        <w:pStyle w:val="Paragraphedeliste"/>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lastRenderedPageBreak/>
        <w:t xml:space="preserve">een vertegenwoordiger van het </w:t>
      </w:r>
      <w:r w:rsidR="006D04E1" w:rsidRPr="00154E51">
        <w:rPr>
          <w:rFonts w:ascii="Arial" w:hAnsi="Arial" w:cs="Arial"/>
          <w:snapToGrid w:val="0"/>
          <w:sz w:val="22"/>
          <w:szCs w:val="22"/>
          <w:lang w:val="nl-BE"/>
        </w:rPr>
        <w:t xml:space="preserve">Nationaal </w:t>
      </w:r>
      <w:r w:rsidR="008D6DCC" w:rsidRPr="00154E51">
        <w:rPr>
          <w:rFonts w:ascii="Arial" w:hAnsi="Arial" w:cs="Arial"/>
          <w:snapToGrid w:val="0"/>
          <w:sz w:val="22"/>
          <w:szCs w:val="22"/>
          <w:lang w:val="nl-BE"/>
        </w:rPr>
        <w:t>Register voor z</w:t>
      </w:r>
      <w:r w:rsidRPr="00154E51">
        <w:rPr>
          <w:rFonts w:ascii="Arial" w:hAnsi="Arial" w:cs="Arial"/>
          <w:snapToGrid w:val="0"/>
          <w:sz w:val="22"/>
          <w:szCs w:val="22"/>
          <w:lang w:val="nl-BE"/>
        </w:rPr>
        <w:t xml:space="preserve">eldzame </w:t>
      </w:r>
      <w:r w:rsidR="008D6DCC" w:rsidRPr="00154E51">
        <w:rPr>
          <w:rFonts w:ascii="Arial" w:hAnsi="Arial" w:cs="Arial"/>
          <w:snapToGrid w:val="0"/>
          <w:sz w:val="22"/>
          <w:szCs w:val="22"/>
          <w:lang w:val="nl-BE"/>
        </w:rPr>
        <w:t>z</w:t>
      </w:r>
      <w:r w:rsidRPr="00154E51">
        <w:rPr>
          <w:rFonts w:ascii="Arial" w:hAnsi="Arial" w:cs="Arial"/>
          <w:snapToGrid w:val="0"/>
          <w:sz w:val="22"/>
          <w:szCs w:val="22"/>
          <w:lang w:val="nl-BE"/>
        </w:rPr>
        <w:t>iekten,</w:t>
      </w:r>
    </w:p>
    <w:p w:rsidR="00BE25C7" w:rsidRPr="00154E51" w:rsidRDefault="00BE25C7" w:rsidP="00BE25C7">
      <w:pPr>
        <w:pStyle w:val="Paragraphedeliste"/>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een vertegenwoordiger van een vereniging voor </w:t>
      </w:r>
      <w:r w:rsidR="00E42E8E" w:rsidRPr="00154E51">
        <w:rPr>
          <w:rFonts w:ascii="Arial" w:hAnsi="Arial" w:cs="Arial"/>
          <w:snapToGrid w:val="0"/>
          <w:sz w:val="22"/>
          <w:szCs w:val="22"/>
          <w:lang w:val="nl-BE"/>
        </w:rPr>
        <w:t>hemofilie</w:t>
      </w:r>
      <w:r w:rsidRPr="00154E51">
        <w:rPr>
          <w:rFonts w:ascii="Arial" w:hAnsi="Arial" w:cs="Arial"/>
          <w:snapToGrid w:val="0"/>
          <w:sz w:val="22"/>
          <w:szCs w:val="22"/>
          <w:lang w:val="nl-BE"/>
        </w:rPr>
        <w:t>patiënten, aangewezen door het Observatorium voor Chronische Ziekten,</w:t>
      </w:r>
    </w:p>
    <w:p w:rsidR="00BE25C7" w:rsidRPr="00154E51" w:rsidRDefault="008D6DCC" w:rsidP="00BE25C7">
      <w:pPr>
        <w:pStyle w:val="Paragraphedeliste"/>
        <w:numPr>
          <w:ilvl w:val="0"/>
          <w:numId w:val="40"/>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leden van het College van g</w:t>
      </w:r>
      <w:r w:rsidR="00BE25C7" w:rsidRPr="00154E51">
        <w:rPr>
          <w:rFonts w:ascii="Arial" w:hAnsi="Arial" w:cs="Arial"/>
          <w:snapToGrid w:val="0"/>
          <w:sz w:val="22"/>
          <w:szCs w:val="22"/>
          <w:lang w:val="nl-BE"/>
        </w:rPr>
        <w:t>eneesheren-directeurs.</w:t>
      </w:r>
    </w:p>
    <w:p w:rsidR="00BE25C7" w:rsidRPr="00154E51" w:rsidRDefault="00BE25C7" w:rsidP="00BE25C7">
      <w:pPr>
        <w:tabs>
          <w:tab w:val="left" w:pos="1418"/>
        </w:tabs>
        <w:ind w:left="720"/>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Het voorzitterschap van de Akkoordraad wordt waargenomen door de </w:t>
      </w:r>
      <w:r w:rsidR="00E42E8E" w:rsidRPr="00154E51">
        <w:rPr>
          <w:rFonts w:ascii="Arial" w:hAnsi="Arial" w:cs="Arial"/>
          <w:snapToGrid w:val="0"/>
          <w:sz w:val="22"/>
          <w:szCs w:val="22"/>
          <w:lang w:val="nl-BE"/>
        </w:rPr>
        <w:t>v</w:t>
      </w:r>
      <w:r w:rsidRPr="00154E51">
        <w:rPr>
          <w:rFonts w:ascii="Arial" w:hAnsi="Arial" w:cs="Arial"/>
          <w:snapToGrid w:val="0"/>
          <w:sz w:val="22"/>
          <w:szCs w:val="22"/>
          <w:lang w:val="nl-BE"/>
        </w:rPr>
        <w:t xml:space="preserve">oorzitter van het College van </w:t>
      </w:r>
      <w:r w:rsidR="00E42E8E" w:rsidRPr="00154E51">
        <w:rPr>
          <w:rFonts w:ascii="Arial" w:hAnsi="Arial" w:cs="Arial"/>
          <w:snapToGrid w:val="0"/>
          <w:sz w:val="22"/>
          <w:szCs w:val="22"/>
          <w:lang w:val="nl-BE"/>
        </w:rPr>
        <w:t>G</w:t>
      </w:r>
      <w:r w:rsidRPr="00154E51">
        <w:rPr>
          <w:rFonts w:ascii="Arial" w:hAnsi="Arial" w:cs="Arial"/>
          <w:snapToGrid w:val="0"/>
          <w:sz w:val="22"/>
          <w:szCs w:val="22"/>
          <w:lang w:val="nl-BE"/>
        </w:rPr>
        <w:t>eneesheren-directeurs. Het secretariaat van de Akkoordraad wordt waargen</w:t>
      </w:r>
      <w:r w:rsidRPr="00154E51">
        <w:rPr>
          <w:rFonts w:ascii="Arial" w:hAnsi="Arial" w:cs="Arial"/>
          <w:snapToGrid w:val="0"/>
          <w:sz w:val="22"/>
          <w:szCs w:val="22"/>
          <w:lang w:val="nl-BE"/>
        </w:rPr>
        <w:t>o</w:t>
      </w:r>
      <w:r w:rsidRPr="00154E51">
        <w:rPr>
          <w:rFonts w:ascii="Arial" w:hAnsi="Arial" w:cs="Arial"/>
          <w:snapToGrid w:val="0"/>
          <w:sz w:val="22"/>
          <w:szCs w:val="22"/>
          <w:lang w:val="nl-BE"/>
        </w:rPr>
        <w:t xml:space="preserve">men door de Dienst voor </w:t>
      </w:r>
      <w:r w:rsidR="00E42E8E" w:rsidRPr="00154E51">
        <w:rPr>
          <w:rFonts w:ascii="Arial" w:hAnsi="Arial" w:cs="Arial"/>
          <w:snapToGrid w:val="0"/>
          <w:sz w:val="22"/>
          <w:szCs w:val="22"/>
          <w:lang w:val="nl-BE"/>
        </w:rPr>
        <w:t>G</w:t>
      </w:r>
      <w:r w:rsidRPr="00154E51">
        <w:rPr>
          <w:rFonts w:ascii="Arial" w:hAnsi="Arial" w:cs="Arial"/>
          <w:snapToGrid w:val="0"/>
          <w:sz w:val="22"/>
          <w:szCs w:val="22"/>
          <w:lang w:val="nl-BE"/>
        </w:rPr>
        <w:t xml:space="preserve">eneeskundige </w:t>
      </w:r>
      <w:r w:rsidR="00E42E8E" w:rsidRPr="00154E51">
        <w:rPr>
          <w:rFonts w:ascii="Arial" w:hAnsi="Arial" w:cs="Arial"/>
          <w:snapToGrid w:val="0"/>
          <w:sz w:val="22"/>
          <w:szCs w:val="22"/>
          <w:lang w:val="nl-BE"/>
        </w:rPr>
        <w:t>V</w:t>
      </w:r>
      <w:r w:rsidRPr="00154E51">
        <w:rPr>
          <w:rFonts w:ascii="Arial" w:hAnsi="Arial" w:cs="Arial"/>
          <w:snapToGrid w:val="0"/>
          <w:sz w:val="22"/>
          <w:szCs w:val="22"/>
          <w:lang w:val="nl-BE"/>
        </w:rPr>
        <w:t>erzorging.</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Akkoordraad </w:t>
      </w:r>
      <w:r w:rsidR="00E42E8E" w:rsidRPr="00154E51">
        <w:rPr>
          <w:rFonts w:ascii="Arial" w:hAnsi="Arial" w:cs="Arial"/>
          <w:snapToGrid w:val="0"/>
          <w:sz w:val="22"/>
          <w:szCs w:val="22"/>
          <w:lang w:val="nl-BE"/>
        </w:rPr>
        <w:t>heeft meer bepaald de volgende opdrachten</w:t>
      </w:r>
    </w:p>
    <w:p w:rsidR="00BE25C7" w:rsidRPr="00154E51" w:rsidRDefault="00BE25C7" w:rsidP="00BE25C7">
      <w:pPr>
        <w:numPr>
          <w:ilvl w:val="0"/>
          <w:numId w:val="25"/>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controleren of de bepalingen van de overeenkomst een optimaal functioneren van de ce</w:t>
      </w:r>
      <w:r w:rsidRPr="00154E51">
        <w:rPr>
          <w:rFonts w:ascii="Arial" w:hAnsi="Arial" w:cs="Arial"/>
          <w:snapToGrid w:val="0"/>
          <w:sz w:val="22"/>
          <w:szCs w:val="22"/>
          <w:lang w:val="nl-BE"/>
        </w:rPr>
        <w:t>n</w:t>
      </w:r>
      <w:r w:rsidRPr="00154E51">
        <w:rPr>
          <w:rFonts w:ascii="Arial" w:hAnsi="Arial" w:cs="Arial"/>
          <w:snapToGrid w:val="0"/>
          <w:sz w:val="22"/>
          <w:szCs w:val="22"/>
          <w:lang w:val="nl-BE"/>
        </w:rPr>
        <w:t>tra mogel</w:t>
      </w:r>
      <w:r w:rsidR="009F13D9" w:rsidRPr="00154E51">
        <w:rPr>
          <w:rFonts w:ascii="Arial" w:hAnsi="Arial" w:cs="Arial"/>
          <w:snapToGrid w:val="0"/>
          <w:sz w:val="22"/>
          <w:szCs w:val="22"/>
          <w:lang w:val="nl-BE"/>
        </w:rPr>
        <w:t>ijk maken en adviseren van het C</w:t>
      </w:r>
      <w:r w:rsidRPr="00154E51">
        <w:rPr>
          <w:rFonts w:ascii="Arial" w:hAnsi="Arial" w:cs="Arial"/>
          <w:snapToGrid w:val="0"/>
          <w:sz w:val="22"/>
          <w:szCs w:val="22"/>
          <w:lang w:val="nl-BE"/>
        </w:rPr>
        <w:t xml:space="preserve">ollege </w:t>
      </w:r>
      <w:r w:rsidR="00B16E25" w:rsidRPr="00154E51">
        <w:rPr>
          <w:rFonts w:ascii="Arial" w:hAnsi="Arial" w:cs="Arial"/>
          <w:snapToGrid w:val="0"/>
          <w:sz w:val="22"/>
          <w:szCs w:val="22"/>
          <w:lang w:val="nl-BE"/>
        </w:rPr>
        <w:t xml:space="preserve">van geneesheren-directeurs </w:t>
      </w:r>
      <w:r w:rsidRPr="00154E51">
        <w:rPr>
          <w:rFonts w:ascii="Arial" w:hAnsi="Arial" w:cs="Arial"/>
          <w:snapToGrid w:val="0"/>
          <w:sz w:val="22"/>
          <w:szCs w:val="22"/>
          <w:lang w:val="nl-BE"/>
        </w:rPr>
        <w:t>over event</w:t>
      </w:r>
      <w:r w:rsidRPr="00154E51">
        <w:rPr>
          <w:rFonts w:ascii="Arial" w:hAnsi="Arial" w:cs="Arial"/>
          <w:snapToGrid w:val="0"/>
          <w:sz w:val="22"/>
          <w:szCs w:val="22"/>
          <w:lang w:val="nl-BE"/>
        </w:rPr>
        <w:t>u</w:t>
      </w:r>
      <w:r w:rsidRPr="00154E51">
        <w:rPr>
          <w:rFonts w:ascii="Arial" w:hAnsi="Arial" w:cs="Arial"/>
          <w:snapToGrid w:val="0"/>
          <w:sz w:val="22"/>
          <w:szCs w:val="22"/>
          <w:lang w:val="nl-BE"/>
        </w:rPr>
        <w:t>ele maatregelen die op dat gebied moeten worden genomen,</w:t>
      </w:r>
    </w:p>
    <w:p w:rsidR="00BE25C7" w:rsidRPr="00154E51" w:rsidRDefault="00BE25C7" w:rsidP="00BE25C7">
      <w:pPr>
        <w:numPr>
          <w:ilvl w:val="0"/>
          <w:numId w:val="25"/>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informeren en</w:t>
      </w:r>
      <w:r w:rsidR="00B16E25" w:rsidRPr="00154E51">
        <w:rPr>
          <w:rFonts w:ascii="Arial" w:hAnsi="Arial" w:cs="Arial"/>
          <w:snapToGrid w:val="0"/>
          <w:sz w:val="22"/>
          <w:szCs w:val="22"/>
          <w:lang w:val="nl-BE"/>
        </w:rPr>
        <w:t xml:space="preserve"> adviseren van het College van g</w:t>
      </w:r>
      <w:r w:rsidRPr="00154E51">
        <w:rPr>
          <w:rFonts w:ascii="Arial" w:hAnsi="Arial" w:cs="Arial"/>
          <w:snapToGrid w:val="0"/>
          <w:sz w:val="22"/>
          <w:szCs w:val="22"/>
          <w:lang w:val="nl-BE"/>
        </w:rPr>
        <w:t>eneesheren-</w:t>
      </w:r>
      <w:r w:rsidR="00E50ABA" w:rsidRPr="00154E51">
        <w:rPr>
          <w:rFonts w:ascii="Arial" w:hAnsi="Arial" w:cs="Arial"/>
          <w:snapToGrid w:val="0"/>
          <w:sz w:val="22"/>
          <w:szCs w:val="22"/>
          <w:lang w:val="nl-BE"/>
        </w:rPr>
        <w:t>d</w:t>
      </w:r>
      <w:r w:rsidRPr="00154E51">
        <w:rPr>
          <w:rFonts w:ascii="Arial" w:hAnsi="Arial" w:cs="Arial"/>
          <w:snapToGrid w:val="0"/>
          <w:sz w:val="22"/>
          <w:szCs w:val="22"/>
          <w:lang w:val="nl-BE"/>
        </w:rPr>
        <w:t xml:space="preserve">irecteurs, de andere organen en de Dienst voor Geneeskundige Verzorging van het RIZIV </w:t>
      </w:r>
      <w:r w:rsidR="00E50ABA" w:rsidRPr="00154E51">
        <w:rPr>
          <w:rFonts w:ascii="Arial" w:hAnsi="Arial" w:cs="Arial"/>
          <w:snapToGrid w:val="0"/>
          <w:sz w:val="22"/>
          <w:szCs w:val="22"/>
          <w:lang w:val="nl-BE"/>
        </w:rPr>
        <w:t xml:space="preserve">voor </w:t>
      </w:r>
      <w:r w:rsidRPr="00154E51">
        <w:rPr>
          <w:rFonts w:ascii="Arial" w:hAnsi="Arial" w:cs="Arial"/>
          <w:snapToGrid w:val="0"/>
          <w:sz w:val="22"/>
          <w:szCs w:val="22"/>
          <w:lang w:val="nl-BE"/>
        </w:rPr>
        <w:t>de uitvoering van hun opdrachten, over alles in verband met de verzorging van hemostase</w:t>
      </w:r>
      <w:proofErr w:type="gramStart"/>
      <w:r w:rsidRPr="00154E51">
        <w:rPr>
          <w:rFonts w:ascii="Arial" w:hAnsi="Arial" w:cs="Arial"/>
          <w:snapToGrid w:val="0"/>
          <w:sz w:val="22"/>
          <w:szCs w:val="22"/>
          <w:lang w:val="nl-BE"/>
        </w:rPr>
        <w:t xml:space="preserve">, </w:t>
      </w:r>
      <w:r w:rsidR="00E50ABA" w:rsidRPr="00154E51">
        <w:rPr>
          <w:rFonts w:ascii="Arial" w:hAnsi="Arial" w:cs="Arial"/>
          <w:snapToGrid w:val="0"/>
          <w:sz w:val="22"/>
          <w:szCs w:val="22"/>
          <w:lang w:val="nl-BE"/>
        </w:rPr>
        <w:t>die</w:t>
      </w:r>
      <w:proofErr w:type="gramEnd"/>
      <w:r w:rsidR="00E50ABA" w:rsidRPr="00154E51">
        <w:rPr>
          <w:rFonts w:ascii="Arial" w:hAnsi="Arial" w:cs="Arial"/>
          <w:snapToGrid w:val="0"/>
          <w:sz w:val="22"/>
          <w:szCs w:val="22"/>
          <w:lang w:val="nl-BE"/>
        </w:rPr>
        <w:t xml:space="preserve"> </w:t>
      </w:r>
      <w:r w:rsidRPr="00154E51">
        <w:rPr>
          <w:rFonts w:ascii="Arial" w:hAnsi="Arial" w:cs="Arial"/>
          <w:snapToGrid w:val="0"/>
          <w:sz w:val="22"/>
          <w:szCs w:val="22"/>
          <w:lang w:val="nl-BE"/>
        </w:rPr>
        <w:t>al dan niet gef</w:t>
      </w:r>
      <w:r w:rsidRPr="00154E51">
        <w:rPr>
          <w:rFonts w:ascii="Arial" w:hAnsi="Arial" w:cs="Arial"/>
          <w:snapToGrid w:val="0"/>
          <w:sz w:val="22"/>
          <w:szCs w:val="22"/>
          <w:lang w:val="nl-BE"/>
        </w:rPr>
        <w:t>i</w:t>
      </w:r>
      <w:r w:rsidRPr="00154E51">
        <w:rPr>
          <w:rFonts w:ascii="Arial" w:hAnsi="Arial" w:cs="Arial"/>
          <w:snapToGrid w:val="0"/>
          <w:sz w:val="22"/>
          <w:szCs w:val="22"/>
          <w:lang w:val="nl-BE"/>
        </w:rPr>
        <w:t xml:space="preserve">nancierd </w:t>
      </w:r>
      <w:r w:rsidR="00E50ABA" w:rsidRPr="00154E51">
        <w:rPr>
          <w:rFonts w:ascii="Arial" w:hAnsi="Arial" w:cs="Arial"/>
          <w:snapToGrid w:val="0"/>
          <w:sz w:val="22"/>
          <w:szCs w:val="22"/>
          <w:lang w:val="nl-BE"/>
        </w:rPr>
        <w:t xml:space="preserve">wordt </w:t>
      </w:r>
      <w:r w:rsidRPr="00154E51">
        <w:rPr>
          <w:rFonts w:ascii="Arial" w:hAnsi="Arial" w:cs="Arial"/>
          <w:snapToGrid w:val="0"/>
          <w:sz w:val="22"/>
          <w:szCs w:val="22"/>
          <w:lang w:val="nl-BE"/>
        </w:rPr>
        <w:t xml:space="preserve">door de toepassing van deze overeenkomst. </w:t>
      </w:r>
    </w:p>
    <w:p w:rsidR="00BE25C7" w:rsidRPr="00154E51" w:rsidRDefault="00BE25C7" w:rsidP="00BE25C7">
      <w:pPr>
        <w:tabs>
          <w:tab w:val="left" w:pos="1418"/>
        </w:tabs>
        <w:jc w:val="both"/>
        <w:rPr>
          <w:rFonts w:ascii="Arial" w:hAnsi="Arial" w:cs="Arial"/>
          <w:snapToGrid w:val="0"/>
          <w:sz w:val="22"/>
          <w:szCs w:val="22"/>
          <w:lang w:val="nl-BE"/>
        </w:rPr>
      </w:pPr>
    </w:p>
    <w:p w:rsidR="00BE25C7" w:rsidRPr="00154E51" w:rsidRDefault="00BE25C7" w:rsidP="00BE25C7">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sz w:val="22"/>
          <w:szCs w:val="22"/>
          <w:lang w:val="nl-BE"/>
        </w:rPr>
        <w:t xml:space="preserve">Voor de uitvoering van zijn opdrachten gebruikt de Akkoordraad </w:t>
      </w:r>
      <w:r w:rsidR="00E50ABA" w:rsidRPr="00154E51">
        <w:rPr>
          <w:rFonts w:ascii="Arial" w:hAnsi="Arial" w:cs="Arial"/>
          <w:sz w:val="22"/>
          <w:szCs w:val="22"/>
          <w:lang w:val="nl-BE"/>
        </w:rPr>
        <w:t xml:space="preserve">het </w:t>
      </w:r>
      <w:r w:rsidRPr="00154E51">
        <w:rPr>
          <w:rFonts w:ascii="Arial" w:hAnsi="Arial" w:cs="Arial"/>
          <w:sz w:val="22"/>
          <w:szCs w:val="22"/>
          <w:lang w:val="nl-BE"/>
        </w:rPr>
        <w:t xml:space="preserve">verslag dat door </w:t>
      </w:r>
      <w:r w:rsidR="00B16E25" w:rsidRPr="00154E51">
        <w:rPr>
          <w:rFonts w:ascii="Arial" w:hAnsi="Arial" w:cs="Arial"/>
          <w:sz w:val="22"/>
          <w:szCs w:val="22"/>
          <w:lang w:val="nl-BE"/>
        </w:rPr>
        <w:t xml:space="preserve">het Wetenschappelijk College </w:t>
      </w:r>
      <w:r w:rsidRPr="00154E51">
        <w:rPr>
          <w:rFonts w:ascii="Arial" w:hAnsi="Arial" w:cs="Arial"/>
          <w:sz w:val="22"/>
          <w:szCs w:val="22"/>
          <w:lang w:val="nl-BE"/>
        </w:rPr>
        <w:t xml:space="preserve">voor </w:t>
      </w:r>
      <w:r w:rsidR="00B16E25" w:rsidRPr="00154E51">
        <w:rPr>
          <w:rFonts w:ascii="Arial" w:hAnsi="Arial" w:cs="Arial"/>
          <w:sz w:val="22"/>
          <w:szCs w:val="22"/>
          <w:lang w:val="nl-BE"/>
        </w:rPr>
        <w:t>h</w:t>
      </w:r>
      <w:r w:rsidRPr="00154E51">
        <w:rPr>
          <w:rFonts w:ascii="Arial" w:hAnsi="Arial" w:cs="Arial"/>
          <w:sz w:val="22"/>
          <w:szCs w:val="22"/>
          <w:lang w:val="nl-BE"/>
        </w:rPr>
        <w:t>emofilie</w:t>
      </w:r>
      <w:r w:rsidR="00E50ABA" w:rsidRPr="00154E51">
        <w:rPr>
          <w:rFonts w:ascii="Arial" w:hAnsi="Arial" w:cs="Arial"/>
          <w:sz w:val="22"/>
          <w:szCs w:val="22"/>
          <w:lang w:val="nl-BE"/>
        </w:rPr>
        <w:t xml:space="preserve">, bedoeld in artikel </w:t>
      </w:r>
      <w:proofErr w:type="gramStart"/>
      <w:r w:rsidR="00E50ABA" w:rsidRPr="00154E51">
        <w:rPr>
          <w:rFonts w:ascii="Arial" w:hAnsi="Arial" w:cs="Arial"/>
          <w:sz w:val="22"/>
          <w:szCs w:val="22"/>
          <w:lang w:val="nl-BE"/>
        </w:rPr>
        <w:t xml:space="preserve">33, </w:t>
      </w:r>
      <w:r w:rsidRPr="00154E51">
        <w:rPr>
          <w:rFonts w:ascii="Arial" w:hAnsi="Arial" w:cs="Arial"/>
          <w:sz w:val="22"/>
          <w:szCs w:val="22"/>
          <w:lang w:val="nl-BE"/>
        </w:rPr>
        <w:t xml:space="preserve"> </w:t>
      </w:r>
      <w:proofErr w:type="gramEnd"/>
      <w:r w:rsidRPr="00154E51">
        <w:rPr>
          <w:rFonts w:ascii="Arial" w:hAnsi="Arial" w:cs="Arial"/>
          <w:sz w:val="22"/>
          <w:szCs w:val="22"/>
          <w:lang w:val="nl-BE"/>
        </w:rPr>
        <w:t xml:space="preserve">is opgesteld. De akkoordraad </w:t>
      </w:r>
      <w:r w:rsidR="00E50ABA" w:rsidRPr="00154E51">
        <w:rPr>
          <w:rFonts w:ascii="Arial" w:hAnsi="Arial" w:cs="Arial"/>
          <w:sz w:val="22"/>
          <w:szCs w:val="22"/>
          <w:lang w:val="nl-BE"/>
        </w:rPr>
        <w:t>mag</w:t>
      </w:r>
      <w:r w:rsidRPr="00154E51">
        <w:rPr>
          <w:rFonts w:ascii="Arial" w:hAnsi="Arial" w:cs="Arial"/>
          <w:sz w:val="22"/>
          <w:szCs w:val="22"/>
          <w:lang w:val="nl-BE"/>
        </w:rPr>
        <w:t xml:space="preserve"> de gegevens gebruiken van het register dat bedoeld wordt in artikel 28, </w:t>
      </w:r>
      <w:r w:rsidR="00E50ABA" w:rsidRPr="00154E51">
        <w:rPr>
          <w:rFonts w:ascii="Arial" w:hAnsi="Arial" w:cs="Arial"/>
          <w:sz w:val="22"/>
          <w:szCs w:val="22"/>
          <w:lang w:val="nl-BE"/>
        </w:rPr>
        <w:t xml:space="preserve">met uitzondering van de </w:t>
      </w:r>
      <w:r w:rsidRPr="00154E51">
        <w:rPr>
          <w:rFonts w:ascii="Arial" w:hAnsi="Arial" w:cs="Arial"/>
          <w:sz w:val="22"/>
          <w:szCs w:val="22"/>
          <w:lang w:val="nl-BE"/>
        </w:rPr>
        <w:t xml:space="preserve">gegevens </w:t>
      </w:r>
      <w:r w:rsidR="00E50ABA" w:rsidRPr="00154E51">
        <w:rPr>
          <w:rFonts w:ascii="Arial" w:hAnsi="Arial" w:cs="Arial"/>
          <w:sz w:val="22"/>
          <w:szCs w:val="22"/>
          <w:lang w:val="nl-BE"/>
        </w:rPr>
        <w:t xml:space="preserve">waarvan het </w:t>
      </w:r>
      <w:r w:rsidRPr="00154E51">
        <w:rPr>
          <w:rFonts w:ascii="Arial" w:hAnsi="Arial" w:cs="Arial"/>
          <w:sz w:val="22"/>
          <w:szCs w:val="22"/>
          <w:lang w:val="nl-BE"/>
        </w:rPr>
        <w:t xml:space="preserve">gebruik </w:t>
      </w:r>
      <w:r w:rsidR="00E50ABA" w:rsidRPr="00154E51">
        <w:rPr>
          <w:rFonts w:ascii="Arial" w:hAnsi="Arial" w:cs="Arial"/>
          <w:sz w:val="22"/>
          <w:szCs w:val="22"/>
          <w:lang w:val="nl-BE"/>
        </w:rPr>
        <w:t xml:space="preserve">zou indruisen tegen </w:t>
      </w:r>
      <w:r w:rsidRPr="00154E51">
        <w:rPr>
          <w:rFonts w:ascii="Arial" w:hAnsi="Arial" w:cs="Arial"/>
          <w:sz w:val="22"/>
          <w:szCs w:val="22"/>
          <w:lang w:val="nl-BE"/>
        </w:rPr>
        <w:t xml:space="preserve">de bepalingen van artikel 31, en </w:t>
      </w:r>
      <w:r w:rsidR="00E50ABA" w:rsidRPr="00154E51">
        <w:rPr>
          <w:rFonts w:ascii="Arial" w:hAnsi="Arial" w:cs="Arial"/>
          <w:sz w:val="22"/>
          <w:szCs w:val="22"/>
          <w:lang w:val="nl-BE"/>
        </w:rPr>
        <w:t xml:space="preserve">de </w:t>
      </w:r>
      <w:r w:rsidRPr="00154E51">
        <w:rPr>
          <w:rFonts w:ascii="Arial" w:hAnsi="Arial" w:cs="Arial"/>
          <w:sz w:val="22"/>
          <w:szCs w:val="22"/>
          <w:lang w:val="nl-BE"/>
        </w:rPr>
        <w:t>identif</w:t>
      </w:r>
      <w:r w:rsidRPr="00154E51">
        <w:rPr>
          <w:rFonts w:ascii="Arial" w:hAnsi="Arial" w:cs="Arial"/>
          <w:sz w:val="22"/>
          <w:szCs w:val="22"/>
          <w:lang w:val="nl-BE"/>
        </w:rPr>
        <w:t>i</w:t>
      </w:r>
      <w:r w:rsidRPr="00154E51">
        <w:rPr>
          <w:rFonts w:ascii="Arial" w:hAnsi="Arial" w:cs="Arial"/>
          <w:sz w:val="22"/>
          <w:szCs w:val="22"/>
          <w:lang w:val="nl-BE"/>
        </w:rPr>
        <w:t xml:space="preserve">catiegegevens van de </w:t>
      </w:r>
      <w:proofErr w:type="spellStart"/>
      <w:r w:rsidRPr="00154E51">
        <w:rPr>
          <w:rFonts w:ascii="Arial" w:hAnsi="Arial" w:cs="Arial"/>
          <w:sz w:val="22"/>
          <w:szCs w:val="22"/>
          <w:lang w:val="nl-BE"/>
        </w:rPr>
        <w:t>geconventioneerde</w:t>
      </w:r>
      <w:proofErr w:type="spellEnd"/>
      <w:r w:rsidRPr="00154E51">
        <w:rPr>
          <w:rFonts w:ascii="Arial" w:hAnsi="Arial" w:cs="Arial"/>
          <w:sz w:val="22"/>
          <w:szCs w:val="22"/>
          <w:lang w:val="nl-BE"/>
        </w:rPr>
        <w:t xml:space="preserve"> centra.</w:t>
      </w:r>
    </w:p>
    <w:p w:rsidR="00BE25C7" w:rsidRPr="00154E51" w:rsidRDefault="00BE25C7" w:rsidP="00BE25C7">
      <w:pPr>
        <w:tabs>
          <w:tab w:val="left" w:pos="1418"/>
        </w:tabs>
        <w:jc w:val="both"/>
        <w:rPr>
          <w:rFonts w:ascii="Arial" w:hAnsi="Arial" w:cs="Arial"/>
          <w:snapToGrid w:val="0"/>
          <w:sz w:val="22"/>
          <w:szCs w:val="22"/>
          <w:lang w:val="nl-BE"/>
        </w:rPr>
      </w:pPr>
    </w:p>
    <w:p w:rsidR="00F00814" w:rsidRPr="00154E51" w:rsidRDefault="00BE25C7" w:rsidP="00BE25C7">
      <w:pPr>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sz w:val="22"/>
          <w:szCs w:val="22"/>
          <w:lang w:val="nl-BE"/>
        </w:rPr>
        <w:t xml:space="preserve">De Akkoordraad komt samen op gemotiveerd verzoek van zijn </w:t>
      </w:r>
      <w:r w:rsidR="00E50ABA" w:rsidRPr="00154E51">
        <w:rPr>
          <w:rFonts w:ascii="Arial" w:hAnsi="Arial" w:cs="Arial"/>
          <w:sz w:val="22"/>
          <w:szCs w:val="22"/>
          <w:lang w:val="nl-BE"/>
        </w:rPr>
        <w:t>v</w:t>
      </w:r>
      <w:r w:rsidRPr="00154E51">
        <w:rPr>
          <w:rFonts w:ascii="Arial" w:hAnsi="Arial" w:cs="Arial"/>
          <w:sz w:val="22"/>
          <w:szCs w:val="22"/>
          <w:lang w:val="nl-BE"/>
        </w:rPr>
        <w:t xml:space="preserve">oorzitter. De </w:t>
      </w:r>
      <w:r w:rsidR="00E50ABA" w:rsidRPr="00154E51">
        <w:rPr>
          <w:rFonts w:ascii="Arial" w:hAnsi="Arial" w:cs="Arial"/>
          <w:sz w:val="22"/>
          <w:szCs w:val="22"/>
          <w:lang w:val="nl-BE"/>
        </w:rPr>
        <w:t>v</w:t>
      </w:r>
      <w:r w:rsidRPr="00154E51">
        <w:rPr>
          <w:rFonts w:ascii="Arial" w:hAnsi="Arial" w:cs="Arial"/>
          <w:sz w:val="22"/>
          <w:szCs w:val="22"/>
          <w:lang w:val="nl-BE"/>
        </w:rPr>
        <w:t>oorzitter roept in elk geval de Akkoordraad samen op verzoek van het Verzekeringscomité.</w:t>
      </w:r>
      <w:r w:rsidR="00F00814" w:rsidRPr="00154E51">
        <w:rPr>
          <w:rFonts w:ascii="Arial" w:hAnsi="Arial" w:cs="Arial"/>
          <w:sz w:val="22"/>
          <w:szCs w:val="22"/>
          <w:lang w:val="nl-BE"/>
        </w:rPr>
        <w:t xml:space="preserve"> </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 xml:space="preserve">IX ALGEMENE ADMINISTRATIEVE BEPALINGEN </w:t>
      </w: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 xml:space="preserve">Artikel </w:t>
      </w:r>
      <w:r w:rsidR="00BE25C7" w:rsidRPr="00154E51">
        <w:rPr>
          <w:rFonts w:ascii="Arial" w:hAnsi="Arial" w:cs="Arial"/>
          <w:b/>
          <w:snapToGrid w:val="0"/>
          <w:sz w:val="22"/>
          <w:szCs w:val="22"/>
          <w:lang w:val="nl-BE"/>
        </w:rPr>
        <w:t>35</w:t>
      </w:r>
      <w:r w:rsidRPr="00154E51">
        <w:rPr>
          <w:rFonts w:ascii="Arial" w:hAnsi="Arial" w:cs="Arial"/>
          <w:snapToGrid w:val="0"/>
          <w:sz w:val="22"/>
          <w:szCs w:val="22"/>
          <w:lang w:val="nl-BE"/>
        </w:rPr>
        <w:tab/>
      </w:r>
      <w:r w:rsidR="001F434D" w:rsidRPr="00154E51">
        <w:rPr>
          <w:rFonts w:ascii="Arial" w:hAnsi="Arial" w:cs="Arial"/>
          <w:snapToGrid w:val="0"/>
          <w:sz w:val="22"/>
          <w:szCs w:val="22"/>
          <w:lang w:val="nl-BE"/>
        </w:rPr>
        <w:t>De Inrichtende macht van het centrum houdt een boekhouding bij die enerzijds g</w:t>
      </w:r>
      <w:r w:rsidR="001F434D" w:rsidRPr="00154E51">
        <w:rPr>
          <w:rFonts w:ascii="Arial" w:hAnsi="Arial" w:cs="Arial"/>
          <w:snapToGrid w:val="0"/>
          <w:sz w:val="22"/>
          <w:szCs w:val="22"/>
          <w:lang w:val="nl-BE"/>
        </w:rPr>
        <w:t>e</w:t>
      </w:r>
      <w:r w:rsidR="001F434D" w:rsidRPr="00154E51">
        <w:rPr>
          <w:rFonts w:ascii="Arial" w:hAnsi="Arial" w:cs="Arial"/>
          <w:snapToGrid w:val="0"/>
          <w:sz w:val="22"/>
          <w:szCs w:val="22"/>
          <w:lang w:val="nl-BE"/>
        </w:rPr>
        <w:t xml:space="preserve">baseerd is op het genormaliseerd minimaal boekhoudkundig plan voor de ziekenhuizen (K.B. van 14.08.1987) en anderzijds op de beslissingen die </w:t>
      </w:r>
      <w:proofErr w:type="gramStart"/>
      <w:r w:rsidR="001F434D" w:rsidRPr="00154E51">
        <w:rPr>
          <w:rFonts w:ascii="Arial" w:hAnsi="Arial" w:cs="Arial"/>
          <w:snapToGrid w:val="0"/>
          <w:sz w:val="22"/>
          <w:szCs w:val="22"/>
          <w:lang w:val="nl-BE"/>
        </w:rPr>
        <w:t>daaromtrent</w:t>
      </w:r>
      <w:proofErr w:type="gramEnd"/>
      <w:r w:rsidR="001F434D" w:rsidRPr="00154E51">
        <w:rPr>
          <w:rFonts w:ascii="Arial" w:hAnsi="Arial" w:cs="Arial"/>
          <w:snapToGrid w:val="0"/>
          <w:sz w:val="22"/>
          <w:szCs w:val="22"/>
          <w:lang w:val="nl-BE"/>
        </w:rPr>
        <w:t xml:space="preserve"> zijn genomen door het Comité van de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 xml:space="preserve">erzekering voor </w:t>
      </w:r>
      <w:r w:rsidR="00F07F9D" w:rsidRPr="00154E51">
        <w:rPr>
          <w:rFonts w:ascii="Arial" w:hAnsi="Arial" w:cs="Arial"/>
          <w:snapToGrid w:val="0"/>
          <w:sz w:val="22"/>
          <w:szCs w:val="22"/>
          <w:lang w:val="nl-BE"/>
        </w:rPr>
        <w:t>G</w:t>
      </w:r>
      <w:r w:rsidR="001F434D" w:rsidRPr="00154E51">
        <w:rPr>
          <w:rFonts w:ascii="Arial" w:hAnsi="Arial" w:cs="Arial"/>
          <w:snapToGrid w:val="0"/>
          <w:sz w:val="22"/>
          <w:szCs w:val="22"/>
          <w:lang w:val="nl-BE"/>
        </w:rPr>
        <w:t xml:space="preserve">eneeskundige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 xml:space="preserve">erzorging. De boekhoudkundige gegevens met betrekking tot de toepassing van deze overeenkomst, worden opgenomen in een afzonderlijke kostenrubriek, zodat de uitgaven en inkomsten onmiddellijk bekend zijn. Voor het einde van de maand juni van ieder jaar stuurt de </w:t>
      </w:r>
      <w:r w:rsidR="00F07F9D" w:rsidRPr="00154E51">
        <w:rPr>
          <w:rFonts w:ascii="Arial" w:hAnsi="Arial" w:cs="Arial"/>
          <w:snapToGrid w:val="0"/>
          <w:sz w:val="22"/>
          <w:szCs w:val="22"/>
          <w:lang w:val="nl-BE"/>
        </w:rPr>
        <w:t>i</w:t>
      </w:r>
      <w:r w:rsidR="001F434D" w:rsidRPr="00154E51">
        <w:rPr>
          <w:rFonts w:ascii="Arial" w:hAnsi="Arial" w:cs="Arial"/>
          <w:snapToGrid w:val="0"/>
          <w:sz w:val="22"/>
          <w:szCs w:val="22"/>
          <w:lang w:val="nl-BE"/>
        </w:rPr>
        <w:t xml:space="preserve">nrichtende macht van het centrum de boekhoudkundige gegevens die verband houden met de toepassing van deze overeenkomst en die betrekking hebben op het </w:t>
      </w:r>
      <w:r w:rsidR="00330402" w:rsidRPr="00154E51">
        <w:rPr>
          <w:rFonts w:ascii="Arial" w:hAnsi="Arial" w:cs="Arial"/>
          <w:snapToGrid w:val="0"/>
          <w:sz w:val="22"/>
          <w:szCs w:val="22"/>
          <w:lang w:val="nl-BE"/>
        </w:rPr>
        <w:t>vorige</w:t>
      </w:r>
      <w:r w:rsidR="001F434D" w:rsidRPr="00154E51">
        <w:rPr>
          <w:rFonts w:ascii="Arial" w:hAnsi="Arial" w:cs="Arial"/>
          <w:snapToGrid w:val="0"/>
          <w:sz w:val="22"/>
          <w:szCs w:val="22"/>
          <w:lang w:val="nl-BE"/>
        </w:rPr>
        <w:t xml:space="preserve"> kale</w:t>
      </w:r>
      <w:r w:rsidR="001F434D" w:rsidRPr="00154E51">
        <w:rPr>
          <w:rFonts w:ascii="Arial" w:hAnsi="Arial" w:cs="Arial"/>
          <w:snapToGrid w:val="0"/>
          <w:sz w:val="22"/>
          <w:szCs w:val="22"/>
          <w:lang w:val="nl-BE"/>
        </w:rPr>
        <w:t>n</w:t>
      </w:r>
      <w:r w:rsidR="001F434D" w:rsidRPr="00154E51">
        <w:rPr>
          <w:rFonts w:ascii="Arial" w:hAnsi="Arial" w:cs="Arial"/>
          <w:snapToGrid w:val="0"/>
          <w:sz w:val="22"/>
          <w:szCs w:val="22"/>
          <w:lang w:val="nl-BE"/>
        </w:rPr>
        <w:t xml:space="preserve">derjaar, naar de Dienst voor </w:t>
      </w:r>
      <w:r w:rsidR="00F07F9D" w:rsidRPr="00154E51">
        <w:rPr>
          <w:rFonts w:ascii="Arial" w:hAnsi="Arial" w:cs="Arial"/>
          <w:snapToGrid w:val="0"/>
          <w:sz w:val="22"/>
          <w:szCs w:val="22"/>
          <w:lang w:val="nl-BE"/>
        </w:rPr>
        <w:t>G</w:t>
      </w:r>
      <w:r w:rsidR="001F434D" w:rsidRPr="00154E51">
        <w:rPr>
          <w:rFonts w:ascii="Arial" w:hAnsi="Arial" w:cs="Arial"/>
          <w:snapToGrid w:val="0"/>
          <w:sz w:val="22"/>
          <w:szCs w:val="22"/>
          <w:lang w:val="nl-BE"/>
        </w:rPr>
        <w:t xml:space="preserve">eneeskundige </w:t>
      </w:r>
      <w:r w:rsidR="00F07F9D" w:rsidRPr="00154E51">
        <w:rPr>
          <w:rFonts w:ascii="Arial" w:hAnsi="Arial" w:cs="Arial"/>
          <w:snapToGrid w:val="0"/>
          <w:sz w:val="22"/>
          <w:szCs w:val="22"/>
          <w:lang w:val="nl-BE"/>
        </w:rPr>
        <w:t>V</w:t>
      </w:r>
      <w:r w:rsidR="001F434D" w:rsidRPr="00154E51">
        <w:rPr>
          <w:rFonts w:ascii="Arial" w:hAnsi="Arial" w:cs="Arial"/>
          <w:snapToGrid w:val="0"/>
          <w:sz w:val="22"/>
          <w:szCs w:val="22"/>
          <w:lang w:val="nl-BE"/>
        </w:rPr>
        <w:t>erzorging van het RIZIV.</w:t>
      </w:r>
    </w:p>
    <w:p w:rsidR="009E3143" w:rsidRPr="00154E51" w:rsidRDefault="009E3143" w:rsidP="00F00814">
      <w:pPr>
        <w:tabs>
          <w:tab w:val="left" w:pos="1418"/>
        </w:tabs>
        <w:jc w:val="both"/>
        <w:rPr>
          <w:rFonts w:ascii="Arial" w:hAnsi="Arial" w:cs="Arial"/>
          <w:snapToGrid w:val="0"/>
          <w:sz w:val="22"/>
          <w:szCs w:val="22"/>
          <w:lang w:val="nl-BE"/>
        </w:rPr>
      </w:pPr>
    </w:p>
    <w:p w:rsidR="00072E4B" w:rsidRPr="00154E51" w:rsidRDefault="00BE25C7"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Pr="00154E51">
        <w:rPr>
          <w:rFonts w:ascii="Arial" w:hAnsi="Arial" w:cs="Arial"/>
          <w:b/>
          <w:snapToGrid w:val="0"/>
          <w:sz w:val="22"/>
          <w:szCs w:val="22"/>
          <w:lang w:val="nl-BE"/>
        </w:rPr>
        <w:t>6</w:t>
      </w:r>
      <w:r w:rsidR="00F00814" w:rsidRPr="00154E51">
        <w:rPr>
          <w:rFonts w:ascii="Arial" w:hAnsi="Arial" w:cs="Arial"/>
          <w:b/>
          <w:snapToGrid w:val="0"/>
          <w:sz w:val="22"/>
          <w:szCs w:val="22"/>
          <w:lang w:val="nl-BE"/>
        </w:rPr>
        <w:tab/>
        <w:t>§</w:t>
      </w:r>
      <w:proofErr w:type="gramEnd"/>
      <w:r w:rsidR="00F00814" w:rsidRPr="00154E51">
        <w:rPr>
          <w:rFonts w:ascii="Arial" w:hAnsi="Arial" w:cs="Arial"/>
          <w:b/>
          <w:snapToGrid w:val="0"/>
          <w:sz w:val="22"/>
          <w:szCs w:val="22"/>
          <w:lang w:val="nl-BE"/>
        </w:rPr>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Het centrum houdt een volledig overzicht bij van de face-</w:t>
      </w:r>
      <w:proofErr w:type="spellStart"/>
      <w:r w:rsidR="00072E4B" w:rsidRPr="00154E51">
        <w:rPr>
          <w:rFonts w:ascii="Arial" w:hAnsi="Arial" w:cs="Arial"/>
          <w:snapToGrid w:val="0"/>
          <w:sz w:val="22"/>
          <w:szCs w:val="22"/>
          <w:lang w:val="nl-BE"/>
        </w:rPr>
        <w:t>to</w:t>
      </w:r>
      <w:proofErr w:type="spellEnd"/>
      <w:r w:rsidR="00072E4B" w:rsidRPr="00154E51">
        <w:rPr>
          <w:rFonts w:ascii="Arial" w:hAnsi="Arial" w:cs="Arial"/>
          <w:snapToGrid w:val="0"/>
          <w:sz w:val="22"/>
          <w:szCs w:val="22"/>
          <w:lang w:val="nl-BE"/>
        </w:rPr>
        <w:t>-</w:t>
      </w:r>
      <w:proofErr w:type="spellStart"/>
      <w:r w:rsidR="00072E4B" w:rsidRPr="00154E51">
        <w:rPr>
          <w:rFonts w:ascii="Arial" w:hAnsi="Arial" w:cs="Arial"/>
          <w:snapToGrid w:val="0"/>
          <w:sz w:val="22"/>
          <w:szCs w:val="22"/>
          <w:lang w:val="nl-BE"/>
        </w:rPr>
        <w:t>facecontacten</w:t>
      </w:r>
      <w:proofErr w:type="spellEnd"/>
      <w:r w:rsidR="00072E4B" w:rsidRPr="00154E51">
        <w:rPr>
          <w:rFonts w:ascii="Arial" w:hAnsi="Arial" w:cs="Arial"/>
          <w:snapToGrid w:val="0"/>
          <w:sz w:val="22"/>
          <w:szCs w:val="22"/>
          <w:lang w:val="nl-BE"/>
        </w:rPr>
        <w:t xml:space="preserve"> tu</w:t>
      </w:r>
      <w:r w:rsidR="00072E4B" w:rsidRPr="00154E51">
        <w:rPr>
          <w:rFonts w:ascii="Arial" w:hAnsi="Arial" w:cs="Arial"/>
          <w:snapToGrid w:val="0"/>
          <w:sz w:val="22"/>
          <w:szCs w:val="22"/>
          <w:lang w:val="nl-BE"/>
        </w:rPr>
        <w:t>s</w:t>
      </w:r>
      <w:r w:rsidR="00072E4B" w:rsidRPr="00154E51">
        <w:rPr>
          <w:rFonts w:ascii="Arial" w:hAnsi="Arial" w:cs="Arial"/>
          <w:snapToGrid w:val="0"/>
          <w:sz w:val="22"/>
          <w:szCs w:val="22"/>
          <w:lang w:val="nl-BE"/>
        </w:rPr>
        <w:t>sen iedere rechthebbende en ieder lid van het multidisciplinair team d</w:t>
      </w:r>
      <w:r w:rsidR="00F07F9D" w:rsidRPr="00154E51">
        <w:rPr>
          <w:rFonts w:ascii="Arial" w:hAnsi="Arial" w:cs="Arial"/>
          <w:snapToGrid w:val="0"/>
          <w:sz w:val="22"/>
          <w:szCs w:val="22"/>
          <w:lang w:val="nl-BE"/>
        </w:rPr>
        <w:t>ie</w:t>
      </w:r>
      <w:r w:rsidR="00072E4B" w:rsidRPr="00154E51">
        <w:rPr>
          <w:rFonts w:ascii="Arial" w:hAnsi="Arial" w:cs="Arial"/>
          <w:snapToGrid w:val="0"/>
          <w:sz w:val="22"/>
          <w:szCs w:val="22"/>
          <w:lang w:val="nl-BE"/>
        </w:rPr>
        <w:t xml:space="preserve"> plaatsvond</w:t>
      </w:r>
      <w:r w:rsidR="00F07F9D" w:rsidRPr="00154E51">
        <w:rPr>
          <w:rFonts w:ascii="Arial" w:hAnsi="Arial" w:cs="Arial"/>
          <w:snapToGrid w:val="0"/>
          <w:sz w:val="22"/>
          <w:szCs w:val="22"/>
          <w:lang w:val="nl-BE"/>
        </w:rPr>
        <w:t>en</w:t>
      </w:r>
      <w:r w:rsidR="00072E4B" w:rsidRPr="00154E51">
        <w:rPr>
          <w:rFonts w:ascii="Arial" w:hAnsi="Arial" w:cs="Arial"/>
          <w:snapToGrid w:val="0"/>
          <w:sz w:val="22"/>
          <w:szCs w:val="22"/>
          <w:lang w:val="nl-BE"/>
        </w:rPr>
        <w:t xml:space="preserve"> in de lokalen van het centrum of in een van de leefomgevingen van de rechthebbende. Het centrum vermeldt daarin de reële duur van elk van d</w:t>
      </w:r>
      <w:r w:rsidR="00F07F9D" w:rsidRPr="00154E51">
        <w:rPr>
          <w:rFonts w:ascii="Arial" w:hAnsi="Arial" w:cs="Arial"/>
          <w:snapToGrid w:val="0"/>
          <w:sz w:val="22"/>
          <w:szCs w:val="22"/>
          <w:lang w:val="nl-BE"/>
        </w:rPr>
        <w:t>ie</w:t>
      </w:r>
      <w:r w:rsidR="00072E4B" w:rsidRPr="00154E51">
        <w:rPr>
          <w:rFonts w:ascii="Arial" w:hAnsi="Arial" w:cs="Arial"/>
          <w:snapToGrid w:val="0"/>
          <w:sz w:val="22"/>
          <w:szCs w:val="22"/>
          <w:lang w:val="nl-BE"/>
        </w:rPr>
        <w:t xml:space="preserve"> contacten. Het centrum kan de gegevens die in dat overzicht zijn opgenomen, objectief staven aan de hand </w:t>
      </w:r>
      <w:r w:rsidR="00F07F9D" w:rsidRPr="00154E51">
        <w:rPr>
          <w:rFonts w:ascii="Arial" w:hAnsi="Arial" w:cs="Arial"/>
          <w:snapToGrid w:val="0"/>
          <w:sz w:val="22"/>
          <w:szCs w:val="22"/>
          <w:lang w:val="nl-BE"/>
        </w:rPr>
        <w:t xml:space="preserve">van </w:t>
      </w:r>
      <w:r w:rsidR="00072E4B" w:rsidRPr="00154E51">
        <w:rPr>
          <w:rFonts w:ascii="Arial" w:hAnsi="Arial" w:cs="Arial"/>
          <w:snapToGrid w:val="0"/>
          <w:sz w:val="22"/>
          <w:szCs w:val="22"/>
          <w:lang w:val="nl-BE"/>
        </w:rPr>
        <w:t>afsprakenboeken, logboeken</w:t>
      </w:r>
      <w:proofErr w:type="gramStart"/>
      <w:r w:rsidR="00072E4B" w:rsidRPr="00154E51">
        <w:rPr>
          <w:rFonts w:ascii="Arial" w:hAnsi="Arial" w:cs="Arial"/>
          <w:snapToGrid w:val="0"/>
          <w:sz w:val="22"/>
          <w:szCs w:val="22"/>
          <w:lang w:val="nl-BE"/>
        </w:rPr>
        <w:t>,</w:t>
      </w:r>
      <w:proofErr w:type="gramEnd"/>
      <w:r w:rsidR="00072E4B" w:rsidRPr="00154E51">
        <w:rPr>
          <w:rFonts w:ascii="Arial" w:hAnsi="Arial" w:cs="Arial"/>
          <w:snapToGrid w:val="0"/>
          <w:sz w:val="22"/>
          <w:szCs w:val="22"/>
          <w:lang w:val="nl-BE"/>
        </w:rPr>
        <w:t xml:space="preserve"> …. </w:t>
      </w:r>
    </w:p>
    <w:p w:rsidR="00072E4B" w:rsidRPr="00154E51" w:rsidRDefault="00072E4B" w:rsidP="00072E4B">
      <w:pPr>
        <w:tabs>
          <w:tab w:val="left" w:pos="1418"/>
        </w:tabs>
        <w:jc w:val="both"/>
        <w:rPr>
          <w:rFonts w:ascii="Arial" w:hAnsi="Arial" w:cs="Arial"/>
          <w:snapToGrid w:val="0"/>
          <w:sz w:val="22"/>
          <w:szCs w:val="22"/>
          <w:lang w:val="nl-BE"/>
        </w:rPr>
      </w:pPr>
    </w:p>
    <w:p w:rsidR="00072E4B" w:rsidRPr="00154E51" w:rsidRDefault="00072E4B" w:rsidP="00072E4B">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stelt op die basis zijn productiecijfers op (</w:t>
      </w:r>
      <w:proofErr w:type="gramStart"/>
      <w:r w:rsidRPr="00154E51">
        <w:rPr>
          <w:rFonts w:ascii="Arial" w:hAnsi="Arial" w:cs="Arial"/>
          <w:snapToGrid w:val="0"/>
          <w:sz w:val="22"/>
          <w:szCs w:val="22"/>
          <w:lang w:val="nl-BE"/>
        </w:rPr>
        <w:t>met name</w:t>
      </w:r>
      <w:proofErr w:type="gramEnd"/>
      <w:r w:rsidRPr="00154E51">
        <w:rPr>
          <w:rFonts w:ascii="Arial" w:hAnsi="Arial" w:cs="Arial"/>
          <w:snapToGrid w:val="0"/>
          <w:sz w:val="22"/>
          <w:szCs w:val="22"/>
          <w:lang w:val="nl-BE"/>
        </w:rPr>
        <w:t xml:space="preserve"> het aantal g</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presteerde forfaits, per type, vermenigvuldigd met hun respectieve prijzen). </w:t>
      </w:r>
    </w:p>
    <w:p w:rsidR="00072E4B" w:rsidRPr="00154E51" w:rsidRDefault="00072E4B" w:rsidP="00072E4B">
      <w:pPr>
        <w:tabs>
          <w:tab w:val="left" w:pos="1418"/>
        </w:tabs>
        <w:jc w:val="both"/>
        <w:rPr>
          <w:rFonts w:ascii="Arial" w:hAnsi="Arial" w:cs="Arial"/>
          <w:snapToGrid w:val="0"/>
          <w:sz w:val="22"/>
          <w:szCs w:val="22"/>
          <w:lang w:val="nl-BE"/>
        </w:rPr>
      </w:pPr>
    </w:p>
    <w:p w:rsidR="00F00814" w:rsidRPr="00154E51" w:rsidRDefault="00072E4B" w:rsidP="00F00814">
      <w:pPr>
        <w:tabs>
          <w:tab w:val="left" w:pos="1418"/>
        </w:tabs>
        <w:jc w:val="both"/>
        <w:rPr>
          <w:rFonts w:ascii="Arial" w:hAnsi="Arial" w:cs="Arial"/>
          <w:sz w:val="22"/>
          <w:szCs w:val="22"/>
          <w:lang w:val="nl-BE"/>
        </w:rPr>
      </w:pPr>
      <w:r w:rsidRPr="00154E51">
        <w:rPr>
          <w:rFonts w:ascii="Arial" w:hAnsi="Arial" w:cs="Arial"/>
          <w:sz w:val="22"/>
          <w:szCs w:val="22"/>
          <w:lang w:val="nl-BE"/>
        </w:rPr>
        <w:tab/>
        <w:t>Vóór het einde van de maand die volgt op de laatste maand van ieder trimester</w:t>
      </w:r>
      <w:r w:rsidR="00F07F9D" w:rsidRPr="00154E51">
        <w:rPr>
          <w:rFonts w:ascii="Arial" w:hAnsi="Arial" w:cs="Arial"/>
          <w:sz w:val="22"/>
          <w:szCs w:val="22"/>
          <w:lang w:val="nl-BE"/>
        </w:rPr>
        <w:t xml:space="preserve">, bezorgt </w:t>
      </w:r>
      <w:r w:rsidRPr="00154E51">
        <w:rPr>
          <w:rFonts w:ascii="Arial" w:hAnsi="Arial" w:cs="Arial"/>
          <w:sz w:val="22"/>
          <w:szCs w:val="22"/>
          <w:lang w:val="nl-BE"/>
        </w:rPr>
        <w:t xml:space="preserve">het centrum de productiecijfers betreffende dat trimester via de informaticatoepassing die de Dienst voor </w:t>
      </w:r>
      <w:r w:rsidR="00F07F9D" w:rsidRPr="00154E51">
        <w:rPr>
          <w:rFonts w:ascii="Arial" w:hAnsi="Arial" w:cs="Arial"/>
          <w:sz w:val="22"/>
          <w:szCs w:val="22"/>
          <w:lang w:val="nl-BE"/>
        </w:rPr>
        <w:t>G</w:t>
      </w:r>
      <w:r w:rsidRPr="00154E51">
        <w:rPr>
          <w:rFonts w:ascii="Arial" w:hAnsi="Arial" w:cs="Arial"/>
          <w:sz w:val="22"/>
          <w:szCs w:val="22"/>
          <w:lang w:val="nl-BE"/>
        </w:rPr>
        <w:t xml:space="preserve">eneeskundige </w:t>
      </w:r>
      <w:r w:rsidR="00F07F9D" w:rsidRPr="00154E51">
        <w:rPr>
          <w:rFonts w:ascii="Arial" w:hAnsi="Arial" w:cs="Arial"/>
          <w:sz w:val="22"/>
          <w:szCs w:val="22"/>
          <w:lang w:val="nl-BE"/>
        </w:rPr>
        <w:t>V</w:t>
      </w:r>
      <w:r w:rsidRPr="00154E51">
        <w:rPr>
          <w:rFonts w:ascii="Arial" w:hAnsi="Arial" w:cs="Arial"/>
          <w:sz w:val="22"/>
          <w:szCs w:val="22"/>
          <w:lang w:val="nl-BE"/>
        </w:rPr>
        <w:t>erzorging hem daartoe heeft bezorgd. Deze laatste bepaling is echter slechts van toepassing vanaf het einde van het 1</w:t>
      </w:r>
      <w:r w:rsidR="00F07F9D" w:rsidRPr="00154E51">
        <w:rPr>
          <w:rFonts w:ascii="Arial" w:hAnsi="Arial" w:cs="Arial"/>
          <w:sz w:val="22"/>
          <w:szCs w:val="22"/>
          <w:lang w:val="nl-BE"/>
        </w:rPr>
        <w:t>e</w:t>
      </w:r>
      <w:r w:rsidRPr="00154E51">
        <w:rPr>
          <w:rFonts w:ascii="Arial" w:hAnsi="Arial" w:cs="Arial"/>
          <w:sz w:val="22"/>
          <w:szCs w:val="22"/>
          <w:lang w:val="nl-BE"/>
        </w:rPr>
        <w:t xml:space="preserve"> jaar waarin deze overeenkomst van kracht is.</w:t>
      </w:r>
    </w:p>
    <w:p w:rsidR="00F00814" w:rsidRPr="00154E51" w:rsidRDefault="00F00814" w:rsidP="00F00814">
      <w:pPr>
        <w:tabs>
          <w:tab w:val="left" w:pos="1418"/>
        </w:tabs>
        <w:jc w:val="both"/>
        <w:rPr>
          <w:rFonts w:ascii="Arial" w:hAnsi="Arial" w:cs="Arial"/>
          <w:sz w:val="22"/>
          <w:szCs w:val="22"/>
          <w:lang w:val="nl-BE"/>
        </w:rPr>
      </w:pPr>
    </w:p>
    <w:p w:rsidR="00072E4B" w:rsidRPr="00154E51" w:rsidRDefault="00F00814" w:rsidP="00072E4B">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072E4B" w:rsidRPr="00154E51">
        <w:rPr>
          <w:rFonts w:ascii="Arial" w:hAnsi="Arial" w:cs="Arial"/>
          <w:sz w:val="22"/>
          <w:szCs w:val="22"/>
          <w:lang w:val="nl-BE"/>
        </w:rPr>
        <w:t>Het centrum verbindt zich ertoe om o</w:t>
      </w:r>
      <w:r w:rsidR="00842F6E" w:rsidRPr="00154E51">
        <w:rPr>
          <w:rFonts w:ascii="Arial" w:hAnsi="Arial" w:cs="Arial"/>
          <w:sz w:val="22"/>
          <w:szCs w:val="22"/>
          <w:lang w:val="nl-BE"/>
        </w:rPr>
        <w:t xml:space="preserve">p verzoek van de Dienst voor </w:t>
      </w:r>
      <w:r w:rsidR="004806D3" w:rsidRPr="00154E51">
        <w:rPr>
          <w:rFonts w:ascii="Arial" w:hAnsi="Arial" w:cs="Arial"/>
          <w:sz w:val="22"/>
          <w:szCs w:val="22"/>
          <w:lang w:val="nl-BE"/>
        </w:rPr>
        <w:t>G</w:t>
      </w:r>
      <w:r w:rsidR="00842F6E" w:rsidRPr="00154E51">
        <w:rPr>
          <w:rFonts w:ascii="Arial" w:hAnsi="Arial" w:cs="Arial"/>
          <w:sz w:val="22"/>
          <w:szCs w:val="22"/>
          <w:lang w:val="nl-BE"/>
        </w:rPr>
        <w:t>e</w:t>
      </w:r>
      <w:r w:rsidR="00072E4B" w:rsidRPr="00154E51">
        <w:rPr>
          <w:rFonts w:ascii="Arial" w:hAnsi="Arial" w:cs="Arial"/>
          <w:sz w:val="22"/>
          <w:szCs w:val="22"/>
          <w:lang w:val="nl-BE"/>
        </w:rPr>
        <w:t>neesku</w:t>
      </w:r>
      <w:r w:rsidR="00072E4B" w:rsidRPr="00154E51">
        <w:rPr>
          <w:rFonts w:ascii="Arial" w:hAnsi="Arial" w:cs="Arial"/>
          <w:sz w:val="22"/>
          <w:szCs w:val="22"/>
          <w:lang w:val="nl-BE"/>
        </w:rPr>
        <w:t>n</w:t>
      </w:r>
      <w:r w:rsidR="00072E4B" w:rsidRPr="00154E51">
        <w:rPr>
          <w:rFonts w:ascii="Arial" w:hAnsi="Arial" w:cs="Arial"/>
          <w:sz w:val="22"/>
          <w:szCs w:val="22"/>
          <w:lang w:val="nl-BE"/>
        </w:rPr>
        <w:t xml:space="preserve">dige </w:t>
      </w:r>
      <w:r w:rsidR="004806D3" w:rsidRPr="00154E51">
        <w:rPr>
          <w:rFonts w:ascii="Arial" w:hAnsi="Arial" w:cs="Arial"/>
          <w:sz w:val="22"/>
          <w:szCs w:val="22"/>
          <w:lang w:val="nl-BE"/>
        </w:rPr>
        <w:t>V</w:t>
      </w:r>
      <w:r w:rsidR="00072E4B" w:rsidRPr="00154E51">
        <w:rPr>
          <w:rFonts w:ascii="Arial" w:hAnsi="Arial" w:cs="Arial"/>
          <w:sz w:val="22"/>
          <w:szCs w:val="22"/>
          <w:lang w:val="nl-BE"/>
        </w:rPr>
        <w:t xml:space="preserve">erzorging of de Dienst voor </w:t>
      </w:r>
      <w:r w:rsidR="004806D3" w:rsidRPr="00154E51">
        <w:rPr>
          <w:rFonts w:ascii="Arial" w:hAnsi="Arial" w:cs="Arial"/>
          <w:sz w:val="22"/>
          <w:szCs w:val="22"/>
          <w:lang w:val="nl-BE"/>
        </w:rPr>
        <w:t>G</w:t>
      </w:r>
      <w:r w:rsidR="00072E4B" w:rsidRPr="00154E51">
        <w:rPr>
          <w:rFonts w:ascii="Arial" w:hAnsi="Arial" w:cs="Arial"/>
          <w:sz w:val="22"/>
          <w:szCs w:val="22"/>
          <w:lang w:val="nl-BE"/>
        </w:rPr>
        <w:t xml:space="preserve">eneeskundige </w:t>
      </w:r>
      <w:r w:rsidR="004806D3" w:rsidRPr="00154E51">
        <w:rPr>
          <w:rFonts w:ascii="Arial" w:hAnsi="Arial" w:cs="Arial"/>
          <w:sz w:val="22"/>
          <w:szCs w:val="22"/>
          <w:lang w:val="nl-BE"/>
        </w:rPr>
        <w:t>E</w:t>
      </w:r>
      <w:r w:rsidR="00072E4B" w:rsidRPr="00154E51">
        <w:rPr>
          <w:rFonts w:ascii="Arial" w:hAnsi="Arial" w:cs="Arial"/>
          <w:sz w:val="22"/>
          <w:szCs w:val="22"/>
          <w:lang w:val="nl-BE"/>
        </w:rPr>
        <w:t xml:space="preserve">valuatie en </w:t>
      </w:r>
      <w:r w:rsidR="004806D3" w:rsidRPr="00154E51">
        <w:rPr>
          <w:rFonts w:ascii="Arial" w:hAnsi="Arial" w:cs="Arial"/>
          <w:sz w:val="22"/>
          <w:szCs w:val="22"/>
          <w:lang w:val="nl-BE"/>
        </w:rPr>
        <w:t>C</w:t>
      </w:r>
      <w:r w:rsidR="00072E4B" w:rsidRPr="00154E51">
        <w:rPr>
          <w:rFonts w:ascii="Arial" w:hAnsi="Arial" w:cs="Arial"/>
          <w:sz w:val="22"/>
          <w:szCs w:val="22"/>
          <w:lang w:val="nl-BE"/>
        </w:rPr>
        <w:t xml:space="preserve">ontrole de overzichten van de contacten tussen de rechthebbenden en zijn teamleden voor te leggen ter staving van de </w:t>
      </w:r>
      <w:r w:rsidR="00F05743" w:rsidRPr="00154E51">
        <w:rPr>
          <w:rFonts w:ascii="Arial" w:hAnsi="Arial" w:cs="Arial"/>
          <w:sz w:val="22"/>
          <w:szCs w:val="22"/>
          <w:lang w:val="nl-BE"/>
        </w:rPr>
        <w:t>bezorgde</w:t>
      </w:r>
      <w:r w:rsidR="00072E4B" w:rsidRPr="00154E51">
        <w:rPr>
          <w:rFonts w:ascii="Arial" w:hAnsi="Arial" w:cs="Arial"/>
          <w:sz w:val="22"/>
          <w:szCs w:val="22"/>
          <w:lang w:val="nl-BE"/>
        </w:rPr>
        <w:t xml:space="preserve"> productiecijfers. Het opzettelijk bezorgen van verkeerde productiecijfers zal ambtshalve de onmi</w:t>
      </w:r>
      <w:r w:rsidR="00072E4B" w:rsidRPr="00154E51">
        <w:rPr>
          <w:rFonts w:ascii="Arial" w:hAnsi="Arial" w:cs="Arial"/>
          <w:sz w:val="22"/>
          <w:szCs w:val="22"/>
          <w:lang w:val="nl-BE"/>
        </w:rPr>
        <w:t>d</w:t>
      </w:r>
      <w:r w:rsidR="00072E4B" w:rsidRPr="00154E51">
        <w:rPr>
          <w:rFonts w:ascii="Arial" w:hAnsi="Arial" w:cs="Arial"/>
          <w:sz w:val="22"/>
          <w:szCs w:val="22"/>
          <w:lang w:val="nl-BE"/>
        </w:rPr>
        <w:t>de</w:t>
      </w:r>
      <w:r w:rsidR="00842F6E" w:rsidRPr="00154E51">
        <w:rPr>
          <w:rFonts w:ascii="Arial" w:hAnsi="Arial" w:cs="Arial"/>
          <w:sz w:val="22"/>
          <w:szCs w:val="22"/>
          <w:lang w:val="nl-BE"/>
        </w:rPr>
        <w:t>l</w:t>
      </w:r>
      <w:r w:rsidR="00072E4B" w:rsidRPr="00154E51">
        <w:rPr>
          <w:rFonts w:ascii="Arial" w:hAnsi="Arial" w:cs="Arial"/>
          <w:sz w:val="22"/>
          <w:szCs w:val="22"/>
          <w:lang w:val="nl-BE"/>
        </w:rPr>
        <w:t>lijke schorsing van betaling door de verzekeringsinstellingen in het kader van deze overee</w:t>
      </w:r>
      <w:r w:rsidR="00072E4B" w:rsidRPr="00154E51">
        <w:rPr>
          <w:rFonts w:ascii="Arial" w:hAnsi="Arial" w:cs="Arial"/>
          <w:sz w:val="22"/>
          <w:szCs w:val="22"/>
          <w:lang w:val="nl-BE"/>
        </w:rPr>
        <w:t>n</w:t>
      </w:r>
      <w:r w:rsidR="00072E4B" w:rsidRPr="00154E51">
        <w:rPr>
          <w:rFonts w:ascii="Arial" w:hAnsi="Arial" w:cs="Arial"/>
          <w:sz w:val="22"/>
          <w:szCs w:val="22"/>
          <w:lang w:val="nl-BE"/>
        </w:rPr>
        <w:t xml:space="preserve">komst tot gevolg hebben. </w:t>
      </w:r>
    </w:p>
    <w:p w:rsidR="00072E4B" w:rsidRPr="00154E51" w:rsidRDefault="00072E4B" w:rsidP="00072E4B">
      <w:pPr>
        <w:tabs>
          <w:tab w:val="left" w:pos="1418"/>
        </w:tabs>
        <w:jc w:val="both"/>
        <w:rPr>
          <w:rFonts w:ascii="Arial" w:hAnsi="Arial" w:cs="Arial"/>
          <w:sz w:val="22"/>
          <w:szCs w:val="22"/>
          <w:lang w:val="nl-BE"/>
        </w:rPr>
      </w:pPr>
    </w:p>
    <w:p w:rsidR="00072E4B" w:rsidRPr="00154E51" w:rsidRDefault="00072E4B" w:rsidP="00072E4B">
      <w:pPr>
        <w:tabs>
          <w:tab w:val="left" w:pos="1418"/>
        </w:tabs>
        <w:jc w:val="both"/>
        <w:rPr>
          <w:rFonts w:ascii="Arial" w:hAnsi="Arial" w:cs="Arial"/>
          <w:sz w:val="22"/>
          <w:szCs w:val="22"/>
          <w:lang w:val="nl-BE"/>
        </w:rPr>
      </w:pPr>
      <w:r w:rsidRPr="00154E51">
        <w:rPr>
          <w:rFonts w:ascii="Arial" w:hAnsi="Arial" w:cs="Arial"/>
          <w:sz w:val="22"/>
          <w:szCs w:val="22"/>
          <w:lang w:val="nl-BE"/>
        </w:rPr>
        <w:tab/>
        <w:t xml:space="preserve">Het centrum wijst een contactpersoon aan die belast wordt met de overdracht van de productiecijfers. Het deelt diens identiteitsgegevens (naam, rechtstreeks telefoonnummer en elektronisch adres) mee aan de Dienst voor </w:t>
      </w:r>
      <w:r w:rsidR="00F05743" w:rsidRPr="00154E51">
        <w:rPr>
          <w:rFonts w:ascii="Arial" w:hAnsi="Arial" w:cs="Arial"/>
          <w:sz w:val="22"/>
          <w:szCs w:val="22"/>
          <w:lang w:val="nl-BE"/>
        </w:rPr>
        <w:t>G</w:t>
      </w:r>
      <w:r w:rsidRPr="00154E51">
        <w:rPr>
          <w:rFonts w:ascii="Arial" w:hAnsi="Arial" w:cs="Arial"/>
          <w:sz w:val="22"/>
          <w:szCs w:val="22"/>
          <w:lang w:val="nl-BE"/>
        </w:rPr>
        <w:t xml:space="preserve">eneeskundige </w:t>
      </w:r>
      <w:r w:rsidR="00F05743" w:rsidRPr="00154E51">
        <w:rPr>
          <w:rFonts w:ascii="Arial" w:hAnsi="Arial" w:cs="Arial"/>
          <w:sz w:val="22"/>
          <w:szCs w:val="22"/>
          <w:lang w:val="nl-BE"/>
        </w:rPr>
        <w:t>V</w:t>
      </w:r>
      <w:r w:rsidRPr="00154E51">
        <w:rPr>
          <w:rFonts w:ascii="Arial" w:hAnsi="Arial" w:cs="Arial"/>
          <w:sz w:val="22"/>
          <w:szCs w:val="22"/>
          <w:lang w:val="nl-BE"/>
        </w:rPr>
        <w:t>erzorging van het RIZIV en brengt d</w:t>
      </w:r>
      <w:r w:rsidR="00F05743" w:rsidRPr="00154E51">
        <w:rPr>
          <w:rFonts w:ascii="Arial" w:hAnsi="Arial" w:cs="Arial"/>
          <w:sz w:val="22"/>
          <w:szCs w:val="22"/>
          <w:lang w:val="nl-BE"/>
        </w:rPr>
        <w:t>ie</w:t>
      </w:r>
      <w:r w:rsidRPr="00154E51">
        <w:rPr>
          <w:rFonts w:ascii="Arial" w:hAnsi="Arial" w:cs="Arial"/>
          <w:sz w:val="22"/>
          <w:szCs w:val="22"/>
          <w:lang w:val="nl-BE"/>
        </w:rPr>
        <w:t xml:space="preserve"> dienst eveneens op de hoogte van iedere wijziging in zijn identiteitsgegevens. </w:t>
      </w:r>
    </w:p>
    <w:p w:rsidR="00072E4B" w:rsidRPr="00154E51" w:rsidRDefault="00072E4B" w:rsidP="00072E4B">
      <w:pPr>
        <w:tabs>
          <w:tab w:val="left" w:pos="1418"/>
        </w:tabs>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4</w:t>
      </w:r>
      <w:r w:rsidRPr="00154E51">
        <w:rPr>
          <w:rFonts w:ascii="Arial" w:hAnsi="Arial" w:cs="Arial"/>
          <w:snapToGrid w:val="0"/>
          <w:sz w:val="22"/>
          <w:szCs w:val="22"/>
          <w:lang w:val="nl-BE"/>
        </w:rPr>
        <w:t xml:space="preserve"> </w:t>
      </w:r>
      <w:r w:rsidRPr="00154E51">
        <w:rPr>
          <w:rFonts w:ascii="Arial" w:hAnsi="Arial" w:cs="Arial"/>
          <w:sz w:val="22"/>
          <w:szCs w:val="22"/>
          <w:lang w:val="nl-BE"/>
        </w:rPr>
        <w:t>Het centrum verbindt zich ertoe de instructies betreffende de overdracht van de productiecijfers nauwgezet na te leven. Indien de productiecijfers niet zijn overge</w:t>
      </w:r>
      <w:r w:rsidR="00F05743" w:rsidRPr="00154E51">
        <w:rPr>
          <w:rFonts w:ascii="Arial" w:hAnsi="Arial" w:cs="Arial"/>
          <w:sz w:val="22"/>
          <w:szCs w:val="22"/>
          <w:lang w:val="nl-BE"/>
        </w:rPr>
        <w:t>dragen</w:t>
      </w:r>
      <w:r w:rsidRPr="00154E51">
        <w:rPr>
          <w:rFonts w:ascii="Arial" w:hAnsi="Arial" w:cs="Arial"/>
          <w:sz w:val="22"/>
          <w:szCs w:val="22"/>
          <w:lang w:val="nl-BE"/>
        </w:rPr>
        <w:t xml:space="preserve"> vóór het einde van de tweede maand die volgt op het einde van een trimester, dan wordt het centrum per aangetekende brief aan zijn verplichtingen herinnerd. Indien de productiecijfers nog steeds niet zijn </w:t>
      </w:r>
      <w:r w:rsidR="00F05743" w:rsidRPr="00154E51">
        <w:rPr>
          <w:rFonts w:ascii="Arial" w:hAnsi="Arial" w:cs="Arial"/>
          <w:sz w:val="22"/>
          <w:szCs w:val="22"/>
          <w:lang w:val="nl-BE"/>
        </w:rPr>
        <w:t>bezorgd</w:t>
      </w:r>
      <w:r w:rsidRPr="00154E51">
        <w:rPr>
          <w:rFonts w:ascii="Arial" w:hAnsi="Arial" w:cs="Arial"/>
          <w:sz w:val="22"/>
          <w:szCs w:val="22"/>
          <w:lang w:val="nl-BE"/>
        </w:rPr>
        <w:t xml:space="preserve"> binnen 30 kalenderdagen volgend op de aangetekende verzending, worden de uitbetali</w:t>
      </w:r>
      <w:r w:rsidRPr="00154E51">
        <w:rPr>
          <w:rFonts w:ascii="Arial" w:hAnsi="Arial" w:cs="Arial"/>
          <w:sz w:val="22"/>
          <w:szCs w:val="22"/>
          <w:lang w:val="nl-BE"/>
        </w:rPr>
        <w:t>n</w:t>
      </w:r>
      <w:r w:rsidRPr="00154E51">
        <w:rPr>
          <w:rFonts w:ascii="Arial" w:hAnsi="Arial" w:cs="Arial"/>
          <w:sz w:val="22"/>
          <w:szCs w:val="22"/>
          <w:lang w:val="nl-BE"/>
        </w:rPr>
        <w:t>gen (in het kader van de overeenkomst gesloten tussen het RIZIV en het centrum) door de verz</w:t>
      </w:r>
      <w:r w:rsidRPr="00154E51">
        <w:rPr>
          <w:rFonts w:ascii="Arial" w:hAnsi="Arial" w:cs="Arial"/>
          <w:sz w:val="22"/>
          <w:szCs w:val="22"/>
          <w:lang w:val="nl-BE"/>
        </w:rPr>
        <w:t>e</w:t>
      </w:r>
      <w:r w:rsidRPr="00154E51">
        <w:rPr>
          <w:rFonts w:ascii="Arial" w:hAnsi="Arial" w:cs="Arial"/>
          <w:sz w:val="22"/>
          <w:szCs w:val="22"/>
          <w:lang w:val="nl-BE"/>
        </w:rPr>
        <w:t>keringsinstellingen ambtshalve onmidde</w:t>
      </w:r>
      <w:r w:rsidR="00842F6E" w:rsidRPr="00154E51">
        <w:rPr>
          <w:rFonts w:ascii="Arial" w:hAnsi="Arial" w:cs="Arial"/>
          <w:sz w:val="22"/>
          <w:szCs w:val="22"/>
          <w:lang w:val="nl-BE"/>
        </w:rPr>
        <w:t>l</w:t>
      </w:r>
      <w:r w:rsidRPr="00154E51">
        <w:rPr>
          <w:rFonts w:ascii="Arial" w:hAnsi="Arial" w:cs="Arial"/>
          <w:sz w:val="22"/>
          <w:szCs w:val="22"/>
          <w:lang w:val="nl-BE"/>
        </w:rPr>
        <w:t>lijk opgeschort.</w:t>
      </w:r>
    </w:p>
    <w:p w:rsidR="00F00814" w:rsidRPr="00154E51" w:rsidRDefault="00F00814" w:rsidP="00F00814">
      <w:pPr>
        <w:tabs>
          <w:tab w:val="left" w:pos="1418"/>
        </w:tabs>
        <w:jc w:val="both"/>
        <w:rPr>
          <w:rFonts w:ascii="Arial" w:hAnsi="Arial" w:cs="Arial"/>
          <w:snapToGrid w:val="0"/>
          <w:sz w:val="22"/>
          <w:szCs w:val="22"/>
          <w:lang w:val="nl-BE"/>
        </w:rPr>
      </w:pPr>
    </w:p>
    <w:p w:rsidR="00072E4B" w:rsidRPr="00154E51" w:rsidRDefault="00BE25C7"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Pr="00154E51">
        <w:rPr>
          <w:rFonts w:ascii="Arial" w:hAnsi="Arial" w:cs="Arial"/>
          <w:b/>
          <w:snapToGrid w:val="0"/>
          <w:sz w:val="22"/>
          <w:szCs w:val="22"/>
          <w:lang w:val="nl-BE"/>
        </w:rPr>
        <w:t>7</w:t>
      </w:r>
      <w:r w:rsidR="00F00814" w:rsidRPr="00154E51">
        <w:rPr>
          <w:rFonts w:ascii="Arial" w:hAnsi="Arial" w:cs="Arial"/>
          <w:b/>
          <w:snapToGrid w:val="0"/>
          <w:sz w:val="22"/>
          <w:szCs w:val="22"/>
          <w:lang w:val="nl-BE"/>
        </w:rPr>
        <w:tab/>
        <w:t>§</w:t>
      </w:r>
      <w:proofErr w:type="gramEnd"/>
      <w:r w:rsidR="00F00814" w:rsidRPr="00154E51">
        <w:rPr>
          <w:rFonts w:ascii="Arial" w:hAnsi="Arial" w:cs="Arial"/>
          <w:b/>
          <w:snapToGrid w:val="0"/>
          <w:sz w:val="22"/>
          <w:szCs w:val="22"/>
          <w:lang w:val="nl-BE"/>
        </w:rPr>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Het centrum verbindt zich ertoe de Dienst voor </w:t>
      </w:r>
      <w:r w:rsidR="00F05743" w:rsidRPr="00154E51">
        <w:rPr>
          <w:rFonts w:ascii="Arial" w:hAnsi="Arial" w:cs="Arial"/>
          <w:snapToGrid w:val="0"/>
          <w:sz w:val="22"/>
          <w:szCs w:val="22"/>
          <w:lang w:val="nl-BE"/>
        </w:rPr>
        <w:t>G</w:t>
      </w:r>
      <w:r w:rsidR="00072E4B" w:rsidRPr="00154E51">
        <w:rPr>
          <w:rFonts w:ascii="Arial" w:hAnsi="Arial" w:cs="Arial"/>
          <w:snapToGrid w:val="0"/>
          <w:sz w:val="22"/>
          <w:szCs w:val="22"/>
          <w:lang w:val="nl-BE"/>
        </w:rPr>
        <w:t xml:space="preserve">eneeskundige </w:t>
      </w:r>
      <w:r w:rsidR="00F05743" w:rsidRPr="00154E51">
        <w:rPr>
          <w:rFonts w:ascii="Arial" w:hAnsi="Arial" w:cs="Arial"/>
          <w:snapToGrid w:val="0"/>
          <w:sz w:val="22"/>
          <w:szCs w:val="22"/>
          <w:lang w:val="nl-BE"/>
        </w:rPr>
        <w:t>V</w:t>
      </w:r>
      <w:r w:rsidR="00072E4B" w:rsidRPr="00154E51">
        <w:rPr>
          <w:rFonts w:ascii="Arial" w:hAnsi="Arial" w:cs="Arial"/>
          <w:snapToGrid w:val="0"/>
          <w:sz w:val="22"/>
          <w:szCs w:val="22"/>
          <w:lang w:val="nl-BE"/>
        </w:rPr>
        <w:t xml:space="preserve">erzorging van het RIZIV en/of de betrokken verzekeringsinstellingen alle informatie te bezorgen die hen toelaat de naleving van de bepalingen van deze overeenkomst in al haar aspecten te controleren. </w:t>
      </w:r>
    </w:p>
    <w:p w:rsidR="00072E4B" w:rsidRPr="00154E51" w:rsidRDefault="00072E4B" w:rsidP="00072E4B">
      <w:pPr>
        <w:tabs>
          <w:tab w:val="left" w:pos="1418"/>
        </w:tabs>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Het centrum geeft iedere vertegenwoordiger van het RIZIV of van de verzek</w:t>
      </w:r>
      <w:r w:rsidRPr="00154E51">
        <w:rPr>
          <w:rFonts w:ascii="Arial" w:hAnsi="Arial" w:cs="Arial"/>
          <w:snapToGrid w:val="0"/>
          <w:sz w:val="22"/>
          <w:szCs w:val="22"/>
          <w:lang w:val="nl-BE"/>
        </w:rPr>
        <w:t>e</w:t>
      </w:r>
      <w:r w:rsidRPr="00154E51">
        <w:rPr>
          <w:rFonts w:ascii="Arial" w:hAnsi="Arial" w:cs="Arial"/>
          <w:snapToGrid w:val="0"/>
          <w:sz w:val="22"/>
          <w:szCs w:val="22"/>
          <w:lang w:val="nl-BE"/>
        </w:rPr>
        <w:t xml:space="preserve">ringsinstellingen de toestemming om de bezoeken af te leggen die </w:t>
      </w:r>
      <w:r w:rsidR="007270F0" w:rsidRPr="00154E51">
        <w:rPr>
          <w:rFonts w:ascii="Arial" w:hAnsi="Arial" w:cs="Arial"/>
          <w:snapToGrid w:val="0"/>
          <w:sz w:val="22"/>
          <w:szCs w:val="22"/>
          <w:lang w:val="nl-BE"/>
        </w:rPr>
        <w:t>hij</w:t>
      </w:r>
      <w:r w:rsidRPr="00154E51">
        <w:rPr>
          <w:rFonts w:ascii="Arial" w:hAnsi="Arial" w:cs="Arial"/>
          <w:snapToGrid w:val="0"/>
          <w:sz w:val="22"/>
          <w:szCs w:val="22"/>
          <w:lang w:val="nl-BE"/>
        </w:rPr>
        <w:t xml:space="preserve"> nuttig acht voor de uitvoering van zijn opdracht om de naleving van de bepalingen van deze overeenkomst te controleren.</w:t>
      </w:r>
      <w:r w:rsidR="00F00814" w:rsidRPr="00154E51">
        <w:rPr>
          <w:rFonts w:ascii="Arial" w:hAnsi="Arial" w:cs="Arial"/>
          <w:snapToGrid w:val="0"/>
          <w:sz w:val="22"/>
          <w:szCs w:val="22"/>
          <w:lang w:val="nl-BE"/>
        </w:rPr>
        <w:t xml:space="preserve"> </w:t>
      </w:r>
    </w:p>
    <w:p w:rsidR="00F00814" w:rsidRPr="00154E51" w:rsidRDefault="00F00814" w:rsidP="00F00814">
      <w:pPr>
        <w:autoSpaceDE w:val="0"/>
        <w:autoSpaceDN w:val="0"/>
        <w:adjustRightInd w:val="0"/>
        <w:jc w:val="both"/>
        <w:rPr>
          <w:rFonts w:ascii="Arial" w:hAnsi="Arial" w:cs="Arial"/>
          <w:sz w:val="22"/>
          <w:szCs w:val="22"/>
          <w:lang w:val="nl-BE"/>
        </w:rPr>
      </w:pPr>
    </w:p>
    <w:p w:rsidR="00072E4B" w:rsidRPr="00154E51" w:rsidRDefault="00BE25C7" w:rsidP="00072E4B">
      <w:pPr>
        <w:autoSpaceDE w:val="0"/>
        <w:autoSpaceDN w:val="0"/>
        <w:adjustRightInd w:val="0"/>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Pr="00154E51">
        <w:rPr>
          <w:rFonts w:ascii="Arial" w:hAnsi="Arial" w:cs="Arial"/>
          <w:b/>
          <w:snapToGrid w:val="0"/>
          <w:sz w:val="22"/>
          <w:szCs w:val="22"/>
          <w:lang w:val="nl-BE"/>
        </w:rPr>
        <w:t>8</w:t>
      </w:r>
      <w:r w:rsidR="00F00814" w:rsidRPr="00154E51">
        <w:rPr>
          <w:rFonts w:ascii="Arial" w:hAnsi="Arial" w:cs="Arial"/>
          <w:b/>
          <w:snapToGrid w:val="0"/>
          <w:sz w:val="22"/>
          <w:szCs w:val="22"/>
          <w:lang w:val="nl-BE"/>
        </w:rPr>
        <w:tab/>
        <w:t>§</w:t>
      </w:r>
      <w:proofErr w:type="gramEnd"/>
      <w:r w:rsidR="00F00814" w:rsidRPr="00154E51">
        <w:rPr>
          <w:rFonts w:ascii="Arial" w:hAnsi="Arial" w:cs="Arial"/>
          <w:b/>
          <w:snapToGrid w:val="0"/>
          <w:sz w:val="22"/>
          <w:szCs w:val="22"/>
          <w:lang w:val="nl-BE"/>
        </w:rPr>
        <w:t> 1</w:t>
      </w:r>
      <w:r w:rsidR="00F00814"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De </w:t>
      </w:r>
      <w:r w:rsidR="00F41412" w:rsidRPr="00154E51">
        <w:rPr>
          <w:rFonts w:ascii="Arial" w:hAnsi="Arial" w:cs="Arial"/>
          <w:snapToGrid w:val="0"/>
          <w:sz w:val="22"/>
          <w:szCs w:val="22"/>
          <w:lang w:val="nl-BE"/>
        </w:rPr>
        <w:t>i</w:t>
      </w:r>
      <w:r w:rsidR="00072E4B" w:rsidRPr="00154E51">
        <w:rPr>
          <w:rFonts w:ascii="Arial" w:hAnsi="Arial" w:cs="Arial"/>
          <w:snapToGrid w:val="0"/>
          <w:sz w:val="22"/>
          <w:szCs w:val="22"/>
          <w:lang w:val="nl-BE"/>
        </w:rPr>
        <w:t>nrichtende macht van het centrum verbindt zich ertoe alle voorwaarden te realiseren die nodig zijn opdat het centrum de individuele zorgprogramma’s in optimale omsta</w:t>
      </w:r>
      <w:r w:rsidR="00072E4B" w:rsidRPr="00154E51">
        <w:rPr>
          <w:rFonts w:ascii="Arial" w:hAnsi="Arial" w:cs="Arial"/>
          <w:snapToGrid w:val="0"/>
          <w:sz w:val="22"/>
          <w:szCs w:val="22"/>
          <w:lang w:val="nl-BE"/>
        </w:rPr>
        <w:t>n</w:t>
      </w:r>
      <w:r w:rsidR="00072E4B" w:rsidRPr="00154E51">
        <w:rPr>
          <w:rFonts w:ascii="Arial" w:hAnsi="Arial" w:cs="Arial"/>
          <w:snapToGrid w:val="0"/>
          <w:sz w:val="22"/>
          <w:szCs w:val="22"/>
          <w:lang w:val="nl-BE"/>
        </w:rPr>
        <w:t xml:space="preserve">digheden </w:t>
      </w:r>
      <w:r w:rsidR="00F41412" w:rsidRPr="00154E51">
        <w:rPr>
          <w:rFonts w:ascii="Arial" w:hAnsi="Arial" w:cs="Arial"/>
          <w:snapToGrid w:val="0"/>
          <w:sz w:val="22"/>
          <w:szCs w:val="22"/>
          <w:lang w:val="nl-BE"/>
        </w:rPr>
        <w:t xml:space="preserve">kan </w:t>
      </w:r>
      <w:r w:rsidR="00072E4B" w:rsidRPr="00154E51">
        <w:rPr>
          <w:rFonts w:ascii="Arial" w:hAnsi="Arial" w:cs="Arial"/>
          <w:snapToGrid w:val="0"/>
          <w:sz w:val="22"/>
          <w:szCs w:val="22"/>
          <w:lang w:val="nl-BE"/>
        </w:rPr>
        <w:t xml:space="preserve">organiseren en alle bepalingen van deze overeenkomst </w:t>
      </w:r>
      <w:r w:rsidR="00F41412" w:rsidRPr="00154E51">
        <w:rPr>
          <w:rFonts w:ascii="Arial" w:hAnsi="Arial" w:cs="Arial"/>
          <w:snapToGrid w:val="0"/>
          <w:sz w:val="22"/>
          <w:szCs w:val="22"/>
          <w:lang w:val="nl-BE"/>
        </w:rPr>
        <w:t>kan</w:t>
      </w:r>
      <w:r w:rsidR="00072E4B" w:rsidRPr="00154E51">
        <w:rPr>
          <w:rFonts w:ascii="Arial" w:hAnsi="Arial" w:cs="Arial"/>
          <w:snapToGrid w:val="0"/>
          <w:sz w:val="22"/>
          <w:szCs w:val="22"/>
          <w:lang w:val="nl-BE"/>
        </w:rPr>
        <w:t xml:space="preserve"> naleven. </w:t>
      </w:r>
    </w:p>
    <w:p w:rsidR="00072E4B" w:rsidRPr="00154E51" w:rsidRDefault="00072E4B" w:rsidP="00072E4B">
      <w:pPr>
        <w:autoSpaceDE w:val="0"/>
        <w:autoSpaceDN w:val="0"/>
        <w:adjustRightInd w:val="0"/>
        <w:jc w:val="both"/>
        <w:rPr>
          <w:rFonts w:ascii="Arial" w:hAnsi="Arial" w:cs="Arial"/>
          <w:sz w:val="22"/>
          <w:szCs w:val="22"/>
          <w:lang w:val="nl-BE"/>
        </w:rPr>
      </w:pPr>
    </w:p>
    <w:p w:rsidR="00F00814" w:rsidRPr="00154E51" w:rsidRDefault="00072E4B"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2</w:t>
      </w:r>
      <w:r w:rsidRPr="00154E51">
        <w:rPr>
          <w:rFonts w:ascii="Arial" w:hAnsi="Arial" w:cs="Arial"/>
          <w:snapToGrid w:val="0"/>
          <w:sz w:val="22"/>
          <w:szCs w:val="22"/>
          <w:lang w:val="nl-BE"/>
        </w:rPr>
        <w:t xml:space="preserve"> De </w:t>
      </w:r>
      <w:r w:rsidR="00F41412" w:rsidRPr="00154E51">
        <w:rPr>
          <w:rFonts w:ascii="Arial" w:hAnsi="Arial" w:cs="Arial"/>
          <w:snapToGrid w:val="0"/>
          <w:sz w:val="22"/>
          <w:szCs w:val="22"/>
          <w:lang w:val="nl-BE"/>
        </w:rPr>
        <w:t>i</w:t>
      </w:r>
      <w:r w:rsidRPr="00154E51">
        <w:rPr>
          <w:rFonts w:ascii="Arial" w:hAnsi="Arial" w:cs="Arial"/>
          <w:snapToGrid w:val="0"/>
          <w:sz w:val="22"/>
          <w:szCs w:val="22"/>
          <w:lang w:val="nl-BE"/>
        </w:rPr>
        <w:t>nrichtende macht van het centrum neemt de volledige verantwoordelijkheid op zich voor de eventuele niet-naleving van de bepalingen van deze overeenkomst door het ce</w:t>
      </w:r>
      <w:r w:rsidRPr="00154E51">
        <w:rPr>
          <w:rFonts w:ascii="Arial" w:hAnsi="Arial" w:cs="Arial"/>
          <w:snapToGrid w:val="0"/>
          <w:sz w:val="22"/>
          <w:szCs w:val="22"/>
          <w:lang w:val="nl-BE"/>
        </w:rPr>
        <w:t>n</w:t>
      </w:r>
      <w:r w:rsidRPr="00154E51">
        <w:rPr>
          <w:rFonts w:ascii="Arial" w:hAnsi="Arial" w:cs="Arial"/>
          <w:snapToGrid w:val="0"/>
          <w:sz w:val="22"/>
          <w:szCs w:val="22"/>
          <w:lang w:val="nl-BE"/>
        </w:rPr>
        <w:t xml:space="preserve">trum en voor de gevolgen, </w:t>
      </w:r>
      <w:proofErr w:type="gramStart"/>
      <w:r w:rsidRPr="00154E51">
        <w:rPr>
          <w:rFonts w:ascii="Arial" w:hAnsi="Arial" w:cs="Arial"/>
          <w:snapToGrid w:val="0"/>
          <w:sz w:val="22"/>
          <w:szCs w:val="22"/>
          <w:lang w:val="nl-BE"/>
        </w:rPr>
        <w:t>met name</w:t>
      </w:r>
      <w:proofErr w:type="gramEnd"/>
      <w:r w:rsidRPr="00154E51">
        <w:rPr>
          <w:rFonts w:ascii="Arial" w:hAnsi="Arial" w:cs="Arial"/>
          <w:snapToGrid w:val="0"/>
          <w:sz w:val="22"/>
          <w:szCs w:val="22"/>
          <w:lang w:val="nl-BE"/>
        </w:rPr>
        <w:t xml:space="preserve"> op financieel vlak, die daaruit voortvloeien.</w:t>
      </w:r>
      <w:r w:rsidR="00F00814" w:rsidRPr="00154E51">
        <w:rPr>
          <w:rFonts w:ascii="Arial" w:hAnsi="Arial" w:cs="Arial"/>
          <w:snapToGrid w:val="0"/>
          <w:sz w:val="22"/>
          <w:szCs w:val="22"/>
          <w:lang w:val="nl-BE"/>
        </w:rPr>
        <w:t xml:space="preserve"> </w:t>
      </w:r>
    </w:p>
    <w:p w:rsidR="009E3143" w:rsidRPr="00154E51" w:rsidRDefault="009E3143"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r>
      <w:r w:rsidRPr="00154E51">
        <w:rPr>
          <w:rFonts w:ascii="Arial" w:hAnsi="Arial" w:cs="Arial"/>
          <w:b/>
          <w:snapToGrid w:val="0"/>
          <w:sz w:val="22"/>
          <w:szCs w:val="22"/>
          <w:lang w:val="nl-BE"/>
        </w:rPr>
        <w:t>§ 3</w:t>
      </w:r>
      <w:r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 xml:space="preserve">De </w:t>
      </w:r>
      <w:r w:rsidR="00F41412" w:rsidRPr="00154E51">
        <w:rPr>
          <w:rFonts w:ascii="Arial" w:hAnsi="Arial" w:cs="Arial"/>
          <w:snapToGrid w:val="0"/>
          <w:sz w:val="22"/>
          <w:szCs w:val="22"/>
          <w:lang w:val="nl-BE"/>
        </w:rPr>
        <w:t>i</w:t>
      </w:r>
      <w:r w:rsidR="00072E4B" w:rsidRPr="00154E51">
        <w:rPr>
          <w:rFonts w:ascii="Arial" w:hAnsi="Arial" w:cs="Arial"/>
          <w:snapToGrid w:val="0"/>
          <w:sz w:val="22"/>
          <w:szCs w:val="22"/>
          <w:lang w:val="nl-BE"/>
        </w:rPr>
        <w:t xml:space="preserve">nrichtende macht van het centrum verbindt zich ertoe elk teamlid van het centrum te informeren over de bepalingen van deze overeenkomst teneinde hen in staat te stellen hun taken te vervullen </w:t>
      </w:r>
      <w:proofErr w:type="gramStart"/>
      <w:r w:rsidR="00072E4B" w:rsidRPr="00154E51">
        <w:rPr>
          <w:rFonts w:ascii="Arial" w:hAnsi="Arial" w:cs="Arial"/>
          <w:snapToGrid w:val="0"/>
          <w:sz w:val="22"/>
          <w:szCs w:val="22"/>
          <w:lang w:val="nl-BE"/>
        </w:rPr>
        <w:t>overeenkomstig</w:t>
      </w:r>
      <w:proofErr w:type="gramEnd"/>
      <w:r w:rsidR="00072E4B" w:rsidRPr="00154E51">
        <w:rPr>
          <w:rFonts w:ascii="Arial" w:hAnsi="Arial" w:cs="Arial"/>
          <w:snapToGrid w:val="0"/>
          <w:sz w:val="22"/>
          <w:szCs w:val="22"/>
          <w:lang w:val="nl-BE"/>
        </w:rPr>
        <w:t xml:space="preserve"> de bepalingen van deze overeenkomst. Daartoe bezorgt de inrichtende macht aan ieder teamlid de volledige tekst van deze overeenkomst. De inrichtende macht bewaart de </w:t>
      </w:r>
      <w:proofErr w:type="gramStart"/>
      <w:r w:rsidR="00072E4B" w:rsidRPr="00154E51">
        <w:rPr>
          <w:rFonts w:ascii="Arial" w:hAnsi="Arial" w:cs="Arial"/>
          <w:snapToGrid w:val="0"/>
          <w:sz w:val="22"/>
          <w:szCs w:val="22"/>
          <w:lang w:val="nl-BE"/>
        </w:rPr>
        <w:t>ter zake</w:t>
      </w:r>
      <w:proofErr w:type="gramEnd"/>
      <w:r w:rsidR="00072E4B" w:rsidRPr="00154E51">
        <w:rPr>
          <w:rFonts w:ascii="Arial" w:hAnsi="Arial" w:cs="Arial"/>
          <w:snapToGrid w:val="0"/>
          <w:sz w:val="22"/>
          <w:szCs w:val="22"/>
          <w:lang w:val="nl-BE"/>
        </w:rPr>
        <w:t xml:space="preserve"> door de teamleden ondertekende ontvangstbewijzen en houdt ze ter beschikking van de Dienst voor </w:t>
      </w:r>
      <w:r w:rsidR="00F41412" w:rsidRPr="00154E51">
        <w:rPr>
          <w:rFonts w:ascii="Arial" w:hAnsi="Arial" w:cs="Arial"/>
          <w:snapToGrid w:val="0"/>
          <w:sz w:val="22"/>
          <w:szCs w:val="22"/>
          <w:lang w:val="nl-BE"/>
        </w:rPr>
        <w:t>G</w:t>
      </w:r>
      <w:r w:rsidR="00072E4B" w:rsidRPr="00154E51">
        <w:rPr>
          <w:rFonts w:ascii="Arial" w:hAnsi="Arial" w:cs="Arial"/>
          <w:snapToGrid w:val="0"/>
          <w:sz w:val="22"/>
          <w:szCs w:val="22"/>
          <w:lang w:val="nl-BE"/>
        </w:rPr>
        <w:t xml:space="preserve">eneeskundige </w:t>
      </w:r>
      <w:r w:rsidR="00F41412" w:rsidRPr="00154E51">
        <w:rPr>
          <w:rFonts w:ascii="Arial" w:hAnsi="Arial" w:cs="Arial"/>
          <w:snapToGrid w:val="0"/>
          <w:sz w:val="22"/>
          <w:szCs w:val="22"/>
          <w:lang w:val="nl-BE"/>
        </w:rPr>
        <w:t>V</w:t>
      </w:r>
      <w:r w:rsidR="00072E4B" w:rsidRPr="00154E51">
        <w:rPr>
          <w:rFonts w:ascii="Arial" w:hAnsi="Arial" w:cs="Arial"/>
          <w:snapToGrid w:val="0"/>
          <w:sz w:val="22"/>
          <w:szCs w:val="22"/>
          <w:lang w:val="nl-BE"/>
        </w:rPr>
        <w:t xml:space="preserve">erzorging van het </w:t>
      </w:r>
      <w:r w:rsidR="00D5339E" w:rsidRPr="00154E51">
        <w:rPr>
          <w:rFonts w:ascii="Arial" w:hAnsi="Arial" w:cs="Arial"/>
          <w:snapToGrid w:val="0"/>
          <w:sz w:val="22"/>
          <w:szCs w:val="22"/>
          <w:lang w:val="nl-BE"/>
        </w:rPr>
        <w:t xml:space="preserve">RIZIV. </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402D27" w:rsidP="00F00814">
      <w:pPr>
        <w:keepNext/>
        <w:tabs>
          <w:tab w:val="left" w:pos="1418"/>
        </w:tabs>
        <w:jc w:val="center"/>
        <w:rPr>
          <w:rFonts w:ascii="Arial" w:hAnsi="Arial" w:cs="Arial"/>
          <w:b/>
          <w:snapToGrid w:val="0"/>
          <w:sz w:val="22"/>
          <w:szCs w:val="22"/>
          <w:lang w:val="nl-BE"/>
        </w:rPr>
      </w:pPr>
      <w:r w:rsidRPr="00154E51">
        <w:rPr>
          <w:rFonts w:ascii="Arial" w:hAnsi="Arial" w:cs="Arial"/>
          <w:b/>
          <w:snapToGrid w:val="0"/>
          <w:sz w:val="22"/>
          <w:szCs w:val="22"/>
          <w:lang w:val="nl-BE"/>
        </w:rPr>
        <w:t>X</w:t>
      </w:r>
      <w:r w:rsidR="00F00814" w:rsidRPr="00154E51">
        <w:rPr>
          <w:rFonts w:ascii="Arial" w:hAnsi="Arial" w:cs="Arial"/>
          <w:b/>
          <w:snapToGrid w:val="0"/>
          <w:sz w:val="22"/>
          <w:szCs w:val="22"/>
          <w:lang w:val="nl-BE"/>
        </w:rPr>
        <w:t xml:space="preserve"> GELDIGHEIDSPERIODE VAN DEZE OVEREENKOMST </w:t>
      </w:r>
      <w:r w:rsidR="00F00814" w:rsidRPr="00154E51">
        <w:rPr>
          <w:rFonts w:ascii="Arial" w:hAnsi="Arial" w:cs="Arial"/>
          <w:b/>
          <w:snapToGrid w:val="0"/>
          <w:sz w:val="22"/>
          <w:szCs w:val="22"/>
          <w:lang w:val="nl-BE"/>
        </w:rPr>
        <w:tab/>
      </w:r>
    </w:p>
    <w:p w:rsidR="00F00814" w:rsidRPr="00154E51" w:rsidRDefault="00F00814" w:rsidP="00F00814">
      <w:pPr>
        <w:keepNext/>
        <w:tabs>
          <w:tab w:val="left" w:pos="1418"/>
        </w:tabs>
        <w:jc w:val="both"/>
        <w:rPr>
          <w:rFonts w:ascii="Arial" w:hAnsi="Arial" w:cs="Arial"/>
          <w:snapToGrid w:val="0"/>
          <w:sz w:val="22"/>
          <w:szCs w:val="22"/>
          <w:lang w:val="nl-BE"/>
        </w:rPr>
      </w:pPr>
    </w:p>
    <w:p w:rsidR="00F00814" w:rsidRPr="00154E51" w:rsidRDefault="00F00814" w:rsidP="00F00814">
      <w:pPr>
        <w:keepNext/>
        <w:tabs>
          <w:tab w:val="left" w:pos="1418"/>
        </w:tabs>
        <w:jc w:val="both"/>
        <w:rPr>
          <w:rFonts w:ascii="Arial" w:hAnsi="Arial" w:cs="Arial"/>
          <w:snapToGrid w:val="0"/>
          <w:sz w:val="22"/>
          <w:szCs w:val="22"/>
          <w:lang w:val="nl-BE"/>
        </w:rPr>
      </w:pPr>
    </w:p>
    <w:p w:rsidR="00072E4B" w:rsidRPr="00154E51" w:rsidRDefault="00F00814" w:rsidP="00072E4B">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3</w:t>
      </w:r>
      <w:proofErr w:type="gramStart"/>
      <w:r w:rsidR="00402D27" w:rsidRPr="00154E51">
        <w:rPr>
          <w:rFonts w:ascii="Arial" w:hAnsi="Arial" w:cs="Arial"/>
          <w:b/>
          <w:snapToGrid w:val="0"/>
          <w:sz w:val="22"/>
          <w:szCs w:val="22"/>
          <w:lang w:val="nl-BE"/>
        </w:rPr>
        <w:t>9</w:t>
      </w:r>
      <w:r w:rsidRPr="00154E51">
        <w:rPr>
          <w:rFonts w:ascii="Arial" w:hAnsi="Arial" w:cs="Arial"/>
          <w:b/>
          <w:snapToGrid w:val="0"/>
          <w:sz w:val="22"/>
          <w:szCs w:val="22"/>
          <w:lang w:val="nl-BE"/>
        </w:rPr>
        <w:tab/>
        <w:t>§</w:t>
      </w:r>
      <w:proofErr w:type="gramEnd"/>
      <w:r w:rsidRPr="00154E51">
        <w:rPr>
          <w:rFonts w:ascii="Arial" w:hAnsi="Arial" w:cs="Arial"/>
          <w:b/>
          <w:snapToGrid w:val="0"/>
          <w:sz w:val="22"/>
          <w:szCs w:val="22"/>
          <w:lang w:val="nl-BE"/>
        </w:rPr>
        <w:t> 1</w:t>
      </w:r>
      <w:r w:rsidRPr="00154E51">
        <w:rPr>
          <w:rFonts w:ascii="Arial" w:hAnsi="Arial" w:cs="Arial"/>
          <w:snapToGrid w:val="0"/>
          <w:sz w:val="22"/>
          <w:szCs w:val="22"/>
          <w:lang w:val="nl-BE"/>
        </w:rPr>
        <w:t xml:space="preserve"> </w:t>
      </w:r>
      <w:r w:rsidR="00072E4B" w:rsidRPr="00154E51">
        <w:rPr>
          <w:rFonts w:ascii="Arial" w:hAnsi="Arial" w:cs="Arial"/>
          <w:snapToGrid w:val="0"/>
          <w:sz w:val="22"/>
          <w:szCs w:val="22"/>
          <w:lang w:val="nl-BE"/>
        </w:rPr>
        <w:t>Deze overeenkomst, opgesteld in twee exemplaren en door beide partijen b</w:t>
      </w:r>
      <w:r w:rsidR="00072E4B" w:rsidRPr="00154E51">
        <w:rPr>
          <w:rFonts w:ascii="Arial" w:hAnsi="Arial" w:cs="Arial"/>
          <w:snapToGrid w:val="0"/>
          <w:sz w:val="22"/>
          <w:szCs w:val="22"/>
          <w:lang w:val="nl-BE"/>
        </w:rPr>
        <w:t>e</w:t>
      </w:r>
      <w:r w:rsidR="00072E4B" w:rsidRPr="00154E51">
        <w:rPr>
          <w:rFonts w:ascii="Arial" w:hAnsi="Arial" w:cs="Arial"/>
          <w:snapToGrid w:val="0"/>
          <w:sz w:val="22"/>
          <w:szCs w:val="22"/>
          <w:lang w:val="nl-BE"/>
        </w:rPr>
        <w:t>hoorlijk ondertekend</w:t>
      </w:r>
      <w:r w:rsidR="00402D27" w:rsidRPr="00154E51">
        <w:rPr>
          <w:rFonts w:ascii="Arial" w:hAnsi="Arial" w:cs="Arial"/>
          <w:snapToGrid w:val="0"/>
          <w:sz w:val="22"/>
          <w:szCs w:val="22"/>
          <w:lang w:val="nl-BE"/>
        </w:rPr>
        <w:t>, treedt in werking op ##.##.201</w:t>
      </w:r>
      <w:r w:rsidR="00072E4B" w:rsidRPr="00154E51">
        <w:rPr>
          <w:rFonts w:ascii="Arial" w:hAnsi="Arial" w:cs="Arial"/>
          <w:snapToGrid w:val="0"/>
          <w:sz w:val="22"/>
          <w:szCs w:val="22"/>
          <w:lang w:val="nl-BE"/>
        </w:rPr>
        <w:t>#.</w:t>
      </w:r>
    </w:p>
    <w:p w:rsidR="00072E4B" w:rsidRPr="00154E51" w:rsidRDefault="00072E4B" w:rsidP="00072E4B">
      <w:pPr>
        <w:tabs>
          <w:tab w:val="left" w:pos="1418"/>
        </w:tabs>
        <w:jc w:val="both"/>
        <w:rPr>
          <w:rFonts w:ascii="Arial" w:hAnsi="Arial" w:cs="Arial"/>
          <w:snapToGrid w:val="0"/>
          <w:sz w:val="22"/>
          <w:szCs w:val="22"/>
          <w:lang w:val="nl-BE"/>
        </w:rPr>
      </w:pPr>
    </w:p>
    <w:p w:rsidR="00F00814" w:rsidRPr="00154E51" w:rsidRDefault="00072E4B" w:rsidP="00F00814">
      <w:pPr>
        <w:pStyle w:val="Default"/>
        <w:jc w:val="both"/>
        <w:rPr>
          <w:snapToGrid w:val="0"/>
          <w:sz w:val="22"/>
          <w:szCs w:val="22"/>
          <w:lang w:val="nl-BE"/>
        </w:rPr>
      </w:pPr>
      <w:r w:rsidRPr="00154E51">
        <w:rPr>
          <w:snapToGrid w:val="0"/>
          <w:sz w:val="22"/>
          <w:szCs w:val="22"/>
          <w:lang w:val="nl-BE"/>
        </w:rPr>
        <w:tab/>
      </w:r>
      <w:r w:rsidRPr="00154E51">
        <w:rPr>
          <w:b/>
          <w:snapToGrid w:val="0"/>
          <w:sz w:val="22"/>
          <w:szCs w:val="22"/>
          <w:lang w:val="nl-BE"/>
        </w:rPr>
        <w:t>§ 2</w:t>
      </w:r>
      <w:r w:rsidRPr="00154E51">
        <w:rPr>
          <w:snapToGrid w:val="0"/>
          <w:sz w:val="22"/>
          <w:szCs w:val="22"/>
          <w:lang w:val="nl-BE"/>
        </w:rPr>
        <w:t xml:space="preserve"> Ze geldt tot </w:t>
      </w:r>
      <w:r w:rsidR="00402D27" w:rsidRPr="00154E51">
        <w:rPr>
          <w:snapToGrid w:val="0"/>
          <w:sz w:val="22"/>
          <w:szCs w:val="22"/>
          <w:lang w:val="nl-BE"/>
        </w:rPr>
        <w:t>##.##.201# [begindatum + 3 jaar]</w:t>
      </w:r>
      <w:r w:rsidRPr="00154E51">
        <w:rPr>
          <w:snapToGrid w:val="0"/>
          <w:sz w:val="22"/>
          <w:szCs w:val="22"/>
          <w:lang w:val="nl-BE"/>
        </w:rPr>
        <w:t>. Elk van de partijen kan ze echter op i</w:t>
      </w:r>
      <w:r w:rsidRPr="00154E51">
        <w:rPr>
          <w:snapToGrid w:val="0"/>
          <w:sz w:val="22"/>
          <w:szCs w:val="22"/>
          <w:lang w:val="nl-BE"/>
        </w:rPr>
        <w:t>e</w:t>
      </w:r>
      <w:r w:rsidRPr="00154E51">
        <w:rPr>
          <w:snapToGrid w:val="0"/>
          <w:sz w:val="22"/>
          <w:szCs w:val="22"/>
          <w:lang w:val="nl-BE"/>
        </w:rPr>
        <w:t>der moment opzeggen met een ter post aangetekende brief die wordt gericht aan de andere partij. De uitwerking van deze overeenkomst houdt op na een opzeggingstermijn van drie maanden die ingaat op de eerste dag van de maand die volgt op de verzendingsdatum van de aangetekende brief.</w:t>
      </w:r>
    </w:p>
    <w:p w:rsidR="00F41412" w:rsidRPr="00154E51" w:rsidRDefault="00F41412" w:rsidP="00F00814">
      <w:pPr>
        <w:pStyle w:val="Default"/>
        <w:jc w:val="both"/>
        <w:rPr>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b/>
          <w:snapToGrid w:val="0"/>
          <w:sz w:val="22"/>
          <w:szCs w:val="22"/>
          <w:lang w:val="nl-BE"/>
        </w:rPr>
        <w:t>Artikel 40</w:t>
      </w:r>
      <w:r w:rsidRPr="00154E51">
        <w:rPr>
          <w:rFonts w:ascii="Arial" w:hAnsi="Arial" w:cs="Arial"/>
          <w:snapToGrid w:val="0"/>
          <w:sz w:val="22"/>
          <w:szCs w:val="22"/>
          <w:lang w:val="nl-BE"/>
        </w:rPr>
        <w:tab/>
        <w:t xml:space="preserve">Deze overeenkomst kan worden verlengd na ##.##.201# </w:t>
      </w:r>
      <w:proofErr w:type="gramStart"/>
      <w:r w:rsidRPr="00154E51">
        <w:rPr>
          <w:rFonts w:ascii="Arial" w:hAnsi="Arial" w:cs="Arial"/>
          <w:snapToGrid w:val="0"/>
          <w:sz w:val="22"/>
          <w:szCs w:val="22"/>
          <w:lang w:val="nl-BE"/>
        </w:rPr>
        <w:t>als</w:t>
      </w:r>
      <w:proofErr w:type="gramEnd"/>
      <w:r w:rsidRPr="00154E51">
        <w:rPr>
          <w:rFonts w:ascii="Arial" w:hAnsi="Arial" w:cs="Arial"/>
          <w:snapToGrid w:val="0"/>
          <w:sz w:val="22"/>
          <w:szCs w:val="22"/>
          <w:lang w:val="nl-BE"/>
        </w:rPr>
        <w:t xml:space="preserve"> de doeltreffendheid van die verzorging door een objectieve evaluatieprocedure kan worden </w:t>
      </w:r>
      <w:r w:rsidR="00F41412" w:rsidRPr="00154E51">
        <w:rPr>
          <w:rFonts w:ascii="Arial" w:hAnsi="Arial" w:cs="Arial"/>
          <w:snapToGrid w:val="0"/>
          <w:sz w:val="22"/>
          <w:szCs w:val="22"/>
          <w:lang w:val="nl-BE"/>
        </w:rPr>
        <w:t>aangetoond</w:t>
      </w:r>
      <w:r w:rsidRPr="00154E51">
        <w:rPr>
          <w:rFonts w:ascii="Arial" w:hAnsi="Arial" w:cs="Arial"/>
          <w:snapToGrid w:val="0"/>
          <w:sz w:val="22"/>
          <w:szCs w:val="22"/>
          <w:lang w:val="nl-BE"/>
        </w:rPr>
        <w:t>.</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Die evaluatieprocedure wordt voorgesteld door de Akkoordraad, </w:t>
      </w:r>
      <w:r w:rsidR="00F41412" w:rsidRPr="00154E51">
        <w:rPr>
          <w:rFonts w:ascii="Arial" w:hAnsi="Arial" w:cs="Arial"/>
          <w:snapToGrid w:val="0"/>
          <w:sz w:val="22"/>
          <w:szCs w:val="22"/>
          <w:lang w:val="nl-BE"/>
        </w:rPr>
        <w:t xml:space="preserve">bedoeld </w:t>
      </w:r>
      <w:r w:rsidRPr="00154E51">
        <w:rPr>
          <w:rFonts w:ascii="Arial" w:hAnsi="Arial" w:cs="Arial"/>
          <w:snapToGrid w:val="0"/>
          <w:sz w:val="22"/>
          <w:szCs w:val="22"/>
          <w:lang w:val="nl-BE"/>
        </w:rPr>
        <w:t xml:space="preserve">in artikel 34, binnen de 6 maanden die volgen op de inwerkingtreding van deze overeenkomst, en wordt ter goedkeuring </w:t>
      </w:r>
      <w:r w:rsidR="00D93739" w:rsidRPr="00154E51">
        <w:rPr>
          <w:rFonts w:ascii="Arial" w:hAnsi="Arial" w:cs="Arial"/>
          <w:snapToGrid w:val="0"/>
          <w:sz w:val="22"/>
          <w:szCs w:val="22"/>
          <w:lang w:val="nl-BE"/>
        </w:rPr>
        <w:t>voorgelegd aan het College van g</w:t>
      </w:r>
      <w:r w:rsidRPr="00154E51">
        <w:rPr>
          <w:rFonts w:ascii="Arial" w:hAnsi="Arial" w:cs="Arial"/>
          <w:snapToGrid w:val="0"/>
          <w:sz w:val="22"/>
          <w:szCs w:val="22"/>
          <w:lang w:val="nl-BE"/>
        </w:rPr>
        <w:t>eneesheren-directeurs en het Verzekeringscomité.</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ab/>
        <w:t xml:space="preserve">De </w:t>
      </w:r>
      <w:r w:rsidR="007270F0" w:rsidRPr="00154E51">
        <w:rPr>
          <w:rFonts w:ascii="Arial" w:hAnsi="Arial" w:cs="Arial"/>
          <w:snapToGrid w:val="0"/>
          <w:sz w:val="22"/>
          <w:szCs w:val="22"/>
          <w:lang w:val="nl-BE"/>
        </w:rPr>
        <w:t>parameters die worden geëva</w:t>
      </w:r>
      <w:r w:rsidRPr="00154E51">
        <w:rPr>
          <w:rFonts w:ascii="Arial" w:hAnsi="Arial" w:cs="Arial"/>
          <w:snapToGrid w:val="0"/>
          <w:sz w:val="22"/>
          <w:szCs w:val="22"/>
          <w:lang w:val="nl-BE"/>
        </w:rPr>
        <w:t xml:space="preserve">lueerd, zijn </w:t>
      </w:r>
      <w:r w:rsidR="00F41412" w:rsidRPr="00154E51">
        <w:rPr>
          <w:rFonts w:ascii="Arial" w:hAnsi="Arial" w:cs="Arial"/>
          <w:snapToGrid w:val="0"/>
          <w:sz w:val="22"/>
          <w:szCs w:val="22"/>
          <w:lang w:val="nl-BE"/>
        </w:rPr>
        <w:t>meer bepaald</w:t>
      </w:r>
      <w:r w:rsidRPr="00154E51">
        <w:rPr>
          <w:rFonts w:ascii="Arial" w:hAnsi="Arial" w:cs="Arial"/>
          <w:snapToGrid w:val="0"/>
          <w:sz w:val="22"/>
          <w:szCs w:val="22"/>
          <w:lang w:val="nl-BE"/>
        </w:rPr>
        <w:t>:</w:t>
      </w:r>
    </w:p>
    <w:p w:rsidR="00402D27" w:rsidRPr="00154E51" w:rsidRDefault="00402D27" w:rsidP="00402D27">
      <w:pPr>
        <w:tabs>
          <w:tab w:val="left" w:pos="1418"/>
        </w:tabs>
        <w:jc w:val="both"/>
        <w:rPr>
          <w:rFonts w:ascii="Arial" w:hAnsi="Arial" w:cs="Arial"/>
          <w:snapToGrid w:val="0"/>
          <w:sz w:val="22"/>
          <w:szCs w:val="22"/>
          <w:lang w:val="nl-BE"/>
        </w:rPr>
      </w:pPr>
    </w:p>
    <w:p w:rsidR="00402D27"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goed gebruik van de coagulatiefactoren </w:t>
      </w:r>
      <w:r w:rsidR="00323459" w:rsidRPr="00154E51">
        <w:rPr>
          <w:rFonts w:ascii="Arial" w:hAnsi="Arial" w:cs="Arial"/>
          <w:snapToGrid w:val="0"/>
          <w:sz w:val="22"/>
          <w:szCs w:val="22"/>
          <w:lang w:val="nl-BE"/>
        </w:rPr>
        <w:t>door</w:t>
      </w:r>
      <w:r w:rsidRPr="00154E51">
        <w:rPr>
          <w:rFonts w:ascii="Arial" w:hAnsi="Arial" w:cs="Arial"/>
          <w:snapToGrid w:val="0"/>
          <w:sz w:val="22"/>
          <w:szCs w:val="22"/>
          <w:lang w:val="nl-BE"/>
        </w:rPr>
        <w:t xml:space="preserve"> de populatie van de hemofiliepatiënten.</w:t>
      </w:r>
    </w:p>
    <w:p w:rsidR="00402D27"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Het vermogen van de patiënten om hun behandeling zelf in </w:t>
      </w:r>
      <w:r w:rsidR="00332FD4" w:rsidRPr="00154E51">
        <w:rPr>
          <w:rFonts w:ascii="Arial" w:hAnsi="Arial" w:cs="Arial"/>
          <w:snapToGrid w:val="0"/>
          <w:sz w:val="22"/>
          <w:szCs w:val="22"/>
          <w:lang w:val="nl-BE"/>
        </w:rPr>
        <w:t xml:space="preserve">goede banen </w:t>
      </w:r>
      <w:r w:rsidRPr="00154E51">
        <w:rPr>
          <w:rFonts w:ascii="Arial" w:hAnsi="Arial" w:cs="Arial"/>
          <w:snapToGrid w:val="0"/>
          <w:sz w:val="22"/>
          <w:szCs w:val="22"/>
          <w:lang w:val="nl-BE"/>
        </w:rPr>
        <w:t xml:space="preserve">te </w:t>
      </w:r>
      <w:r w:rsidR="00332FD4" w:rsidRPr="00154E51">
        <w:rPr>
          <w:rFonts w:ascii="Arial" w:hAnsi="Arial" w:cs="Arial"/>
          <w:snapToGrid w:val="0"/>
          <w:sz w:val="22"/>
          <w:szCs w:val="22"/>
          <w:lang w:val="nl-BE"/>
        </w:rPr>
        <w:t>leiden</w:t>
      </w:r>
      <w:r w:rsidRPr="00154E51">
        <w:rPr>
          <w:rFonts w:ascii="Arial" w:hAnsi="Arial" w:cs="Arial"/>
          <w:snapToGrid w:val="0"/>
          <w:sz w:val="22"/>
          <w:szCs w:val="22"/>
          <w:lang w:val="nl-BE"/>
        </w:rPr>
        <w:t>.</w:t>
      </w:r>
    </w:p>
    <w:p w:rsidR="00402D27"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Het bewaren van de levenskwaliteit en de sociale integratie van de patiënten.</w:t>
      </w:r>
    </w:p>
    <w:p w:rsidR="00402D27"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preventie van (orthopedische, infectueuze…) complicaties.</w:t>
      </w:r>
    </w:p>
    <w:p w:rsidR="006D04E1"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De levensverwachting.</w:t>
      </w:r>
    </w:p>
    <w:p w:rsidR="00402D27" w:rsidRPr="00154E51" w:rsidRDefault="00402D27" w:rsidP="00402D27">
      <w:pPr>
        <w:pStyle w:val="Paragraphedeliste"/>
        <w:numPr>
          <w:ilvl w:val="0"/>
          <w:numId w:val="41"/>
        </w:num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De beschikbaarheid van </w:t>
      </w:r>
      <w:r w:rsidR="00F41412" w:rsidRPr="00154E51">
        <w:rPr>
          <w:rFonts w:ascii="Arial" w:hAnsi="Arial" w:cs="Arial"/>
          <w:snapToGrid w:val="0"/>
          <w:sz w:val="22"/>
          <w:szCs w:val="22"/>
          <w:lang w:val="nl-BE"/>
        </w:rPr>
        <w:t xml:space="preserve">de </w:t>
      </w:r>
      <w:r w:rsidRPr="00154E51">
        <w:rPr>
          <w:rFonts w:ascii="Arial" w:hAnsi="Arial" w:cs="Arial"/>
          <w:snapToGrid w:val="0"/>
          <w:sz w:val="22"/>
          <w:szCs w:val="22"/>
          <w:lang w:val="nl-BE"/>
        </w:rPr>
        <w:t>informatie over de doelgroep.</w:t>
      </w:r>
    </w:p>
    <w:p w:rsidR="00F00814" w:rsidRPr="00154E51" w:rsidRDefault="00F00814" w:rsidP="00F00814">
      <w:pPr>
        <w:tabs>
          <w:tab w:val="left" w:pos="1418"/>
        </w:tabs>
        <w:jc w:val="both"/>
        <w:rPr>
          <w:rFonts w:ascii="Arial" w:hAnsi="Arial" w:cs="Arial"/>
          <w:snapToGrid w:val="0"/>
          <w:sz w:val="22"/>
          <w:szCs w:val="22"/>
          <w:lang w:val="nl-BE"/>
        </w:rPr>
      </w:pPr>
    </w:p>
    <w:p w:rsidR="00F00814" w:rsidRPr="00154E51" w:rsidRDefault="00F00814" w:rsidP="00F00814">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p>
    <w:p w:rsidR="00313FB2" w:rsidRPr="00154E51" w:rsidRDefault="00313FB2" w:rsidP="00313FB2">
      <w:pPr>
        <w:tabs>
          <w:tab w:val="left" w:pos="1418"/>
        </w:tabs>
        <w:jc w:val="both"/>
        <w:rPr>
          <w:rFonts w:ascii="Arial" w:hAnsi="Arial" w:cs="Arial"/>
          <w:snapToGrid w:val="0"/>
          <w:sz w:val="22"/>
          <w:szCs w:val="22"/>
          <w:lang w:val="nl-BE"/>
        </w:rPr>
      </w:pPr>
      <w:r w:rsidRPr="00154E51">
        <w:rPr>
          <w:rFonts w:ascii="Arial" w:hAnsi="Arial" w:cs="Arial"/>
          <w:snapToGrid w:val="0"/>
          <w:sz w:val="22"/>
          <w:szCs w:val="22"/>
          <w:lang w:val="nl-BE"/>
        </w:rPr>
        <w:t xml:space="preserve">... </w:t>
      </w:r>
      <w:r w:rsidRPr="00154E51">
        <w:rPr>
          <w:rFonts w:ascii="Arial" w:hAnsi="Arial" w:cs="Arial"/>
          <w:i/>
          <w:snapToGrid w:val="0"/>
          <w:sz w:val="22"/>
          <w:szCs w:val="22"/>
          <w:lang w:val="nl-BE"/>
        </w:rPr>
        <w:t>Handtekeningen</w:t>
      </w:r>
      <w:r w:rsidRPr="00154E51">
        <w:rPr>
          <w:rFonts w:ascii="Arial" w:hAnsi="Arial" w:cs="Arial"/>
          <w:snapToGrid w:val="0"/>
          <w:sz w:val="22"/>
          <w:szCs w:val="22"/>
          <w:lang w:val="nl-BE"/>
        </w:rPr>
        <w:t>...</w:t>
      </w:r>
    </w:p>
    <w:p w:rsidR="00672370" w:rsidRPr="00E67EF5" w:rsidRDefault="00672370">
      <w:pPr>
        <w:rPr>
          <w:rFonts w:ascii="Arial" w:hAnsi="Arial" w:cs="Arial"/>
          <w:sz w:val="24"/>
          <w:szCs w:val="24"/>
          <w:lang w:val="nl-BE"/>
        </w:rPr>
      </w:pPr>
      <w:r w:rsidRPr="00E67EF5">
        <w:rPr>
          <w:rFonts w:ascii="Arial" w:hAnsi="Arial" w:cs="Arial"/>
          <w:sz w:val="24"/>
          <w:szCs w:val="24"/>
          <w:lang w:val="nl-BE"/>
        </w:rPr>
        <w:br w:type="page"/>
      </w:r>
    </w:p>
    <w:p w:rsidR="00672370" w:rsidRDefault="00672370" w:rsidP="00672370">
      <w:pPr>
        <w:tabs>
          <w:tab w:val="left" w:pos="1418"/>
        </w:tabs>
        <w:jc w:val="right"/>
        <w:rPr>
          <w:rFonts w:ascii="Arial" w:hAnsi="Arial" w:cs="Arial"/>
          <w:snapToGrid w:val="0"/>
          <w:u w:val="single"/>
          <w:lang w:val="nl-NL"/>
        </w:rPr>
      </w:pPr>
    </w:p>
    <w:p w:rsidR="00672370" w:rsidRPr="003448A6" w:rsidRDefault="00672370" w:rsidP="00672370">
      <w:pPr>
        <w:pStyle w:val="En-tte"/>
        <w:jc w:val="right"/>
        <w:rPr>
          <w:lang w:val="nl-BE"/>
        </w:rPr>
      </w:pPr>
      <w:r w:rsidRPr="00B65057">
        <w:rPr>
          <w:rFonts w:ascii="Arial" w:hAnsi="Arial" w:cs="Arial"/>
          <w:snapToGrid w:val="0"/>
          <w:sz w:val="16"/>
          <w:szCs w:val="16"/>
          <w:lang w:val="nl-BE"/>
        </w:rPr>
        <w:t>OVEREENKOMST</w:t>
      </w:r>
      <w:r w:rsidRPr="00B65057">
        <w:rPr>
          <w:rFonts w:ascii="Arial" w:hAnsi="Arial" w:cs="Arial"/>
          <w:snapToGrid w:val="0"/>
          <w:sz w:val="28"/>
          <w:szCs w:val="28"/>
          <w:lang w:val="nl-BE"/>
        </w:rPr>
        <w:t xml:space="preserve"> </w:t>
      </w:r>
      <w:r w:rsidRPr="00B65057">
        <w:rPr>
          <w:rFonts w:ascii="Arial" w:hAnsi="Arial" w:cs="Arial"/>
          <w:snapToGrid w:val="0"/>
          <w:sz w:val="16"/>
          <w:szCs w:val="16"/>
          <w:lang w:val="nl-BE"/>
        </w:rPr>
        <w:t xml:space="preserve">MET DE </w:t>
      </w:r>
      <w:r>
        <w:rPr>
          <w:rFonts w:ascii="Arial" w:hAnsi="Arial" w:cs="Arial"/>
          <w:snapToGrid w:val="0"/>
          <w:sz w:val="16"/>
          <w:szCs w:val="16"/>
          <w:lang w:val="nl-BE"/>
        </w:rPr>
        <w:t xml:space="preserve">REFERENTIECENTRA VOOR </w:t>
      </w:r>
      <w:r w:rsidRPr="00B65057">
        <w:rPr>
          <w:rFonts w:ascii="Arial" w:hAnsi="Arial" w:cs="Arial"/>
          <w:snapToGrid w:val="0"/>
          <w:sz w:val="16"/>
          <w:szCs w:val="16"/>
          <w:lang w:val="nl-BE"/>
        </w:rPr>
        <w:t>HEMOFILIE</w:t>
      </w:r>
    </w:p>
    <w:p w:rsidR="00672370" w:rsidRPr="00C23B76" w:rsidRDefault="00672370" w:rsidP="00672370">
      <w:pPr>
        <w:tabs>
          <w:tab w:val="left" w:pos="1418"/>
        </w:tabs>
        <w:jc w:val="right"/>
        <w:rPr>
          <w:rFonts w:ascii="Arial" w:hAnsi="Arial" w:cs="Arial"/>
          <w:snapToGrid w:val="0"/>
          <w:u w:val="single"/>
          <w:lang w:val="nl-NL"/>
        </w:rPr>
      </w:pPr>
      <w:r w:rsidRPr="00C23B76">
        <w:rPr>
          <w:rFonts w:ascii="Arial" w:hAnsi="Arial" w:cs="Arial"/>
          <w:snapToGrid w:val="0"/>
          <w:u w:val="single"/>
          <w:lang w:val="nl-NL"/>
        </w:rPr>
        <w:t>BIJLAGE</w:t>
      </w:r>
      <w:r w:rsidRPr="00C23B76">
        <w:rPr>
          <w:rFonts w:ascii="Arial" w:hAnsi="Arial" w:cs="Arial"/>
          <w:snapToGrid w:val="0"/>
          <w:sz w:val="28"/>
          <w:szCs w:val="28"/>
          <w:u w:val="single"/>
          <w:lang w:val="nl-NL"/>
        </w:rPr>
        <w:t xml:space="preserve"> </w:t>
      </w:r>
      <w:r w:rsidRPr="00C23B76">
        <w:rPr>
          <w:rFonts w:ascii="Arial" w:hAnsi="Arial" w:cs="Arial"/>
          <w:snapToGrid w:val="0"/>
          <w:u w:val="single"/>
          <w:lang w:val="nl-NL"/>
        </w:rPr>
        <w:t>I</w:t>
      </w:r>
    </w:p>
    <w:p w:rsidR="00672370" w:rsidRPr="00C23B76" w:rsidRDefault="00672370" w:rsidP="00672370">
      <w:pPr>
        <w:tabs>
          <w:tab w:val="left" w:pos="1418"/>
        </w:tabs>
        <w:jc w:val="right"/>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b/>
          <w:snapToGrid w:val="0"/>
          <w:sz w:val="22"/>
          <w:szCs w:val="22"/>
          <w:lang w:val="nl-NL"/>
        </w:rPr>
      </w:pPr>
      <w:r w:rsidRPr="00C23B76">
        <w:rPr>
          <w:rFonts w:ascii="Arial" w:hAnsi="Arial" w:cs="Arial"/>
          <w:b/>
          <w:snapToGrid w:val="0"/>
          <w:sz w:val="22"/>
          <w:szCs w:val="22"/>
          <w:lang w:val="nl-NL"/>
        </w:rPr>
        <w:t>Berekening van het bedrag van de tegemoetkoming en van de prijs van de verstrekking (r</w:t>
      </w:r>
      <w:r w:rsidRPr="00C23B76">
        <w:rPr>
          <w:rFonts w:ascii="Arial" w:hAnsi="Arial" w:cs="Arial"/>
          <w:b/>
          <w:snapToGrid w:val="0"/>
          <w:sz w:val="22"/>
          <w:szCs w:val="22"/>
          <w:lang w:val="nl-NL"/>
        </w:rPr>
        <w:t>e</w:t>
      </w:r>
      <w:r w:rsidRPr="00C23B76">
        <w:rPr>
          <w:rFonts w:ascii="Arial" w:hAnsi="Arial" w:cs="Arial"/>
          <w:b/>
          <w:snapToGrid w:val="0"/>
          <w:sz w:val="22"/>
          <w:szCs w:val="22"/>
          <w:lang w:val="nl-NL"/>
        </w:rPr>
        <w:t>gister niet inbegrepen)</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onderstaande tabel wordt de personeelsomkadering gegeven die gefinancierd wordt in het k</w:t>
      </w:r>
      <w:r w:rsidRPr="00C23B76">
        <w:rPr>
          <w:rFonts w:ascii="Arial" w:hAnsi="Arial" w:cs="Arial"/>
          <w:snapToGrid w:val="0"/>
          <w:sz w:val="22"/>
          <w:szCs w:val="22"/>
          <w:lang w:val="nl-NL"/>
        </w:rPr>
        <w:t>a</w:t>
      </w:r>
      <w:r w:rsidRPr="00C23B76">
        <w:rPr>
          <w:rFonts w:ascii="Arial" w:hAnsi="Arial" w:cs="Arial"/>
          <w:snapToGrid w:val="0"/>
          <w:sz w:val="22"/>
          <w:szCs w:val="22"/>
          <w:lang w:val="nl-NL"/>
        </w:rPr>
        <w:t>der van de overeenkomst voor 50 patiënten.</w:t>
      </w:r>
    </w:p>
    <w:p w:rsidR="00672370" w:rsidRPr="00C23B76" w:rsidRDefault="00672370" w:rsidP="00672370">
      <w:pPr>
        <w:tabs>
          <w:tab w:val="left" w:pos="1418"/>
        </w:tabs>
        <w:jc w:val="both"/>
        <w:rPr>
          <w:rFonts w:ascii="Arial" w:hAnsi="Arial" w:cs="Arial"/>
          <w:snapToGrid w:val="0"/>
          <w:sz w:val="22"/>
          <w:szCs w:val="22"/>
          <w:lang w:val="nl-NL"/>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69"/>
        <w:gridCol w:w="895"/>
        <w:gridCol w:w="1080"/>
        <w:gridCol w:w="1920"/>
        <w:gridCol w:w="1920"/>
        <w:gridCol w:w="1588"/>
      </w:tblGrid>
      <w:tr w:rsidR="00672370" w:rsidRPr="00C23B76" w:rsidTr="005A0802">
        <w:trPr>
          <w:trHeight w:val="255"/>
          <w:jc w:val="center"/>
        </w:trPr>
        <w:tc>
          <w:tcPr>
            <w:tcW w:w="1969"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sz w:val="28"/>
                <w:szCs w:val="28"/>
                <w:lang w:val="nl-NL"/>
              </w:rPr>
            </w:pPr>
            <w:r w:rsidRPr="00C23B76">
              <w:rPr>
                <w:rFonts w:ascii="Arial" w:hAnsi="Arial" w:cs="Arial"/>
                <w:lang w:val="nl-NL"/>
              </w:rPr>
              <w:t>Functies</w:t>
            </w:r>
          </w:p>
        </w:tc>
        <w:tc>
          <w:tcPr>
            <w:tcW w:w="895" w:type="dxa"/>
            <w:tcBorders>
              <w:left w:val="single" w:sz="4" w:space="0" w:color="auto"/>
              <w:bottom w:val="single" w:sz="12"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uren</w:t>
            </w:r>
          </w:p>
          <w:p w:rsidR="00672370" w:rsidRPr="00C23B76" w:rsidRDefault="00672370" w:rsidP="005A0802">
            <w:pPr>
              <w:jc w:val="center"/>
              <w:rPr>
                <w:rFonts w:ascii="Arial" w:hAnsi="Arial" w:cs="Arial"/>
                <w:lang w:val="nl-NL"/>
              </w:rPr>
            </w:pPr>
            <w:r w:rsidRPr="00C23B76">
              <w:rPr>
                <w:rFonts w:ascii="Arial" w:hAnsi="Arial" w:cs="Arial"/>
                <w:lang w:val="nl-NL"/>
              </w:rPr>
              <w:t>/ week</w:t>
            </w:r>
          </w:p>
        </w:tc>
        <w:tc>
          <w:tcPr>
            <w:tcW w:w="1080" w:type="dxa"/>
            <w:tcBorders>
              <w:left w:val="single" w:sz="4" w:space="0" w:color="auto"/>
              <w:bottom w:val="single" w:sz="12" w:space="0" w:color="auto"/>
              <w:right w:val="single" w:sz="12" w:space="0" w:color="auto"/>
            </w:tcBorders>
            <w:vAlign w:val="center"/>
          </w:tcPr>
          <w:p w:rsidR="00672370" w:rsidRPr="00C23B76" w:rsidRDefault="00672370" w:rsidP="005A0802">
            <w:pPr>
              <w:jc w:val="center"/>
              <w:rPr>
                <w:rFonts w:ascii="Arial" w:hAnsi="Arial" w:cs="Arial"/>
                <w:lang w:val="nl-NL"/>
              </w:rPr>
            </w:pPr>
            <w:r w:rsidRPr="00C23B76">
              <w:rPr>
                <w:rFonts w:ascii="Arial" w:hAnsi="Arial" w:cs="Arial"/>
                <w:lang w:val="nl-NL"/>
              </w:rPr>
              <w:t>VTE</w:t>
            </w:r>
          </w:p>
        </w:tc>
        <w:tc>
          <w:tcPr>
            <w:tcW w:w="1920"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Barema</w:t>
            </w:r>
          </w:p>
        </w:tc>
        <w:tc>
          <w:tcPr>
            <w:tcW w:w="1920"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Jaarlijkse loonko</w:t>
            </w:r>
            <w:r w:rsidRPr="00C23B76">
              <w:rPr>
                <w:rFonts w:ascii="Arial" w:hAnsi="Arial" w:cs="Arial"/>
                <w:lang w:val="nl-NL"/>
              </w:rPr>
              <w:t>s</w:t>
            </w:r>
            <w:r w:rsidRPr="00C23B76">
              <w:rPr>
                <w:rFonts w:ascii="Arial" w:hAnsi="Arial" w:cs="Arial"/>
                <w:lang w:val="nl-NL"/>
              </w:rPr>
              <w:t>ten</w:t>
            </w:r>
          </w:p>
          <w:p w:rsidR="00672370" w:rsidRPr="00C23B76" w:rsidRDefault="00672370" w:rsidP="005A0802">
            <w:pPr>
              <w:jc w:val="center"/>
              <w:rPr>
                <w:rFonts w:ascii="Arial" w:hAnsi="Arial" w:cs="Arial"/>
                <w:lang w:val="nl-NL"/>
              </w:rPr>
            </w:pPr>
            <w:r w:rsidRPr="00C23B76">
              <w:rPr>
                <w:rFonts w:ascii="Arial" w:hAnsi="Arial" w:cs="Arial"/>
                <w:lang w:val="nl-NL"/>
              </w:rPr>
              <w:t>in euro</w:t>
            </w:r>
          </w:p>
        </w:tc>
        <w:tc>
          <w:tcPr>
            <w:tcW w:w="1588"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loonkosten</w:t>
            </w:r>
          </w:p>
          <w:p w:rsidR="00672370" w:rsidRPr="00C23B76" w:rsidRDefault="00672370" w:rsidP="005A0802">
            <w:pPr>
              <w:jc w:val="center"/>
              <w:rPr>
                <w:rFonts w:ascii="Arial" w:hAnsi="Arial" w:cs="Arial"/>
                <w:lang w:val="nl-NL"/>
              </w:rPr>
            </w:pPr>
            <w:r w:rsidRPr="00C23B76">
              <w:rPr>
                <w:rFonts w:ascii="Arial" w:hAnsi="Arial" w:cs="Arial"/>
                <w:lang w:val="nl-NL"/>
              </w:rPr>
              <w:t>euro x VTE</w:t>
            </w:r>
          </w:p>
        </w:tc>
      </w:tr>
      <w:tr w:rsidR="00672370" w:rsidRPr="00C23B76" w:rsidTr="005A0802">
        <w:trPr>
          <w:trHeight w:val="255"/>
          <w:jc w:val="center"/>
        </w:trPr>
        <w:tc>
          <w:tcPr>
            <w:tcW w:w="1969"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proofErr w:type="gramStart"/>
            <w:r w:rsidRPr="00C23B76">
              <w:rPr>
                <w:rFonts w:ascii="Arial" w:hAnsi="Arial" w:cs="Arial"/>
                <w:lang w:val="nl-NL"/>
              </w:rPr>
              <w:t>Geneesheer</w:t>
            </w:r>
            <w:proofErr w:type="gramEnd"/>
          </w:p>
          <w:p w:rsidR="00672370" w:rsidRPr="00C23B76" w:rsidRDefault="00672370" w:rsidP="005A0802">
            <w:pPr>
              <w:jc w:val="cente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 xml:space="preserve">6, 1 </w:t>
            </w:r>
            <w:r>
              <w:rPr>
                <w:rFonts w:ascii="Arial" w:hAnsi="Arial" w:cs="Arial"/>
                <w:lang w:val="nl-NL"/>
              </w:rPr>
              <w:t xml:space="preserve">&amp; 6 </w:t>
            </w:r>
            <w:r w:rsidRPr="00C23B76">
              <w:rPr>
                <w:rFonts w:ascii="Arial" w:hAnsi="Arial" w:cs="Arial"/>
                <w:lang w:val="nl-NL"/>
              </w:rPr>
              <w:t xml:space="preserve">tot </w:t>
            </w:r>
            <w:r>
              <w:rPr>
                <w:rFonts w:ascii="Arial" w:hAnsi="Arial" w:cs="Arial"/>
                <w:lang w:val="nl-NL"/>
              </w:rPr>
              <w:t>8</w:t>
            </w:r>
          </w:p>
        </w:tc>
        <w:tc>
          <w:tcPr>
            <w:tcW w:w="895" w:type="dxa"/>
            <w:tcBorders>
              <w:top w:val="single" w:sz="12" w:space="0" w:color="auto"/>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10,50</w:t>
            </w:r>
          </w:p>
        </w:tc>
        <w:tc>
          <w:tcPr>
            <w:tcW w:w="1080" w:type="dxa"/>
            <w:tcBorders>
              <w:top w:val="single" w:sz="12" w:space="0" w:color="auto"/>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0,28</w:t>
            </w:r>
          </w:p>
        </w:tc>
        <w:tc>
          <w:tcPr>
            <w:tcW w:w="1920"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 xml:space="preserve">Adviserend </w:t>
            </w:r>
            <w:proofErr w:type="gramStart"/>
            <w:r w:rsidRPr="00C23B76">
              <w:rPr>
                <w:rFonts w:ascii="Arial" w:hAnsi="Arial" w:cs="Arial"/>
                <w:lang w:val="nl-NL"/>
              </w:rPr>
              <w:t>g</w:t>
            </w:r>
            <w:r w:rsidRPr="00C23B76">
              <w:rPr>
                <w:rFonts w:ascii="Arial" w:hAnsi="Arial" w:cs="Arial"/>
                <w:lang w:val="nl-NL"/>
              </w:rPr>
              <w:t>e</w:t>
            </w:r>
            <w:r w:rsidRPr="00C23B76">
              <w:rPr>
                <w:rFonts w:ascii="Arial" w:hAnsi="Arial" w:cs="Arial"/>
                <w:lang w:val="nl-NL"/>
              </w:rPr>
              <w:t>neesheer</w:t>
            </w:r>
            <w:proofErr w:type="gramEnd"/>
          </w:p>
        </w:tc>
        <w:tc>
          <w:tcPr>
            <w:tcW w:w="1920"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130.064,67</w:t>
            </w:r>
          </w:p>
        </w:tc>
        <w:tc>
          <w:tcPr>
            <w:tcW w:w="1588"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35.938,92</w:t>
            </w:r>
          </w:p>
        </w:tc>
      </w:tr>
      <w:tr w:rsidR="00672370" w:rsidRPr="00C23B76" w:rsidTr="005A0802">
        <w:trPr>
          <w:trHeight w:val="255"/>
          <w:jc w:val="center"/>
        </w:trPr>
        <w:tc>
          <w:tcPr>
            <w:tcW w:w="1969"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Psycholoog</w:t>
            </w:r>
          </w:p>
          <w:p w:rsidR="00672370" w:rsidRPr="00C23B76" w:rsidRDefault="00672370" w:rsidP="005A0802">
            <w:pPr>
              <w:jc w:val="cente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§1, 7</w:t>
            </w:r>
          </w:p>
        </w:tc>
        <w:tc>
          <w:tcPr>
            <w:tcW w:w="895" w:type="dxa"/>
            <w:tcBorders>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2,50</w:t>
            </w:r>
          </w:p>
        </w:tc>
        <w:tc>
          <w:tcPr>
            <w:tcW w:w="1080" w:type="dxa"/>
            <w:tcBorders>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0,07</w:t>
            </w:r>
          </w:p>
        </w:tc>
        <w:tc>
          <w:tcPr>
            <w:tcW w:w="1920"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1/80</w:t>
            </w:r>
          </w:p>
        </w:tc>
        <w:tc>
          <w:tcPr>
            <w:tcW w:w="1920"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66.572,30</w:t>
            </w:r>
          </w:p>
        </w:tc>
        <w:tc>
          <w:tcPr>
            <w:tcW w:w="1588"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4.379,76</w:t>
            </w:r>
          </w:p>
        </w:tc>
      </w:tr>
      <w:tr w:rsidR="00672370" w:rsidRPr="00C23B76" w:rsidTr="005A0802">
        <w:trPr>
          <w:trHeight w:val="255"/>
          <w:jc w:val="center"/>
        </w:trPr>
        <w:tc>
          <w:tcPr>
            <w:tcW w:w="1969"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Verpleegkundige + MW + kinesither</w:t>
            </w:r>
            <w:r w:rsidRPr="00C23B76">
              <w:rPr>
                <w:rFonts w:ascii="Arial" w:hAnsi="Arial" w:cs="Arial"/>
                <w:lang w:val="nl-NL"/>
              </w:rPr>
              <w:t>a</w:t>
            </w:r>
            <w:r w:rsidRPr="00C23B76">
              <w:rPr>
                <w:rFonts w:ascii="Arial" w:hAnsi="Arial" w:cs="Arial"/>
                <w:lang w:val="nl-NL"/>
              </w:rPr>
              <w:t>peut</w:t>
            </w:r>
          </w:p>
          <w:p w:rsidR="00672370" w:rsidRPr="00C23B76" w:rsidRDefault="00672370" w:rsidP="005A0802">
            <w:pPr>
              <w:jc w:val="cente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8 tot 10</w:t>
            </w:r>
          </w:p>
        </w:tc>
        <w:tc>
          <w:tcPr>
            <w:tcW w:w="895" w:type="dxa"/>
            <w:tcBorders>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12,50</w:t>
            </w:r>
          </w:p>
        </w:tc>
        <w:tc>
          <w:tcPr>
            <w:tcW w:w="1080" w:type="dxa"/>
            <w:tcBorders>
              <w:left w:val="single" w:sz="4"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0,33</w:t>
            </w:r>
          </w:p>
        </w:tc>
        <w:tc>
          <w:tcPr>
            <w:tcW w:w="1920"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1/55-1/61-1/77</w:t>
            </w:r>
          </w:p>
        </w:tc>
        <w:tc>
          <w:tcPr>
            <w:tcW w:w="1920" w:type="dxa"/>
            <w:tcBorders>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54.204,01</w:t>
            </w:r>
          </w:p>
        </w:tc>
        <w:tc>
          <w:tcPr>
            <w:tcW w:w="1588" w:type="dxa"/>
            <w:tcBorders>
              <w:lef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17.830,27</w:t>
            </w:r>
          </w:p>
        </w:tc>
      </w:tr>
      <w:tr w:rsidR="00672370" w:rsidRPr="00C23B76" w:rsidTr="005A0802">
        <w:trPr>
          <w:trHeight w:val="255"/>
          <w:jc w:val="center"/>
        </w:trPr>
        <w:tc>
          <w:tcPr>
            <w:tcW w:w="1969"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Secretaris</w:t>
            </w:r>
          </w:p>
          <w:p w:rsidR="00672370" w:rsidRPr="00C23B76" w:rsidRDefault="00672370" w:rsidP="005A0802">
            <w:pPr>
              <w:jc w:val="cente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6, 12</w:t>
            </w:r>
          </w:p>
        </w:tc>
        <w:tc>
          <w:tcPr>
            <w:tcW w:w="895" w:type="dxa"/>
            <w:tcBorders>
              <w:left w:val="single" w:sz="4" w:space="0" w:color="auto"/>
              <w:bottom w:val="single" w:sz="12"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10,00</w:t>
            </w:r>
          </w:p>
        </w:tc>
        <w:tc>
          <w:tcPr>
            <w:tcW w:w="1080" w:type="dxa"/>
            <w:tcBorders>
              <w:left w:val="single" w:sz="4" w:space="0" w:color="auto"/>
              <w:bottom w:val="single" w:sz="12" w:space="0" w:color="auto"/>
              <w:right w:val="single" w:sz="12" w:space="0" w:color="auto"/>
            </w:tcBorders>
            <w:vAlign w:val="center"/>
          </w:tcPr>
          <w:p w:rsidR="00672370" w:rsidRPr="00C23B76" w:rsidRDefault="00672370" w:rsidP="005A0802">
            <w:pPr>
              <w:jc w:val="center"/>
              <w:rPr>
                <w:rFonts w:ascii="Arial" w:hAnsi="Arial" w:cs="Arial"/>
                <w:lang w:val="fr-FR"/>
              </w:rPr>
            </w:pPr>
            <w:r w:rsidRPr="00C23B76">
              <w:rPr>
                <w:rFonts w:ascii="Arial" w:hAnsi="Arial" w:cs="Arial"/>
                <w:lang w:val="fr-FR"/>
              </w:rPr>
              <w:t>0,26</w:t>
            </w:r>
          </w:p>
        </w:tc>
        <w:tc>
          <w:tcPr>
            <w:tcW w:w="1920"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1/50</w:t>
            </w:r>
          </w:p>
        </w:tc>
        <w:tc>
          <w:tcPr>
            <w:tcW w:w="1920" w:type="dxa"/>
            <w:tcBorders>
              <w:bottom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42.530,26</w:t>
            </w:r>
          </w:p>
        </w:tc>
        <w:tc>
          <w:tcPr>
            <w:tcW w:w="1588" w:type="dxa"/>
            <w:tcBorders>
              <w:left w:val="single" w:sz="12" w:space="0" w:color="auto"/>
              <w:bottom w:val="single" w:sz="12" w:space="0" w:color="auto"/>
            </w:tcBorders>
            <w:shd w:val="clear" w:color="auto" w:fill="auto"/>
            <w:noWrap/>
            <w:vAlign w:val="center"/>
          </w:tcPr>
          <w:p w:rsidR="00672370" w:rsidRPr="00C23B76" w:rsidRDefault="00672370" w:rsidP="005A0802">
            <w:pPr>
              <w:jc w:val="center"/>
              <w:rPr>
                <w:rFonts w:ascii="Arial" w:hAnsi="Arial" w:cs="Arial"/>
                <w:lang w:val="fr-FR"/>
              </w:rPr>
            </w:pPr>
            <w:r w:rsidRPr="00C23B76">
              <w:rPr>
                <w:rFonts w:ascii="Arial" w:hAnsi="Arial" w:cs="Arial"/>
                <w:lang w:val="fr-FR"/>
              </w:rPr>
              <w:t>11.192,17</w:t>
            </w:r>
          </w:p>
        </w:tc>
      </w:tr>
      <w:tr w:rsidR="00672370" w:rsidRPr="00C23B76" w:rsidTr="005A0802">
        <w:trPr>
          <w:trHeight w:val="255"/>
          <w:jc w:val="center"/>
        </w:trPr>
        <w:tc>
          <w:tcPr>
            <w:tcW w:w="1969"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r w:rsidRPr="00C23B76">
              <w:rPr>
                <w:rFonts w:ascii="Arial" w:hAnsi="Arial" w:cs="Arial"/>
                <w:lang w:val="nl-NL"/>
              </w:rPr>
              <w:t>TOTAAL</w:t>
            </w:r>
          </w:p>
        </w:tc>
        <w:tc>
          <w:tcPr>
            <w:tcW w:w="895" w:type="dxa"/>
            <w:tcBorders>
              <w:top w:val="single" w:sz="12" w:space="0" w:color="auto"/>
              <w:left w:val="single" w:sz="4" w:space="0" w:color="auto"/>
              <w:right w:val="single" w:sz="4"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080" w:type="dxa"/>
            <w:tcBorders>
              <w:top w:val="single" w:sz="12" w:space="0" w:color="auto"/>
              <w:left w:val="single" w:sz="4" w:space="0" w:color="auto"/>
              <w:right w:val="single" w:sz="12" w:space="0" w:color="auto"/>
            </w:tcBorders>
            <w:vAlign w:val="center"/>
          </w:tcPr>
          <w:p w:rsidR="00672370" w:rsidRPr="00C23B76" w:rsidRDefault="00672370" w:rsidP="005A0802">
            <w:pPr>
              <w:jc w:val="center"/>
              <w:rPr>
                <w:rFonts w:ascii="Arial" w:hAnsi="Arial" w:cs="Arial"/>
                <w:b/>
                <w:lang w:val="fr-FR"/>
              </w:rPr>
            </w:pPr>
            <w:r w:rsidRPr="00C23B76">
              <w:rPr>
                <w:rFonts w:ascii="Arial" w:hAnsi="Arial" w:cs="Arial"/>
                <w:b/>
                <w:lang w:val="fr-FR"/>
              </w:rPr>
              <w:t>0,93</w:t>
            </w:r>
          </w:p>
        </w:tc>
        <w:tc>
          <w:tcPr>
            <w:tcW w:w="1920"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920" w:type="dxa"/>
            <w:tcBorders>
              <w:top w:val="single" w:sz="12" w:space="0" w:color="auto"/>
              <w:right w:val="single" w:sz="12" w:space="0" w:color="auto"/>
            </w:tcBorders>
            <w:shd w:val="clear" w:color="auto" w:fill="auto"/>
            <w:noWrap/>
            <w:vAlign w:val="center"/>
          </w:tcPr>
          <w:p w:rsidR="00672370" w:rsidRPr="00C23B76" w:rsidRDefault="00672370" w:rsidP="005A0802">
            <w:pPr>
              <w:jc w:val="center"/>
              <w:rPr>
                <w:rFonts w:ascii="Arial" w:hAnsi="Arial" w:cs="Arial"/>
                <w:lang w:val="nl-NL"/>
              </w:rPr>
            </w:pPr>
          </w:p>
        </w:tc>
        <w:tc>
          <w:tcPr>
            <w:tcW w:w="1588" w:type="dxa"/>
            <w:tcBorders>
              <w:top w:val="single" w:sz="12" w:space="0" w:color="auto"/>
              <w:left w:val="single" w:sz="12" w:space="0" w:color="auto"/>
            </w:tcBorders>
            <w:shd w:val="clear" w:color="auto" w:fill="auto"/>
            <w:noWrap/>
            <w:vAlign w:val="center"/>
          </w:tcPr>
          <w:p w:rsidR="00672370" w:rsidRPr="00C23B76" w:rsidRDefault="00672370" w:rsidP="005A0802">
            <w:pPr>
              <w:jc w:val="center"/>
              <w:rPr>
                <w:rFonts w:ascii="Arial" w:hAnsi="Arial" w:cs="Arial"/>
                <w:b/>
                <w:lang w:val="fr-FR"/>
              </w:rPr>
            </w:pPr>
            <w:r w:rsidRPr="00C23B76">
              <w:rPr>
                <w:rFonts w:ascii="Arial" w:hAnsi="Arial" w:cs="Arial"/>
                <w:b/>
                <w:lang w:val="fr-FR"/>
              </w:rPr>
              <w:t>69.341,12</w:t>
            </w:r>
          </w:p>
        </w:tc>
      </w:tr>
    </w:tbl>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de eerste 3 kolommen van de tabel wordt de personeelsformatie vermeld, zoals vastgesteld in artikel 6 van de overeenkomst en uitgesplitst per functie (of diplomaniveau).</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In de vierde kolom wordt het barema vermeld dat op elk van deze functies van toepassing is: voor de </w:t>
      </w:r>
      <w:proofErr w:type="spellStart"/>
      <w:r w:rsidRPr="00C23B76">
        <w:rPr>
          <w:rFonts w:ascii="Arial" w:hAnsi="Arial" w:cs="Arial"/>
          <w:snapToGrid w:val="0"/>
          <w:sz w:val="22"/>
          <w:szCs w:val="22"/>
          <w:lang w:val="nl-NL"/>
        </w:rPr>
        <w:t>geneeshe</w:t>
      </w:r>
      <w:proofErr w:type="spellEnd"/>
      <w:r w:rsidRPr="00C23B76">
        <w:rPr>
          <w:rFonts w:ascii="Arial" w:hAnsi="Arial" w:cs="Arial"/>
          <w:snapToGrid w:val="0"/>
          <w:sz w:val="22"/>
          <w:szCs w:val="22"/>
          <w:lang w:val="nl-NL"/>
        </w:rPr>
        <w:t xml:space="preserve">(e)r(en), de barema’s van de adviserend </w:t>
      </w:r>
      <w:proofErr w:type="gramStart"/>
      <w:r w:rsidRPr="00C23B76">
        <w:rPr>
          <w:rFonts w:ascii="Arial" w:hAnsi="Arial" w:cs="Arial"/>
          <w:snapToGrid w:val="0"/>
          <w:sz w:val="22"/>
          <w:szCs w:val="22"/>
          <w:lang w:val="nl-NL"/>
        </w:rPr>
        <w:t>geneesheren</w:t>
      </w:r>
      <w:proofErr w:type="gramEnd"/>
      <w:r w:rsidRPr="00C23B76">
        <w:rPr>
          <w:rFonts w:ascii="Arial" w:hAnsi="Arial" w:cs="Arial"/>
          <w:snapToGrid w:val="0"/>
          <w:sz w:val="22"/>
          <w:szCs w:val="22"/>
          <w:lang w:val="nl-NL"/>
        </w:rPr>
        <w:t>; voor alle andere personeel</w:t>
      </w:r>
      <w:r w:rsidRPr="00C23B76">
        <w:rPr>
          <w:rFonts w:ascii="Arial" w:hAnsi="Arial" w:cs="Arial"/>
          <w:snapToGrid w:val="0"/>
          <w:sz w:val="22"/>
          <w:szCs w:val="22"/>
          <w:lang w:val="nl-NL"/>
        </w:rPr>
        <w:t>s</w:t>
      </w:r>
      <w:r w:rsidRPr="00C23B76">
        <w:rPr>
          <w:rFonts w:ascii="Arial" w:hAnsi="Arial" w:cs="Arial"/>
          <w:snapToGrid w:val="0"/>
          <w:sz w:val="22"/>
          <w:szCs w:val="22"/>
          <w:lang w:val="nl-NL"/>
        </w:rPr>
        <w:t>leden, de barema’s die zijn vastgelegd door het Paritair comité voor de gezondheidsinrichtingen en -diensten (PC 330) en die van toepassing zijn op het personeel van de ziekenhuizen.</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kolom 5 worden voor elk barema de jaarlijkse loonkosten per VTE vermeld, met een anciënniteit die op 10 jaar is vastgelegd, tegen spilindex 117,27 (basis 2004).</w:t>
      </w: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In kolom 6 worden tot slot de loonkosten per functie(groep) vermeld, voor het aantal </w:t>
      </w:r>
      <w:proofErr w:type="spellStart"/>
      <w:r w:rsidRPr="00C23B76">
        <w:rPr>
          <w:rFonts w:ascii="Arial" w:hAnsi="Arial" w:cs="Arial"/>
          <w:snapToGrid w:val="0"/>
          <w:sz w:val="22"/>
          <w:szCs w:val="22"/>
          <w:lang w:val="nl-NL"/>
        </w:rPr>
        <w:t>VTE’s</w:t>
      </w:r>
      <w:proofErr w:type="spellEnd"/>
      <w:r w:rsidRPr="00C23B76">
        <w:rPr>
          <w:rFonts w:ascii="Arial" w:hAnsi="Arial" w:cs="Arial"/>
          <w:snapToGrid w:val="0"/>
          <w:sz w:val="22"/>
          <w:szCs w:val="22"/>
          <w:lang w:val="nl-NL"/>
        </w:rPr>
        <w:t xml:space="preserve"> waarin in de overeenkomst is voorzien. </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Het totaalbedrag van de personeelskosten bedraagt bijgevolg 69.341,12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De algemene kosten worden forfaitair vastgelegd op 10% van het totaalbedrag van de jaarlijkse kostenenveloppe, dat is 7.704,57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Het jaartotaal van de kosten ten gevolge van de toepassing van de overeenkomst bedraagt aldus voor 10 rechthebbenden:</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center"/>
        <w:rPr>
          <w:rFonts w:ascii="Arial" w:hAnsi="Arial" w:cs="Arial"/>
          <w:snapToGrid w:val="0"/>
          <w:sz w:val="22"/>
          <w:szCs w:val="22"/>
          <w:lang w:val="nl-NL"/>
        </w:rPr>
      </w:pPr>
      <w:r w:rsidRPr="00C23B76">
        <w:rPr>
          <w:rFonts w:ascii="Arial" w:hAnsi="Arial" w:cs="Arial"/>
          <w:snapToGrid w:val="0"/>
          <w:sz w:val="22"/>
          <w:szCs w:val="22"/>
          <w:lang w:val="nl-NL"/>
        </w:rPr>
        <w:t>69.341,12 euro + 7.704,57 euro = 77.045,69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89086A" w:rsidRDefault="00672370" w:rsidP="00672370">
      <w:pPr>
        <w:tabs>
          <w:tab w:val="left" w:pos="1418"/>
        </w:tabs>
        <w:jc w:val="both"/>
        <w:rPr>
          <w:rFonts w:ascii="Arial" w:hAnsi="Arial" w:cs="Arial"/>
          <w:snapToGrid w:val="0"/>
          <w:sz w:val="22"/>
          <w:szCs w:val="22"/>
          <w:lang w:val="nl-NL"/>
        </w:rPr>
      </w:pPr>
      <w:r w:rsidRPr="0089086A">
        <w:rPr>
          <w:rFonts w:ascii="Arial" w:hAnsi="Arial" w:cs="Arial"/>
          <w:snapToGrid w:val="0"/>
          <w:sz w:val="22"/>
          <w:szCs w:val="22"/>
          <w:lang w:val="nl-NL"/>
        </w:rPr>
        <w:t>Of een bedrag per rechthebbende en per verstrekking van 77.045,69 euro /50 = 1.540,91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De personeelskosten zijn volledig </w:t>
      </w:r>
      <w:proofErr w:type="spellStart"/>
      <w:r w:rsidRPr="00C23B76">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xml:space="preserve">. Dat is eveneens het geval voor 2/3 van het totaal van de algemene kosten. Het </w:t>
      </w:r>
      <w:proofErr w:type="spellStart"/>
      <w:r w:rsidRPr="00C23B76">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xml:space="preserve"> gedeelte van dat bedrag bedraagt dus 1.489,55 euro en het niet-</w:t>
      </w:r>
      <w:proofErr w:type="spellStart"/>
      <w:r w:rsidRPr="00C23B76">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xml:space="preserve"> gedeelte 51,36 euro.</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snapToGrid w:val="0"/>
          <w:sz w:val="22"/>
          <w:szCs w:val="22"/>
          <w:lang w:val="nl-NL"/>
        </w:rPr>
        <w:t xml:space="preserve">Bovenop dat bedrag komt nog een bedrag van 25 euro om de kosten te dekken, die gepaard gaan met het verzamelen en overdragen van gegevens van het hemofilieregister. </w:t>
      </w:r>
      <w:r w:rsidRPr="00C23B76">
        <w:rPr>
          <w:rFonts w:ascii="Arial" w:hAnsi="Arial" w:cs="Arial"/>
          <w:snapToGrid w:val="0"/>
          <w:sz w:val="22"/>
          <w:szCs w:val="22"/>
          <w:lang w:val="nl-NL"/>
        </w:rPr>
        <w:t>Het niet-</w:t>
      </w:r>
      <w:proofErr w:type="spellStart"/>
      <w:r w:rsidRPr="00C23B76">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xml:space="preserve"> gedeelte van dat laatste bedrag bedraagt 2,5 euro. </w:t>
      </w:r>
    </w:p>
    <w:p w:rsidR="00672370" w:rsidRPr="00C23B76" w:rsidRDefault="00672370" w:rsidP="00672370">
      <w:pPr>
        <w:tabs>
          <w:tab w:val="left" w:pos="1418"/>
        </w:tabs>
        <w:jc w:val="both"/>
        <w:rPr>
          <w:rFonts w:ascii="Arial" w:hAnsi="Arial" w:cs="Arial"/>
          <w:snapToGrid w:val="0"/>
          <w:sz w:val="22"/>
          <w:szCs w:val="22"/>
          <w:lang w:val="nl-NL"/>
        </w:rPr>
      </w:pPr>
    </w:p>
    <w:p w:rsidR="00672370" w:rsidRPr="00C23B76" w:rsidRDefault="00672370" w:rsidP="00672370">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 xml:space="preserve">Tegen de spilindex 117,27 (basis 2004) bedraagt de totale prijs van de revalidatieverstrekking </w:t>
      </w:r>
      <w:r w:rsidRPr="0089086A">
        <w:rPr>
          <w:rFonts w:ascii="Arial" w:hAnsi="Arial" w:cs="Arial"/>
          <w:snapToGrid w:val="0"/>
          <w:sz w:val="22"/>
          <w:szCs w:val="22"/>
          <w:lang w:val="nl-NL"/>
        </w:rPr>
        <w:t>dus 1.565,91 euro (</w:t>
      </w:r>
      <w:proofErr w:type="spellStart"/>
      <w:r w:rsidRPr="0089086A">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1.512,05 euro, niet-</w:t>
      </w:r>
      <w:proofErr w:type="spellStart"/>
      <w:r w:rsidRPr="00C23B76">
        <w:rPr>
          <w:rFonts w:ascii="Arial" w:hAnsi="Arial" w:cs="Arial"/>
          <w:snapToGrid w:val="0"/>
          <w:sz w:val="22"/>
          <w:szCs w:val="22"/>
          <w:lang w:val="nl-NL"/>
        </w:rPr>
        <w:t>indexeerbaar</w:t>
      </w:r>
      <w:proofErr w:type="spellEnd"/>
      <w:r w:rsidRPr="00C23B76">
        <w:rPr>
          <w:rFonts w:ascii="Arial" w:hAnsi="Arial" w:cs="Arial"/>
          <w:snapToGrid w:val="0"/>
          <w:sz w:val="22"/>
          <w:szCs w:val="22"/>
          <w:lang w:val="nl-NL"/>
        </w:rPr>
        <w:t xml:space="preserve">: 53,86 euro). Tegen de spilindex 119,62 (basis 2004) bedraagt die prijs (1.512,05 euro x 1,02) + 53,86 euro = </w:t>
      </w:r>
      <w:r w:rsidRPr="00C23B76">
        <w:rPr>
          <w:rFonts w:ascii="Arial" w:hAnsi="Arial" w:cs="Arial"/>
          <w:b/>
          <w:snapToGrid w:val="0"/>
          <w:sz w:val="22"/>
          <w:szCs w:val="22"/>
          <w:lang w:val="nl-NL"/>
        </w:rPr>
        <w:t>1.596,15 euro</w:t>
      </w:r>
      <w:r w:rsidRPr="00C23B76">
        <w:rPr>
          <w:rFonts w:ascii="Arial" w:hAnsi="Arial" w:cs="Arial"/>
          <w:snapToGrid w:val="0"/>
          <w:sz w:val="22"/>
          <w:szCs w:val="22"/>
          <w:lang w:val="nl-NL"/>
        </w:rPr>
        <w:t>.</w:t>
      </w:r>
    </w:p>
    <w:p w:rsidR="00672370" w:rsidRPr="00C23B76" w:rsidRDefault="00672370" w:rsidP="00672370">
      <w:pPr>
        <w:tabs>
          <w:tab w:val="left" w:pos="1418"/>
        </w:tabs>
        <w:jc w:val="both"/>
        <w:rPr>
          <w:rFonts w:ascii="Arial" w:hAnsi="Arial" w:cs="Arial"/>
          <w:snapToGrid w:val="0"/>
          <w:sz w:val="22"/>
          <w:szCs w:val="22"/>
          <w:lang w:val="nl-NL"/>
        </w:rPr>
      </w:pPr>
    </w:p>
    <w:p w:rsidR="00A80583" w:rsidRPr="00E67EF5" w:rsidRDefault="00A80583">
      <w:pPr>
        <w:rPr>
          <w:rFonts w:ascii="Arial" w:hAnsi="Arial" w:cs="Arial"/>
          <w:sz w:val="24"/>
          <w:szCs w:val="24"/>
          <w:lang w:val="nl-BE"/>
        </w:rPr>
      </w:pPr>
      <w:r w:rsidRPr="00E67EF5">
        <w:rPr>
          <w:rFonts w:ascii="Arial" w:hAnsi="Arial" w:cs="Arial"/>
          <w:sz w:val="24"/>
          <w:szCs w:val="24"/>
          <w:lang w:val="nl-BE"/>
        </w:rPr>
        <w:br w:type="page"/>
      </w:r>
    </w:p>
    <w:p w:rsidR="00A80583" w:rsidRPr="003448A6" w:rsidRDefault="00A80583" w:rsidP="00A80583">
      <w:pPr>
        <w:pStyle w:val="En-tte"/>
        <w:jc w:val="right"/>
        <w:rPr>
          <w:lang w:val="nl-BE"/>
        </w:rPr>
      </w:pPr>
      <w:r w:rsidRPr="00B65057">
        <w:rPr>
          <w:rFonts w:ascii="Arial" w:hAnsi="Arial" w:cs="Arial"/>
          <w:snapToGrid w:val="0"/>
          <w:sz w:val="16"/>
          <w:szCs w:val="16"/>
          <w:lang w:val="nl-BE"/>
        </w:rPr>
        <w:lastRenderedPageBreak/>
        <w:t>OVEREENKOMST</w:t>
      </w:r>
      <w:r w:rsidRPr="00B65057">
        <w:rPr>
          <w:rFonts w:ascii="Arial" w:hAnsi="Arial" w:cs="Arial"/>
          <w:snapToGrid w:val="0"/>
          <w:sz w:val="28"/>
          <w:szCs w:val="28"/>
          <w:lang w:val="nl-BE"/>
        </w:rPr>
        <w:t xml:space="preserve"> </w:t>
      </w:r>
      <w:r w:rsidRPr="00B65057">
        <w:rPr>
          <w:rFonts w:ascii="Arial" w:hAnsi="Arial" w:cs="Arial"/>
          <w:snapToGrid w:val="0"/>
          <w:sz w:val="16"/>
          <w:szCs w:val="16"/>
          <w:lang w:val="nl-BE"/>
        </w:rPr>
        <w:t xml:space="preserve">MET DE </w:t>
      </w:r>
      <w:r>
        <w:rPr>
          <w:rFonts w:ascii="Arial" w:hAnsi="Arial" w:cs="Arial"/>
          <w:snapToGrid w:val="0"/>
          <w:sz w:val="16"/>
          <w:szCs w:val="16"/>
          <w:lang w:val="nl-BE"/>
        </w:rPr>
        <w:t xml:space="preserve">REFERENTIECENTRA VOOR </w:t>
      </w:r>
      <w:r w:rsidRPr="00B65057">
        <w:rPr>
          <w:rFonts w:ascii="Arial" w:hAnsi="Arial" w:cs="Arial"/>
          <w:snapToGrid w:val="0"/>
          <w:sz w:val="16"/>
          <w:szCs w:val="16"/>
          <w:lang w:val="nl-BE"/>
        </w:rPr>
        <w:t>HEMOFILIE</w:t>
      </w:r>
    </w:p>
    <w:p w:rsidR="00A80583" w:rsidRPr="00C23B76" w:rsidRDefault="00A80583" w:rsidP="00A80583">
      <w:pPr>
        <w:tabs>
          <w:tab w:val="left" w:pos="1418"/>
        </w:tabs>
        <w:jc w:val="right"/>
        <w:rPr>
          <w:rFonts w:ascii="Arial" w:hAnsi="Arial" w:cs="Arial"/>
          <w:snapToGrid w:val="0"/>
          <w:sz w:val="22"/>
          <w:szCs w:val="22"/>
          <w:u w:val="single"/>
          <w:lang w:val="nl-NL"/>
        </w:rPr>
      </w:pPr>
      <w:r w:rsidRPr="00C23B76">
        <w:rPr>
          <w:rFonts w:ascii="Arial" w:hAnsi="Arial" w:cs="Arial"/>
          <w:snapToGrid w:val="0"/>
          <w:sz w:val="22"/>
          <w:szCs w:val="22"/>
          <w:u w:val="single"/>
          <w:lang w:val="nl-NL"/>
        </w:rPr>
        <w:t>BIJLAGE II</w:t>
      </w:r>
    </w:p>
    <w:p w:rsidR="00A80583" w:rsidRPr="00C23B76" w:rsidRDefault="00A80583" w:rsidP="00A80583">
      <w:pPr>
        <w:tabs>
          <w:tab w:val="left" w:pos="1418"/>
        </w:tabs>
        <w:jc w:val="right"/>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b/>
          <w:snapToGrid w:val="0"/>
          <w:sz w:val="22"/>
          <w:szCs w:val="22"/>
          <w:lang w:val="nl-NL"/>
        </w:rPr>
      </w:pPr>
      <w:r w:rsidRPr="00C23B76">
        <w:rPr>
          <w:rFonts w:ascii="Arial" w:hAnsi="Arial" w:cs="Arial"/>
          <w:b/>
          <w:snapToGrid w:val="0"/>
          <w:sz w:val="22"/>
          <w:szCs w:val="22"/>
          <w:lang w:val="nl-NL"/>
        </w:rPr>
        <w:t xml:space="preserve">Toepassingsvoorbeeld voor enkele bepalingen van de overeenkomst </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Onderstaand voorbeeld illustreert de toepassing van het beschouwde artikel van de overeenkomst. Het geldt als interpretatieregel voor die bepalingen.</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u w:val="single"/>
          <w:lang w:val="nl-NL"/>
        </w:rPr>
      </w:pPr>
      <w:r w:rsidRPr="00C23B76">
        <w:rPr>
          <w:rFonts w:ascii="Arial" w:hAnsi="Arial" w:cs="Arial"/>
          <w:snapToGrid w:val="0"/>
          <w:sz w:val="22"/>
          <w:szCs w:val="22"/>
          <w:u w:val="single"/>
          <w:lang w:val="nl-NL"/>
        </w:rPr>
        <w:t>Toepassingsvoorbeeld voor artikel 8, § 2</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In de loop van 2014 volgen 50 rechthebbenden een programma in het kader van de overee</w:t>
      </w:r>
      <w:r w:rsidRPr="00C23B76">
        <w:rPr>
          <w:rFonts w:ascii="Arial" w:hAnsi="Arial" w:cs="Arial"/>
          <w:snapToGrid w:val="0"/>
          <w:sz w:val="22"/>
          <w:szCs w:val="22"/>
          <w:lang w:val="nl-NL"/>
        </w:rPr>
        <w:t>n</w:t>
      </w:r>
      <w:r w:rsidRPr="00C23B76">
        <w:rPr>
          <w:rFonts w:ascii="Arial" w:hAnsi="Arial" w:cs="Arial"/>
          <w:snapToGrid w:val="0"/>
          <w:sz w:val="22"/>
          <w:szCs w:val="22"/>
          <w:lang w:val="nl-NL"/>
        </w:rPr>
        <w:t>komst. In de loop van 2015 zijn er 58 rechthebbenden. Het gemiddelde van 2014 en 2015 (</w:t>
      </w:r>
      <w:proofErr w:type="gramStart"/>
      <w:r w:rsidRPr="00C23B76">
        <w:rPr>
          <w:rFonts w:ascii="Arial" w:hAnsi="Arial" w:cs="Arial"/>
          <w:snapToGrid w:val="0"/>
          <w:sz w:val="22"/>
          <w:szCs w:val="22"/>
          <w:lang w:val="nl-NL"/>
        </w:rPr>
        <w:t>[</w:t>
      </w:r>
      <w:proofErr w:type="gramEnd"/>
      <w:r w:rsidRPr="00C23B76">
        <w:rPr>
          <w:rFonts w:ascii="Arial" w:hAnsi="Arial" w:cs="Arial"/>
          <w:snapToGrid w:val="0"/>
          <w:sz w:val="22"/>
          <w:szCs w:val="22"/>
          <w:lang w:val="nl-NL"/>
        </w:rPr>
        <w:t>50 + 58]/2 = 54) overschrijdt het referentieaantal (50) met minder dan 20%; de personeelsformatie moet dus niet worden aangepast. In 2016 zijn er 72 rechthebbenden. Het gemiddelde van 2015 en 2016 (</w:t>
      </w:r>
      <w:proofErr w:type="gramStart"/>
      <w:r w:rsidRPr="00C23B76">
        <w:rPr>
          <w:rFonts w:ascii="Arial" w:hAnsi="Arial" w:cs="Arial"/>
          <w:snapToGrid w:val="0"/>
          <w:sz w:val="22"/>
          <w:szCs w:val="22"/>
          <w:lang w:val="nl-NL"/>
        </w:rPr>
        <w:t>[</w:t>
      </w:r>
      <w:proofErr w:type="gramEnd"/>
      <w:r w:rsidRPr="00C23B76">
        <w:rPr>
          <w:rFonts w:ascii="Arial" w:hAnsi="Arial" w:cs="Arial"/>
          <w:snapToGrid w:val="0"/>
          <w:sz w:val="22"/>
          <w:szCs w:val="22"/>
          <w:lang w:val="nl-NL"/>
        </w:rPr>
        <w:t>58 + 72]/2 = 65) overschrijdt het referentieaantal (50) met 20%. Begin 2017 wordt het aantal uren aangepast door het aantal uren dat tot dan toe is toegepast, te vermenigvuldigen met 1,20. Het aantal uren dat als referentie wordt genomen, bedraagt dan 65.</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r w:rsidRPr="00C23B76">
        <w:rPr>
          <w:rFonts w:ascii="Arial" w:hAnsi="Arial" w:cs="Arial"/>
          <w:snapToGrid w:val="0"/>
          <w:sz w:val="22"/>
          <w:szCs w:val="22"/>
          <w:lang w:val="nl-NL"/>
        </w:rPr>
        <w:t>De volgende tabel illustreert de toename van de arbeidstijd in het kader van de overeenkomst op basis van het aantal rechthebbenden, waarbij het aantal rechthebbenden telkens willekeurig is g</w:t>
      </w:r>
      <w:r w:rsidRPr="00C23B76">
        <w:rPr>
          <w:rFonts w:ascii="Arial" w:hAnsi="Arial" w:cs="Arial"/>
          <w:snapToGrid w:val="0"/>
          <w:sz w:val="22"/>
          <w:szCs w:val="22"/>
          <w:lang w:val="nl-NL"/>
        </w:rPr>
        <w:t>e</w:t>
      </w:r>
      <w:r w:rsidRPr="00C23B76">
        <w:rPr>
          <w:rFonts w:ascii="Arial" w:hAnsi="Arial" w:cs="Arial"/>
          <w:snapToGrid w:val="0"/>
          <w:sz w:val="22"/>
          <w:szCs w:val="22"/>
          <w:lang w:val="nl-NL"/>
        </w:rPr>
        <w:t xml:space="preserve">kozen. De effectieve toename van de arbeidstijd hangt van het reële aantal rechthebbenden af; ze moet </w:t>
      </w:r>
      <w:proofErr w:type="gramStart"/>
      <w:r w:rsidRPr="00C23B76">
        <w:rPr>
          <w:rFonts w:ascii="Arial" w:hAnsi="Arial" w:cs="Arial"/>
          <w:snapToGrid w:val="0"/>
          <w:sz w:val="22"/>
          <w:szCs w:val="22"/>
          <w:lang w:val="nl-NL"/>
        </w:rPr>
        <w:t>overeenkomstig</w:t>
      </w:r>
      <w:proofErr w:type="gramEnd"/>
      <w:r w:rsidRPr="00C23B76">
        <w:rPr>
          <w:rFonts w:ascii="Arial" w:hAnsi="Arial" w:cs="Arial"/>
          <w:snapToGrid w:val="0"/>
          <w:sz w:val="22"/>
          <w:szCs w:val="22"/>
          <w:lang w:val="nl-NL"/>
        </w:rPr>
        <w:t xml:space="preserve"> de bepalingen van artikel 8, § 2 worden berekend.</w:t>
      </w:r>
    </w:p>
    <w:p w:rsidR="00A80583" w:rsidRPr="00C23B76" w:rsidRDefault="00A80583" w:rsidP="00A80583">
      <w:pPr>
        <w:tabs>
          <w:tab w:val="left" w:pos="1418"/>
        </w:tabs>
        <w:jc w:val="both"/>
        <w:rPr>
          <w:rFonts w:ascii="Arial" w:hAnsi="Arial" w:cs="Arial"/>
          <w:snapToGrid w:val="0"/>
          <w:sz w:val="22"/>
          <w:szCs w:val="22"/>
          <w:lang w:val="nl-NL"/>
        </w:rPr>
      </w:pPr>
    </w:p>
    <w:p w:rsidR="00A80583" w:rsidRPr="00C23B76" w:rsidRDefault="00A80583" w:rsidP="00A80583">
      <w:pPr>
        <w:tabs>
          <w:tab w:val="left" w:pos="1418"/>
        </w:tabs>
        <w:jc w:val="both"/>
        <w:rPr>
          <w:rFonts w:ascii="Arial" w:hAnsi="Arial" w:cs="Arial"/>
          <w:snapToGrid w:val="0"/>
          <w:sz w:val="22"/>
          <w:szCs w:val="22"/>
          <w:lang w:val="nl-NL"/>
        </w:rPr>
      </w:pPr>
    </w:p>
    <w:tbl>
      <w:tblPr>
        <w:tblpPr w:leftFromText="141" w:rightFromText="141" w:vertAnchor="text" w:tblpY="1"/>
        <w:tblOverlap w:val="never"/>
        <w:tblW w:w="3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2"/>
        <w:gridCol w:w="1037"/>
        <w:gridCol w:w="996"/>
        <w:gridCol w:w="1039"/>
        <w:gridCol w:w="1009"/>
        <w:gridCol w:w="1039"/>
        <w:gridCol w:w="995"/>
      </w:tblGrid>
      <w:tr w:rsidR="00A80583" w:rsidRPr="00C23B76" w:rsidTr="005A0802">
        <w:trPr>
          <w:trHeight w:val="255"/>
        </w:trPr>
        <w:tc>
          <w:tcPr>
            <w:tcW w:w="1079" w:type="pct"/>
            <w:vMerge w:val="restart"/>
            <w:tcBorders>
              <w:top w:val="nil"/>
              <w:left w:val="nil"/>
              <w:right w:val="single" w:sz="12" w:space="0" w:color="auto"/>
            </w:tcBorders>
            <w:shd w:val="clear" w:color="auto" w:fill="auto"/>
            <w:noWrap/>
            <w:vAlign w:val="bottom"/>
          </w:tcPr>
          <w:p w:rsidR="00A80583" w:rsidRPr="00C23B76" w:rsidRDefault="00A80583" w:rsidP="005A0802">
            <w:pPr>
              <w:rPr>
                <w:rFonts w:ascii="Arial" w:hAnsi="Arial" w:cs="Arial"/>
                <w:sz w:val="28"/>
                <w:szCs w:val="28"/>
                <w:lang w:val="nl-NL"/>
              </w:rPr>
            </w:pPr>
          </w:p>
        </w:tc>
        <w:tc>
          <w:tcPr>
            <w:tcW w:w="1304" w:type="pct"/>
            <w:gridSpan w:val="2"/>
            <w:tcBorders>
              <w:left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50 patiënten</w:t>
            </w:r>
          </w:p>
        </w:tc>
        <w:tc>
          <w:tcPr>
            <w:tcW w:w="1313" w:type="pct"/>
            <w:gridSpan w:val="2"/>
            <w:tcBorders>
              <w:left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75 patiënten</w:t>
            </w:r>
          </w:p>
        </w:tc>
        <w:tc>
          <w:tcPr>
            <w:tcW w:w="1304" w:type="pct"/>
            <w:gridSpan w:val="2"/>
            <w:tcBorders>
              <w:lef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100 patiënten</w:t>
            </w:r>
          </w:p>
        </w:tc>
      </w:tr>
      <w:tr w:rsidR="00A80583" w:rsidRPr="00C23B76" w:rsidTr="005A0802">
        <w:trPr>
          <w:trHeight w:val="255"/>
        </w:trPr>
        <w:tc>
          <w:tcPr>
            <w:tcW w:w="1079" w:type="pct"/>
            <w:vMerge/>
            <w:tcBorders>
              <w:left w:val="nil"/>
              <w:bottom w:val="single" w:sz="12" w:space="0" w:color="auto"/>
              <w:right w:val="single" w:sz="12" w:space="0" w:color="auto"/>
            </w:tcBorders>
            <w:shd w:val="clear" w:color="auto" w:fill="auto"/>
            <w:noWrap/>
            <w:vAlign w:val="bottom"/>
          </w:tcPr>
          <w:p w:rsidR="00A80583" w:rsidRPr="00C23B76" w:rsidRDefault="00A80583" w:rsidP="005A0802">
            <w:pPr>
              <w:rPr>
                <w:rFonts w:ascii="Arial" w:hAnsi="Arial" w:cs="Arial"/>
                <w:sz w:val="28"/>
                <w:szCs w:val="28"/>
                <w:lang w:val="nl-NL"/>
              </w:rPr>
            </w:pPr>
          </w:p>
        </w:tc>
        <w:tc>
          <w:tcPr>
            <w:tcW w:w="665"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39" w:type="pct"/>
            <w:tcBorders>
              <w:bottom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c>
          <w:tcPr>
            <w:tcW w:w="666"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47" w:type="pct"/>
            <w:tcBorders>
              <w:bottom w:val="single" w:sz="12" w:space="0" w:color="auto"/>
              <w:right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c>
          <w:tcPr>
            <w:tcW w:w="666" w:type="pct"/>
            <w:tcBorders>
              <w:left w:val="single" w:sz="12" w:space="0" w:color="auto"/>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uren /</w:t>
            </w:r>
          </w:p>
          <w:p w:rsidR="00A80583" w:rsidRPr="00C23B76" w:rsidRDefault="00A80583" w:rsidP="005A0802">
            <w:pPr>
              <w:jc w:val="center"/>
              <w:rPr>
                <w:rFonts w:ascii="Arial" w:hAnsi="Arial" w:cs="Arial"/>
                <w:b/>
                <w:bCs/>
                <w:lang w:val="nl-NL"/>
              </w:rPr>
            </w:pPr>
            <w:r w:rsidRPr="00C23B76">
              <w:rPr>
                <w:rFonts w:ascii="Arial" w:hAnsi="Arial" w:cs="Arial"/>
                <w:b/>
                <w:bCs/>
                <w:lang w:val="nl-NL"/>
              </w:rPr>
              <w:t>week</w:t>
            </w:r>
          </w:p>
        </w:tc>
        <w:tc>
          <w:tcPr>
            <w:tcW w:w="638" w:type="pct"/>
            <w:tcBorders>
              <w:bottom w:val="single" w:sz="12" w:space="0" w:color="auto"/>
            </w:tcBorders>
            <w:shd w:val="clear" w:color="auto" w:fill="auto"/>
            <w:noWrap/>
            <w:vAlign w:val="bottom"/>
          </w:tcPr>
          <w:p w:rsidR="00A80583" w:rsidRPr="00C23B76" w:rsidRDefault="00A80583" w:rsidP="005A0802">
            <w:pPr>
              <w:jc w:val="center"/>
              <w:rPr>
                <w:rFonts w:ascii="Arial" w:hAnsi="Arial" w:cs="Arial"/>
                <w:b/>
                <w:bCs/>
                <w:lang w:val="nl-NL"/>
              </w:rPr>
            </w:pPr>
            <w:r w:rsidRPr="00C23B76">
              <w:rPr>
                <w:rFonts w:ascii="Arial" w:hAnsi="Arial" w:cs="Arial"/>
                <w:b/>
                <w:bCs/>
                <w:lang w:val="nl-NL"/>
              </w:rPr>
              <w:t>VTE</w:t>
            </w:r>
          </w:p>
        </w:tc>
      </w:tr>
      <w:tr w:rsidR="00A80583" w:rsidRPr="00C23B76" w:rsidTr="005A0802">
        <w:trPr>
          <w:trHeight w:val="255"/>
        </w:trPr>
        <w:tc>
          <w:tcPr>
            <w:tcW w:w="1079" w:type="pct"/>
            <w:tcBorders>
              <w:top w:val="single" w:sz="12" w:space="0" w:color="auto"/>
              <w:right w:val="single" w:sz="12" w:space="0" w:color="auto"/>
            </w:tcBorders>
            <w:shd w:val="clear" w:color="auto" w:fill="auto"/>
            <w:noWrap/>
            <w:vAlign w:val="center"/>
          </w:tcPr>
          <w:p w:rsidR="00A80583" w:rsidRPr="00C23B76" w:rsidRDefault="00A80583" w:rsidP="005A0802">
            <w:pPr>
              <w:rPr>
                <w:rFonts w:ascii="Arial" w:hAnsi="Arial" w:cs="Arial"/>
                <w:lang w:val="nl-NL"/>
              </w:rPr>
            </w:pPr>
            <w:proofErr w:type="gramStart"/>
            <w:r w:rsidRPr="00C23B76">
              <w:rPr>
                <w:rFonts w:ascii="Arial" w:hAnsi="Arial" w:cs="Arial"/>
                <w:lang w:val="nl-NL"/>
              </w:rPr>
              <w:t>Geneesheer</w:t>
            </w:r>
            <w:proofErr w:type="gramEnd"/>
          </w:p>
          <w:p w:rsidR="00A80583" w:rsidRPr="00C23B76" w:rsidRDefault="00A80583" w:rsidP="005A0802">
            <w:pP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1 tot 3</w:t>
            </w:r>
          </w:p>
        </w:tc>
        <w:tc>
          <w:tcPr>
            <w:tcW w:w="665"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10,50</w:t>
            </w:r>
          </w:p>
        </w:tc>
        <w:tc>
          <w:tcPr>
            <w:tcW w:w="639"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0,28</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15,75</w:t>
            </w:r>
          </w:p>
        </w:tc>
        <w:tc>
          <w:tcPr>
            <w:tcW w:w="647"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0,41</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21,00</w:t>
            </w:r>
          </w:p>
        </w:tc>
        <w:tc>
          <w:tcPr>
            <w:tcW w:w="638" w:type="pct"/>
            <w:tcBorders>
              <w:top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0,55</w:t>
            </w:r>
          </w:p>
        </w:tc>
      </w:tr>
      <w:tr w:rsidR="00A80583" w:rsidRPr="00C23B76" w:rsidTr="005A0802">
        <w:trPr>
          <w:trHeight w:val="255"/>
        </w:trPr>
        <w:tc>
          <w:tcPr>
            <w:tcW w:w="1079" w:type="pct"/>
            <w:tcBorders>
              <w:right w:val="single" w:sz="12" w:space="0" w:color="auto"/>
            </w:tcBorders>
            <w:shd w:val="clear" w:color="auto" w:fill="auto"/>
            <w:noWrap/>
            <w:vAlign w:val="center"/>
          </w:tcPr>
          <w:p w:rsidR="00A80583" w:rsidRPr="00C23B76" w:rsidRDefault="00A80583" w:rsidP="005A0802">
            <w:pPr>
              <w:rPr>
                <w:rFonts w:ascii="Arial" w:hAnsi="Arial" w:cs="Arial"/>
                <w:lang w:val="nl-NL"/>
              </w:rPr>
            </w:pPr>
            <w:r w:rsidRPr="00C23B76">
              <w:rPr>
                <w:rFonts w:ascii="Arial" w:hAnsi="Arial" w:cs="Arial"/>
                <w:lang w:val="nl-NL"/>
              </w:rPr>
              <w:t>Psycholoog</w:t>
            </w:r>
          </w:p>
          <w:p w:rsidR="00A80583" w:rsidRPr="00C23B76" w:rsidRDefault="00A80583" w:rsidP="005A0802">
            <w:pP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§1,4</w:t>
            </w:r>
          </w:p>
        </w:tc>
        <w:tc>
          <w:tcPr>
            <w:tcW w:w="665"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2,50</w:t>
            </w:r>
          </w:p>
        </w:tc>
        <w:tc>
          <w:tcPr>
            <w:tcW w:w="639"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0,07</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3,75</w:t>
            </w:r>
          </w:p>
        </w:tc>
        <w:tc>
          <w:tcPr>
            <w:tcW w:w="647"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0,10</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5,00</w:t>
            </w:r>
          </w:p>
        </w:tc>
        <w:tc>
          <w:tcPr>
            <w:tcW w:w="638" w:type="pct"/>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0,13</w:t>
            </w:r>
          </w:p>
        </w:tc>
      </w:tr>
      <w:tr w:rsidR="00A80583" w:rsidRPr="00C23B76" w:rsidTr="005A0802">
        <w:trPr>
          <w:trHeight w:val="255"/>
        </w:trPr>
        <w:tc>
          <w:tcPr>
            <w:tcW w:w="1079" w:type="pct"/>
            <w:tcBorders>
              <w:right w:val="single" w:sz="12" w:space="0" w:color="auto"/>
            </w:tcBorders>
            <w:shd w:val="clear" w:color="auto" w:fill="auto"/>
            <w:noWrap/>
            <w:vAlign w:val="center"/>
          </w:tcPr>
          <w:p w:rsidR="00A80583" w:rsidRPr="00C23B76" w:rsidRDefault="00A80583" w:rsidP="005A0802">
            <w:pPr>
              <w:rPr>
                <w:rFonts w:ascii="Arial" w:hAnsi="Arial" w:cs="Arial"/>
                <w:lang w:val="en-US"/>
              </w:rPr>
            </w:pPr>
            <w:proofErr w:type="spellStart"/>
            <w:r w:rsidRPr="00C23B76">
              <w:rPr>
                <w:rFonts w:ascii="Arial" w:hAnsi="Arial" w:cs="Arial"/>
                <w:lang w:val="en-US"/>
              </w:rPr>
              <w:t>Therapeut</w:t>
            </w:r>
            <w:proofErr w:type="spellEnd"/>
            <w:r w:rsidRPr="00C23B76">
              <w:rPr>
                <w:rFonts w:ascii="Arial" w:hAnsi="Arial" w:cs="Arial"/>
                <w:lang w:val="en-US"/>
              </w:rPr>
              <w:t xml:space="preserve"> A1</w:t>
            </w:r>
          </w:p>
          <w:p w:rsidR="00A80583" w:rsidRPr="00C23B76" w:rsidRDefault="00A80583" w:rsidP="005A0802">
            <w:pPr>
              <w:rPr>
                <w:rFonts w:ascii="Arial" w:hAnsi="Arial" w:cs="Arial"/>
                <w:lang w:val="en-US"/>
              </w:rPr>
            </w:pPr>
            <w:r w:rsidRPr="00C23B76">
              <w:rPr>
                <w:rFonts w:ascii="Arial" w:hAnsi="Arial" w:cs="Arial"/>
                <w:lang w:val="en-US"/>
              </w:rPr>
              <w:t>Art. 6, 5 tot 7</w:t>
            </w:r>
          </w:p>
        </w:tc>
        <w:tc>
          <w:tcPr>
            <w:tcW w:w="665"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12,50</w:t>
            </w:r>
          </w:p>
        </w:tc>
        <w:tc>
          <w:tcPr>
            <w:tcW w:w="639"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0,33</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18,75</w:t>
            </w:r>
          </w:p>
        </w:tc>
        <w:tc>
          <w:tcPr>
            <w:tcW w:w="647" w:type="pct"/>
            <w:tcBorders>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0,49</w:t>
            </w:r>
          </w:p>
        </w:tc>
        <w:tc>
          <w:tcPr>
            <w:tcW w:w="666" w:type="pct"/>
            <w:tcBorders>
              <w:left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25,00</w:t>
            </w:r>
          </w:p>
        </w:tc>
        <w:tc>
          <w:tcPr>
            <w:tcW w:w="638" w:type="pct"/>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0,66</w:t>
            </w:r>
          </w:p>
        </w:tc>
      </w:tr>
      <w:tr w:rsidR="00A80583" w:rsidRPr="00C23B76" w:rsidTr="005A0802">
        <w:trPr>
          <w:trHeight w:val="255"/>
        </w:trPr>
        <w:tc>
          <w:tcPr>
            <w:tcW w:w="1079" w:type="pct"/>
            <w:tcBorders>
              <w:bottom w:val="single" w:sz="12" w:space="0" w:color="auto"/>
              <w:right w:val="single" w:sz="12" w:space="0" w:color="auto"/>
            </w:tcBorders>
            <w:shd w:val="clear" w:color="auto" w:fill="auto"/>
            <w:noWrap/>
            <w:vAlign w:val="center"/>
          </w:tcPr>
          <w:p w:rsidR="00A80583" w:rsidRPr="00C23B76" w:rsidRDefault="00A80583" w:rsidP="005A0802">
            <w:pPr>
              <w:rPr>
                <w:rFonts w:ascii="Arial" w:hAnsi="Arial" w:cs="Arial"/>
                <w:lang w:val="nl-NL"/>
              </w:rPr>
            </w:pPr>
            <w:r w:rsidRPr="00C23B76">
              <w:rPr>
                <w:rFonts w:ascii="Arial" w:hAnsi="Arial" w:cs="Arial"/>
                <w:lang w:val="nl-NL"/>
              </w:rPr>
              <w:t>Secretaris</w:t>
            </w:r>
          </w:p>
          <w:p w:rsidR="00A80583" w:rsidRPr="00C23B76" w:rsidRDefault="00A80583" w:rsidP="005A0802">
            <w:pPr>
              <w:rPr>
                <w:rFonts w:ascii="Arial" w:hAnsi="Arial" w:cs="Arial"/>
                <w:lang w:val="nl-NL"/>
              </w:rPr>
            </w:pPr>
            <w:proofErr w:type="gramStart"/>
            <w:r w:rsidRPr="00C23B76">
              <w:rPr>
                <w:rFonts w:ascii="Arial" w:hAnsi="Arial" w:cs="Arial"/>
                <w:lang w:val="nl-NL"/>
              </w:rPr>
              <w:t xml:space="preserve">Art. </w:t>
            </w:r>
            <w:proofErr w:type="gramEnd"/>
            <w:r w:rsidRPr="00C23B76">
              <w:rPr>
                <w:rFonts w:ascii="Arial" w:hAnsi="Arial" w:cs="Arial"/>
                <w:lang w:val="nl-NL"/>
              </w:rPr>
              <w:t>6, 8</w:t>
            </w:r>
          </w:p>
        </w:tc>
        <w:tc>
          <w:tcPr>
            <w:tcW w:w="665"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10,00</w:t>
            </w:r>
          </w:p>
        </w:tc>
        <w:tc>
          <w:tcPr>
            <w:tcW w:w="639" w:type="pct"/>
            <w:tcBorders>
              <w:bottom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0,26</w:t>
            </w:r>
          </w:p>
        </w:tc>
        <w:tc>
          <w:tcPr>
            <w:tcW w:w="666"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15,00</w:t>
            </w:r>
          </w:p>
        </w:tc>
        <w:tc>
          <w:tcPr>
            <w:tcW w:w="647" w:type="pct"/>
            <w:tcBorders>
              <w:bottom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0,39</w:t>
            </w:r>
          </w:p>
        </w:tc>
        <w:tc>
          <w:tcPr>
            <w:tcW w:w="666" w:type="pct"/>
            <w:tcBorders>
              <w:left w:val="single" w:sz="12" w:space="0" w:color="auto"/>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20,00</w:t>
            </w:r>
          </w:p>
        </w:tc>
        <w:tc>
          <w:tcPr>
            <w:tcW w:w="638" w:type="pct"/>
            <w:tcBorders>
              <w:bottom w:val="single" w:sz="12" w:space="0" w:color="auto"/>
            </w:tcBorders>
            <w:shd w:val="clear" w:color="auto" w:fill="auto"/>
            <w:noWrap/>
            <w:vAlign w:val="center"/>
          </w:tcPr>
          <w:p w:rsidR="00A80583" w:rsidRPr="00C23B76" w:rsidRDefault="00A80583" w:rsidP="005A0802">
            <w:pPr>
              <w:jc w:val="right"/>
              <w:rPr>
                <w:rFonts w:ascii="Arial" w:hAnsi="Arial" w:cs="Arial"/>
                <w:color w:val="000000"/>
                <w:lang w:val="nl-NL"/>
              </w:rPr>
            </w:pPr>
            <w:r w:rsidRPr="00C23B76">
              <w:rPr>
                <w:rFonts w:ascii="Arial" w:hAnsi="Arial" w:cs="Arial"/>
                <w:color w:val="000000"/>
                <w:lang w:val="nl-NL"/>
              </w:rPr>
              <w:t>0,53</w:t>
            </w:r>
          </w:p>
        </w:tc>
      </w:tr>
      <w:tr w:rsidR="00A80583" w:rsidRPr="00280AB5" w:rsidTr="005A0802">
        <w:trPr>
          <w:trHeight w:val="255"/>
        </w:trPr>
        <w:tc>
          <w:tcPr>
            <w:tcW w:w="1079" w:type="pct"/>
            <w:tcBorders>
              <w:top w:val="single" w:sz="12" w:space="0" w:color="auto"/>
              <w:right w:val="single" w:sz="12" w:space="0" w:color="auto"/>
            </w:tcBorders>
            <w:shd w:val="clear" w:color="auto" w:fill="auto"/>
            <w:noWrap/>
            <w:vAlign w:val="bottom"/>
          </w:tcPr>
          <w:p w:rsidR="00A80583" w:rsidRPr="00C23B76" w:rsidRDefault="00A80583" w:rsidP="005A0802">
            <w:pPr>
              <w:rPr>
                <w:rFonts w:ascii="Arial" w:hAnsi="Arial" w:cs="Arial"/>
                <w:b/>
                <w:bCs/>
                <w:sz w:val="28"/>
                <w:szCs w:val="28"/>
                <w:lang w:val="nl-NL"/>
              </w:rPr>
            </w:pPr>
            <w:r w:rsidRPr="00C23B76">
              <w:rPr>
                <w:rFonts w:ascii="Arial" w:hAnsi="Arial" w:cs="Arial"/>
                <w:b/>
                <w:bCs/>
                <w:lang w:val="nl-NL"/>
              </w:rPr>
              <w:t>TOTAAL</w:t>
            </w:r>
          </w:p>
        </w:tc>
        <w:tc>
          <w:tcPr>
            <w:tcW w:w="665"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39"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0,93</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47" w:type="pct"/>
            <w:tcBorders>
              <w:top w:val="single" w:sz="12" w:space="0" w:color="auto"/>
              <w:right w:val="single" w:sz="12" w:space="0" w:color="auto"/>
            </w:tcBorders>
            <w:shd w:val="clear" w:color="auto" w:fill="auto"/>
            <w:noWrap/>
            <w:vAlign w:val="center"/>
          </w:tcPr>
          <w:p w:rsidR="00A80583" w:rsidRPr="00C23B76" w:rsidRDefault="00A80583" w:rsidP="005A0802">
            <w:pPr>
              <w:jc w:val="right"/>
              <w:rPr>
                <w:rFonts w:ascii="Arial" w:hAnsi="Arial" w:cs="Arial"/>
                <w:color w:val="000000"/>
                <w:sz w:val="22"/>
                <w:szCs w:val="22"/>
                <w:lang w:val="nl-NL"/>
              </w:rPr>
            </w:pPr>
            <w:r w:rsidRPr="00C23B76">
              <w:rPr>
                <w:rFonts w:ascii="Arial" w:hAnsi="Arial" w:cs="Arial"/>
                <w:color w:val="000000"/>
                <w:sz w:val="22"/>
                <w:szCs w:val="22"/>
                <w:lang w:val="nl-NL"/>
              </w:rPr>
              <w:t>1,40</w:t>
            </w:r>
          </w:p>
        </w:tc>
        <w:tc>
          <w:tcPr>
            <w:tcW w:w="666" w:type="pct"/>
            <w:tcBorders>
              <w:top w:val="single" w:sz="12" w:space="0" w:color="auto"/>
              <w:left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 </w:t>
            </w:r>
          </w:p>
        </w:tc>
        <w:tc>
          <w:tcPr>
            <w:tcW w:w="638" w:type="pct"/>
            <w:tcBorders>
              <w:top w:val="single" w:sz="12" w:space="0" w:color="auto"/>
            </w:tcBorders>
            <w:shd w:val="clear" w:color="auto" w:fill="auto"/>
            <w:noWrap/>
            <w:vAlign w:val="center"/>
          </w:tcPr>
          <w:p w:rsidR="00A80583" w:rsidRPr="00C23B76" w:rsidRDefault="00A80583" w:rsidP="005A0802">
            <w:pPr>
              <w:jc w:val="right"/>
              <w:rPr>
                <w:rFonts w:ascii="Arial" w:hAnsi="Arial" w:cs="Arial"/>
                <w:lang w:val="nl-NL"/>
              </w:rPr>
            </w:pPr>
            <w:r w:rsidRPr="00C23B76">
              <w:rPr>
                <w:rFonts w:ascii="Arial" w:hAnsi="Arial" w:cs="Arial"/>
                <w:lang w:val="nl-NL"/>
              </w:rPr>
              <w:t>1,87</w:t>
            </w:r>
          </w:p>
        </w:tc>
      </w:tr>
    </w:tbl>
    <w:p w:rsidR="00A80583" w:rsidRPr="00280AB5" w:rsidRDefault="00A80583" w:rsidP="00A80583">
      <w:pPr>
        <w:tabs>
          <w:tab w:val="left" w:pos="1418"/>
        </w:tabs>
        <w:jc w:val="both"/>
        <w:rPr>
          <w:rFonts w:ascii="Arial" w:hAnsi="Arial" w:cs="Arial"/>
          <w:snapToGrid w:val="0"/>
          <w:sz w:val="22"/>
          <w:szCs w:val="22"/>
          <w:lang w:val="nl-NL"/>
        </w:rPr>
      </w:pPr>
      <w:r w:rsidRPr="00280AB5">
        <w:rPr>
          <w:rFonts w:ascii="Arial" w:hAnsi="Arial" w:cs="Arial"/>
          <w:snapToGrid w:val="0"/>
          <w:sz w:val="22"/>
          <w:szCs w:val="22"/>
          <w:lang w:val="nl-NL"/>
        </w:rPr>
        <w:br w:type="textWrapping" w:clear="all"/>
      </w:r>
    </w:p>
    <w:p w:rsidR="00A80583" w:rsidRPr="00280AB5" w:rsidRDefault="00A80583" w:rsidP="00A80583">
      <w:pPr>
        <w:tabs>
          <w:tab w:val="left" w:pos="1418"/>
        </w:tabs>
        <w:jc w:val="both"/>
        <w:rPr>
          <w:rFonts w:ascii="Arial" w:hAnsi="Arial" w:cs="Arial"/>
          <w:snapToGrid w:val="0"/>
          <w:sz w:val="22"/>
          <w:szCs w:val="22"/>
          <w:lang w:val="nl-NL"/>
        </w:rPr>
      </w:pPr>
    </w:p>
    <w:p w:rsidR="00A80583" w:rsidRPr="00280AB5" w:rsidRDefault="00A80583" w:rsidP="00A80583">
      <w:pPr>
        <w:rPr>
          <w:sz w:val="22"/>
          <w:szCs w:val="22"/>
          <w:lang w:val="nl-NL"/>
        </w:rPr>
      </w:pPr>
    </w:p>
    <w:p w:rsidR="00DE1E2D" w:rsidRPr="006D04E1" w:rsidRDefault="00DE1E2D" w:rsidP="00313FB2">
      <w:pPr>
        <w:rPr>
          <w:rFonts w:ascii="Arial" w:hAnsi="Arial" w:cs="Arial"/>
          <w:sz w:val="24"/>
          <w:szCs w:val="24"/>
        </w:rPr>
      </w:pPr>
    </w:p>
    <w:sectPr w:rsidR="00DE1E2D" w:rsidRPr="006D04E1" w:rsidSect="00412233">
      <w:headerReference w:type="even" r:id="rId9"/>
      <w:headerReference w:type="default" r:id="rId10"/>
      <w:footerReference w:type="default" r:id="rId11"/>
      <w:footerReference w:type="first" r:id="rId12"/>
      <w:pgSz w:w="11907" w:h="16840"/>
      <w:pgMar w:top="1134" w:right="1134" w:bottom="1134" w:left="1134" w:header="720" w:footer="57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7E" w:rsidRDefault="00836C7E">
      <w:r>
        <w:separator/>
      </w:r>
    </w:p>
  </w:endnote>
  <w:endnote w:type="continuationSeparator" w:id="0">
    <w:p w:rsidR="00836C7E" w:rsidRDefault="008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r>
    <w:proofErr w:type="spellStart"/>
    <w:r>
      <w:rPr>
        <w:rFonts w:ascii="Arial" w:hAnsi="Arial"/>
        <w:b/>
        <w:snapToGrid w:val="0"/>
        <w:sz w:val="16"/>
        <w:lang w:val="fr-FR"/>
      </w:rPr>
      <w:t>Dienst</w:t>
    </w:r>
    <w:proofErr w:type="spellEnd"/>
    <w:r>
      <w:rPr>
        <w:rFonts w:ascii="Arial" w:hAnsi="Arial"/>
        <w:b/>
        <w:snapToGrid w:val="0"/>
        <w:sz w:val="16"/>
        <w:lang w:val="fr-FR"/>
      </w:rPr>
      <w:t xml:space="preserve"> </w:t>
    </w:r>
    <w:proofErr w:type="spellStart"/>
    <w:r>
      <w:rPr>
        <w:rFonts w:ascii="Arial" w:hAnsi="Arial"/>
        <w:b/>
        <w:snapToGrid w:val="0"/>
        <w:sz w:val="16"/>
        <w:lang w:val="fr-FR"/>
      </w:rPr>
      <w:t>voor</w:t>
    </w:r>
    <w:proofErr w:type="spellEnd"/>
    <w:r>
      <w:rPr>
        <w:rFonts w:ascii="Arial" w:hAnsi="Arial"/>
        <w:b/>
        <w:snapToGrid w:val="0"/>
        <w:sz w:val="16"/>
        <w:lang w:val="fr-FR"/>
      </w:rPr>
      <w:t xml:space="preserve"> </w:t>
    </w:r>
    <w:proofErr w:type="spellStart"/>
    <w:r>
      <w:rPr>
        <w:rFonts w:ascii="Arial" w:hAnsi="Arial"/>
        <w:b/>
        <w:snapToGrid w:val="0"/>
        <w:sz w:val="16"/>
        <w:lang w:val="fr-FR"/>
      </w:rPr>
      <w:t>Geneeskundige</w:t>
    </w:r>
    <w:proofErr w:type="spellEnd"/>
    <w:r>
      <w:rPr>
        <w:rFonts w:ascii="Arial" w:hAnsi="Arial"/>
        <w:b/>
        <w:snapToGrid w:val="0"/>
        <w:sz w:val="16"/>
        <w:lang w:val="fr-FR"/>
      </w:rPr>
      <w:t xml:space="preserve"> </w:t>
    </w:r>
    <w:proofErr w:type="spellStart"/>
    <w:r>
      <w:rPr>
        <w:rFonts w:ascii="Arial" w:hAnsi="Arial"/>
        <w:b/>
        <w:snapToGrid w:val="0"/>
        <w:sz w:val="16"/>
        <w:lang w:val="fr-FR"/>
      </w:rPr>
      <w:t>Verzorging</w:t>
    </w:r>
    <w:proofErr w:type="spellEnd"/>
    <w:r>
      <w:rPr>
        <w:rFonts w:ascii="Arial" w:hAnsi="Arial"/>
        <w:b/>
        <w:snapToGrid w:val="0"/>
        <w:sz w:val="16"/>
        <w:lang w:val="fr-FR"/>
      </w:rPr>
      <w:t xml:space="preserve"> - Service des soins de santé</w:t>
    </w:r>
  </w:p>
  <w:p w:rsidR="00836C7E" w:rsidRPr="00EE1BCB" w:rsidRDefault="00836C7E">
    <w:pPr>
      <w:pStyle w:val="Pieddepage"/>
      <w:tabs>
        <w:tab w:val="clear" w:pos="4153"/>
        <w:tab w:val="clear" w:pos="8306"/>
        <w:tab w:val="left" w:pos="1418"/>
        <w:tab w:val="right" w:pos="9356"/>
      </w:tabs>
      <w:rPr>
        <w:b/>
        <w:sz w:val="16"/>
        <w:lang w:val="fr-BE"/>
      </w:rPr>
    </w:pPr>
    <w:r>
      <w:rPr>
        <w:rFonts w:ascii="Arial" w:hAnsi="Arial"/>
        <w:b/>
        <w:snapToGrid w:val="0"/>
        <w:sz w:val="16"/>
        <w:lang w:val="fr-FR"/>
      </w:rPr>
      <w:fldChar w:fldCharType="begin"/>
    </w:r>
    <w:r>
      <w:rPr>
        <w:rFonts w:ascii="Arial" w:hAnsi="Arial"/>
        <w:b/>
        <w:snapToGrid w:val="0"/>
        <w:sz w:val="16"/>
        <w:lang w:val="fr-FR"/>
      </w:rPr>
      <w:instrText xml:space="preserve"> FILENAME  </w:instrText>
    </w:r>
    <w:r>
      <w:rPr>
        <w:rFonts w:ascii="Arial" w:hAnsi="Arial"/>
        <w:b/>
        <w:snapToGrid w:val="0"/>
        <w:sz w:val="16"/>
        <w:lang w:val="fr-FR"/>
      </w:rPr>
      <w:fldChar w:fldCharType="separate"/>
    </w:r>
    <w:r w:rsidR="006268ED">
      <w:rPr>
        <w:rFonts w:ascii="Arial" w:hAnsi="Arial"/>
        <w:b/>
        <w:noProof/>
        <w:snapToGrid w:val="0"/>
        <w:sz w:val="16"/>
        <w:lang w:val="fr-FR"/>
      </w:rPr>
      <w:t>Hémo_Convention_v22-1.1_CR_NL.docx</w:t>
    </w:r>
    <w:r>
      <w:rPr>
        <w:rFonts w:ascii="Arial" w:hAnsi="Arial"/>
        <w:b/>
        <w:snapToGrid w:val="0"/>
        <w:sz w:val="16"/>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r>
    <w:proofErr w:type="spellStart"/>
    <w:r>
      <w:rPr>
        <w:rFonts w:ascii="Arial" w:hAnsi="Arial"/>
        <w:b/>
        <w:snapToGrid w:val="0"/>
        <w:sz w:val="16"/>
        <w:lang w:val="fr-FR"/>
      </w:rPr>
      <w:t>Dienst</w:t>
    </w:r>
    <w:proofErr w:type="spellEnd"/>
    <w:r>
      <w:rPr>
        <w:rFonts w:ascii="Arial" w:hAnsi="Arial"/>
        <w:b/>
        <w:snapToGrid w:val="0"/>
        <w:sz w:val="16"/>
        <w:lang w:val="fr-FR"/>
      </w:rPr>
      <w:t xml:space="preserve"> </w:t>
    </w:r>
    <w:proofErr w:type="spellStart"/>
    <w:r>
      <w:rPr>
        <w:rFonts w:ascii="Arial" w:hAnsi="Arial"/>
        <w:b/>
        <w:snapToGrid w:val="0"/>
        <w:sz w:val="16"/>
        <w:lang w:val="fr-FR"/>
      </w:rPr>
      <w:t>Geneeskundige</w:t>
    </w:r>
    <w:proofErr w:type="spellEnd"/>
    <w:r>
      <w:rPr>
        <w:rFonts w:ascii="Arial" w:hAnsi="Arial"/>
        <w:b/>
        <w:snapToGrid w:val="0"/>
        <w:sz w:val="16"/>
        <w:lang w:val="fr-FR"/>
      </w:rPr>
      <w:t xml:space="preserve"> </w:t>
    </w:r>
    <w:proofErr w:type="spellStart"/>
    <w:r>
      <w:rPr>
        <w:rFonts w:ascii="Arial" w:hAnsi="Arial"/>
        <w:b/>
        <w:snapToGrid w:val="0"/>
        <w:sz w:val="16"/>
        <w:lang w:val="fr-FR"/>
      </w:rPr>
      <w:t>verzorging</w:t>
    </w:r>
    <w:proofErr w:type="spellEnd"/>
    <w:r>
      <w:rPr>
        <w:rFonts w:ascii="Arial" w:hAnsi="Arial"/>
        <w:b/>
        <w:snapToGrid w:val="0"/>
        <w:sz w:val="16"/>
        <w:lang w:val="fr-FR"/>
      </w:rPr>
      <w:t xml:space="preserve"> - Service des soins de santé</w:t>
    </w:r>
  </w:p>
  <w:p w:rsidR="00836C7E" w:rsidRPr="003843F0" w:rsidRDefault="00836C7E">
    <w:pPr>
      <w:pStyle w:val="Pieddepage"/>
      <w:tabs>
        <w:tab w:val="clear" w:pos="4153"/>
        <w:tab w:val="clear" w:pos="8306"/>
        <w:tab w:val="left" w:pos="1418"/>
        <w:tab w:val="right" w:pos="9356"/>
      </w:tabs>
      <w:rPr>
        <w:lang w:val="en-US"/>
      </w:rPr>
    </w:pPr>
    <w:r w:rsidRPr="009338B0">
      <w:rPr>
        <w:rFonts w:ascii="Arial" w:hAnsi="Arial"/>
        <w:b/>
        <w:snapToGrid w:val="0"/>
        <w:sz w:val="16"/>
        <w:lang w:val="fr-FR"/>
      </w:rPr>
      <w:fldChar w:fldCharType="begin"/>
    </w:r>
    <w:r w:rsidRPr="003843F0">
      <w:rPr>
        <w:rFonts w:ascii="Arial" w:hAnsi="Arial"/>
        <w:b/>
        <w:snapToGrid w:val="0"/>
        <w:sz w:val="16"/>
        <w:lang w:val="en-US"/>
      </w:rPr>
      <w:instrText xml:space="preserve"> FILENAME \p </w:instrText>
    </w:r>
    <w:r w:rsidRPr="009338B0">
      <w:rPr>
        <w:rFonts w:ascii="Arial" w:hAnsi="Arial"/>
        <w:b/>
        <w:snapToGrid w:val="0"/>
        <w:sz w:val="16"/>
        <w:lang w:val="fr-FR"/>
      </w:rPr>
      <w:fldChar w:fldCharType="separate"/>
    </w:r>
    <w:r w:rsidR="006268ED">
      <w:rPr>
        <w:rFonts w:ascii="Arial" w:hAnsi="Arial"/>
        <w:b/>
        <w:noProof/>
        <w:snapToGrid w:val="0"/>
        <w:sz w:val="16"/>
        <w:lang w:val="en-US"/>
      </w:rPr>
      <w:t>N:\GV-SS\INST\REVA\Hémophilie\Overeenkomst\Hémo_Convention_v22-1.1_CR_NL.docx</w:t>
    </w:r>
    <w:r w:rsidRPr="009338B0">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7E" w:rsidRDefault="00836C7E">
      <w:r>
        <w:separator/>
      </w:r>
    </w:p>
  </w:footnote>
  <w:footnote w:type="continuationSeparator" w:id="0">
    <w:p w:rsidR="00836C7E" w:rsidRDefault="00836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Default="00836C7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rsidR="00836C7E" w:rsidRDefault="00836C7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7E" w:rsidRPr="00412233" w:rsidRDefault="00836C7E">
    <w:pPr>
      <w:pStyle w:val="En-tte"/>
      <w:framePr w:wrap="around" w:vAnchor="text" w:hAnchor="margin" w:xAlign="right" w:y="1"/>
      <w:rPr>
        <w:rStyle w:val="Numrodepage"/>
        <w:rFonts w:ascii="Arial" w:hAnsi="Arial" w:cs="Arial"/>
        <w:sz w:val="16"/>
        <w:szCs w:val="16"/>
      </w:rPr>
    </w:pPr>
    <w:r w:rsidRPr="00412233">
      <w:rPr>
        <w:rStyle w:val="Numrodepage"/>
        <w:rFonts w:ascii="Arial" w:hAnsi="Arial" w:cs="Arial"/>
        <w:sz w:val="16"/>
        <w:szCs w:val="16"/>
      </w:rPr>
      <w:fldChar w:fldCharType="begin"/>
    </w:r>
    <w:r w:rsidRPr="00412233">
      <w:rPr>
        <w:rStyle w:val="Numrodepage"/>
        <w:rFonts w:ascii="Arial" w:hAnsi="Arial" w:cs="Arial"/>
        <w:sz w:val="16"/>
        <w:szCs w:val="16"/>
      </w:rPr>
      <w:instrText xml:space="preserve">PAGE  </w:instrText>
    </w:r>
    <w:r w:rsidRPr="00412233">
      <w:rPr>
        <w:rStyle w:val="Numrodepage"/>
        <w:rFonts w:ascii="Arial" w:hAnsi="Arial" w:cs="Arial"/>
        <w:sz w:val="16"/>
        <w:szCs w:val="16"/>
      </w:rPr>
      <w:fldChar w:fldCharType="separate"/>
    </w:r>
    <w:r w:rsidR="008A2A82">
      <w:rPr>
        <w:rStyle w:val="Numrodepage"/>
        <w:rFonts w:ascii="Arial" w:hAnsi="Arial" w:cs="Arial"/>
        <w:noProof/>
        <w:sz w:val="16"/>
        <w:szCs w:val="16"/>
      </w:rPr>
      <w:t>20</w:t>
    </w:r>
    <w:r w:rsidRPr="00412233">
      <w:rPr>
        <w:rStyle w:val="Numrodepage"/>
        <w:rFonts w:ascii="Arial" w:hAnsi="Arial" w:cs="Arial"/>
        <w:sz w:val="16"/>
        <w:szCs w:val="16"/>
      </w:rPr>
      <w:fldChar w:fldCharType="end"/>
    </w:r>
  </w:p>
  <w:p w:rsidR="00836C7E" w:rsidRPr="00412233" w:rsidRDefault="00836C7E" w:rsidP="00F05B7F">
    <w:pPr>
      <w:pStyle w:val="En-tte"/>
      <w:ind w:right="360"/>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FBC"/>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00F76"/>
    <w:multiLevelType w:val="hybridMultilevel"/>
    <w:tmpl w:val="39DC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A395580"/>
    <w:multiLevelType w:val="hybridMultilevel"/>
    <w:tmpl w:val="AA38B466"/>
    <w:lvl w:ilvl="0" w:tplc="B498A22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570A56"/>
    <w:multiLevelType w:val="hybridMultilevel"/>
    <w:tmpl w:val="62A4A2C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C06D1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1DAA3C5F"/>
    <w:multiLevelType w:val="multilevel"/>
    <w:tmpl w:val="965CB87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29D515B5"/>
    <w:multiLevelType w:val="multilevel"/>
    <w:tmpl w:val="D81EA9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AB114FB"/>
    <w:multiLevelType w:val="multilevel"/>
    <w:tmpl w:val="333E1C5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0E3081"/>
    <w:multiLevelType w:val="hybridMultilevel"/>
    <w:tmpl w:val="1C02CB36"/>
    <w:lvl w:ilvl="0" w:tplc="B498A224">
      <w:start w:val="1"/>
      <w:numFmt w:val="bullet"/>
      <w:lvlText w:val=""/>
      <w:lvlJc w:val="left"/>
      <w:pPr>
        <w:tabs>
          <w:tab w:val="num" w:pos="294"/>
        </w:tabs>
        <w:ind w:left="294" w:hanging="360"/>
      </w:pPr>
      <w:rPr>
        <w:rFonts w:ascii="Wingdings" w:hAnsi="Wingdings" w:hint="default"/>
      </w:rPr>
    </w:lvl>
    <w:lvl w:ilvl="1" w:tplc="04090003" w:tentative="1">
      <w:start w:val="1"/>
      <w:numFmt w:val="bullet"/>
      <w:lvlText w:val="o"/>
      <w:lvlJc w:val="left"/>
      <w:pPr>
        <w:tabs>
          <w:tab w:val="num" w:pos="1014"/>
        </w:tabs>
        <w:ind w:left="1014" w:hanging="360"/>
      </w:pPr>
      <w:rPr>
        <w:rFonts w:ascii="Courier New" w:hAnsi="Courier New" w:cs="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3">
    <w:nsid w:val="31DA3C8A"/>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BDA5116"/>
    <w:multiLevelType w:val="hybridMultilevel"/>
    <w:tmpl w:val="0A860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392EC3"/>
    <w:multiLevelType w:val="hybridMultilevel"/>
    <w:tmpl w:val="3848B11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7E62FF4"/>
    <w:multiLevelType w:val="hybridMultilevel"/>
    <w:tmpl w:val="FBE88F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9E62F0"/>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nsid w:val="75116BCD"/>
    <w:multiLevelType w:val="multilevel"/>
    <w:tmpl w:val="EE4C8EE4"/>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D69747D"/>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20"/>
  </w:num>
  <w:num w:numId="3">
    <w:abstractNumId w:val="1"/>
  </w:num>
  <w:num w:numId="4">
    <w:abstractNumId w:val="22"/>
  </w:num>
  <w:num w:numId="5">
    <w:abstractNumId w:val="4"/>
  </w:num>
  <w:num w:numId="6">
    <w:abstractNumId w:val="24"/>
  </w:num>
  <w:num w:numId="7">
    <w:abstractNumId w:val="12"/>
  </w:num>
  <w:num w:numId="8">
    <w:abstractNumId w:val="11"/>
  </w:num>
  <w:num w:numId="9">
    <w:abstractNumId w:val="9"/>
  </w:num>
  <w:num w:numId="10">
    <w:abstractNumId w:val="25"/>
  </w:num>
  <w:num w:numId="11">
    <w:abstractNumId w:val="30"/>
  </w:num>
  <w:num w:numId="12">
    <w:abstractNumId w:val="5"/>
  </w:num>
  <w:num w:numId="13">
    <w:abstractNumId w:val="29"/>
  </w:num>
  <w:num w:numId="14">
    <w:abstractNumId w:val="16"/>
  </w:num>
  <w:num w:numId="15">
    <w:abstractNumId w:val="3"/>
  </w:num>
  <w:num w:numId="16">
    <w:abstractNumId w:val="15"/>
  </w:num>
  <w:num w:numId="17">
    <w:abstractNumId w:val="19"/>
  </w:num>
  <w:num w:numId="18">
    <w:abstractNumId w:val="31"/>
  </w:num>
  <w:num w:numId="19">
    <w:abstractNumId w:val="21"/>
  </w:num>
  <w:num w:numId="20">
    <w:abstractNumId w:val="36"/>
  </w:num>
  <w:num w:numId="21">
    <w:abstractNumId w:val="37"/>
  </w:num>
  <w:num w:numId="22">
    <w:abstractNumId w:val="14"/>
  </w:num>
  <w:num w:numId="23">
    <w:abstractNumId w:val="27"/>
  </w:num>
  <w:num w:numId="24">
    <w:abstractNumId w:val="28"/>
  </w:num>
  <w:num w:numId="25">
    <w:abstractNumId w:val="7"/>
  </w:num>
  <w:num w:numId="26">
    <w:abstractNumId w:val="34"/>
  </w:num>
  <w:num w:numId="27">
    <w:abstractNumId w:val="32"/>
  </w:num>
  <w:num w:numId="28">
    <w:abstractNumId w:val="23"/>
  </w:num>
  <w:num w:numId="29">
    <w:abstractNumId w:val="40"/>
  </w:num>
  <w:num w:numId="30">
    <w:abstractNumId w:val="18"/>
  </w:num>
  <w:num w:numId="31">
    <w:abstractNumId w:val="8"/>
  </w:num>
  <w:num w:numId="32">
    <w:abstractNumId w:val="26"/>
  </w:num>
  <w:num w:numId="33">
    <w:abstractNumId w:val="13"/>
  </w:num>
  <w:num w:numId="34">
    <w:abstractNumId w:val="39"/>
  </w:num>
  <w:num w:numId="35">
    <w:abstractNumId w:val="10"/>
  </w:num>
  <w:num w:numId="36">
    <w:abstractNumId w:val="2"/>
  </w:num>
  <w:num w:numId="37">
    <w:abstractNumId w:val="0"/>
  </w:num>
  <w:num w:numId="38">
    <w:abstractNumId w:val="17"/>
  </w:num>
  <w:num w:numId="39">
    <w:abstractNumId w:val="38"/>
  </w:num>
  <w:num w:numId="40">
    <w:abstractNumId w:val="33"/>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activeWritingStyle w:appName="MSWord" w:lang="nl-BE"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EA5"/>
    <w:rsid w:val="0000531E"/>
    <w:rsid w:val="00005845"/>
    <w:rsid w:val="000060CF"/>
    <w:rsid w:val="00006E1D"/>
    <w:rsid w:val="00007051"/>
    <w:rsid w:val="00007D11"/>
    <w:rsid w:val="00010088"/>
    <w:rsid w:val="00014662"/>
    <w:rsid w:val="00015128"/>
    <w:rsid w:val="0002018A"/>
    <w:rsid w:val="00020E90"/>
    <w:rsid w:val="000212AB"/>
    <w:rsid w:val="00021763"/>
    <w:rsid w:val="0002319C"/>
    <w:rsid w:val="00023CA7"/>
    <w:rsid w:val="00023E3E"/>
    <w:rsid w:val="00023F07"/>
    <w:rsid w:val="00024577"/>
    <w:rsid w:val="00025E33"/>
    <w:rsid w:val="00030D9D"/>
    <w:rsid w:val="00034FEC"/>
    <w:rsid w:val="0003563D"/>
    <w:rsid w:val="00035D00"/>
    <w:rsid w:val="00035D09"/>
    <w:rsid w:val="0003630E"/>
    <w:rsid w:val="00037BC5"/>
    <w:rsid w:val="00040357"/>
    <w:rsid w:val="00041559"/>
    <w:rsid w:val="000418E4"/>
    <w:rsid w:val="00041940"/>
    <w:rsid w:val="00043493"/>
    <w:rsid w:val="0004358B"/>
    <w:rsid w:val="00043C6E"/>
    <w:rsid w:val="00045F91"/>
    <w:rsid w:val="000464B6"/>
    <w:rsid w:val="000479FF"/>
    <w:rsid w:val="000517C1"/>
    <w:rsid w:val="00054807"/>
    <w:rsid w:val="000554F3"/>
    <w:rsid w:val="000567B8"/>
    <w:rsid w:val="00056F06"/>
    <w:rsid w:val="0006078D"/>
    <w:rsid w:val="00060CBD"/>
    <w:rsid w:val="000610DA"/>
    <w:rsid w:val="000623EF"/>
    <w:rsid w:val="00062912"/>
    <w:rsid w:val="000629D0"/>
    <w:rsid w:val="00063DBA"/>
    <w:rsid w:val="00064880"/>
    <w:rsid w:val="00065013"/>
    <w:rsid w:val="000656DC"/>
    <w:rsid w:val="000707E2"/>
    <w:rsid w:val="00072C94"/>
    <w:rsid w:val="00072E4B"/>
    <w:rsid w:val="0007339F"/>
    <w:rsid w:val="00073C93"/>
    <w:rsid w:val="00074AC7"/>
    <w:rsid w:val="00080AF5"/>
    <w:rsid w:val="00080B21"/>
    <w:rsid w:val="00081810"/>
    <w:rsid w:val="0008327B"/>
    <w:rsid w:val="000862A6"/>
    <w:rsid w:val="00087732"/>
    <w:rsid w:val="00087E38"/>
    <w:rsid w:val="00090E34"/>
    <w:rsid w:val="00091404"/>
    <w:rsid w:val="00091D51"/>
    <w:rsid w:val="00094A3D"/>
    <w:rsid w:val="00096434"/>
    <w:rsid w:val="000A0094"/>
    <w:rsid w:val="000A0492"/>
    <w:rsid w:val="000A202C"/>
    <w:rsid w:val="000A2C9E"/>
    <w:rsid w:val="000A496A"/>
    <w:rsid w:val="000A5F11"/>
    <w:rsid w:val="000A6098"/>
    <w:rsid w:val="000A79F9"/>
    <w:rsid w:val="000A7B09"/>
    <w:rsid w:val="000B55C4"/>
    <w:rsid w:val="000B5655"/>
    <w:rsid w:val="000B57E4"/>
    <w:rsid w:val="000B59BF"/>
    <w:rsid w:val="000B6ACD"/>
    <w:rsid w:val="000B6FF9"/>
    <w:rsid w:val="000B7536"/>
    <w:rsid w:val="000B7CDD"/>
    <w:rsid w:val="000B7DB7"/>
    <w:rsid w:val="000B7DE6"/>
    <w:rsid w:val="000C068D"/>
    <w:rsid w:val="000C07C6"/>
    <w:rsid w:val="000C0E53"/>
    <w:rsid w:val="000C1B52"/>
    <w:rsid w:val="000C2058"/>
    <w:rsid w:val="000C2756"/>
    <w:rsid w:val="000C416C"/>
    <w:rsid w:val="000C428B"/>
    <w:rsid w:val="000C69AE"/>
    <w:rsid w:val="000C6DEB"/>
    <w:rsid w:val="000D0D73"/>
    <w:rsid w:val="000D1782"/>
    <w:rsid w:val="000D1F43"/>
    <w:rsid w:val="000D4AA3"/>
    <w:rsid w:val="000D55C7"/>
    <w:rsid w:val="000D5FF2"/>
    <w:rsid w:val="000D71DF"/>
    <w:rsid w:val="000D725B"/>
    <w:rsid w:val="000E0BD1"/>
    <w:rsid w:val="000E147F"/>
    <w:rsid w:val="000E1FAF"/>
    <w:rsid w:val="000E2119"/>
    <w:rsid w:val="000E5DF1"/>
    <w:rsid w:val="000E7782"/>
    <w:rsid w:val="000E7AA8"/>
    <w:rsid w:val="000E7E5C"/>
    <w:rsid w:val="000F03A2"/>
    <w:rsid w:val="000F18F8"/>
    <w:rsid w:val="000F1B51"/>
    <w:rsid w:val="000F2177"/>
    <w:rsid w:val="000F228C"/>
    <w:rsid w:val="000F2A18"/>
    <w:rsid w:val="000F35C0"/>
    <w:rsid w:val="000F5632"/>
    <w:rsid w:val="000F5787"/>
    <w:rsid w:val="000F57C9"/>
    <w:rsid w:val="000F5A55"/>
    <w:rsid w:val="000F7869"/>
    <w:rsid w:val="000F7D3A"/>
    <w:rsid w:val="000F7F6A"/>
    <w:rsid w:val="00100EC2"/>
    <w:rsid w:val="00102127"/>
    <w:rsid w:val="00102277"/>
    <w:rsid w:val="00103C6A"/>
    <w:rsid w:val="00104855"/>
    <w:rsid w:val="00105044"/>
    <w:rsid w:val="001056C4"/>
    <w:rsid w:val="0010679D"/>
    <w:rsid w:val="0010790B"/>
    <w:rsid w:val="00107D79"/>
    <w:rsid w:val="00107EF0"/>
    <w:rsid w:val="00112370"/>
    <w:rsid w:val="00112E2F"/>
    <w:rsid w:val="00113C35"/>
    <w:rsid w:val="001142A6"/>
    <w:rsid w:val="00114A6A"/>
    <w:rsid w:val="00120A04"/>
    <w:rsid w:val="00121101"/>
    <w:rsid w:val="00121333"/>
    <w:rsid w:val="0012183E"/>
    <w:rsid w:val="00121B4D"/>
    <w:rsid w:val="00122D58"/>
    <w:rsid w:val="001246BE"/>
    <w:rsid w:val="00124CB1"/>
    <w:rsid w:val="00125247"/>
    <w:rsid w:val="001257DB"/>
    <w:rsid w:val="0013399D"/>
    <w:rsid w:val="00133AD8"/>
    <w:rsid w:val="00133F11"/>
    <w:rsid w:val="001351A6"/>
    <w:rsid w:val="0013698B"/>
    <w:rsid w:val="0014174F"/>
    <w:rsid w:val="00143FF1"/>
    <w:rsid w:val="0014454D"/>
    <w:rsid w:val="00145303"/>
    <w:rsid w:val="0014715A"/>
    <w:rsid w:val="00150700"/>
    <w:rsid w:val="00150A2E"/>
    <w:rsid w:val="00150F1A"/>
    <w:rsid w:val="00151937"/>
    <w:rsid w:val="001532A8"/>
    <w:rsid w:val="00154E51"/>
    <w:rsid w:val="00156497"/>
    <w:rsid w:val="0015675A"/>
    <w:rsid w:val="00156EBA"/>
    <w:rsid w:val="00157FBA"/>
    <w:rsid w:val="00160976"/>
    <w:rsid w:val="00164E14"/>
    <w:rsid w:val="00165FF4"/>
    <w:rsid w:val="001661B6"/>
    <w:rsid w:val="00166DEE"/>
    <w:rsid w:val="0017036B"/>
    <w:rsid w:val="00170490"/>
    <w:rsid w:val="0017237C"/>
    <w:rsid w:val="00172C6C"/>
    <w:rsid w:val="001741BF"/>
    <w:rsid w:val="001742B5"/>
    <w:rsid w:val="001744E2"/>
    <w:rsid w:val="00175B8D"/>
    <w:rsid w:val="00176562"/>
    <w:rsid w:val="00176B3F"/>
    <w:rsid w:val="001779FA"/>
    <w:rsid w:val="00180A2F"/>
    <w:rsid w:val="00180EAA"/>
    <w:rsid w:val="00181986"/>
    <w:rsid w:val="00182B17"/>
    <w:rsid w:val="0018608F"/>
    <w:rsid w:val="001865A5"/>
    <w:rsid w:val="0018696E"/>
    <w:rsid w:val="00187409"/>
    <w:rsid w:val="00187F9C"/>
    <w:rsid w:val="0019053B"/>
    <w:rsid w:val="0019347E"/>
    <w:rsid w:val="0019367F"/>
    <w:rsid w:val="00195378"/>
    <w:rsid w:val="00197188"/>
    <w:rsid w:val="00197721"/>
    <w:rsid w:val="001A00C1"/>
    <w:rsid w:val="001A0EE9"/>
    <w:rsid w:val="001A16E1"/>
    <w:rsid w:val="001A2299"/>
    <w:rsid w:val="001A313A"/>
    <w:rsid w:val="001A482C"/>
    <w:rsid w:val="001A4908"/>
    <w:rsid w:val="001A4DD4"/>
    <w:rsid w:val="001A6DF5"/>
    <w:rsid w:val="001A6FE9"/>
    <w:rsid w:val="001A7CC2"/>
    <w:rsid w:val="001A7EAA"/>
    <w:rsid w:val="001B07CA"/>
    <w:rsid w:val="001B3143"/>
    <w:rsid w:val="001B3BDB"/>
    <w:rsid w:val="001B4CF0"/>
    <w:rsid w:val="001B4FD6"/>
    <w:rsid w:val="001B5F47"/>
    <w:rsid w:val="001B732F"/>
    <w:rsid w:val="001C0C5A"/>
    <w:rsid w:val="001C0E64"/>
    <w:rsid w:val="001C219E"/>
    <w:rsid w:val="001C35DE"/>
    <w:rsid w:val="001C4820"/>
    <w:rsid w:val="001C589F"/>
    <w:rsid w:val="001C69E7"/>
    <w:rsid w:val="001C6DDD"/>
    <w:rsid w:val="001C715D"/>
    <w:rsid w:val="001C750F"/>
    <w:rsid w:val="001D008A"/>
    <w:rsid w:val="001D0135"/>
    <w:rsid w:val="001D0E13"/>
    <w:rsid w:val="001D3C5A"/>
    <w:rsid w:val="001D5203"/>
    <w:rsid w:val="001D6A49"/>
    <w:rsid w:val="001E2612"/>
    <w:rsid w:val="001E3DE0"/>
    <w:rsid w:val="001E5331"/>
    <w:rsid w:val="001F0238"/>
    <w:rsid w:val="001F0339"/>
    <w:rsid w:val="001F124D"/>
    <w:rsid w:val="001F1E11"/>
    <w:rsid w:val="001F3958"/>
    <w:rsid w:val="001F4004"/>
    <w:rsid w:val="001F434D"/>
    <w:rsid w:val="001F6080"/>
    <w:rsid w:val="001F6348"/>
    <w:rsid w:val="001F6945"/>
    <w:rsid w:val="001F7046"/>
    <w:rsid w:val="001F780F"/>
    <w:rsid w:val="001F7F94"/>
    <w:rsid w:val="002012E9"/>
    <w:rsid w:val="00203B77"/>
    <w:rsid w:val="002040A3"/>
    <w:rsid w:val="00205028"/>
    <w:rsid w:val="0020599A"/>
    <w:rsid w:val="00206471"/>
    <w:rsid w:val="00207033"/>
    <w:rsid w:val="002075A8"/>
    <w:rsid w:val="002077CB"/>
    <w:rsid w:val="002112B9"/>
    <w:rsid w:val="002153B7"/>
    <w:rsid w:val="00220D9B"/>
    <w:rsid w:val="00221E54"/>
    <w:rsid w:val="002221CB"/>
    <w:rsid w:val="002246C1"/>
    <w:rsid w:val="002268E9"/>
    <w:rsid w:val="00226C6B"/>
    <w:rsid w:val="00226FB1"/>
    <w:rsid w:val="00231116"/>
    <w:rsid w:val="00231980"/>
    <w:rsid w:val="00233C84"/>
    <w:rsid w:val="00233FB9"/>
    <w:rsid w:val="0023414F"/>
    <w:rsid w:val="00234C67"/>
    <w:rsid w:val="00237F0D"/>
    <w:rsid w:val="00240AB1"/>
    <w:rsid w:val="002417C1"/>
    <w:rsid w:val="002419CD"/>
    <w:rsid w:val="00242221"/>
    <w:rsid w:val="0024328F"/>
    <w:rsid w:val="00244A55"/>
    <w:rsid w:val="00245300"/>
    <w:rsid w:val="00245AAE"/>
    <w:rsid w:val="00245FD3"/>
    <w:rsid w:val="0024601F"/>
    <w:rsid w:val="00246367"/>
    <w:rsid w:val="00247238"/>
    <w:rsid w:val="00247F1C"/>
    <w:rsid w:val="0025089A"/>
    <w:rsid w:val="002527AD"/>
    <w:rsid w:val="0025358E"/>
    <w:rsid w:val="002540DF"/>
    <w:rsid w:val="002569E5"/>
    <w:rsid w:val="002576A0"/>
    <w:rsid w:val="002577CD"/>
    <w:rsid w:val="00257D0C"/>
    <w:rsid w:val="002617E0"/>
    <w:rsid w:val="00261ACC"/>
    <w:rsid w:val="00262576"/>
    <w:rsid w:val="002633B0"/>
    <w:rsid w:val="002636AD"/>
    <w:rsid w:val="00264018"/>
    <w:rsid w:val="00265394"/>
    <w:rsid w:val="00267B48"/>
    <w:rsid w:val="00271110"/>
    <w:rsid w:val="00272B6C"/>
    <w:rsid w:val="002737E0"/>
    <w:rsid w:val="00273887"/>
    <w:rsid w:val="00274408"/>
    <w:rsid w:val="002753B2"/>
    <w:rsid w:val="00275699"/>
    <w:rsid w:val="002762DB"/>
    <w:rsid w:val="00280A3C"/>
    <w:rsid w:val="00280BC1"/>
    <w:rsid w:val="00282562"/>
    <w:rsid w:val="00282920"/>
    <w:rsid w:val="00283BE8"/>
    <w:rsid w:val="00285811"/>
    <w:rsid w:val="00286149"/>
    <w:rsid w:val="002869D3"/>
    <w:rsid w:val="00293515"/>
    <w:rsid w:val="002947EB"/>
    <w:rsid w:val="00294BEA"/>
    <w:rsid w:val="002953B5"/>
    <w:rsid w:val="00296A37"/>
    <w:rsid w:val="00297437"/>
    <w:rsid w:val="002A0289"/>
    <w:rsid w:val="002A19A0"/>
    <w:rsid w:val="002A1AD1"/>
    <w:rsid w:val="002A27FC"/>
    <w:rsid w:val="002A40DE"/>
    <w:rsid w:val="002A50BE"/>
    <w:rsid w:val="002A59F7"/>
    <w:rsid w:val="002A628D"/>
    <w:rsid w:val="002A7652"/>
    <w:rsid w:val="002B0175"/>
    <w:rsid w:val="002B187F"/>
    <w:rsid w:val="002B231C"/>
    <w:rsid w:val="002B325D"/>
    <w:rsid w:val="002B3421"/>
    <w:rsid w:val="002B387A"/>
    <w:rsid w:val="002B4ABE"/>
    <w:rsid w:val="002B52E4"/>
    <w:rsid w:val="002B54DD"/>
    <w:rsid w:val="002B6A08"/>
    <w:rsid w:val="002B73B8"/>
    <w:rsid w:val="002C09F6"/>
    <w:rsid w:val="002C0CE0"/>
    <w:rsid w:val="002C0F7E"/>
    <w:rsid w:val="002C1D52"/>
    <w:rsid w:val="002C2FB7"/>
    <w:rsid w:val="002C521B"/>
    <w:rsid w:val="002C5BB8"/>
    <w:rsid w:val="002C5F79"/>
    <w:rsid w:val="002C666D"/>
    <w:rsid w:val="002C7155"/>
    <w:rsid w:val="002D201F"/>
    <w:rsid w:val="002D22C3"/>
    <w:rsid w:val="002D31AD"/>
    <w:rsid w:val="002D3578"/>
    <w:rsid w:val="002D4EC9"/>
    <w:rsid w:val="002D58C2"/>
    <w:rsid w:val="002D60ED"/>
    <w:rsid w:val="002D686A"/>
    <w:rsid w:val="002D6FDC"/>
    <w:rsid w:val="002E2CCC"/>
    <w:rsid w:val="002E536E"/>
    <w:rsid w:val="002E5710"/>
    <w:rsid w:val="002E6C90"/>
    <w:rsid w:val="002F1742"/>
    <w:rsid w:val="002F2D3C"/>
    <w:rsid w:val="002F3C7D"/>
    <w:rsid w:val="002F4DBE"/>
    <w:rsid w:val="002F53D2"/>
    <w:rsid w:val="002F5870"/>
    <w:rsid w:val="002F6433"/>
    <w:rsid w:val="002F688C"/>
    <w:rsid w:val="002F7559"/>
    <w:rsid w:val="0030094B"/>
    <w:rsid w:val="00300EFD"/>
    <w:rsid w:val="00304915"/>
    <w:rsid w:val="003052CE"/>
    <w:rsid w:val="0030557E"/>
    <w:rsid w:val="00306108"/>
    <w:rsid w:val="00313308"/>
    <w:rsid w:val="00313FB2"/>
    <w:rsid w:val="0031416E"/>
    <w:rsid w:val="00314DCB"/>
    <w:rsid w:val="00314E36"/>
    <w:rsid w:val="003157EF"/>
    <w:rsid w:val="00317D04"/>
    <w:rsid w:val="0032006B"/>
    <w:rsid w:val="00320636"/>
    <w:rsid w:val="003224F9"/>
    <w:rsid w:val="00322A88"/>
    <w:rsid w:val="00322C9F"/>
    <w:rsid w:val="00323125"/>
    <w:rsid w:val="003233A0"/>
    <w:rsid w:val="00323459"/>
    <w:rsid w:val="00323672"/>
    <w:rsid w:val="00324F4F"/>
    <w:rsid w:val="00325088"/>
    <w:rsid w:val="00326334"/>
    <w:rsid w:val="00327109"/>
    <w:rsid w:val="00327565"/>
    <w:rsid w:val="003275C3"/>
    <w:rsid w:val="00327CAF"/>
    <w:rsid w:val="00330255"/>
    <w:rsid w:val="00330402"/>
    <w:rsid w:val="0033124A"/>
    <w:rsid w:val="003326CF"/>
    <w:rsid w:val="003328DF"/>
    <w:rsid w:val="00332992"/>
    <w:rsid w:val="00332FD4"/>
    <w:rsid w:val="003336B8"/>
    <w:rsid w:val="003376CA"/>
    <w:rsid w:val="003379F1"/>
    <w:rsid w:val="00340710"/>
    <w:rsid w:val="003422D6"/>
    <w:rsid w:val="00343AF6"/>
    <w:rsid w:val="00343D05"/>
    <w:rsid w:val="00344555"/>
    <w:rsid w:val="00345CC8"/>
    <w:rsid w:val="00345DB5"/>
    <w:rsid w:val="00346D80"/>
    <w:rsid w:val="00347893"/>
    <w:rsid w:val="003514D0"/>
    <w:rsid w:val="00352372"/>
    <w:rsid w:val="0035258A"/>
    <w:rsid w:val="0035376B"/>
    <w:rsid w:val="0035435F"/>
    <w:rsid w:val="00354EC2"/>
    <w:rsid w:val="00357B46"/>
    <w:rsid w:val="00360B3C"/>
    <w:rsid w:val="003619EC"/>
    <w:rsid w:val="00361D7D"/>
    <w:rsid w:val="00361FB4"/>
    <w:rsid w:val="00361FEC"/>
    <w:rsid w:val="00362E24"/>
    <w:rsid w:val="00363F78"/>
    <w:rsid w:val="00364F1E"/>
    <w:rsid w:val="00365C65"/>
    <w:rsid w:val="00366118"/>
    <w:rsid w:val="0036653A"/>
    <w:rsid w:val="003667D7"/>
    <w:rsid w:val="00372823"/>
    <w:rsid w:val="003730B8"/>
    <w:rsid w:val="00373B45"/>
    <w:rsid w:val="00377A2B"/>
    <w:rsid w:val="003818CF"/>
    <w:rsid w:val="00382A52"/>
    <w:rsid w:val="00382DC7"/>
    <w:rsid w:val="00383479"/>
    <w:rsid w:val="00383E96"/>
    <w:rsid w:val="003843F0"/>
    <w:rsid w:val="00384BEB"/>
    <w:rsid w:val="00385EA7"/>
    <w:rsid w:val="00387FC5"/>
    <w:rsid w:val="003913D9"/>
    <w:rsid w:val="00392D51"/>
    <w:rsid w:val="003941F1"/>
    <w:rsid w:val="00394713"/>
    <w:rsid w:val="003947DB"/>
    <w:rsid w:val="00395559"/>
    <w:rsid w:val="00395BCB"/>
    <w:rsid w:val="003A2403"/>
    <w:rsid w:val="003A2418"/>
    <w:rsid w:val="003A3630"/>
    <w:rsid w:val="003A47C6"/>
    <w:rsid w:val="003A4893"/>
    <w:rsid w:val="003A619D"/>
    <w:rsid w:val="003A710D"/>
    <w:rsid w:val="003B29AA"/>
    <w:rsid w:val="003B44E5"/>
    <w:rsid w:val="003B4EDD"/>
    <w:rsid w:val="003B6862"/>
    <w:rsid w:val="003B71CE"/>
    <w:rsid w:val="003C00F5"/>
    <w:rsid w:val="003C0679"/>
    <w:rsid w:val="003C120D"/>
    <w:rsid w:val="003C1ACA"/>
    <w:rsid w:val="003C241D"/>
    <w:rsid w:val="003C2B8A"/>
    <w:rsid w:val="003C4968"/>
    <w:rsid w:val="003C4AA2"/>
    <w:rsid w:val="003C6673"/>
    <w:rsid w:val="003C6D05"/>
    <w:rsid w:val="003C713F"/>
    <w:rsid w:val="003C751D"/>
    <w:rsid w:val="003C79B5"/>
    <w:rsid w:val="003D08A3"/>
    <w:rsid w:val="003D210E"/>
    <w:rsid w:val="003D2328"/>
    <w:rsid w:val="003D2C3A"/>
    <w:rsid w:val="003D566A"/>
    <w:rsid w:val="003D772B"/>
    <w:rsid w:val="003E0E7B"/>
    <w:rsid w:val="003E0F83"/>
    <w:rsid w:val="003E20E2"/>
    <w:rsid w:val="003E28BA"/>
    <w:rsid w:val="003E29AE"/>
    <w:rsid w:val="003E2AC4"/>
    <w:rsid w:val="003E4040"/>
    <w:rsid w:val="003E4CA1"/>
    <w:rsid w:val="003E527C"/>
    <w:rsid w:val="003E530C"/>
    <w:rsid w:val="003E55C5"/>
    <w:rsid w:val="003E5715"/>
    <w:rsid w:val="003E5DD9"/>
    <w:rsid w:val="003E6C1D"/>
    <w:rsid w:val="003E6D15"/>
    <w:rsid w:val="003E77FA"/>
    <w:rsid w:val="003F0631"/>
    <w:rsid w:val="003F25F5"/>
    <w:rsid w:val="003F3142"/>
    <w:rsid w:val="003F4EED"/>
    <w:rsid w:val="003F4FF8"/>
    <w:rsid w:val="00400D07"/>
    <w:rsid w:val="004014EA"/>
    <w:rsid w:val="00402D27"/>
    <w:rsid w:val="004038B8"/>
    <w:rsid w:val="00403B2F"/>
    <w:rsid w:val="00404CDC"/>
    <w:rsid w:val="00405083"/>
    <w:rsid w:val="00405BC1"/>
    <w:rsid w:val="0040685B"/>
    <w:rsid w:val="00407495"/>
    <w:rsid w:val="00410D3B"/>
    <w:rsid w:val="00410FDE"/>
    <w:rsid w:val="00412233"/>
    <w:rsid w:val="00414343"/>
    <w:rsid w:val="004145A8"/>
    <w:rsid w:val="00416921"/>
    <w:rsid w:val="00416BF1"/>
    <w:rsid w:val="00416D9F"/>
    <w:rsid w:val="004173BA"/>
    <w:rsid w:val="00417FA0"/>
    <w:rsid w:val="004203A4"/>
    <w:rsid w:val="00420D5D"/>
    <w:rsid w:val="00421A63"/>
    <w:rsid w:val="004225CD"/>
    <w:rsid w:val="004225D9"/>
    <w:rsid w:val="00430884"/>
    <w:rsid w:val="00430B62"/>
    <w:rsid w:val="004311BF"/>
    <w:rsid w:val="0043125B"/>
    <w:rsid w:val="00434275"/>
    <w:rsid w:val="004355FA"/>
    <w:rsid w:val="0043612E"/>
    <w:rsid w:val="00440835"/>
    <w:rsid w:val="00440D41"/>
    <w:rsid w:val="00441ADE"/>
    <w:rsid w:val="00442638"/>
    <w:rsid w:val="00445CB6"/>
    <w:rsid w:val="00447A7A"/>
    <w:rsid w:val="00447E26"/>
    <w:rsid w:val="00450215"/>
    <w:rsid w:val="00450E58"/>
    <w:rsid w:val="004525F3"/>
    <w:rsid w:val="004533B6"/>
    <w:rsid w:val="00454F6E"/>
    <w:rsid w:val="0045537E"/>
    <w:rsid w:val="00456B7E"/>
    <w:rsid w:val="0045781B"/>
    <w:rsid w:val="00457DE2"/>
    <w:rsid w:val="00464278"/>
    <w:rsid w:val="004647C3"/>
    <w:rsid w:val="00464824"/>
    <w:rsid w:val="00464C13"/>
    <w:rsid w:val="00464DF9"/>
    <w:rsid w:val="0046531B"/>
    <w:rsid w:val="0046661B"/>
    <w:rsid w:val="00466C1A"/>
    <w:rsid w:val="00466DE5"/>
    <w:rsid w:val="00472F49"/>
    <w:rsid w:val="00474302"/>
    <w:rsid w:val="004752B2"/>
    <w:rsid w:val="00475C21"/>
    <w:rsid w:val="00476A65"/>
    <w:rsid w:val="004806D3"/>
    <w:rsid w:val="00481355"/>
    <w:rsid w:val="0048229F"/>
    <w:rsid w:val="004830B3"/>
    <w:rsid w:val="00483427"/>
    <w:rsid w:val="004835B6"/>
    <w:rsid w:val="004848E7"/>
    <w:rsid w:val="00484C63"/>
    <w:rsid w:val="0048526C"/>
    <w:rsid w:val="00485C2D"/>
    <w:rsid w:val="0048752C"/>
    <w:rsid w:val="00490149"/>
    <w:rsid w:val="00490E4F"/>
    <w:rsid w:val="004915FE"/>
    <w:rsid w:val="0049188D"/>
    <w:rsid w:val="00492BC1"/>
    <w:rsid w:val="00492DE8"/>
    <w:rsid w:val="0049375A"/>
    <w:rsid w:val="00493EB0"/>
    <w:rsid w:val="00494CD9"/>
    <w:rsid w:val="00494E0D"/>
    <w:rsid w:val="00495198"/>
    <w:rsid w:val="00496461"/>
    <w:rsid w:val="004A16BD"/>
    <w:rsid w:val="004A18B1"/>
    <w:rsid w:val="004A2D63"/>
    <w:rsid w:val="004A30EF"/>
    <w:rsid w:val="004A31AA"/>
    <w:rsid w:val="004A356D"/>
    <w:rsid w:val="004A47B3"/>
    <w:rsid w:val="004A5168"/>
    <w:rsid w:val="004A73B4"/>
    <w:rsid w:val="004A7CCF"/>
    <w:rsid w:val="004B0046"/>
    <w:rsid w:val="004B0A53"/>
    <w:rsid w:val="004B4222"/>
    <w:rsid w:val="004B5309"/>
    <w:rsid w:val="004B62FA"/>
    <w:rsid w:val="004B6E59"/>
    <w:rsid w:val="004B72A5"/>
    <w:rsid w:val="004C00AD"/>
    <w:rsid w:val="004C0507"/>
    <w:rsid w:val="004C1524"/>
    <w:rsid w:val="004C43C5"/>
    <w:rsid w:val="004C534D"/>
    <w:rsid w:val="004C5D1A"/>
    <w:rsid w:val="004C5D38"/>
    <w:rsid w:val="004D24CF"/>
    <w:rsid w:val="004D3FD5"/>
    <w:rsid w:val="004D4389"/>
    <w:rsid w:val="004D4BAB"/>
    <w:rsid w:val="004D4CCC"/>
    <w:rsid w:val="004D7306"/>
    <w:rsid w:val="004E0113"/>
    <w:rsid w:val="004E109A"/>
    <w:rsid w:val="004E2BF0"/>
    <w:rsid w:val="004E4C7F"/>
    <w:rsid w:val="004E51D4"/>
    <w:rsid w:val="004E5E1B"/>
    <w:rsid w:val="004E6466"/>
    <w:rsid w:val="004E70DB"/>
    <w:rsid w:val="004E7FF0"/>
    <w:rsid w:val="004F0317"/>
    <w:rsid w:val="004F0D80"/>
    <w:rsid w:val="004F34F3"/>
    <w:rsid w:val="004F4ACA"/>
    <w:rsid w:val="004F528B"/>
    <w:rsid w:val="004F56C3"/>
    <w:rsid w:val="004F5BEE"/>
    <w:rsid w:val="004F6495"/>
    <w:rsid w:val="004F6497"/>
    <w:rsid w:val="004F73B7"/>
    <w:rsid w:val="005012D1"/>
    <w:rsid w:val="005015A9"/>
    <w:rsid w:val="005027B6"/>
    <w:rsid w:val="00502876"/>
    <w:rsid w:val="00504258"/>
    <w:rsid w:val="005056DB"/>
    <w:rsid w:val="00507A35"/>
    <w:rsid w:val="00510399"/>
    <w:rsid w:val="00511089"/>
    <w:rsid w:val="00511A50"/>
    <w:rsid w:val="00512467"/>
    <w:rsid w:val="005139BA"/>
    <w:rsid w:val="00513AAB"/>
    <w:rsid w:val="00513D2A"/>
    <w:rsid w:val="005150AF"/>
    <w:rsid w:val="0051522B"/>
    <w:rsid w:val="00516C34"/>
    <w:rsid w:val="00517026"/>
    <w:rsid w:val="00517A29"/>
    <w:rsid w:val="00520B05"/>
    <w:rsid w:val="00522249"/>
    <w:rsid w:val="00522E69"/>
    <w:rsid w:val="00526063"/>
    <w:rsid w:val="00526E85"/>
    <w:rsid w:val="0053050A"/>
    <w:rsid w:val="00530A9C"/>
    <w:rsid w:val="00531FFD"/>
    <w:rsid w:val="005337D7"/>
    <w:rsid w:val="00534C37"/>
    <w:rsid w:val="0053699A"/>
    <w:rsid w:val="00536DC7"/>
    <w:rsid w:val="0054407E"/>
    <w:rsid w:val="00544105"/>
    <w:rsid w:val="00544B6D"/>
    <w:rsid w:val="00550B55"/>
    <w:rsid w:val="00550FEA"/>
    <w:rsid w:val="00552062"/>
    <w:rsid w:val="0055271F"/>
    <w:rsid w:val="0055350B"/>
    <w:rsid w:val="00553B5D"/>
    <w:rsid w:val="00553F9F"/>
    <w:rsid w:val="0055436D"/>
    <w:rsid w:val="00555654"/>
    <w:rsid w:val="00556339"/>
    <w:rsid w:val="00556E28"/>
    <w:rsid w:val="00557E84"/>
    <w:rsid w:val="0056293D"/>
    <w:rsid w:val="00562E6C"/>
    <w:rsid w:val="00562F87"/>
    <w:rsid w:val="005632EF"/>
    <w:rsid w:val="00564D28"/>
    <w:rsid w:val="0056542E"/>
    <w:rsid w:val="00566D1B"/>
    <w:rsid w:val="005679E7"/>
    <w:rsid w:val="005710A7"/>
    <w:rsid w:val="00571943"/>
    <w:rsid w:val="00571C09"/>
    <w:rsid w:val="00571D42"/>
    <w:rsid w:val="00572922"/>
    <w:rsid w:val="00574467"/>
    <w:rsid w:val="00575349"/>
    <w:rsid w:val="005753EC"/>
    <w:rsid w:val="00576237"/>
    <w:rsid w:val="00576E18"/>
    <w:rsid w:val="00580F9F"/>
    <w:rsid w:val="00583175"/>
    <w:rsid w:val="0058341D"/>
    <w:rsid w:val="005841A5"/>
    <w:rsid w:val="00586B69"/>
    <w:rsid w:val="0058791E"/>
    <w:rsid w:val="005907D2"/>
    <w:rsid w:val="00590E4A"/>
    <w:rsid w:val="00591ABF"/>
    <w:rsid w:val="00591C97"/>
    <w:rsid w:val="005926B1"/>
    <w:rsid w:val="00595771"/>
    <w:rsid w:val="00597A91"/>
    <w:rsid w:val="00597EEE"/>
    <w:rsid w:val="005A022C"/>
    <w:rsid w:val="005A121E"/>
    <w:rsid w:val="005A5EA9"/>
    <w:rsid w:val="005A68BF"/>
    <w:rsid w:val="005A70A7"/>
    <w:rsid w:val="005B0463"/>
    <w:rsid w:val="005B1076"/>
    <w:rsid w:val="005B10E7"/>
    <w:rsid w:val="005B1418"/>
    <w:rsid w:val="005B3902"/>
    <w:rsid w:val="005B3EEC"/>
    <w:rsid w:val="005B4236"/>
    <w:rsid w:val="005B4459"/>
    <w:rsid w:val="005B4AF9"/>
    <w:rsid w:val="005B5438"/>
    <w:rsid w:val="005B560E"/>
    <w:rsid w:val="005B5914"/>
    <w:rsid w:val="005B5DD9"/>
    <w:rsid w:val="005B7A3D"/>
    <w:rsid w:val="005C038B"/>
    <w:rsid w:val="005C03A6"/>
    <w:rsid w:val="005C08D5"/>
    <w:rsid w:val="005C08E0"/>
    <w:rsid w:val="005C100B"/>
    <w:rsid w:val="005C2651"/>
    <w:rsid w:val="005C415E"/>
    <w:rsid w:val="005C467E"/>
    <w:rsid w:val="005C4E42"/>
    <w:rsid w:val="005C78C8"/>
    <w:rsid w:val="005C7E13"/>
    <w:rsid w:val="005D7022"/>
    <w:rsid w:val="005D7937"/>
    <w:rsid w:val="005D7FD3"/>
    <w:rsid w:val="005E1EB9"/>
    <w:rsid w:val="005E2183"/>
    <w:rsid w:val="005E32F1"/>
    <w:rsid w:val="005E48FB"/>
    <w:rsid w:val="005E5F46"/>
    <w:rsid w:val="005E7427"/>
    <w:rsid w:val="005F04D3"/>
    <w:rsid w:val="005F06F6"/>
    <w:rsid w:val="005F0A9F"/>
    <w:rsid w:val="005F0B27"/>
    <w:rsid w:val="005F2F64"/>
    <w:rsid w:val="005F3CFE"/>
    <w:rsid w:val="005F446C"/>
    <w:rsid w:val="005F5DB3"/>
    <w:rsid w:val="005F7D6D"/>
    <w:rsid w:val="00600EF7"/>
    <w:rsid w:val="006039AE"/>
    <w:rsid w:val="0060439B"/>
    <w:rsid w:val="006046FE"/>
    <w:rsid w:val="0060492D"/>
    <w:rsid w:val="00604949"/>
    <w:rsid w:val="00605D79"/>
    <w:rsid w:val="00607E7C"/>
    <w:rsid w:val="00610229"/>
    <w:rsid w:val="00610D43"/>
    <w:rsid w:val="00611844"/>
    <w:rsid w:val="00611D5E"/>
    <w:rsid w:val="0061224E"/>
    <w:rsid w:val="00612ACB"/>
    <w:rsid w:val="006139F4"/>
    <w:rsid w:val="0061483C"/>
    <w:rsid w:val="006152BE"/>
    <w:rsid w:val="00615533"/>
    <w:rsid w:val="00616338"/>
    <w:rsid w:val="00617FE6"/>
    <w:rsid w:val="006206A1"/>
    <w:rsid w:val="00620828"/>
    <w:rsid w:val="00621A10"/>
    <w:rsid w:val="006239F9"/>
    <w:rsid w:val="00624207"/>
    <w:rsid w:val="0062624E"/>
    <w:rsid w:val="006268ED"/>
    <w:rsid w:val="00626BC9"/>
    <w:rsid w:val="006273FA"/>
    <w:rsid w:val="00627B72"/>
    <w:rsid w:val="00630ECE"/>
    <w:rsid w:val="006316B2"/>
    <w:rsid w:val="00631EC3"/>
    <w:rsid w:val="00632476"/>
    <w:rsid w:val="00632F10"/>
    <w:rsid w:val="00633044"/>
    <w:rsid w:val="006339C0"/>
    <w:rsid w:val="006360B8"/>
    <w:rsid w:val="0063721F"/>
    <w:rsid w:val="0064119B"/>
    <w:rsid w:val="006419E1"/>
    <w:rsid w:val="00641D59"/>
    <w:rsid w:val="00643A6B"/>
    <w:rsid w:val="006444D4"/>
    <w:rsid w:val="00644A7B"/>
    <w:rsid w:val="00644B88"/>
    <w:rsid w:val="00644F62"/>
    <w:rsid w:val="006450A1"/>
    <w:rsid w:val="006450A3"/>
    <w:rsid w:val="00647412"/>
    <w:rsid w:val="006509D9"/>
    <w:rsid w:val="006514B8"/>
    <w:rsid w:val="006537A7"/>
    <w:rsid w:val="006611DC"/>
    <w:rsid w:val="00661CD0"/>
    <w:rsid w:val="00662079"/>
    <w:rsid w:val="0066358A"/>
    <w:rsid w:val="00663AAB"/>
    <w:rsid w:val="00665147"/>
    <w:rsid w:val="00672370"/>
    <w:rsid w:val="00676632"/>
    <w:rsid w:val="006767BF"/>
    <w:rsid w:val="00681617"/>
    <w:rsid w:val="00683076"/>
    <w:rsid w:val="00683E77"/>
    <w:rsid w:val="00684843"/>
    <w:rsid w:val="006862F6"/>
    <w:rsid w:val="00687380"/>
    <w:rsid w:val="00687869"/>
    <w:rsid w:val="006902E1"/>
    <w:rsid w:val="006904E9"/>
    <w:rsid w:val="00693898"/>
    <w:rsid w:val="00694131"/>
    <w:rsid w:val="00694A59"/>
    <w:rsid w:val="006A0958"/>
    <w:rsid w:val="006A3E64"/>
    <w:rsid w:val="006A3E7C"/>
    <w:rsid w:val="006A5E6D"/>
    <w:rsid w:val="006A6899"/>
    <w:rsid w:val="006A6E98"/>
    <w:rsid w:val="006A7394"/>
    <w:rsid w:val="006A7B11"/>
    <w:rsid w:val="006B0731"/>
    <w:rsid w:val="006B0B1F"/>
    <w:rsid w:val="006B50F2"/>
    <w:rsid w:val="006B6B16"/>
    <w:rsid w:val="006B7C7D"/>
    <w:rsid w:val="006C01B1"/>
    <w:rsid w:val="006C39DF"/>
    <w:rsid w:val="006C55B8"/>
    <w:rsid w:val="006C7241"/>
    <w:rsid w:val="006C734F"/>
    <w:rsid w:val="006C77A1"/>
    <w:rsid w:val="006C7806"/>
    <w:rsid w:val="006C7DD0"/>
    <w:rsid w:val="006D012F"/>
    <w:rsid w:val="006D04E1"/>
    <w:rsid w:val="006D13C5"/>
    <w:rsid w:val="006D411C"/>
    <w:rsid w:val="006D4861"/>
    <w:rsid w:val="006D489E"/>
    <w:rsid w:val="006D609A"/>
    <w:rsid w:val="006D7952"/>
    <w:rsid w:val="006D7A56"/>
    <w:rsid w:val="006E04A6"/>
    <w:rsid w:val="006E082A"/>
    <w:rsid w:val="006E09E0"/>
    <w:rsid w:val="006E0B7A"/>
    <w:rsid w:val="006E3A74"/>
    <w:rsid w:val="006E5DDC"/>
    <w:rsid w:val="006E696F"/>
    <w:rsid w:val="006E757B"/>
    <w:rsid w:val="006E75EB"/>
    <w:rsid w:val="006F1865"/>
    <w:rsid w:val="006F1D18"/>
    <w:rsid w:val="006F1FA8"/>
    <w:rsid w:val="006F46F1"/>
    <w:rsid w:val="006F4A45"/>
    <w:rsid w:val="006F554D"/>
    <w:rsid w:val="006F60D3"/>
    <w:rsid w:val="006F6FB3"/>
    <w:rsid w:val="006F70FC"/>
    <w:rsid w:val="006F788C"/>
    <w:rsid w:val="00703568"/>
    <w:rsid w:val="00704F1D"/>
    <w:rsid w:val="00710DB9"/>
    <w:rsid w:val="00712E05"/>
    <w:rsid w:val="007135D3"/>
    <w:rsid w:val="007138A8"/>
    <w:rsid w:val="00714404"/>
    <w:rsid w:val="007151D6"/>
    <w:rsid w:val="00716EB7"/>
    <w:rsid w:val="00717514"/>
    <w:rsid w:val="00717CD2"/>
    <w:rsid w:val="0072024E"/>
    <w:rsid w:val="00720832"/>
    <w:rsid w:val="00722A32"/>
    <w:rsid w:val="00723BBF"/>
    <w:rsid w:val="00723F53"/>
    <w:rsid w:val="007243BE"/>
    <w:rsid w:val="00725CDE"/>
    <w:rsid w:val="00726C52"/>
    <w:rsid w:val="007270F0"/>
    <w:rsid w:val="00730A4B"/>
    <w:rsid w:val="00730C85"/>
    <w:rsid w:val="00731E93"/>
    <w:rsid w:val="007321AD"/>
    <w:rsid w:val="007327BC"/>
    <w:rsid w:val="0073293F"/>
    <w:rsid w:val="007354E4"/>
    <w:rsid w:val="00736F59"/>
    <w:rsid w:val="007404B5"/>
    <w:rsid w:val="00741421"/>
    <w:rsid w:val="007415E3"/>
    <w:rsid w:val="00741818"/>
    <w:rsid w:val="00742183"/>
    <w:rsid w:val="0074232B"/>
    <w:rsid w:val="00742340"/>
    <w:rsid w:val="0074372A"/>
    <w:rsid w:val="00743FC6"/>
    <w:rsid w:val="00744C63"/>
    <w:rsid w:val="00745475"/>
    <w:rsid w:val="00745711"/>
    <w:rsid w:val="00745837"/>
    <w:rsid w:val="00746CC6"/>
    <w:rsid w:val="00750A08"/>
    <w:rsid w:val="007516F9"/>
    <w:rsid w:val="00751828"/>
    <w:rsid w:val="00755452"/>
    <w:rsid w:val="00755591"/>
    <w:rsid w:val="00756E42"/>
    <w:rsid w:val="007605CC"/>
    <w:rsid w:val="00760BB5"/>
    <w:rsid w:val="007620E6"/>
    <w:rsid w:val="007621EA"/>
    <w:rsid w:val="00762356"/>
    <w:rsid w:val="007633C5"/>
    <w:rsid w:val="007636D3"/>
    <w:rsid w:val="00763C0A"/>
    <w:rsid w:val="00764EB8"/>
    <w:rsid w:val="00766C82"/>
    <w:rsid w:val="00767465"/>
    <w:rsid w:val="00767D94"/>
    <w:rsid w:val="00772170"/>
    <w:rsid w:val="007728FB"/>
    <w:rsid w:val="0077385E"/>
    <w:rsid w:val="00775E47"/>
    <w:rsid w:val="007767E1"/>
    <w:rsid w:val="0077711C"/>
    <w:rsid w:val="007771ED"/>
    <w:rsid w:val="0077731C"/>
    <w:rsid w:val="007818FD"/>
    <w:rsid w:val="0078193D"/>
    <w:rsid w:val="00781F6F"/>
    <w:rsid w:val="00783045"/>
    <w:rsid w:val="007833BF"/>
    <w:rsid w:val="00783E75"/>
    <w:rsid w:val="00783F8A"/>
    <w:rsid w:val="007845C1"/>
    <w:rsid w:val="00784D1A"/>
    <w:rsid w:val="0078647E"/>
    <w:rsid w:val="00786730"/>
    <w:rsid w:val="00786880"/>
    <w:rsid w:val="00787620"/>
    <w:rsid w:val="00790295"/>
    <w:rsid w:val="00790DA0"/>
    <w:rsid w:val="00791B2E"/>
    <w:rsid w:val="00793C4F"/>
    <w:rsid w:val="007943A0"/>
    <w:rsid w:val="007A03C3"/>
    <w:rsid w:val="007A07D2"/>
    <w:rsid w:val="007A1B63"/>
    <w:rsid w:val="007A2B9C"/>
    <w:rsid w:val="007A2E75"/>
    <w:rsid w:val="007A5DA1"/>
    <w:rsid w:val="007B0474"/>
    <w:rsid w:val="007B111F"/>
    <w:rsid w:val="007B135F"/>
    <w:rsid w:val="007B24DA"/>
    <w:rsid w:val="007B4940"/>
    <w:rsid w:val="007C009C"/>
    <w:rsid w:val="007C0D17"/>
    <w:rsid w:val="007C3BBA"/>
    <w:rsid w:val="007C4DD9"/>
    <w:rsid w:val="007C5585"/>
    <w:rsid w:val="007C68AF"/>
    <w:rsid w:val="007C6F7B"/>
    <w:rsid w:val="007D09AD"/>
    <w:rsid w:val="007D13A8"/>
    <w:rsid w:val="007D4E85"/>
    <w:rsid w:val="007D50D4"/>
    <w:rsid w:val="007D525C"/>
    <w:rsid w:val="007D6401"/>
    <w:rsid w:val="007D756F"/>
    <w:rsid w:val="007D75BE"/>
    <w:rsid w:val="007E0516"/>
    <w:rsid w:val="007E07BB"/>
    <w:rsid w:val="007E1DEF"/>
    <w:rsid w:val="007E3C61"/>
    <w:rsid w:val="007E4704"/>
    <w:rsid w:val="007E655E"/>
    <w:rsid w:val="007E66F1"/>
    <w:rsid w:val="007F1E35"/>
    <w:rsid w:val="007F582A"/>
    <w:rsid w:val="007F6A72"/>
    <w:rsid w:val="007F73F1"/>
    <w:rsid w:val="00800358"/>
    <w:rsid w:val="00800E69"/>
    <w:rsid w:val="008019C6"/>
    <w:rsid w:val="0080246C"/>
    <w:rsid w:val="008024D1"/>
    <w:rsid w:val="008038A8"/>
    <w:rsid w:val="00804407"/>
    <w:rsid w:val="008048C5"/>
    <w:rsid w:val="00805944"/>
    <w:rsid w:val="00805BE1"/>
    <w:rsid w:val="00807478"/>
    <w:rsid w:val="0080767E"/>
    <w:rsid w:val="00810FB6"/>
    <w:rsid w:val="00811E15"/>
    <w:rsid w:val="0081437D"/>
    <w:rsid w:val="00814B11"/>
    <w:rsid w:val="008150AE"/>
    <w:rsid w:val="00816AB5"/>
    <w:rsid w:val="00817341"/>
    <w:rsid w:val="00817CA6"/>
    <w:rsid w:val="00820DE7"/>
    <w:rsid w:val="00821E7E"/>
    <w:rsid w:val="00821EFE"/>
    <w:rsid w:val="00822715"/>
    <w:rsid w:val="008228F7"/>
    <w:rsid w:val="00822D91"/>
    <w:rsid w:val="0082438F"/>
    <w:rsid w:val="008245EA"/>
    <w:rsid w:val="00824FCF"/>
    <w:rsid w:val="00825919"/>
    <w:rsid w:val="00830249"/>
    <w:rsid w:val="0083208F"/>
    <w:rsid w:val="008331CE"/>
    <w:rsid w:val="008343FB"/>
    <w:rsid w:val="0083547B"/>
    <w:rsid w:val="008357C4"/>
    <w:rsid w:val="00836637"/>
    <w:rsid w:val="00836C7E"/>
    <w:rsid w:val="008377E3"/>
    <w:rsid w:val="00841BEB"/>
    <w:rsid w:val="00842F6E"/>
    <w:rsid w:val="008430E9"/>
    <w:rsid w:val="008433A8"/>
    <w:rsid w:val="00843C50"/>
    <w:rsid w:val="008446AF"/>
    <w:rsid w:val="00844C75"/>
    <w:rsid w:val="00845636"/>
    <w:rsid w:val="00846217"/>
    <w:rsid w:val="00846F4E"/>
    <w:rsid w:val="008478CD"/>
    <w:rsid w:val="00847D8E"/>
    <w:rsid w:val="008504E6"/>
    <w:rsid w:val="008528C3"/>
    <w:rsid w:val="00853090"/>
    <w:rsid w:val="008535CB"/>
    <w:rsid w:val="0085385C"/>
    <w:rsid w:val="0085444A"/>
    <w:rsid w:val="00854742"/>
    <w:rsid w:val="00854F25"/>
    <w:rsid w:val="008559BE"/>
    <w:rsid w:val="00855D46"/>
    <w:rsid w:val="008562DC"/>
    <w:rsid w:val="0085753D"/>
    <w:rsid w:val="00857799"/>
    <w:rsid w:val="00860609"/>
    <w:rsid w:val="00864C9F"/>
    <w:rsid w:val="00865269"/>
    <w:rsid w:val="008669C2"/>
    <w:rsid w:val="008710D3"/>
    <w:rsid w:val="0087239C"/>
    <w:rsid w:val="008724F5"/>
    <w:rsid w:val="00873833"/>
    <w:rsid w:val="008738D5"/>
    <w:rsid w:val="0087443C"/>
    <w:rsid w:val="0087748A"/>
    <w:rsid w:val="0087758F"/>
    <w:rsid w:val="00883E43"/>
    <w:rsid w:val="00883E4A"/>
    <w:rsid w:val="00885B52"/>
    <w:rsid w:val="008872F2"/>
    <w:rsid w:val="008901D8"/>
    <w:rsid w:val="00890432"/>
    <w:rsid w:val="008908C2"/>
    <w:rsid w:val="00891061"/>
    <w:rsid w:val="00891718"/>
    <w:rsid w:val="00891A7D"/>
    <w:rsid w:val="00892206"/>
    <w:rsid w:val="0089246C"/>
    <w:rsid w:val="0089285C"/>
    <w:rsid w:val="00892AD8"/>
    <w:rsid w:val="00892FC3"/>
    <w:rsid w:val="0089381A"/>
    <w:rsid w:val="0089459F"/>
    <w:rsid w:val="00897A20"/>
    <w:rsid w:val="008A146C"/>
    <w:rsid w:val="008A2070"/>
    <w:rsid w:val="008A2540"/>
    <w:rsid w:val="008A2A82"/>
    <w:rsid w:val="008A39BC"/>
    <w:rsid w:val="008A4B75"/>
    <w:rsid w:val="008A732C"/>
    <w:rsid w:val="008B0091"/>
    <w:rsid w:val="008B022C"/>
    <w:rsid w:val="008B0843"/>
    <w:rsid w:val="008B17DA"/>
    <w:rsid w:val="008B1864"/>
    <w:rsid w:val="008B20C5"/>
    <w:rsid w:val="008B2460"/>
    <w:rsid w:val="008B36AB"/>
    <w:rsid w:val="008B3802"/>
    <w:rsid w:val="008B4890"/>
    <w:rsid w:val="008B4ACA"/>
    <w:rsid w:val="008B4BA3"/>
    <w:rsid w:val="008B605E"/>
    <w:rsid w:val="008B65F3"/>
    <w:rsid w:val="008B774B"/>
    <w:rsid w:val="008C208B"/>
    <w:rsid w:val="008C25A4"/>
    <w:rsid w:val="008C3C5C"/>
    <w:rsid w:val="008C5705"/>
    <w:rsid w:val="008C66FD"/>
    <w:rsid w:val="008C6798"/>
    <w:rsid w:val="008C693A"/>
    <w:rsid w:val="008C6B2A"/>
    <w:rsid w:val="008C6E1F"/>
    <w:rsid w:val="008C6E32"/>
    <w:rsid w:val="008C7A0B"/>
    <w:rsid w:val="008D3DE9"/>
    <w:rsid w:val="008D3DFA"/>
    <w:rsid w:val="008D59B0"/>
    <w:rsid w:val="008D5D20"/>
    <w:rsid w:val="008D6DCC"/>
    <w:rsid w:val="008E0949"/>
    <w:rsid w:val="008E15A8"/>
    <w:rsid w:val="008E24F8"/>
    <w:rsid w:val="008E356C"/>
    <w:rsid w:val="008E3660"/>
    <w:rsid w:val="008E6E29"/>
    <w:rsid w:val="008E7486"/>
    <w:rsid w:val="008E7783"/>
    <w:rsid w:val="008E78A9"/>
    <w:rsid w:val="008E799A"/>
    <w:rsid w:val="008E7C6C"/>
    <w:rsid w:val="008F09A0"/>
    <w:rsid w:val="008F1625"/>
    <w:rsid w:val="008F22C1"/>
    <w:rsid w:val="008F29B7"/>
    <w:rsid w:val="008F41FC"/>
    <w:rsid w:val="008F622E"/>
    <w:rsid w:val="008F728A"/>
    <w:rsid w:val="009005ED"/>
    <w:rsid w:val="00901514"/>
    <w:rsid w:val="00902F24"/>
    <w:rsid w:val="00903B99"/>
    <w:rsid w:val="0090449B"/>
    <w:rsid w:val="009053B5"/>
    <w:rsid w:val="00906595"/>
    <w:rsid w:val="00907301"/>
    <w:rsid w:val="00910826"/>
    <w:rsid w:val="00913B95"/>
    <w:rsid w:val="00915DB7"/>
    <w:rsid w:val="009171EA"/>
    <w:rsid w:val="00917326"/>
    <w:rsid w:val="009178CF"/>
    <w:rsid w:val="00920C4A"/>
    <w:rsid w:val="009218FC"/>
    <w:rsid w:val="00921A49"/>
    <w:rsid w:val="00922C32"/>
    <w:rsid w:val="009248D8"/>
    <w:rsid w:val="00925931"/>
    <w:rsid w:val="00933364"/>
    <w:rsid w:val="00936EB1"/>
    <w:rsid w:val="009375F8"/>
    <w:rsid w:val="00940B8C"/>
    <w:rsid w:val="0094106A"/>
    <w:rsid w:val="00944F27"/>
    <w:rsid w:val="00945F4E"/>
    <w:rsid w:val="009463BE"/>
    <w:rsid w:val="00946C63"/>
    <w:rsid w:val="0095052B"/>
    <w:rsid w:val="0095217E"/>
    <w:rsid w:val="00952593"/>
    <w:rsid w:val="00953DD1"/>
    <w:rsid w:val="00954833"/>
    <w:rsid w:val="0095589D"/>
    <w:rsid w:val="00956EE4"/>
    <w:rsid w:val="009574F8"/>
    <w:rsid w:val="00957BDB"/>
    <w:rsid w:val="0096016C"/>
    <w:rsid w:val="00960A0D"/>
    <w:rsid w:val="0096104A"/>
    <w:rsid w:val="0096104D"/>
    <w:rsid w:val="00961298"/>
    <w:rsid w:val="00961C02"/>
    <w:rsid w:val="009622EC"/>
    <w:rsid w:val="00962844"/>
    <w:rsid w:val="00963273"/>
    <w:rsid w:val="00963D12"/>
    <w:rsid w:val="009641C3"/>
    <w:rsid w:val="0096526E"/>
    <w:rsid w:val="00965AC5"/>
    <w:rsid w:val="00966ADA"/>
    <w:rsid w:val="00966C36"/>
    <w:rsid w:val="00971E20"/>
    <w:rsid w:val="009722A0"/>
    <w:rsid w:val="009728DE"/>
    <w:rsid w:val="009731CF"/>
    <w:rsid w:val="009733A4"/>
    <w:rsid w:val="009735C5"/>
    <w:rsid w:val="00973B47"/>
    <w:rsid w:val="0097543E"/>
    <w:rsid w:val="00976D62"/>
    <w:rsid w:val="00982C57"/>
    <w:rsid w:val="00983967"/>
    <w:rsid w:val="00983992"/>
    <w:rsid w:val="00987DEE"/>
    <w:rsid w:val="00990150"/>
    <w:rsid w:val="00990631"/>
    <w:rsid w:val="009911C8"/>
    <w:rsid w:val="0099128C"/>
    <w:rsid w:val="0099148E"/>
    <w:rsid w:val="00991B97"/>
    <w:rsid w:val="00993635"/>
    <w:rsid w:val="009948C1"/>
    <w:rsid w:val="009971F3"/>
    <w:rsid w:val="009A0074"/>
    <w:rsid w:val="009A00CC"/>
    <w:rsid w:val="009A0143"/>
    <w:rsid w:val="009A0CED"/>
    <w:rsid w:val="009A140F"/>
    <w:rsid w:val="009A149F"/>
    <w:rsid w:val="009A1EB3"/>
    <w:rsid w:val="009A247C"/>
    <w:rsid w:val="009A30BC"/>
    <w:rsid w:val="009A7AC3"/>
    <w:rsid w:val="009A7E37"/>
    <w:rsid w:val="009B01C6"/>
    <w:rsid w:val="009B0688"/>
    <w:rsid w:val="009B06CC"/>
    <w:rsid w:val="009B3F67"/>
    <w:rsid w:val="009B5578"/>
    <w:rsid w:val="009B5AD9"/>
    <w:rsid w:val="009B60D5"/>
    <w:rsid w:val="009B6AFD"/>
    <w:rsid w:val="009B6D0E"/>
    <w:rsid w:val="009B6F33"/>
    <w:rsid w:val="009B72A0"/>
    <w:rsid w:val="009C1993"/>
    <w:rsid w:val="009C29FE"/>
    <w:rsid w:val="009C314B"/>
    <w:rsid w:val="009C45B0"/>
    <w:rsid w:val="009C4CE9"/>
    <w:rsid w:val="009C527F"/>
    <w:rsid w:val="009C53B7"/>
    <w:rsid w:val="009D019C"/>
    <w:rsid w:val="009D0619"/>
    <w:rsid w:val="009D0AA6"/>
    <w:rsid w:val="009D0CC0"/>
    <w:rsid w:val="009D15D4"/>
    <w:rsid w:val="009D1BC0"/>
    <w:rsid w:val="009D2621"/>
    <w:rsid w:val="009D32E5"/>
    <w:rsid w:val="009D4969"/>
    <w:rsid w:val="009D5F2C"/>
    <w:rsid w:val="009D6816"/>
    <w:rsid w:val="009D6AF8"/>
    <w:rsid w:val="009D7068"/>
    <w:rsid w:val="009D77DA"/>
    <w:rsid w:val="009D7A62"/>
    <w:rsid w:val="009E3143"/>
    <w:rsid w:val="009E4C2E"/>
    <w:rsid w:val="009E52ED"/>
    <w:rsid w:val="009E79C0"/>
    <w:rsid w:val="009F13D9"/>
    <w:rsid w:val="009F1A3A"/>
    <w:rsid w:val="009F1AC8"/>
    <w:rsid w:val="009F3652"/>
    <w:rsid w:val="009F400D"/>
    <w:rsid w:val="009F51B5"/>
    <w:rsid w:val="009F6A01"/>
    <w:rsid w:val="009F7C8D"/>
    <w:rsid w:val="00A01234"/>
    <w:rsid w:val="00A01E0A"/>
    <w:rsid w:val="00A03E2C"/>
    <w:rsid w:val="00A04E04"/>
    <w:rsid w:val="00A063E2"/>
    <w:rsid w:val="00A071F0"/>
    <w:rsid w:val="00A0720E"/>
    <w:rsid w:val="00A07A20"/>
    <w:rsid w:val="00A07E29"/>
    <w:rsid w:val="00A1056A"/>
    <w:rsid w:val="00A10CDE"/>
    <w:rsid w:val="00A10CF5"/>
    <w:rsid w:val="00A11BA1"/>
    <w:rsid w:val="00A129E8"/>
    <w:rsid w:val="00A12C90"/>
    <w:rsid w:val="00A130E7"/>
    <w:rsid w:val="00A16918"/>
    <w:rsid w:val="00A1719D"/>
    <w:rsid w:val="00A17B9C"/>
    <w:rsid w:val="00A2116F"/>
    <w:rsid w:val="00A21391"/>
    <w:rsid w:val="00A21E18"/>
    <w:rsid w:val="00A221E4"/>
    <w:rsid w:val="00A22D7B"/>
    <w:rsid w:val="00A23665"/>
    <w:rsid w:val="00A24F9F"/>
    <w:rsid w:val="00A25A9A"/>
    <w:rsid w:val="00A314AF"/>
    <w:rsid w:val="00A32A16"/>
    <w:rsid w:val="00A3309B"/>
    <w:rsid w:val="00A34807"/>
    <w:rsid w:val="00A34F00"/>
    <w:rsid w:val="00A35912"/>
    <w:rsid w:val="00A362B5"/>
    <w:rsid w:val="00A3676A"/>
    <w:rsid w:val="00A36DA6"/>
    <w:rsid w:val="00A37C66"/>
    <w:rsid w:val="00A4144B"/>
    <w:rsid w:val="00A41C1D"/>
    <w:rsid w:val="00A451A8"/>
    <w:rsid w:val="00A46CA4"/>
    <w:rsid w:val="00A473F3"/>
    <w:rsid w:val="00A47762"/>
    <w:rsid w:val="00A47782"/>
    <w:rsid w:val="00A56415"/>
    <w:rsid w:val="00A56CA0"/>
    <w:rsid w:val="00A57077"/>
    <w:rsid w:val="00A60232"/>
    <w:rsid w:val="00A60582"/>
    <w:rsid w:val="00A609C3"/>
    <w:rsid w:val="00A6301C"/>
    <w:rsid w:val="00A645E7"/>
    <w:rsid w:val="00A66017"/>
    <w:rsid w:val="00A67ED2"/>
    <w:rsid w:val="00A70CC1"/>
    <w:rsid w:val="00A70F29"/>
    <w:rsid w:val="00A713CB"/>
    <w:rsid w:val="00A71901"/>
    <w:rsid w:val="00A71E93"/>
    <w:rsid w:val="00A73DB7"/>
    <w:rsid w:val="00A744DB"/>
    <w:rsid w:val="00A75A8D"/>
    <w:rsid w:val="00A77C2F"/>
    <w:rsid w:val="00A80041"/>
    <w:rsid w:val="00A80583"/>
    <w:rsid w:val="00A805FF"/>
    <w:rsid w:val="00A838D8"/>
    <w:rsid w:val="00A83C80"/>
    <w:rsid w:val="00A83D1B"/>
    <w:rsid w:val="00A850C3"/>
    <w:rsid w:val="00A8542B"/>
    <w:rsid w:val="00A86DA7"/>
    <w:rsid w:val="00A86E56"/>
    <w:rsid w:val="00A87DB5"/>
    <w:rsid w:val="00A9178B"/>
    <w:rsid w:val="00A93F29"/>
    <w:rsid w:val="00A955C9"/>
    <w:rsid w:val="00A96B59"/>
    <w:rsid w:val="00A96EEB"/>
    <w:rsid w:val="00A97DC5"/>
    <w:rsid w:val="00AA11CE"/>
    <w:rsid w:val="00AA1D69"/>
    <w:rsid w:val="00AA22F6"/>
    <w:rsid w:val="00AA4DAC"/>
    <w:rsid w:val="00AA58C9"/>
    <w:rsid w:val="00AA5D63"/>
    <w:rsid w:val="00AA659B"/>
    <w:rsid w:val="00AB0EF2"/>
    <w:rsid w:val="00AB166B"/>
    <w:rsid w:val="00AB2DAB"/>
    <w:rsid w:val="00AB4528"/>
    <w:rsid w:val="00AB5AD5"/>
    <w:rsid w:val="00AB6CFC"/>
    <w:rsid w:val="00AC3D74"/>
    <w:rsid w:val="00AC4F08"/>
    <w:rsid w:val="00AC5379"/>
    <w:rsid w:val="00AC5DA9"/>
    <w:rsid w:val="00AC7096"/>
    <w:rsid w:val="00AC714B"/>
    <w:rsid w:val="00AD16BD"/>
    <w:rsid w:val="00AD2278"/>
    <w:rsid w:val="00AD22D7"/>
    <w:rsid w:val="00AD3353"/>
    <w:rsid w:val="00AD3682"/>
    <w:rsid w:val="00AD5E78"/>
    <w:rsid w:val="00AD74C3"/>
    <w:rsid w:val="00AE0214"/>
    <w:rsid w:val="00AE1900"/>
    <w:rsid w:val="00AE1AB8"/>
    <w:rsid w:val="00AE20F4"/>
    <w:rsid w:val="00AE3328"/>
    <w:rsid w:val="00AF1E7E"/>
    <w:rsid w:val="00AF2EDE"/>
    <w:rsid w:val="00AF3709"/>
    <w:rsid w:val="00AF6515"/>
    <w:rsid w:val="00AF69D8"/>
    <w:rsid w:val="00AF7042"/>
    <w:rsid w:val="00AF76A1"/>
    <w:rsid w:val="00B001AA"/>
    <w:rsid w:val="00B00970"/>
    <w:rsid w:val="00B011B6"/>
    <w:rsid w:val="00B01FBA"/>
    <w:rsid w:val="00B025F7"/>
    <w:rsid w:val="00B03599"/>
    <w:rsid w:val="00B0542D"/>
    <w:rsid w:val="00B057A8"/>
    <w:rsid w:val="00B07B72"/>
    <w:rsid w:val="00B100CB"/>
    <w:rsid w:val="00B1036B"/>
    <w:rsid w:val="00B11AB3"/>
    <w:rsid w:val="00B13055"/>
    <w:rsid w:val="00B133E9"/>
    <w:rsid w:val="00B147C6"/>
    <w:rsid w:val="00B15254"/>
    <w:rsid w:val="00B15C65"/>
    <w:rsid w:val="00B16E25"/>
    <w:rsid w:val="00B21F6D"/>
    <w:rsid w:val="00B229B3"/>
    <w:rsid w:val="00B22B53"/>
    <w:rsid w:val="00B22B85"/>
    <w:rsid w:val="00B2402B"/>
    <w:rsid w:val="00B26156"/>
    <w:rsid w:val="00B270FA"/>
    <w:rsid w:val="00B347B3"/>
    <w:rsid w:val="00B35841"/>
    <w:rsid w:val="00B37468"/>
    <w:rsid w:val="00B379FD"/>
    <w:rsid w:val="00B37C45"/>
    <w:rsid w:val="00B401B6"/>
    <w:rsid w:val="00B40749"/>
    <w:rsid w:val="00B41065"/>
    <w:rsid w:val="00B41A69"/>
    <w:rsid w:val="00B41AFA"/>
    <w:rsid w:val="00B43A78"/>
    <w:rsid w:val="00B452A0"/>
    <w:rsid w:val="00B462CF"/>
    <w:rsid w:val="00B47B96"/>
    <w:rsid w:val="00B5166A"/>
    <w:rsid w:val="00B51F67"/>
    <w:rsid w:val="00B52264"/>
    <w:rsid w:val="00B54FDA"/>
    <w:rsid w:val="00B55524"/>
    <w:rsid w:val="00B56CEA"/>
    <w:rsid w:val="00B5721F"/>
    <w:rsid w:val="00B61E97"/>
    <w:rsid w:val="00B6397C"/>
    <w:rsid w:val="00B65482"/>
    <w:rsid w:val="00B665D1"/>
    <w:rsid w:val="00B668C9"/>
    <w:rsid w:val="00B675C4"/>
    <w:rsid w:val="00B67E92"/>
    <w:rsid w:val="00B7040C"/>
    <w:rsid w:val="00B728CB"/>
    <w:rsid w:val="00B7642A"/>
    <w:rsid w:val="00B80C05"/>
    <w:rsid w:val="00B81231"/>
    <w:rsid w:val="00B816D1"/>
    <w:rsid w:val="00B8225D"/>
    <w:rsid w:val="00B826F4"/>
    <w:rsid w:val="00B82B68"/>
    <w:rsid w:val="00B82BBE"/>
    <w:rsid w:val="00B83FA0"/>
    <w:rsid w:val="00B84661"/>
    <w:rsid w:val="00B8553B"/>
    <w:rsid w:val="00B90694"/>
    <w:rsid w:val="00B91817"/>
    <w:rsid w:val="00B91F2C"/>
    <w:rsid w:val="00B93460"/>
    <w:rsid w:val="00B93A12"/>
    <w:rsid w:val="00B95389"/>
    <w:rsid w:val="00B95A10"/>
    <w:rsid w:val="00B97144"/>
    <w:rsid w:val="00BA4E44"/>
    <w:rsid w:val="00BA5740"/>
    <w:rsid w:val="00BA7428"/>
    <w:rsid w:val="00BB2705"/>
    <w:rsid w:val="00BB42E2"/>
    <w:rsid w:val="00BB6D63"/>
    <w:rsid w:val="00BC068C"/>
    <w:rsid w:val="00BC1019"/>
    <w:rsid w:val="00BC2837"/>
    <w:rsid w:val="00BC2A49"/>
    <w:rsid w:val="00BC39E3"/>
    <w:rsid w:val="00BC3B2B"/>
    <w:rsid w:val="00BC3F47"/>
    <w:rsid w:val="00BC6627"/>
    <w:rsid w:val="00BD13A2"/>
    <w:rsid w:val="00BD2569"/>
    <w:rsid w:val="00BD2BB7"/>
    <w:rsid w:val="00BD5092"/>
    <w:rsid w:val="00BD56ED"/>
    <w:rsid w:val="00BD583B"/>
    <w:rsid w:val="00BD7C6C"/>
    <w:rsid w:val="00BE1D7B"/>
    <w:rsid w:val="00BE1E21"/>
    <w:rsid w:val="00BE21E3"/>
    <w:rsid w:val="00BE25C7"/>
    <w:rsid w:val="00BE2C58"/>
    <w:rsid w:val="00BE2F3C"/>
    <w:rsid w:val="00BE38C0"/>
    <w:rsid w:val="00BE3DC5"/>
    <w:rsid w:val="00BE4AA8"/>
    <w:rsid w:val="00BE5EB8"/>
    <w:rsid w:val="00BE619E"/>
    <w:rsid w:val="00BE6370"/>
    <w:rsid w:val="00BE6A0C"/>
    <w:rsid w:val="00BE7218"/>
    <w:rsid w:val="00BF22A3"/>
    <w:rsid w:val="00BF51F5"/>
    <w:rsid w:val="00BF65BC"/>
    <w:rsid w:val="00BF65DE"/>
    <w:rsid w:val="00BF6781"/>
    <w:rsid w:val="00BF7E6D"/>
    <w:rsid w:val="00C00665"/>
    <w:rsid w:val="00C00ADE"/>
    <w:rsid w:val="00C00CB3"/>
    <w:rsid w:val="00C022CB"/>
    <w:rsid w:val="00C057B9"/>
    <w:rsid w:val="00C0677E"/>
    <w:rsid w:val="00C07A46"/>
    <w:rsid w:val="00C10918"/>
    <w:rsid w:val="00C10AFB"/>
    <w:rsid w:val="00C12A57"/>
    <w:rsid w:val="00C12F99"/>
    <w:rsid w:val="00C1389E"/>
    <w:rsid w:val="00C13E80"/>
    <w:rsid w:val="00C145D9"/>
    <w:rsid w:val="00C14AC2"/>
    <w:rsid w:val="00C14B07"/>
    <w:rsid w:val="00C14F55"/>
    <w:rsid w:val="00C14F7D"/>
    <w:rsid w:val="00C153F7"/>
    <w:rsid w:val="00C15595"/>
    <w:rsid w:val="00C21BD8"/>
    <w:rsid w:val="00C226C0"/>
    <w:rsid w:val="00C24816"/>
    <w:rsid w:val="00C2652F"/>
    <w:rsid w:val="00C268F2"/>
    <w:rsid w:val="00C30621"/>
    <w:rsid w:val="00C30B00"/>
    <w:rsid w:val="00C32037"/>
    <w:rsid w:val="00C32927"/>
    <w:rsid w:val="00C329A6"/>
    <w:rsid w:val="00C334CE"/>
    <w:rsid w:val="00C33A23"/>
    <w:rsid w:val="00C378B6"/>
    <w:rsid w:val="00C4051D"/>
    <w:rsid w:val="00C417B9"/>
    <w:rsid w:val="00C41BAA"/>
    <w:rsid w:val="00C42BA8"/>
    <w:rsid w:val="00C43CC2"/>
    <w:rsid w:val="00C441DD"/>
    <w:rsid w:val="00C455F3"/>
    <w:rsid w:val="00C47303"/>
    <w:rsid w:val="00C47367"/>
    <w:rsid w:val="00C479D1"/>
    <w:rsid w:val="00C50513"/>
    <w:rsid w:val="00C5122E"/>
    <w:rsid w:val="00C525C6"/>
    <w:rsid w:val="00C53CFF"/>
    <w:rsid w:val="00C54967"/>
    <w:rsid w:val="00C559BE"/>
    <w:rsid w:val="00C56F64"/>
    <w:rsid w:val="00C57937"/>
    <w:rsid w:val="00C60EA9"/>
    <w:rsid w:val="00C637B7"/>
    <w:rsid w:val="00C63BA5"/>
    <w:rsid w:val="00C65CC1"/>
    <w:rsid w:val="00C67EDD"/>
    <w:rsid w:val="00C720FF"/>
    <w:rsid w:val="00C734CC"/>
    <w:rsid w:val="00C73522"/>
    <w:rsid w:val="00C736C0"/>
    <w:rsid w:val="00C73788"/>
    <w:rsid w:val="00C73942"/>
    <w:rsid w:val="00C73F53"/>
    <w:rsid w:val="00C744D2"/>
    <w:rsid w:val="00C75042"/>
    <w:rsid w:val="00C75461"/>
    <w:rsid w:val="00C75527"/>
    <w:rsid w:val="00C76B2F"/>
    <w:rsid w:val="00C76B7F"/>
    <w:rsid w:val="00C775A4"/>
    <w:rsid w:val="00C77D8F"/>
    <w:rsid w:val="00C80264"/>
    <w:rsid w:val="00C8074E"/>
    <w:rsid w:val="00C80D5F"/>
    <w:rsid w:val="00C8211A"/>
    <w:rsid w:val="00C83EDB"/>
    <w:rsid w:val="00C8593C"/>
    <w:rsid w:val="00C86316"/>
    <w:rsid w:val="00C869D5"/>
    <w:rsid w:val="00C86AF2"/>
    <w:rsid w:val="00C876EF"/>
    <w:rsid w:val="00C87761"/>
    <w:rsid w:val="00C878EB"/>
    <w:rsid w:val="00C9027A"/>
    <w:rsid w:val="00C90E61"/>
    <w:rsid w:val="00C93BC6"/>
    <w:rsid w:val="00C95B72"/>
    <w:rsid w:val="00C962BB"/>
    <w:rsid w:val="00CA06E9"/>
    <w:rsid w:val="00CA0901"/>
    <w:rsid w:val="00CA270E"/>
    <w:rsid w:val="00CA3A04"/>
    <w:rsid w:val="00CA53F1"/>
    <w:rsid w:val="00CA5493"/>
    <w:rsid w:val="00CA5D0D"/>
    <w:rsid w:val="00CA6ABB"/>
    <w:rsid w:val="00CB0198"/>
    <w:rsid w:val="00CB06DB"/>
    <w:rsid w:val="00CB1B98"/>
    <w:rsid w:val="00CB539B"/>
    <w:rsid w:val="00CB54CB"/>
    <w:rsid w:val="00CB592C"/>
    <w:rsid w:val="00CB5D7E"/>
    <w:rsid w:val="00CB6015"/>
    <w:rsid w:val="00CC1117"/>
    <w:rsid w:val="00CC381D"/>
    <w:rsid w:val="00CC44F3"/>
    <w:rsid w:val="00CC48E5"/>
    <w:rsid w:val="00CC5D7A"/>
    <w:rsid w:val="00CC6E55"/>
    <w:rsid w:val="00CC73DC"/>
    <w:rsid w:val="00CD07FC"/>
    <w:rsid w:val="00CD20E9"/>
    <w:rsid w:val="00CD3438"/>
    <w:rsid w:val="00CD719D"/>
    <w:rsid w:val="00CD7777"/>
    <w:rsid w:val="00CE08B0"/>
    <w:rsid w:val="00CE1C82"/>
    <w:rsid w:val="00CE3A71"/>
    <w:rsid w:val="00CE3F9C"/>
    <w:rsid w:val="00CE4284"/>
    <w:rsid w:val="00CE5716"/>
    <w:rsid w:val="00CE5931"/>
    <w:rsid w:val="00CE609F"/>
    <w:rsid w:val="00CE63D1"/>
    <w:rsid w:val="00CE6A48"/>
    <w:rsid w:val="00CE723C"/>
    <w:rsid w:val="00CE78E3"/>
    <w:rsid w:val="00CE7B91"/>
    <w:rsid w:val="00CF0D46"/>
    <w:rsid w:val="00CF12EF"/>
    <w:rsid w:val="00CF1A4E"/>
    <w:rsid w:val="00CF5252"/>
    <w:rsid w:val="00CF56E2"/>
    <w:rsid w:val="00CF57BE"/>
    <w:rsid w:val="00D03332"/>
    <w:rsid w:val="00D03733"/>
    <w:rsid w:val="00D049F9"/>
    <w:rsid w:val="00D06156"/>
    <w:rsid w:val="00D06EE8"/>
    <w:rsid w:val="00D07D1B"/>
    <w:rsid w:val="00D10EF1"/>
    <w:rsid w:val="00D12098"/>
    <w:rsid w:val="00D125B4"/>
    <w:rsid w:val="00D12C5F"/>
    <w:rsid w:val="00D1302D"/>
    <w:rsid w:val="00D13357"/>
    <w:rsid w:val="00D20B1C"/>
    <w:rsid w:val="00D22021"/>
    <w:rsid w:val="00D2299C"/>
    <w:rsid w:val="00D22B21"/>
    <w:rsid w:val="00D24969"/>
    <w:rsid w:val="00D255C6"/>
    <w:rsid w:val="00D25BED"/>
    <w:rsid w:val="00D25F48"/>
    <w:rsid w:val="00D265A1"/>
    <w:rsid w:val="00D26894"/>
    <w:rsid w:val="00D2789F"/>
    <w:rsid w:val="00D30B03"/>
    <w:rsid w:val="00D30CBE"/>
    <w:rsid w:val="00D32BAB"/>
    <w:rsid w:val="00D335DC"/>
    <w:rsid w:val="00D33734"/>
    <w:rsid w:val="00D343CC"/>
    <w:rsid w:val="00D3497E"/>
    <w:rsid w:val="00D34B74"/>
    <w:rsid w:val="00D350BC"/>
    <w:rsid w:val="00D35CAE"/>
    <w:rsid w:val="00D35D75"/>
    <w:rsid w:val="00D36004"/>
    <w:rsid w:val="00D3612F"/>
    <w:rsid w:val="00D36541"/>
    <w:rsid w:val="00D3670C"/>
    <w:rsid w:val="00D36E11"/>
    <w:rsid w:val="00D37202"/>
    <w:rsid w:val="00D376E2"/>
    <w:rsid w:val="00D40029"/>
    <w:rsid w:val="00D408F6"/>
    <w:rsid w:val="00D40EF3"/>
    <w:rsid w:val="00D41D00"/>
    <w:rsid w:val="00D44D4C"/>
    <w:rsid w:val="00D45414"/>
    <w:rsid w:val="00D45479"/>
    <w:rsid w:val="00D46214"/>
    <w:rsid w:val="00D512F7"/>
    <w:rsid w:val="00D51384"/>
    <w:rsid w:val="00D5339E"/>
    <w:rsid w:val="00D535A0"/>
    <w:rsid w:val="00D552CB"/>
    <w:rsid w:val="00D5742A"/>
    <w:rsid w:val="00D57484"/>
    <w:rsid w:val="00D603DA"/>
    <w:rsid w:val="00D6079D"/>
    <w:rsid w:val="00D60E2F"/>
    <w:rsid w:val="00D6113E"/>
    <w:rsid w:val="00D6201C"/>
    <w:rsid w:val="00D63605"/>
    <w:rsid w:val="00D6504F"/>
    <w:rsid w:val="00D65785"/>
    <w:rsid w:val="00D66E99"/>
    <w:rsid w:val="00D7021F"/>
    <w:rsid w:val="00D70418"/>
    <w:rsid w:val="00D72467"/>
    <w:rsid w:val="00D72B0A"/>
    <w:rsid w:val="00D73A15"/>
    <w:rsid w:val="00D73AA3"/>
    <w:rsid w:val="00D75950"/>
    <w:rsid w:val="00D766F4"/>
    <w:rsid w:val="00D76F53"/>
    <w:rsid w:val="00D81A5B"/>
    <w:rsid w:val="00D83555"/>
    <w:rsid w:val="00D85FA3"/>
    <w:rsid w:val="00D8621D"/>
    <w:rsid w:val="00D86CC2"/>
    <w:rsid w:val="00D874FD"/>
    <w:rsid w:val="00D876A3"/>
    <w:rsid w:val="00D87FE6"/>
    <w:rsid w:val="00D90E38"/>
    <w:rsid w:val="00D91406"/>
    <w:rsid w:val="00D93456"/>
    <w:rsid w:val="00D934C4"/>
    <w:rsid w:val="00D93739"/>
    <w:rsid w:val="00D93F68"/>
    <w:rsid w:val="00D94686"/>
    <w:rsid w:val="00D94883"/>
    <w:rsid w:val="00D94934"/>
    <w:rsid w:val="00D94F5A"/>
    <w:rsid w:val="00D95162"/>
    <w:rsid w:val="00D95A23"/>
    <w:rsid w:val="00DA055E"/>
    <w:rsid w:val="00DA2AC6"/>
    <w:rsid w:val="00DA3784"/>
    <w:rsid w:val="00DA786E"/>
    <w:rsid w:val="00DA7F08"/>
    <w:rsid w:val="00DB1DAD"/>
    <w:rsid w:val="00DB2E84"/>
    <w:rsid w:val="00DB4946"/>
    <w:rsid w:val="00DB6FB4"/>
    <w:rsid w:val="00DC254B"/>
    <w:rsid w:val="00DC2B49"/>
    <w:rsid w:val="00DC3D36"/>
    <w:rsid w:val="00DC65E1"/>
    <w:rsid w:val="00DC695A"/>
    <w:rsid w:val="00DC79E8"/>
    <w:rsid w:val="00DD0F33"/>
    <w:rsid w:val="00DD48FF"/>
    <w:rsid w:val="00DD4A64"/>
    <w:rsid w:val="00DD4A89"/>
    <w:rsid w:val="00DD5516"/>
    <w:rsid w:val="00DD6914"/>
    <w:rsid w:val="00DD74EF"/>
    <w:rsid w:val="00DE12B7"/>
    <w:rsid w:val="00DE1E2D"/>
    <w:rsid w:val="00DE20BE"/>
    <w:rsid w:val="00DE3591"/>
    <w:rsid w:val="00DE4B4D"/>
    <w:rsid w:val="00DF4E16"/>
    <w:rsid w:val="00DF65E8"/>
    <w:rsid w:val="00DF6DB2"/>
    <w:rsid w:val="00E00467"/>
    <w:rsid w:val="00E01F39"/>
    <w:rsid w:val="00E02A6C"/>
    <w:rsid w:val="00E03548"/>
    <w:rsid w:val="00E0489F"/>
    <w:rsid w:val="00E05EB2"/>
    <w:rsid w:val="00E066E9"/>
    <w:rsid w:val="00E071F9"/>
    <w:rsid w:val="00E077A0"/>
    <w:rsid w:val="00E07E67"/>
    <w:rsid w:val="00E104CC"/>
    <w:rsid w:val="00E109CF"/>
    <w:rsid w:val="00E1103C"/>
    <w:rsid w:val="00E13C93"/>
    <w:rsid w:val="00E15557"/>
    <w:rsid w:val="00E20A89"/>
    <w:rsid w:val="00E23BDD"/>
    <w:rsid w:val="00E245F4"/>
    <w:rsid w:val="00E24A39"/>
    <w:rsid w:val="00E24E34"/>
    <w:rsid w:val="00E25666"/>
    <w:rsid w:val="00E25A75"/>
    <w:rsid w:val="00E2602A"/>
    <w:rsid w:val="00E26353"/>
    <w:rsid w:val="00E266F9"/>
    <w:rsid w:val="00E26CC1"/>
    <w:rsid w:val="00E30477"/>
    <w:rsid w:val="00E31971"/>
    <w:rsid w:val="00E31C74"/>
    <w:rsid w:val="00E32A26"/>
    <w:rsid w:val="00E3367F"/>
    <w:rsid w:val="00E3389D"/>
    <w:rsid w:val="00E339B1"/>
    <w:rsid w:val="00E35556"/>
    <w:rsid w:val="00E35822"/>
    <w:rsid w:val="00E37674"/>
    <w:rsid w:val="00E4048A"/>
    <w:rsid w:val="00E41F51"/>
    <w:rsid w:val="00E42440"/>
    <w:rsid w:val="00E42894"/>
    <w:rsid w:val="00E42E8E"/>
    <w:rsid w:val="00E43818"/>
    <w:rsid w:val="00E441E5"/>
    <w:rsid w:val="00E46282"/>
    <w:rsid w:val="00E464A9"/>
    <w:rsid w:val="00E46F51"/>
    <w:rsid w:val="00E5024C"/>
    <w:rsid w:val="00E50834"/>
    <w:rsid w:val="00E50ABA"/>
    <w:rsid w:val="00E53E65"/>
    <w:rsid w:val="00E547EE"/>
    <w:rsid w:val="00E6033D"/>
    <w:rsid w:val="00E625DC"/>
    <w:rsid w:val="00E6477A"/>
    <w:rsid w:val="00E64E12"/>
    <w:rsid w:val="00E64E7E"/>
    <w:rsid w:val="00E65C2A"/>
    <w:rsid w:val="00E65CD2"/>
    <w:rsid w:val="00E667A4"/>
    <w:rsid w:val="00E67EF5"/>
    <w:rsid w:val="00E703BD"/>
    <w:rsid w:val="00E70E4A"/>
    <w:rsid w:val="00E70EC3"/>
    <w:rsid w:val="00E71E0A"/>
    <w:rsid w:val="00E72567"/>
    <w:rsid w:val="00E72573"/>
    <w:rsid w:val="00E72E81"/>
    <w:rsid w:val="00E73800"/>
    <w:rsid w:val="00E74AE5"/>
    <w:rsid w:val="00E750FC"/>
    <w:rsid w:val="00E7560F"/>
    <w:rsid w:val="00E75CF2"/>
    <w:rsid w:val="00E76CE0"/>
    <w:rsid w:val="00E80A16"/>
    <w:rsid w:val="00E82584"/>
    <w:rsid w:val="00E82E2D"/>
    <w:rsid w:val="00E83A5D"/>
    <w:rsid w:val="00E83F97"/>
    <w:rsid w:val="00E840C4"/>
    <w:rsid w:val="00E863A3"/>
    <w:rsid w:val="00E86C3F"/>
    <w:rsid w:val="00E871BE"/>
    <w:rsid w:val="00E87D81"/>
    <w:rsid w:val="00E909B5"/>
    <w:rsid w:val="00E91924"/>
    <w:rsid w:val="00E92AED"/>
    <w:rsid w:val="00E92EA0"/>
    <w:rsid w:val="00E935CF"/>
    <w:rsid w:val="00E9749F"/>
    <w:rsid w:val="00E97668"/>
    <w:rsid w:val="00EA1634"/>
    <w:rsid w:val="00EA2D86"/>
    <w:rsid w:val="00EA3CCB"/>
    <w:rsid w:val="00EA436D"/>
    <w:rsid w:val="00EA4A61"/>
    <w:rsid w:val="00EA62FA"/>
    <w:rsid w:val="00EB0987"/>
    <w:rsid w:val="00EB0FDC"/>
    <w:rsid w:val="00EB1622"/>
    <w:rsid w:val="00EB254F"/>
    <w:rsid w:val="00EB2F63"/>
    <w:rsid w:val="00EB36A1"/>
    <w:rsid w:val="00EB3F88"/>
    <w:rsid w:val="00EB42A5"/>
    <w:rsid w:val="00EB59AA"/>
    <w:rsid w:val="00EB6765"/>
    <w:rsid w:val="00EB6E4C"/>
    <w:rsid w:val="00EB6EA9"/>
    <w:rsid w:val="00EB7CEC"/>
    <w:rsid w:val="00EC000B"/>
    <w:rsid w:val="00EC0201"/>
    <w:rsid w:val="00EC06B9"/>
    <w:rsid w:val="00EC1267"/>
    <w:rsid w:val="00EC2819"/>
    <w:rsid w:val="00EC2D9A"/>
    <w:rsid w:val="00EC322D"/>
    <w:rsid w:val="00EC34A7"/>
    <w:rsid w:val="00EC4A2B"/>
    <w:rsid w:val="00EC6F97"/>
    <w:rsid w:val="00ED0613"/>
    <w:rsid w:val="00ED0F95"/>
    <w:rsid w:val="00ED125F"/>
    <w:rsid w:val="00ED2E3D"/>
    <w:rsid w:val="00ED3642"/>
    <w:rsid w:val="00ED3CFD"/>
    <w:rsid w:val="00ED48C6"/>
    <w:rsid w:val="00ED5260"/>
    <w:rsid w:val="00ED6D1B"/>
    <w:rsid w:val="00ED7335"/>
    <w:rsid w:val="00ED771F"/>
    <w:rsid w:val="00EE1158"/>
    <w:rsid w:val="00EE1BCB"/>
    <w:rsid w:val="00EE3D4D"/>
    <w:rsid w:val="00EE4878"/>
    <w:rsid w:val="00EE7615"/>
    <w:rsid w:val="00EE7F52"/>
    <w:rsid w:val="00EF12F8"/>
    <w:rsid w:val="00EF1E70"/>
    <w:rsid w:val="00EF2A65"/>
    <w:rsid w:val="00EF2B0E"/>
    <w:rsid w:val="00EF3327"/>
    <w:rsid w:val="00EF35BE"/>
    <w:rsid w:val="00EF6347"/>
    <w:rsid w:val="00F00814"/>
    <w:rsid w:val="00F00851"/>
    <w:rsid w:val="00F00A96"/>
    <w:rsid w:val="00F00DE5"/>
    <w:rsid w:val="00F011A8"/>
    <w:rsid w:val="00F013D9"/>
    <w:rsid w:val="00F02705"/>
    <w:rsid w:val="00F0302F"/>
    <w:rsid w:val="00F03776"/>
    <w:rsid w:val="00F03D71"/>
    <w:rsid w:val="00F041F9"/>
    <w:rsid w:val="00F0532E"/>
    <w:rsid w:val="00F05743"/>
    <w:rsid w:val="00F05B7F"/>
    <w:rsid w:val="00F06257"/>
    <w:rsid w:val="00F06EA7"/>
    <w:rsid w:val="00F07F9D"/>
    <w:rsid w:val="00F10711"/>
    <w:rsid w:val="00F10AE9"/>
    <w:rsid w:val="00F11371"/>
    <w:rsid w:val="00F12556"/>
    <w:rsid w:val="00F127F8"/>
    <w:rsid w:val="00F12F5F"/>
    <w:rsid w:val="00F13999"/>
    <w:rsid w:val="00F16046"/>
    <w:rsid w:val="00F16E65"/>
    <w:rsid w:val="00F2204D"/>
    <w:rsid w:val="00F220A2"/>
    <w:rsid w:val="00F22A6B"/>
    <w:rsid w:val="00F24B5B"/>
    <w:rsid w:val="00F24FD9"/>
    <w:rsid w:val="00F25D66"/>
    <w:rsid w:val="00F261CB"/>
    <w:rsid w:val="00F2643A"/>
    <w:rsid w:val="00F2682E"/>
    <w:rsid w:val="00F2715D"/>
    <w:rsid w:val="00F2716A"/>
    <w:rsid w:val="00F30EE3"/>
    <w:rsid w:val="00F34696"/>
    <w:rsid w:val="00F347D3"/>
    <w:rsid w:val="00F3589C"/>
    <w:rsid w:val="00F3682D"/>
    <w:rsid w:val="00F37D91"/>
    <w:rsid w:val="00F400CF"/>
    <w:rsid w:val="00F403E3"/>
    <w:rsid w:val="00F41412"/>
    <w:rsid w:val="00F44576"/>
    <w:rsid w:val="00F4481A"/>
    <w:rsid w:val="00F44A27"/>
    <w:rsid w:val="00F452BC"/>
    <w:rsid w:val="00F46C00"/>
    <w:rsid w:val="00F46F5C"/>
    <w:rsid w:val="00F47B35"/>
    <w:rsid w:val="00F47F07"/>
    <w:rsid w:val="00F51C65"/>
    <w:rsid w:val="00F55818"/>
    <w:rsid w:val="00F562DD"/>
    <w:rsid w:val="00F57274"/>
    <w:rsid w:val="00F57F8F"/>
    <w:rsid w:val="00F606F4"/>
    <w:rsid w:val="00F64D12"/>
    <w:rsid w:val="00F656F1"/>
    <w:rsid w:val="00F669EA"/>
    <w:rsid w:val="00F66AA3"/>
    <w:rsid w:val="00F707C9"/>
    <w:rsid w:val="00F70BF3"/>
    <w:rsid w:val="00F71384"/>
    <w:rsid w:val="00F71C00"/>
    <w:rsid w:val="00F72105"/>
    <w:rsid w:val="00F737F2"/>
    <w:rsid w:val="00F73F95"/>
    <w:rsid w:val="00F74D1F"/>
    <w:rsid w:val="00F77BF6"/>
    <w:rsid w:val="00F80133"/>
    <w:rsid w:val="00F80F37"/>
    <w:rsid w:val="00F83006"/>
    <w:rsid w:val="00F83762"/>
    <w:rsid w:val="00F869FA"/>
    <w:rsid w:val="00F9091F"/>
    <w:rsid w:val="00F90CDD"/>
    <w:rsid w:val="00F9204E"/>
    <w:rsid w:val="00F925BB"/>
    <w:rsid w:val="00F92A9D"/>
    <w:rsid w:val="00F92AB3"/>
    <w:rsid w:val="00F92D28"/>
    <w:rsid w:val="00F92FB8"/>
    <w:rsid w:val="00F949EA"/>
    <w:rsid w:val="00F94D2B"/>
    <w:rsid w:val="00F94E8D"/>
    <w:rsid w:val="00F95A62"/>
    <w:rsid w:val="00FA0261"/>
    <w:rsid w:val="00FA2332"/>
    <w:rsid w:val="00FA331C"/>
    <w:rsid w:val="00FA3421"/>
    <w:rsid w:val="00FA4247"/>
    <w:rsid w:val="00FA5982"/>
    <w:rsid w:val="00FA5C06"/>
    <w:rsid w:val="00FA6EC4"/>
    <w:rsid w:val="00FA7187"/>
    <w:rsid w:val="00FA76A7"/>
    <w:rsid w:val="00FB0043"/>
    <w:rsid w:val="00FB2AE0"/>
    <w:rsid w:val="00FB33F4"/>
    <w:rsid w:val="00FB3744"/>
    <w:rsid w:val="00FB39E4"/>
    <w:rsid w:val="00FB45BE"/>
    <w:rsid w:val="00FB5DDD"/>
    <w:rsid w:val="00FB717A"/>
    <w:rsid w:val="00FC2E1F"/>
    <w:rsid w:val="00FC2E37"/>
    <w:rsid w:val="00FC3986"/>
    <w:rsid w:val="00FC3F67"/>
    <w:rsid w:val="00FC5137"/>
    <w:rsid w:val="00FC58D7"/>
    <w:rsid w:val="00FC62F9"/>
    <w:rsid w:val="00FC77AF"/>
    <w:rsid w:val="00FC7A69"/>
    <w:rsid w:val="00FD35EF"/>
    <w:rsid w:val="00FD4D66"/>
    <w:rsid w:val="00FD717F"/>
    <w:rsid w:val="00FE187B"/>
    <w:rsid w:val="00FE20E6"/>
    <w:rsid w:val="00FE2B23"/>
    <w:rsid w:val="00FE3919"/>
    <w:rsid w:val="00FE469C"/>
    <w:rsid w:val="00FE4AE2"/>
    <w:rsid w:val="00FE534F"/>
    <w:rsid w:val="00FE5D62"/>
    <w:rsid w:val="00FE6464"/>
    <w:rsid w:val="00FE6AF6"/>
    <w:rsid w:val="00FE7634"/>
    <w:rsid w:val="00FE78D5"/>
    <w:rsid w:val="00FE7A03"/>
    <w:rsid w:val="00FF0CDB"/>
    <w:rsid w:val="00FF2513"/>
    <w:rsid w:val="00FF367C"/>
    <w:rsid w:val="00FF3AC1"/>
    <w:rsid w:val="00FF3AD5"/>
    <w:rsid w:val="00FF407F"/>
    <w:rsid w:val="00FF4F79"/>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C1"/>
    <w:rPr>
      <w:lang w:val="en-GB"/>
    </w:rPr>
  </w:style>
  <w:style w:type="paragraph" w:styleId="Titre7">
    <w:name w:val="heading 7"/>
    <w:basedOn w:val="Normal"/>
    <w:next w:val="Normal"/>
    <w:qFormat/>
    <w:rsid w:val="00064880"/>
    <w:pPr>
      <w:keepNext/>
      <w:spacing w:after="120"/>
      <w:jc w:val="center"/>
      <w:outlineLvl w:val="6"/>
    </w:pPr>
    <w:rPr>
      <w:rFonts w:ascii="Arial" w:hAnsi="Arial"/>
      <w:b/>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F22C1"/>
    <w:pPr>
      <w:tabs>
        <w:tab w:val="center" w:pos="4153"/>
        <w:tab w:val="right" w:pos="8306"/>
      </w:tabs>
    </w:pPr>
  </w:style>
  <w:style w:type="character" w:styleId="Numrodepage">
    <w:name w:val="page number"/>
    <w:basedOn w:val="Policepardfaut"/>
    <w:rsid w:val="008F22C1"/>
  </w:style>
  <w:style w:type="paragraph" w:styleId="Pieddepage">
    <w:name w:val="footer"/>
    <w:basedOn w:val="Normal"/>
    <w:rsid w:val="008F22C1"/>
    <w:pPr>
      <w:tabs>
        <w:tab w:val="center" w:pos="4153"/>
        <w:tab w:val="right" w:pos="8306"/>
      </w:tabs>
    </w:pPr>
  </w:style>
  <w:style w:type="paragraph" w:styleId="TM1">
    <w:name w:val="toc 1"/>
    <w:basedOn w:val="Normal"/>
    <w:next w:val="Normal"/>
    <w:autoRedefine/>
    <w:semiHidden/>
    <w:rsid w:val="008F22C1"/>
  </w:style>
  <w:style w:type="paragraph" w:styleId="TM2">
    <w:name w:val="toc 2"/>
    <w:basedOn w:val="Normal"/>
    <w:next w:val="Normal"/>
    <w:autoRedefine/>
    <w:semiHidden/>
    <w:rsid w:val="008F22C1"/>
    <w:pPr>
      <w:ind w:left="200"/>
    </w:pPr>
  </w:style>
  <w:style w:type="paragraph" w:styleId="TM3">
    <w:name w:val="toc 3"/>
    <w:basedOn w:val="Normal"/>
    <w:next w:val="Normal"/>
    <w:autoRedefine/>
    <w:semiHidden/>
    <w:rsid w:val="008F22C1"/>
    <w:pPr>
      <w:ind w:left="400"/>
    </w:pPr>
  </w:style>
  <w:style w:type="paragraph" w:styleId="TM4">
    <w:name w:val="toc 4"/>
    <w:basedOn w:val="Normal"/>
    <w:next w:val="Normal"/>
    <w:autoRedefine/>
    <w:semiHidden/>
    <w:rsid w:val="008F22C1"/>
    <w:pPr>
      <w:ind w:left="600"/>
    </w:pPr>
  </w:style>
  <w:style w:type="paragraph" w:styleId="TM5">
    <w:name w:val="toc 5"/>
    <w:basedOn w:val="Normal"/>
    <w:next w:val="Normal"/>
    <w:autoRedefine/>
    <w:semiHidden/>
    <w:rsid w:val="008F22C1"/>
    <w:pPr>
      <w:ind w:left="800"/>
    </w:pPr>
  </w:style>
  <w:style w:type="paragraph" w:styleId="TM6">
    <w:name w:val="toc 6"/>
    <w:basedOn w:val="Normal"/>
    <w:next w:val="Normal"/>
    <w:autoRedefine/>
    <w:semiHidden/>
    <w:rsid w:val="008F22C1"/>
    <w:pPr>
      <w:ind w:left="1000"/>
    </w:pPr>
  </w:style>
  <w:style w:type="paragraph" w:styleId="TM7">
    <w:name w:val="toc 7"/>
    <w:basedOn w:val="Normal"/>
    <w:next w:val="Normal"/>
    <w:autoRedefine/>
    <w:semiHidden/>
    <w:rsid w:val="008F22C1"/>
    <w:pPr>
      <w:ind w:left="1200"/>
    </w:pPr>
  </w:style>
  <w:style w:type="paragraph" w:styleId="TM8">
    <w:name w:val="toc 8"/>
    <w:basedOn w:val="Normal"/>
    <w:next w:val="Normal"/>
    <w:autoRedefine/>
    <w:semiHidden/>
    <w:rsid w:val="008F22C1"/>
    <w:pPr>
      <w:ind w:left="1400"/>
    </w:pPr>
  </w:style>
  <w:style w:type="paragraph" w:styleId="TM9">
    <w:name w:val="toc 9"/>
    <w:basedOn w:val="Normal"/>
    <w:next w:val="Normal"/>
    <w:autoRedefine/>
    <w:semiHidden/>
    <w:rsid w:val="008F22C1"/>
    <w:pPr>
      <w:ind w:left="1600"/>
    </w:pPr>
  </w:style>
  <w:style w:type="paragraph" w:styleId="Notedebasdepage">
    <w:name w:val="footnote text"/>
    <w:basedOn w:val="Normal"/>
    <w:semiHidden/>
    <w:rsid w:val="008F22C1"/>
  </w:style>
  <w:style w:type="character" w:styleId="Appelnotedebasdep">
    <w:name w:val="footnote reference"/>
    <w:basedOn w:val="Policepardfaut"/>
    <w:semiHidden/>
    <w:rsid w:val="008F22C1"/>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customStyle="1" w:styleId="Default">
    <w:name w:val="Default"/>
    <w:rsid w:val="00313FB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20599A"/>
    <w:pPr>
      <w:ind w:left="720"/>
      <w:contextualSpacing/>
    </w:pPr>
  </w:style>
  <w:style w:type="character" w:customStyle="1" w:styleId="hps">
    <w:name w:val="hps"/>
    <w:basedOn w:val="Policepardfaut"/>
    <w:rsid w:val="00E3367F"/>
  </w:style>
  <w:style w:type="paragraph" w:styleId="Sansinterligne">
    <w:name w:val="No Spacing"/>
    <w:uiPriority w:val="1"/>
    <w:qFormat/>
    <w:rsid w:val="00E67EF5"/>
    <w:rPr>
      <w:rFonts w:asciiTheme="minorHAnsi" w:eastAsiaTheme="minorEastAsia"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2C1"/>
    <w:rPr>
      <w:lang w:val="en-GB"/>
    </w:rPr>
  </w:style>
  <w:style w:type="paragraph" w:styleId="Titre7">
    <w:name w:val="heading 7"/>
    <w:basedOn w:val="Normal"/>
    <w:next w:val="Normal"/>
    <w:qFormat/>
    <w:rsid w:val="00064880"/>
    <w:pPr>
      <w:keepNext/>
      <w:spacing w:after="120"/>
      <w:jc w:val="center"/>
      <w:outlineLvl w:val="6"/>
    </w:pPr>
    <w:rPr>
      <w:rFonts w:ascii="Arial" w:hAnsi="Arial"/>
      <w:b/>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F22C1"/>
    <w:pPr>
      <w:tabs>
        <w:tab w:val="center" w:pos="4153"/>
        <w:tab w:val="right" w:pos="8306"/>
      </w:tabs>
    </w:pPr>
  </w:style>
  <w:style w:type="character" w:styleId="Numrodepage">
    <w:name w:val="page number"/>
    <w:basedOn w:val="Policepardfaut"/>
    <w:rsid w:val="008F22C1"/>
  </w:style>
  <w:style w:type="paragraph" w:styleId="Pieddepage">
    <w:name w:val="footer"/>
    <w:basedOn w:val="Normal"/>
    <w:rsid w:val="008F22C1"/>
    <w:pPr>
      <w:tabs>
        <w:tab w:val="center" w:pos="4153"/>
        <w:tab w:val="right" w:pos="8306"/>
      </w:tabs>
    </w:pPr>
  </w:style>
  <w:style w:type="paragraph" w:styleId="TM1">
    <w:name w:val="toc 1"/>
    <w:basedOn w:val="Normal"/>
    <w:next w:val="Normal"/>
    <w:autoRedefine/>
    <w:semiHidden/>
    <w:rsid w:val="008F22C1"/>
  </w:style>
  <w:style w:type="paragraph" w:styleId="TM2">
    <w:name w:val="toc 2"/>
    <w:basedOn w:val="Normal"/>
    <w:next w:val="Normal"/>
    <w:autoRedefine/>
    <w:semiHidden/>
    <w:rsid w:val="008F22C1"/>
    <w:pPr>
      <w:ind w:left="200"/>
    </w:pPr>
  </w:style>
  <w:style w:type="paragraph" w:styleId="TM3">
    <w:name w:val="toc 3"/>
    <w:basedOn w:val="Normal"/>
    <w:next w:val="Normal"/>
    <w:autoRedefine/>
    <w:semiHidden/>
    <w:rsid w:val="008F22C1"/>
    <w:pPr>
      <w:ind w:left="400"/>
    </w:pPr>
  </w:style>
  <w:style w:type="paragraph" w:styleId="TM4">
    <w:name w:val="toc 4"/>
    <w:basedOn w:val="Normal"/>
    <w:next w:val="Normal"/>
    <w:autoRedefine/>
    <w:semiHidden/>
    <w:rsid w:val="008F22C1"/>
    <w:pPr>
      <w:ind w:left="600"/>
    </w:pPr>
  </w:style>
  <w:style w:type="paragraph" w:styleId="TM5">
    <w:name w:val="toc 5"/>
    <w:basedOn w:val="Normal"/>
    <w:next w:val="Normal"/>
    <w:autoRedefine/>
    <w:semiHidden/>
    <w:rsid w:val="008F22C1"/>
    <w:pPr>
      <w:ind w:left="800"/>
    </w:pPr>
  </w:style>
  <w:style w:type="paragraph" w:styleId="TM6">
    <w:name w:val="toc 6"/>
    <w:basedOn w:val="Normal"/>
    <w:next w:val="Normal"/>
    <w:autoRedefine/>
    <w:semiHidden/>
    <w:rsid w:val="008F22C1"/>
    <w:pPr>
      <w:ind w:left="1000"/>
    </w:pPr>
  </w:style>
  <w:style w:type="paragraph" w:styleId="TM7">
    <w:name w:val="toc 7"/>
    <w:basedOn w:val="Normal"/>
    <w:next w:val="Normal"/>
    <w:autoRedefine/>
    <w:semiHidden/>
    <w:rsid w:val="008F22C1"/>
    <w:pPr>
      <w:ind w:left="1200"/>
    </w:pPr>
  </w:style>
  <w:style w:type="paragraph" w:styleId="TM8">
    <w:name w:val="toc 8"/>
    <w:basedOn w:val="Normal"/>
    <w:next w:val="Normal"/>
    <w:autoRedefine/>
    <w:semiHidden/>
    <w:rsid w:val="008F22C1"/>
    <w:pPr>
      <w:ind w:left="1400"/>
    </w:pPr>
  </w:style>
  <w:style w:type="paragraph" w:styleId="TM9">
    <w:name w:val="toc 9"/>
    <w:basedOn w:val="Normal"/>
    <w:next w:val="Normal"/>
    <w:autoRedefine/>
    <w:semiHidden/>
    <w:rsid w:val="008F22C1"/>
    <w:pPr>
      <w:ind w:left="1600"/>
    </w:pPr>
  </w:style>
  <w:style w:type="paragraph" w:styleId="Notedebasdepage">
    <w:name w:val="footnote text"/>
    <w:basedOn w:val="Normal"/>
    <w:semiHidden/>
    <w:rsid w:val="008F22C1"/>
  </w:style>
  <w:style w:type="character" w:styleId="Appelnotedebasdep">
    <w:name w:val="footnote reference"/>
    <w:basedOn w:val="Policepardfaut"/>
    <w:semiHidden/>
    <w:rsid w:val="008F22C1"/>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paragraph" w:customStyle="1" w:styleId="Default">
    <w:name w:val="Default"/>
    <w:rsid w:val="00313FB2"/>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20599A"/>
    <w:pPr>
      <w:ind w:left="720"/>
      <w:contextualSpacing/>
    </w:pPr>
  </w:style>
  <w:style w:type="character" w:customStyle="1" w:styleId="hps">
    <w:name w:val="hps"/>
    <w:basedOn w:val="Policepardfaut"/>
    <w:rsid w:val="00E3367F"/>
  </w:style>
  <w:style w:type="paragraph" w:styleId="Sansinterligne">
    <w:name w:val="No Spacing"/>
    <w:uiPriority w:val="1"/>
    <w:qFormat/>
    <w:rsid w:val="00E67EF5"/>
    <w:rPr>
      <w:rFonts w:asciiTheme="minorHAnsi" w:eastAsiaTheme="minorEastAsia"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24646909">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90997186">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294144497">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64446397">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13860686">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1999191073">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71</Value>
      <Value>29</Value>
      <Value>5</Value>
      <Value>58</Value>
      <Value>24</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20E3359-A559-4DD8-9D04-15942F5CD73E}"/>
</file>

<file path=customXml/itemProps2.xml><?xml version="1.0" encoding="utf-8"?>
<ds:datastoreItem xmlns:ds="http://schemas.openxmlformats.org/officeDocument/2006/customXml" ds:itemID="{550C69EF-AFE7-4FB9-B078-5AE45BF742AC}"/>
</file>

<file path=customXml/itemProps3.xml><?xml version="1.0" encoding="utf-8"?>
<ds:datastoreItem xmlns:ds="http://schemas.openxmlformats.org/officeDocument/2006/customXml" ds:itemID="{08DF5E3D-6345-4D00-80E3-71CA115FBD13}"/>
</file>

<file path=customXml/itemProps4.xml><?xml version="1.0" encoding="utf-8"?>
<ds:datastoreItem xmlns:ds="http://schemas.openxmlformats.org/officeDocument/2006/customXml" ds:itemID="{231599F5-662C-4806-A46E-7006ACB4EAE2}"/>
</file>

<file path=docProps/app.xml><?xml version="1.0" encoding="utf-8"?>
<Properties xmlns="http://schemas.openxmlformats.org/officeDocument/2006/extended-properties" xmlns:vt="http://schemas.openxmlformats.org/officeDocument/2006/docPropsVTypes">
  <Template>B6B87B0C</Template>
  <TotalTime>0</TotalTime>
  <Pages>23</Pages>
  <Words>9726</Words>
  <Characters>56375</Characters>
  <Application>Microsoft Office Word</Application>
  <DocSecurity>0</DocSecurity>
  <Lines>469</Lines>
  <Paragraphs>131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tussen het RIZIV en de referentiecentra</dc:title>
  <dc:creator/>
  <cp:lastModifiedBy/>
  <cp:revision>1</cp:revision>
  <dcterms:created xsi:type="dcterms:W3CDTF">2014-04-04T12:24:00Z</dcterms:created>
  <dcterms:modified xsi:type="dcterms:W3CDTF">2015-01-29T15:03:00Z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29;#Arts|d8a1e59b-bcd7-4d2f-b75c-23b993f6e1ad;#58;#Patiënt|2ebaf0cf-7353-4273-b1af-236262c84494;#24;#Ziekenfondsen|a6cbed05-adf5-4226-bcb7-ef5cdc788bf2;#71;#Gespecialiseerde centra en revalidatiecentra|129a1276-b8d3-4518-bf1d-4a51502353ec</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5;#Akkoord of overeenkomst|e65205e4-8e63-4509-9a33-be7cfd98f34d</vt:lpwstr>
  </property>
  <property fmtid="{D5CDD505-2E9C-101B-9397-08002B2CF9AE}" pid="7" name="Publication type for documents">
    <vt:lpwstr/>
  </property>
</Properties>
</file>