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9970C" w14:textId="77777777" w:rsidR="009813FD" w:rsidRPr="00334666" w:rsidRDefault="009813FD" w:rsidP="009813FD">
      <w:pPr>
        <w:spacing w:after="0" w:line="240" w:lineRule="auto"/>
        <w:jc w:val="center"/>
        <w:rPr>
          <w:lang w:val="nl-NL"/>
        </w:rPr>
      </w:pPr>
    </w:p>
    <w:p w14:paraId="2174543F" w14:textId="77777777" w:rsidR="009813FD" w:rsidRPr="00DB792C" w:rsidRDefault="009813FD" w:rsidP="009813FD">
      <w:pPr>
        <w:pStyle w:val="Heading7"/>
        <w:rPr>
          <w:lang w:val="nl-BE"/>
        </w:rPr>
      </w:pPr>
      <w:r w:rsidRPr="00DB792C">
        <w:rPr>
          <w:lang w:val="nl-BE"/>
        </w:rPr>
        <w:t xml:space="preserve">OVEREENKOMST IN TOEPASSING VAN ART </w:t>
      </w:r>
      <w:r>
        <w:rPr>
          <w:lang w:val="nl-BE"/>
        </w:rPr>
        <w:t>22 6°bis</w:t>
      </w:r>
      <w:r w:rsidRPr="00DB792C">
        <w:rPr>
          <w:lang w:val="nl-BE"/>
        </w:rPr>
        <w:t xml:space="preserve"> ter financiering van </w:t>
      </w:r>
      <w:r>
        <w:rPr>
          <w:lang w:val="nl-BE"/>
        </w:rPr>
        <w:t xml:space="preserve">een </w:t>
      </w:r>
      <w:r w:rsidRPr="00DB792C">
        <w:rPr>
          <w:lang w:val="nl-BE"/>
        </w:rPr>
        <w:t>Gen-Expressie-Profilering</w:t>
      </w:r>
      <w:r>
        <w:rPr>
          <w:lang w:val="nl-BE"/>
        </w:rPr>
        <w:t>s test</w:t>
      </w:r>
      <w:r w:rsidRPr="00DB792C">
        <w:rPr>
          <w:lang w:val="nl-BE"/>
        </w:rPr>
        <w:t xml:space="preserve"> bij vroegtijdige borstkanker</w:t>
      </w:r>
    </w:p>
    <w:p w14:paraId="06D0AC4D" w14:textId="77777777" w:rsidR="009813FD" w:rsidRPr="00DB792C" w:rsidRDefault="009813FD" w:rsidP="009813FD">
      <w:pPr>
        <w:jc w:val="both"/>
        <w:rPr>
          <w:rFonts w:ascii="Arial" w:hAnsi="Arial" w:cs="Arial"/>
          <w:b/>
          <w:sz w:val="24"/>
          <w:szCs w:val="24"/>
          <w:lang w:val="nl-BE"/>
        </w:rPr>
      </w:pPr>
    </w:p>
    <w:p w14:paraId="0E6EB2AC" w14:textId="4A0E44B6" w:rsidR="009813FD" w:rsidRPr="0058721A" w:rsidRDefault="009813FD" w:rsidP="009813FD">
      <w:pPr>
        <w:jc w:val="both"/>
        <w:rPr>
          <w:rFonts w:ascii="Arial" w:eastAsia="Calibri" w:hAnsi="Arial" w:cs="Arial"/>
          <w:bCs/>
          <w:sz w:val="24"/>
          <w:szCs w:val="24"/>
          <w:lang w:val="nl-BE"/>
        </w:rPr>
      </w:pPr>
      <w:r w:rsidRPr="00B73E1D">
        <w:rPr>
          <w:rFonts w:ascii="Arial" w:eastAsia="Calibri" w:hAnsi="Arial" w:cs="Arial"/>
          <w:bCs/>
          <w:sz w:val="24"/>
          <w:szCs w:val="24"/>
          <w:lang w:val="nl-BE"/>
        </w:rPr>
        <w:t>Gelet op de wet betreffende de verplichte verzekering voor geneeskundige verzorging en uitkeringen, gecoördineerd op 14 juli 1994, meer bepaald artikel</w:t>
      </w:r>
      <w:r>
        <w:rPr>
          <w:rFonts w:ascii="Arial" w:eastAsia="Calibri" w:hAnsi="Arial" w:cs="Arial"/>
          <w:bCs/>
          <w:sz w:val="24"/>
          <w:szCs w:val="24"/>
          <w:lang w:val="nl-BE"/>
        </w:rPr>
        <w:t xml:space="preserve"> 22 6°bis</w:t>
      </w:r>
      <w:r w:rsidRPr="00BC3C16">
        <w:rPr>
          <w:rFonts w:ascii="Arial" w:eastAsia="Calibri" w:hAnsi="Arial" w:cs="Arial"/>
          <w:bCs/>
          <w:sz w:val="24"/>
          <w:szCs w:val="24"/>
          <w:lang w:val="nl-BE"/>
        </w:rPr>
        <w:t>, en gelet op de beslissing van het Verzekeringscomité in haar zitting</w:t>
      </w:r>
      <w:r w:rsidR="000C2736">
        <w:rPr>
          <w:rFonts w:ascii="Arial" w:eastAsia="Calibri" w:hAnsi="Arial" w:cs="Arial"/>
          <w:bCs/>
          <w:sz w:val="24"/>
          <w:szCs w:val="24"/>
          <w:lang w:val="nl-BE"/>
        </w:rPr>
        <w:t>en</w:t>
      </w:r>
      <w:r w:rsidRPr="00BC3C16">
        <w:rPr>
          <w:rFonts w:ascii="Arial" w:eastAsia="Calibri" w:hAnsi="Arial" w:cs="Arial"/>
          <w:bCs/>
          <w:sz w:val="24"/>
          <w:szCs w:val="24"/>
          <w:lang w:val="nl-BE"/>
        </w:rPr>
        <w:t xml:space="preserve"> van </w:t>
      </w:r>
      <w:r w:rsidR="000C2736">
        <w:rPr>
          <w:rFonts w:ascii="Arial" w:eastAsia="Calibri" w:hAnsi="Arial" w:cs="Arial"/>
          <w:bCs/>
          <w:sz w:val="24"/>
          <w:szCs w:val="24"/>
          <w:lang w:val="nl-BE"/>
        </w:rPr>
        <w:t xml:space="preserve">19 december 2022 en </w:t>
      </w:r>
      <w:r w:rsidR="00F35A22">
        <w:rPr>
          <w:rFonts w:ascii="Arial" w:eastAsia="Calibri" w:hAnsi="Arial" w:cs="Arial"/>
          <w:bCs/>
          <w:sz w:val="24"/>
          <w:szCs w:val="24"/>
          <w:lang w:val="nl-BE"/>
        </w:rPr>
        <w:t>2 december 2024</w:t>
      </w:r>
      <w:r w:rsidRPr="0058721A">
        <w:rPr>
          <w:rFonts w:ascii="Arial" w:eastAsia="Calibri" w:hAnsi="Arial" w:cs="Arial"/>
          <w:bCs/>
          <w:sz w:val="24"/>
          <w:szCs w:val="24"/>
          <w:lang w:val="nl-BE"/>
        </w:rPr>
        <w:t>, wordt overeengekomen wat volgt:</w:t>
      </w:r>
    </w:p>
    <w:p w14:paraId="47C91E27" w14:textId="77777777" w:rsidR="009813FD" w:rsidRPr="0058721A" w:rsidRDefault="009813FD" w:rsidP="009813FD">
      <w:pPr>
        <w:jc w:val="both"/>
        <w:rPr>
          <w:rFonts w:ascii="Arial" w:hAnsi="Arial" w:cs="Arial"/>
          <w:sz w:val="24"/>
          <w:szCs w:val="24"/>
          <w:lang w:val="nl-NL"/>
        </w:rPr>
      </w:pPr>
    </w:p>
    <w:p w14:paraId="0996A011" w14:textId="77777777" w:rsidR="009813FD" w:rsidRPr="0058721A" w:rsidRDefault="009813FD" w:rsidP="009813FD">
      <w:pPr>
        <w:jc w:val="both"/>
        <w:rPr>
          <w:rFonts w:ascii="Arial" w:hAnsi="Arial" w:cs="Arial"/>
          <w:color w:val="000000" w:themeColor="text1"/>
          <w:sz w:val="24"/>
          <w:szCs w:val="24"/>
          <w:lang w:val="nl-BE"/>
        </w:rPr>
      </w:pPr>
      <w:r w:rsidRPr="0058721A">
        <w:rPr>
          <w:rFonts w:ascii="Arial" w:hAnsi="Arial" w:cs="Arial"/>
          <w:color w:val="000000" w:themeColor="text1"/>
          <w:sz w:val="24"/>
          <w:szCs w:val="24"/>
          <w:lang w:val="nl-BE"/>
        </w:rPr>
        <w:t>De overeenkomst wordt afgesloten tussen enerzijds :</w:t>
      </w:r>
    </w:p>
    <w:p w14:paraId="72875888" w14:textId="77777777" w:rsidR="009813FD" w:rsidRPr="0058721A" w:rsidRDefault="009813FD" w:rsidP="009813FD">
      <w:pPr>
        <w:jc w:val="both"/>
        <w:rPr>
          <w:rFonts w:ascii="Arial" w:hAnsi="Arial" w:cs="Arial"/>
          <w:color w:val="000000" w:themeColor="text1"/>
          <w:sz w:val="24"/>
          <w:szCs w:val="24"/>
          <w:lang w:val="nl-BE"/>
        </w:rPr>
      </w:pPr>
    </w:p>
    <w:p w14:paraId="4D5C47A0" w14:textId="77777777" w:rsidR="009813FD" w:rsidRPr="0058721A" w:rsidRDefault="009813FD" w:rsidP="009813FD">
      <w:pPr>
        <w:pStyle w:val="ListParagraph"/>
        <w:numPr>
          <w:ilvl w:val="0"/>
          <w:numId w:val="2"/>
        </w:numPr>
        <w:tabs>
          <w:tab w:val="left" w:pos="3544"/>
        </w:tabs>
        <w:spacing w:after="0" w:line="276" w:lineRule="auto"/>
        <w:jc w:val="both"/>
        <w:rPr>
          <w:rFonts w:ascii="Arial" w:hAnsi="Arial" w:cs="Arial"/>
          <w:color w:val="000000" w:themeColor="text1"/>
          <w:sz w:val="24"/>
          <w:szCs w:val="24"/>
        </w:rPr>
      </w:pPr>
      <w:r w:rsidRPr="0058721A">
        <w:rPr>
          <w:rFonts w:ascii="Arial" w:hAnsi="Arial" w:cs="Arial"/>
          <w:color w:val="000000" w:themeColor="text1"/>
          <w:sz w:val="24"/>
          <w:szCs w:val="24"/>
        </w:rPr>
        <w:t xml:space="preserve">Instelling: </w:t>
      </w:r>
      <w:r w:rsidRPr="0058721A">
        <w:rPr>
          <w:rFonts w:ascii="Arial" w:hAnsi="Arial" w:cs="Arial"/>
          <w:color w:val="000000" w:themeColor="text1"/>
          <w:sz w:val="24"/>
          <w:szCs w:val="24"/>
        </w:rPr>
        <w:tab/>
      </w:r>
      <w:sdt>
        <w:sdtPr>
          <w:rPr>
            <w:rFonts w:ascii="Arial" w:hAnsi="Arial" w:cs="Arial"/>
            <w:color w:val="000000" w:themeColor="text1"/>
            <w:sz w:val="24"/>
            <w:szCs w:val="24"/>
          </w:rPr>
          <w:id w:val="-2117509506"/>
          <w:placeholder>
            <w:docPart w:val="CF870DAD9673424BB0B05D2DDC1F510F"/>
          </w:placeholder>
          <w:showingPlcHdr/>
        </w:sdtPr>
        <w:sdtEndPr/>
        <w:sdtContent>
          <w:r w:rsidRPr="0058721A">
            <w:rPr>
              <w:rStyle w:val="PlaceholderText"/>
              <w:rFonts w:ascii="Arial" w:hAnsi="Arial" w:cs="Arial"/>
              <w:color w:val="0070C0"/>
            </w:rPr>
            <w:t>Click or tap here to enter text.</w:t>
          </w:r>
        </w:sdtContent>
      </w:sdt>
    </w:p>
    <w:p w14:paraId="6834A674" w14:textId="77777777" w:rsidR="009813FD" w:rsidRPr="0058721A" w:rsidRDefault="009813FD" w:rsidP="009813FD">
      <w:pPr>
        <w:pStyle w:val="ListParagraph"/>
        <w:numPr>
          <w:ilvl w:val="0"/>
          <w:numId w:val="2"/>
        </w:numPr>
        <w:tabs>
          <w:tab w:val="left" w:pos="3544"/>
        </w:tabs>
        <w:spacing w:after="0" w:line="276" w:lineRule="auto"/>
        <w:jc w:val="both"/>
        <w:rPr>
          <w:rFonts w:ascii="Arial" w:hAnsi="Arial" w:cs="Arial"/>
          <w:color w:val="000000" w:themeColor="text1"/>
          <w:sz w:val="24"/>
          <w:szCs w:val="24"/>
        </w:rPr>
      </w:pPr>
      <w:r w:rsidRPr="0058721A">
        <w:rPr>
          <w:rFonts w:ascii="Arial" w:hAnsi="Arial" w:cs="Arial"/>
          <w:color w:val="000000" w:themeColor="text1"/>
          <w:sz w:val="24"/>
          <w:szCs w:val="24"/>
        </w:rPr>
        <w:t xml:space="preserve">RIZIV nummer: </w:t>
      </w:r>
      <w:r w:rsidRPr="0058721A">
        <w:rPr>
          <w:rFonts w:ascii="Arial" w:hAnsi="Arial" w:cs="Arial"/>
          <w:color w:val="000000" w:themeColor="text1"/>
          <w:sz w:val="24"/>
          <w:szCs w:val="24"/>
        </w:rPr>
        <w:tab/>
      </w:r>
      <w:sdt>
        <w:sdtPr>
          <w:rPr>
            <w:rFonts w:ascii="Arial" w:hAnsi="Arial" w:cs="Arial"/>
            <w:color w:val="000000" w:themeColor="text1"/>
            <w:sz w:val="24"/>
            <w:szCs w:val="24"/>
          </w:rPr>
          <w:id w:val="-433982065"/>
          <w:placeholder>
            <w:docPart w:val="91DE7C05E6E44953AC24902BE42F244D"/>
          </w:placeholder>
          <w:showingPlcHdr/>
        </w:sdtPr>
        <w:sdtEndPr/>
        <w:sdtContent>
          <w:r w:rsidRPr="0058721A">
            <w:rPr>
              <w:rStyle w:val="PlaceholderText"/>
              <w:rFonts w:ascii="Arial" w:hAnsi="Arial" w:cs="Arial"/>
              <w:color w:val="0070C0"/>
            </w:rPr>
            <w:t>Click or tap here to enter text.</w:t>
          </w:r>
        </w:sdtContent>
      </w:sdt>
    </w:p>
    <w:p w14:paraId="46E2AE78" w14:textId="77777777" w:rsidR="009813FD" w:rsidRPr="0058721A" w:rsidRDefault="009813FD" w:rsidP="009813FD">
      <w:pPr>
        <w:pStyle w:val="ListParagraph"/>
        <w:numPr>
          <w:ilvl w:val="0"/>
          <w:numId w:val="2"/>
        </w:numPr>
        <w:tabs>
          <w:tab w:val="left" w:pos="3544"/>
        </w:tabs>
        <w:spacing w:after="0" w:line="276" w:lineRule="auto"/>
        <w:jc w:val="both"/>
        <w:rPr>
          <w:rFonts w:ascii="Arial" w:hAnsi="Arial" w:cs="Arial"/>
          <w:color w:val="000000" w:themeColor="text1"/>
          <w:sz w:val="24"/>
          <w:szCs w:val="24"/>
        </w:rPr>
      </w:pPr>
      <w:r w:rsidRPr="0058721A">
        <w:rPr>
          <w:rFonts w:ascii="Arial" w:hAnsi="Arial" w:cs="Arial"/>
          <w:color w:val="000000" w:themeColor="text1"/>
          <w:sz w:val="24"/>
          <w:szCs w:val="24"/>
        </w:rPr>
        <w:t>Straat en huisnummer:</w:t>
      </w:r>
      <w:r w:rsidRPr="0058721A">
        <w:rPr>
          <w:rFonts w:ascii="Arial" w:hAnsi="Arial" w:cs="Arial"/>
          <w:color w:val="000000" w:themeColor="text1"/>
          <w:sz w:val="24"/>
          <w:szCs w:val="24"/>
        </w:rPr>
        <w:tab/>
      </w:r>
      <w:sdt>
        <w:sdtPr>
          <w:rPr>
            <w:rFonts w:ascii="Arial" w:hAnsi="Arial" w:cs="Arial"/>
            <w:color w:val="000000" w:themeColor="text1"/>
            <w:sz w:val="24"/>
            <w:szCs w:val="24"/>
          </w:rPr>
          <w:id w:val="202457568"/>
          <w:placeholder>
            <w:docPart w:val="6A41A583643C43A585DA93DD4C035C7C"/>
          </w:placeholder>
          <w:showingPlcHdr/>
        </w:sdtPr>
        <w:sdtEndPr/>
        <w:sdtContent>
          <w:r w:rsidRPr="0058721A">
            <w:rPr>
              <w:rStyle w:val="PlaceholderText"/>
              <w:rFonts w:ascii="Arial" w:hAnsi="Arial" w:cs="Arial"/>
              <w:color w:val="0070C0"/>
            </w:rPr>
            <w:t>Click or tap here to enter text.</w:t>
          </w:r>
        </w:sdtContent>
      </w:sdt>
    </w:p>
    <w:p w14:paraId="014C14E1" w14:textId="77777777" w:rsidR="009813FD" w:rsidRPr="0058721A" w:rsidRDefault="009813FD" w:rsidP="009813FD">
      <w:pPr>
        <w:pStyle w:val="ListParagraph"/>
        <w:numPr>
          <w:ilvl w:val="0"/>
          <w:numId w:val="2"/>
        </w:numPr>
        <w:tabs>
          <w:tab w:val="left" w:pos="3544"/>
        </w:tabs>
        <w:spacing w:after="0" w:line="276" w:lineRule="auto"/>
        <w:jc w:val="both"/>
        <w:rPr>
          <w:rFonts w:ascii="Arial" w:hAnsi="Arial" w:cs="Arial"/>
          <w:color w:val="000000" w:themeColor="text1"/>
          <w:sz w:val="24"/>
          <w:szCs w:val="24"/>
        </w:rPr>
      </w:pPr>
      <w:r w:rsidRPr="0058721A">
        <w:rPr>
          <w:rFonts w:ascii="Arial" w:hAnsi="Arial" w:cs="Arial"/>
          <w:color w:val="000000" w:themeColor="text1"/>
          <w:sz w:val="24"/>
          <w:szCs w:val="24"/>
        </w:rPr>
        <w:t xml:space="preserve">Postcode Gemeente: </w:t>
      </w:r>
      <w:r w:rsidRPr="0058721A">
        <w:rPr>
          <w:rFonts w:ascii="Arial" w:hAnsi="Arial" w:cs="Arial"/>
          <w:color w:val="000000" w:themeColor="text1"/>
          <w:sz w:val="24"/>
          <w:szCs w:val="24"/>
        </w:rPr>
        <w:tab/>
      </w:r>
      <w:sdt>
        <w:sdtPr>
          <w:rPr>
            <w:rFonts w:ascii="Arial" w:hAnsi="Arial" w:cs="Arial"/>
            <w:color w:val="000000" w:themeColor="text1"/>
            <w:sz w:val="24"/>
            <w:szCs w:val="24"/>
          </w:rPr>
          <w:id w:val="1867716027"/>
          <w:placeholder>
            <w:docPart w:val="6A41A583643C43A585DA93DD4C035C7C"/>
          </w:placeholder>
        </w:sdtPr>
        <w:sdtEndPr/>
        <w:sdtContent>
          <w:sdt>
            <w:sdtPr>
              <w:rPr>
                <w:rFonts w:ascii="Arial" w:hAnsi="Arial" w:cs="Arial"/>
                <w:color w:val="000000" w:themeColor="text1"/>
                <w:sz w:val="24"/>
                <w:szCs w:val="24"/>
              </w:rPr>
              <w:id w:val="-827982935"/>
              <w:placeholder>
                <w:docPart w:val="A56D758435AE4DF8B4360447268F02BC"/>
              </w:placeholder>
              <w:showingPlcHdr/>
            </w:sdtPr>
            <w:sdtEndPr/>
            <w:sdtContent>
              <w:r w:rsidRPr="0058721A">
                <w:rPr>
                  <w:rStyle w:val="PlaceholderText"/>
                  <w:rFonts w:ascii="Arial" w:hAnsi="Arial" w:cs="Arial"/>
                  <w:color w:val="0070C0"/>
                </w:rPr>
                <w:t>Click or tap here to enter text.</w:t>
              </w:r>
            </w:sdtContent>
          </w:sdt>
        </w:sdtContent>
      </w:sdt>
    </w:p>
    <w:p w14:paraId="5EC9A2B3" w14:textId="77777777" w:rsidR="009813FD" w:rsidRPr="0058721A" w:rsidRDefault="009813FD" w:rsidP="009813FD">
      <w:pPr>
        <w:tabs>
          <w:tab w:val="left" w:pos="3544"/>
        </w:tabs>
        <w:ind w:left="357"/>
        <w:jc w:val="both"/>
        <w:rPr>
          <w:rFonts w:ascii="Arial" w:hAnsi="Arial" w:cs="Arial"/>
          <w:color w:val="000000" w:themeColor="text1"/>
          <w:sz w:val="24"/>
          <w:szCs w:val="24"/>
        </w:rPr>
      </w:pPr>
      <w:r w:rsidRPr="0058721A">
        <w:rPr>
          <w:rFonts w:ascii="Arial" w:hAnsi="Arial" w:cs="Arial"/>
          <w:color w:val="000000" w:themeColor="text1"/>
          <w:sz w:val="24"/>
          <w:szCs w:val="24"/>
        </w:rPr>
        <w:t>Vertegenwoordigd door:</w:t>
      </w:r>
    </w:p>
    <w:p w14:paraId="7873983F" w14:textId="77777777" w:rsidR="009813FD" w:rsidRPr="0058721A" w:rsidRDefault="009813FD" w:rsidP="009813FD">
      <w:pPr>
        <w:pStyle w:val="ListParagraph"/>
        <w:numPr>
          <w:ilvl w:val="0"/>
          <w:numId w:val="2"/>
        </w:numPr>
        <w:tabs>
          <w:tab w:val="left" w:pos="3544"/>
        </w:tabs>
        <w:spacing w:after="0" w:line="276" w:lineRule="auto"/>
        <w:jc w:val="both"/>
        <w:rPr>
          <w:rFonts w:ascii="Arial" w:hAnsi="Arial" w:cs="Arial"/>
          <w:color w:val="000000" w:themeColor="text1"/>
          <w:sz w:val="24"/>
          <w:szCs w:val="24"/>
        </w:rPr>
      </w:pPr>
      <w:r w:rsidRPr="0058721A">
        <w:rPr>
          <w:rFonts w:ascii="Arial" w:hAnsi="Arial" w:cs="Arial"/>
          <w:color w:val="000000" w:themeColor="text1"/>
          <w:sz w:val="24"/>
          <w:szCs w:val="24"/>
        </w:rPr>
        <w:t xml:space="preserve">Naam: </w:t>
      </w:r>
      <w:r w:rsidRPr="0058721A">
        <w:rPr>
          <w:rFonts w:ascii="Arial" w:hAnsi="Arial" w:cs="Arial"/>
          <w:color w:val="000000" w:themeColor="text1"/>
          <w:sz w:val="24"/>
          <w:szCs w:val="24"/>
        </w:rPr>
        <w:tab/>
      </w:r>
      <w:sdt>
        <w:sdtPr>
          <w:rPr>
            <w:rFonts w:ascii="Arial" w:hAnsi="Arial" w:cs="Arial"/>
            <w:color w:val="000000" w:themeColor="text1"/>
            <w:sz w:val="24"/>
            <w:szCs w:val="24"/>
          </w:rPr>
          <w:id w:val="1249541637"/>
          <w:placeholder>
            <w:docPart w:val="EA01A245DA6446D386AAE0C156EBDDB6"/>
          </w:placeholder>
          <w:showingPlcHdr/>
        </w:sdtPr>
        <w:sdtEndPr/>
        <w:sdtContent>
          <w:r w:rsidRPr="0058721A">
            <w:rPr>
              <w:rStyle w:val="PlaceholderText"/>
              <w:rFonts w:ascii="Arial" w:hAnsi="Arial" w:cs="Arial"/>
              <w:color w:val="0070C0"/>
            </w:rPr>
            <w:t>Click or tap here to enter text.</w:t>
          </w:r>
        </w:sdtContent>
      </w:sdt>
      <w:r w:rsidRPr="0058721A">
        <w:rPr>
          <w:rFonts w:ascii="Arial" w:hAnsi="Arial" w:cs="Arial"/>
          <w:color w:val="000000" w:themeColor="text1"/>
          <w:sz w:val="24"/>
          <w:szCs w:val="24"/>
        </w:rPr>
        <w:t xml:space="preserve"> </w:t>
      </w:r>
    </w:p>
    <w:p w14:paraId="05A4B1C9" w14:textId="77777777" w:rsidR="009813FD" w:rsidRPr="0058721A" w:rsidRDefault="009813FD" w:rsidP="009813FD">
      <w:pPr>
        <w:pStyle w:val="ListParagraph"/>
        <w:numPr>
          <w:ilvl w:val="0"/>
          <w:numId w:val="2"/>
        </w:numPr>
        <w:tabs>
          <w:tab w:val="left" w:pos="3544"/>
        </w:tabs>
        <w:spacing w:after="0" w:line="276" w:lineRule="auto"/>
        <w:jc w:val="both"/>
        <w:rPr>
          <w:rFonts w:ascii="Arial" w:hAnsi="Arial" w:cs="Arial"/>
          <w:color w:val="000000" w:themeColor="text1"/>
          <w:sz w:val="24"/>
          <w:szCs w:val="24"/>
        </w:rPr>
      </w:pPr>
      <w:r w:rsidRPr="0058721A">
        <w:rPr>
          <w:rFonts w:ascii="Arial" w:hAnsi="Arial" w:cs="Arial"/>
          <w:color w:val="000000" w:themeColor="text1"/>
          <w:sz w:val="24"/>
          <w:szCs w:val="24"/>
        </w:rPr>
        <w:t xml:space="preserve">Functie: </w:t>
      </w:r>
      <w:r w:rsidRPr="0058721A">
        <w:rPr>
          <w:rFonts w:ascii="Arial" w:hAnsi="Arial" w:cs="Arial"/>
          <w:color w:val="000000" w:themeColor="text1"/>
          <w:sz w:val="24"/>
          <w:szCs w:val="24"/>
        </w:rPr>
        <w:tab/>
      </w:r>
      <w:sdt>
        <w:sdtPr>
          <w:rPr>
            <w:rFonts w:ascii="Arial" w:hAnsi="Arial" w:cs="Arial"/>
            <w:color w:val="000000" w:themeColor="text1"/>
            <w:sz w:val="24"/>
            <w:szCs w:val="24"/>
          </w:rPr>
          <w:id w:val="-694699806"/>
          <w:placeholder>
            <w:docPart w:val="47BDCE31D70D4AC3AF40F1D4110AFC45"/>
          </w:placeholder>
          <w:showingPlcHdr/>
        </w:sdtPr>
        <w:sdtEndPr/>
        <w:sdtContent>
          <w:r w:rsidRPr="0058721A">
            <w:rPr>
              <w:rStyle w:val="PlaceholderText"/>
              <w:rFonts w:ascii="Arial" w:hAnsi="Arial" w:cs="Arial"/>
              <w:color w:val="0070C0"/>
            </w:rPr>
            <w:t>Click or tap here to enter text.</w:t>
          </w:r>
        </w:sdtContent>
      </w:sdt>
    </w:p>
    <w:p w14:paraId="1A451A1A" w14:textId="77777777" w:rsidR="009813FD" w:rsidRPr="0058721A" w:rsidRDefault="009813FD" w:rsidP="009813FD">
      <w:pPr>
        <w:tabs>
          <w:tab w:val="left" w:pos="3544"/>
        </w:tabs>
        <w:ind w:left="357"/>
        <w:jc w:val="both"/>
        <w:rPr>
          <w:rFonts w:ascii="Arial" w:hAnsi="Arial" w:cs="Arial"/>
          <w:color w:val="000000" w:themeColor="text1"/>
          <w:sz w:val="24"/>
          <w:szCs w:val="24"/>
        </w:rPr>
      </w:pPr>
      <w:r w:rsidRPr="0058721A">
        <w:rPr>
          <w:rFonts w:ascii="Arial" w:hAnsi="Arial" w:cs="Arial"/>
          <w:color w:val="000000" w:themeColor="text1"/>
          <w:sz w:val="24"/>
          <w:szCs w:val="24"/>
        </w:rPr>
        <w:t>Naam contactpersoon:</w:t>
      </w:r>
    </w:p>
    <w:p w14:paraId="6807261E" w14:textId="77777777" w:rsidR="009813FD" w:rsidRPr="0058721A" w:rsidRDefault="009813FD" w:rsidP="009813FD">
      <w:pPr>
        <w:pStyle w:val="ListParagraph"/>
        <w:numPr>
          <w:ilvl w:val="0"/>
          <w:numId w:val="2"/>
        </w:numPr>
        <w:tabs>
          <w:tab w:val="left" w:pos="3544"/>
        </w:tabs>
        <w:spacing w:after="0" w:line="276" w:lineRule="auto"/>
        <w:jc w:val="both"/>
        <w:rPr>
          <w:rFonts w:ascii="Arial" w:hAnsi="Arial" w:cs="Arial"/>
          <w:color w:val="000000" w:themeColor="text1"/>
          <w:sz w:val="24"/>
          <w:szCs w:val="24"/>
        </w:rPr>
      </w:pPr>
      <w:r w:rsidRPr="0058721A">
        <w:rPr>
          <w:rFonts w:ascii="Arial" w:hAnsi="Arial" w:cs="Arial"/>
          <w:color w:val="000000" w:themeColor="text1"/>
          <w:sz w:val="24"/>
          <w:szCs w:val="24"/>
        </w:rPr>
        <w:t xml:space="preserve">Naam: </w:t>
      </w:r>
      <w:r w:rsidRPr="0058721A">
        <w:rPr>
          <w:rFonts w:ascii="Arial" w:hAnsi="Arial" w:cs="Arial"/>
          <w:color w:val="000000" w:themeColor="text1"/>
          <w:sz w:val="24"/>
          <w:szCs w:val="24"/>
        </w:rPr>
        <w:tab/>
      </w:r>
      <w:sdt>
        <w:sdtPr>
          <w:rPr>
            <w:rFonts w:ascii="Arial" w:hAnsi="Arial" w:cs="Arial"/>
            <w:color w:val="000000" w:themeColor="text1"/>
            <w:sz w:val="24"/>
            <w:szCs w:val="24"/>
          </w:rPr>
          <w:id w:val="2060508265"/>
          <w:placeholder>
            <w:docPart w:val="FD464ABF01204032891EE996DE030C02"/>
          </w:placeholder>
          <w:showingPlcHdr/>
        </w:sdtPr>
        <w:sdtEndPr/>
        <w:sdtContent>
          <w:r w:rsidRPr="0058721A">
            <w:rPr>
              <w:rStyle w:val="PlaceholderText"/>
              <w:rFonts w:ascii="Arial" w:hAnsi="Arial" w:cs="Arial"/>
              <w:color w:val="0070C0"/>
            </w:rPr>
            <w:t>Click or tap here to enter text.</w:t>
          </w:r>
        </w:sdtContent>
      </w:sdt>
      <w:r w:rsidRPr="0058721A">
        <w:rPr>
          <w:rFonts w:ascii="Arial" w:hAnsi="Arial" w:cs="Arial"/>
          <w:color w:val="000000" w:themeColor="text1"/>
          <w:sz w:val="24"/>
          <w:szCs w:val="24"/>
        </w:rPr>
        <w:t xml:space="preserve"> </w:t>
      </w:r>
    </w:p>
    <w:p w14:paraId="754E4275" w14:textId="77777777" w:rsidR="009813FD" w:rsidRPr="0058721A" w:rsidRDefault="009813FD" w:rsidP="009813FD">
      <w:pPr>
        <w:pStyle w:val="ListParagraph"/>
        <w:numPr>
          <w:ilvl w:val="0"/>
          <w:numId w:val="2"/>
        </w:numPr>
        <w:tabs>
          <w:tab w:val="left" w:pos="3544"/>
        </w:tabs>
        <w:spacing w:after="0" w:line="276" w:lineRule="auto"/>
        <w:jc w:val="both"/>
        <w:rPr>
          <w:rFonts w:ascii="Arial" w:hAnsi="Arial" w:cs="Arial"/>
          <w:color w:val="000000" w:themeColor="text1"/>
          <w:sz w:val="24"/>
          <w:szCs w:val="24"/>
        </w:rPr>
      </w:pPr>
      <w:r w:rsidRPr="0058721A">
        <w:rPr>
          <w:rFonts w:ascii="Arial" w:hAnsi="Arial" w:cs="Arial"/>
          <w:color w:val="000000" w:themeColor="text1"/>
          <w:sz w:val="24"/>
          <w:szCs w:val="24"/>
        </w:rPr>
        <w:t xml:space="preserve">Functie: </w:t>
      </w:r>
      <w:r w:rsidRPr="0058721A">
        <w:rPr>
          <w:rFonts w:ascii="Arial" w:hAnsi="Arial" w:cs="Arial"/>
          <w:color w:val="000000" w:themeColor="text1"/>
          <w:sz w:val="24"/>
          <w:szCs w:val="24"/>
        </w:rPr>
        <w:tab/>
      </w:r>
      <w:sdt>
        <w:sdtPr>
          <w:rPr>
            <w:rFonts w:ascii="Arial" w:hAnsi="Arial" w:cs="Arial"/>
            <w:color w:val="000000" w:themeColor="text1"/>
            <w:sz w:val="24"/>
            <w:szCs w:val="24"/>
          </w:rPr>
          <w:id w:val="529151940"/>
          <w:placeholder>
            <w:docPart w:val="5238EB878A3D4196AD0DCC1CD04555CD"/>
          </w:placeholder>
          <w:showingPlcHdr/>
        </w:sdtPr>
        <w:sdtEndPr/>
        <w:sdtContent>
          <w:r w:rsidRPr="0058721A">
            <w:rPr>
              <w:rStyle w:val="PlaceholderText"/>
              <w:rFonts w:ascii="Arial" w:hAnsi="Arial" w:cs="Arial"/>
              <w:color w:val="0070C0"/>
            </w:rPr>
            <w:t>Click or tap here to enter text.</w:t>
          </w:r>
        </w:sdtContent>
      </w:sdt>
    </w:p>
    <w:p w14:paraId="5658827B" w14:textId="77777777" w:rsidR="009813FD" w:rsidRPr="0058721A" w:rsidRDefault="009813FD" w:rsidP="009813FD">
      <w:pPr>
        <w:pStyle w:val="ListParagraph"/>
        <w:numPr>
          <w:ilvl w:val="0"/>
          <w:numId w:val="2"/>
        </w:numPr>
        <w:tabs>
          <w:tab w:val="left" w:pos="3544"/>
        </w:tabs>
        <w:spacing w:after="0" w:line="276" w:lineRule="auto"/>
        <w:jc w:val="both"/>
        <w:rPr>
          <w:rFonts w:ascii="Arial" w:hAnsi="Arial" w:cs="Arial"/>
          <w:color w:val="000000" w:themeColor="text1"/>
          <w:sz w:val="24"/>
          <w:szCs w:val="24"/>
        </w:rPr>
      </w:pPr>
      <w:r w:rsidRPr="0058721A">
        <w:rPr>
          <w:rFonts w:ascii="Arial" w:hAnsi="Arial" w:cs="Arial"/>
          <w:color w:val="000000" w:themeColor="text1"/>
          <w:sz w:val="24"/>
          <w:szCs w:val="24"/>
        </w:rPr>
        <w:t xml:space="preserve">Telefoonnummer: </w:t>
      </w:r>
      <w:r w:rsidRPr="0058721A">
        <w:rPr>
          <w:rFonts w:ascii="Arial" w:hAnsi="Arial" w:cs="Arial"/>
          <w:color w:val="000000" w:themeColor="text1"/>
          <w:sz w:val="24"/>
          <w:szCs w:val="24"/>
        </w:rPr>
        <w:tab/>
      </w:r>
      <w:sdt>
        <w:sdtPr>
          <w:rPr>
            <w:rFonts w:ascii="Arial" w:hAnsi="Arial" w:cs="Arial"/>
            <w:color w:val="000000" w:themeColor="text1"/>
            <w:sz w:val="24"/>
            <w:szCs w:val="24"/>
          </w:rPr>
          <w:id w:val="483358151"/>
          <w:placeholder>
            <w:docPart w:val="8E57A59D6008420CA7864CD7956B8865"/>
          </w:placeholder>
          <w:showingPlcHdr/>
        </w:sdtPr>
        <w:sdtEndPr/>
        <w:sdtContent>
          <w:r w:rsidRPr="0058721A">
            <w:rPr>
              <w:rStyle w:val="PlaceholderText"/>
              <w:rFonts w:ascii="Arial" w:hAnsi="Arial" w:cs="Arial"/>
              <w:color w:val="0070C0"/>
            </w:rPr>
            <w:t>Click or tap here to enter text.</w:t>
          </w:r>
        </w:sdtContent>
      </w:sdt>
    </w:p>
    <w:p w14:paraId="1C928BD1" w14:textId="77777777" w:rsidR="009813FD" w:rsidRPr="0058721A" w:rsidRDefault="009813FD" w:rsidP="009813FD">
      <w:pPr>
        <w:pStyle w:val="ListParagraph"/>
        <w:numPr>
          <w:ilvl w:val="0"/>
          <w:numId w:val="2"/>
        </w:numPr>
        <w:tabs>
          <w:tab w:val="left" w:pos="3544"/>
        </w:tabs>
        <w:spacing w:after="0" w:line="276" w:lineRule="auto"/>
        <w:jc w:val="both"/>
        <w:rPr>
          <w:rFonts w:ascii="Arial" w:hAnsi="Arial" w:cs="Arial"/>
          <w:color w:val="000000" w:themeColor="text1"/>
          <w:sz w:val="24"/>
          <w:szCs w:val="24"/>
        </w:rPr>
      </w:pPr>
      <w:r w:rsidRPr="0058721A">
        <w:rPr>
          <w:rFonts w:ascii="Arial" w:hAnsi="Arial" w:cs="Arial"/>
          <w:color w:val="000000" w:themeColor="text1"/>
          <w:sz w:val="24"/>
          <w:szCs w:val="24"/>
        </w:rPr>
        <w:t xml:space="preserve">E-mail adres: </w:t>
      </w:r>
      <w:r w:rsidRPr="0058721A">
        <w:rPr>
          <w:rFonts w:ascii="Arial" w:hAnsi="Arial" w:cs="Arial"/>
          <w:color w:val="000000" w:themeColor="text1"/>
          <w:sz w:val="24"/>
          <w:szCs w:val="24"/>
        </w:rPr>
        <w:tab/>
      </w:r>
      <w:sdt>
        <w:sdtPr>
          <w:rPr>
            <w:rFonts w:ascii="Arial" w:hAnsi="Arial" w:cs="Arial"/>
            <w:color w:val="000000" w:themeColor="text1"/>
            <w:sz w:val="24"/>
            <w:szCs w:val="24"/>
          </w:rPr>
          <w:id w:val="114576774"/>
          <w:placeholder>
            <w:docPart w:val="D7BD994BC03346ABA8C624BB8C3F4703"/>
          </w:placeholder>
          <w:showingPlcHdr/>
        </w:sdtPr>
        <w:sdtEndPr/>
        <w:sdtContent>
          <w:r w:rsidRPr="0058721A">
            <w:rPr>
              <w:rStyle w:val="PlaceholderText"/>
              <w:rFonts w:ascii="Arial" w:hAnsi="Arial" w:cs="Arial"/>
              <w:color w:val="0070C0"/>
            </w:rPr>
            <w:t>Click or tap here to enter text.</w:t>
          </w:r>
        </w:sdtContent>
      </w:sdt>
    </w:p>
    <w:p w14:paraId="3D0A9051" w14:textId="77777777" w:rsidR="009813FD" w:rsidRPr="0058721A" w:rsidRDefault="009813FD" w:rsidP="009813FD">
      <w:pPr>
        <w:jc w:val="both"/>
        <w:rPr>
          <w:rFonts w:ascii="Arial" w:hAnsi="Arial" w:cs="Arial"/>
          <w:sz w:val="24"/>
          <w:szCs w:val="24"/>
        </w:rPr>
      </w:pPr>
    </w:p>
    <w:p w14:paraId="594F4087" w14:textId="77777777" w:rsidR="009813FD" w:rsidRPr="0058721A" w:rsidRDefault="009813FD" w:rsidP="009813FD">
      <w:pPr>
        <w:jc w:val="both"/>
        <w:rPr>
          <w:rFonts w:ascii="Arial" w:hAnsi="Arial" w:cs="Arial"/>
          <w:sz w:val="24"/>
          <w:szCs w:val="24"/>
          <w:lang w:val="nl-NL"/>
        </w:rPr>
      </w:pPr>
      <w:r w:rsidRPr="0058721A">
        <w:rPr>
          <w:rFonts w:ascii="Arial" w:hAnsi="Arial" w:cs="Arial"/>
          <w:sz w:val="24"/>
          <w:szCs w:val="24"/>
          <w:lang w:val="nl-NL"/>
        </w:rPr>
        <w:t>Zijnde een verplegingsinrichting met een Oncologische Zorgprogramma Borstkanker van het type (gelieve aan te vinken)</w:t>
      </w:r>
    </w:p>
    <w:p w14:paraId="506B515C" w14:textId="77777777" w:rsidR="009813FD" w:rsidRPr="0058721A" w:rsidRDefault="009A40D8" w:rsidP="009813FD">
      <w:pPr>
        <w:ind w:left="360"/>
        <w:jc w:val="both"/>
        <w:rPr>
          <w:rFonts w:ascii="Arial" w:hAnsi="Arial" w:cs="Arial"/>
          <w:color w:val="0070C0"/>
          <w:sz w:val="24"/>
          <w:szCs w:val="24"/>
          <w:lang w:val="nl-NL"/>
        </w:rPr>
      </w:pPr>
      <w:sdt>
        <w:sdtPr>
          <w:rPr>
            <w:rFonts w:ascii="MS Gothic" w:eastAsia="MS Gothic" w:hAnsi="MS Gothic" w:cs="Arial"/>
            <w:color w:val="0070C0"/>
            <w:sz w:val="24"/>
            <w:szCs w:val="24"/>
            <w:lang w:val="nl-NL"/>
          </w:rPr>
          <w:id w:val="-1583523404"/>
          <w14:checkbox>
            <w14:checked w14:val="0"/>
            <w14:checkedState w14:val="2612" w14:font="MS Gothic"/>
            <w14:uncheckedState w14:val="2610" w14:font="MS Gothic"/>
          </w14:checkbox>
        </w:sdtPr>
        <w:sdtEndPr/>
        <w:sdtContent>
          <w:r w:rsidR="009813FD" w:rsidRPr="0058721A">
            <w:rPr>
              <w:rFonts w:ascii="MS Gothic" w:eastAsia="MS Gothic" w:hAnsi="MS Gothic" w:cs="Arial" w:hint="eastAsia"/>
              <w:color w:val="0070C0"/>
              <w:sz w:val="24"/>
              <w:szCs w:val="24"/>
              <w:lang w:val="nl-NL"/>
            </w:rPr>
            <w:t>☐</w:t>
          </w:r>
        </w:sdtContent>
      </w:sdt>
      <w:r w:rsidR="009813FD" w:rsidRPr="0058721A">
        <w:rPr>
          <w:rFonts w:ascii="Arial" w:hAnsi="Arial" w:cs="Arial"/>
          <w:color w:val="0070C0"/>
          <w:sz w:val="24"/>
          <w:szCs w:val="24"/>
          <w:lang w:val="nl-NL"/>
        </w:rPr>
        <w:t xml:space="preserve">“Coördinerende Borstkliniek” </w:t>
      </w:r>
    </w:p>
    <w:p w14:paraId="401D19DA" w14:textId="77777777" w:rsidR="009813FD" w:rsidRPr="0058721A" w:rsidRDefault="009A40D8" w:rsidP="009813FD">
      <w:pPr>
        <w:ind w:left="360"/>
        <w:jc w:val="both"/>
        <w:rPr>
          <w:rFonts w:ascii="Arial" w:hAnsi="Arial" w:cs="Arial"/>
          <w:color w:val="0070C0"/>
          <w:sz w:val="24"/>
          <w:szCs w:val="24"/>
          <w:lang w:val="nl-NL"/>
        </w:rPr>
      </w:pPr>
      <w:sdt>
        <w:sdtPr>
          <w:rPr>
            <w:rFonts w:ascii="MS Gothic" w:eastAsia="MS Gothic" w:hAnsi="MS Gothic" w:cs="Arial"/>
            <w:color w:val="0070C0"/>
            <w:sz w:val="24"/>
            <w:szCs w:val="24"/>
            <w:lang w:val="nl-NL"/>
          </w:rPr>
          <w:id w:val="661120835"/>
          <w14:checkbox>
            <w14:checked w14:val="0"/>
            <w14:checkedState w14:val="2612" w14:font="MS Gothic"/>
            <w14:uncheckedState w14:val="2610" w14:font="MS Gothic"/>
          </w14:checkbox>
        </w:sdtPr>
        <w:sdtEndPr/>
        <w:sdtContent>
          <w:r w:rsidR="009813FD" w:rsidRPr="0058721A">
            <w:rPr>
              <w:rFonts w:ascii="MS Gothic" w:eastAsia="MS Gothic" w:hAnsi="MS Gothic" w:cs="Arial" w:hint="eastAsia"/>
              <w:color w:val="0070C0"/>
              <w:sz w:val="24"/>
              <w:szCs w:val="24"/>
              <w:lang w:val="nl-NL"/>
            </w:rPr>
            <w:t>☐</w:t>
          </w:r>
        </w:sdtContent>
      </w:sdt>
      <w:r w:rsidR="009813FD" w:rsidRPr="0058721A">
        <w:rPr>
          <w:rFonts w:ascii="Arial" w:hAnsi="Arial" w:cs="Arial"/>
          <w:color w:val="0070C0"/>
          <w:sz w:val="24"/>
          <w:szCs w:val="24"/>
          <w:lang w:val="nl-NL"/>
        </w:rPr>
        <w:t>“</w:t>
      </w:r>
      <w:r w:rsidR="009813FD" w:rsidRPr="0058721A">
        <w:rPr>
          <w:rFonts w:ascii="Arial" w:hAnsi="Arial" w:cs="Arial"/>
          <w:color w:val="0070C0"/>
          <w:sz w:val="24"/>
          <w:szCs w:val="24"/>
          <w:lang w:val="nl-BE"/>
        </w:rPr>
        <w:t>Satellietborstkliniek</w:t>
      </w:r>
      <w:r w:rsidR="009813FD" w:rsidRPr="0058721A">
        <w:rPr>
          <w:rFonts w:ascii="Arial" w:hAnsi="Arial" w:cs="Arial"/>
          <w:color w:val="0070C0"/>
          <w:sz w:val="24"/>
          <w:szCs w:val="24"/>
          <w:lang w:val="nl-NL"/>
        </w:rPr>
        <w:t xml:space="preserve">” </w:t>
      </w:r>
    </w:p>
    <w:p w14:paraId="37759B75" w14:textId="77777777" w:rsidR="009813FD" w:rsidRPr="0058721A" w:rsidRDefault="009813FD" w:rsidP="009813FD">
      <w:pPr>
        <w:ind w:right="-136"/>
        <w:jc w:val="both"/>
        <w:rPr>
          <w:rFonts w:ascii="Arial" w:hAnsi="Arial" w:cs="Arial"/>
          <w:sz w:val="24"/>
          <w:szCs w:val="24"/>
          <w:lang w:val="nl-NL"/>
        </w:rPr>
      </w:pPr>
      <w:r w:rsidRPr="0058721A">
        <w:rPr>
          <w:rFonts w:ascii="Arial" w:hAnsi="Arial" w:cs="Arial"/>
          <w:sz w:val="24"/>
          <w:szCs w:val="24"/>
          <w:lang w:val="nl-NL"/>
        </w:rPr>
        <w:t xml:space="preserve">Hierna ook eerste contractant genoemd, </w:t>
      </w:r>
    </w:p>
    <w:p w14:paraId="35D9BA7C" w14:textId="77777777" w:rsidR="009813FD" w:rsidRPr="0058721A" w:rsidRDefault="009813FD" w:rsidP="009813FD">
      <w:pPr>
        <w:ind w:right="-136"/>
        <w:jc w:val="both"/>
        <w:rPr>
          <w:rFonts w:ascii="Arial" w:hAnsi="Arial" w:cs="Arial"/>
          <w:sz w:val="24"/>
          <w:szCs w:val="24"/>
          <w:lang w:val="nl-BE"/>
        </w:rPr>
      </w:pPr>
    </w:p>
    <w:p w14:paraId="7CD3FEDC" w14:textId="77777777" w:rsidR="009813FD" w:rsidRPr="0058721A" w:rsidRDefault="009813FD" w:rsidP="009813FD">
      <w:pPr>
        <w:ind w:right="-136"/>
        <w:jc w:val="both"/>
        <w:rPr>
          <w:rFonts w:ascii="Arial" w:hAnsi="Arial" w:cs="Arial"/>
          <w:sz w:val="24"/>
          <w:szCs w:val="24"/>
          <w:lang w:val="nl-NL"/>
        </w:rPr>
      </w:pPr>
      <w:r w:rsidRPr="0058721A">
        <w:rPr>
          <w:rFonts w:ascii="Arial" w:hAnsi="Arial" w:cs="Arial"/>
          <w:sz w:val="24"/>
          <w:szCs w:val="24"/>
          <w:lang w:val="nl-NL"/>
        </w:rPr>
        <w:t xml:space="preserve">En anderzijds, </w:t>
      </w:r>
    </w:p>
    <w:p w14:paraId="6BE539A0" w14:textId="77777777" w:rsidR="009813FD" w:rsidRPr="0058721A" w:rsidRDefault="009813FD" w:rsidP="009813FD">
      <w:pPr>
        <w:ind w:right="-136"/>
        <w:jc w:val="both"/>
        <w:rPr>
          <w:rFonts w:ascii="Arial" w:hAnsi="Arial" w:cs="Arial"/>
          <w:sz w:val="24"/>
          <w:szCs w:val="24"/>
          <w:lang w:val="nl-NL"/>
        </w:rPr>
      </w:pPr>
    </w:p>
    <w:p w14:paraId="53E0AB21" w14:textId="77777777" w:rsidR="009813FD" w:rsidRPr="003266AE" w:rsidRDefault="009813FD" w:rsidP="009813FD">
      <w:pPr>
        <w:jc w:val="both"/>
        <w:rPr>
          <w:rFonts w:ascii="Arial" w:eastAsia="Calibri" w:hAnsi="Arial" w:cs="Arial"/>
          <w:bCs/>
          <w:sz w:val="24"/>
          <w:szCs w:val="24"/>
          <w:lang w:val="nl-BE"/>
        </w:rPr>
      </w:pPr>
      <w:r w:rsidRPr="0058721A">
        <w:rPr>
          <w:rFonts w:ascii="Arial" w:eastAsia="Calibri" w:hAnsi="Arial" w:cs="Arial"/>
          <w:bCs/>
          <w:sz w:val="24"/>
          <w:szCs w:val="24"/>
          <w:lang w:val="nl-BE"/>
        </w:rPr>
        <w:t>Het Comité van de verzekering voor geneeskundige verzorging van het RIZIV, vertegenwoordigd door De heer Jelle Coenegrachts, Directeur-generaal a.i. van de Dienst geneeskundige verzorging van het RIZIV,</w:t>
      </w:r>
      <w:r w:rsidRPr="003266AE">
        <w:rPr>
          <w:rFonts w:ascii="Arial" w:eastAsia="Calibri" w:hAnsi="Arial" w:cs="Arial"/>
          <w:bCs/>
          <w:sz w:val="24"/>
          <w:szCs w:val="24"/>
          <w:lang w:val="nl-BE"/>
        </w:rPr>
        <w:t xml:space="preserve"> </w:t>
      </w:r>
    </w:p>
    <w:p w14:paraId="6D120281" w14:textId="77777777" w:rsidR="009813FD" w:rsidRPr="00DB792C" w:rsidRDefault="009813FD" w:rsidP="009813FD">
      <w:pPr>
        <w:ind w:right="-136"/>
        <w:jc w:val="both"/>
        <w:rPr>
          <w:rFonts w:ascii="Arial" w:hAnsi="Arial" w:cs="Arial"/>
          <w:sz w:val="24"/>
          <w:szCs w:val="24"/>
          <w:lang w:val="nl-NL"/>
        </w:rPr>
      </w:pPr>
    </w:p>
    <w:p w14:paraId="66F6EFD2" w14:textId="77777777" w:rsidR="009813FD" w:rsidRPr="00DB792C" w:rsidRDefault="009813FD" w:rsidP="009813FD">
      <w:pPr>
        <w:pStyle w:val="ListParagraph"/>
        <w:numPr>
          <w:ilvl w:val="0"/>
          <w:numId w:val="2"/>
        </w:numPr>
        <w:spacing w:after="200" w:line="276" w:lineRule="auto"/>
        <w:jc w:val="both"/>
        <w:rPr>
          <w:rFonts w:ascii="Arial" w:hAnsi="Arial" w:cs="Arial"/>
          <w:sz w:val="24"/>
          <w:szCs w:val="24"/>
        </w:rPr>
      </w:pPr>
      <w:r w:rsidRPr="00DB792C">
        <w:rPr>
          <w:rFonts w:ascii="Arial" w:hAnsi="Arial" w:cs="Arial"/>
          <w:sz w:val="24"/>
          <w:szCs w:val="24"/>
        </w:rPr>
        <w:lastRenderedPageBreak/>
        <w:t>Naam contactpersonen:</w:t>
      </w:r>
    </w:p>
    <w:p w14:paraId="2A5B26EE" w14:textId="77777777" w:rsidR="009813FD" w:rsidRPr="00DB792C" w:rsidRDefault="009813FD" w:rsidP="009813FD">
      <w:pPr>
        <w:pStyle w:val="ListParagraph"/>
        <w:numPr>
          <w:ilvl w:val="1"/>
          <w:numId w:val="2"/>
        </w:numPr>
        <w:spacing w:after="200" w:line="276" w:lineRule="auto"/>
        <w:jc w:val="both"/>
        <w:rPr>
          <w:rFonts w:ascii="Arial" w:hAnsi="Arial" w:cs="Arial"/>
          <w:sz w:val="24"/>
          <w:szCs w:val="24"/>
        </w:rPr>
      </w:pPr>
      <w:r w:rsidRPr="00DB792C">
        <w:rPr>
          <w:rFonts w:ascii="Arial" w:hAnsi="Arial" w:cs="Arial"/>
          <w:sz w:val="24"/>
          <w:szCs w:val="24"/>
        </w:rPr>
        <w:t>Inhoudelijke opvolging</w:t>
      </w:r>
    </w:p>
    <w:p w14:paraId="05F1318F" w14:textId="77777777" w:rsidR="009813FD" w:rsidRPr="003666B4" w:rsidRDefault="009813FD" w:rsidP="009813FD">
      <w:pPr>
        <w:pStyle w:val="ListParagraph"/>
        <w:ind w:left="1440"/>
        <w:jc w:val="both"/>
        <w:rPr>
          <w:rFonts w:ascii="Arial" w:hAnsi="Arial" w:cs="Arial"/>
          <w:sz w:val="24"/>
          <w:szCs w:val="24"/>
          <w:lang w:val="nl-NL"/>
        </w:rPr>
      </w:pPr>
      <w:r w:rsidRPr="003666B4">
        <w:rPr>
          <w:rFonts w:ascii="Arial" w:hAnsi="Arial" w:cs="Arial"/>
          <w:sz w:val="24"/>
          <w:szCs w:val="24"/>
          <w:lang w:val="nl-NL"/>
        </w:rPr>
        <w:t>K</w:t>
      </w:r>
      <w:r>
        <w:rPr>
          <w:rFonts w:ascii="Arial" w:hAnsi="Arial" w:cs="Arial"/>
          <w:sz w:val="24"/>
          <w:szCs w:val="24"/>
          <w:lang w:val="nl-NL"/>
        </w:rPr>
        <w:t xml:space="preserve">oen De Smet en Walli Van Doren </w:t>
      </w:r>
    </w:p>
    <w:p w14:paraId="1106FE2A" w14:textId="77777777" w:rsidR="009813FD" w:rsidRPr="00DB792C" w:rsidRDefault="009813FD" w:rsidP="009813FD">
      <w:pPr>
        <w:pStyle w:val="ListParagraph"/>
        <w:numPr>
          <w:ilvl w:val="2"/>
          <w:numId w:val="2"/>
        </w:numPr>
        <w:spacing w:after="200" w:line="276" w:lineRule="auto"/>
        <w:jc w:val="both"/>
        <w:rPr>
          <w:rFonts w:ascii="Arial" w:hAnsi="Arial" w:cs="Arial"/>
          <w:sz w:val="24"/>
          <w:szCs w:val="24"/>
          <w:lang w:val="fr-BE"/>
        </w:rPr>
      </w:pPr>
      <w:r w:rsidRPr="00DB792C">
        <w:rPr>
          <w:rFonts w:ascii="Arial" w:hAnsi="Arial" w:cs="Arial"/>
          <w:sz w:val="24"/>
          <w:szCs w:val="24"/>
          <w:lang w:val="de-DE"/>
        </w:rPr>
        <w:t xml:space="preserve">E-mail adres: </w:t>
      </w:r>
      <w:hyperlink r:id="rId7" w:history="1">
        <w:r w:rsidRPr="00AC13CE">
          <w:rPr>
            <w:rStyle w:val="Hyperlink"/>
            <w:rFonts w:ascii="Arial" w:hAnsi="Arial" w:cs="Arial"/>
            <w:sz w:val="24"/>
            <w:szCs w:val="24"/>
            <w:lang w:val="fr-BE"/>
          </w:rPr>
          <w:t>ovcomeddir@riziv-inami.fgov.be</w:t>
        </w:r>
      </w:hyperlink>
      <w:r>
        <w:rPr>
          <w:rFonts w:ascii="Arial" w:hAnsi="Arial" w:cs="Arial"/>
          <w:sz w:val="24"/>
          <w:szCs w:val="24"/>
          <w:lang w:val="fr-BE"/>
        </w:rPr>
        <w:t xml:space="preserve"> </w:t>
      </w:r>
    </w:p>
    <w:p w14:paraId="5451421C" w14:textId="77777777" w:rsidR="009813FD" w:rsidRDefault="009813FD" w:rsidP="009813FD">
      <w:pPr>
        <w:pStyle w:val="ListParagraph"/>
        <w:numPr>
          <w:ilvl w:val="0"/>
          <w:numId w:val="3"/>
        </w:numPr>
        <w:spacing w:after="200" w:line="276" w:lineRule="auto"/>
        <w:ind w:left="1276" w:hanging="142"/>
        <w:jc w:val="both"/>
        <w:rPr>
          <w:rFonts w:ascii="Arial" w:hAnsi="Arial" w:cs="Arial"/>
          <w:sz w:val="24"/>
          <w:szCs w:val="24"/>
          <w:lang w:val="fr-BE"/>
        </w:rPr>
      </w:pPr>
      <w:r w:rsidRPr="00DB792C">
        <w:rPr>
          <w:rFonts w:ascii="Arial" w:hAnsi="Arial" w:cs="Arial"/>
          <w:sz w:val="24"/>
          <w:szCs w:val="24"/>
          <w:lang w:val="fr-BE"/>
        </w:rPr>
        <w:t>Administratieve opvolging </w:t>
      </w:r>
    </w:p>
    <w:p w14:paraId="4C62167F" w14:textId="77777777" w:rsidR="009813FD" w:rsidRDefault="009813FD" w:rsidP="009813FD">
      <w:pPr>
        <w:pStyle w:val="ListParagraph"/>
        <w:spacing w:after="200" w:line="276" w:lineRule="auto"/>
        <w:ind w:left="1418"/>
        <w:jc w:val="both"/>
        <w:rPr>
          <w:rFonts w:ascii="Arial" w:hAnsi="Arial" w:cs="Arial"/>
          <w:sz w:val="24"/>
          <w:szCs w:val="24"/>
          <w:lang w:val="fr-BE"/>
        </w:rPr>
      </w:pPr>
      <w:r w:rsidRPr="00312A50">
        <w:rPr>
          <w:rFonts w:ascii="Arial" w:hAnsi="Arial" w:cs="Arial"/>
          <w:sz w:val="24"/>
          <w:szCs w:val="24"/>
          <w:lang w:val="fr-BE"/>
        </w:rPr>
        <w:t xml:space="preserve">Tara Bouwens </w:t>
      </w:r>
    </w:p>
    <w:p w14:paraId="6A05D64F" w14:textId="77777777" w:rsidR="009813FD" w:rsidRPr="00312A50" w:rsidRDefault="009813FD" w:rsidP="009813FD">
      <w:pPr>
        <w:pStyle w:val="ListParagraph"/>
        <w:numPr>
          <w:ilvl w:val="0"/>
          <w:numId w:val="4"/>
        </w:numPr>
        <w:spacing w:after="200" w:line="276" w:lineRule="auto"/>
        <w:jc w:val="both"/>
        <w:rPr>
          <w:rFonts w:ascii="Arial" w:hAnsi="Arial" w:cs="Arial"/>
          <w:sz w:val="24"/>
          <w:szCs w:val="24"/>
          <w:lang w:val="fr-BE"/>
        </w:rPr>
      </w:pPr>
      <w:r w:rsidRPr="00312A50">
        <w:rPr>
          <w:rFonts w:ascii="Arial" w:hAnsi="Arial" w:cs="Arial"/>
          <w:sz w:val="24"/>
          <w:szCs w:val="24"/>
          <w:lang w:val="fr-BE"/>
        </w:rPr>
        <w:t>E-mail adres:</w:t>
      </w:r>
      <w:r w:rsidRPr="00312A50">
        <w:rPr>
          <w:rFonts w:ascii="Arial" w:hAnsi="Arial" w:cs="Arial"/>
          <w:sz w:val="24"/>
          <w:szCs w:val="24"/>
        </w:rPr>
        <w:t xml:space="preserve"> </w:t>
      </w:r>
      <w:hyperlink r:id="rId8" w:history="1">
        <w:r w:rsidRPr="00AC13CE">
          <w:rPr>
            <w:rStyle w:val="Hyperlink"/>
            <w:rFonts w:ascii="Arial" w:hAnsi="Arial" w:cs="Arial"/>
            <w:sz w:val="24"/>
            <w:szCs w:val="24"/>
            <w:lang w:val="fr-BE"/>
          </w:rPr>
          <w:t>ovcomeddir@riziv-inami.fgov.be</w:t>
        </w:r>
      </w:hyperlink>
      <w:r>
        <w:rPr>
          <w:rFonts w:ascii="Arial" w:hAnsi="Arial" w:cs="Arial"/>
          <w:sz w:val="24"/>
          <w:szCs w:val="24"/>
          <w:lang w:val="fr-BE"/>
        </w:rPr>
        <w:t xml:space="preserve"> </w:t>
      </w:r>
    </w:p>
    <w:p w14:paraId="7CFB7C2C" w14:textId="77777777" w:rsidR="009813FD" w:rsidRPr="00895D82" w:rsidRDefault="009813FD" w:rsidP="009813FD">
      <w:pPr>
        <w:ind w:right="-136"/>
        <w:jc w:val="both"/>
        <w:rPr>
          <w:rFonts w:ascii="Arial" w:hAnsi="Arial" w:cs="Arial"/>
          <w:sz w:val="24"/>
          <w:szCs w:val="24"/>
          <w:lang w:val="nl-NL"/>
        </w:rPr>
      </w:pPr>
      <w:r w:rsidRPr="00895D82">
        <w:rPr>
          <w:rFonts w:ascii="Arial" w:hAnsi="Arial" w:cs="Arial"/>
          <w:sz w:val="24"/>
          <w:szCs w:val="24"/>
          <w:lang w:val="nl-NL"/>
        </w:rPr>
        <w:t>Hierna ook tweede contractant genoemd,</w:t>
      </w:r>
    </w:p>
    <w:p w14:paraId="56D79E44" w14:textId="77777777" w:rsidR="009813FD" w:rsidRPr="00EC2B36" w:rsidRDefault="009813FD" w:rsidP="009813FD">
      <w:pPr>
        <w:pStyle w:val="Heading1"/>
        <w:jc w:val="both"/>
        <w:rPr>
          <w:color w:val="000000" w:themeColor="text1"/>
          <w:sz w:val="28"/>
          <w:szCs w:val="28"/>
        </w:rPr>
      </w:pPr>
    </w:p>
    <w:p w14:paraId="28DF8154" w14:textId="77777777" w:rsidR="009813FD" w:rsidRDefault="009813FD" w:rsidP="009813FD">
      <w:pPr>
        <w:pStyle w:val="Heading1"/>
        <w:jc w:val="both"/>
        <w:rPr>
          <w:color w:val="000000" w:themeColor="text1"/>
          <w:sz w:val="28"/>
          <w:szCs w:val="28"/>
          <w:lang w:val="nl-BE"/>
        </w:rPr>
      </w:pPr>
    </w:p>
    <w:p w14:paraId="21713933" w14:textId="77777777" w:rsidR="009813FD" w:rsidRPr="0027372E" w:rsidRDefault="009813FD" w:rsidP="009813FD">
      <w:pPr>
        <w:pStyle w:val="Heading1"/>
        <w:jc w:val="both"/>
        <w:rPr>
          <w:color w:val="000000" w:themeColor="text1"/>
          <w:lang w:val="nl-BE"/>
        </w:rPr>
      </w:pPr>
      <w:r w:rsidRPr="00DB792C">
        <w:rPr>
          <w:color w:val="000000" w:themeColor="text1"/>
          <w:sz w:val="28"/>
          <w:szCs w:val="28"/>
          <w:lang w:val="nl-BE"/>
        </w:rPr>
        <w:t>Voorwerp van de overeenkomst</w:t>
      </w:r>
    </w:p>
    <w:p w14:paraId="0FAC3086" w14:textId="77777777" w:rsidR="009813FD" w:rsidRDefault="009813FD" w:rsidP="009813FD">
      <w:pPr>
        <w:jc w:val="both"/>
        <w:rPr>
          <w:lang w:val="nl-BE"/>
        </w:rPr>
      </w:pPr>
      <w:bookmarkStart w:id="0" w:name="_Hlk116312262"/>
    </w:p>
    <w:p w14:paraId="5BCE33BC" w14:textId="77777777" w:rsidR="009813FD" w:rsidRPr="00DB792C" w:rsidRDefault="009813FD" w:rsidP="009813FD">
      <w:pPr>
        <w:jc w:val="both"/>
        <w:rPr>
          <w:rFonts w:ascii="Arial" w:hAnsi="Arial" w:cs="Arial"/>
          <w:sz w:val="24"/>
          <w:szCs w:val="24"/>
          <w:lang w:val="nl-BE"/>
        </w:rPr>
      </w:pPr>
      <w:r w:rsidRPr="00DB792C">
        <w:rPr>
          <w:rFonts w:ascii="Arial" w:hAnsi="Arial" w:cs="Arial"/>
          <w:sz w:val="24"/>
          <w:szCs w:val="24"/>
          <w:lang w:val="nl-BE"/>
        </w:rPr>
        <w:t>Borstkanker is de meest voorkomende kanker bij vrouwen</w:t>
      </w:r>
      <w:r>
        <w:rPr>
          <w:rFonts w:ascii="Arial" w:hAnsi="Arial" w:cs="Arial"/>
          <w:sz w:val="24"/>
          <w:szCs w:val="24"/>
          <w:lang w:val="nl-BE"/>
        </w:rPr>
        <w:t>,</w:t>
      </w:r>
      <w:r w:rsidRPr="00DB792C">
        <w:rPr>
          <w:rFonts w:ascii="Arial" w:hAnsi="Arial" w:cs="Arial"/>
          <w:sz w:val="24"/>
          <w:szCs w:val="24"/>
          <w:lang w:val="nl-BE"/>
        </w:rPr>
        <w:t xml:space="preserve"> </w:t>
      </w:r>
      <w:r>
        <w:rPr>
          <w:rFonts w:ascii="Arial" w:hAnsi="Arial" w:cs="Arial"/>
          <w:sz w:val="24"/>
          <w:szCs w:val="24"/>
          <w:lang w:val="nl-BE"/>
        </w:rPr>
        <w:t>verantwoordelijk voor</w:t>
      </w:r>
      <w:r w:rsidRPr="00DB792C">
        <w:rPr>
          <w:rFonts w:ascii="Arial" w:hAnsi="Arial" w:cs="Arial"/>
          <w:sz w:val="24"/>
          <w:szCs w:val="24"/>
          <w:lang w:val="nl-BE"/>
        </w:rPr>
        <w:t xml:space="preserve"> 20% van de overlijdens veroorzaakt door kanker</w:t>
      </w:r>
      <w:r>
        <w:rPr>
          <w:rFonts w:ascii="Arial" w:hAnsi="Arial" w:cs="Arial"/>
          <w:sz w:val="24"/>
          <w:szCs w:val="24"/>
          <w:lang w:val="nl-BE"/>
        </w:rPr>
        <w:t xml:space="preserve"> bij vrouwen</w:t>
      </w:r>
      <w:r w:rsidRPr="00DB792C">
        <w:rPr>
          <w:rFonts w:ascii="Arial" w:hAnsi="Arial" w:cs="Arial"/>
          <w:sz w:val="24"/>
          <w:szCs w:val="24"/>
          <w:lang w:val="nl-BE"/>
        </w:rPr>
        <w:t>. Klassiek gebruikt men in de risicobepaling voor de keuze van de behandelingsstrategie een aantal klinische en biologisch</w:t>
      </w:r>
      <w:r>
        <w:rPr>
          <w:rFonts w:ascii="Arial" w:hAnsi="Arial" w:cs="Arial"/>
          <w:sz w:val="24"/>
          <w:szCs w:val="24"/>
          <w:lang w:val="nl-BE"/>
        </w:rPr>
        <w:t>e</w:t>
      </w:r>
      <w:r w:rsidRPr="00DB792C">
        <w:rPr>
          <w:rFonts w:ascii="Arial" w:hAnsi="Arial" w:cs="Arial"/>
          <w:sz w:val="24"/>
          <w:szCs w:val="24"/>
          <w:lang w:val="nl-BE"/>
        </w:rPr>
        <w:t xml:space="preserve">/pathologische criteria zoals o.a. de leeftijd van de patiënt, de grootte van de tumor, de kenmerken van de tumor na microscopisch onderzoek, </w:t>
      </w:r>
      <w:r>
        <w:rPr>
          <w:rFonts w:ascii="Arial" w:hAnsi="Arial" w:cs="Arial"/>
          <w:sz w:val="24"/>
          <w:szCs w:val="24"/>
          <w:lang w:val="nl-BE"/>
        </w:rPr>
        <w:t>aantasting</w:t>
      </w:r>
      <w:r w:rsidRPr="00DB792C">
        <w:rPr>
          <w:rFonts w:ascii="Arial" w:hAnsi="Arial" w:cs="Arial"/>
          <w:sz w:val="24"/>
          <w:szCs w:val="24"/>
          <w:lang w:val="nl-BE"/>
        </w:rPr>
        <w:t xml:space="preserve"> van lymfeklieren. Hier komt nu een genetische profilering van de tumor bij. De genetische handtekening van de tumor wordt in kaart gebracht. </w:t>
      </w:r>
    </w:p>
    <w:p w14:paraId="10A38FD6" w14:textId="77777777" w:rsidR="009813FD" w:rsidRPr="00DB792C" w:rsidRDefault="009813FD" w:rsidP="009813FD">
      <w:pPr>
        <w:jc w:val="both"/>
        <w:rPr>
          <w:rFonts w:ascii="Arial" w:hAnsi="Arial" w:cs="Arial"/>
          <w:sz w:val="24"/>
          <w:szCs w:val="24"/>
          <w:lang w:val="nl-BE"/>
        </w:rPr>
      </w:pPr>
    </w:p>
    <w:p w14:paraId="6DD1C4BA" w14:textId="77777777" w:rsidR="009813FD" w:rsidRPr="00DB792C" w:rsidRDefault="009813FD" w:rsidP="009813FD">
      <w:pPr>
        <w:jc w:val="both"/>
        <w:rPr>
          <w:rFonts w:ascii="Arial" w:hAnsi="Arial" w:cs="Arial"/>
          <w:sz w:val="24"/>
          <w:szCs w:val="24"/>
          <w:lang w:val="nl-BE"/>
        </w:rPr>
      </w:pPr>
      <w:r w:rsidRPr="00DB792C">
        <w:rPr>
          <w:rFonts w:ascii="Arial" w:hAnsi="Arial" w:cs="Arial"/>
          <w:sz w:val="24"/>
          <w:szCs w:val="24"/>
          <w:lang w:val="nl-BE"/>
        </w:rPr>
        <w:t xml:space="preserve">Een Gen Expressie </w:t>
      </w:r>
      <w:r>
        <w:rPr>
          <w:rFonts w:ascii="Arial" w:hAnsi="Arial" w:cs="Arial"/>
          <w:sz w:val="24"/>
          <w:szCs w:val="24"/>
          <w:lang w:val="nl-BE"/>
        </w:rPr>
        <w:t>P</w:t>
      </w:r>
      <w:r w:rsidRPr="00DB792C">
        <w:rPr>
          <w:rFonts w:ascii="Arial" w:hAnsi="Arial" w:cs="Arial"/>
          <w:sz w:val="24"/>
          <w:szCs w:val="24"/>
          <w:lang w:val="nl-BE"/>
        </w:rPr>
        <w:t>rofiel - (GEP) test wordt in het kader van deze overeenkomst gedefinieerd als een moleculair biologische test voor het bepalen van het expressie-niveau van een welbepaald panel van genen in het tumorweefsel</w:t>
      </w:r>
      <w:r>
        <w:rPr>
          <w:rFonts w:ascii="Arial" w:hAnsi="Arial" w:cs="Arial"/>
          <w:sz w:val="24"/>
          <w:szCs w:val="24"/>
          <w:lang w:val="nl-BE"/>
        </w:rPr>
        <w:t xml:space="preserve"> (zie ook artikel 2)</w:t>
      </w:r>
      <w:r w:rsidRPr="00DB792C">
        <w:rPr>
          <w:rFonts w:ascii="Arial" w:hAnsi="Arial" w:cs="Arial"/>
          <w:sz w:val="24"/>
          <w:szCs w:val="24"/>
          <w:lang w:val="nl-BE"/>
        </w:rPr>
        <w:t>.</w:t>
      </w:r>
    </w:p>
    <w:p w14:paraId="2375186C" w14:textId="77777777" w:rsidR="009813FD" w:rsidRPr="00DB792C" w:rsidRDefault="009813FD" w:rsidP="009813FD">
      <w:pPr>
        <w:jc w:val="both"/>
        <w:rPr>
          <w:rFonts w:ascii="Arial" w:hAnsi="Arial" w:cs="Arial"/>
          <w:sz w:val="24"/>
          <w:szCs w:val="24"/>
          <w:lang w:val="nl-BE"/>
        </w:rPr>
      </w:pPr>
    </w:p>
    <w:p w14:paraId="5E369CA8" w14:textId="77777777" w:rsidR="009813FD" w:rsidRDefault="009813FD" w:rsidP="009813FD">
      <w:pPr>
        <w:jc w:val="both"/>
        <w:rPr>
          <w:rFonts w:ascii="Arial" w:hAnsi="Arial" w:cs="Arial"/>
          <w:sz w:val="24"/>
          <w:szCs w:val="24"/>
          <w:lang w:val="nl-BE"/>
        </w:rPr>
      </w:pPr>
      <w:r w:rsidRPr="00DB792C">
        <w:rPr>
          <w:rFonts w:ascii="Arial" w:hAnsi="Arial" w:cs="Arial"/>
          <w:sz w:val="24"/>
          <w:szCs w:val="24"/>
          <w:lang w:val="nl-BE"/>
        </w:rPr>
        <w:t xml:space="preserve">GEP-testen leveren belangrijke prognostische </w:t>
      </w:r>
      <w:r>
        <w:rPr>
          <w:rFonts w:ascii="Arial" w:hAnsi="Arial" w:cs="Arial"/>
          <w:sz w:val="24"/>
          <w:szCs w:val="24"/>
          <w:lang w:val="nl-BE"/>
        </w:rPr>
        <w:t xml:space="preserve">en therapeutische </w:t>
      </w:r>
      <w:r w:rsidRPr="00DB792C">
        <w:rPr>
          <w:rFonts w:ascii="Arial" w:hAnsi="Arial" w:cs="Arial"/>
          <w:sz w:val="24"/>
          <w:szCs w:val="24"/>
          <w:lang w:val="nl-BE"/>
        </w:rPr>
        <w:t>informatie</w:t>
      </w:r>
      <w:r>
        <w:rPr>
          <w:rFonts w:ascii="Arial" w:hAnsi="Arial" w:cs="Arial"/>
          <w:sz w:val="24"/>
          <w:szCs w:val="24"/>
          <w:lang w:val="nl-BE"/>
        </w:rPr>
        <w:t xml:space="preserve"> bij een welomschreven subgroep van patiënten voor wie de klinische context en standaard testen geen duidelijke beslissing toelaten voor het wel of niet opstarten van chemotherapie</w:t>
      </w:r>
      <w:r w:rsidRPr="00DB792C">
        <w:rPr>
          <w:rFonts w:ascii="Arial" w:hAnsi="Arial" w:cs="Arial"/>
          <w:sz w:val="24"/>
          <w:szCs w:val="24"/>
          <w:lang w:val="nl-BE"/>
        </w:rPr>
        <w:t xml:space="preserve">. </w:t>
      </w:r>
      <w:r>
        <w:rPr>
          <w:rFonts w:ascii="Arial" w:hAnsi="Arial" w:cs="Arial"/>
          <w:sz w:val="24"/>
          <w:szCs w:val="24"/>
          <w:lang w:val="nl-BE"/>
        </w:rPr>
        <w:t xml:space="preserve">Het gaat om een subgroep van ongeveer 20-25% van alle borstkankerpatiënten met vroegtijdige diagnose die chirurgie ondergaan. Het gebruik van GEP-testen </w:t>
      </w:r>
      <w:r w:rsidRPr="00DB792C">
        <w:rPr>
          <w:rFonts w:ascii="Arial" w:hAnsi="Arial" w:cs="Arial"/>
          <w:sz w:val="24"/>
          <w:szCs w:val="24"/>
          <w:lang w:val="nl-BE"/>
        </w:rPr>
        <w:t xml:space="preserve">kan ertoe </w:t>
      </w:r>
      <w:r>
        <w:rPr>
          <w:rFonts w:ascii="Arial" w:hAnsi="Arial" w:cs="Arial"/>
          <w:sz w:val="24"/>
          <w:szCs w:val="24"/>
          <w:lang w:val="nl-BE"/>
        </w:rPr>
        <w:t>bijdrage</w:t>
      </w:r>
      <w:r w:rsidRPr="00DB792C">
        <w:rPr>
          <w:rFonts w:ascii="Arial" w:hAnsi="Arial" w:cs="Arial"/>
          <w:sz w:val="24"/>
          <w:szCs w:val="24"/>
          <w:lang w:val="nl-BE"/>
        </w:rPr>
        <w:t>n dat chemotherapie gerichter word</w:t>
      </w:r>
      <w:r>
        <w:rPr>
          <w:rFonts w:ascii="Arial" w:hAnsi="Arial" w:cs="Arial"/>
          <w:sz w:val="24"/>
          <w:szCs w:val="24"/>
          <w:lang w:val="nl-BE"/>
        </w:rPr>
        <w:t>t</w:t>
      </w:r>
      <w:r w:rsidRPr="00DB792C">
        <w:rPr>
          <w:rFonts w:ascii="Arial" w:hAnsi="Arial" w:cs="Arial"/>
          <w:sz w:val="24"/>
          <w:szCs w:val="24"/>
          <w:lang w:val="nl-BE"/>
        </w:rPr>
        <w:t xml:space="preserve"> toegediend aan patiënten die er werkelijk baat bij hebben. Het </w:t>
      </w:r>
      <w:r>
        <w:rPr>
          <w:rFonts w:ascii="Arial" w:hAnsi="Arial" w:cs="Arial"/>
          <w:sz w:val="24"/>
          <w:szCs w:val="24"/>
          <w:lang w:val="nl-BE"/>
        </w:rPr>
        <w:t>komt</w:t>
      </w:r>
      <w:r w:rsidRPr="00DB792C">
        <w:rPr>
          <w:rFonts w:ascii="Arial" w:hAnsi="Arial" w:cs="Arial"/>
          <w:sz w:val="24"/>
          <w:szCs w:val="24"/>
          <w:lang w:val="nl-BE"/>
        </w:rPr>
        <w:t xml:space="preserve"> dus de kwaliteit van de zorg ten goede en </w:t>
      </w:r>
      <w:r>
        <w:rPr>
          <w:rFonts w:ascii="Arial" w:hAnsi="Arial" w:cs="Arial"/>
          <w:sz w:val="24"/>
          <w:szCs w:val="24"/>
          <w:lang w:val="nl-BE"/>
        </w:rPr>
        <w:t xml:space="preserve">personaliseert verder de </w:t>
      </w:r>
      <w:r w:rsidRPr="00DB792C">
        <w:rPr>
          <w:rFonts w:ascii="Arial" w:hAnsi="Arial" w:cs="Arial"/>
          <w:sz w:val="24"/>
          <w:szCs w:val="24"/>
          <w:lang w:val="nl-BE"/>
        </w:rPr>
        <w:t>behandeling</w:t>
      </w:r>
      <w:r>
        <w:rPr>
          <w:rFonts w:ascii="Arial" w:hAnsi="Arial" w:cs="Arial"/>
          <w:sz w:val="24"/>
          <w:szCs w:val="24"/>
          <w:lang w:val="nl-BE"/>
        </w:rPr>
        <w:t>.</w:t>
      </w:r>
    </w:p>
    <w:p w14:paraId="7024C66D" w14:textId="77777777" w:rsidR="009813FD" w:rsidRPr="007D2292" w:rsidRDefault="009813FD" w:rsidP="009813FD">
      <w:pPr>
        <w:jc w:val="both"/>
        <w:rPr>
          <w:rFonts w:ascii="Arial" w:hAnsi="Arial" w:cs="Arial"/>
          <w:sz w:val="24"/>
          <w:szCs w:val="24"/>
          <w:lang w:val="nl-BE"/>
        </w:rPr>
      </w:pPr>
      <w:r w:rsidRPr="00DB792C">
        <w:rPr>
          <w:rFonts w:ascii="Arial" w:hAnsi="Arial" w:cs="Arial"/>
          <w:sz w:val="24"/>
          <w:szCs w:val="24"/>
          <w:lang w:val="nl-BE"/>
        </w:rPr>
        <w:t xml:space="preserve"> </w:t>
      </w:r>
    </w:p>
    <w:p w14:paraId="4DDD24EE" w14:textId="77777777" w:rsidR="009813FD" w:rsidRPr="00773B1D" w:rsidRDefault="009813FD" w:rsidP="009813FD">
      <w:pPr>
        <w:pStyle w:val="CommentText"/>
        <w:jc w:val="both"/>
        <w:rPr>
          <w:rFonts w:cs="Arial"/>
          <w:sz w:val="24"/>
          <w:szCs w:val="24"/>
          <w:lang w:val="nl-NL"/>
        </w:rPr>
      </w:pPr>
      <w:bookmarkStart w:id="1" w:name="_Hlk108512245"/>
      <w:r w:rsidRPr="00773B1D">
        <w:rPr>
          <w:rFonts w:cs="Arial"/>
          <w:sz w:val="24"/>
          <w:szCs w:val="24"/>
          <w:lang w:val="nl-NL"/>
        </w:rPr>
        <w:t>Een eerste overeenkomst werd afgesloten tussen het RIZIV en de erkende Borstklinieken voor de periode van 1 juli 2019 tot 30 juni 2022</w:t>
      </w:r>
      <w:r>
        <w:rPr>
          <w:rFonts w:cs="Arial"/>
          <w:sz w:val="24"/>
          <w:szCs w:val="24"/>
          <w:lang w:val="nl-NL"/>
        </w:rPr>
        <w:t xml:space="preserve"> ter financiering van GEP-testen bij een beperkte groep van maximaal 13% van </w:t>
      </w:r>
      <w:r>
        <w:rPr>
          <w:rFonts w:cs="Arial"/>
          <w:sz w:val="24"/>
          <w:szCs w:val="24"/>
          <w:lang w:val="nl-BE"/>
        </w:rPr>
        <w:t>alle borstkankerpatiënten met vroegtijdige diagnose</w:t>
      </w:r>
      <w:r w:rsidRPr="00773B1D">
        <w:rPr>
          <w:rFonts w:cs="Arial"/>
          <w:sz w:val="24"/>
          <w:szCs w:val="24"/>
          <w:lang w:val="nl-NL"/>
        </w:rPr>
        <w:t>.</w:t>
      </w:r>
      <w:r>
        <w:rPr>
          <w:rFonts w:cs="Arial"/>
          <w:sz w:val="24"/>
          <w:szCs w:val="24"/>
          <w:lang w:val="nl-NL"/>
        </w:rPr>
        <w:t xml:space="preserve"> Deze overeenkomst werd ongewijzigd verlengd tot 31 december 2022. </w:t>
      </w:r>
    </w:p>
    <w:p w14:paraId="37DE9681" w14:textId="77777777" w:rsidR="009813FD" w:rsidRDefault="009813FD" w:rsidP="009813FD">
      <w:pPr>
        <w:pStyle w:val="CommentText"/>
        <w:jc w:val="both"/>
        <w:rPr>
          <w:rFonts w:cs="Arial"/>
          <w:sz w:val="24"/>
          <w:szCs w:val="24"/>
          <w:lang w:val="nl-NL"/>
        </w:rPr>
      </w:pPr>
    </w:p>
    <w:p w14:paraId="714096BF" w14:textId="77777777" w:rsidR="009813FD" w:rsidRDefault="009813FD" w:rsidP="009813FD">
      <w:pPr>
        <w:pStyle w:val="CommentText"/>
        <w:jc w:val="both"/>
        <w:rPr>
          <w:sz w:val="24"/>
          <w:lang w:val="nl-BE"/>
        </w:rPr>
      </w:pPr>
      <w:r w:rsidRPr="00B9338C">
        <w:rPr>
          <w:sz w:val="24"/>
          <w:lang w:val="nl-BE"/>
        </w:rPr>
        <w:t>De</w:t>
      </w:r>
      <w:r>
        <w:rPr>
          <w:sz w:val="24"/>
          <w:lang w:val="nl-BE"/>
        </w:rPr>
        <w:t>ze</w:t>
      </w:r>
      <w:r w:rsidRPr="00B9338C">
        <w:rPr>
          <w:sz w:val="24"/>
          <w:lang w:val="nl-BE"/>
        </w:rPr>
        <w:t xml:space="preserve"> pilootstudie, die werd afgesloten volgens artikel 56 van de GVU</w:t>
      </w:r>
      <w:r>
        <w:rPr>
          <w:sz w:val="24"/>
          <w:lang w:val="nl-BE"/>
        </w:rPr>
        <w:t>-wet</w:t>
      </w:r>
      <w:r w:rsidRPr="00B9338C">
        <w:rPr>
          <w:sz w:val="24"/>
          <w:lang w:val="nl-BE"/>
        </w:rPr>
        <w:t>, wordt nu verlengd en afgesloten volgens artikel 22 6°bis van de GVU</w:t>
      </w:r>
      <w:r>
        <w:rPr>
          <w:sz w:val="24"/>
          <w:lang w:val="nl-BE"/>
        </w:rPr>
        <w:t>-wet</w:t>
      </w:r>
      <w:r w:rsidRPr="00B9338C">
        <w:rPr>
          <w:sz w:val="24"/>
          <w:lang w:val="nl-BE"/>
        </w:rPr>
        <w:t xml:space="preserve">. </w:t>
      </w:r>
    </w:p>
    <w:p w14:paraId="55E40CF4" w14:textId="77777777" w:rsidR="009813FD" w:rsidRPr="00B9338C" w:rsidRDefault="009813FD" w:rsidP="009813FD">
      <w:pPr>
        <w:pStyle w:val="CommentText"/>
        <w:jc w:val="both"/>
        <w:rPr>
          <w:sz w:val="24"/>
          <w:lang w:val="nl-BE"/>
        </w:rPr>
      </w:pPr>
    </w:p>
    <w:p w14:paraId="28D1D850" w14:textId="77777777" w:rsidR="009813FD" w:rsidRDefault="009813FD" w:rsidP="009813FD">
      <w:pPr>
        <w:pStyle w:val="CommentText"/>
        <w:jc w:val="both"/>
        <w:rPr>
          <w:sz w:val="24"/>
          <w:lang w:val="nl-BE"/>
        </w:rPr>
      </w:pPr>
      <w:r w:rsidRPr="00B9338C">
        <w:rPr>
          <w:sz w:val="24"/>
          <w:lang w:val="nl-BE"/>
        </w:rPr>
        <w:t>De doelgroep wordt in deze overeenkomst uitgebreid en het aantal terugbetaalde GEP-testen opgetrokken, gebaseerd op nieuwe inzichten en recentere publicaties (Piccart et al, 2021).</w:t>
      </w:r>
    </w:p>
    <w:p w14:paraId="15644F94" w14:textId="77777777" w:rsidR="009813FD" w:rsidRPr="00693F56" w:rsidRDefault="009813FD" w:rsidP="009813FD">
      <w:pPr>
        <w:pStyle w:val="CommentText"/>
        <w:jc w:val="both"/>
        <w:rPr>
          <w:sz w:val="24"/>
          <w:lang w:val="nl-BE"/>
        </w:rPr>
      </w:pPr>
    </w:p>
    <w:bookmarkEnd w:id="1"/>
    <w:p w14:paraId="444DA46D" w14:textId="77777777" w:rsidR="009813FD" w:rsidRDefault="009813FD" w:rsidP="009813FD">
      <w:pPr>
        <w:pStyle w:val="CommentText"/>
        <w:jc w:val="both"/>
        <w:rPr>
          <w:sz w:val="24"/>
          <w:lang w:val="nl-BE"/>
        </w:rPr>
      </w:pPr>
      <w:r w:rsidRPr="00693F56">
        <w:rPr>
          <w:sz w:val="24"/>
          <w:lang w:val="nl-BE"/>
        </w:rPr>
        <w:t xml:space="preserve">De deelnemende erkende Borstklinieken dienen </w:t>
      </w:r>
      <w:r>
        <w:rPr>
          <w:sz w:val="24"/>
          <w:lang w:val="nl-BE"/>
        </w:rPr>
        <w:t xml:space="preserve">de testen </w:t>
      </w:r>
      <w:r w:rsidRPr="00693F56">
        <w:rPr>
          <w:sz w:val="24"/>
          <w:lang w:val="nl-BE"/>
        </w:rPr>
        <w:t>te registreren</w:t>
      </w:r>
      <w:r>
        <w:rPr>
          <w:sz w:val="24"/>
          <w:lang w:val="nl-BE"/>
        </w:rPr>
        <w:t xml:space="preserve"> in een online registratie module van de Stichting Kankerregister,</w:t>
      </w:r>
      <w:r w:rsidRPr="00693F56">
        <w:rPr>
          <w:sz w:val="24"/>
          <w:lang w:val="nl-BE"/>
        </w:rPr>
        <w:t xml:space="preserve"> zodoende het kader van de klinische bruikbaarheid beter af te lijnen en te standaardiseren. </w:t>
      </w:r>
      <w:r>
        <w:rPr>
          <w:sz w:val="24"/>
          <w:lang w:val="nl-BE"/>
        </w:rPr>
        <w:t>Deze registratie wordt wel fors vereenvoudigd in vergelijking met de vereiste registratie in de afgelopen art 56 overeenkomst.</w:t>
      </w:r>
    </w:p>
    <w:p w14:paraId="71A9C442" w14:textId="77777777" w:rsidR="009813FD" w:rsidRDefault="009813FD" w:rsidP="009813FD">
      <w:pPr>
        <w:pStyle w:val="CommentText"/>
        <w:jc w:val="both"/>
        <w:rPr>
          <w:sz w:val="24"/>
          <w:lang w:val="nl-BE"/>
        </w:rPr>
      </w:pPr>
    </w:p>
    <w:p w14:paraId="18DB0FF1" w14:textId="77777777" w:rsidR="009813FD" w:rsidRPr="00693F56" w:rsidRDefault="009813FD" w:rsidP="009813FD">
      <w:pPr>
        <w:pStyle w:val="CommentText"/>
        <w:jc w:val="both"/>
        <w:rPr>
          <w:sz w:val="24"/>
          <w:lang w:val="nl-BE"/>
        </w:rPr>
      </w:pPr>
      <w:r w:rsidRPr="00693F56">
        <w:rPr>
          <w:sz w:val="24"/>
          <w:lang w:val="nl-BE"/>
        </w:rPr>
        <w:t>Jaarlijks zullen de deelnemende Borstklinieken in het begeleidingscomité uitgenodigd worden</w:t>
      </w:r>
      <w:r>
        <w:rPr>
          <w:sz w:val="24"/>
          <w:lang w:val="nl-BE"/>
        </w:rPr>
        <w:t>,</w:t>
      </w:r>
      <w:r w:rsidRPr="00693F56">
        <w:rPr>
          <w:sz w:val="24"/>
          <w:lang w:val="nl-BE"/>
        </w:rPr>
        <w:t xml:space="preserve"> wa</w:t>
      </w:r>
      <w:r>
        <w:rPr>
          <w:sz w:val="24"/>
          <w:lang w:val="nl-BE"/>
        </w:rPr>
        <w:t>t</w:t>
      </w:r>
      <w:r w:rsidRPr="00693F56">
        <w:rPr>
          <w:sz w:val="24"/>
          <w:lang w:val="nl-BE"/>
        </w:rPr>
        <w:t xml:space="preserve"> netwerkvorming </w:t>
      </w:r>
      <w:r>
        <w:rPr>
          <w:sz w:val="24"/>
          <w:lang w:val="nl-BE"/>
        </w:rPr>
        <w:t>toelaat</w:t>
      </w:r>
      <w:r w:rsidRPr="00693F56">
        <w:rPr>
          <w:sz w:val="24"/>
          <w:lang w:val="nl-BE"/>
        </w:rPr>
        <w:t xml:space="preserve"> en </w:t>
      </w:r>
      <w:r>
        <w:rPr>
          <w:sz w:val="24"/>
          <w:lang w:val="nl-BE"/>
        </w:rPr>
        <w:t xml:space="preserve">waar de geregistreerde gegevens en de </w:t>
      </w:r>
      <w:r w:rsidRPr="00693F56">
        <w:rPr>
          <w:sz w:val="24"/>
          <w:lang w:val="nl-BE"/>
        </w:rPr>
        <w:t xml:space="preserve">nieuwe wetenschappelijke inzichten worden gedeeld. </w:t>
      </w:r>
      <w:r>
        <w:rPr>
          <w:sz w:val="24"/>
          <w:lang w:val="nl-BE"/>
        </w:rPr>
        <w:t>Data-analyse-r</w:t>
      </w:r>
      <w:r w:rsidRPr="00693F56">
        <w:rPr>
          <w:sz w:val="24"/>
          <w:lang w:val="nl-BE"/>
        </w:rPr>
        <w:t xml:space="preserve">apporten worden </w:t>
      </w:r>
      <w:r>
        <w:rPr>
          <w:sz w:val="24"/>
          <w:lang w:val="nl-BE"/>
        </w:rPr>
        <w:t>besproken</w:t>
      </w:r>
      <w:r w:rsidRPr="00693F56">
        <w:rPr>
          <w:sz w:val="24"/>
          <w:lang w:val="nl-BE"/>
        </w:rPr>
        <w:t xml:space="preserve"> met alle deelneme</w:t>
      </w:r>
      <w:r>
        <w:rPr>
          <w:sz w:val="24"/>
          <w:lang w:val="nl-BE"/>
        </w:rPr>
        <w:t>nde borstklinieken</w:t>
      </w:r>
      <w:r w:rsidRPr="00693F56">
        <w:rPr>
          <w:sz w:val="24"/>
          <w:lang w:val="nl-BE"/>
        </w:rPr>
        <w:t xml:space="preserve"> wat een toetsing of benchmark toelaat en </w:t>
      </w:r>
      <w:r>
        <w:rPr>
          <w:sz w:val="24"/>
          <w:lang w:val="nl-BE"/>
        </w:rPr>
        <w:t xml:space="preserve">hopelijk leidt tot een vorm van </w:t>
      </w:r>
      <w:r w:rsidRPr="00693F56">
        <w:rPr>
          <w:sz w:val="24"/>
          <w:lang w:val="nl-BE"/>
        </w:rPr>
        <w:t>auto-correctie.</w:t>
      </w:r>
    </w:p>
    <w:bookmarkEnd w:id="0"/>
    <w:p w14:paraId="26FF3CAF" w14:textId="77777777" w:rsidR="009813FD" w:rsidRPr="00DB792C" w:rsidRDefault="009813FD" w:rsidP="009813FD">
      <w:pPr>
        <w:jc w:val="both"/>
        <w:rPr>
          <w:rFonts w:ascii="Arial" w:hAnsi="Arial" w:cs="Arial"/>
          <w:sz w:val="24"/>
          <w:szCs w:val="24"/>
          <w:lang w:val="nl-BE"/>
        </w:rPr>
      </w:pPr>
    </w:p>
    <w:p w14:paraId="28C7DEE4" w14:textId="77777777" w:rsidR="009813FD" w:rsidRPr="00DB792C" w:rsidRDefault="009813FD" w:rsidP="009813FD">
      <w:pPr>
        <w:pStyle w:val="Heading1"/>
        <w:rPr>
          <w:color w:val="000000" w:themeColor="text1"/>
          <w:sz w:val="28"/>
          <w:szCs w:val="28"/>
          <w:lang w:val="nl-BE"/>
        </w:rPr>
      </w:pPr>
      <w:r w:rsidRPr="00DB792C">
        <w:rPr>
          <w:color w:val="000000" w:themeColor="text1"/>
          <w:sz w:val="28"/>
          <w:szCs w:val="28"/>
          <w:lang w:val="nl-BE"/>
        </w:rPr>
        <w:t xml:space="preserve">De contractanten komen overeen wat volgt: </w:t>
      </w:r>
    </w:p>
    <w:p w14:paraId="16BE9816" w14:textId="77777777" w:rsidR="009813FD" w:rsidRPr="00DB792C" w:rsidRDefault="009813FD" w:rsidP="009813FD">
      <w:pPr>
        <w:jc w:val="both"/>
        <w:rPr>
          <w:rFonts w:ascii="Arial" w:hAnsi="Arial" w:cs="Arial"/>
          <w:lang w:val="nl-BE"/>
        </w:rPr>
      </w:pPr>
    </w:p>
    <w:p w14:paraId="28DD53DE" w14:textId="77777777" w:rsidR="009813FD" w:rsidRPr="00DB792C" w:rsidRDefault="009813FD" w:rsidP="009813FD">
      <w:pPr>
        <w:pStyle w:val="Heading2"/>
        <w:jc w:val="both"/>
        <w:rPr>
          <w:i w:val="0"/>
          <w:sz w:val="28"/>
          <w:szCs w:val="28"/>
        </w:rPr>
      </w:pPr>
      <w:r w:rsidRPr="00DB792C">
        <w:rPr>
          <w:i w:val="0"/>
          <w:sz w:val="28"/>
          <w:szCs w:val="28"/>
        </w:rPr>
        <w:t>Artikel 1. De GEP- testen die binnen het kader van deze overeenkomst gebruikt kunnen worden</w:t>
      </w:r>
    </w:p>
    <w:p w14:paraId="4DE73740" w14:textId="77777777" w:rsidR="009813FD" w:rsidRPr="00DB792C" w:rsidRDefault="009813FD" w:rsidP="009813FD">
      <w:pPr>
        <w:jc w:val="both"/>
        <w:rPr>
          <w:sz w:val="28"/>
          <w:szCs w:val="28"/>
          <w:lang w:val="nl-NL"/>
        </w:rPr>
      </w:pPr>
    </w:p>
    <w:p w14:paraId="3A3F76A8" w14:textId="77777777" w:rsidR="009813FD" w:rsidRPr="008951D0" w:rsidRDefault="009813FD" w:rsidP="009813FD">
      <w:pPr>
        <w:jc w:val="both"/>
        <w:rPr>
          <w:rFonts w:ascii="Arial" w:hAnsi="Arial" w:cs="Arial"/>
          <w:sz w:val="24"/>
          <w:szCs w:val="24"/>
          <w:lang w:val="nl-NL"/>
        </w:rPr>
      </w:pPr>
      <w:r w:rsidRPr="00DB792C">
        <w:rPr>
          <w:rFonts w:ascii="Arial" w:hAnsi="Arial" w:cs="Arial"/>
          <w:sz w:val="24"/>
          <w:szCs w:val="24"/>
          <w:lang w:val="nl-NL"/>
        </w:rPr>
        <w:t>G</w:t>
      </w:r>
      <w:r w:rsidRPr="008951D0">
        <w:rPr>
          <w:rFonts w:ascii="Arial" w:hAnsi="Arial" w:cs="Arial"/>
          <w:sz w:val="24"/>
          <w:szCs w:val="24"/>
          <w:lang w:val="nl-NL"/>
        </w:rPr>
        <w:t>EP wordt in het kader van deze overeenkomst gedefinieerd als:</w:t>
      </w:r>
    </w:p>
    <w:p w14:paraId="2FB7CDCB" w14:textId="77777777" w:rsidR="009813FD" w:rsidRPr="008951D0" w:rsidRDefault="009813FD" w:rsidP="009813FD">
      <w:pPr>
        <w:pStyle w:val="ListParagraph"/>
        <w:numPr>
          <w:ilvl w:val="0"/>
          <w:numId w:val="1"/>
        </w:numPr>
        <w:spacing w:after="0" w:line="240" w:lineRule="auto"/>
        <w:jc w:val="both"/>
        <w:rPr>
          <w:rFonts w:ascii="Arial" w:hAnsi="Arial" w:cs="Arial"/>
          <w:sz w:val="24"/>
          <w:szCs w:val="24"/>
          <w:lang w:val="nl-NL"/>
        </w:rPr>
      </w:pPr>
      <w:bookmarkStart w:id="2" w:name="_Hlk182403332"/>
      <w:r w:rsidRPr="008951D0">
        <w:rPr>
          <w:rFonts w:ascii="Arial" w:hAnsi="Arial" w:cs="Arial"/>
          <w:sz w:val="24"/>
          <w:szCs w:val="24"/>
          <w:lang w:val="nl-NL"/>
        </w:rPr>
        <w:t>Een moleculair biologische test voor het bepalen van het expressie-niveau van een welbepaald panel van genen in het tumorweefsel en dit aan de hand van één test. De GEP-test kan worden uitgevoerd op een operatiespecimen of op een weefselstuk bekomen door ‘core needle’ biopsie voorafgaand aan chirurgie.</w:t>
      </w:r>
    </w:p>
    <w:bookmarkEnd w:id="2"/>
    <w:p w14:paraId="395EB884" w14:textId="77777777" w:rsidR="009813FD" w:rsidRPr="00DB792C" w:rsidRDefault="009813FD" w:rsidP="009813FD">
      <w:pPr>
        <w:pStyle w:val="ListParagraph"/>
        <w:numPr>
          <w:ilvl w:val="0"/>
          <w:numId w:val="1"/>
        </w:numPr>
        <w:spacing w:after="0" w:line="240" w:lineRule="auto"/>
        <w:jc w:val="both"/>
        <w:rPr>
          <w:rFonts w:ascii="Arial" w:hAnsi="Arial" w:cs="Arial"/>
          <w:sz w:val="24"/>
          <w:szCs w:val="24"/>
          <w:lang w:val="nl-NL"/>
        </w:rPr>
      </w:pPr>
      <w:r w:rsidRPr="00DB792C">
        <w:rPr>
          <w:rFonts w:ascii="Arial" w:hAnsi="Arial" w:cs="Arial"/>
          <w:sz w:val="24"/>
          <w:szCs w:val="24"/>
          <w:lang w:val="nl-NL"/>
        </w:rPr>
        <w:t xml:space="preserve">De moleculaire test kan gebaseerd zijn op hybridisatie op een array, gebaseerd op een vast panel van kwantitatieve PCR’s, gebaseerd op next-generation sequencing of </w:t>
      </w:r>
      <w:r>
        <w:rPr>
          <w:rFonts w:ascii="Arial" w:hAnsi="Arial" w:cs="Arial"/>
          <w:sz w:val="24"/>
          <w:szCs w:val="24"/>
          <w:lang w:val="nl-NL"/>
        </w:rPr>
        <w:t xml:space="preserve">gebaseerd op </w:t>
      </w:r>
      <w:r w:rsidRPr="00DB792C">
        <w:rPr>
          <w:rFonts w:ascii="Arial" w:hAnsi="Arial" w:cs="Arial"/>
          <w:sz w:val="24"/>
          <w:szCs w:val="24"/>
          <w:lang w:val="nl-NL"/>
        </w:rPr>
        <w:t>een andere technologie indien deze goedgekeurd is door de tweede contractant.</w:t>
      </w:r>
    </w:p>
    <w:p w14:paraId="01D97CA5" w14:textId="77777777" w:rsidR="009813FD" w:rsidRPr="00DB792C" w:rsidRDefault="009813FD" w:rsidP="009813FD">
      <w:pPr>
        <w:pStyle w:val="ListParagraph"/>
        <w:numPr>
          <w:ilvl w:val="0"/>
          <w:numId w:val="1"/>
        </w:numPr>
        <w:spacing w:after="0" w:line="240" w:lineRule="auto"/>
        <w:jc w:val="both"/>
        <w:rPr>
          <w:rFonts w:ascii="Arial" w:hAnsi="Arial" w:cs="Arial"/>
          <w:sz w:val="24"/>
          <w:szCs w:val="24"/>
          <w:lang w:val="nl-NL"/>
        </w:rPr>
      </w:pPr>
      <w:r w:rsidRPr="00DB792C">
        <w:rPr>
          <w:rFonts w:ascii="Arial" w:hAnsi="Arial" w:cs="Arial"/>
          <w:sz w:val="24"/>
          <w:szCs w:val="24"/>
          <w:lang w:val="nl-NL"/>
        </w:rPr>
        <w:t>Het expressie-profiel wordt omgezet in een score van laag-(medium-) hoog risico voor progressie van de kanker, door een gestandaardiseerd algoritme</w:t>
      </w:r>
      <w:r w:rsidRPr="005F63B2">
        <w:rPr>
          <w:rFonts w:ascii="Arial" w:hAnsi="Arial" w:cs="Arial"/>
          <w:sz w:val="24"/>
          <w:szCs w:val="24"/>
          <w:lang w:val="nl-NL"/>
        </w:rPr>
        <w:t>, dat deel uitmaakt van deze test. Een cijfermatige of procentuele score is niet voldoende als</w:t>
      </w:r>
      <w:r w:rsidRPr="00DB792C">
        <w:rPr>
          <w:rFonts w:ascii="Arial" w:hAnsi="Arial" w:cs="Arial"/>
          <w:sz w:val="24"/>
          <w:szCs w:val="24"/>
          <w:lang w:val="nl-NL"/>
        </w:rPr>
        <w:t xml:space="preserve"> eindresultaat, maar kan deel uitmaken van de rapportering van het testresultaat. </w:t>
      </w:r>
    </w:p>
    <w:p w14:paraId="0F8F6D82" w14:textId="77777777" w:rsidR="009813FD" w:rsidRDefault="009813FD" w:rsidP="009813FD">
      <w:pPr>
        <w:jc w:val="both"/>
        <w:rPr>
          <w:rFonts w:ascii="Arial" w:hAnsi="Arial" w:cs="Arial"/>
          <w:sz w:val="24"/>
          <w:szCs w:val="24"/>
          <w:lang w:val="nl-NL"/>
        </w:rPr>
      </w:pPr>
    </w:p>
    <w:p w14:paraId="0C68C41D" w14:textId="77777777" w:rsidR="009813FD" w:rsidRDefault="009813FD" w:rsidP="009813FD">
      <w:pPr>
        <w:jc w:val="both"/>
        <w:rPr>
          <w:rFonts w:ascii="Arial" w:hAnsi="Arial" w:cs="Arial"/>
          <w:sz w:val="24"/>
          <w:szCs w:val="24"/>
          <w:lang w:val="nl-NL"/>
        </w:rPr>
      </w:pPr>
      <w:r>
        <w:rPr>
          <w:rFonts w:ascii="Arial" w:hAnsi="Arial" w:cs="Arial"/>
          <w:sz w:val="24"/>
          <w:szCs w:val="24"/>
          <w:lang w:val="nl-NL"/>
        </w:rPr>
        <w:t>Samengevat kan de GEP-verstrekking als volgt omschreven worden</w:t>
      </w:r>
      <w:r w:rsidRPr="00DB792C">
        <w:rPr>
          <w:rFonts w:ascii="Arial" w:hAnsi="Arial" w:cs="Arial"/>
          <w:sz w:val="24"/>
          <w:szCs w:val="24"/>
          <w:lang w:val="nl-NL"/>
        </w:rPr>
        <w:t xml:space="preserve">: </w:t>
      </w:r>
    </w:p>
    <w:p w14:paraId="2A383346" w14:textId="77777777" w:rsidR="009813FD" w:rsidRDefault="009813FD" w:rsidP="009813FD">
      <w:pPr>
        <w:jc w:val="both"/>
        <w:rPr>
          <w:rFonts w:ascii="Arial" w:hAnsi="Arial" w:cs="Arial"/>
          <w:sz w:val="24"/>
          <w:szCs w:val="24"/>
          <w:lang w:val="nl-NL"/>
        </w:rPr>
      </w:pPr>
      <w:r>
        <w:rPr>
          <w:rFonts w:ascii="Arial" w:hAnsi="Arial" w:cs="Arial"/>
          <w:sz w:val="24"/>
          <w:szCs w:val="24"/>
          <w:lang w:val="nl-NL"/>
        </w:rPr>
        <w:t>“M</w:t>
      </w:r>
      <w:r w:rsidRPr="00DB792C">
        <w:rPr>
          <w:rFonts w:ascii="Arial" w:hAnsi="Arial" w:cs="Arial"/>
          <w:sz w:val="24"/>
          <w:szCs w:val="24"/>
          <w:lang w:val="nl-NL"/>
        </w:rPr>
        <w:t xml:space="preserve">oleculair-biologische gen-expressieprofilering met een welbepaald panel van genen aan de hand van één test, inclusief een interpretatie-algoritme, van een </w:t>
      </w:r>
      <w:r w:rsidRPr="00DB792C">
        <w:rPr>
          <w:rFonts w:ascii="Arial" w:hAnsi="Arial" w:cs="Arial"/>
          <w:sz w:val="24"/>
          <w:szCs w:val="24"/>
          <w:lang w:val="nl-NL"/>
        </w:rPr>
        <w:lastRenderedPageBreak/>
        <w:t>vroegtijdige borstkanker voor het scoren van laag-(medium-)-hoog risico voor progressie van de kanker.</w:t>
      </w:r>
      <w:r>
        <w:rPr>
          <w:rFonts w:ascii="Arial" w:hAnsi="Arial" w:cs="Arial"/>
          <w:sz w:val="24"/>
          <w:szCs w:val="24"/>
          <w:lang w:val="nl-NL"/>
        </w:rPr>
        <w:t>”</w:t>
      </w:r>
    </w:p>
    <w:p w14:paraId="4913DABF" w14:textId="77777777" w:rsidR="009813FD" w:rsidRDefault="009813FD" w:rsidP="009813FD">
      <w:pPr>
        <w:jc w:val="both"/>
        <w:rPr>
          <w:rFonts w:ascii="Arial" w:hAnsi="Arial" w:cs="Arial"/>
          <w:sz w:val="24"/>
          <w:szCs w:val="24"/>
          <w:lang w:val="nl-NL"/>
        </w:rPr>
      </w:pPr>
    </w:p>
    <w:p w14:paraId="19BBB4D2" w14:textId="77777777" w:rsidR="009813FD" w:rsidRPr="002A0EB8" w:rsidRDefault="009813FD" w:rsidP="009813FD">
      <w:pPr>
        <w:jc w:val="both"/>
        <w:rPr>
          <w:rFonts w:ascii="Arial" w:hAnsi="Arial" w:cs="Arial"/>
          <w:sz w:val="24"/>
          <w:szCs w:val="24"/>
          <w:lang w:val="nl-NL"/>
        </w:rPr>
      </w:pPr>
      <w:r w:rsidRPr="002A0EB8">
        <w:rPr>
          <w:rFonts w:ascii="Arial" w:hAnsi="Arial" w:cs="Arial"/>
          <w:sz w:val="24"/>
          <w:szCs w:val="24"/>
          <w:lang w:val="nl-NL"/>
        </w:rPr>
        <w:t>Het Verzekeringscomité bepaalt welke GEP-testen</w:t>
      </w:r>
      <w:r>
        <w:rPr>
          <w:rFonts w:ascii="Arial" w:hAnsi="Arial" w:cs="Arial"/>
          <w:sz w:val="24"/>
          <w:szCs w:val="24"/>
          <w:lang w:val="nl-NL"/>
        </w:rPr>
        <w:t xml:space="preserve"> </w:t>
      </w:r>
      <w:r w:rsidRPr="002A0EB8">
        <w:rPr>
          <w:rFonts w:ascii="Arial" w:hAnsi="Arial" w:cs="Arial"/>
          <w:sz w:val="24"/>
          <w:szCs w:val="24"/>
          <w:lang w:val="nl-NL"/>
        </w:rPr>
        <w:t>in aanmerking komen voor een tegemoetkoming</w:t>
      </w:r>
      <w:r>
        <w:rPr>
          <w:rFonts w:ascii="Arial" w:hAnsi="Arial" w:cs="Arial"/>
          <w:sz w:val="24"/>
          <w:szCs w:val="24"/>
          <w:lang w:val="nl-NL"/>
        </w:rPr>
        <w:t xml:space="preserve"> en welke laboratoria de testen mogen uitvoeren</w:t>
      </w:r>
      <w:r w:rsidRPr="002A0EB8">
        <w:rPr>
          <w:rFonts w:ascii="Arial" w:hAnsi="Arial" w:cs="Arial"/>
          <w:sz w:val="24"/>
          <w:szCs w:val="24"/>
          <w:lang w:val="nl-NL"/>
        </w:rPr>
        <w:t>. De GEP-test, inclusief het interpretatie-algoritme</w:t>
      </w:r>
      <w:r>
        <w:rPr>
          <w:rFonts w:ascii="Arial" w:hAnsi="Arial" w:cs="Arial"/>
          <w:sz w:val="24"/>
          <w:szCs w:val="24"/>
          <w:lang w:val="nl-NL"/>
        </w:rPr>
        <w:t xml:space="preserve"> alsook het laboratorium waar de test wordt uitgevoerd</w:t>
      </w:r>
      <w:r w:rsidRPr="002A0EB8">
        <w:rPr>
          <w:rFonts w:ascii="Arial" w:hAnsi="Arial" w:cs="Arial"/>
          <w:sz w:val="24"/>
          <w:szCs w:val="24"/>
          <w:lang w:val="nl-NL"/>
        </w:rPr>
        <w:t>, dient aan een aantal voorwaarden te voldoen die zijn beschreven in bijlage 1.</w:t>
      </w:r>
    </w:p>
    <w:p w14:paraId="51149130" w14:textId="77777777" w:rsidR="009813FD" w:rsidRPr="00DB792C" w:rsidRDefault="009813FD" w:rsidP="009813FD">
      <w:pPr>
        <w:jc w:val="both"/>
        <w:rPr>
          <w:rFonts w:ascii="Arial" w:hAnsi="Arial" w:cs="Arial"/>
          <w:sz w:val="24"/>
          <w:szCs w:val="24"/>
          <w:lang w:val="nl-NL"/>
        </w:rPr>
      </w:pPr>
    </w:p>
    <w:p w14:paraId="1D12C16C" w14:textId="77777777" w:rsidR="009813FD" w:rsidRPr="00DB792C" w:rsidRDefault="009813FD" w:rsidP="009813FD">
      <w:pPr>
        <w:jc w:val="both"/>
        <w:rPr>
          <w:rFonts w:ascii="Arial" w:hAnsi="Arial" w:cs="Arial"/>
          <w:sz w:val="24"/>
          <w:szCs w:val="24"/>
          <w:lang w:val="nl-NL"/>
        </w:rPr>
      </w:pPr>
      <w:r w:rsidRPr="00DB792C">
        <w:rPr>
          <w:rFonts w:ascii="Arial" w:hAnsi="Arial" w:cs="Arial"/>
          <w:sz w:val="24"/>
          <w:szCs w:val="24"/>
          <w:lang w:val="nl-NL"/>
        </w:rPr>
        <w:t xml:space="preserve">De lijst van GEP-testen die binnen het kader van deze overeenkomst </w:t>
      </w:r>
      <w:r>
        <w:rPr>
          <w:rFonts w:ascii="Arial" w:hAnsi="Arial" w:cs="Arial"/>
          <w:sz w:val="24"/>
          <w:szCs w:val="24"/>
          <w:lang w:val="nl-NL"/>
        </w:rPr>
        <w:t>zijn toegelaten</w:t>
      </w:r>
      <w:r w:rsidRPr="00DB792C">
        <w:rPr>
          <w:rFonts w:ascii="Arial" w:hAnsi="Arial" w:cs="Arial"/>
          <w:sz w:val="24"/>
          <w:szCs w:val="24"/>
          <w:lang w:val="nl-NL"/>
        </w:rPr>
        <w:t xml:space="preserve">, wordt gepubliceerd op de website van het RIZIV. Deze lijst kan tijdens de duur van </w:t>
      </w:r>
      <w:r>
        <w:rPr>
          <w:rFonts w:ascii="Arial" w:hAnsi="Arial" w:cs="Arial"/>
          <w:sz w:val="24"/>
          <w:szCs w:val="24"/>
          <w:lang w:val="nl-NL"/>
        </w:rPr>
        <w:t>de overeenkomst</w:t>
      </w:r>
      <w:r w:rsidRPr="00DB792C">
        <w:rPr>
          <w:rFonts w:ascii="Arial" w:hAnsi="Arial" w:cs="Arial"/>
          <w:sz w:val="24"/>
          <w:szCs w:val="24"/>
          <w:lang w:val="nl-NL"/>
        </w:rPr>
        <w:t xml:space="preserve"> aangepast worden indien nieuwe informatie ter beschikking komt of nieuwe aanvragen worden ingediend. Een aanvraag tot terugbetaling van een GEP-test kan op eender welk moment </w:t>
      </w:r>
      <w:r>
        <w:rPr>
          <w:rFonts w:ascii="Arial" w:hAnsi="Arial" w:cs="Arial"/>
          <w:sz w:val="24"/>
          <w:szCs w:val="24"/>
          <w:lang w:val="nl-NL"/>
        </w:rPr>
        <w:t xml:space="preserve">tijdens de duur van deze overeenkomst </w:t>
      </w:r>
      <w:r w:rsidRPr="00DB792C">
        <w:rPr>
          <w:rFonts w:ascii="Arial" w:hAnsi="Arial" w:cs="Arial"/>
          <w:sz w:val="24"/>
          <w:szCs w:val="24"/>
          <w:lang w:val="nl-NL"/>
        </w:rPr>
        <w:t>worden ingediend.</w:t>
      </w:r>
      <w:r>
        <w:rPr>
          <w:rFonts w:ascii="Arial" w:hAnsi="Arial" w:cs="Arial"/>
          <w:sz w:val="24"/>
          <w:szCs w:val="24"/>
          <w:lang w:val="nl-NL"/>
        </w:rPr>
        <w:t xml:space="preserve"> </w:t>
      </w:r>
    </w:p>
    <w:p w14:paraId="7392FDAF" w14:textId="77777777" w:rsidR="009813FD" w:rsidRPr="00DB792C" w:rsidRDefault="009813FD" w:rsidP="009813FD">
      <w:pPr>
        <w:jc w:val="both"/>
        <w:rPr>
          <w:rFonts w:ascii="Arial" w:hAnsi="Arial" w:cs="Arial"/>
          <w:sz w:val="24"/>
          <w:szCs w:val="24"/>
          <w:lang w:val="nl-NL"/>
        </w:rPr>
      </w:pPr>
    </w:p>
    <w:p w14:paraId="691B1E47" w14:textId="77777777" w:rsidR="009813FD" w:rsidRDefault="009813FD" w:rsidP="009813FD">
      <w:pPr>
        <w:rPr>
          <w:rFonts w:ascii="Arial" w:hAnsi="Arial" w:cs="Arial"/>
          <w:sz w:val="24"/>
          <w:szCs w:val="24"/>
          <w:lang w:val="nl-NL"/>
        </w:rPr>
      </w:pPr>
      <w:r w:rsidRPr="00DB792C">
        <w:rPr>
          <w:rFonts w:ascii="Arial" w:hAnsi="Arial" w:cs="Arial"/>
          <w:sz w:val="24"/>
          <w:szCs w:val="24"/>
          <w:lang w:val="nl-NL"/>
        </w:rPr>
        <w:t>Lijst van de terugbetaalbare testen: zie bijlage 2</w:t>
      </w:r>
    </w:p>
    <w:p w14:paraId="506585CC" w14:textId="77777777" w:rsidR="009813FD" w:rsidRDefault="009813FD" w:rsidP="009813FD">
      <w:pPr>
        <w:rPr>
          <w:rFonts w:ascii="Arial" w:hAnsi="Arial" w:cs="Arial"/>
          <w:sz w:val="24"/>
          <w:szCs w:val="24"/>
          <w:lang w:val="nl-NL"/>
        </w:rPr>
      </w:pPr>
    </w:p>
    <w:p w14:paraId="61CAD48D" w14:textId="77777777" w:rsidR="009813FD" w:rsidRPr="00DB792C" w:rsidRDefault="009813FD" w:rsidP="009813FD">
      <w:pPr>
        <w:rPr>
          <w:rFonts w:ascii="Arial" w:hAnsi="Arial" w:cs="Arial"/>
          <w:sz w:val="24"/>
          <w:szCs w:val="24"/>
          <w:lang w:val="nl-NL"/>
        </w:rPr>
      </w:pPr>
    </w:p>
    <w:p w14:paraId="3D48FF36" w14:textId="77777777" w:rsidR="009813FD" w:rsidRPr="00B9338C" w:rsidRDefault="009813FD" w:rsidP="009813FD">
      <w:pPr>
        <w:jc w:val="both"/>
        <w:rPr>
          <w:rFonts w:ascii="Arial" w:hAnsi="Arial" w:cs="Arial"/>
          <w:sz w:val="24"/>
          <w:szCs w:val="24"/>
          <w:lang w:val="nl-NL"/>
        </w:rPr>
      </w:pPr>
      <w:r w:rsidRPr="00B9338C">
        <w:rPr>
          <w:rFonts w:ascii="Arial" w:hAnsi="Arial" w:cs="Arial"/>
          <w:sz w:val="24"/>
          <w:szCs w:val="24"/>
          <w:lang w:val="nl-NL"/>
        </w:rPr>
        <w:t>Indien GEP-testen in niet-Belgische laboratoria worden uitgevoerd, gelden de volgende regels:</w:t>
      </w:r>
    </w:p>
    <w:p w14:paraId="34739A3A" w14:textId="77777777" w:rsidR="009813FD" w:rsidRPr="00B9338C" w:rsidRDefault="009813FD" w:rsidP="009813FD">
      <w:pPr>
        <w:pStyle w:val="ListParagraph"/>
        <w:numPr>
          <w:ilvl w:val="0"/>
          <w:numId w:val="2"/>
        </w:numPr>
        <w:spacing w:after="0" w:line="240" w:lineRule="auto"/>
        <w:jc w:val="both"/>
        <w:rPr>
          <w:rFonts w:ascii="Arial" w:hAnsi="Arial" w:cs="Arial"/>
          <w:sz w:val="24"/>
          <w:szCs w:val="24"/>
          <w:lang w:val="nl-NL"/>
        </w:rPr>
      </w:pPr>
      <w:r w:rsidRPr="00B9338C">
        <w:rPr>
          <w:rFonts w:ascii="Arial" w:hAnsi="Arial" w:cs="Arial"/>
          <w:sz w:val="24"/>
          <w:szCs w:val="24"/>
          <w:lang w:val="nl-NL"/>
        </w:rPr>
        <w:t xml:space="preserve">In het kader van het vrij verkeer van diensten binnen de EU, kunnen ook Europese laboratoria de GEP-testen uitvoeren op stalen van Belgische onderdanen. Binnen de EU wordt dezelfde </w:t>
      </w:r>
      <w:r>
        <w:rPr>
          <w:rFonts w:ascii="Arial" w:hAnsi="Arial" w:cs="Arial"/>
          <w:sz w:val="24"/>
          <w:szCs w:val="24"/>
          <w:lang w:val="nl-NL"/>
        </w:rPr>
        <w:t>A</w:t>
      </w:r>
      <w:r w:rsidRPr="00AA5FE5">
        <w:rPr>
          <w:rFonts w:ascii="Arial" w:hAnsi="Arial" w:cs="Arial"/>
          <w:sz w:val="24"/>
          <w:szCs w:val="24"/>
          <w:lang w:val="nl-NL"/>
        </w:rPr>
        <w:t xml:space="preserve">lgemene </w:t>
      </w:r>
      <w:r>
        <w:rPr>
          <w:rFonts w:ascii="Arial" w:hAnsi="Arial" w:cs="Arial"/>
          <w:sz w:val="24"/>
          <w:szCs w:val="24"/>
          <w:lang w:val="nl-NL"/>
        </w:rPr>
        <w:t>V</w:t>
      </w:r>
      <w:r w:rsidRPr="00AA5FE5">
        <w:rPr>
          <w:rFonts w:ascii="Arial" w:hAnsi="Arial" w:cs="Arial"/>
          <w:sz w:val="24"/>
          <w:szCs w:val="24"/>
          <w:lang w:val="nl-NL"/>
        </w:rPr>
        <w:t xml:space="preserve">erordening </w:t>
      </w:r>
      <w:r>
        <w:rPr>
          <w:rFonts w:ascii="Arial" w:hAnsi="Arial" w:cs="Arial"/>
          <w:sz w:val="24"/>
          <w:szCs w:val="24"/>
          <w:lang w:val="nl-NL"/>
        </w:rPr>
        <w:t>G</w:t>
      </w:r>
      <w:r w:rsidRPr="00AA5FE5">
        <w:rPr>
          <w:rFonts w:ascii="Arial" w:hAnsi="Arial" w:cs="Arial"/>
          <w:sz w:val="24"/>
          <w:szCs w:val="24"/>
          <w:lang w:val="nl-NL"/>
        </w:rPr>
        <w:t xml:space="preserve">egevensbescherming </w:t>
      </w:r>
      <w:r>
        <w:rPr>
          <w:rFonts w:ascii="Arial" w:hAnsi="Arial" w:cs="Arial"/>
          <w:sz w:val="24"/>
          <w:szCs w:val="24"/>
          <w:lang w:val="nl-NL"/>
        </w:rPr>
        <w:t>(</w:t>
      </w:r>
      <w:r w:rsidRPr="00B9338C">
        <w:rPr>
          <w:rFonts w:ascii="Arial" w:hAnsi="Arial" w:cs="Arial"/>
          <w:sz w:val="24"/>
          <w:szCs w:val="24"/>
          <w:lang w:val="nl-NL"/>
        </w:rPr>
        <w:t>AVG</w:t>
      </w:r>
      <w:r>
        <w:rPr>
          <w:rFonts w:ascii="Arial" w:hAnsi="Arial" w:cs="Arial"/>
          <w:sz w:val="24"/>
          <w:szCs w:val="24"/>
          <w:lang w:val="nl-NL"/>
        </w:rPr>
        <w:t>)</w:t>
      </w:r>
      <w:r w:rsidRPr="00B9338C">
        <w:rPr>
          <w:rFonts w:ascii="Arial" w:hAnsi="Arial" w:cs="Arial"/>
          <w:sz w:val="24"/>
          <w:szCs w:val="24"/>
          <w:lang w:val="nl-NL"/>
        </w:rPr>
        <w:t xml:space="preserve"> regelgeving gevolgd.</w:t>
      </w:r>
    </w:p>
    <w:p w14:paraId="51F07438" w14:textId="77777777" w:rsidR="009813FD" w:rsidRPr="00B9338C" w:rsidRDefault="009813FD" w:rsidP="009813FD">
      <w:pPr>
        <w:pStyle w:val="ListParagraph"/>
        <w:numPr>
          <w:ilvl w:val="0"/>
          <w:numId w:val="2"/>
        </w:numPr>
        <w:spacing w:after="0" w:line="240" w:lineRule="auto"/>
        <w:jc w:val="both"/>
        <w:rPr>
          <w:rFonts w:ascii="Arial" w:hAnsi="Arial" w:cs="Arial"/>
          <w:sz w:val="24"/>
          <w:szCs w:val="24"/>
          <w:lang w:val="nl-NL"/>
        </w:rPr>
      </w:pPr>
      <w:r w:rsidRPr="00B9338C">
        <w:rPr>
          <w:rFonts w:ascii="Arial" w:hAnsi="Arial" w:cs="Arial"/>
          <w:sz w:val="24"/>
          <w:szCs w:val="24"/>
          <w:lang w:val="nl-NL"/>
        </w:rPr>
        <w:t xml:space="preserve">Voor de overdracht van persoonsgegevens of materiaal van Belgische onderdanen naar een derde land moet er nagegaan worden of de bescherming van de persoonsgegevens voldoende kan gewaarborgd worden. Dit kan via een adequaatsbesluit. </w:t>
      </w:r>
    </w:p>
    <w:p w14:paraId="10A75752" w14:textId="77777777" w:rsidR="009813FD" w:rsidRPr="00B9338C" w:rsidRDefault="009813FD" w:rsidP="009813FD">
      <w:pPr>
        <w:pStyle w:val="ListParagraph"/>
        <w:spacing w:after="200" w:line="276" w:lineRule="auto"/>
        <w:jc w:val="both"/>
        <w:rPr>
          <w:rFonts w:ascii="Arial" w:hAnsi="Arial" w:cs="Arial"/>
          <w:sz w:val="24"/>
          <w:szCs w:val="24"/>
          <w:lang w:val="nl-NL"/>
        </w:rPr>
      </w:pPr>
      <w:r w:rsidRPr="00B9338C">
        <w:rPr>
          <w:rFonts w:ascii="Arial" w:hAnsi="Arial" w:cs="Arial"/>
          <w:sz w:val="24"/>
          <w:szCs w:val="24"/>
          <w:lang w:val="nl-NL"/>
        </w:rPr>
        <w:t xml:space="preserve">Voor </w:t>
      </w:r>
      <w:r>
        <w:rPr>
          <w:rFonts w:ascii="Arial" w:hAnsi="Arial" w:cs="Arial"/>
          <w:sz w:val="24"/>
          <w:szCs w:val="24"/>
          <w:lang w:val="nl-NL"/>
        </w:rPr>
        <w:t xml:space="preserve">bijvoorbeeld </w:t>
      </w:r>
      <w:r w:rsidRPr="00B9338C">
        <w:rPr>
          <w:rFonts w:ascii="Arial" w:hAnsi="Arial" w:cs="Arial"/>
          <w:sz w:val="24"/>
          <w:szCs w:val="24"/>
          <w:lang w:val="nl-NL"/>
        </w:rPr>
        <w:t>de VS bestaat dit adequaatsbesluit niet. In dit geval dient de verwerkingsverantwoordelijke of verwerker passende waarborgen te bieden overeenkomstig artikel 46 van de AVG of moet de betrokken patiënt uitdrukkelijk met de voorgestelde doorgifte instemmen, na te zijn ingelicht over de risico's die dergelijke doorgiften voor hem/haar kunnen inhouden bij ontstentenis van een adequaatheidsbesluit en bij ontstentenis van passende waarborgen overeenkomstig artikel 49 van de AVG. Dit wordt schriftelijk vastgelegd.</w:t>
      </w:r>
    </w:p>
    <w:p w14:paraId="7ECDA97F" w14:textId="77777777" w:rsidR="009813FD" w:rsidRPr="000F3C65" w:rsidRDefault="009813FD" w:rsidP="009813FD">
      <w:pPr>
        <w:pStyle w:val="ListParagraph"/>
        <w:spacing w:after="200" w:line="276" w:lineRule="auto"/>
        <w:jc w:val="both"/>
        <w:rPr>
          <w:rFonts w:ascii="Arial" w:hAnsi="Arial" w:cs="Arial"/>
          <w:sz w:val="24"/>
          <w:szCs w:val="24"/>
          <w:lang w:val="nl-NL"/>
        </w:rPr>
      </w:pPr>
      <w:r>
        <w:rPr>
          <w:rFonts w:ascii="Arial" w:hAnsi="Arial" w:cs="Arial"/>
          <w:sz w:val="24"/>
          <w:szCs w:val="24"/>
          <w:lang w:val="nl-NL"/>
        </w:rPr>
        <w:t xml:space="preserve">De eerste contractant die </w:t>
      </w:r>
      <w:r w:rsidRPr="00B9338C">
        <w:rPr>
          <w:rFonts w:ascii="Arial" w:hAnsi="Arial" w:cs="Arial"/>
          <w:sz w:val="24"/>
          <w:szCs w:val="24"/>
          <w:lang w:val="nl-NL"/>
        </w:rPr>
        <w:t xml:space="preserve">materiaal of persoonsgegevens van Belgische onderdanen doorstuurt naar een derde land, </w:t>
      </w:r>
      <w:r>
        <w:rPr>
          <w:rFonts w:ascii="Arial" w:hAnsi="Arial" w:cs="Arial"/>
          <w:sz w:val="24"/>
          <w:szCs w:val="24"/>
          <w:lang w:val="nl-NL"/>
        </w:rPr>
        <w:t xml:space="preserve">al dan niet via een tussenpersoon of organisatie, </w:t>
      </w:r>
      <w:r w:rsidRPr="00B9338C">
        <w:rPr>
          <w:rFonts w:ascii="Arial" w:hAnsi="Arial" w:cs="Arial"/>
          <w:sz w:val="24"/>
          <w:szCs w:val="24"/>
          <w:lang w:val="nl-NL"/>
        </w:rPr>
        <w:t>zal</w:t>
      </w:r>
      <w:r w:rsidRPr="00B9338C">
        <w:rPr>
          <w:rFonts w:ascii="Arial" w:hAnsi="Arial" w:cs="Arial"/>
          <w:lang w:val="nl-NL"/>
        </w:rPr>
        <w:t xml:space="preserve"> </w:t>
      </w:r>
      <w:r w:rsidRPr="00B9338C">
        <w:rPr>
          <w:rFonts w:ascii="Arial" w:hAnsi="Arial" w:cs="Arial"/>
          <w:sz w:val="24"/>
          <w:szCs w:val="24"/>
          <w:lang w:val="nl-NL"/>
        </w:rPr>
        <w:t xml:space="preserve">een overeenkomst afsluiten met bindende en afdwingbare toezeggingen van de verwerkingsverantwoordelijke of de </w:t>
      </w:r>
      <w:r w:rsidRPr="00B9338C">
        <w:rPr>
          <w:rFonts w:ascii="Arial" w:hAnsi="Arial" w:cs="Arial"/>
          <w:sz w:val="24"/>
          <w:szCs w:val="24"/>
          <w:lang w:val="nl-NL"/>
        </w:rPr>
        <w:lastRenderedPageBreak/>
        <w:t>verwerker in het derde land om de passende waarborgen voor de rechten van de betrokkenen, toe te passen.</w:t>
      </w:r>
    </w:p>
    <w:p w14:paraId="32EC5CA2" w14:textId="77777777" w:rsidR="009813FD" w:rsidRPr="00DA7437" w:rsidRDefault="009813FD" w:rsidP="009813FD">
      <w:pPr>
        <w:jc w:val="both"/>
        <w:rPr>
          <w:rFonts w:ascii="Arial" w:hAnsi="Arial" w:cs="Arial"/>
          <w:sz w:val="24"/>
          <w:szCs w:val="24"/>
          <w:lang w:val="nl-NL"/>
        </w:rPr>
      </w:pPr>
    </w:p>
    <w:p w14:paraId="30AA711E" w14:textId="77777777" w:rsidR="009813FD" w:rsidRPr="00DB792C" w:rsidRDefault="009813FD" w:rsidP="009813FD">
      <w:pPr>
        <w:jc w:val="both"/>
        <w:rPr>
          <w:rFonts w:ascii="Arial" w:hAnsi="Arial" w:cs="Arial"/>
          <w:sz w:val="24"/>
          <w:szCs w:val="24"/>
          <w:lang w:val="nl-NL"/>
        </w:rPr>
      </w:pPr>
    </w:p>
    <w:p w14:paraId="15C26391" w14:textId="77777777" w:rsidR="009813FD" w:rsidRPr="00DB792C" w:rsidRDefault="009813FD" w:rsidP="009813FD">
      <w:pPr>
        <w:pStyle w:val="Heading2"/>
        <w:rPr>
          <w:i w:val="0"/>
          <w:sz w:val="28"/>
          <w:szCs w:val="28"/>
        </w:rPr>
      </w:pPr>
      <w:r w:rsidRPr="00DB792C">
        <w:rPr>
          <w:i w:val="0"/>
          <w:sz w:val="28"/>
          <w:szCs w:val="28"/>
        </w:rPr>
        <w:t xml:space="preserve">Artikel 2. De </w:t>
      </w:r>
      <w:r>
        <w:rPr>
          <w:i w:val="0"/>
          <w:sz w:val="28"/>
          <w:szCs w:val="28"/>
        </w:rPr>
        <w:t>vergoedingen voor de GEP-testen</w:t>
      </w:r>
    </w:p>
    <w:p w14:paraId="5D727915" w14:textId="77777777" w:rsidR="009813FD" w:rsidRDefault="009813FD" w:rsidP="009813FD">
      <w:pPr>
        <w:jc w:val="both"/>
        <w:rPr>
          <w:rFonts w:ascii="Arial" w:hAnsi="Arial" w:cs="Arial"/>
          <w:sz w:val="24"/>
          <w:szCs w:val="24"/>
          <w:lang w:val="nl-NL"/>
        </w:rPr>
      </w:pPr>
    </w:p>
    <w:p w14:paraId="0B9BF871" w14:textId="77777777" w:rsidR="009813FD" w:rsidRDefault="009813FD" w:rsidP="009813FD">
      <w:pPr>
        <w:jc w:val="both"/>
        <w:rPr>
          <w:rFonts w:ascii="Arial" w:hAnsi="Arial" w:cs="Arial"/>
          <w:sz w:val="24"/>
          <w:szCs w:val="24"/>
          <w:lang w:val="nl-NL"/>
        </w:rPr>
      </w:pPr>
      <w:r>
        <w:rPr>
          <w:rFonts w:ascii="Arial" w:hAnsi="Arial" w:cs="Arial"/>
          <w:sz w:val="24"/>
          <w:szCs w:val="24"/>
          <w:lang w:val="nl-NL"/>
        </w:rPr>
        <w:t xml:space="preserve">Er wordt een vergoeding voorzien met een terugbetaling van </w:t>
      </w:r>
      <w:r w:rsidRPr="00F21CAA">
        <w:rPr>
          <w:rFonts w:ascii="Arial" w:hAnsi="Arial" w:cs="Arial"/>
          <w:sz w:val="24"/>
          <w:szCs w:val="24"/>
          <w:lang w:val="nl-NL"/>
        </w:rPr>
        <w:t>1.</w:t>
      </w:r>
      <w:r>
        <w:rPr>
          <w:rFonts w:ascii="Arial" w:hAnsi="Arial" w:cs="Arial"/>
          <w:sz w:val="24"/>
          <w:szCs w:val="24"/>
          <w:lang w:val="nl-NL"/>
        </w:rPr>
        <w:t xml:space="preserve">690,00 € per GEP-test. </w:t>
      </w:r>
      <w:r w:rsidRPr="00DB792C">
        <w:rPr>
          <w:rFonts w:ascii="Arial" w:hAnsi="Arial" w:cs="Arial"/>
          <w:sz w:val="24"/>
          <w:szCs w:val="24"/>
          <w:lang w:val="nl-NL"/>
        </w:rPr>
        <w:t>Een eventuele hogere kost kan niet als supplement aangerekend worden aan de patiënt noch aan de ziekteverzekering.</w:t>
      </w:r>
    </w:p>
    <w:p w14:paraId="7996CA68" w14:textId="77777777" w:rsidR="009813FD" w:rsidRDefault="009813FD" w:rsidP="009813FD">
      <w:pPr>
        <w:jc w:val="both"/>
        <w:rPr>
          <w:rFonts w:ascii="Arial" w:hAnsi="Arial" w:cs="Arial"/>
          <w:sz w:val="24"/>
          <w:szCs w:val="24"/>
          <w:lang w:val="nl-NL"/>
        </w:rPr>
      </w:pPr>
    </w:p>
    <w:p w14:paraId="28E0034D" w14:textId="77777777" w:rsidR="009813FD" w:rsidRPr="00DB792C" w:rsidRDefault="009813FD" w:rsidP="009813FD">
      <w:pPr>
        <w:jc w:val="both"/>
        <w:rPr>
          <w:rFonts w:ascii="Arial" w:hAnsi="Arial" w:cs="Arial"/>
          <w:sz w:val="24"/>
          <w:szCs w:val="24"/>
          <w:lang w:val="nl-NL"/>
        </w:rPr>
      </w:pPr>
      <w:r w:rsidRPr="00460800">
        <w:rPr>
          <w:rFonts w:ascii="Arial" w:hAnsi="Arial" w:cs="Arial"/>
          <w:sz w:val="24"/>
          <w:szCs w:val="24"/>
          <w:lang w:val="nl-NL"/>
        </w:rPr>
        <w:t xml:space="preserve">Het MOC van de erkende borstkliniek wordt aangemoedigd de indicaties voor </w:t>
      </w:r>
      <w:r>
        <w:rPr>
          <w:rFonts w:ascii="Arial" w:hAnsi="Arial" w:cs="Arial"/>
          <w:sz w:val="24"/>
          <w:szCs w:val="24"/>
          <w:lang w:val="nl-NL"/>
        </w:rPr>
        <w:t xml:space="preserve">de </w:t>
      </w:r>
      <w:r w:rsidRPr="00460800">
        <w:rPr>
          <w:rFonts w:ascii="Arial" w:hAnsi="Arial" w:cs="Arial"/>
          <w:sz w:val="24"/>
          <w:szCs w:val="24"/>
          <w:lang w:val="nl-NL"/>
        </w:rPr>
        <w:t>GEP</w:t>
      </w:r>
      <w:r>
        <w:rPr>
          <w:rFonts w:ascii="Arial" w:hAnsi="Arial" w:cs="Arial"/>
          <w:sz w:val="24"/>
          <w:szCs w:val="24"/>
          <w:lang w:val="nl-NL"/>
        </w:rPr>
        <w:t>-test</w:t>
      </w:r>
      <w:r w:rsidRPr="00460800">
        <w:rPr>
          <w:rFonts w:ascii="Arial" w:hAnsi="Arial" w:cs="Arial"/>
          <w:sz w:val="24"/>
          <w:szCs w:val="24"/>
          <w:lang w:val="nl-NL"/>
        </w:rPr>
        <w:t xml:space="preserve"> doordacht te stellen en het verbruik van de testen maandelijks op te volgen.</w:t>
      </w:r>
      <w:r>
        <w:rPr>
          <w:rFonts w:ascii="Arial" w:hAnsi="Arial" w:cs="Arial"/>
          <w:sz w:val="24"/>
          <w:szCs w:val="24"/>
          <w:lang w:val="nl-NL"/>
        </w:rPr>
        <w:t xml:space="preserve"> </w:t>
      </w:r>
      <w:r w:rsidRPr="00DB792C">
        <w:rPr>
          <w:rFonts w:ascii="Arial" w:hAnsi="Arial" w:cs="Arial"/>
          <w:sz w:val="24"/>
          <w:szCs w:val="24"/>
          <w:lang w:val="nl-NL"/>
        </w:rPr>
        <w:t xml:space="preserve">Bij uitputting van het aan de </w:t>
      </w:r>
      <w:r>
        <w:rPr>
          <w:rFonts w:ascii="Arial" w:hAnsi="Arial" w:cs="Arial"/>
          <w:sz w:val="24"/>
          <w:szCs w:val="24"/>
          <w:lang w:val="nl-NL"/>
        </w:rPr>
        <w:t>erkende borstkliniek</w:t>
      </w:r>
      <w:r w:rsidRPr="00DB792C">
        <w:rPr>
          <w:rFonts w:ascii="Arial" w:hAnsi="Arial" w:cs="Arial"/>
          <w:sz w:val="24"/>
          <w:szCs w:val="24"/>
          <w:lang w:val="nl-NL"/>
        </w:rPr>
        <w:t xml:space="preserve"> toegekende aantal </w:t>
      </w:r>
      <w:r>
        <w:rPr>
          <w:rFonts w:ascii="Arial" w:hAnsi="Arial" w:cs="Arial"/>
          <w:sz w:val="24"/>
          <w:szCs w:val="24"/>
          <w:lang w:val="nl-NL"/>
        </w:rPr>
        <w:t>GEP-vergoedingen</w:t>
      </w:r>
      <w:r w:rsidRPr="00DB792C">
        <w:rPr>
          <w:rFonts w:ascii="Arial" w:hAnsi="Arial" w:cs="Arial"/>
          <w:sz w:val="24"/>
          <w:szCs w:val="24"/>
          <w:lang w:val="nl-NL"/>
        </w:rPr>
        <w:t xml:space="preserve"> (zie artikel 6), kunnen geen bijkomende </w:t>
      </w:r>
      <w:r>
        <w:rPr>
          <w:rFonts w:ascii="Arial" w:hAnsi="Arial" w:cs="Arial"/>
          <w:sz w:val="24"/>
          <w:szCs w:val="24"/>
          <w:lang w:val="nl-NL"/>
        </w:rPr>
        <w:t xml:space="preserve">kosten </w:t>
      </w:r>
      <w:r w:rsidRPr="00DB792C">
        <w:rPr>
          <w:rFonts w:ascii="Arial" w:hAnsi="Arial" w:cs="Arial"/>
          <w:sz w:val="24"/>
          <w:szCs w:val="24"/>
          <w:lang w:val="nl-NL"/>
        </w:rPr>
        <w:t xml:space="preserve">worden aangerekend aan de patiënt. </w:t>
      </w:r>
    </w:p>
    <w:p w14:paraId="34EB5CD7" w14:textId="77777777" w:rsidR="009813FD" w:rsidRPr="00693F56" w:rsidRDefault="009813FD" w:rsidP="009813FD">
      <w:pPr>
        <w:jc w:val="both"/>
        <w:rPr>
          <w:rFonts w:ascii="Arial" w:hAnsi="Arial" w:cs="Arial"/>
          <w:sz w:val="24"/>
          <w:szCs w:val="24"/>
          <w:lang w:val="nl-BE"/>
        </w:rPr>
      </w:pPr>
    </w:p>
    <w:p w14:paraId="445582F7" w14:textId="77777777" w:rsidR="009813FD" w:rsidRPr="00693F56" w:rsidRDefault="009813FD" w:rsidP="009813FD">
      <w:pPr>
        <w:autoSpaceDE w:val="0"/>
        <w:autoSpaceDN w:val="0"/>
        <w:adjustRightInd w:val="0"/>
        <w:jc w:val="both"/>
        <w:rPr>
          <w:rFonts w:ascii="Arial" w:hAnsi="Arial" w:cs="Arial"/>
          <w:sz w:val="24"/>
          <w:szCs w:val="24"/>
          <w:lang w:val="nl-BE"/>
        </w:rPr>
      </w:pPr>
      <w:r w:rsidRPr="00693F56">
        <w:rPr>
          <w:rFonts w:ascii="Arial" w:hAnsi="Arial" w:cs="Arial"/>
          <w:sz w:val="24"/>
          <w:szCs w:val="24"/>
          <w:lang w:val="nl-BE"/>
        </w:rPr>
        <w:t>De vergoeding word</w:t>
      </w:r>
      <w:r>
        <w:rPr>
          <w:rFonts w:ascii="Arial" w:hAnsi="Arial" w:cs="Arial"/>
          <w:sz w:val="24"/>
          <w:szCs w:val="24"/>
          <w:lang w:val="nl-BE"/>
        </w:rPr>
        <w:t>t</w:t>
      </w:r>
      <w:r w:rsidRPr="00693F56">
        <w:rPr>
          <w:rFonts w:ascii="Arial" w:hAnsi="Arial" w:cs="Arial"/>
          <w:sz w:val="24"/>
          <w:szCs w:val="24"/>
          <w:lang w:val="nl-BE"/>
        </w:rPr>
        <w:t xml:space="preserve"> telkens vanaf 1 januari aangepast op grond</w:t>
      </w:r>
      <w:r>
        <w:rPr>
          <w:rFonts w:ascii="Arial" w:hAnsi="Arial" w:cs="Arial"/>
          <w:sz w:val="24"/>
          <w:szCs w:val="24"/>
          <w:lang w:val="nl-BE"/>
        </w:rPr>
        <w:t xml:space="preserve"> </w:t>
      </w:r>
      <w:r w:rsidRPr="00693F56">
        <w:rPr>
          <w:rFonts w:ascii="Arial" w:hAnsi="Arial" w:cs="Arial"/>
          <w:sz w:val="24"/>
          <w:szCs w:val="24"/>
          <w:lang w:val="nl-BE"/>
        </w:rPr>
        <w:t xml:space="preserve">van de evolutie, </w:t>
      </w:r>
      <w:bookmarkStart w:id="3" w:name="_Hlk101791961"/>
      <w:r w:rsidRPr="00693F56">
        <w:rPr>
          <w:rFonts w:ascii="Arial" w:hAnsi="Arial" w:cs="Arial"/>
          <w:sz w:val="24"/>
          <w:szCs w:val="24"/>
          <w:lang w:val="nl-BE"/>
        </w:rPr>
        <w:t>tussen 30 juni van het voorlaatste jaar en 30 juni van het vorige jaar, van de</w:t>
      </w:r>
      <w:r>
        <w:rPr>
          <w:rFonts w:ascii="Arial" w:hAnsi="Arial" w:cs="Arial"/>
          <w:sz w:val="24"/>
          <w:szCs w:val="24"/>
          <w:lang w:val="nl-BE"/>
        </w:rPr>
        <w:t xml:space="preserve"> </w:t>
      </w:r>
      <w:r w:rsidRPr="00693F56">
        <w:rPr>
          <w:rFonts w:ascii="Arial" w:hAnsi="Arial" w:cs="Arial"/>
          <w:sz w:val="24"/>
          <w:szCs w:val="24"/>
          <w:lang w:val="nl-BE"/>
        </w:rPr>
        <w:t>waarde van de gezondheidsindex</w:t>
      </w:r>
      <w:bookmarkEnd w:id="3"/>
      <w:r w:rsidRPr="00693F56">
        <w:rPr>
          <w:rFonts w:ascii="Arial" w:hAnsi="Arial" w:cs="Arial"/>
          <w:sz w:val="24"/>
          <w:szCs w:val="24"/>
          <w:lang w:val="nl-BE"/>
        </w:rPr>
        <w:t xml:space="preserve"> bedoeld in artikel 1 van het Koninklijk besluit van 8 december</w:t>
      </w:r>
      <w:r>
        <w:rPr>
          <w:rFonts w:ascii="Arial" w:hAnsi="Arial" w:cs="Arial"/>
          <w:sz w:val="24"/>
          <w:szCs w:val="24"/>
          <w:lang w:val="nl-BE"/>
        </w:rPr>
        <w:t xml:space="preserve"> </w:t>
      </w:r>
      <w:r w:rsidRPr="00693F56">
        <w:rPr>
          <w:rFonts w:ascii="Arial" w:hAnsi="Arial" w:cs="Arial"/>
          <w:sz w:val="24"/>
          <w:szCs w:val="24"/>
          <w:lang w:val="nl-BE"/>
        </w:rPr>
        <w:t>1997 tot bepaling van de toepassingsmodaliteiten voor de indexering van de prestaties in de regeling van de verplichte verzekering voor geneeskundige verzorging.</w:t>
      </w:r>
    </w:p>
    <w:p w14:paraId="1F8E15EC" w14:textId="77777777" w:rsidR="009813FD" w:rsidRPr="00693F56" w:rsidRDefault="009813FD" w:rsidP="009813FD">
      <w:pPr>
        <w:rPr>
          <w:rFonts w:ascii="Arial" w:hAnsi="Arial" w:cs="Arial"/>
          <w:sz w:val="24"/>
          <w:szCs w:val="24"/>
          <w:lang w:val="nl-BE"/>
        </w:rPr>
      </w:pPr>
    </w:p>
    <w:p w14:paraId="28EBD08F" w14:textId="77777777" w:rsidR="009813FD" w:rsidRPr="00B66427" w:rsidRDefault="009813FD" w:rsidP="009813FD">
      <w:pPr>
        <w:rPr>
          <w:lang w:val="nl-BE"/>
        </w:rPr>
      </w:pPr>
    </w:p>
    <w:p w14:paraId="79ACBEE9" w14:textId="77777777" w:rsidR="009813FD" w:rsidRPr="00DB792C" w:rsidRDefault="009813FD" w:rsidP="009813FD">
      <w:pPr>
        <w:pStyle w:val="Heading2"/>
        <w:rPr>
          <w:i w:val="0"/>
          <w:sz w:val="28"/>
          <w:szCs w:val="28"/>
        </w:rPr>
      </w:pPr>
      <w:r w:rsidRPr="00DB792C">
        <w:rPr>
          <w:i w:val="0"/>
          <w:sz w:val="28"/>
          <w:szCs w:val="28"/>
        </w:rPr>
        <w:t xml:space="preserve">Artikel 3. Criteria waaraan de eerste contractant dient te voldoen voor deelname </w:t>
      </w:r>
    </w:p>
    <w:p w14:paraId="7324DCFD" w14:textId="77777777" w:rsidR="009813FD" w:rsidRPr="00DB792C" w:rsidRDefault="009813FD" w:rsidP="009813FD">
      <w:pPr>
        <w:rPr>
          <w:lang w:val="nl-BE"/>
        </w:rPr>
      </w:pPr>
    </w:p>
    <w:p w14:paraId="683EC8EC" w14:textId="77777777" w:rsidR="009813FD" w:rsidRPr="00DB792C" w:rsidRDefault="009813FD" w:rsidP="009813FD">
      <w:pPr>
        <w:jc w:val="both"/>
        <w:rPr>
          <w:rFonts w:ascii="Arial" w:hAnsi="Arial" w:cs="Arial"/>
          <w:sz w:val="24"/>
          <w:szCs w:val="24"/>
          <w:lang w:val="nl-BE"/>
        </w:rPr>
      </w:pPr>
      <w:r w:rsidRPr="00DB792C">
        <w:rPr>
          <w:rFonts w:ascii="Arial" w:hAnsi="Arial" w:cs="Arial"/>
          <w:sz w:val="24"/>
          <w:szCs w:val="24"/>
          <w:lang w:val="nl-BE"/>
        </w:rPr>
        <w:t xml:space="preserve">Enkel de verplegingsinrichtingen die beschikken over een erkende </w:t>
      </w:r>
      <w:r>
        <w:rPr>
          <w:rFonts w:ascii="Arial" w:hAnsi="Arial" w:cs="Arial"/>
          <w:sz w:val="24"/>
          <w:szCs w:val="24"/>
          <w:lang w:val="nl-BE"/>
        </w:rPr>
        <w:t>borstkliniek</w:t>
      </w:r>
      <w:r w:rsidRPr="00DB792C">
        <w:rPr>
          <w:rFonts w:ascii="Arial" w:hAnsi="Arial" w:cs="Arial"/>
          <w:sz w:val="24"/>
          <w:szCs w:val="24"/>
          <w:lang w:val="nl-BE"/>
        </w:rPr>
        <w:t xml:space="preserve"> zoals bedoeld in het Koninklijk besluit van 26 april 2007 houdende vaststelling van de normen waaraan het coördinerend gespecialiseerd oncologisch zorgprogramma voor borstkanker en het gespecialiseerd oncologisch zorgprogramma voor borstkanker moeten voldoen om</w:t>
      </w:r>
      <w:r>
        <w:rPr>
          <w:rFonts w:ascii="Arial" w:hAnsi="Arial" w:cs="Arial"/>
          <w:sz w:val="24"/>
          <w:szCs w:val="24"/>
          <w:lang w:val="nl-BE"/>
        </w:rPr>
        <w:t xml:space="preserve"> erkend</w:t>
      </w:r>
      <w:r w:rsidRPr="00DB792C">
        <w:rPr>
          <w:rFonts w:ascii="Arial" w:hAnsi="Arial" w:cs="Arial"/>
          <w:sz w:val="24"/>
          <w:szCs w:val="24"/>
          <w:lang w:val="nl-BE"/>
        </w:rPr>
        <w:t xml:space="preserve"> te worden, kunnen deelnemen aan deze overeenkomst. </w:t>
      </w:r>
    </w:p>
    <w:p w14:paraId="4BAEFF0B" w14:textId="77777777" w:rsidR="009813FD" w:rsidRPr="00DB792C" w:rsidRDefault="009813FD" w:rsidP="009813FD">
      <w:pPr>
        <w:jc w:val="both"/>
        <w:rPr>
          <w:rFonts w:ascii="Arial" w:hAnsi="Arial" w:cs="Arial"/>
          <w:sz w:val="24"/>
          <w:szCs w:val="24"/>
          <w:lang w:val="nl-BE"/>
        </w:rPr>
      </w:pPr>
    </w:p>
    <w:p w14:paraId="137B25C3" w14:textId="77777777" w:rsidR="009813FD" w:rsidRPr="00DB792C" w:rsidRDefault="009813FD" w:rsidP="009813FD">
      <w:pPr>
        <w:jc w:val="both"/>
        <w:rPr>
          <w:rFonts w:ascii="Arial" w:hAnsi="Arial" w:cs="Arial"/>
          <w:b/>
          <w:color w:val="000000" w:themeColor="text1"/>
          <w:sz w:val="24"/>
          <w:szCs w:val="24"/>
          <w:lang w:val="nl-BE"/>
        </w:rPr>
      </w:pPr>
      <w:r>
        <w:rPr>
          <w:rFonts w:ascii="Arial" w:hAnsi="Arial" w:cs="Arial"/>
          <w:sz w:val="24"/>
          <w:szCs w:val="24"/>
          <w:lang w:val="nl-BE"/>
        </w:rPr>
        <w:t>Een</w:t>
      </w:r>
      <w:r w:rsidRPr="00DB792C">
        <w:rPr>
          <w:rFonts w:ascii="Arial" w:hAnsi="Arial" w:cs="Arial"/>
          <w:sz w:val="24"/>
          <w:szCs w:val="24"/>
          <w:lang w:val="nl-BE"/>
        </w:rPr>
        <w:t xml:space="preserve"> satellietborstkliniek, erkend overeenkomstig het hierboven vermelde KB van 26 april 2007,</w:t>
      </w:r>
      <w:r>
        <w:rPr>
          <w:rFonts w:ascii="Arial" w:hAnsi="Arial" w:cs="Arial"/>
          <w:sz w:val="24"/>
          <w:szCs w:val="24"/>
          <w:lang w:val="nl-BE"/>
        </w:rPr>
        <w:t xml:space="preserve"> </w:t>
      </w:r>
      <w:r w:rsidRPr="00DB792C">
        <w:rPr>
          <w:rFonts w:ascii="Arial" w:hAnsi="Arial" w:cs="Arial"/>
          <w:sz w:val="24"/>
          <w:szCs w:val="24"/>
          <w:lang w:val="nl-BE"/>
        </w:rPr>
        <w:t>die tevens een formeel samenwerkingsverband heeft afgesloten met de coördinerende borstkliniek van een centrum dat tot deze overeenkomst is toegetreden, kan ook deelnemen aan de overeenkomst op voorwaarde dat de verantwoordelijke van de inrichtende macht van deze coördinerende borstkliniek deze overeenkomst mee ondertekent.</w:t>
      </w:r>
      <w:r w:rsidRPr="00DB792C">
        <w:rPr>
          <w:rFonts w:ascii="Arial" w:hAnsi="Arial" w:cs="Arial"/>
          <w:b/>
          <w:color w:val="000000" w:themeColor="text1"/>
          <w:sz w:val="24"/>
          <w:szCs w:val="24"/>
          <w:lang w:val="nl-BE"/>
        </w:rPr>
        <w:t xml:space="preserve"> </w:t>
      </w:r>
    </w:p>
    <w:p w14:paraId="7664585E" w14:textId="77777777" w:rsidR="009813FD" w:rsidRPr="00DB792C" w:rsidRDefault="009813FD" w:rsidP="009813FD">
      <w:pPr>
        <w:jc w:val="both"/>
        <w:rPr>
          <w:rFonts w:ascii="Arial" w:hAnsi="Arial" w:cs="Arial"/>
          <w:sz w:val="24"/>
          <w:szCs w:val="24"/>
          <w:lang w:val="nl-BE"/>
        </w:rPr>
      </w:pPr>
    </w:p>
    <w:p w14:paraId="029F06A3" w14:textId="77777777" w:rsidR="009813FD" w:rsidRPr="00DB792C" w:rsidRDefault="009813FD" w:rsidP="009813FD">
      <w:pPr>
        <w:jc w:val="both"/>
        <w:rPr>
          <w:rFonts w:ascii="Arial" w:hAnsi="Arial" w:cs="Arial"/>
          <w:sz w:val="24"/>
          <w:szCs w:val="24"/>
          <w:lang w:val="nl-BE"/>
        </w:rPr>
      </w:pPr>
      <w:r w:rsidRPr="00DB792C">
        <w:rPr>
          <w:rFonts w:ascii="Arial" w:hAnsi="Arial" w:cs="Arial"/>
          <w:sz w:val="24"/>
          <w:szCs w:val="24"/>
          <w:lang w:val="nl-BE"/>
        </w:rPr>
        <w:t xml:space="preserve">De </w:t>
      </w:r>
      <w:r>
        <w:rPr>
          <w:rFonts w:ascii="Arial" w:hAnsi="Arial" w:cs="Arial"/>
          <w:sz w:val="24"/>
          <w:szCs w:val="24"/>
          <w:lang w:val="nl-BE"/>
        </w:rPr>
        <w:t>erkende borstkliniek</w:t>
      </w:r>
      <w:r w:rsidRPr="00DB792C">
        <w:rPr>
          <w:rFonts w:ascii="Arial" w:hAnsi="Arial" w:cs="Arial"/>
          <w:sz w:val="24"/>
          <w:szCs w:val="24"/>
          <w:lang w:val="nl-BE"/>
        </w:rPr>
        <w:t>en die deelnemen aan dit project en een overeenkomst tekenen, zullen bekendgemaakt worden op de website van het RIZIV.</w:t>
      </w:r>
    </w:p>
    <w:p w14:paraId="29CE51B0" w14:textId="77777777" w:rsidR="009813FD" w:rsidRPr="00DB792C" w:rsidRDefault="009813FD" w:rsidP="009813FD">
      <w:pPr>
        <w:jc w:val="both"/>
        <w:rPr>
          <w:i/>
          <w:sz w:val="24"/>
          <w:szCs w:val="24"/>
          <w:lang w:val="nl-BE"/>
        </w:rPr>
      </w:pPr>
    </w:p>
    <w:p w14:paraId="6B20A8CD" w14:textId="77777777" w:rsidR="009813FD" w:rsidRPr="00DB792C" w:rsidRDefault="009813FD" w:rsidP="009813FD">
      <w:pPr>
        <w:pStyle w:val="Heading2"/>
        <w:rPr>
          <w:i w:val="0"/>
          <w:sz w:val="28"/>
          <w:szCs w:val="28"/>
        </w:rPr>
      </w:pPr>
      <w:r w:rsidRPr="00DB792C">
        <w:rPr>
          <w:i w:val="0"/>
          <w:sz w:val="28"/>
          <w:szCs w:val="28"/>
        </w:rPr>
        <w:t>Artikel 4: beschrijving van de doelgroep</w:t>
      </w:r>
    </w:p>
    <w:p w14:paraId="5EF8A579" w14:textId="77777777" w:rsidR="009813FD" w:rsidRPr="00DB792C" w:rsidRDefault="009813FD" w:rsidP="009813FD">
      <w:pPr>
        <w:rPr>
          <w:lang w:val="nl-BE"/>
        </w:rPr>
      </w:pPr>
    </w:p>
    <w:p w14:paraId="03F10D78" w14:textId="77777777" w:rsidR="009813FD" w:rsidRDefault="009813FD" w:rsidP="009813FD">
      <w:pPr>
        <w:jc w:val="both"/>
        <w:rPr>
          <w:rFonts w:ascii="Arial" w:hAnsi="Arial"/>
          <w:sz w:val="24"/>
          <w:szCs w:val="24"/>
          <w:lang w:val="nl-NL"/>
        </w:rPr>
      </w:pPr>
      <w:r w:rsidRPr="00DB792C">
        <w:rPr>
          <w:rFonts w:ascii="Arial" w:hAnsi="Arial"/>
          <w:sz w:val="24"/>
          <w:szCs w:val="24"/>
          <w:lang w:val="nl-NL"/>
        </w:rPr>
        <w:t xml:space="preserve">De </w:t>
      </w:r>
      <w:r>
        <w:rPr>
          <w:rFonts w:ascii="Arial" w:hAnsi="Arial"/>
          <w:sz w:val="24"/>
          <w:szCs w:val="24"/>
          <w:lang w:val="nl-NL"/>
        </w:rPr>
        <w:t xml:space="preserve">beoogde </w:t>
      </w:r>
      <w:r w:rsidRPr="00DB792C">
        <w:rPr>
          <w:rFonts w:ascii="Arial" w:hAnsi="Arial"/>
          <w:sz w:val="24"/>
          <w:szCs w:val="24"/>
          <w:lang w:val="nl-NL"/>
        </w:rPr>
        <w:t xml:space="preserve">doelgroep voor </w:t>
      </w:r>
      <w:r>
        <w:rPr>
          <w:rFonts w:ascii="Arial" w:hAnsi="Arial"/>
          <w:sz w:val="24"/>
          <w:szCs w:val="24"/>
          <w:lang w:val="nl-NL"/>
        </w:rPr>
        <w:t xml:space="preserve">de </w:t>
      </w:r>
      <w:r w:rsidRPr="00DB792C">
        <w:rPr>
          <w:rFonts w:ascii="Arial" w:hAnsi="Arial"/>
          <w:sz w:val="24"/>
          <w:szCs w:val="24"/>
          <w:lang w:val="nl-NL"/>
        </w:rPr>
        <w:t>GEP</w:t>
      </w:r>
      <w:r>
        <w:rPr>
          <w:rFonts w:ascii="Arial" w:hAnsi="Arial"/>
          <w:sz w:val="24"/>
          <w:szCs w:val="24"/>
          <w:lang w:val="nl-NL"/>
        </w:rPr>
        <w:t>-test</w:t>
      </w:r>
      <w:r w:rsidRPr="00DB792C">
        <w:rPr>
          <w:rFonts w:ascii="Arial" w:hAnsi="Arial"/>
          <w:sz w:val="24"/>
          <w:szCs w:val="24"/>
          <w:lang w:val="nl-NL"/>
        </w:rPr>
        <w:t>, zoals beschreven in verschillende wetenschappelijke publicaties, zijn patiënten met</w:t>
      </w:r>
      <w:r>
        <w:rPr>
          <w:rFonts w:ascii="Arial" w:hAnsi="Arial"/>
          <w:sz w:val="24"/>
          <w:szCs w:val="24"/>
          <w:lang w:val="nl-NL"/>
        </w:rPr>
        <w:t>:</w:t>
      </w:r>
    </w:p>
    <w:p w14:paraId="519E6765" w14:textId="77777777" w:rsidR="009813FD" w:rsidRPr="00EB45F6" w:rsidRDefault="009813FD" w:rsidP="009813FD">
      <w:pPr>
        <w:pStyle w:val="ListParagraph"/>
        <w:numPr>
          <w:ilvl w:val="0"/>
          <w:numId w:val="2"/>
        </w:numPr>
        <w:rPr>
          <w:lang w:val="nl-NL"/>
        </w:rPr>
      </w:pPr>
      <w:r w:rsidRPr="00362099">
        <w:rPr>
          <w:rFonts w:ascii="Arial" w:hAnsi="Arial" w:cs="Arial"/>
          <w:sz w:val="24"/>
          <w:szCs w:val="24"/>
          <w:lang w:val="nl-NL"/>
        </w:rPr>
        <w:t>vroegtijdige primaire borstkanker</w:t>
      </w:r>
      <w:r w:rsidRPr="00EB45F6">
        <w:rPr>
          <w:lang w:val="nl-NL"/>
        </w:rPr>
        <w:t xml:space="preserve">, </w:t>
      </w:r>
    </w:p>
    <w:p w14:paraId="44F16D60" w14:textId="77777777" w:rsidR="009813FD" w:rsidRPr="00362099" w:rsidRDefault="009813FD" w:rsidP="009813FD">
      <w:pPr>
        <w:pStyle w:val="ListParagraph"/>
        <w:numPr>
          <w:ilvl w:val="0"/>
          <w:numId w:val="2"/>
        </w:numPr>
        <w:rPr>
          <w:rFonts w:ascii="Arial" w:hAnsi="Arial" w:cs="Arial"/>
          <w:b/>
          <w:bCs/>
          <w:sz w:val="24"/>
          <w:szCs w:val="24"/>
          <w:lang w:val="nl-NL"/>
        </w:rPr>
      </w:pPr>
      <w:r w:rsidRPr="00362099">
        <w:rPr>
          <w:rFonts w:ascii="Arial" w:hAnsi="Arial" w:cs="Arial"/>
          <w:sz w:val="24"/>
          <w:szCs w:val="24"/>
          <w:lang w:val="nl-NL"/>
        </w:rPr>
        <w:t xml:space="preserve">met maximaal 3 aangetaste lymfeknopen </w:t>
      </w:r>
      <w:r w:rsidRPr="008951D0">
        <w:rPr>
          <w:rFonts w:ascii="Arial" w:hAnsi="Arial" w:cs="Arial"/>
          <w:sz w:val="24"/>
          <w:szCs w:val="24"/>
          <w:lang w:val="nl-NL"/>
        </w:rPr>
        <w:t>na chirurgie (= pN0 of pN1) of met maximaal 3 verdachte lymfeklieren op beeldvorming preoperatief indien de GEP-test gebeurt op de core needle biopsie.</w:t>
      </w:r>
    </w:p>
    <w:p w14:paraId="7CFDD3FD" w14:textId="77777777" w:rsidR="009813FD" w:rsidRPr="00362099" w:rsidRDefault="009813FD" w:rsidP="009813FD">
      <w:pPr>
        <w:pStyle w:val="ListParagraph"/>
        <w:numPr>
          <w:ilvl w:val="0"/>
          <w:numId w:val="2"/>
        </w:numPr>
        <w:rPr>
          <w:rFonts w:ascii="Arial" w:hAnsi="Arial" w:cs="Arial"/>
          <w:sz w:val="24"/>
          <w:szCs w:val="24"/>
          <w:lang w:val="nl-NL"/>
        </w:rPr>
      </w:pPr>
      <w:r w:rsidRPr="00362099">
        <w:rPr>
          <w:rFonts w:ascii="Arial" w:hAnsi="Arial" w:cs="Arial"/>
          <w:sz w:val="24"/>
          <w:szCs w:val="24"/>
          <w:lang w:val="nl-NL"/>
        </w:rPr>
        <w:t xml:space="preserve">een tumor tot maximaal 5 cm, </w:t>
      </w:r>
    </w:p>
    <w:p w14:paraId="30BA8221" w14:textId="77777777" w:rsidR="009813FD" w:rsidRPr="00362099" w:rsidRDefault="009813FD" w:rsidP="009813FD">
      <w:pPr>
        <w:pStyle w:val="ListParagraph"/>
        <w:numPr>
          <w:ilvl w:val="0"/>
          <w:numId w:val="2"/>
        </w:numPr>
        <w:rPr>
          <w:rFonts w:ascii="Arial" w:hAnsi="Arial" w:cs="Arial"/>
          <w:sz w:val="24"/>
          <w:szCs w:val="24"/>
          <w:lang w:val="nl-NL"/>
        </w:rPr>
      </w:pPr>
      <w:r w:rsidRPr="00362099">
        <w:rPr>
          <w:rFonts w:ascii="Arial" w:hAnsi="Arial" w:cs="Arial"/>
          <w:sz w:val="24"/>
          <w:szCs w:val="24"/>
          <w:lang w:val="nl-NL"/>
        </w:rPr>
        <w:t xml:space="preserve">HER2-, ER+ en/of PR+, </w:t>
      </w:r>
    </w:p>
    <w:p w14:paraId="7E1EF125" w14:textId="77777777" w:rsidR="009813FD" w:rsidRPr="00362099" w:rsidRDefault="009813FD" w:rsidP="009813FD">
      <w:pPr>
        <w:pStyle w:val="ListParagraph"/>
        <w:numPr>
          <w:ilvl w:val="0"/>
          <w:numId w:val="2"/>
        </w:numPr>
        <w:rPr>
          <w:rFonts w:ascii="Arial" w:hAnsi="Arial" w:cs="Arial"/>
          <w:sz w:val="24"/>
          <w:szCs w:val="24"/>
          <w:lang w:val="nl-NL"/>
        </w:rPr>
      </w:pPr>
      <w:r w:rsidRPr="00362099">
        <w:rPr>
          <w:rFonts w:ascii="Arial" w:hAnsi="Arial" w:cs="Arial"/>
          <w:sz w:val="24"/>
          <w:szCs w:val="24"/>
          <w:lang w:val="nl-NL"/>
        </w:rPr>
        <w:t xml:space="preserve">menopauzaal of minstens 45 jaar, en </w:t>
      </w:r>
    </w:p>
    <w:p w14:paraId="04160B63" w14:textId="77777777" w:rsidR="009813FD" w:rsidRPr="00362099" w:rsidRDefault="009813FD" w:rsidP="009813FD">
      <w:pPr>
        <w:pStyle w:val="ListParagraph"/>
        <w:numPr>
          <w:ilvl w:val="0"/>
          <w:numId w:val="2"/>
        </w:numPr>
        <w:rPr>
          <w:rFonts w:ascii="Arial" w:hAnsi="Arial" w:cs="Arial"/>
          <w:sz w:val="24"/>
          <w:szCs w:val="24"/>
          <w:lang w:val="nl-NL"/>
        </w:rPr>
      </w:pPr>
      <w:r w:rsidRPr="00362099">
        <w:rPr>
          <w:rFonts w:ascii="Arial" w:hAnsi="Arial" w:cs="Arial"/>
          <w:sz w:val="24"/>
          <w:szCs w:val="24"/>
          <w:lang w:val="nl-NL"/>
        </w:rPr>
        <w:t>klinisch hoog risico gebaseerd op een algemeen aanvaard algoritme zoals bijvoorbeeld gebruikt in de MINDACT studie</w:t>
      </w:r>
      <w:r>
        <w:rPr>
          <w:rStyle w:val="FootnoteReference"/>
          <w:rFonts w:ascii="Arial" w:hAnsi="Arial" w:cs="Arial"/>
          <w:sz w:val="24"/>
          <w:szCs w:val="24"/>
          <w:lang w:val="nl-NL"/>
        </w:rPr>
        <w:footnoteReference w:id="1"/>
      </w:r>
      <w:r w:rsidRPr="00362099">
        <w:rPr>
          <w:rFonts w:ascii="Arial" w:hAnsi="Arial" w:cs="Arial"/>
          <w:sz w:val="24"/>
          <w:szCs w:val="24"/>
          <w:lang w:val="nl-NL"/>
        </w:rPr>
        <w:t xml:space="preserve"> of de Magee score</w:t>
      </w:r>
      <w:r>
        <w:rPr>
          <w:rStyle w:val="FootnoteReference"/>
          <w:rFonts w:ascii="Arial" w:hAnsi="Arial" w:cs="Arial"/>
          <w:sz w:val="24"/>
          <w:szCs w:val="24"/>
          <w:lang w:val="nl-NL"/>
        </w:rPr>
        <w:footnoteReference w:id="2"/>
      </w:r>
    </w:p>
    <w:p w14:paraId="5CBF7AA7" w14:textId="77777777" w:rsidR="009813FD" w:rsidRDefault="009813FD" w:rsidP="009813FD">
      <w:pPr>
        <w:pStyle w:val="ListParagraph"/>
        <w:rPr>
          <w:lang w:val="nl-NL"/>
        </w:rPr>
      </w:pPr>
    </w:p>
    <w:p w14:paraId="2ACC8880" w14:textId="77777777" w:rsidR="009813FD" w:rsidRPr="008951D0" w:rsidRDefault="009813FD" w:rsidP="009813FD">
      <w:pPr>
        <w:pStyle w:val="ListParagraph"/>
        <w:ind w:left="0"/>
        <w:jc w:val="both"/>
        <w:rPr>
          <w:lang w:val="nl-NL"/>
        </w:rPr>
      </w:pPr>
      <w:r w:rsidRPr="008951D0">
        <w:rPr>
          <w:rFonts w:ascii="Arial" w:hAnsi="Arial" w:cs="Arial"/>
          <w:sz w:val="24"/>
          <w:szCs w:val="24"/>
          <w:lang w:val="nl-NL"/>
        </w:rPr>
        <w:t>Daarnaast is er een groep patiënten met vroegtijdige borstkanker, HER2-, ER+ en/of PR+, die niet strikt onder bovenstaande criteria vallen en waar de indicatie voor chemotherapie onduidelijk is.</w:t>
      </w:r>
    </w:p>
    <w:p w14:paraId="039D5E0F" w14:textId="197CD226" w:rsidR="009813FD" w:rsidRPr="008951D0" w:rsidRDefault="009813FD" w:rsidP="009813FD">
      <w:pPr>
        <w:jc w:val="both"/>
        <w:rPr>
          <w:rFonts w:ascii="Arial" w:hAnsi="Arial"/>
          <w:sz w:val="24"/>
          <w:szCs w:val="24"/>
          <w:lang w:val="nl-NL"/>
        </w:rPr>
      </w:pPr>
      <w:r w:rsidRPr="008951D0">
        <w:rPr>
          <w:rFonts w:ascii="Arial" w:hAnsi="Arial"/>
          <w:sz w:val="24"/>
          <w:szCs w:val="24"/>
          <w:lang w:val="nl-NL"/>
        </w:rPr>
        <w:t xml:space="preserve">Patiënten waarvoor een GEP-test wordt uitgevoerd, worden geselecteerd door de MOC van de erkende borstkliniek op basis van de criteria van de </w:t>
      </w:r>
      <w:r w:rsidRPr="008951D0">
        <w:rPr>
          <w:rFonts w:ascii="Arial" w:hAnsi="Arial" w:cs="Arial"/>
          <w:sz w:val="24"/>
          <w:szCs w:val="24"/>
          <w:lang w:val="nl-NL"/>
        </w:rPr>
        <w:t xml:space="preserve">standaard </w:t>
      </w:r>
      <w:r w:rsidRPr="008951D0">
        <w:rPr>
          <w:rFonts w:ascii="Arial" w:hAnsi="Arial"/>
          <w:sz w:val="24"/>
          <w:szCs w:val="24"/>
          <w:lang w:val="nl-NL"/>
        </w:rPr>
        <w:t xml:space="preserve">doelgroep. Het MOC kan </w:t>
      </w:r>
      <w:r w:rsidRPr="008951D0">
        <w:rPr>
          <w:rFonts w:ascii="Arial" w:hAnsi="Arial" w:cs="Arial"/>
          <w:sz w:val="24"/>
          <w:szCs w:val="24"/>
          <w:lang w:val="nl-NL"/>
        </w:rPr>
        <w:t>echter ook</w:t>
      </w:r>
      <w:r w:rsidRPr="008951D0">
        <w:rPr>
          <w:rFonts w:ascii="Arial" w:hAnsi="Arial"/>
          <w:sz w:val="24"/>
          <w:szCs w:val="24"/>
          <w:lang w:val="nl-NL"/>
        </w:rPr>
        <w:t xml:space="preserve"> oordelen dat een patiënt buiten de standaard doelgroep toch in aanmerking komt voor een GEP-test. GEP-testen, aangevraagd voor patiënten buiten de standaard doelgroep maar na een positief advies van de MOC, worden ook terugbetaald op voorwaarde dat deze groep beperkt blijft tot 20% van de geteste populatie van de erkende borstkliniek.</w:t>
      </w:r>
    </w:p>
    <w:p w14:paraId="472E2AD5" w14:textId="77777777" w:rsidR="009813FD" w:rsidRPr="00BA7305" w:rsidRDefault="009813FD" w:rsidP="009813FD">
      <w:pPr>
        <w:jc w:val="both"/>
        <w:rPr>
          <w:rFonts w:ascii="Arial" w:hAnsi="Arial"/>
          <w:sz w:val="24"/>
          <w:szCs w:val="24"/>
          <w:lang w:val="nl-NL"/>
        </w:rPr>
      </w:pPr>
      <w:r w:rsidRPr="00BA7305">
        <w:rPr>
          <w:rFonts w:ascii="Arial" w:hAnsi="Arial"/>
          <w:sz w:val="24"/>
          <w:szCs w:val="24"/>
          <w:lang w:val="nl-NL"/>
        </w:rPr>
        <w:t>Er worden daarom per jaar en voor alle deelnemende verplegingsinrichtingen samen 2.500 GEP-vergoedingen voorzien.</w:t>
      </w:r>
    </w:p>
    <w:p w14:paraId="512E0EDC" w14:textId="77777777" w:rsidR="009813FD" w:rsidRPr="0027372E" w:rsidRDefault="009813FD" w:rsidP="009813FD">
      <w:pPr>
        <w:jc w:val="both"/>
        <w:rPr>
          <w:rFonts w:ascii="Arial" w:hAnsi="Arial"/>
          <w:sz w:val="24"/>
          <w:szCs w:val="24"/>
          <w:lang w:val="nl-NL"/>
        </w:rPr>
      </w:pPr>
      <w:r w:rsidRPr="0027372E">
        <w:rPr>
          <w:rFonts w:ascii="Arial" w:hAnsi="Arial"/>
          <w:sz w:val="24"/>
          <w:szCs w:val="24"/>
          <w:lang w:val="nl-NL"/>
        </w:rPr>
        <w:t xml:space="preserve">Elke erkende borstkliniek die deelneemt aan </w:t>
      </w:r>
      <w:r>
        <w:rPr>
          <w:rFonts w:ascii="Arial" w:hAnsi="Arial"/>
          <w:sz w:val="24"/>
          <w:szCs w:val="24"/>
          <w:lang w:val="nl-NL"/>
        </w:rPr>
        <w:t>de overeenkomst</w:t>
      </w:r>
      <w:r w:rsidRPr="0027372E">
        <w:rPr>
          <w:rFonts w:ascii="Arial" w:hAnsi="Arial"/>
          <w:sz w:val="24"/>
          <w:szCs w:val="24"/>
          <w:lang w:val="nl-NL"/>
        </w:rPr>
        <w:t xml:space="preserve"> zal voor een vastgelegd aantal patiënten een GEP-vergoeding terugbetaald krijgen. Dit aantal wordt bepaald zoals beschreven in artikel 6.</w:t>
      </w:r>
    </w:p>
    <w:p w14:paraId="6EFCF3D2" w14:textId="77777777" w:rsidR="009813FD" w:rsidRPr="008951D0" w:rsidRDefault="009813FD" w:rsidP="009813FD">
      <w:pPr>
        <w:jc w:val="both"/>
        <w:rPr>
          <w:rFonts w:ascii="Arial" w:hAnsi="Arial"/>
          <w:sz w:val="24"/>
          <w:szCs w:val="24"/>
          <w:lang w:val="nl-NL"/>
        </w:rPr>
      </w:pPr>
      <w:r w:rsidRPr="008951D0">
        <w:rPr>
          <w:rFonts w:ascii="Arial" w:hAnsi="Arial"/>
          <w:sz w:val="24"/>
          <w:szCs w:val="24"/>
          <w:lang w:val="nl-NL"/>
        </w:rPr>
        <w:t>In het kader van deze overeenkomst wordt een herval 10 jaar na het beëindigen van een eerdere behandeling van een borstkanker als een eerste/nieuwe diagnose beschouwd.</w:t>
      </w:r>
    </w:p>
    <w:p w14:paraId="7922C0B0" w14:textId="77777777" w:rsidR="009813FD" w:rsidRPr="00DB792C" w:rsidRDefault="009813FD" w:rsidP="009813FD">
      <w:pPr>
        <w:jc w:val="both"/>
        <w:rPr>
          <w:rFonts w:ascii="Arial" w:hAnsi="Arial"/>
          <w:sz w:val="24"/>
          <w:szCs w:val="24"/>
          <w:lang w:val="nl-NL"/>
        </w:rPr>
      </w:pPr>
      <w:r w:rsidRPr="0027372E">
        <w:rPr>
          <w:rFonts w:ascii="Arial" w:hAnsi="Arial"/>
          <w:sz w:val="24"/>
          <w:szCs w:val="24"/>
          <w:lang w:val="nl-NL"/>
        </w:rPr>
        <w:t>Enkel patiënten verzekerd onder de verplichte Belgische ziekteverzekering komen in aanmerking voor terugbetaling</w:t>
      </w:r>
      <w:r w:rsidRPr="00DB792C">
        <w:rPr>
          <w:rFonts w:ascii="Arial" w:hAnsi="Arial"/>
          <w:sz w:val="24"/>
          <w:szCs w:val="24"/>
          <w:lang w:val="nl-NL"/>
        </w:rPr>
        <w:t xml:space="preserve"> van de GEP-test.</w:t>
      </w:r>
    </w:p>
    <w:p w14:paraId="45471473" w14:textId="77777777" w:rsidR="009813FD" w:rsidRPr="00DB792C" w:rsidRDefault="009813FD" w:rsidP="009813FD">
      <w:pPr>
        <w:rPr>
          <w:lang w:val="nl-BE"/>
        </w:rPr>
      </w:pPr>
    </w:p>
    <w:p w14:paraId="52E86B00" w14:textId="77777777" w:rsidR="009813FD" w:rsidRPr="00DB792C" w:rsidRDefault="009813FD" w:rsidP="009813FD">
      <w:pPr>
        <w:rPr>
          <w:lang w:val="nl-BE"/>
        </w:rPr>
      </w:pPr>
    </w:p>
    <w:p w14:paraId="395DB611" w14:textId="77777777" w:rsidR="009813FD" w:rsidRPr="00DB792C" w:rsidRDefault="009813FD" w:rsidP="009813FD">
      <w:pPr>
        <w:pStyle w:val="Heading2"/>
        <w:rPr>
          <w:i w:val="0"/>
          <w:sz w:val="28"/>
          <w:szCs w:val="28"/>
        </w:rPr>
      </w:pPr>
      <w:r w:rsidRPr="00DB792C">
        <w:rPr>
          <w:i w:val="0"/>
          <w:sz w:val="28"/>
          <w:szCs w:val="28"/>
        </w:rPr>
        <w:t xml:space="preserve">Artikel 5: </w:t>
      </w:r>
      <w:r>
        <w:rPr>
          <w:i w:val="0"/>
          <w:sz w:val="28"/>
          <w:szCs w:val="28"/>
        </w:rPr>
        <w:t>Verplichte r</w:t>
      </w:r>
      <w:r w:rsidRPr="00DB792C">
        <w:rPr>
          <w:i w:val="0"/>
          <w:sz w:val="28"/>
          <w:szCs w:val="28"/>
        </w:rPr>
        <w:t>egistratie van gegevens</w:t>
      </w:r>
    </w:p>
    <w:p w14:paraId="5B1E8690" w14:textId="77777777" w:rsidR="009813FD" w:rsidRPr="00DB792C" w:rsidRDefault="009813FD" w:rsidP="009813FD">
      <w:pPr>
        <w:jc w:val="both"/>
        <w:rPr>
          <w:rFonts w:ascii="Arial" w:hAnsi="Arial" w:cs="Arial"/>
          <w:sz w:val="24"/>
          <w:szCs w:val="24"/>
          <w:lang w:val="nl-NL"/>
        </w:rPr>
      </w:pPr>
    </w:p>
    <w:p w14:paraId="3D1D1ABA" w14:textId="77777777" w:rsidR="009813FD" w:rsidRPr="00DB792C" w:rsidRDefault="009813FD" w:rsidP="009813FD">
      <w:pPr>
        <w:pStyle w:val="CommentText"/>
        <w:jc w:val="both"/>
        <w:rPr>
          <w:sz w:val="24"/>
          <w:szCs w:val="24"/>
          <w:lang w:val="nl-NL"/>
        </w:rPr>
      </w:pPr>
      <w:r w:rsidRPr="00DB792C">
        <w:rPr>
          <w:sz w:val="24"/>
          <w:szCs w:val="24"/>
          <w:lang w:val="nl-NL"/>
        </w:rPr>
        <w:t>Voor elke patiënt met een diagnose van vroegtijdige borstkanker</w:t>
      </w:r>
      <w:r>
        <w:rPr>
          <w:sz w:val="24"/>
          <w:szCs w:val="24"/>
          <w:lang w:val="nl-NL"/>
        </w:rPr>
        <w:t xml:space="preserve"> waarvoor het MOC een GEP-test aanbeveelt</w:t>
      </w:r>
      <w:r w:rsidRPr="00DB792C">
        <w:rPr>
          <w:sz w:val="24"/>
          <w:szCs w:val="24"/>
          <w:lang w:val="nl-NL"/>
        </w:rPr>
        <w:t xml:space="preserve">, </w:t>
      </w:r>
      <w:r>
        <w:rPr>
          <w:sz w:val="24"/>
          <w:szCs w:val="24"/>
          <w:lang w:val="nl-NL"/>
        </w:rPr>
        <w:t>moet</w:t>
      </w:r>
      <w:r w:rsidRPr="00DB792C">
        <w:rPr>
          <w:sz w:val="24"/>
          <w:szCs w:val="24"/>
          <w:lang w:val="nl-NL"/>
        </w:rPr>
        <w:t xml:space="preserve"> een set van gegevens geregistreerd </w:t>
      </w:r>
      <w:r>
        <w:rPr>
          <w:sz w:val="24"/>
          <w:szCs w:val="24"/>
          <w:lang w:val="nl-NL"/>
        </w:rPr>
        <w:t xml:space="preserve">worden </w:t>
      </w:r>
      <w:r w:rsidRPr="00DB792C">
        <w:rPr>
          <w:sz w:val="24"/>
          <w:szCs w:val="24"/>
          <w:lang w:val="nl-NL"/>
        </w:rPr>
        <w:t>door de eerste cont</w:t>
      </w:r>
      <w:r>
        <w:rPr>
          <w:sz w:val="24"/>
          <w:szCs w:val="24"/>
          <w:lang w:val="nl-NL"/>
        </w:rPr>
        <w:t>ractant bij de Stichting Kankerregister</w:t>
      </w:r>
      <w:r w:rsidRPr="00DB792C">
        <w:rPr>
          <w:sz w:val="24"/>
          <w:szCs w:val="24"/>
          <w:lang w:val="nl-NL"/>
        </w:rPr>
        <w:t xml:space="preserve">. </w:t>
      </w:r>
    </w:p>
    <w:p w14:paraId="2097384D" w14:textId="77777777" w:rsidR="009813FD" w:rsidRPr="00DB792C" w:rsidRDefault="009813FD" w:rsidP="009813FD">
      <w:pPr>
        <w:jc w:val="both"/>
        <w:rPr>
          <w:rFonts w:ascii="Arial" w:hAnsi="Arial"/>
          <w:sz w:val="24"/>
          <w:szCs w:val="24"/>
          <w:lang w:val="nl-BE"/>
        </w:rPr>
      </w:pPr>
    </w:p>
    <w:p w14:paraId="64579692" w14:textId="77777777" w:rsidR="009813FD" w:rsidRPr="00DB792C" w:rsidRDefault="009813FD" w:rsidP="009813FD">
      <w:pPr>
        <w:jc w:val="both"/>
        <w:rPr>
          <w:rFonts w:ascii="Arial" w:hAnsi="Arial" w:cs="Arial"/>
          <w:strike/>
          <w:sz w:val="24"/>
          <w:szCs w:val="24"/>
          <w:lang w:val="nl-NL"/>
        </w:rPr>
      </w:pPr>
      <w:r w:rsidRPr="00DB792C">
        <w:rPr>
          <w:rFonts w:ascii="Arial" w:hAnsi="Arial" w:cs="Arial"/>
          <w:sz w:val="24"/>
          <w:szCs w:val="24"/>
          <w:lang w:val="nl-NL"/>
        </w:rPr>
        <w:t>De specifieke registratiemodule zal ter beschikking worden gesteld van de eerste contractant binnen de 3 maanden na ondertekening van de overeenkomst</w:t>
      </w:r>
      <w:r>
        <w:rPr>
          <w:rFonts w:ascii="Arial" w:hAnsi="Arial" w:cs="Arial"/>
          <w:sz w:val="24"/>
          <w:szCs w:val="24"/>
          <w:lang w:val="nl-NL"/>
        </w:rPr>
        <w:t xml:space="preserve"> (zie bijlage 3)</w:t>
      </w:r>
      <w:r w:rsidRPr="00DB792C">
        <w:rPr>
          <w:rFonts w:ascii="Arial" w:hAnsi="Arial" w:cs="Arial"/>
          <w:sz w:val="24"/>
          <w:szCs w:val="24"/>
          <w:lang w:val="nl-NL"/>
        </w:rPr>
        <w:t xml:space="preserve">. </w:t>
      </w:r>
    </w:p>
    <w:p w14:paraId="0F384C83" w14:textId="77777777" w:rsidR="009813FD" w:rsidRPr="00DB792C" w:rsidRDefault="009813FD" w:rsidP="009813FD">
      <w:pPr>
        <w:jc w:val="both"/>
        <w:rPr>
          <w:rFonts w:ascii="Arial" w:hAnsi="Arial" w:cs="Arial"/>
          <w:sz w:val="24"/>
          <w:szCs w:val="24"/>
          <w:lang w:val="nl-NL"/>
        </w:rPr>
      </w:pPr>
    </w:p>
    <w:p w14:paraId="7DDBFF86" w14:textId="77777777" w:rsidR="009813FD" w:rsidRPr="00DB792C" w:rsidRDefault="009813FD" w:rsidP="009813FD">
      <w:pPr>
        <w:jc w:val="both"/>
        <w:rPr>
          <w:rFonts w:ascii="Arial" w:hAnsi="Arial" w:cs="Arial"/>
          <w:sz w:val="24"/>
          <w:szCs w:val="24"/>
          <w:lang w:val="nl-NL"/>
        </w:rPr>
      </w:pPr>
      <w:r w:rsidRPr="00DB792C">
        <w:rPr>
          <w:rFonts w:ascii="Arial" w:hAnsi="Arial" w:cs="Arial"/>
          <w:sz w:val="24"/>
          <w:szCs w:val="24"/>
          <w:lang w:val="nl-NL"/>
        </w:rPr>
        <w:t>De registratie van de gegevens die leiden tot de aanvraag van een GEP</w:t>
      </w:r>
      <w:r>
        <w:rPr>
          <w:rFonts w:ascii="Arial" w:hAnsi="Arial" w:cs="Arial"/>
          <w:sz w:val="24"/>
          <w:szCs w:val="24"/>
          <w:lang w:val="nl-NL"/>
        </w:rPr>
        <w:t>-test</w:t>
      </w:r>
      <w:r w:rsidRPr="00DB792C">
        <w:rPr>
          <w:rFonts w:ascii="Arial" w:hAnsi="Arial" w:cs="Arial"/>
          <w:sz w:val="24"/>
          <w:szCs w:val="24"/>
          <w:lang w:val="nl-NL"/>
        </w:rPr>
        <w:t>, dienen te worden geregistreerd in een eerste luik. Eénmaal het resultaat van de GEP</w:t>
      </w:r>
      <w:r>
        <w:rPr>
          <w:rFonts w:ascii="Arial" w:hAnsi="Arial" w:cs="Arial"/>
          <w:sz w:val="24"/>
          <w:szCs w:val="24"/>
          <w:lang w:val="nl-NL"/>
        </w:rPr>
        <w:t>-test</w:t>
      </w:r>
      <w:r w:rsidRPr="00DB792C">
        <w:rPr>
          <w:rFonts w:ascii="Arial" w:hAnsi="Arial" w:cs="Arial"/>
          <w:sz w:val="24"/>
          <w:szCs w:val="24"/>
          <w:lang w:val="nl-NL"/>
        </w:rPr>
        <w:t xml:space="preserve"> gekend, zal de </w:t>
      </w:r>
      <w:r>
        <w:rPr>
          <w:rFonts w:ascii="Arial" w:hAnsi="Arial" w:cs="Arial"/>
          <w:sz w:val="24"/>
          <w:szCs w:val="24"/>
          <w:lang w:val="nl-NL"/>
        </w:rPr>
        <w:t>registratie</w:t>
      </w:r>
      <w:r w:rsidRPr="00DB792C">
        <w:rPr>
          <w:rFonts w:ascii="Arial" w:hAnsi="Arial" w:cs="Arial"/>
          <w:sz w:val="24"/>
          <w:szCs w:val="24"/>
          <w:lang w:val="nl-NL"/>
        </w:rPr>
        <w:t xml:space="preserve"> verder worden aangevuld.</w:t>
      </w:r>
    </w:p>
    <w:p w14:paraId="7BE6B1E2" w14:textId="77777777" w:rsidR="009813FD" w:rsidRPr="00DB792C" w:rsidRDefault="009813FD" w:rsidP="009813FD">
      <w:pPr>
        <w:rPr>
          <w:lang w:val="nl-BE"/>
        </w:rPr>
      </w:pPr>
    </w:p>
    <w:p w14:paraId="5C433531" w14:textId="77777777" w:rsidR="009813FD" w:rsidRPr="00DB792C" w:rsidRDefault="009813FD" w:rsidP="009813FD">
      <w:pPr>
        <w:rPr>
          <w:lang w:val="nl-BE"/>
        </w:rPr>
      </w:pPr>
    </w:p>
    <w:p w14:paraId="195C9004" w14:textId="77777777" w:rsidR="009813FD" w:rsidRPr="00DB792C" w:rsidRDefault="009813FD" w:rsidP="009813FD">
      <w:pPr>
        <w:pStyle w:val="Heading2"/>
        <w:rPr>
          <w:i w:val="0"/>
          <w:sz w:val="28"/>
          <w:szCs w:val="28"/>
        </w:rPr>
      </w:pPr>
      <w:r w:rsidRPr="00DB792C">
        <w:rPr>
          <w:i w:val="0"/>
          <w:sz w:val="28"/>
          <w:szCs w:val="28"/>
        </w:rPr>
        <w:t xml:space="preserve">Artikel 6. De financiële tussenkomst van het RIZIV </w:t>
      </w:r>
    </w:p>
    <w:p w14:paraId="0F0D9C8F" w14:textId="77777777" w:rsidR="009813FD" w:rsidRPr="00DB792C" w:rsidRDefault="009813FD" w:rsidP="009813FD">
      <w:pPr>
        <w:jc w:val="both"/>
        <w:rPr>
          <w:rFonts w:ascii="Arial" w:hAnsi="Arial" w:cs="Arial"/>
          <w:b/>
          <w:snapToGrid w:val="0"/>
          <w:sz w:val="28"/>
          <w:szCs w:val="28"/>
          <w:lang w:val="nl-NL"/>
        </w:rPr>
      </w:pPr>
    </w:p>
    <w:p w14:paraId="183BC8C8" w14:textId="77777777" w:rsidR="009813FD" w:rsidRPr="00DB792C" w:rsidRDefault="009813FD" w:rsidP="009813FD">
      <w:pPr>
        <w:jc w:val="both"/>
        <w:rPr>
          <w:rFonts w:ascii="Arial" w:hAnsi="Arial" w:cs="Arial"/>
          <w:sz w:val="24"/>
          <w:szCs w:val="24"/>
          <w:lang w:val="nl-NL"/>
        </w:rPr>
      </w:pPr>
      <w:r w:rsidRPr="00DB792C">
        <w:rPr>
          <w:rFonts w:ascii="Arial" w:hAnsi="Arial"/>
          <w:sz w:val="24"/>
          <w:szCs w:val="24"/>
          <w:lang w:val="nl-NL"/>
        </w:rPr>
        <w:t xml:space="preserve">Elke </w:t>
      </w:r>
      <w:r>
        <w:rPr>
          <w:rFonts w:ascii="Arial" w:hAnsi="Arial"/>
          <w:sz w:val="24"/>
          <w:szCs w:val="24"/>
          <w:lang w:val="nl-NL"/>
        </w:rPr>
        <w:t>erkende borstkliniek</w:t>
      </w:r>
      <w:r w:rsidRPr="00DB792C">
        <w:rPr>
          <w:rFonts w:ascii="Arial" w:hAnsi="Arial"/>
          <w:sz w:val="24"/>
          <w:szCs w:val="24"/>
          <w:lang w:val="nl-NL"/>
        </w:rPr>
        <w:t xml:space="preserve"> die deelneemt aan </w:t>
      </w:r>
      <w:r>
        <w:rPr>
          <w:rFonts w:ascii="Arial" w:hAnsi="Arial"/>
          <w:sz w:val="24"/>
          <w:szCs w:val="24"/>
          <w:lang w:val="nl-NL"/>
        </w:rPr>
        <w:t>deze overeenkomst</w:t>
      </w:r>
      <w:r w:rsidRPr="00DB792C">
        <w:rPr>
          <w:rFonts w:ascii="Arial" w:hAnsi="Arial"/>
          <w:sz w:val="24"/>
          <w:szCs w:val="24"/>
          <w:lang w:val="nl-NL"/>
        </w:rPr>
        <w:t xml:space="preserve"> heeft recht op </w:t>
      </w:r>
      <w:r>
        <w:rPr>
          <w:rFonts w:ascii="Arial" w:hAnsi="Arial"/>
          <w:sz w:val="24"/>
          <w:szCs w:val="24"/>
          <w:lang w:val="nl-NL"/>
        </w:rPr>
        <w:t>een vastgelegd aantal GEP-vergoedingen</w:t>
      </w:r>
      <w:r w:rsidRPr="00DB792C">
        <w:rPr>
          <w:rFonts w:ascii="Arial" w:hAnsi="Arial"/>
          <w:sz w:val="24"/>
          <w:szCs w:val="24"/>
          <w:lang w:val="nl-NL"/>
        </w:rPr>
        <w:t xml:space="preserve"> in verhouding </w:t>
      </w:r>
      <w:r>
        <w:rPr>
          <w:rFonts w:ascii="Arial" w:hAnsi="Arial"/>
          <w:sz w:val="24"/>
          <w:szCs w:val="24"/>
          <w:lang w:val="nl-NL"/>
        </w:rPr>
        <w:t>tot het aantal patiënten die jaarlijks worden behandeld door de eerste contractant</w:t>
      </w:r>
      <w:r w:rsidRPr="00DB792C">
        <w:rPr>
          <w:rFonts w:ascii="Arial" w:hAnsi="Arial"/>
          <w:sz w:val="24"/>
          <w:szCs w:val="24"/>
          <w:lang w:val="nl-NL"/>
        </w:rPr>
        <w:t>.</w:t>
      </w:r>
    </w:p>
    <w:p w14:paraId="4892684A" w14:textId="77777777" w:rsidR="009813FD" w:rsidRPr="00D3792A" w:rsidRDefault="009813FD" w:rsidP="009813FD">
      <w:pPr>
        <w:jc w:val="both"/>
        <w:rPr>
          <w:rFonts w:ascii="Arial" w:hAnsi="Arial" w:cs="Arial"/>
          <w:sz w:val="24"/>
          <w:szCs w:val="24"/>
          <w:lang w:val="nl-NL"/>
        </w:rPr>
      </w:pPr>
      <w:r w:rsidRPr="00DB792C">
        <w:rPr>
          <w:rFonts w:ascii="Arial" w:hAnsi="Arial" w:cs="Arial"/>
          <w:sz w:val="24"/>
          <w:szCs w:val="24"/>
          <w:lang w:val="nl-NL"/>
        </w:rPr>
        <w:t xml:space="preserve"> </w:t>
      </w:r>
    </w:p>
    <w:p w14:paraId="33B7AB3C" w14:textId="77777777" w:rsidR="009813FD" w:rsidRDefault="009813FD" w:rsidP="009813FD">
      <w:pPr>
        <w:jc w:val="both"/>
        <w:rPr>
          <w:rFonts w:ascii="Arial" w:hAnsi="Arial"/>
          <w:sz w:val="24"/>
          <w:szCs w:val="24"/>
          <w:lang w:val="nl-NL"/>
        </w:rPr>
      </w:pPr>
      <w:r w:rsidRPr="00B519EF">
        <w:rPr>
          <w:rFonts w:ascii="Arial" w:hAnsi="Arial"/>
          <w:sz w:val="24"/>
          <w:szCs w:val="24"/>
          <w:lang w:val="nl-NL"/>
        </w:rPr>
        <w:t xml:space="preserve">Het </w:t>
      </w:r>
      <w:r>
        <w:rPr>
          <w:rFonts w:ascii="Arial" w:hAnsi="Arial"/>
          <w:sz w:val="24"/>
          <w:szCs w:val="24"/>
          <w:lang w:val="nl-NL"/>
        </w:rPr>
        <w:t xml:space="preserve">jaarlijks </w:t>
      </w:r>
      <w:r w:rsidRPr="00B519EF">
        <w:rPr>
          <w:rFonts w:ascii="Arial" w:hAnsi="Arial"/>
          <w:sz w:val="24"/>
          <w:szCs w:val="24"/>
          <w:lang w:val="nl-NL"/>
        </w:rPr>
        <w:t xml:space="preserve">aantal </w:t>
      </w:r>
      <w:r>
        <w:rPr>
          <w:rFonts w:ascii="Arial" w:hAnsi="Arial"/>
          <w:sz w:val="24"/>
          <w:szCs w:val="24"/>
          <w:lang w:val="nl-NL"/>
        </w:rPr>
        <w:t>GEP-vergoedingen</w:t>
      </w:r>
      <w:r w:rsidRPr="00B519EF">
        <w:rPr>
          <w:rFonts w:ascii="Arial" w:hAnsi="Arial"/>
          <w:sz w:val="24"/>
          <w:szCs w:val="24"/>
          <w:lang w:val="nl-NL"/>
        </w:rPr>
        <w:t xml:space="preserve"> waarop de </w:t>
      </w:r>
      <w:r>
        <w:rPr>
          <w:rFonts w:ascii="Arial" w:hAnsi="Arial"/>
          <w:sz w:val="24"/>
          <w:szCs w:val="24"/>
          <w:lang w:val="nl-NL"/>
        </w:rPr>
        <w:t xml:space="preserve">deelnemende erkende </w:t>
      </w:r>
      <w:r w:rsidRPr="00B519EF">
        <w:rPr>
          <w:rFonts w:ascii="Arial" w:hAnsi="Arial"/>
          <w:sz w:val="24"/>
          <w:szCs w:val="24"/>
          <w:lang w:val="nl-NL"/>
        </w:rPr>
        <w:t>borstklinieken recht hebben, wordt</w:t>
      </w:r>
      <w:r>
        <w:rPr>
          <w:rFonts w:ascii="Arial" w:hAnsi="Arial"/>
          <w:sz w:val="24"/>
          <w:szCs w:val="24"/>
          <w:lang w:val="nl-NL"/>
        </w:rPr>
        <w:t xml:space="preserve"> bepaald op basis van het </w:t>
      </w:r>
      <w:r w:rsidRPr="00DB792C">
        <w:rPr>
          <w:rFonts w:ascii="Arial" w:hAnsi="Arial"/>
          <w:sz w:val="24"/>
          <w:szCs w:val="24"/>
          <w:lang w:val="nl-NL"/>
        </w:rPr>
        <w:t xml:space="preserve">aantal nieuwe borstkanker patiënten </w:t>
      </w:r>
      <w:r>
        <w:rPr>
          <w:rFonts w:ascii="Arial" w:hAnsi="Arial"/>
          <w:sz w:val="24"/>
          <w:szCs w:val="24"/>
          <w:lang w:val="nl-NL"/>
        </w:rPr>
        <w:t>die werden geregistreerd</w:t>
      </w:r>
      <w:r w:rsidRPr="00DB792C">
        <w:rPr>
          <w:rFonts w:ascii="Arial" w:hAnsi="Arial"/>
          <w:sz w:val="24"/>
          <w:szCs w:val="24"/>
          <w:lang w:val="nl-NL"/>
        </w:rPr>
        <w:t xml:space="preserve"> bij</w:t>
      </w:r>
      <w:r>
        <w:rPr>
          <w:rFonts w:ascii="Arial" w:hAnsi="Arial"/>
          <w:sz w:val="24"/>
          <w:szCs w:val="24"/>
          <w:lang w:val="nl-NL"/>
        </w:rPr>
        <w:t xml:space="preserve"> de Stichting Kankerregister</w:t>
      </w:r>
      <w:r w:rsidRPr="00DB792C">
        <w:rPr>
          <w:rFonts w:ascii="Arial" w:hAnsi="Arial"/>
          <w:sz w:val="24"/>
          <w:szCs w:val="24"/>
          <w:lang w:val="nl-NL"/>
        </w:rPr>
        <w:t xml:space="preserve"> voor de drie meest recente </w:t>
      </w:r>
      <w:r>
        <w:rPr>
          <w:rFonts w:ascii="Arial" w:hAnsi="Arial"/>
          <w:sz w:val="24"/>
          <w:szCs w:val="24"/>
          <w:lang w:val="nl-NL"/>
        </w:rPr>
        <w:t>incidentie</w:t>
      </w:r>
      <w:r w:rsidRPr="00DB792C">
        <w:rPr>
          <w:rFonts w:ascii="Arial" w:hAnsi="Arial"/>
          <w:sz w:val="24"/>
          <w:szCs w:val="24"/>
          <w:lang w:val="nl-NL"/>
        </w:rPr>
        <w:t xml:space="preserve">jaren waarover </w:t>
      </w:r>
      <w:r>
        <w:rPr>
          <w:rFonts w:ascii="Arial" w:hAnsi="Arial"/>
          <w:sz w:val="24"/>
          <w:szCs w:val="24"/>
          <w:lang w:val="nl-NL"/>
        </w:rPr>
        <w:t>de Stichting</w:t>
      </w:r>
      <w:r w:rsidRPr="00DB792C">
        <w:rPr>
          <w:rFonts w:ascii="Arial" w:hAnsi="Arial"/>
          <w:sz w:val="24"/>
          <w:szCs w:val="24"/>
          <w:lang w:val="nl-NL"/>
        </w:rPr>
        <w:t xml:space="preserve"> </w:t>
      </w:r>
      <w:r>
        <w:rPr>
          <w:rFonts w:ascii="Arial" w:hAnsi="Arial"/>
          <w:sz w:val="24"/>
          <w:szCs w:val="24"/>
          <w:lang w:val="nl-NL"/>
        </w:rPr>
        <w:t>K</w:t>
      </w:r>
      <w:r w:rsidRPr="00DB792C">
        <w:rPr>
          <w:rFonts w:ascii="Arial" w:hAnsi="Arial"/>
          <w:sz w:val="24"/>
          <w:szCs w:val="24"/>
          <w:lang w:val="nl-NL"/>
        </w:rPr>
        <w:t xml:space="preserve">ankerregister </w:t>
      </w:r>
      <w:r>
        <w:rPr>
          <w:rFonts w:ascii="Arial" w:hAnsi="Arial"/>
          <w:sz w:val="24"/>
          <w:szCs w:val="24"/>
          <w:lang w:val="nl-NL"/>
        </w:rPr>
        <w:t>over de volledige cijfers</w:t>
      </w:r>
      <w:r w:rsidRPr="00DB792C">
        <w:rPr>
          <w:rFonts w:ascii="Arial" w:hAnsi="Arial"/>
          <w:sz w:val="24"/>
          <w:szCs w:val="24"/>
          <w:lang w:val="nl-NL"/>
        </w:rPr>
        <w:t xml:space="preserve"> beschikt</w:t>
      </w:r>
      <w:r>
        <w:rPr>
          <w:rFonts w:ascii="Arial" w:hAnsi="Arial"/>
          <w:sz w:val="24"/>
          <w:szCs w:val="24"/>
          <w:lang w:val="nl-NL"/>
        </w:rPr>
        <w:t xml:space="preserve">. Bij het ondertekenen van de overeenkomst wordt de verhouding </w:t>
      </w:r>
      <w:r w:rsidRPr="00B519EF">
        <w:rPr>
          <w:rFonts w:ascii="Arial" w:hAnsi="Arial"/>
          <w:sz w:val="24"/>
          <w:szCs w:val="24"/>
          <w:lang w:val="nl-NL"/>
        </w:rPr>
        <w:t>vastgesteld</w:t>
      </w:r>
      <w:r>
        <w:rPr>
          <w:rFonts w:ascii="Arial" w:hAnsi="Arial"/>
          <w:sz w:val="24"/>
          <w:szCs w:val="24"/>
          <w:lang w:val="nl-NL"/>
        </w:rPr>
        <w:t xml:space="preserve"> tussen het aantal registraties door de borstkliniek en het nationale aantal geregistreerd door alle erkende borstklinieken. Deze verhouding wordt vermenigvuldigd met het nationaal aantal vergoedingen bepaald in artikel 4 en afgerond naar het dichtstbijzijnde geheel getal. </w:t>
      </w:r>
    </w:p>
    <w:p w14:paraId="2830FA29" w14:textId="77777777" w:rsidR="009813FD" w:rsidRDefault="009813FD" w:rsidP="009813FD">
      <w:pPr>
        <w:jc w:val="both"/>
        <w:rPr>
          <w:rFonts w:ascii="Arial" w:hAnsi="Arial"/>
          <w:sz w:val="24"/>
          <w:szCs w:val="24"/>
          <w:lang w:val="nl-NL"/>
        </w:rPr>
      </w:pPr>
      <w:r>
        <w:rPr>
          <w:rFonts w:ascii="Arial" w:hAnsi="Arial"/>
          <w:sz w:val="24"/>
          <w:szCs w:val="24"/>
          <w:lang w:val="nl-NL"/>
        </w:rPr>
        <w:t>Dit jaarlijks aantal GEP-vergoedingen wordt minimaal elke vijf jaar herberekend.</w:t>
      </w:r>
    </w:p>
    <w:p w14:paraId="79F9B6CE" w14:textId="77777777" w:rsidR="009813FD" w:rsidRPr="00DB792C" w:rsidRDefault="009813FD" w:rsidP="009813FD">
      <w:pPr>
        <w:jc w:val="both"/>
        <w:rPr>
          <w:rFonts w:ascii="Arial" w:hAnsi="Arial"/>
          <w:sz w:val="24"/>
          <w:szCs w:val="24"/>
          <w:lang w:val="nl-NL"/>
        </w:rPr>
      </w:pPr>
    </w:p>
    <w:p w14:paraId="7BE6FAB6" w14:textId="77777777" w:rsidR="009813FD" w:rsidRPr="0058721A" w:rsidRDefault="009813FD" w:rsidP="009813FD">
      <w:pPr>
        <w:jc w:val="both"/>
        <w:rPr>
          <w:rFonts w:ascii="Arial" w:hAnsi="Arial"/>
          <w:sz w:val="24"/>
          <w:szCs w:val="24"/>
          <w:lang w:val="nl-NL"/>
        </w:rPr>
      </w:pPr>
      <w:r>
        <w:rPr>
          <w:rFonts w:ascii="Arial" w:hAnsi="Arial"/>
          <w:sz w:val="24"/>
          <w:szCs w:val="24"/>
          <w:lang w:val="nl-NL"/>
        </w:rPr>
        <w:t>Bij uitputting van het toegekend aantal GEP-testen</w:t>
      </w:r>
      <w:r w:rsidRPr="00DB792C">
        <w:rPr>
          <w:rFonts w:ascii="Arial" w:hAnsi="Arial"/>
          <w:sz w:val="24"/>
          <w:szCs w:val="24"/>
          <w:lang w:val="nl-NL"/>
        </w:rPr>
        <w:t xml:space="preserve"> </w:t>
      </w:r>
      <w:r>
        <w:rPr>
          <w:rFonts w:ascii="Arial" w:hAnsi="Arial"/>
          <w:sz w:val="24"/>
          <w:szCs w:val="24"/>
          <w:lang w:val="nl-NL"/>
        </w:rPr>
        <w:t>toegekend aan een borstkliniek, vallen de testen ten laste van het ziekenhuis.</w:t>
      </w:r>
      <w:r w:rsidRPr="00A200EE">
        <w:rPr>
          <w:lang w:val="nl-NL"/>
        </w:rPr>
        <w:t xml:space="preserve"> </w:t>
      </w:r>
      <w:r w:rsidRPr="00DB792C">
        <w:rPr>
          <w:rFonts w:ascii="Arial" w:hAnsi="Arial"/>
          <w:sz w:val="24"/>
          <w:szCs w:val="24"/>
          <w:lang w:val="nl-NL"/>
        </w:rPr>
        <w:t xml:space="preserve">Het is niet toegestaan bijkomende kosten aan te rekenen aan de patiënt. </w:t>
      </w:r>
    </w:p>
    <w:p w14:paraId="672D1E50" w14:textId="77777777" w:rsidR="009813FD" w:rsidRDefault="009813FD" w:rsidP="009813FD">
      <w:pPr>
        <w:jc w:val="both"/>
        <w:rPr>
          <w:rFonts w:ascii="Arial" w:hAnsi="Arial"/>
          <w:sz w:val="24"/>
          <w:szCs w:val="24"/>
          <w:lang w:val="nl-NL"/>
        </w:rPr>
      </w:pPr>
    </w:p>
    <w:p w14:paraId="48F0C931" w14:textId="056D1C36" w:rsidR="009813FD" w:rsidRPr="00DB792C" w:rsidRDefault="009813FD" w:rsidP="009813FD">
      <w:pPr>
        <w:jc w:val="both"/>
        <w:rPr>
          <w:rFonts w:ascii="Arial" w:hAnsi="Arial"/>
          <w:sz w:val="24"/>
          <w:szCs w:val="24"/>
          <w:lang w:val="nl-NL"/>
        </w:rPr>
      </w:pPr>
      <w:r>
        <w:rPr>
          <w:rFonts w:ascii="Arial" w:hAnsi="Arial"/>
          <w:sz w:val="24"/>
          <w:szCs w:val="24"/>
          <w:lang w:val="nl-NL"/>
        </w:rPr>
        <w:t>Indien het quotum aan GEP-vergoedingen</w:t>
      </w:r>
      <w:r w:rsidRPr="00DB792C">
        <w:rPr>
          <w:rFonts w:ascii="Arial" w:hAnsi="Arial"/>
          <w:sz w:val="24"/>
          <w:szCs w:val="24"/>
          <w:lang w:val="nl-NL"/>
        </w:rPr>
        <w:t xml:space="preserve"> </w:t>
      </w:r>
      <w:r>
        <w:rPr>
          <w:rFonts w:ascii="Arial" w:hAnsi="Arial"/>
          <w:sz w:val="24"/>
          <w:szCs w:val="24"/>
          <w:lang w:val="nl-NL"/>
        </w:rPr>
        <w:t>toegekend aan een borstkliniek</w:t>
      </w:r>
      <w:r w:rsidRPr="00DB792C">
        <w:rPr>
          <w:rFonts w:ascii="Arial" w:hAnsi="Arial"/>
          <w:sz w:val="24"/>
          <w:szCs w:val="24"/>
          <w:lang w:val="nl-NL"/>
        </w:rPr>
        <w:t xml:space="preserve"> in de loop van een kalenderjaar niet word</w:t>
      </w:r>
      <w:r>
        <w:rPr>
          <w:rFonts w:ascii="Arial" w:hAnsi="Arial"/>
          <w:sz w:val="24"/>
          <w:szCs w:val="24"/>
          <w:lang w:val="nl-NL"/>
        </w:rPr>
        <w:t>t</w:t>
      </w:r>
      <w:r w:rsidRPr="00DB792C">
        <w:rPr>
          <w:rFonts w:ascii="Arial" w:hAnsi="Arial"/>
          <w:sz w:val="24"/>
          <w:szCs w:val="24"/>
          <w:lang w:val="nl-NL"/>
        </w:rPr>
        <w:t xml:space="preserve"> opgebruikt, kunnen </w:t>
      </w:r>
      <w:r>
        <w:rPr>
          <w:rFonts w:ascii="Arial" w:hAnsi="Arial"/>
          <w:sz w:val="24"/>
          <w:szCs w:val="24"/>
          <w:lang w:val="nl-NL"/>
        </w:rPr>
        <w:t xml:space="preserve">zij </w:t>
      </w:r>
      <w:r w:rsidRPr="00DB792C">
        <w:rPr>
          <w:rFonts w:ascii="Arial" w:hAnsi="Arial"/>
          <w:sz w:val="24"/>
          <w:szCs w:val="24"/>
          <w:lang w:val="nl-NL"/>
        </w:rPr>
        <w:t>niet worden overgedragen naa</w:t>
      </w:r>
      <w:r>
        <w:rPr>
          <w:rFonts w:ascii="Arial" w:hAnsi="Arial"/>
          <w:sz w:val="24"/>
          <w:szCs w:val="24"/>
          <w:lang w:val="nl-NL"/>
        </w:rPr>
        <w:t>r het volgende jaar. GEP-testen</w:t>
      </w:r>
      <w:r w:rsidRPr="00DB792C">
        <w:rPr>
          <w:rFonts w:ascii="Arial" w:hAnsi="Arial"/>
          <w:sz w:val="24"/>
          <w:szCs w:val="24"/>
          <w:lang w:val="nl-NL"/>
        </w:rPr>
        <w:t xml:space="preserve"> </w:t>
      </w:r>
      <w:r>
        <w:rPr>
          <w:rFonts w:ascii="Arial" w:hAnsi="Arial"/>
          <w:sz w:val="24"/>
          <w:szCs w:val="24"/>
          <w:lang w:val="nl-NL"/>
        </w:rPr>
        <w:t>zijn ook</w:t>
      </w:r>
      <w:r w:rsidRPr="00DB792C">
        <w:rPr>
          <w:rFonts w:ascii="Arial" w:hAnsi="Arial"/>
          <w:sz w:val="24"/>
          <w:szCs w:val="24"/>
          <w:lang w:val="nl-NL"/>
        </w:rPr>
        <w:t xml:space="preserve"> niet over</w:t>
      </w:r>
      <w:r>
        <w:rPr>
          <w:rFonts w:ascii="Arial" w:hAnsi="Arial"/>
          <w:sz w:val="24"/>
          <w:szCs w:val="24"/>
          <w:lang w:val="nl-NL"/>
        </w:rPr>
        <w:t>draagbaar</w:t>
      </w:r>
      <w:r w:rsidRPr="00DB792C">
        <w:rPr>
          <w:rFonts w:ascii="Arial" w:hAnsi="Arial"/>
          <w:sz w:val="24"/>
          <w:szCs w:val="24"/>
          <w:lang w:val="nl-NL"/>
        </w:rPr>
        <w:t xml:space="preserve"> van de ene </w:t>
      </w:r>
      <w:r>
        <w:rPr>
          <w:rFonts w:ascii="Arial" w:hAnsi="Arial"/>
          <w:sz w:val="24"/>
          <w:szCs w:val="24"/>
          <w:lang w:val="nl-NL"/>
        </w:rPr>
        <w:t>erkende borstkliniek</w:t>
      </w:r>
      <w:r w:rsidRPr="00DB792C">
        <w:rPr>
          <w:rFonts w:ascii="Arial" w:hAnsi="Arial"/>
          <w:sz w:val="24"/>
          <w:szCs w:val="24"/>
          <w:lang w:val="nl-NL"/>
        </w:rPr>
        <w:t xml:space="preserve"> naar de andere </w:t>
      </w:r>
      <w:r w:rsidRPr="005F5A69">
        <w:rPr>
          <w:rFonts w:ascii="Arial" w:hAnsi="Arial"/>
          <w:sz w:val="24"/>
          <w:szCs w:val="24"/>
          <w:lang w:val="nl-NL"/>
        </w:rPr>
        <w:t>maar wel van een satellietborstkliniek naar zijn coördinerende borstkliniek of omgekeerd voor het lopende kalenderjaar.</w:t>
      </w:r>
      <w:r>
        <w:rPr>
          <w:rFonts w:ascii="Arial" w:hAnsi="Arial"/>
          <w:sz w:val="24"/>
          <w:szCs w:val="24"/>
          <w:lang w:val="nl-NL"/>
        </w:rPr>
        <w:t xml:space="preserve"> Bij uitputting van de toegekende GEP-vergoedingen, kunnen patiënten wel doorverwezen worden naar een andere erkende borstkliniek, maar dan dient het MOC in deze instelling de beslissing voor een GEP-test te bevestigen. </w:t>
      </w:r>
    </w:p>
    <w:p w14:paraId="58632661" w14:textId="77777777" w:rsidR="009813FD" w:rsidRPr="00DB792C" w:rsidRDefault="009813FD" w:rsidP="009813FD">
      <w:pPr>
        <w:jc w:val="both"/>
        <w:rPr>
          <w:rFonts w:ascii="Arial" w:hAnsi="Arial"/>
          <w:sz w:val="24"/>
          <w:szCs w:val="24"/>
          <w:lang w:val="nl-NL"/>
        </w:rPr>
      </w:pPr>
    </w:p>
    <w:p w14:paraId="6EC43F50" w14:textId="77777777" w:rsidR="009813FD" w:rsidRDefault="009813FD" w:rsidP="009813FD">
      <w:pPr>
        <w:jc w:val="both"/>
        <w:rPr>
          <w:rFonts w:ascii="Arial" w:hAnsi="Arial" w:cs="Arial"/>
          <w:sz w:val="24"/>
          <w:szCs w:val="24"/>
          <w:lang w:val="nl-NL"/>
        </w:rPr>
      </w:pPr>
      <w:r w:rsidRPr="00B82383">
        <w:rPr>
          <w:rFonts w:ascii="Arial" w:hAnsi="Arial" w:cs="Arial"/>
          <w:sz w:val="24"/>
          <w:szCs w:val="24"/>
          <w:lang w:val="nl-NL"/>
        </w:rPr>
        <w:t>De datum van het MOC waarop werd beslist om een GEP-test aan te vragen, wordt beschouwd als de datum van voorschrift,</w:t>
      </w:r>
      <w:r w:rsidRPr="00C562A8">
        <w:rPr>
          <w:rFonts w:ascii="Arial" w:hAnsi="Arial" w:cs="Arial"/>
          <w:sz w:val="24"/>
          <w:szCs w:val="24"/>
          <w:lang w:val="nl-NL"/>
        </w:rPr>
        <w:t xml:space="preserve"> </w:t>
      </w:r>
      <w:r>
        <w:rPr>
          <w:rFonts w:ascii="Arial" w:hAnsi="Arial" w:cs="Arial"/>
          <w:sz w:val="24"/>
          <w:szCs w:val="24"/>
          <w:lang w:val="nl-NL"/>
        </w:rPr>
        <w:t>die op haar beurt bepaalt in welk jaar de test gefactureerd mag worden</w:t>
      </w:r>
      <w:r w:rsidRPr="00C562A8">
        <w:rPr>
          <w:rFonts w:ascii="Arial" w:hAnsi="Arial" w:cs="Arial"/>
          <w:sz w:val="24"/>
          <w:szCs w:val="24"/>
          <w:lang w:val="nl-NL"/>
        </w:rPr>
        <w:t xml:space="preserve">. </w:t>
      </w:r>
      <w:r>
        <w:rPr>
          <w:rFonts w:ascii="Arial" w:hAnsi="Arial" w:cs="Arial"/>
          <w:sz w:val="24"/>
          <w:szCs w:val="24"/>
          <w:lang w:val="nl-NL"/>
        </w:rPr>
        <w:t>Zo zal een MOC-vergadering die plaatsvond op 15 december van jaar x met uitvoering van de test in januari van jaar x+1, toch in rekening gebracht worden in jaar x voor de bepaling van het totaal aantal GEP-testen, aangezien de datum van het MOC geldt als datum van voorschrift.</w:t>
      </w:r>
    </w:p>
    <w:p w14:paraId="79BDC55D" w14:textId="77777777" w:rsidR="009813FD" w:rsidRPr="00C562A8" w:rsidRDefault="009813FD" w:rsidP="009813FD">
      <w:pPr>
        <w:jc w:val="both"/>
        <w:rPr>
          <w:rFonts w:ascii="Arial" w:hAnsi="Arial" w:cs="Arial"/>
          <w:sz w:val="24"/>
          <w:szCs w:val="24"/>
          <w:lang w:val="nl-NL"/>
        </w:rPr>
      </w:pPr>
    </w:p>
    <w:p w14:paraId="004970CF" w14:textId="77777777" w:rsidR="009813FD" w:rsidRPr="00DB792C" w:rsidRDefault="009813FD" w:rsidP="009813FD">
      <w:pPr>
        <w:jc w:val="both"/>
        <w:rPr>
          <w:rFonts w:ascii="Arial" w:hAnsi="Arial" w:cs="Arial"/>
          <w:sz w:val="24"/>
          <w:szCs w:val="24"/>
          <w:lang w:val="nl-NL"/>
        </w:rPr>
      </w:pPr>
      <w:r>
        <w:rPr>
          <w:rFonts w:ascii="Arial" w:hAnsi="Arial"/>
          <w:sz w:val="24"/>
          <w:szCs w:val="24"/>
          <w:lang w:val="nl-NL"/>
        </w:rPr>
        <w:t>Een GEP-test</w:t>
      </w:r>
      <w:r w:rsidRPr="00DB792C">
        <w:rPr>
          <w:rFonts w:ascii="Arial" w:hAnsi="Arial"/>
          <w:sz w:val="24"/>
          <w:szCs w:val="24"/>
          <w:lang w:val="nl-NL"/>
        </w:rPr>
        <w:t xml:space="preserve"> kan maar éénmaal per patiënt </w:t>
      </w:r>
      <w:r>
        <w:rPr>
          <w:rFonts w:ascii="Arial" w:hAnsi="Arial"/>
          <w:sz w:val="24"/>
          <w:szCs w:val="24"/>
          <w:lang w:val="nl-NL"/>
        </w:rPr>
        <w:t>vergoed</w:t>
      </w:r>
      <w:r w:rsidRPr="00DB792C">
        <w:rPr>
          <w:rFonts w:ascii="Arial" w:hAnsi="Arial"/>
          <w:sz w:val="24"/>
          <w:szCs w:val="24"/>
          <w:lang w:val="nl-NL"/>
        </w:rPr>
        <w:t xml:space="preserve"> worden </w:t>
      </w:r>
      <w:r>
        <w:rPr>
          <w:rFonts w:ascii="Arial" w:hAnsi="Arial"/>
          <w:sz w:val="24"/>
          <w:szCs w:val="24"/>
          <w:lang w:val="nl-NL"/>
        </w:rPr>
        <w:t>in het kader van deze overeenkomst</w:t>
      </w:r>
      <w:r w:rsidRPr="00DB792C">
        <w:rPr>
          <w:rFonts w:ascii="Arial" w:hAnsi="Arial"/>
          <w:sz w:val="24"/>
          <w:szCs w:val="24"/>
          <w:lang w:val="nl-NL"/>
        </w:rPr>
        <w:t xml:space="preserve">. </w:t>
      </w:r>
      <w:r w:rsidRPr="00FC757E">
        <w:rPr>
          <w:rFonts w:ascii="Arial" w:hAnsi="Arial"/>
          <w:sz w:val="24"/>
          <w:szCs w:val="24"/>
          <w:lang w:val="nl-NL"/>
        </w:rPr>
        <w:t>Er kan geen vergoeding bekomen worden voor een GEP-test op een resectiespecimen indien er reeds een GEP-test werd uitgevoerd op een ‘core needle’ biopsie.</w:t>
      </w:r>
      <w:r>
        <w:rPr>
          <w:rFonts w:ascii="Arial" w:hAnsi="Arial"/>
          <w:sz w:val="24"/>
          <w:szCs w:val="24"/>
          <w:lang w:val="nl-NL"/>
        </w:rPr>
        <w:t xml:space="preserve"> Er kan ook geen vergoeding bekomen worden voor een patiënt waarvoor reeds een vergoeding werd toegekend in het kader van de overeenkomst die liep van 1 juli 2019 tot 31 december 2022. Enkel in het geval van de diagnose van een nieuwe primaire vroegtijdige tumor kan hiervan worden afgeweken.</w:t>
      </w:r>
    </w:p>
    <w:p w14:paraId="1C795798" w14:textId="77777777" w:rsidR="009813FD" w:rsidRPr="00DB792C" w:rsidRDefault="009813FD" w:rsidP="009813FD">
      <w:pPr>
        <w:jc w:val="both"/>
        <w:rPr>
          <w:rFonts w:ascii="Arial" w:hAnsi="Arial" w:cs="Arial"/>
          <w:sz w:val="24"/>
          <w:szCs w:val="24"/>
          <w:lang w:val="nl-NL"/>
        </w:rPr>
      </w:pPr>
    </w:p>
    <w:p w14:paraId="76222401" w14:textId="77777777" w:rsidR="009813FD" w:rsidRPr="00DB792C" w:rsidRDefault="009813FD" w:rsidP="009813FD">
      <w:pPr>
        <w:jc w:val="both"/>
        <w:rPr>
          <w:rFonts w:ascii="Arial" w:hAnsi="Arial" w:cs="Arial"/>
          <w:sz w:val="24"/>
          <w:szCs w:val="24"/>
          <w:lang w:val="nl-NL"/>
        </w:rPr>
      </w:pPr>
      <w:r w:rsidRPr="00DB792C">
        <w:rPr>
          <w:rFonts w:ascii="Arial" w:hAnsi="Arial" w:cs="Arial"/>
          <w:sz w:val="24"/>
          <w:szCs w:val="24"/>
          <w:lang w:val="nl-NL"/>
        </w:rPr>
        <w:t>De vergoeding is enkel verschuldigd indien de GEP</w:t>
      </w:r>
      <w:r>
        <w:rPr>
          <w:rFonts w:ascii="Arial" w:hAnsi="Arial" w:cs="Arial"/>
          <w:sz w:val="24"/>
          <w:szCs w:val="24"/>
          <w:lang w:val="nl-NL"/>
        </w:rPr>
        <w:t>-test</w:t>
      </w:r>
      <w:r w:rsidRPr="00DB792C">
        <w:rPr>
          <w:rFonts w:ascii="Arial" w:hAnsi="Arial" w:cs="Arial"/>
          <w:sz w:val="24"/>
          <w:szCs w:val="24"/>
          <w:lang w:val="nl-NL"/>
        </w:rPr>
        <w:t xml:space="preserve"> werd uitgevoerd met een test die op de datum van </w:t>
      </w:r>
      <w:r>
        <w:rPr>
          <w:rFonts w:ascii="Arial" w:hAnsi="Arial" w:cs="Arial"/>
          <w:sz w:val="24"/>
          <w:szCs w:val="24"/>
          <w:lang w:val="nl-NL"/>
        </w:rPr>
        <w:t>het voorschrift</w:t>
      </w:r>
      <w:r w:rsidRPr="00DB792C">
        <w:rPr>
          <w:rFonts w:ascii="Arial" w:hAnsi="Arial" w:cs="Arial"/>
          <w:sz w:val="24"/>
          <w:szCs w:val="24"/>
          <w:lang w:val="nl-NL"/>
        </w:rPr>
        <w:t xml:space="preserve"> voorkomt op de lijst beschreven in bijlage 2. </w:t>
      </w:r>
    </w:p>
    <w:p w14:paraId="16CC3506" w14:textId="77777777" w:rsidR="009813FD" w:rsidRDefault="009813FD" w:rsidP="009813FD">
      <w:pPr>
        <w:jc w:val="both"/>
        <w:rPr>
          <w:rFonts w:ascii="Arial" w:hAnsi="Arial" w:cs="Arial"/>
          <w:sz w:val="24"/>
          <w:szCs w:val="24"/>
          <w:lang w:val="nl-NL"/>
        </w:rPr>
      </w:pPr>
    </w:p>
    <w:p w14:paraId="331AE7FE" w14:textId="77777777" w:rsidR="009813FD" w:rsidRPr="00C03411" w:rsidRDefault="009813FD" w:rsidP="009813FD">
      <w:pPr>
        <w:pStyle w:val="CommentText"/>
        <w:jc w:val="both"/>
        <w:rPr>
          <w:sz w:val="24"/>
          <w:szCs w:val="24"/>
          <w:lang w:val="nl-BE"/>
        </w:rPr>
      </w:pPr>
      <w:r w:rsidRPr="00DB792C">
        <w:rPr>
          <w:rFonts w:cs="Arial"/>
          <w:sz w:val="24"/>
          <w:szCs w:val="24"/>
          <w:lang w:val="nl-NL"/>
        </w:rPr>
        <w:t>De vergoeding is enkel verschuldigd indien de GEP</w:t>
      </w:r>
      <w:r>
        <w:rPr>
          <w:rFonts w:cs="Arial"/>
          <w:sz w:val="24"/>
          <w:szCs w:val="24"/>
          <w:lang w:val="nl-NL"/>
        </w:rPr>
        <w:t>-test</w:t>
      </w:r>
      <w:r w:rsidRPr="00DB792C">
        <w:rPr>
          <w:rFonts w:cs="Arial"/>
          <w:sz w:val="24"/>
          <w:szCs w:val="24"/>
          <w:lang w:val="nl-NL"/>
        </w:rPr>
        <w:t xml:space="preserve"> werd uitgevoerd op vraag van het MOC. Zonder positief advies van het MOC valt de test buiten </w:t>
      </w:r>
      <w:r w:rsidRPr="00C03411">
        <w:rPr>
          <w:rFonts w:cs="Arial"/>
          <w:sz w:val="24"/>
          <w:szCs w:val="24"/>
          <w:lang w:val="nl-NL"/>
        </w:rPr>
        <w:t>de overeenkomst</w:t>
      </w:r>
      <w:r>
        <w:rPr>
          <w:rFonts w:cs="Arial"/>
          <w:sz w:val="24"/>
          <w:szCs w:val="24"/>
          <w:lang w:val="nl-NL"/>
        </w:rPr>
        <w:t>.</w:t>
      </w:r>
      <w:r>
        <w:rPr>
          <w:sz w:val="24"/>
          <w:szCs w:val="24"/>
          <w:lang w:val="nl-NL"/>
        </w:rPr>
        <w:t xml:space="preserve"> </w:t>
      </w:r>
      <w:r w:rsidRPr="00C03411">
        <w:rPr>
          <w:sz w:val="24"/>
          <w:szCs w:val="24"/>
          <w:lang w:val="nl-BE"/>
        </w:rPr>
        <w:t xml:space="preserve">De test kan enkel ten laste worden gelegd aan de patiënt indien de test wordt uitgevoerd op uitdrukkelijk verzoek van de patiënt en tegen het advies in van </w:t>
      </w:r>
      <w:r>
        <w:rPr>
          <w:sz w:val="24"/>
          <w:szCs w:val="24"/>
          <w:lang w:val="nl-BE"/>
        </w:rPr>
        <w:t>het</w:t>
      </w:r>
      <w:r w:rsidRPr="00C03411">
        <w:rPr>
          <w:sz w:val="24"/>
          <w:szCs w:val="24"/>
          <w:lang w:val="nl-BE"/>
        </w:rPr>
        <w:t xml:space="preserve"> MOC.</w:t>
      </w:r>
    </w:p>
    <w:p w14:paraId="2A42D9AF" w14:textId="77777777" w:rsidR="009813FD" w:rsidRDefault="009813FD" w:rsidP="009813FD">
      <w:pPr>
        <w:jc w:val="both"/>
        <w:rPr>
          <w:rFonts w:ascii="Arial" w:hAnsi="Arial" w:cs="Arial"/>
          <w:sz w:val="24"/>
          <w:szCs w:val="24"/>
          <w:lang w:val="nl-NL"/>
        </w:rPr>
      </w:pPr>
    </w:p>
    <w:p w14:paraId="61A5E351" w14:textId="77777777" w:rsidR="009813FD" w:rsidRDefault="009813FD" w:rsidP="009813FD">
      <w:pPr>
        <w:jc w:val="both"/>
        <w:rPr>
          <w:rFonts w:ascii="Arial" w:hAnsi="Arial" w:cs="Arial"/>
          <w:sz w:val="24"/>
          <w:szCs w:val="24"/>
          <w:lang w:val="nl-NL"/>
        </w:rPr>
      </w:pPr>
      <w:r w:rsidRPr="00DB792C">
        <w:rPr>
          <w:rFonts w:ascii="Arial" w:hAnsi="Arial" w:cs="Arial"/>
          <w:sz w:val="24"/>
          <w:szCs w:val="24"/>
          <w:lang w:val="nl-NL"/>
        </w:rPr>
        <w:t>De vergoeding is enkel verschuldigd indien de GEP</w:t>
      </w:r>
      <w:r>
        <w:rPr>
          <w:rFonts w:ascii="Arial" w:hAnsi="Arial" w:cs="Arial"/>
          <w:sz w:val="24"/>
          <w:szCs w:val="24"/>
          <w:lang w:val="nl-NL"/>
        </w:rPr>
        <w:t>-test</w:t>
      </w:r>
      <w:r w:rsidRPr="00DB792C">
        <w:rPr>
          <w:rFonts w:ascii="Arial" w:hAnsi="Arial" w:cs="Arial"/>
          <w:sz w:val="24"/>
          <w:szCs w:val="24"/>
          <w:lang w:val="nl-NL"/>
        </w:rPr>
        <w:t xml:space="preserve"> we</w:t>
      </w:r>
      <w:r>
        <w:rPr>
          <w:rFonts w:ascii="Arial" w:hAnsi="Arial" w:cs="Arial"/>
          <w:sz w:val="24"/>
          <w:szCs w:val="24"/>
          <w:lang w:val="nl-NL"/>
        </w:rPr>
        <w:t xml:space="preserve">rd geregistreerd bij de Stichting </w:t>
      </w:r>
      <w:r w:rsidRPr="00DB792C">
        <w:rPr>
          <w:rFonts w:ascii="Arial" w:hAnsi="Arial" w:cs="Arial"/>
          <w:sz w:val="24"/>
          <w:szCs w:val="24"/>
          <w:lang w:val="nl-NL"/>
        </w:rPr>
        <w:t xml:space="preserve">Kankerregister </w:t>
      </w:r>
      <w:r>
        <w:rPr>
          <w:rFonts w:ascii="Arial" w:hAnsi="Arial" w:cs="Arial"/>
          <w:sz w:val="24"/>
          <w:szCs w:val="24"/>
          <w:lang w:val="nl-NL"/>
        </w:rPr>
        <w:t>ten laatste op de laatste dag van de 2</w:t>
      </w:r>
      <w:r w:rsidRPr="00C660BF">
        <w:rPr>
          <w:rFonts w:ascii="Arial" w:hAnsi="Arial" w:cs="Arial"/>
          <w:sz w:val="24"/>
          <w:szCs w:val="24"/>
          <w:vertAlign w:val="superscript"/>
          <w:lang w:val="nl-NL"/>
        </w:rPr>
        <w:t>e</w:t>
      </w:r>
      <w:r>
        <w:rPr>
          <w:rFonts w:ascii="Arial" w:hAnsi="Arial" w:cs="Arial"/>
          <w:sz w:val="24"/>
          <w:szCs w:val="24"/>
          <w:lang w:val="nl-NL"/>
        </w:rPr>
        <w:t xml:space="preserve"> maand van het jaar volgend op het jaar waarin de test werd uitgevoerd. </w:t>
      </w:r>
    </w:p>
    <w:p w14:paraId="340E84FA" w14:textId="77777777" w:rsidR="009813FD" w:rsidRDefault="009813FD" w:rsidP="009813FD">
      <w:pPr>
        <w:jc w:val="both"/>
        <w:rPr>
          <w:rFonts w:ascii="Arial" w:hAnsi="Arial" w:cs="Arial"/>
          <w:lang w:val="nl-NL"/>
        </w:rPr>
      </w:pPr>
    </w:p>
    <w:p w14:paraId="2C102989" w14:textId="77777777" w:rsidR="009813FD" w:rsidRDefault="009813FD" w:rsidP="009813FD">
      <w:pPr>
        <w:jc w:val="both"/>
        <w:rPr>
          <w:rFonts w:ascii="Arial" w:hAnsi="Arial" w:cs="Arial"/>
          <w:lang w:val="nl-NL"/>
        </w:rPr>
      </w:pPr>
    </w:p>
    <w:p w14:paraId="031647E3" w14:textId="77777777" w:rsidR="009813FD" w:rsidRDefault="009813FD" w:rsidP="009813FD">
      <w:pPr>
        <w:jc w:val="both"/>
        <w:rPr>
          <w:rFonts w:ascii="Arial" w:hAnsi="Arial" w:cs="Arial"/>
          <w:lang w:val="nl-NL"/>
        </w:rPr>
      </w:pPr>
    </w:p>
    <w:p w14:paraId="08D07E26" w14:textId="77777777" w:rsidR="009813FD" w:rsidRPr="00DB792C" w:rsidRDefault="009813FD" w:rsidP="009813FD">
      <w:pPr>
        <w:pStyle w:val="Heading2"/>
        <w:rPr>
          <w:i w:val="0"/>
          <w:sz w:val="28"/>
          <w:szCs w:val="28"/>
        </w:rPr>
      </w:pPr>
      <w:r w:rsidRPr="00DB792C">
        <w:rPr>
          <w:i w:val="0"/>
          <w:sz w:val="28"/>
          <w:szCs w:val="28"/>
        </w:rPr>
        <w:lastRenderedPageBreak/>
        <w:t>Artikel 7. Betalingsplan</w:t>
      </w:r>
    </w:p>
    <w:p w14:paraId="41843181" w14:textId="77777777" w:rsidR="009813FD" w:rsidRPr="00DB792C" w:rsidRDefault="009813FD" w:rsidP="009813FD">
      <w:pPr>
        <w:jc w:val="both"/>
        <w:rPr>
          <w:color w:val="000000" w:themeColor="text1"/>
          <w:sz w:val="28"/>
          <w:szCs w:val="28"/>
          <w:lang w:val="nl-NL"/>
        </w:rPr>
      </w:pPr>
    </w:p>
    <w:p w14:paraId="076BE717" w14:textId="77777777" w:rsidR="009813FD" w:rsidRPr="00DB792C" w:rsidRDefault="009813FD" w:rsidP="009813FD">
      <w:pPr>
        <w:jc w:val="both"/>
        <w:rPr>
          <w:rFonts w:ascii="Arial" w:hAnsi="Arial" w:cs="Arial"/>
          <w:sz w:val="24"/>
          <w:szCs w:val="24"/>
          <w:lang w:val="nl-NL"/>
        </w:rPr>
      </w:pPr>
      <w:r w:rsidRPr="00DB792C">
        <w:rPr>
          <w:rFonts w:ascii="Arial" w:hAnsi="Arial" w:cs="Arial"/>
          <w:sz w:val="24"/>
          <w:szCs w:val="24"/>
          <w:lang w:val="nl-NL"/>
        </w:rPr>
        <w:t>De betalingen gebeuren door storting op de bankrekening van de eerste contractant met volgende kenmerken:</w:t>
      </w:r>
    </w:p>
    <w:p w14:paraId="518D219D" w14:textId="77777777" w:rsidR="009813FD" w:rsidRPr="008E0745" w:rsidRDefault="009813FD" w:rsidP="009813FD">
      <w:pPr>
        <w:spacing w:before="120"/>
        <w:jc w:val="both"/>
        <w:rPr>
          <w:b/>
          <w:color w:val="000000" w:themeColor="text1"/>
          <w:sz w:val="24"/>
          <w:szCs w:val="24"/>
        </w:rPr>
      </w:pPr>
      <w:r w:rsidRPr="008E0745">
        <w:rPr>
          <w:b/>
          <w:color w:val="000000" w:themeColor="text1"/>
          <w:sz w:val="24"/>
          <w:szCs w:val="24"/>
        </w:rPr>
        <w:t xml:space="preserve">IBAN : </w:t>
      </w:r>
      <w:r>
        <w:rPr>
          <w:b/>
          <w:color w:val="000000" w:themeColor="text1"/>
          <w:sz w:val="24"/>
          <w:szCs w:val="24"/>
        </w:rPr>
        <w:tab/>
      </w:r>
      <w:r w:rsidRPr="008E0745">
        <w:rPr>
          <w:b/>
          <w:color w:val="000000" w:themeColor="text1"/>
          <w:sz w:val="24"/>
          <w:szCs w:val="24"/>
        </w:rPr>
        <w:t xml:space="preserve">BE </w:t>
      </w:r>
      <w:sdt>
        <w:sdtPr>
          <w:rPr>
            <w:b/>
            <w:color w:val="000000" w:themeColor="text1"/>
            <w:sz w:val="24"/>
            <w:szCs w:val="24"/>
          </w:rPr>
          <w:id w:val="299047951"/>
          <w:placeholder>
            <w:docPart w:val="3793CA1A53F744AB9DC793CD7DC1171F"/>
          </w:placeholder>
        </w:sdtPr>
        <w:sdtEndPr/>
        <w:sdtContent>
          <w:sdt>
            <w:sdtPr>
              <w:rPr>
                <w:color w:val="000000" w:themeColor="text1"/>
                <w:sz w:val="24"/>
                <w:szCs w:val="24"/>
              </w:rPr>
              <w:id w:val="-1266217107"/>
              <w:placeholder>
                <w:docPart w:val="FEB16DFB330B4240AE865743F9652FFC"/>
              </w:placeholder>
              <w:showingPlcHdr/>
            </w:sdtPr>
            <w:sdtEndPr/>
            <w:sdtContent>
              <w:r w:rsidRPr="008E0745">
                <w:rPr>
                  <w:rStyle w:val="PlaceholderText"/>
                  <w:color w:val="0070C0"/>
                </w:rPr>
                <w:t>Click or tap here to enter text.</w:t>
              </w:r>
            </w:sdtContent>
          </w:sdt>
        </w:sdtContent>
      </w:sdt>
    </w:p>
    <w:p w14:paraId="2E4F7015" w14:textId="77777777" w:rsidR="009813FD" w:rsidRPr="000336C7" w:rsidRDefault="009813FD" w:rsidP="009813FD">
      <w:pPr>
        <w:spacing w:before="120"/>
        <w:jc w:val="both"/>
        <w:rPr>
          <w:rFonts w:ascii="Arial" w:hAnsi="Arial" w:cs="Arial"/>
        </w:rPr>
      </w:pPr>
      <w:r w:rsidRPr="008E0745">
        <w:rPr>
          <w:b/>
          <w:color w:val="000000" w:themeColor="text1"/>
          <w:sz w:val="24"/>
          <w:szCs w:val="24"/>
        </w:rPr>
        <w:t xml:space="preserve">BICCODE: </w:t>
      </w:r>
      <w:r>
        <w:rPr>
          <w:b/>
          <w:color w:val="000000" w:themeColor="text1"/>
          <w:sz w:val="24"/>
          <w:szCs w:val="24"/>
        </w:rPr>
        <w:tab/>
      </w:r>
      <w:sdt>
        <w:sdtPr>
          <w:rPr>
            <w:color w:val="000000" w:themeColor="text1"/>
            <w:sz w:val="24"/>
            <w:szCs w:val="24"/>
          </w:rPr>
          <w:id w:val="601379689"/>
          <w:placeholder>
            <w:docPart w:val="56E1BB916D67400AAD9A526D2E557002"/>
          </w:placeholder>
          <w:showingPlcHdr/>
        </w:sdtPr>
        <w:sdtEndPr/>
        <w:sdtContent>
          <w:r w:rsidRPr="008E0745">
            <w:rPr>
              <w:rStyle w:val="PlaceholderText"/>
              <w:color w:val="0070C0"/>
            </w:rPr>
            <w:t>Click or tap here to enter text.</w:t>
          </w:r>
        </w:sdtContent>
      </w:sdt>
    </w:p>
    <w:p w14:paraId="388BAC9F" w14:textId="77777777" w:rsidR="009813FD" w:rsidRPr="00CA41A4" w:rsidRDefault="009813FD" w:rsidP="009813FD">
      <w:pPr>
        <w:jc w:val="both"/>
        <w:rPr>
          <w:rFonts w:ascii="Arial" w:hAnsi="Arial" w:cs="Arial"/>
          <w:sz w:val="24"/>
          <w:szCs w:val="24"/>
        </w:rPr>
      </w:pPr>
    </w:p>
    <w:p w14:paraId="616A252E" w14:textId="77777777" w:rsidR="009813FD" w:rsidRPr="00DB792C" w:rsidRDefault="009813FD" w:rsidP="009813FD">
      <w:pPr>
        <w:jc w:val="both"/>
        <w:rPr>
          <w:rFonts w:ascii="Arial" w:hAnsi="Arial" w:cs="Arial"/>
          <w:sz w:val="24"/>
          <w:szCs w:val="24"/>
          <w:lang w:val="nl-BE"/>
        </w:rPr>
      </w:pPr>
      <w:r w:rsidRPr="00DB792C">
        <w:rPr>
          <w:rFonts w:ascii="Arial" w:hAnsi="Arial" w:cs="Arial"/>
          <w:sz w:val="24"/>
          <w:szCs w:val="24"/>
          <w:lang w:val="nl-BE"/>
        </w:rPr>
        <w:t>De vergoeding wordt door het RIZIV als volgt betaald:</w:t>
      </w:r>
    </w:p>
    <w:p w14:paraId="4021323F" w14:textId="77777777" w:rsidR="009813FD" w:rsidRDefault="009813FD" w:rsidP="009813FD">
      <w:pPr>
        <w:pStyle w:val="ListParagraph"/>
        <w:numPr>
          <w:ilvl w:val="0"/>
          <w:numId w:val="2"/>
        </w:numPr>
        <w:spacing w:after="0" w:line="240" w:lineRule="auto"/>
        <w:jc w:val="both"/>
        <w:rPr>
          <w:rFonts w:ascii="Arial" w:hAnsi="Arial" w:cs="Arial"/>
          <w:sz w:val="24"/>
          <w:szCs w:val="24"/>
          <w:lang w:val="nl-BE"/>
        </w:rPr>
      </w:pPr>
      <w:r w:rsidRPr="00DB792C">
        <w:rPr>
          <w:rFonts w:ascii="Arial" w:hAnsi="Arial" w:cs="Arial"/>
          <w:sz w:val="24"/>
          <w:szCs w:val="24"/>
          <w:lang w:val="nl-BE"/>
        </w:rPr>
        <w:t>50% van de geschatte totale vergoeding</w:t>
      </w:r>
      <w:r>
        <w:rPr>
          <w:rFonts w:ascii="Arial" w:hAnsi="Arial" w:cs="Arial"/>
          <w:sz w:val="24"/>
          <w:szCs w:val="24"/>
          <w:lang w:val="nl-BE"/>
        </w:rPr>
        <w:t xml:space="preserve">, gebaseerd op het </w:t>
      </w:r>
      <w:r>
        <w:rPr>
          <w:rFonts w:ascii="Arial" w:hAnsi="Arial"/>
          <w:sz w:val="24"/>
          <w:szCs w:val="24"/>
          <w:lang w:val="nl-NL"/>
        </w:rPr>
        <w:t>toegekend aantal GEP-testen</w:t>
      </w:r>
      <w:r w:rsidRPr="00DB792C">
        <w:rPr>
          <w:rFonts w:ascii="Arial" w:hAnsi="Arial" w:cs="Arial"/>
          <w:sz w:val="24"/>
          <w:szCs w:val="24"/>
          <w:lang w:val="nl-BE"/>
        </w:rPr>
        <w:t xml:space="preserve"> voor het lopende kalenderjaar</w:t>
      </w:r>
      <w:r>
        <w:rPr>
          <w:rFonts w:ascii="Arial" w:hAnsi="Arial" w:cs="Arial"/>
          <w:sz w:val="24"/>
          <w:szCs w:val="24"/>
          <w:lang w:val="nl-BE"/>
        </w:rPr>
        <w:t>,</w:t>
      </w:r>
      <w:r w:rsidRPr="00DB792C">
        <w:rPr>
          <w:rFonts w:ascii="Arial" w:hAnsi="Arial" w:cs="Arial"/>
          <w:sz w:val="24"/>
          <w:szCs w:val="24"/>
          <w:lang w:val="nl-BE"/>
        </w:rPr>
        <w:t xml:space="preserve"> wordt als voorschot betaald uiterlijk op de laatste dag van de derde maand na ondertekening van de overeenkomst voor het startjaar en uiterlijk op </w:t>
      </w:r>
      <w:r>
        <w:rPr>
          <w:rFonts w:ascii="Arial" w:hAnsi="Arial" w:cs="Arial"/>
          <w:sz w:val="24"/>
          <w:szCs w:val="24"/>
          <w:lang w:val="nl-BE"/>
        </w:rPr>
        <w:t>31 maart</w:t>
      </w:r>
      <w:r w:rsidRPr="00DB792C">
        <w:rPr>
          <w:rFonts w:ascii="Arial" w:hAnsi="Arial" w:cs="Arial"/>
          <w:sz w:val="24"/>
          <w:szCs w:val="24"/>
          <w:lang w:val="nl-BE"/>
        </w:rPr>
        <w:t xml:space="preserve"> voor de volgende jaren van de overeenkomst.</w:t>
      </w:r>
    </w:p>
    <w:p w14:paraId="5491813D" w14:textId="77777777" w:rsidR="009813FD" w:rsidRPr="00CE76F6" w:rsidRDefault="009813FD" w:rsidP="009813FD">
      <w:pPr>
        <w:pStyle w:val="ListParagraph"/>
        <w:numPr>
          <w:ilvl w:val="0"/>
          <w:numId w:val="2"/>
        </w:numPr>
        <w:spacing w:after="0" w:line="240" w:lineRule="auto"/>
        <w:jc w:val="both"/>
        <w:rPr>
          <w:rFonts w:ascii="Arial" w:hAnsi="Arial" w:cs="Arial"/>
          <w:sz w:val="24"/>
          <w:szCs w:val="24"/>
          <w:lang w:val="nl-BE"/>
        </w:rPr>
      </w:pPr>
      <w:r>
        <w:rPr>
          <w:rFonts w:ascii="Arial" w:hAnsi="Arial" w:cs="Arial"/>
          <w:sz w:val="24"/>
          <w:szCs w:val="24"/>
          <w:lang w:val="nl-BE"/>
        </w:rPr>
        <w:t>Het saldo</w:t>
      </w:r>
      <w:r w:rsidRPr="00DB792C">
        <w:rPr>
          <w:rFonts w:ascii="Arial" w:hAnsi="Arial" w:cs="Arial"/>
          <w:sz w:val="24"/>
          <w:szCs w:val="24"/>
          <w:lang w:val="nl-BE"/>
        </w:rPr>
        <w:t xml:space="preserve"> van de </w:t>
      </w:r>
      <w:r>
        <w:rPr>
          <w:rFonts w:ascii="Arial" w:hAnsi="Arial" w:cs="Arial"/>
          <w:sz w:val="24"/>
          <w:szCs w:val="24"/>
          <w:lang w:val="nl-BE"/>
        </w:rPr>
        <w:t xml:space="preserve">vergoedingen voor de GEP-testen voorgeschreven in het vorige </w:t>
      </w:r>
      <w:r w:rsidRPr="00DB792C">
        <w:rPr>
          <w:rFonts w:ascii="Arial" w:hAnsi="Arial" w:cs="Arial"/>
          <w:sz w:val="24"/>
          <w:szCs w:val="24"/>
          <w:lang w:val="nl-BE"/>
        </w:rPr>
        <w:t>kalenderjaar</w:t>
      </w:r>
      <w:r w:rsidDel="007A46BD">
        <w:rPr>
          <w:rFonts w:ascii="Arial" w:hAnsi="Arial" w:cs="Arial"/>
          <w:sz w:val="24"/>
          <w:szCs w:val="24"/>
          <w:lang w:val="nl-BE"/>
        </w:rPr>
        <w:t xml:space="preserve"> </w:t>
      </w:r>
      <w:r>
        <w:rPr>
          <w:rFonts w:ascii="Arial" w:hAnsi="Arial" w:cs="Arial"/>
          <w:sz w:val="24"/>
          <w:szCs w:val="24"/>
          <w:lang w:val="nl-BE"/>
        </w:rPr>
        <w:t xml:space="preserve">zal worden overgemaakt </w:t>
      </w:r>
      <w:r w:rsidRPr="00CE76F6">
        <w:rPr>
          <w:rFonts w:ascii="Arial" w:hAnsi="Arial" w:cs="Arial"/>
          <w:sz w:val="24"/>
          <w:szCs w:val="24"/>
          <w:lang w:val="nl-BE"/>
        </w:rPr>
        <w:t>na</w:t>
      </w:r>
      <w:r>
        <w:rPr>
          <w:rFonts w:ascii="Arial" w:hAnsi="Arial" w:cs="Arial"/>
          <w:sz w:val="24"/>
          <w:szCs w:val="24"/>
          <w:lang w:val="nl-BE"/>
        </w:rPr>
        <w:t>dat de Stichting Kankerregister</w:t>
      </w:r>
      <w:r w:rsidRPr="00CE76F6">
        <w:rPr>
          <w:rFonts w:ascii="Arial" w:hAnsi="Arial" w:cs="Arial"/>
          <w:sz w:val="24"/>
          <w:szCs w:val="24"/>
          <w:lang w:val="nl-BE"/>
        </w:rPr>
        <w:t xml:space="preserve"> de aantallen geregistreerde GEP-testen </w:t>
      </w:r>
      <w:r>
        <w:rPr>
          <w:rFonts w:ascii="Arial" w:hAnsi="Arial" w:cs="Arial"/>
          <w:sz w:val="24"/>
          <w:szCs w:val="24"/>
          <w:lang w:val="nl-BE"/>
        </w:rPr>
        <w:t>door de</w:t>
      </w:r>
      <w:r w:rsidRPr="00CE76F6">
        <w:rPr>
          <w:rFonts w:ascii="Arial" w:hAnsi="Arial" w:cs="Arial"/>
          <w:sz w:val="24"/>
          <w:szCs w:val="24"/>
          <w:lang w:val="nl-BE"/>
        </w:rPr>
        <w:t xml:space="preserve"> eerste contr</w:t>
      </w:r>
      <w:r>
        <w:rPr>
          <w:rFonts w:ascii="Arial" w:hAnsi="Arial" w:cs="Arial"/>
          <w:sz w:val="24"/>
          <w:szCs w:val="24"/>
          <w:lang w:val="nl-BE"/>
        </w:rPr>
        <w:t>actant heeft gemeld aan het RIZIV</w:t>
      </w:r>
      <w:r w:rsidRPr="007A46BD">
        <w:rPr>
          <w:rFonts w:ascii="Arial" w:hAnsi="Arial" w:cs="Arial"/>
          <w:sz w:val="24"/>
          <w:szCs w:val="24"/>
          <w:lang w:val="nl-NL"/>
        </w:rPr>
        <w:t xml:space="preserve"> </w:t>
      </w:r>
      <w:r>
        <w:rPr>
          <w:rFonts w:ascii="Arial" w:hAnsi="Arial" w:cs="Arial"/>
          <w:sz w:val="24"/>
          <w:szCs w:val="24"/>
          <w:lang w:val="nl-NL"/>
        </w:rPr>
        <w:t xml:space="preserve">en dit uiterlijk tegen 30 juni van het lopende </w:t>
      </w:r>
      <w:r w:rsidRPr="00DB792C">
        <w:rPr>
          <w:rFonts w:ascii="Arial" w:hAnsi="Arial" w:cs="Arial"/>
          <w:sz w:val="24"/>
          <w:szCs w:val="24"/>
          <w:lang w:val="nl-BE"/>
        </w:rPr>
        <w:t>kalenderjaar</w:t>
      </w:r>
      <w:r>
        <w:rPr>
          <w:rFonts w:ascii="Arial" w:hAnsi="Arial" w:cs="Arial"/>
          <w:sz w:val="24"/>
          <w:szCs w:val="24"/>
          <w:lang w:val="nl-BE"/>
        </w:rPr>
        <w:t>.</w:t>
      </w:r>
    </w:p>
    <w:p w14:paraId="6D17DFA4" w14:textId="77777777" w:rsidR="009813FD" w:rsidRPr="00DB792C" w:rsidRDefault="009813FD" w:rsidP="009813FD">
      <w:pPr>
        <w:jc w:val="both"/>
        <w:rPr>
          <w:rFonts w:ascii="Arial" w:hAnsi="Arial"/>
          <w:lang w:val="nl-NL"/>
        </w:rPr>
      </w:pPr>
    </w:p>
    <w:p w14:paraId="47EB98A7" w14:textId="77777777" w:rsidR="009813FD" w:rsidRPr="00DB792C" w:rsidRDefault="009813FD" w:rsidP="009813FD">
      <w:pPr>
        <w:pStyle w:val="Heading2"/>
        <w:rPr>
          <w:i w:val="0"/>
          <w:sz w:val="28"/>
          <w:szCs w:val="28"/>
        </w:rPr>
      </w:pPr>
      <w:r w:rsidRPr="00DB792C">
        <w:rPr>
          <w:i w:val="0"/>
          <w:sz w:val="28"/>
          <w:szCs w:val="28"/>
        </w:rPr>
        <w:t>Artikel 8. Bewaring en eigendom van gegevens</w:t>
      </w:r>
    </w:p>
    <w:p w14:paraId="344C2519" w14:textId="77777777" w:rsidR="009813FD" w:rsidRPr="00E7480A" w:rsidRDefault="009813FD" w:rsidP="009813FD">
      <w:pPr>
        <w:jc w:val="both"/>
        <w:rPr>
          <w:b/>
          <w:i/>
          <w:sz w:val="24"/>
          <w:szCs w:val="24"/>
          <w:lang w:val="nl-NL"/>
        </w:rPr>
      </w:pPr>
    </w:p>
    <w:p w14:paraId="6837EF2B" w14:textId="77777777" w:rsidR="009813FD" w:rsidRPr="00DB792C" w:rsidRDefault="009813FD" w:rsidP="009813FD">
      <w:pPr>
        <w:jc w:val="both"/>
        <w:rPr>
          <w:rFonts w:ascii="Arial" w:hAnsi="Arial" w:cs="Arial"/>
          <w:sz w:val="24"/>
          <w:szCs w:val="24"/>
          <w:lang w:val="nl-NL"/>
        </w:rPr>
      </w:pPr>
      <w:r w:rsidRPr="00DB792C">
        <w:rPr>
          <w:rFonts w:ascii="Arial" w:hAnsi="Arial" w:cs="Arial"/>
          <w:sz w:val="24"/>
          <w:szCs w:val="24"/>
          <w:lang w:val="nl-NL"/>
        </w:rPr>
        <w:t xml:space="preserve">Om controles mogelijk te maken verbindt de eerste contractant zich ertoe alle </w:t>
      </w:r>
      <w:r>
        <w:rPr>
          <w:rFonts w:ascii="Arial" w:hAnsi="Arial" w:cs="Arial"/>
          <w:sz w:val="24"/>
          <w:szCs w:val="24"/>
          <w:lang w:val="nl-NL"/>
        </w:rPr>
        <w:t>patiëntg</w:t>
      </w:r>
      <w:r w:rsidRPr="00DB792C">
        <w:rPr>
          <w:rFonts w:ascii="Arial" w:hAnsi="Arial" w:cs="Arial"/>
          <w:sz w:val="24"/>
          <w:szCs w:val="24"/>
          <w:lang w:val="nl-NL"/>
        </w:rPr>
        <w:t xml:space="preserve">egevens met betrekking tot </w:t>
      </w:r>
      <w:r>
        <w:rPr>
          <w:rFonts w:ascii="Arial" w:hAnsi="Arial" w:cs="Arial"/>
          <w:sz w:val="24"/>
          <w:szCs w:val="24"/>
          <w:lang w:val="nl-NL"/>
        </w:rPr>
        <w:t xml:space="preserve">de overeenkomst </w:t>
      </w:r>
      <w:r w:rsidRPr="00DB792C">
        <w:rPr>
          <w:rFonts w:ascii="Arial" w:hAnsi="Arial" w:cs="Arial"/>
          <w:sz w:val="24"/>
          <w:szCs w:val="24"/>
          <w:lang w:val="nl-NL"/>
        </w:rPr>
        <w:t xml:space="preserve">ter beschikking te houden van het RIZIV (tweede contractant) </w:t>
      </w:r>
      <w:r w:rsidRPr="007E66B2">
        <w:rPr>
          <w:rFonts w:ascii="Arial" w:hAnsi="Arial" w:cs="Arial"/>
          <w:sz w:val="24"/>
          <w:szCs w:val="24"/>
          <w:lang w:val="nl-NL"/>
        </w:rPr>
        <w:t>in het medisch dossier.</w:t>
      </w:r>
    </w:p>
    <w:p w14:paraId="44DF4293" w14:textId="77777777" w:rsidR="009813FD" w:rsidRPr="00DB792C" w:rsidRDefault="009813FD" w:rsidP="009813FD">
      <w:pPr>
        <w:jc w:val="both"/>
        <w:rPr>
          <w:rFonts w:ascii="Arial" w:hAnsi="Arial" w:cs="Arial"/>
          <w:sz w:val="24"/>
          <w:szCs w:val="24"/>
          <w:lang w:val="nl-NL"/>
        </w:rPr>
      </w:pPr>
    </w:p>
    <w:p w14:paraId="4409E834" w14:textId="77777777" w:rsidR="009813FD" w:rsidRPr="00DB792C" w:rsidRDefault="009813FD" w:rsidP="009813FD">
      <w:pPr>
        <w:jc w:val="both"/>
        <w:rPr>
          <w:rFonts w:ascii="Arial" w:hAnsi="Arial" w:cs="Arial"/>
          <w:sz w:val="24"/>
          <w:szCs w:val="24"/>
          <w:lang w:val="nl-NL"/>
        </w:rPr>
      </w:pPr>
      <w:r w:rsidRPr="00DB792C">
        <w:rPr>
          <w:rFonts w:ascii="Arial" w:hAnsi="Arial" w:cs="Arial"/>
          <w:sz w:val="24"/>
          <w:szCs w:val="24"/>
          <w:lang w:val="nl-NL"/>
        </w:rPr>
        <w:t xml:space="preserve">De deelnemende </w:t>
      </w:r>
      <w:r>
        <w:rPr>
          <w:rFonts w:ascii="Arial" w:hAnsi="Arial" w:cs="Arial"/>
          <w:sz w:val="24"/>
          <w:szCs w:val="24"/>
          <w:lang w:val="nl-NL"/>
        </w:rPr>
        <w:t xml:space="preserve">erkende </w:t>
      </w:r>
      <w:r w:rsidRPr="00DB792C">
        <w:rPr>
          <w:rFonts w:ascii="Arial" w:hAnsi="Arial" w:cs="Arial"/>
          <w:sz w:val="24"/>
          <w:szCs w:val="24"/>
          <w:lang w:val="nl-NL"/>
        </w:rPr>
        <w:t xml:space="preserve">borstklinieken moeten de gegevens die zij registreren in de specifieke module van </w:t>
      </w:r>
      <w:r>
        <w:rPr>
          <w:rFonts w:ascii="Arial" w:hAnsi="Arial" w:cs="Arial"/>
          <w:sz w:val="24"/>
          <w:szCs w:val="24"/>
          <w:lang w:val="nl-NL"/>
        </w:rPr>
        <w:t>de Stichting</w:t>
      </w:r>
      <w:r w:rsidRPr="00DB792C">
        <w:rPr>
          <w:rFonts w:ascii="Arial" w:hAnsi="Arial" w:cs="Arial"/>
          <w:sz w:val="24"/>
          <w:szCs w:val="24"/>
          <w:lang w:val="nl-NL"/>
        </w:rPr>
        <w:t xml:space="preserve"> Kankerregister beheren conform de bewaring van medische gegevens indien van toepassing. </w:t>
      </w:r>
    </w:p>
    <w:p w14:paraId="4B1DF4D2" w14:textId="77777777" w:rsidR="009813FD" w:rsidRPr="00DB792C" w:rsidRDefault="009813FD" w:rsidP="009813FD">
      <w:pPr>
        <w:jc w:val="both"/>
        <w:rPr>
          <w:rFonts w:ascii="Arial" w:hAnsi="Arial" w:cs="Arial"/>
          <w:sz w:val="24"/>
          <w:szCs w:val="24"/>
          <w:lang w:val="nl-NL"/>
        </w:rPr>
      </w:pPr>
    </w:p>
    <w:p w14:paraId="574605A3" w14:textId="77777777" w:rsidR="009813FD" w:rsidRDefault="009813FD" w:rsidP="009813FD">
      <w:pPr>
        <w:jc w:val="both"/>
        <w:rPr>
          <w:rFonts w:ascii="Arial" w:hAnsi="Arial" w:cs="Arial"/>
          <w:sz w:val="24"/>
          <w:szCs w:val="24"/>
          <w:lang w:val="nl-NL"/>
        </w:rPr>
      </w:pPr>
      <w:r>
        <w:rPr>
          <w:rFonts w:ascii="Arial" w:hAnsi="Arial" w:cs="Arial"/>
          <w:sz w:val="24"/>
          <w:szCs w:val="24"/>
          <w:lang w:val="nl-NL"/>
        </w:rPr>
        <w:t xml:space="preserve">Jaarlijkse rapporten worden aan het Verzekeringscomité voorgelegd en worden daarna overgemaakt aan de eerste contractant tijdens het begeleidingscomité (zie artikel 11). De informatie in de jaarlijkse rapporten wordt niet publiek gemaakt maar dient als bijsturing van de werking van de eerste contractant </w:t>
      </w:r>
      <w:r w:rsidRPr="008C7AE8">
        <w:rPr>
          <w:rFonts w:ascii="Arial" w:hAnsi="Arial" w:cs="Arial"/>
          <w:sz w:val="24"/>
          <w:szCs w:val="24"/>
          <w:lang w:val="nl-NL"/>
        </w:rPr>
        <w:t>of om eventuele aanpassingen aan de overeenkomst voor te bereiden.</w:t>
      </w:r>
    </w:p>
    <w:p w14:paraId="345326E4" w14:textId="77777777" w:rsidR="009813FD" w:rsidRDefault="009813FD" w:rsidP="009813FD">
      <w:pPr>
        <w:jc w:val="both"/>
        <w:rPr>
          <w:rFonts w:ascii="Arial" w:hAnsi="Arial" w:cs="Arial"/>
          <w:sz w:val="24"/>
          <w:szCs w:val="24"/>
          <w:highlight w:val="yellow"/>
          <w:lang w:val="nl-NL"/>
        </w:rPr>
      </w:pPr>
    </w:p>
    <w:p w14:paraId="7507C926" w14:textId="77777777" w:rsidR="009813FD" w:rsidRDefault="009813FD" w:rsidP="009813FD">
      <w:pPr>
        <w:jc w:val="both"/>
        <w:rPr>
          <w:rFonts w:ascii="Arial" w:hAnsi="Arial" w:cs="Arial"/>
          <w:sz w:val="24"/>
          <w:szCs w:val="24"/>
          <w:lang w:val="nl-NL"/>
        </w:rPr>
      </w:pPr>
    </w:p>
    <w:p w14:paraId="46BCAC38" w14:textId="77777777" w:rsidR="009813FD" w:rsidRPr="00DB792C" w:rsidRDefault="009813FD" w:rsidP="009813FD">
      <w:pPr>
        <w:pStyle w:val="Heading2"/>
        <w:rPr>
          <w:i w:val="0"/>
          <w:sz w:val="28"/>
          <w:szCs w:val="28"/>
        </w:rPr>
      </w:pPr>
      <w:r w:rsidRPr="00DB792C">
        <w:rPr>
          <w:i w:val="0"/>
          <w:sz w:val="28"/>
          <w:szCs w:val="28"/>
        </w:rPr>
        <w:t>Artikel 9. Gebruik van vergoedingen</w:t>
      </w:r>
    </w:p>
    <w:p w14:paraId="4F27AC18" w14:textId="77777777" w:rsidR="009813FD" w:rsidRPr="00DB792C" w:rsidRDefault="009813FD" w:rsidP="009813FD">
      <w:pPr>
        <w:jc w:val="both"/>
        <w:rPr>
          <w:rFonts w:ascii="Arial" w:hAnsi="Arial" w:cs="Arial"/>
          <w:color w:val="000000" w:themeColor="text1"/>
          <w:sz w:val="24"/>
          <w:szCs w:val="24"/>
          <w:lang w:val="nl-NL"/>
        </w:rPr>
      </w:pPr>
    </w:p>
    <w:p w14:paraId="4002070F" w14:textId="77777777" w:rsidR="009813FD" w:rsidRPr="00DB792C" w:rsidRDefault="009813FD" w:rsidP="009813FD">
      <w:pPr>
        <w:jc w:val="both"/>
        <w:rPr>
          <w:b/>
          <w:color w:val="000000" w:themeColor="text1"/>
          <w:sz w:val="24"/>
          <w:szCs w:val="24"/>
          <w:lang w:val="nl-NL"/>
        </w:rPr>
      </w:pPr>
      <w:r w:rsidRPr="00DB792C">
        <w:rPr>
          <w:rFonts w:ascii="Arial" w:hAnsi="Arial" w:cs="Arial"/>
          <w:color w:val="000000" w:themeColor="text1"/>
          <w:sz w:val="24"/>
          <w:szCs w:val="24"/>
          <w:lang w:val="nl-NL"/>
        </w:rPr>
        <w:lastRenderedPageBreak/>
        <w:t>De eerste contractant verbindt er zich toe om de financiële middelen betaald door het RIZIV (tweede contractant) uitsluitend te gebruiken in het kader van deze overeenkomst</w:t>
      </w:r>
      <w:r w:rsidRPr="00DB792C">
        <w:rPr>
          <w:color w:val="000000" w:themeColor="text1"/>
          <w:sz w:val="24"/>
          <w:szCs w:val="24"/>
          <w:lang w:val="nl-NL"/>
        </w:rPr>
        <w:t xml:space="preserve">. </w:t>
      </w:r>
    </w:p>
    <w:p w14:paraId="28D5AB55" w14:textId="77777777" w:rsidR="009813FD" w:rsidRDefault="009813FD" w:rsidP="009813FD">
      <w:pPr>
        <w:jc w:val="both"/>
        <w:rPr>
          <w:color w:val="000000" w:themeColor="text1"/>
          <w:sz w:val="24"/>
          <w:szCs w:val="24"/>
          <w:lang w:val="nl-NL"/>
        </w:rPr>
      </w:pPr>
    </w:p>
    <w:p w14:paraId="281AB066" w14:textId="77777777" w:rsidR="009813FD" w:rsidRPr="00DB792C" w:rsidRDefault="009813FD" w:rsidP="009813FD">
      <w:pPr>
        <w:jc w:val="both"/>
        <w:rPr>
          <w:color w:val="000000" w:themeColor="text1"/>
          <w:sz w:val="24"/>
          <w:szCs w:val="24"/>
          <w:lang w:val="nl-NL"/>
        </w:rPr>
      </w:pPr>
    </w:p>
    <w:p w14:paraId="22EE0EB3" w14:textId="77777777" w:rsidR="009813FD" w:rsidRPr="00DB792C" w:rsidRDefault="009813FD" w:rsidP="009813FD">
      <w:pPr>
        <w:pStyle w:val="Heading2"/>
        <w:rPr>
          <w:i w:val="0"/>
          <w:sz w:val="28"/>
          <w:szCs w:val="28"/>
        </w:rPr>
      </w:pPr>
      <w:r w:rsidRPr="00DB792C">
        <w:rPr>
          <w:i w:val="0"/>
          <w:sz w:val="28"/>
          <w:szCs w:val="28"/>
        </w:rPr>
        <w:t xml:space="preserve">Artikel 10 . Aansprakelijkheid </w:t>
      </w:r>
    </w:p>
    <w:p w14:paraId="21B6B41C" w14:textId="77777777" w:rsidR="009813FD" w:rsidRPr="00DB792C" w:rsidRDefault="009813FD" w:rsidP="009813FD">
      <w:pPr>
        <w:jc w:val="both"/>
        <w:rPr>
          <w:rFonts w:ascii="Arial" w:hAnsi="Arial" w:cs="Arial"/>
          <w:color w:val="000000" w:themeColor="text1"/>
          <w:sz w:val="24"/>
          <w:szCs w:val="24"/>
          <w:lang w:val="nl-NL"/>
        </w:rPr>
      </w:pPr>
    </w:p>
    <w:p w14:paraId="792849CB" w14:textId="77777777" w:rsidR="009813FD" w:rsidRPr="00DB792C" w:rsidRDefault="009813FD" w:rsidP="009813FD">
      <w:pPr>
        <w:jc w:val="both"/>
        <w:rPr>
          <w:rFonts w:ascii="Arial" w:hAnsi="Arial" w:cs="Arial"/>
          <w:color w:val="000000" w:themeColor="text1"/>
          <w:sz w:val="24"/>
          <w:szCs w:val="24"/>
          <w:lang w:val="nl-NL"/>
        </w:rPr>
      </w:pPr>
      <w:r w:rsidRPr="00DB792C">
        <w:rPr>
          <w:rFonts w:ascii="Arial" w:hAnsi="Arial" w:cs="Arial"/>
          <w:color w:val="000000" w:themeColor="text1"/>
          <w:sz w:val="24"/>
          <w:szCs w:val="24"/>
          <w:lang w:val="nl-NL"/>
        </w:rPr>
        <w:t>De uitvoering van deze overeenkomst kan voor het RIZIV (tweede contractant) op geen enkele wijze aanleiding geven tot enige aansprakelijkheid voor ongevallen, of in algemene zin, voor de schade aan personen en zaken, die rechtstreeks of onrechtstreeks, voortvloeit uit deze overeenkomst.</w:t>
      </w:r>
    </w:p>
    <w:p w14:paraId="19A3F6B8" w14:textId="77777777" w:rsidR="009813FD" w:rsidRDefault="009813FD" w:rsidP="009813FD">
      <w:pPr>
        <w:rPr>
          <w:lang w:val="nl-NL"/>
        </w:rPr>
      </w:pPr>
    </w:p>
    <w:p w14:paraId="423CC1FE" w14:textId="77777777" w:rsidR="009813FD" w:rsidRPr="00DB792C" w:rsidRDefault="009813FD" w:rsidP="009813FD">
      <w:pPr>
        <w:rPr>
          <w:lang w:val="nl-NL"/>
        </w:rPr>
      </w:pPr>
    </w:p>
    <w:p w14:paraId="2FEAFC40" w14:textId="77777777" w:rsidR="009813FD" w:rsidRPr="00DB792C" w:rsidRDefault="009813FD" w:rsidP="009813FD">
      <w:pPr>
        <w:pStyle w:val="Heading2"/>
        <w:jc w:val="both"/>
        <w:rPr>
          <w:i w:val="0"/>
          <w:sz w:val="28"/>
          <w:szCs w:val="28"/>
        </w:rPr>
      </w:pPr>
      <w:r w:rsidRPr="00DB792C">
        <w:rPr>
          <w:i w:val="0"/>
          <w:sz w:val="28"/>
          <w:szCs w:val="28"/>
        </w:rPr>
        <w:t>Artikel 11. Monitoring en evaluatie van de verstrekkingen geleverd door de</w:t>
      </w:r>
      <w:r>
        <w:rPr>
          <w:i w:val="0"/>
          <w:sz w:val="28"/>
          <w:szCs w:val="28"/>
        </w:rPr>
        <w:t xml:space="preserve"> eerste contractant</w:t>
      </w:r>
      <w:r w:rsidRPr="00DB792C">
        <w:rPr>
          <w:i w:val="0"/>
          <w:sz w:val="28"/>
          <w:szCs w:val="28"/>
        </w:rPr>
        <w:t xml:space="preserve"> binne</w:t>
      </w:r>
      <w:r>
        <w:rPr>
          <w:i w:val="0"/>
          <w:sz w:val="28"/>
          <w:szCs w:val="28"/>
        </w:rPr>
        <w:t>n het kader van de overeenkomst</w:t>
      </w:r>
    </w:p>
    <w:p w14:paraId="64DBE7F5" w14:textId="77777777" w:rsidR="009813FD" w:rsidRPr="00DB792C" w:rsidRDefault="009813FD" w:rsidP="009813FD">
      <w:pPr>
        <w:jc w:val="both"/>
        <w:rPr>
          <w:rStyle w:val="Geen"/>
          <w:rFonts w:ascii="Arial" w:hAnsi="Arial" w:cs="Arial"/>
          <w:color w:val="000000" w:themeColor="text1"/>
          <w:sz w:val="24"/>
          <w:szCs w:val="24"/>
          <w:lang w:val="nl-NL"/>
        </w:rPr>
      </w:pPr>
    </w:p>
    <w:p w14:paraId="635E917F" w14:textId="77777777" w:rsidR="009813FD" w:rsidRPr="00DB792C" w:rsidRDefault="009813FD" w:rsidP="009813FD">
      <w:pPr>
        <w:jc w:val="both"/>
        <w:rPr>
          <w:rStyle w:val="Geen"/>
          <w:rFonts w:ascii="Arial" w:hAnsi="Arial" w:cs="Arial"/>
          <w:color w:val="000000" w:themeColor="text1"/>
          <w:sz w:val="24"/>
          <w:szCs w:val="24"/>
          <w:lang w:val="nl-NL"/>
        </w:rPr>
      </w:pPr>
      <w:r w:rsidRPr="00DB792C">
        <w:rPr>
          <w:rStyle w:val="Geen"/>
          <w:rFonts w:ascii="Arial" w:hAnsi="Arial" w:cs="Arial"/>
          <w:color w:val="000000" w:themeColor="text1"/>
          <w:sz w:val="24"/>
          <w:szCs w:val="24"/>
          <w:lang w:val="nl-NL"/>
        </w:rPr>
        <w:t>GEP-testen moeten toelaten een betere, snellere en in principe kost-efficiënte moleculaire diagnostiek uit te werken. Zo kunnen nutteloze behandelingen vermeden worden en kan chemotherapie bij vroegtijdige borstkanker gerichter worden toegediend.</w:t>
      </w:r>
    </w:p>
    <w:p w14:paraId="3E0099C4" w14:textId="77777777" w:rsidR="009813FD" w:rsidRPr="00DB792C" w:rsidRDefault="009813FD" w:rsidP="009813FD">
      <w:pPr>
        <w:jc w:val="both"/>
        <w:rPr>
          <w:rStyle w:val="Geen"/>
          <w:rFonts w:ascii="Arial" w:hAnsi="Arial" w:cs="Arial"/>
          <w:color w:val="000000" w:themeColor="text1"/>
          <w:sz w:val="24"/>
          <w:szCs w:val="24"/>
          <w:lang w:val="nl-NL"/>
        </w:rPr>
      </w:pPr>
    </w:p>
    <w:p w14:paraId="3817CBDF" w14:textId="77777777" w:rsidR="009813FD" w:rsidRPr="00DB792C" w:rsidRDefault="009813FD" w:rsidP="009813FD">
      <w:pPr>
        <w:jc w:val="both"/>
        <w:rPr>
          <w:rStyle w:val="Geen"/>
          <w:rFonts w:ascii="Arial" w:hAnsi="Arial" w:cs="Arial"/>
          <w:color w:val="000000" w:themeColor="text1"/>
          <w:sz w:val="24"/>
          <w:szCs w:val="24"/>
          <w:lang w:val="nl-NL"/>
        </w:rPr>
      </w:pPr>
      <w:r w:rsidRPr="00DB792C">
        <w:rPr>
          <w:rStyle w:val="Geen"/>
          <w:rFonts w:ascii="Arial" w:hAnsi="Arial" w:cs="Arial"/>
          <w:color w:val="000000" w:themeColor="text1"/>
          <w:sz w:val="24"/>
          <w:szCs w:val="24"/>
          <w:lang w:val="nl-NL"/>
        </w:rPr>
        <w:t xml:space="preserve">Een begeleidingscomité wordt in het leven geroepen dat jaarlijks de activiteiten van de </w:t>
      </w:r>
      <w:r>
        <w:rPr>
          <w:rStyle w:val="Geen"/>
          <w:rFonts w:ascii="Arial" w:hAnsi="Arial" w:cs="Arial"/>
          <w:color w:val="000000" w:themeColor="text1"/>
          <w:sz w:val="24"/>
          <w:szCs w:val="24"/>
          <w:lang w:val="nl-NL"/>
        </w:rPr>
        <w:t>erkende borstkliniek</w:t>
      </w:r>
      <w:r w:rsidRPr="00DB792C">
        <w:rPr>
          <w:rStyle w:val="Geen"/>
          <w:rFonts w:ascii="Arial" w:hAnsi="Arial" w:cs="Arial"/>
          <w:color w:val="000000" w:themeColor="text1"/>
          <w:sz w:val="24"/>
          <w:szCs w:val="24"/>
          <w:lang w:val="nl-NL"/>
        </w:rPr>
        <w:t xml:space="preserve">en </w:t>
      </w:r>
      <w:r>
        <w:rPr>
          <w:rStyle w:val="Geen"/>
          <w:rFonts w:ascii="Arial" w:hAnsi="Arial" w:cs="Arial"/>
          <w:color w:val="000000" w:themeColor="text1"/>
          <w:sz w:val="24"/>
          <w:szCs w:val="24"/>
          <w:lang w:val="nl-NL"/>
        </w:rPr>
        <w:t>bespreekt</w:t>
      </w:r>
      <w:r w:rsidRPr="00DB792C">
        <w:rPr>
          <w:rStyle w:val="Geen"/>
          <w:rFonts w:ascii="Arial" w:hAnsi="Arial" w:cs="Arial"/>
          <w:color w:val="000000" w:themeColor="text1"/>
          <w:sz w:val="24"/>
          <w:szCs w:val="24"/>
          <w:lang w:val="nl-NL"/>
        </w:rPr>
        <w:t xml:space="preserve">. Dit begeleidingscomité </w:t>
      </w:r>
      <w:r>
        <w:rPr>
          <w:rStyle w:val="Geen"/>
          <w:rFonts w:ascii="Arial" w:hAnsi="Arial" w:cs="Arial"/>
          <w:color w:val="000000" w:themeColor="text1"/>
          <w:sz w:val="24"/>
          <w:szCs w:val="24"/>
          <w:lang w:val="nl-NL"/>
        </w:rPr>
        <w:t>is</w:t>
      </w:r>
      <w:r w:rsidRPr="00DB792C">
        <w:rPr>
          <w:rStyle w:val="Geen"/>
          <w:rFonts w:ascii="Arial" w:hAnsi="Arial" w:cs="Arial"/>
          <w:color w:val="000000" w:themeColor="text1"/>
          <w:sz w:val="24"/>
          <w:szCs w:val="24"/>
          <w:lang w:val="nl-NL"/>
        </w:rPr>
        <w:t xml:space="preserve"> samengesteld uit afgevaardigden van de deelnemende </w:t>
      </w:r>
      <w:r>
        <w:rPr>
          <w:rStyle w:val="Geen"/>
          <w:rFonts w:ascii="Arial" w:hAnsi="Arial" w:cs="Arial"/>
          <w:color w:val="000000" w:themeColor="text1"/>
          <w:sz w:val="24"/>
          <w:szCs w:val="24"/>
          <w:lang w:val="nl-NL"/>
        </w:rPr>
        <w:t>erkende borstkliniek</w:t>
      </w:r>
      <w:r w:rsidRPr="00DB792C">
        <w:rPr>
          <w:rStyle w:val="Geen"/>
          <w:rFonts w:ascii="Arial" w:hAnsi="Arial" w:cs="Arial"/>
          <w:color w:val="000000" w:themeColor="text1"/>
          <w:sz w:val="24"/>
          <w:szCs w:val="24"/>
          <w:lang w:val="nl-NL"/>
        </w:rPr>
        <w:t xml:space="preserve">en (maximum </w:t>
      </w:r>
      <w:r>
        <w:rPr>
          <w:rStyle w:val="Geen"/>
          <w:rFonts w:ascii="Arial" w:hAnsi="Arial" w:cs="Arial"/>
          <w:color w:val="000000" w:themeColor="text1"/>
          <w:sz w:val="24"/>
          <w:szCs w:val="24"/>
          <w:lang w:val="nl-NL"/>
        </w:rPr>
        <w:t>2</w:t>
      </w:r>
      <w:r w:rsidRPr="00DB792C">
        <w:rPr>
          <w:rStyle w:val="Geen"/>
          <w:rFonts w:ascii="Arial" w:hAnsi="Arial" w:cs="Arial"/>
          <w:color w:val="000000" w:themeColor="text1"/>
          <w:sz w:val="24"/>
          <w:szCs w:val="24"/>
          <w:lang w:val="nl-NL"/>
        </w:rPr>
        <w:t xml:space="preserve"> per </w:t>
      </w:r>
      <w:r>
        <w:rPr>
          <w:rStyle w:val="Geen"/>
          <w:rFonts w:ascii="Arial" w:hAnsi="Arial" w:cs="Arial"/>
          <w:color w:val="000000" w:themeColor="text1"/>
          <w:sz w:val="24"/>
          <w:szCs w:val="24"/>
          <w:lang w:val="nl-NL"/>
        </w:rPr>
        <w:t>erkende borstkliniek</w:t>
      </w:r>
      <w:r w:rsidRPr="00DB792C">
        <w:rPr>
          <w:rStyle w:val="Geen"/>
          <w:rFonts w:ascii="Arial" w:hAnsi="Arial" w:cs="Arial"/>
          <w:color w:val="000000" w:themeColor="text1"/>
          <w:sz w:val="24"/>
          <w:szCs w:val="24"/>
          <w:lang w:val="nl-NL"/>
        </w:rPr>
        <w:t xml:space="preserve">), vertegenwoordigers van de verzekeringsinstellingen, van het Verzekeringscomité, van het Kankercentrum, van </w:t>
      </w:r>
      <w:r>
        <w:rPr>
          <w:rStyle w:val="Geen"/>
          <w:rFonts w:ascii="Arial" w:hAnsi="Arial" w:cs="Arial"/>
          <w:color w:val="000000" w:themeColor="text1"/>
          <w:sz w:val="24"/>
          <w:szCs w:val="24"/>
          <w:lang w:val="nl-NL"/>
        </w:rPr>
        <w:t>de Stichting</w:t>
      </w:r>
      <w:r w:rsidRPr="00DB792C">
        <w:rPr>
          <w:rStyle w:val="Geen"/>
          <w:rFonts w:ascii="Arial" w:hAnsi="Arial" w:cs="Arial"/>
          <w:color w:val="000000" w:themeColor="text1"/>
          <w:sz w:val="24"/>
          <w:szCs w:val="24"/>
          <w:lang w:val="nl-NL"/>
        </w:rPr>
        <w:t xml:space="preserve"> Kankerregister, van de FOD </w:t>
      </w:r>
      <w:r>
        <w:rPr>
          <w:rStyle w:val="Geen"/>
          <w:rFonts w:ascii="Arial" w:hAnsi="Arial" w:cs="Arial"/>
          <w:color w:val="000000" w:themeColor="text1"/>
          <w:sz w:val="24"/>
          <w:szCs w:val="24"/>
          <w:lang w:val="nl-NL"/>
        </w:rPr>
        <w:t>Volksg</w:t>
      </w:r>
      <w:r w:rsidRPr="00DB792C">
        <w:rPr>
          <w:rStyle w:val="Geen"/>
          <w:rFonts w:ascii="Arial" w:hAnsi="Arial" w:cs="Arial"/>
          <w:color w:val="000000" w:themeColor="text1"/>
          <w:sz w:val="24"/>
          <w:szCs w:val="24"/>
          <w:lang w:val="nl-NL"/>
        </w:rPr>
        <w:t xml:space="preserve">ezondheid, van </w:t>
      </w:r>
      <w:r>
        <w:rPr>
          <w:rStyle w:val="Geen"/>
          <w:rFonts w:ascii="Arial" w:hAnsi="Arial" w:cs="Arial"/>
          <w:color w:val="000000" w:themeColor="text1"/>
          <w:sz w:val="24"/>
          <w:szCs w:val="24"/>
          <w:lang w:val="nl-NL"/>
        </w:rPr>
        <w:t xml:space="preserve">het KCE </w:t>
      </w:r>
      <w:r w:rsidRPr="00DB792C">
        <w:rPr>
          <w:rStyle w:val="Geen"/>
          <w:rFonts w:ascii="Arial" w:hAnsi="Arial" w:cs="Arial"/>
          <w:color w:val="000000" w:themeColor="text1"/>
          <w:sz w:val="24"/>
          <w:szCs w:val="24"/>
          <w:lang w:val="nl-NL"/>
        </w:rPr>
        <w:t>en van het RIZIV.</w:t>
      </w:r>
    </w:p>
    <w:p w14:paraId="03F4F16C" w14:textId="77777777" w:rsidR="009813FD" w:rsidRPr="00DB792C" w:rsidRDefault="009813FD" w:rsidP="009813FD">
      <w:pPr>
        <w:jc w:val="both"/>
        <w:rPr>
          <w:rStyle w:val="Geen"/>
          <w:rFonts w:ascii="Arial" w:hAnsi="Arial" w:cs="Arial"/>
          <w:color w:val="000000" w:themeColor="text1"/>
          <w:sz w:val="24"/>
          <w:szCs w:val="24"/>
          <w:lang w:val="nl-NL"/>
        </w:rPr>
      </w:pPr>
    </w:p>
    <w:p w14:paraId="66DE73AE" w14:textId="77777777" w:rsidR="009813FD" w:rsidRPr="00DB792C" w:rsidRDefault="009813FD" w:rsidP="009813FD">
      <w:pPr>
        <w:jc w:val="both"/>
        <w:rPr>
          <w:rStyle w:val="Geen"/>
          <w:rFonts w:ascii="Arial" w:hAnsi="Arial" w:cs="Arial"/>
          <w:color w:val="000000" w:themeColor="text1"/>
          <w:sz w:val="24"/>
          <w:szCs w:val="24"/>
          <w:lang w:val="nl-NL"/>
        </w:rPr>
      </w:pPr>
      <w:r w:rsidRPr="00DB792C">
        <w:rPr>
          <w:rStyle w:val="Geen"/>
          <w:rFonts w:ascii="Arial" w:hAnsi="Arial" w:cs="Arial"/>
          <w:color w:val="000000" w:themeColor="text1"/>
          <w:sz w:val="24"/>
          <w:szCs w:val="24"/>
          <w:lang w:val="nl-NL"/>
        </w:rPr>
        <w:t xml:space="preserve">De eerste contractant zal de gegevens </w:t>
      </w:r>
      <w:r>
        <w:rPr>
          <w:rStyle w:val="Geen"/>
          <w:rFonts w:ascii="Arial" w:hAnsi="Arial" w:cs="Arial"/>
          <w:color w:val="000000" w:themeColor="text1"/>
          <w:sz w:val="24"/>
          <w:szCs w:val="24"/>
          <w:lang w:val="nl-NL"/>
        </w:rPr>
        <w:t xml:space="preserve">zoals bepaald in bijlage 3 </w:t>
      </w:r>
      <w:r w:rsidRPr="00DB792C">
        <w:rPr>
          <w:rStyle w:val="Geen"/>
          <w:rFonts w:ascii="Arial" w:hAnsi="Arial" w:cs="Arial"/>
          <w:color w:val="000000" w:themeColor="text1"/>
          <w:sz w:val="24"/>
          <w:szCs w:val="24"/>
          <w:lang w:val="nl-NL"/>
        </w:rPr>
        <w:t>om</w:t>
      </w:r>
      <w:r>
        <w:rPr>
          <w:rStyle w:val="Geen"/>
          <w:rFonts w:ascii="Arial" w:hAnsi="Arial" w:cs="Arial"/>
          <w:color w:val="000000" w:themeColor="text1"/>
          <w:sz w:val="24"/>
          <w:szCs w:val="24"/>
          <w:lang w:val="nl-NL"/>
        </w:rPr>
        <w:t xml:space="preserve"> de analyses uit te voeren, aan</w:t>
      </w:r>
      <w:r w:rsidRPr="00DB792C">
        <w:rPr>
          <w:rStyle w:val="Geen"/>
          <w:rFonts w:ascii="Arial" w:hAnsi="Arial" w:cs="Arial"/>
          <w:color w:val="000000" w:themeColor="text1"/>
          <w:sz w:val="24"/>
          <w:szCs w:val="24"/>
          <w:lang w:val="nl-NL"/>
        </w:rPr>
        <w:t>leveren</w:t>
      </w:r>
      <w:r>
        <w:rPr>
          <w:rStyle w:val="Geen"/>
          <w:rFonts w:ascii="Arial" w:hAnsi="Arial" w:cs="Arial"/>
          <w:color w:val="000000" w:themeColor="text1"/>
          <w:sz w:val="24"/>
          <w:szCs w:val="24"/>
          <w:lang w:val="nl-NL"/>
        </w:rPr>
        <w:t xml:space="preserve"> aan de Stichting</w:t>
      </w:r>
      <w:r w:rsidRPr="00DB792C">
        <w:rPr>
          <w:rStyle w:val="Geen"/>
          <w:rFonts w:ascii="Arial" w:hAnsi="Arial" w:cs="Arial"/>
          <w:color w:val="000000" w:themeColor="text1"/>
          <w:sz w:val="24"/>
          <w:szCs w:val="24"/>
          <w:lang w:val="nl-NL"/>
        </w:rPr>
        <w:t xml:space="preserve"> Kankerregister (zie artikel 5).</w:t>
      </w:r>
    </w:p>
    <w:p w14:paraId="7F08C3EE" w14:textId="77777777" w:rsidR="009813FD" w:rsidRPr="00DB792C" w:rsidRDefault="009813FD" w:rsidP="009813FD">
      <w:pPr>
        <w:jc w:val="both"/>
        <w:rPr>
          <w:rStyle w:val="Geen"/>
          <w:rFonts w:ascii="Arial" w:hAnsi="Arial" w:cs="Arial"/>
          <w:color w:val="000000" w:themeColor="text1"/>
          <w:sz w:val="24"/>
          <w:szCs w:val="24"/>
          <w:lang w:val="nl-NL"/>
        </w:rPr>
      </w:pPr>
    </w:p>
    <w:p w14:paraId="0E518CFB" w14:textId="77777777" w:rsidR="009813FD" w:rsidRPr="00DB792C" w:rsidRDefault="009813FD" w:rsidP="009813FD">
      <w:pPr>
        <w:jc w:val="both"/>
        <w:rPr>
          <w:rStyle w:val="Geen"/>
          <w:rFonts w:ascii="Arial" w:hAnsi="Arial" w:cs="Arial"/>
          <w:color w:val="000000" w:themeColor="text1"/>
          <w:sz w:val="24"/>
          <w:szCs w:val="24"/>
          <w:lang w:val="nl-NL"/>
        </w:rPr>
      </w:pPr>
      <w:r>
        <w:rPr>
          <w:rStyle w:val="Geen"/>
          <w:rFonts w:ascii="Arial" w:hAnsi="Arial" w:cs="Arial"/>
          <w:color w:val="000000" w:themeColor="text1"/>
          <w:sz w:val="24"/>
          <w:szCs w:val="24"/>
          <w:lang w:val="nl-NL"/>
        </w:rPr>
        <w:t>De Stichting</w:t>
      </w:r>
      <w:r w:rsidRPr="00DB792C">
        <w:rPr>
          <w:rStyle w:val="Geen"/>
          <w:rFonts w:ascii="Arial" w:hAnsi="Arial" w:cs="Arial"/>
          <w:color w:val="000000" w:themeColor="text1"/>
          <w:sz w:val="24"/>
          <w:szCs w:val="24"/>
          <w:lang w:val="nl-NL"/>
        </w:rPr>
        <w:t xml:space="preserve"> Kankerregister zal de geregistreerde data in een </w:t>
      </w:r>
      <w:r>
        <w:rPr>
          <w:rStyle w:val="Geen"/>
          <w:rFonts w:ascii="Arial" w:hAnsi="Arial" w:cs="Arial"/>
          <w:color w:val="000000" w:themeColor="text1"/>
          <w:sz w:val="24"/>
          <w:szCs w:val="24"/>
          <w:lang w:val="nl-NL"/>
        </w:rPr>
        <w:t xml:space="preserve">jaarlijks </w:t>
      </w:r>
      <w:r w:rsidRPr="00DB792C">
        <w:rPr>
          <w:rStyle w:val="Geen"/>
          <w:rFonts w:ascii="Arial" w:hAnsi="Arial" w:cs="Arial"/>
          <w:color w:val="000000" w:themeColor="text1"/>
          <w:sz w:val="24"/>
          <w:szCs w:val="24"/>
          <w:lang w:val="nl-NL"/>
        </w:rPr>
        <w:t>rapport met samenvattende tabellen bundelen, waar nodig</w:t>
      </w:r>
      <w:r>
        <w:rPr>
          <w:rStyle w:val="Geen"/>
          <w:rFonts w:ascii="Arial" w:hAnsi="Arial" w:cs="Arial"/>
          <w:color w:val="000000" w:themeColor="text1"/>
          <w:sz w:val="24"/>
          <w:szCs w:val="24"/>
          <w:lang w:val="nl-NL"/>
        </w:rPr>
        <w:t xml:space="preserve"> voor doeleinden van deze overeenkomst</w:t>
      </w:r>
      <w:r w:rsidRPr="00DB792C">
        <w:rPr>
          <w:rStyle w:val="Geen"/>
          <w:rFonts w:ascii="Arial" w:hAnsi="Arial" w:cs="Arial"/>
          <w:color w:val="000000" w:themeColor="text1"/>
          <w:sz w:val="24"/>
          <w:szCs w:val="24"/>
          <w:lang w:val="nl-NL"/>
        </w:rPr>
        <w:t xml:space="preserve"> duiding toevoegen en/of koppelen met andere gegevens van </w:t>
      </w:r>
      <w:r>
        <w:rPr>
          <w:rStyle w:val="Geen"/>
          <w:rFonts w:ascii="Arial" w:hAnsi="Arial" w:cs="Arial"/>
          <w:color w:val="000000" w:themeColor="text1"/>
          <w:sz w:val="24"/>
          <w:szCs w:val="24"/>
          <w:lang w:val="nl-NL"/>
        </w:rPr>
        <w:t>de Stichting</w:t>
      </w:r>
      <w:r w:rsidRPr="00DB792C">
        <w:rPr>
          <w:rStyle w:val="Geen"/>
          <w:rFonts w:ascii="Arial" w:hAnsi="Arial" w:cs="Arial"/>
          <w:color w:val="000000" w:themeColor="text1"/>
          <w:sz w:val="24"/>
          <w:szCs w:val="24"/>
          <w:lang w:val="nl-NL"/>
        </w:rPr>
        <w:t xml:space="preserve"> Kankerregister. </w:t>
      </w:r>
      <w:r>
        <w:rPr>
          <w:rStyle w:val="Geen"/>
          <w:rFonts w:ascii="Arial" w:hAnsi="Arial" w:cs="Arial"/>
          <w:color w:val="000000" w:themeColor="text1"/>
          <w:sz w:val="24"/>
          <w:szCs w:val="24"/>
          <w:lang w:val="nl-NL"/>
        </w:rPr>
        <w:t>Er wordt jaarlijks gerapporteerd aan het RIZIV tegen 31 mei. Het RIZIV zal de rapporten verder analyseren en interpreteren en kan overgaan tot bijsturing van de overeenkomst.</w:t>
      </w:r>
      <w:r w:rsidRPr="00DB792C" w:rsidDel="007F33AD">
        <w:rPr>
          <w:rStyle w:val="Geen"/>
          <w:rFonts w:ascii="Arial" w:hAnsi="Arial" w:cs="Arial"/>
          <w:color w:val="000000" w:themeColor="text1"/>
          <w:sz w:val="24"/>
          <w:szCs w:val="24"/>
          <w:lang w:val="nl-NL"/>
        </w:rPr>
        <w:t xml:space="preserve"> </w:t>
      </w:r>
    </w:p>
    <w:p w14:paraId="699A350D" w14:textId="77777777" w:rsidR="009813FD" w:rsidRDefault="009813FD" w:rsidP="009813FD">
      <w:pPr>
        <w:jc w:val="both"/>
        <w:rPr>
          <w:rStyle w:val="Geen"/>
          <w:rFonts w:ascii="Arial" w:hAnsi="Arial" w:cs="Arial"/>
          <w:color w:val="000000" w:themeColor="text1"/>
          <w:sz w:val="24"/>
          <w:szCs w:val="24"/>
          <w:lang w:val="nl-NL"/>
        </w:rPr>
      </w:pPr>
    </w:p>
    <w:p w14:paraId="5BF21295" w14:textId="77777777" w:rsidR="009813FD" w:rsidRPr="00DB792C" w:rsidRDefault="009813FD" w:rsidP="009813FD">
      <w:pPr>
        <w:jc w:val="both"/>
        <w:rPr>
          <w:rStyle w:val="Geen"/>
          <w:rFonts w:cs="Arial"/>
          <w:b/>
          <w:color w:val="000000" w:themeColor="text1"/>
          <w:sz w:val="24"/>
          <w:szCs w:val="24"/>
          <w:lang w:val="nl-NL"/>
        </w:rPr>
      </w:pPr>
    </w:p>
    <w:p w14:paraId="70BFB651" w14:textId="77777777" w:rsidR="009813FD" w:rsidRPr="00DB792C" w:rsidRDefault="009813FD" w:rsidP="009813FD">
      <w:pPr>
        <w:pStyle w:val="Heading2"/>
        <w:rPr>
          <w:i w:val="0"/>
          <w:sz w:val="28"/>
          <w:szCs w:val="28"/>
        </w:rPr>
      </w:pPr>
      <w:r w:rsidRPr="00DB792C">
        <w:rPr>
          <w:i w:val="0"/>
          <w:sz w:val="28"/>
          <w:szCs w:val="28"/>
        </w:rPr>
        <w:t>Artikel 12 . Bevoegdheid bij geschil</w:t>
      </w:r>
    </w:p>
    <w:p w14:paraId="05C2399D" w14:textId="77777777" w:rsidR="009813FD" w:rsidRPr="00DB792C" w:rsidRDefault="009813FD" w:rsidP="009813FD">
      <w:pPr>
        <w:jc w:val="both"/>
        <w:rPr>
          <w:rFonts w:ascii="Arial" w:hAnsi="Arial" w:cs="Arial"/>
          <w:color w:val="000000" w:themeColor="text1"/>
          <w:sz w:val="24"/>
          <w:szCs w:val="24"/>
          <w:lang w:val="nl-NL"/>
        </w:rPr>
      </w:pPr>
    </w:p>
    <w:p w14:paraId="0728FD00" w14:textId="77777777" w:rsidR="009813FD" w:rsidRDefault="009813FD" w:rsidP="009813FD">
      <w:pPr>
        <w:jc w:val="both"/>
        <w:rPr>
          <w:rFonts w:ascii="Arial" w:hAnsi="Arial" w:cs="Arial"/>
          <w:color w:val="000000" w:themeColor="text1"/>
          <w:sz w:val="24"/>
          <w:szCs w:val="24"/>
          <w:lang w:val="nl-NL"/>
        </w:rPr>
      </w:pPr>
      <w:r w:rsidRPr="00DB792C">
        <w:rPr>
          <w:rFonts w:ascii="Arial" w:hAnsi="Arial" w:cs="Arial"/>
          <w:color w:val="000000" w:themeColor="text1"/>
          <w:sz w:val="24"/>
          <w:szCs w:val="24"/>
          <w:lang w:val="nl-NL"/>
        </w:rPr>
        <w:t>Voor elk geschil betreffende deze overeenkomst zijn uitsluitend de rechtbanken te Brussel bevoegd.</w:t>
      </w:r>
    </w:p>
    <w:p w14:paraId="4A7EAEFC" w14:textId="77777777" w:rsidR="009813FD" w:rsidRPr="00DB792C" w:rsidRDefault="009813FD" w:rsidP="009813FD">
      <w:pPr>
        <w:jc w:val="both"/>
        <w:rPr>
          <w:rFonts w:ascii="Arial" w:hAnsi="Arial" w:cs="Arial"/>
          <w:color w:val="000000" w:themeColor="text1"/>
          <w:sz w:val="24"/>
          <w:szCs w:val="24"/>
          <w:lang w:val="nl-NL"/>
        </w:rPr>
      </w:pPr>
    </w:p>
    <w:p w14:paraId="790BC60C" w14:textId="77777777" w:rsidR="009813FD" w:rsidRPr="00DB792C" w:rsidRDefault="009813FD" w:rsidP="009813FD">
      <w:pPr>
        <w:pStyle w:val="Heading2"/>
        <w:rPr>
          <w:i w:val="0"/>
          <w:sz w:val="28"/>
          <w:szCs w:val="28"/>
        </w:rPr>
      </w:pPr>
      <w:r w:rsidRPr="00DB792C">
        <w:rPr>
          <w:i w:val="0"/>
          <w:sz w:val="28"/>
          <w:szCs w:val="28"/>
        </w:rPr>
        <w:t>Artikel 13 . Opzegtermijnen</w:t>
      </w:r>
    </w:p>
    <w:p w14:paraId="53B9A5A8" w14:textId="77777777" w:rsidR="009813FD" w:rsidRPr="00DB792C" w:rsidRDefault="009813FD" w:rsidP="009813FD">
      <w:pPr>
        <w:jc w:val="both"/>
        <w:rPr>
          <w:rFonts w:ascii="Arial" w:hAnsi="Arial" w:cs="Arial"/>
          <w:color w:val="000000" w:themeColor="text1"/>
          <w:sz w:val="24"/>
          <w:szCs w:val="24"/>
          <w:lang w:val="nl-BE"/>
        </w:rPr>
      </w:pPr>
    </w:p>
    <w:p w14:paraId="1414FC12" w14:textId="77777777" w:rsidR="009813FD" w:rsidRPr="00DB792C" w:rsidRDefault="009813FD" w:rsidP="009813FD">
      <w:pPr>
        <w:jc w:val="both"/>
        <w:rPr>
          <w:rFonts w:ascii="Arial" w:hAnsi="Arial" w:cs="Arial"/>
          <w:strike/>
          <w:color w:val="000000" w:themeColor="text1"/>
          <w:sz w:val="24"/>
          <w:szCs w:val="24"/>
          <w:lang w:val="nl-BE"/>
        </w:rPr>
      </w:pPr>
      <w:r w:rsidRPr="00DB792C">
        <w:rPr>
          <w:rFonts w:ascii="Arial" w:hAnsi="Arial" w:cs="Arial"/>
          <w:color w:val="000000" w:themeColor="text1"/>
          <w:sz w:val="24"/>
          <w:szCs w:val="24"/>
          <w:lang w:val="nl-BE"/>
        </w:rPr>
        <w:t xml:space="preserve">Beide contractanten kunnen de overeenkomst beëindigen. De opzeggingstermijn bedraagt 3 maanden. Deze gaat in op de eerste dag van de maand volgend op de datum van de verzending van een gemotiveerde aangetekende brief. </w:t>
      </w:r>
    </w:p>
    <w:p w14:paraId="0416F072" w14:textId="77777777" w:rsidR="009813FD" w:rsidRPr="00DB792C" w:rsidRDefault="009813FD" w:rsidP="009813FD">
      <w:pPr>
        <w:pStyle w:val="ListParagraph"/>
        <w:jc w:val="both"/>
        <w:rPr>
          <w:b/>
          <w:color w:val="000000" w:themeColor="text1"/>
          <w:sz w:val="24"/>
          <w:szCs w:val="24"/>
          <w:u w:val="single"/>
          <w:lang w:val="nl-BE"/>
        </w:rPr>
      </w:pPr>
    </w:p>
    <w:p w14:paraId="7F12F7D6" w14:textId="77777777" w:rsidR="009813FD" w:rsidRPr="00DB792C" w:rsidRDefault="009813FD" w:rsidP="009813FD">
      <w:pPr>
        <w:rPr>
          <w:rFonts w:ascii="Arial" w:hAnsi="Arial" w:cs="Arial"/>
          <w:color w:val="000000" w:themeColor="text1"/>
          <w:sz w:val="24"/>
          <w:szCs w:val="24"/>
          <w:lang w:val="nl-BE"/>
        </w:rPr>
      </w:pPr>
    </w:p>
    <w:p w14:paraId="15BAD650" w14:textId="77777777" w:rsidR="009813FD" w:rsidRPr="00DB792C" w:rsidRDefault="009813FD" w:rsidP="009813FD">
      <w:pPr>
        <w:rPr>
          <w:rFonts w:ascii="Arial" w:hAnsi="Arial" w:cs="Arial"/>
          <w:strike/>
          <w:color w:val="000000" w:themeColor="text1"/>
          <w:sz w:val="24"/>
          <w:szCs w:val="24"/>
          <w:lang w:val="nl-BE"/>
        </w:rPr>
      </w:pPr>
      <w:r w:rsidRPr="00DB792C">
        <w:rPr>
          <w:rFonts w:ascii="Arial" w:hAnsi="Arial" w:cs="Arial"/>
          <w:color w:val="000000" w:themeColor="text1"/>
          <w:sz w:val="24"/>
          <w:szCs w:val="24"/>
          <w:lang w:val="nl-BE"/>
        </w:rPr>
        <w:t xml:space="preserve">Deze overeenkomst is geldig vanaf </w:t>
      </w:r>
      <w:r>
        <w:rPr>
          <w:rFonts w:ascii="Arial" w:hAnsi="Arial" w:cs="Arial"/>
          <w:color w:val="000000" w:themeColor="text1"/>
          <w:sz w:val="24"/>
          <w:szCs w:val="24"/>
          <w:lang w:val="nl-BE"/>
        </w:rPr>
        <w:t>1 januari 2023 of vanaf datum van ondertekening indien deze na 1 januari 2023 valt</w:t>
      </w:r>
      <w:r w:rsidRPr="00DB792C">
        <w:rPr>
          <w:rFonts w:ascii="Arial" w:hAnsi="Arial" w:cs="Arial"/>
          <w:color w:val="000000" w:themeColor="text1"/>
          <w:sz w:val="24"/>
          <w:szCs w:val="24"/>
          <w:lang w:val="nl-BE"/>
        </w:rPr>
        <w:t xml:space="preserve">. </w:t>
      </w:r>
    </w:p>
    <w:p w14:paraId="3BBC816C" w14:textId="77777777" w:rsidR="009813FD" w:rsidRPr="00DB792C" w:rsidRDefault="009813FD" w:rsidP="009813FD">
      <w:pPr>
        <w:rPr>
          <w:rFonts w:ascii="Arial" w:hAnsi="Arial" w:cs="Arial"/>
          <w:color w:val="000000" w:themeColor="text1"/>
          <w:sz w:val="24"/>
          <w:szCs w:val="24"/>
          <w:lang w:val="nl-BE"/>
        </w:rPr>
      </w:pPr>
    </w:p>
    <w:p w14:paraId="49BDD537" w14:textId="77777777" w:rsidR="009813FD" w:rsidRDefault="009813FD" w:rsidP="009813FD">
      <w:pPr>
        <w:rPr>
          <w:rFonts w:ascii="Arial" w:hAnsi="Arial" w:cs="Arial"/>
          <w:b/>
          <w:color w:val="000000" w:themeColor="text1"/>
          <w:sz w:val="24"/>
          <w:szCs w:val="24"/>
          <w:lang w:val="nl-BE"/>
        </w:rPr>
      </w:pPr>
    </w:p>
    <w:p w14:paraId="12A975AD" w14:textId="77777777" w:rsidR="009813FD" w:rsidRDefault="009813FD" w:rsidP="009813FD">
      <w:pPr>
        <w:rPr>
          <w:rFonts w:ascii="Arial" w:hAnsi="Arial" w:cs="Arial"/>
          <w:b/>
          <w:color w:val="000000" w:themeColor="text1"/>
          <w:sz w:val="24"/>
          <w:szCs w:val="24"/>
          <w:lang w:val="nl-BE"/>
        </w:rPr>
      </w:pPr>
    </w:p>
    <w:p w14:paraId="0A142765" w14:textId="77777777" w:rsidR="009813FD" w:rsidRPr="00DB792C" w:rsidRDefault="009813FD" w:rsidP="009813FD">
      <w:pPr>
        <w:rPr>
          <w:rFonts w:ascii="Arial" w:hAnsi="Arial" w:cs="Arial"/>
          <w:b/>
          <w:color w:val="000000" w:themeColor="text1"/>
          <w:sz w:val="24"/>
          <w:szCs w:val="24"/>
          <w:lang w:val="nl-BE"/>
        </w:rPr>
      </w:pPr>
      <w:r w:rsidRPr="00DB792C">
        <w:rPr>
          <w:rFonts w:ascii="Arial" w:hAnsi="Arial" w:cs="Arial"/>
          <w:b/>
          <w:color w:val="000000" w:themeColor="text1"/>
          <w:sz w:val="24"/>
          <w:szCs w:val="24"/>
          <w:lang w:val="nl-BE"/>
        </w:rPr>
        <w:t xml:space="preserve">De </w:t>
      </w:r>
      <w:r>
        <w:rPr>
          <w:rFonts w:ascii="Arial" w:hAnsi="Arial" w:cs="Arial"/>
          <w:b/>
          <w:color w:val="000000" w:themeColor="text1"/>
          <w:sz w:val="24"/>
          <w:szCs w:val="24"/>
          <w:lang w:val="nl-BE"/>
        </w:rPr>
        <w:t>drie</w:t>
      </w:r>
      <w:r w:rsidRPr="00DB792C">
        <w:rPr>
          <w:rFonts w:ascii="Arial" w:hAnsi="Arial" w:cs="Arial"/>
          <w:b/>
          <w:color w:val="000000" w:themeColor="text1"/>
          <w:sz w:val="24"/>
          <w:szCs w:val="24"/>
          <w:lang w:val="nl-BE"/>
        </w:rPr>
        <w:t xml:space="preserve"> bijlagen maken integraal deel uit van deze overeenkomst</w:t>
      </w:r>
    </w:p>
    <w:p w14:paraId="42381459" w14:textId="77777777" w:rsidR="009813FD" w:rsidRPr="00DB792C" w:rsidRDefault="009813FD" w:rsidP="009813FD">
      <w:pPr>
        <w:ind w:left="720"/>
        <w:jc w:val="both"/>
        <w:rPr>
          <w:rFonts w:ascii="Arial" w:hAnsi="Arial" w:cs="Arial"/>
          <w:b/>
          <w:color w:val="000000" w:themeColor="text1"/>
          <w:sz w:val="24"/>
          <w:szCs w:val="24"/>
          <w:lang w:val="nl-BE"/>
        </w:rPr>
      </w:pPr>
    </w:p>
    <w:p w14:paraId="7C717F2F" w14:textId="77777777" w:rsidR="009813FD" w:rsidRPr="00DB792C" w:rsidRDefault="009813FD" w:rsidP="009813FD">
      <w:pPr>
        <w:jc w:val="both"/>
        <w:rPr>
          <w:rFonts w:ascii="Arial" w:hAnsi="Arial" w:cs="Arial"/>
          <w:b/>
          <w:color w:val="000000" w:themeColor="text1"/>
          <w:sz w:val="24"/>
          <w:szCs w:val="24"/>
          <w:lang w:val="nl-BE"/>
        </w:rPr>
      </w:pPr>
    </w:p>
    <w:p w14:paraId="29291AA6" w14:textId="77777777" w:rsidR="009813FD" w:rsidRPr="00C2238D" w:rsidRDefault="009813FD" w:rsidP="009813FD">
      <w:pPr>
        <w:jc w:val="both"/>
        <w:rPr>
          <w:b/>
          <w:color w:val="000000" w:themeColor="text1"/>
          <w:sz w:val="24"/>
          <w:szCs w:val="24"/>
          <w:lang w:val="nl-BE"/>
        </w:rPr>
      </w:pPr>
      <w:r w:rsidRPr="00C2238D">
        <w:rPr>
          <w:rFonts w:ascii="Arial" w:hAnsi="Arial" w:cs="Arial"/>
          <w:b/>
          <w:color w:val="000000" w:themeColor="text1"/>
          <w:sz w:val="24"/>
          <w:szCs w:val="24"/>
          <w:lang w:val="nl-BE"/>
        </w:rPr>
        <w:t xml:space="preserve">Opgemaakt in 2 originele exemplaren te Brussel , op </w:t>
      </w:r>
      <w:sdt>
        <w:sdtPr>
          <w:rPr>
            <w:b/>
            <w:color w:val="000000" w:themeColor="text1"/>
            <w:sz w:val="24"/>
            <w:szCs w:val="24"/>
          </w:rPr>
          <w:id w:val="1826096850"/>
          <w:placeholder>
            <w:docPart w:val="D4C2123F6F4347BAA41C6935E408A605"/>
          </w:placeholder>
          <w:showingPlcHdr/>
          <w:date>
            <w:dateFormat w:val="dd-MM-yyyy"/>
            <w:lid w:val="nl-BE"/>
            <w:storeMappedDataAs w:val="dateTime"/>
            <w:calendar w:val="gregorian"/>
          </w:date>
        </w:sdtPr>
        <w:sdtEndPr/>
        <w:sdtContent>
          <w:r w:rsidRPr="00C2238D">
            <w:rPr>
              <w:rStyle w:val="PlaceholderText"/>
              <w:color w:val="0070C0"/>
              <w:lang w:val="nl-BE"/>
            </w:rPr>
            <w:t>Click or tap to enter a date.</w:t>
          </w:r>
        </w:sdtContent>
      </w:sdt>
      <w:r w:rsidRPr="00C2238D">
        <w:rPr>
          <w:b/>
          <w:color w:val="000000" w:themeColor="text1"/>
          <w:sz w:val="24"/>
          <w:szCs w:val="24"/>
          <w:lang w:val="nl-BE"/>
        </w:rPr>
        <w:t xml:space="preserve">. </w:t>
      </w:r>
    </w:p>
    <w:p w14:paraId="28F00D6D" w14:textId="77777777" w:rsidR="009813FD" w:rsidRPr="00DB792C" w:rsidRDefault="009813FD" w:rsidP="009813FD">
      <w:pPr>
        <w:ind w:left="720"/>
        <w:jc w:val="both"/>
        <w:rPr>
          <w:rFonts w:ascii="Arial" w:hAnsi="Arial" w:cs="Arial"/>
          <w:b/>
          <w:color w:val="000000" w:themeColor="text1"/>
          <w:sz w:val="24"/>
          <w:szCs w:val="24"/>
          <w:lang w:val="nl-BE"/>
        </w:rPr>
      </w:pPr>
    </w:p>
    <w:p w14:paraId="1C3FCE24" w14:textId="77777777" w:rsidR="009813FD" w:rsidRPr="00DB792C" w:rsidRDefault="009813FD" w:rsidP="009813FD">
      <w:pPr>
        <w:jc w:val="both"/>
        <w:rPr>
          <w:rFonts w:ascii="Arial" w:hAnsi="Arial" w:cs="Arial"/>
          <w:b/>
          <w:color w:val="000000" w:themeColor="text1"/>
          <w:sz w:val="24"/>
          <w:szCs w:val="24"/>
          <w:lang w:val="nl-BE"/>
        </w:rPr>
      </w:pPr>
    </w:p>
    <w:p w14:paraId="56D3EFC0" w14:textId="77777777" w:rsidR="009813FD" w:rsidRPr="00DB792C" w:rsidRDefault="009813FD" w:rsidP="009813FD">
      <w:pPr>
        <w:jc w:val="both"/>
        <w:rPr>
          <w:rFonts w:ascii="Arial" w:hAnsi="Arial" w:cs="Arial"/>
          <w:b/>
          <w:color w:val="000000" w:themeColor="text1"/>
          <w:sz w:val="24"/>
          <w:szCs w:val="24"/>
          <w:lang w:val="nl-BE"/>
        </w:rPr>
      </w:pPr>
    </w:p>
    <w:p w14:paraId="1BA18D31" w14:textId="77777777" w:rsidR="009813FD" w:rsidRPr="00DB792C" w:rsidRDefault="009813FD" w:rsidP="009813FD">
      <w:pPr>
        <w:jc w:val="both"/>
        <w:rPr>
          <w:rFonts w:ascii="Arial" w:hAnsi="Arial" w:cs="Arial"/>
          <w:b/>
          <w:color w:val="000000" w:themeColor="text1"/>
          <w:sz w:val="24"/>
          <w:szCs w:val="24"/>
          <w:lang w:val="nl-BE"/>
        </w:rPr>
      </w:pPr>
      <w:r w:rsidRPr="00DB792C">
        <w:rPr>
          <w:rFonts w:ascii="Arial" w:hAnsi="Arial" w:cs="Arial"/>
          <w:b/>
          <w:color w:val="000000" w:themeColor="text1"/>
          <w:sz w:val="24"/>
          <w:szCs w:val="24"/>
          <w:lang w:val="nl-BE"/>
        </w:rPr>
        <w:t>Elke contractant erkent het voor haar bestemde origineel te hebben ontvangen ,</w:t>
      </w:r>
    </w:p>
    <w:p w14:paraId="1FB24E9E" w14:textId="77777777" w:rsidR="009813FD" w:rsidRPr="00DB792C" w:rsidRDefault="009813FD" w:rsidP="009813FD">
      <w:pPr>
        <w:ind w:left="720"/>
        <w:jc w:val="both"/>
        <w:rPr>
          <w:rFonts w:ascii="Arial" w:hAnsi="Arial" w:cs="Arial"/>
          <w:b/>
          <w:color w:val="000000" w:themeColor="text1"/>
          <w:sz w:val="24"/>
          <w:szCs w:val="24"/>
          <w:lang w:val="nl-BE"/>
        </w:rPr>
      </w:pPr>
    </w:p>
    <w:p w14:paraId="167ED79F" w14:textId="77777777" w:rsidR="009813FD" w:rsidRPr="00DB792C" w:rsidRDefault="009813FD" w:rsidP="009813FD">
      <w:pPr>
        <w:jc w:val="both"/>
        <w:rPr>
          <w:rFonts w:ascii="Arial" w:hAnsi="Arial" w:cs="Arial"/>
          <w:b/>
          <w:color w:val="000000" w:themeColor="text1"/>
          <w:sz w:val="24"/>
          <w:szCs w:val="24"/>
          <w:lang w:val="nl-BE"/>
        </w:rPr>
      </w:pPr>
    </w:p>
    <w:p w14:paraId="1B22A889" w14:textId="77777777" w:rsidR="009813FD" w:rsidRPr="00DB792C" w:rsidRDefault="009813FD" w:rsidP="009813FD">
      <w:pPr>
        <w:jc w:val="both"/>
        <w:rPr>
          <w:rFonts w:ascii="Arial" w:hAnsi="Arial" w:cs="Arial"/>
          <w:b/>
          <w:color w:val="000000" w:themeColor="text1"/>
          <w:sz w:val="24"/>
          <w:szCs w:val="24"/>
          <w:lang w:val="nl-BE"/>
        </w:rPr>
      </w:pPr>
      <w:r w:rsidRPr="00DB792C">
        <w:rPr>
          <w:rFonts w:ascii="Arial" w:hAnsi="Arial" w:cs="Arial"/>
          <w:b/>
          <w:color w:val="000000" w:themeColor="text1"/>
          <w:sz w:val="24"/>
          <w:szCs w:val="24"/>
          <w:lang w:val="nl-BE"/>
        </w:rPr>
        <w:t>Voor de eerste contractant,</w:t>
      </w:r>
      <w:r w:rsidRPr="00DB792C">
        <w:rPr>
          <w:rFonts w:ascii="Arial" w:hAnsi="Arial" w:cs="Arial"/>
          <w:b/>
          <w:color w:val="000000" w:themeColor="text1"/>
          <w:sz w:val="24"/>
          <w:szCs w:val="24"/>
          <w:lang w:val="nl-BE"/>
        </w:rPr>
        <w:tab/>
      </w:r>
      <w:r w:rsidRPr="00DB792C">
        <w:rPr>
          <w:rFonts w:ascii="Arial" w:hAnsi="Arial" w:cs="Arial"/>
          <w:b/>
          <w:color w:val="000000" w:themeColor="text1"/>
          <w:sz w:val="24"/>
          <w:szCs w:val="24"/>
          <w:lang w:val="nl-BE"/>
        </w:rPr>
        <w:tab/>
      </w:r>
      <w:r w:rsidRPr="00DB792C">
        <w:rPr>
          <w:rFonts w:ascii="Arial" w:hAnsi="Arial" w:cs="Arial"/>
          <w:b/>
          <w:color w:val="000000" w:themeColor="text1"/>
          <w:sz w:val="24"/>
          <w:szCs w:val="24"/>
          <w:lang w:val="nl-BE"/>
        </w:rPr>
        <w:tab/>
        <w:t xml:space="preserve">Voor de tweede contractant, </w:t>
      </w:r>
    </w:p>
    <w:p w14:paraId="1BA844F9" w14:textId="77777777" w:rsidR="009813FD" w:rsidRPr="00DB792C" w:rsidRDefault="009813FD" w:rsidP="009813FD">
      <w:pPr>
        <w:ind w:left="720"/>
        <w:jc w:val="both"/>
        <w:rPr>
          <w:rFonts w:ascii="Arial" w:hAnsi="Arial" w:cs="Arial"/>
          <w:b/>
          <w:color w:val="000000" w:themeColor="text1"/>
          <w:sz w:val="24"/>
          <w:szCs w:val="24"/>
          <w:lang w:val="nl-NL"/>
        </w:rPr>
      </w:pPr>
    </w:p>
    <w:p w14:paraId="216AB696" w14:textId="77777777" w:rsidR="009813FD" w:rsidRDefault="009813FD" w:rsidP="009813FD">
      <w:pPr>
        <w:ind w:left="720"/>
        <w:jc w:val="both"/>
        <w:rPr>
          <w:b/>
          <w:color w:val="000000" w:themeColor="text1"/>
          <w:sz w:val="24"/>
          <w:szCs w:val="24"/>
          <w:lang w:val="nl-NL"/>
        </w:rPr>
      </w:pPr>
    </w:p>
    <w:p w14:paraId="15EB5FD4" w14:textId="77777777" w:rsidR="009813FD" w:rsidRDefault="009813FD" w:rsidP="009813FD">
      <w:pPr>
        <w:ind w:left="720"/>
        <w:jc w:val="both"/>
        <w:rPr>
          <w:b/>
          <w:color w:val="000000" w:themeColor="text1"/>
          <w:sz w:val="24"/>
          <w:szCs w:val="24"/>
          <w:lang w:val="nl-NL"/>
        </w:rPr>
      </w:pPr>
    </w:p>
    <w:p w14:paraId="01C7F880" w14:textId="77777777" w:rsidR="009813FD" w:rsidRDefault="009813FD" w:rsidP="009813FD">
      <w:pPr>
        <w:ind w:left="720"/>
        <w:jc w:val="both"/>
        <w:rPr>
          <w:b/>
          <w:color w:val="000000" w:themeColor="text1"/>
          <w:sz w:val="24"/>
          <w:szCs w:val="24"/>
          <w:lang w:val="nl-NL"/>
        </w:rPr>
      </w:pPr>
    </w:p>
    <w:p w14:paraId="6F94E79E" w14:textId="77777777" w:rsidR="009813FD" w:rsidRDefault="009813FD" w:rsidP="009813FD">
      <w:pPr>
        <w:ind w:left="720"/>
        <w:jc w:val="both"/>
        <w:rPr>
          <w:b/>
          <w:color w:val="000000" w:themeColor="text1"/>
          <w:sz w:val="24"/>
          <w:szCs w:val="24"/>
          <w:lang w:val="nl-NL"/>
        </w:rPr>
      </w:pPr>
    </w:p>
    <w:p w14:paraId="3E867D2E" w14:textId="77777777" w:rsidR="009813FD" w:rsidRPr="00D148F5" w:rsidRDefault="009A40D8" w:rsidP="009813FD">
      <w:pPr>
        <w:tabs>
          <w:tab w:val="left" w:pos="5387"/>
        </w:tabs>
        <w:jc w:val="both"/>
        <w:rPr>
          <w:rFonts w:ascii="Calibri" w:eastAsia="Calibri" w:hAnsi="Calibri"/>
        </w:rPr>
      </w:pPr>
      <w:sdt>
        <w:sdtPr>
          <w:rPr>
            <w:b/>
            <w:color w:val="000000" w:themeColor="text1"/>
          </w:rPr>
          <w:id w:val="-1404436048"/>
          <w:placeholder>
            <w:docPart w:val="ED2F27A5804E42778D2CE3A00DC73F6F"/>
          </w:placeholder>
        </w:sdtPr>
        <w:sdtEndPr/>
        <w:sdtContent>
          <w:sdt>
            <w:sdtPr>
              <w:rPr>
                <w:color w:val="000000" w:themeColor="text1"/>
                <w:sz w:val="24"/>
                <w:szCs w:val="24"/>
              </w:rPr>
              <w:id w:val="-162478026"/>
              <w:placeholder>
                <w:docPart w:val="3C5D6A7DDE274849AA437045027E49BD"/>
              </w:placeholder>
              <w:showingPlcHdr/>
            </w:sdtPr>
            <w:sdtEndPr/>
            <w:sdtContent>
              <w:r w:rsidR="009813FD" w:rsidRPr="008E0745">
                <w:rPr>
                  <w:rStyle w:val="PlaceholderText"/>
                  <w:color w:val="0070C0"/>
                </w:rPr>
                <w:t>Click or tap here to enter text.</w:t>
              </w:r>
            </w:sdtContent>
          </w:sdt>
        </w:sdtContent>
      </w:sdt>
      <w:r w:rsidR="009813FD" w:rsidRPr="00BF137F">
        <w:rPr>
          <w:b/>
          <w:color w:val="000000" w:themeColor="text1"/>
        </w:rPr>
        <w:tab/>
      </w:r>
      <w:r w:rsidR="009813FD" w:rsidRPr="00D148F5">
        <w:rPr>
          <w:rFonts w:ascii="Calibri" w:eastAsia="Calibri" w:hAnsi="Calibri"/>
        </w:rPr>
        <w:t xml:space="preserve">De heer </w:t>
      </w:r>
      <w:r w:rsidR="009813FD">
        <w:rPr>
          <w:rFonts w:ascii="Calibri" w:eastAsia="Calibri" w:hAnsi="Calibri"/>
        </w:rPr>
        <w:t>Jelle Coenegrachts</w:t>
      </w:r>
    </w:p>
    <w:p w14:paraId="487D23F4" w14:textId="77777777" w:rsidR="009813FD" w:rsidRPr="00C2238D" w:rsidRDefault="009A40D8" w:rsidP="009813FD">
      <w:pPr>
        <w:tabs>
          <w:tab w:val="left" w:pos="5387"/>
        </w:tabs>
        <w:jc w:val="both"/>
        <w:rPr>
          <w:rFonts w:ascii="Calibri" w:eastAsia="Calibri" w:hAnsi="Calibri"/>
          <w:lang w:val="nl-BE"/>
        </w:rPr>
      </w:pPr>
      <w:sdt>
        <w:sdtPr>
          <w:rPr>
            <w:rFonts w:ascii="Calibri" w:eastAsia="Calibri" w:hAnsi="Calibri"/>
          </w:rPr>
          <w:id w:val="1162505689"/>
          <w:placeholder>
            <w:docPart w:val="ED2F27A5804E42778D2CE3A00DC73F6F"/>
          </w:placeholder>
        </w:sdtPr>
        <w:sdtEndPr/>
        <w:sdtContent>
          <w:sdt>
            <w:sdtPr>
              <w:rPr>
                <w:color w:val="000000" w:themeColor="text1"/>
                <w:sz w:val="24"/>
                <w:szCs w:val="24"/>
              </w:rPr>
              <w:id w:val="1136059051"/>
              <w:placeholder>
                <w:docPart w:val="A22A44C465DB4C4B96D9FF8753114C83"/>
              </w:placeholder>
              <w:showingPlcHdr/>
            </w:sdtPr>
            <w:sdtEndPr/>
            <w:sdtContent>
              <w:r w:rsidR="009813FD" w:rsidRPr="008E0745">
                <w:rPr>
                  <w:rStyle w:val="PlaceholderText"/>
                  <w:color w:val="0070C0"/>
                </w:rPr>
                <w:t>Click or tap here to enter text.</w:t>
              </w:r>
            </w:sdtContent>
          </w:sdt>
        </w:sdtContent>
      </w:sdt>
      <w:r w:rsidR="009813FD" w:rsidRPr="00BF137F">
        <w:rPr>
          <w:rFonts w:ascii="Calibri" w:eastAsia="Calibri" w:hAnsi="Calibri"/>
        </w:rPr>
        <w:tab/>
      </w:r>
      <w:r w:rsidR="009813FD" w:rsidRPr="00C2238D">
        <w:rPr>
          <w:rFonts w:ascii="Calibri" w:eastAsia="Calibri" w:hAnsi="Calibri"/>
          <w:lang w:val="nl-BE"/>
        </w:rPr>
        <w:t>Directeur-</w:t>
      </w:r>
      <w:r w:rsidR="009813FD" w:rsidRPr="0058721A">
        <w:rPr>
          <w:rFonts w:ascii="Calibri" w:eastAsia="Calibri" w:hAnsi="Calibri"/>
          <w:lang w:val="nl-BE"/>
        </w:rPr>
        <w:t>generaal a.i.</w:t>
      </w:r>
    </w:p>
    <w:p w14:paraId="03D9241B" w14:textId="77777777" w:rsidR="009813FD" w:rsidRPr="00DB792C" w:rsidRDefault="009813FD" w:rsidP="009813FD">
      <w:pPr>
        <w:jc w:val="both"/>
        <w:rPr>
          <w:rFonts w:ascii="Arial" w:hAnsi="Arial" w:cs="Arial"/>
          <w:b/>
          <w:color w:val="000000" w:themeColor="text1"/>
          <w:sz w:val="24"/>
          <w:szCs w:val="24"/>
          <w:lang w:val="nl-BE"/>
        </w:rPr>
      </w:pPr>
    </w:p>
    <w:p w14:paraId="3C4AD8D4" w14:textId="77777777" w:rsidR="009813FD" w:rsidRDefault="009813FD" w:rsidP="009813FD">
      <w:pPr>
        <w:ind w:left="720"/>
        <w:jc w:val="both"/>
        <w:rPr>
          <w:b/>
          <w:color w:val="000000" w:themeColor="text1"/>
          <w:sz w:val="24"/>
          <w:szCs w:val="24"/>
          <w:lang w:val="nl-NL"/>
        </w:rPr>
      </w:pPr>
    </w:p>
    <w:p w14:paraId="1E6D1FA0" w14:textId="77777777" w:rsidR="009813FD" w:rsidRDefault="009813FD" w:rsidP="009813FD">
      <w:pPr>
        <w:ind w:left="720"/>
        <w:jc w:val="both"/>
        <w:rPr>
          <w:b/>
          <w:color w:val="000000" w:themeColor="text1"/>
          <w:sz w:val="24"/>
          <w:szCs w:val="24"/>
          <w:lang w:val="nl-NL"/>
        </w:rPr>
      </w:pPr>
    </w:p>
    <w:p w14:paraId="5B62F219" w14:textId="77777777" w:rsidR="009813FD" w:rsidRPr="00707434" w:rsidRDefault="009813FD" w:rsidP="009813FD">
      <w:pPr>
        <w:jc w:val="both"/>
        <w:rPr>
          <w:rFonts w:ascii="Arial" w:hAnsi="Arial" w:cs="Arial"/>
          <w:b/>
          <w:color w:val="000000" w:themeColor="text1"/>
          <w:sz w:val="24"/>
          <w:szCs w:val="24"/>
          <w:lang w:val="nl-NL"/>
        </w:rPr>
      </w:pPr>
      <w:r w:rsidRPr="00707434">
        <w:rPr>
          <w:rFonts w:ascii="Arial" w:hAnsi="Arial" w:cs="Arial"/>
          <w:b/>
          <w:color w:val="000000" w:themeColor="text1"/>
          <w:sz w:val="24"/>
          <w:szCs w:val="24"/>
          <w:lang w:val="nl-NL"/>
        </w:rPr>
        <w:t>Indien satellietborstkliniek</w:t>
      </w:r>
      <w:r>
        <w:rPr>
          <w:rFonts w:ascii="Arial" w:hAnsi="Arial" w:cs="Arial"/>
          <w:b/>
          <w:color w:val="000000" w:themeColor="text1"/>
          <w:sz w:val="24"/>
          <w:szCs w:val="24"/>
          <w:lang w:val="nl-NL"/>
        </w:rPr>
        <w:t>:</w:t>
      </w:r>
    </w:p>
    <w:p w14:paraId="7DEE9307" w14:textId="77777777" w:rsidR="009813FD" w:rsidRPr="00707434" w:rsidRDefault="009813FD" w:rsidP="009813FD">
      <w:pPr>
        <w:ind w:left="720"/>
        <w:jc w:val="both"/>
        <w:rPr>
          <w:rFonts w:ascii="Arial" w:hAnsi="Arial" w:cs="Arial"/>
          <w:b/>
          <w:color w:val="000000" w:themeColor="text1"/>
          <w:sz w:val="24"/>
          <w:szCs w:val="24"/>
          <w:lang w:val="nl-NL"/>
        </w:rPr>
      </w:pPr>
    </w:p>
    <w:p w14:paraId="448B6D9A" w14:textId="77777777" w:rsidR="009813FD" w:rsidRPr="00707434" w:rsidRDefault="009813FD" w:rsidP="009813FD">
      <w:pPr>
        <w:jc w:val="both"/>
        <w:rPr>
          <w:rFonts w:ascii="Arial" w:hAnsi="Arial" w:cs="Arial"/>
          <w:b/>
          <w:color w:val="000000" w:themeColor="text1"/>
          <w:sz w:val="24"/>
          <w:szCs w:val="24"/>
          <w:lang w:val="nl-NL"/>
        </w:rPr>
      </w:pPr>
      <w:r w:rsidRPr="00707434">
        <w:rPr>
          <w:rFonts w:ascii="Arial" w:hAnsi="Arial" w:cs="Arial"/>
          <w:b/>
          <w:color w:val="000000" w:themeColor="text1"/>
          <w:sz w:val="24"/>
          <w:szCs w:val="24"/>
          <w:lang w:val="nl-NL"/>
        </w:rPr>
        <w:t xml:space="preserve">Verantwoordelijke inrichtende macht </w:t>
      </w:r>
      <w:r>
        <w:rPr>
          <w:rFonts w:ascii="Arial" w:hAnsi="Arial" w:cs="Arial"/>
          <w:b/>
          <w:color w:val="000000" w:themeColor="text1"/>
          <w:sz w:val="24"/>
          <w:szCs w:val="24"/>
          <w:lang w:val="nl-NL"/>
        </w:rPr>
        <w:t xml:space="preserve">van de </w:t>
      </w:r>
    </w:p>
    <w:p w14:paraId="33F882BD" w14:textId="77777777" w:rsidR="009813FD" w:rsidRPr="00707434" w:rsidRDefault="009813FD" w:rsidP="009813FD">
      <w:pPr>
        <w:jc w:val="both"/>
        <w:rPr>
          <w:rFonts w:ascii="Arial" w:hAnsi="Arial" w:cs="Arial"/>
          <w:b/>
          <w:color w:val="000000" w:themeColor="text1"/>
          <w:sz w:val="24"/>
          <w:szCs w:val="24"/>
          <w:lang w:val="nl-NL"/>
        </w:rPr>
      </w:pPr>
      <w:r w:rsidRPr="00707434">
        <w:rPr>
          <w:rFonts w:ascii="Arial" w:hAnsi="Arial" w:cs="Arial"/>
          <w:b/>
          <w:color w:val="000000" w:themeColor="text1"/>
          <w:sz w:val="24"/>
          <w:szCs w:val="24"/>
          <w:lang w:val="nl-NL"/>
        </w:rPr>
        <w:t>coördinerende borstkliniek</w:t>
      </w:r>
    </w:p>
    <w:p w14:paraId="3916C763" w14:textId="10E4212C" w:rsidR="009070CB" w:rsidRDefault="009070CB">
      <w:pPr>
        <w:rPr>
          <w:lang w:val="nl-NL"/>
        </w:rPr>
      </w:pPr>
      <w:r>
        <w:rPr>
          <w:lang w:val="nl-NL"/>
        </w:rPr>
        <w:br w:type="page"/>
      </w:r>
    </w:p>
    <w:p w14:paraId="3F9A49B7" w14:textId="77777777" w:rsidR="00491987" w:rsidRPr="00DB792C" w:rsidRDefault="00491987" w:rsidP="00491987">
      <w:pPr>
        <w:pStyle w:val="Heading1"/>
        <w:rPr>
          <w:sz w:val="28"/>
          <w:szCs w:val="28"/>
        </w:rPr>
      </w:pPr>
      <w:r w:rsidRPr="00DB792C">
        <w:rPr>
          <w:sz w:val="28"/>
          <w:szCs w:val="28"/>
        </w:rPr>
        <w:lastRenderedPageBreak/>
        <w:t>BIJLAGE 1 : Criteria waaraan de GEP-testen moeten voldoen</w:t>
      </w:r>
    </w:p>
    <w:p w14:paraId="1D0AB5D1" w14:textId="77777777" w:rsidR="00491987" w:rsidRPr="00DB792C" w:rsidRDefault="00491987" w:rsidP="00491987">
      <w:pPr>
        <w:rPr>
          <w:lang w:val="nl-BE"/>
        </w:rPr>
      </w:pPr>
    </w:p>
    <w:p w14:paraId="3EEDDF94" w14:textId="77777777" w:rsidR="00491987" w:rsidRPr="00DB792C" w:rsidRDefault="00491987" w:rsidP="00491987">
      <w:pPr>
        <w:rPr>
          <w:lang w:val="nl-BE"/>
        </w:rPr>
      </w:pPr>
    </w:p>
    <w:p w14:paraId="46A703A3" w14:textId="77777777" w:rsidR="00491987" w:rsidRPr="008B2606" w:rsidRDefault="00491987" w:rsidP="00491987">
      <w:pPr>
        <w:jc w:val="both"/>
        <w:rPr>
          <w:rFonts w:ascii="Arial" w:hAnsi="Arial" w:cs="Arial"/>
          <w:sz w:val="24"/>
          <w:szCs w:val="24"/>
          <w:lang w:val="nl-NL"/>
        </w:rPr>
      </w:pPr>
      <w:r w:rsidRPr="008B2606">
        <w:rPr>
          <w:rFonts w:ascii="Arial" w:hAnsi="Arial" w:cs="Arial"/>
          <w:sz w:val="24"/>
          <w:szCs w:val="24"/>
          <w:lang w:val="nl-NL"/>
        </w:rPr>
        <w:t>Om in aanmerking te komen voor een vergoeding, dient de GEP-test, inclusief het interpretatie-algoritme, aan minstens één van de volgende voorwaarden te voldoen:</w:t>
      </w:r>
    </w:p>
    <w:p w14:paraId="10435A03" w14:textId="77777777" w:rsidR="00491987" w:rsidRPr="008B2606" w:rsidRDefault="00491987" w:rsidP="00491987">
      <w:pPr>
        <w:jc w:val="both"/>
        <w:rPr>
          <w:rFonts w:ascii="Arial" w:hAnsi="Arial" w:cs="Arial"/>
          <w:sz w:val="24"/>
          <w:szCs w:val="24"/>
          <w:lang w:val="nl-NL"/>
        </w:rPr>
      </w:pPr>
      <w:r w:rsidRPr="008B2606">
        <w:rPr>
          <w:rFonts w:ascii="Arial" w:hAnsi="Arial" w:cs="Arial"/>
          <w:sz w:val="24"/>
          <w:szCs w:val="24"/>
          <w:lang w:val="nl-NL"/>
        </w:rPr>
        <w:t xml:space="preserve"> </w:t>
      </w:r>
    </w:p>
    <w:p w14:paraId="02E0D7BF" w14:textId="77777777" w:rsidR="00491987" w:rsidRPr="008B2606" w:rsidRDefault="00491987" w:rsidP="00491987">
      <w:pPr>
        <w:pStyle w:val="ListParagraph"/>
        <w:numPr>
          <w:ilvl w:val="0"/>
          <w:numId w:val="5"/>
        </w:numPr>
        <w:spacing w:after="0" w:line="240" w:lineRule="auto"/>
        <w:jc w:val="both"/>
        <w:rPr>
          <w:rFonts w:ascii="Arial" w:hAnsi="Arial" w:cs="Arial"/>
          <w:sz w:val="24"/>
          <w:szCs w:val="24"/>
          <w:lang w:val="nl-NL"/>
        </w:rPr>
      </w:pPr>
      <w:r w:rsidRPr="008B2606">
        <w:rPr>
          <w:rFonts w:ascii="Arial" w:hAnsi="Arial" w:cs="Arial"/>
          <w:sz w:val="24"/>
          <w:szCs w:val="24"/>
          <w:lang w:val="nl-NL"/>
        </w:rPr>
        <w:t>Ofwel dient de GEP-test ondersteund te worden door een gerandomiseerde prospectieve klinische studie met voldoende methodologische kwaliteitsgaranties die:</w:t>
      </w:r>
    </w:p>
    <w:p w14:paraId="06C165C6" w14:textId="77777777" w:rsidR="00491987" w:rsidRPr="008B2606" w:rsidRDefault="00491987" w:rsidP="00491987">
      <w:pPr>
        <w:pStyle w:val="ListParagraph"/>
        <w:numPr>
          <w:ilvl w:val="1"/>
          <w:numId w:val="5"/>
        </w:numPr>
        <w:spacing w:after="0" w:line="240" w:lineRule="auto"/>
        <w:jc w:val="both"/>
        <w:rPr>
          <w:rFonts w:ascii="Arial" w:hAnsi="Arial" w:cs="Arial"/>
          <w:sz w:val="24"/>
          <w:szCs w:val="24"/>
          <w:lang w:val="nl-NL"/>
        </w:rPr>
      </w:pPr>
      <w:r w:rsidRPr="008B2606">
        <w:rPr>
          <w:rFonts w:ascii="Arial" w:hAnsi="Arial" w:cs="Arial"/>
          <w:sz w:val="24"/>
          <w:szCs w:val="24"/>
          <w:lang w:val="nl-NL"/>
        </w:rPr>
        <w:t>aantoont dat er een klinische utiliteit is van deze GEP-test in de keuze om wel of niet chemotherapie toe te dienen, ten opzichte van de beslissing zonder GEP.</w:t>
      </w:r>
    </w:p>
    <w:p w14:paraId="446A16ED" w14:textId="77777777" w:rsidR="00491987" w:rsidRPr="008B2606" w:rsidRDefault="00491987" w:rsidP="00491987">
      <w:pPr>
        <w:pStyle w:val="ListParagraph"/>
        <w:numPr>
          <w:ilvl w:val="1"/>
          <w:numId w:val="5"/>
        </w:numPr>
        <w:spacing w:after="0" w:line="240" w:lineRule="auto"/>
        <w:jc w:val="both"/>
        <w:rPr>
          <w:rFonts w:ascii="Arial" w:hAnsi="Arial" w:cs="Arial"/>
          <w:sz w:val="24"/>
          <w:szCs w:val="24"/>
          <w:lang w:val="nl-NL"/>
        </w:rPr>
      </w:pPr>
      <w:r w:rsidRPr="008B2606">
        <w:rPr>
          <w:rFonts w:ascii="Arial" w:hAnsi="Arial" w:cs="Arial"/>
          <w:sz w:val="24"/>
          <w:szCs w:val="24"/>
          <w:lang w:val="nl-NL"/>
        </w:rPr>
        <w:t>Of die aantoont dat er een klinische non-inferioriteit is in het gebruik van deze GEP-test in de keuze voor adjuvante chemotherapie, ten opzichte van het gebruik van een GEP-test die reeds werd goedgekeurd.</w:t>
      </w:r>
    </w:p>
    <w:p w14:paraId="34FE6332" w14:textId="77777777" w:rsidR="00491987" w:rsidRPr="008B2606" w:rsidRDefault="00491987" w:rsidP="00491987">
      <w:pPr>
        <w:pStyle w:val="ListParagraph"/>
        <w:numPr>
          <w:ilvl w:val="0"/>
          <w:numId w:val="5"/>
        </w:numPr>
        <w:spacing w:after="0" w:line="240" w:lineRule="auto"/>
        <w:jc w:val="both"/>
        <w:rPr>
          <w:rFonts w:ascii="Arial" w:hAnsi="Arial" w:cs="Arial"/>
          <w:sz w:val="24"/>
          <w:szCs w:val="24"/>
          <w:lang w:val="nl-NL"/>
        </w:rPr>
      </w:pPr>
      <w:r w:rsidRPr="008B2606">
        <w:rPr>
          <w:rFonts w:ascii="Arial" w:hAnsi="Arial" w:cs="Arial"/>
          <w:sz w:val="24"/>
          <w:szCs w:val="24"/>
          <w:lang w:val="nl-NL"/>
        </w:rPr>
        <w:t>Ofwel moet men beschikken over een gevalideerde diagnostische concordantie van minimum 90% ten opzichte van een reeds goedgekeurde test. Hiertoe zal een rapport worden opgesteld bevattende:</w:t>
      </w:r>
    </w:p>
    <w:p w14:paraId="1E304F4E" w14:textId="77777777" w:rsidR="00491987" w:rsidRPr="008B2606" w:rsidRDefault="00491987" w:rsidP="00491987">
      <w:pPr>
        <w:pStyle w:val="ListParagraph"/>
        <w:numPr>
          <w:ilvl w:val="1"/>
          <w:numId w:val="5"/>
        </w:numPr>
        <w:spacing w:after="0" w:line="240" w:lineRule="auto"/>
        <w:jc w:val="both"/>
        <w:rPr>
          <w:rFonts w:ascii="Arial" w:hAnsi="Arial" w:cs="Arial"/>
          <w:sz w:val="24"/>
          <w:szCs w:val="24"/>
          <w:lang w:val="nl-NL"/>
        </w:rPr>
      </w:pPr>
      <w:r w:rsidRPr="008B2606">
        <w:rPr>
          <w:rFonts w:ascii="Arial" w:hAnsi="Arial" w:cs="Arial"/>
          <w:sz w:val="24"/>
          <w:szCs w:val="24"/>
          <w:lang w:val="nl-NL"/>
        </w:rPr>
        <w:t xml:space="preserve">een gedetailleerde beschrijving van de test, de algemene principes van het algoritme en een gedetailleerde beschrijving van de validatieprocedure en de bekomen resultaten. De rapportering bevat een gedetailleerde discussie van elk discordant staal.  </w:t>
      </w:r>
    </w:p>
    <w:p w14:paraId="3E5F2A85" w14:textId="77777777" w:rsidR="00491987" w:rsidRPr="008B2606" w:rsidRDefault="00491987" w:rsidP="00491987">
      <w:pPr>
        <w:pStyle w:val="ListParagraph"/>
        <w:numPr>
          <w:ilvl w:val="1"/>
          <w:numId w:val="5"/>
        </w:numPr>
        <w:spacing w:after="0" w:line="240" w:lineRule="auto"/>
        <w:jc w:val="both"/>
        <w:rPr>
          <w:rFonts w:ascii="Arial" w:hAnsi="Arial" w:cs="Arial"/>
          <w:sz w:val="24"/>
          <w:szCs w:val="24"/>
          <w:lang w:val="nl-NL"/>
        </w:rPr>
      </w:pPr>
      <w:r w:rsidRPr="00C2238D">
        <w:rPr>
          <w:rFonts w:ascii="Arial" w:hAnsi="Arial" w:cs="Arial"/>
          <w:sz w:val="24"/>
          <w:szCs w:val="24"/>
          <w:lang w:val="nl-NL"/>
        </w:rPr>
        <w:t>Het bedrijf dat de test aanlevert, zal 10% van de verwachte stalen in parallel testen op de “klassieke” manier en een concordantie-rapport overmaken aan het Verzekeringscomité bij het behalen van dit aantal</w:t>
      </w:r>
      <w:r w:rsidRPr="008B2606">
        <w:rPr>
          <w:rFonts w:ascii="Arial" w:hAnsi="Arial" w:cs="Arial"/>
          <w:sz w:val="24"/>
          <w:szCs w:val="24"/>
          <w:lang w:val="nl-NL"/>
        </w:rPr>
        <w:t xml:space="preserve">. </w:t>
      </w:r>
    </w:p>
    <w:p w14:paraId="63EEF938" w14:textId="77777777" w:rsidR="00491987" w:rsidRPr="008B2606" w:rsidRDefault="00491987" w:rsidP="00491987">
      <w:pPr>
        <w:jc w:val="both"/>
        <w:rPr>
          <w:rFonts w:ascii="Arial" w:hAnsi="Arial" w:cs="Arial"/>
          <w:sz w:val="24"/>
          <w:szCs w:val="24"/>
          <w:lang w:val="nl-NL"/>
        </w:rPr>
      </w:pPr>
    </w:p>
    <w:p w14:paraId="61DBCF6E" w14:textId="77777777" w:rsidR="00491987" w:rsidRPr="008B2606" w:rsidRDefault="00491987" w:rsidP="00491987">
      <w:pPr>
        <w:jc w:val="both"/>
        <w:rPr>
          <w:rFonts w:ascii="Arial" w:hAnsi="Arial"/>
          <w:sz w:val="24"/>
          <w:szCs w:val="24"/>
          <w:lang w:val="nl-NL"/>
        </w:rPr>
      </w:pPr>
      <w:r w:rsidRPr="008B2606">
        <w:rPr>
          <w:rFonts w:ascii="Arial" w:hAnsi="Arial"/>
          <w:sz w:val="24"/>
          <w:szCs w:val="24"/>
          <w:lang w:val="nl-NL"/>
        </w:rPr>
        <w:t>Een aanvraag om een GEP-test toe te voegen aan de lijst kan worden ingediend door de producent/verdeler van een commerciële test, door een klinisch laboratorium dat een specifieke GEP-test wil aanbieden, of door de contactpersoon van een erkende borstkliniek dat aan dit project deelneemt. De aanvraag vermeldt en motiveert in welk laboratorium/laboratoria de test kan worden uitgevoerd. De aanvraag wordt ingediend bij en beoordeeld door de Medische Directie van het RIZIV en wordt voorgelegd aan het Verzekeringscomité. Het Verzekeringscomité beslist of de gepresenteerde data en analyses voldoende zijn om de test op te nemen op de lijst van terugbetaalbare testen.</w:t>
      </w:r>
    </w:p>
    <w:p w14:paraId="48B192FD" w14:textId="77777777" w:rsidR="00491987" w:rsidRPr="008B2606" w:rsidRDefault="00491987" w:rsidP="00491987">
      <w:pPr>
        <w:jc w:val="both"/>
        <w:rPr>
          <w:rFonts w:ascii="Arial" w:hAnsi="Arial" w:cs="Arial"/>
          <w:sz w:val="24"/>
          <w:szCs w:val="24"/>
          <w:lang w:val="nl-BE"/>
        </w:rPr>
      </w:pPr>
      <w:r w:rsidRPr="008B2606">
        <w:rPr>
          <w:rFonts w:ascii="Arial" w:hAnsi="Arial"/>
          <w:sz w:val="24"/>
          <w:szCs w:val="24"/>
          <w:lang w:val="nl-NL"/>
        </w:rPr>
        <w:t xml:space="preserve"> </w:t>
      </w:r>
    </w:p>
    <w:p w14:paraId="5F60E08E" w14:textId="77777777" w:rsidR="00491987" w:rsidRPr="008B2606" w:rsidRDefault="00491987" w:rsidP="00491987">
      <w:pPr>
        <w:pStyle w:val="ListParagraph"/>
        <w:numPr>
          <w:ilvl w:val="0"/>
          <w:numId w:val="1"/>
        </w:numPr>
        <w:spacing w:after="0" w:line="240" w:lineRule="auto"/>
        <w:jc w:val="both"/>
        <w:rPr>
          <w:rFonts w:ascii="Arial" w:hAnsi="Arial" w:cs="Arial"/>
          <w:sz w:val="24"/>
          <w:szCs w:val="24"/>
          <w:lang w:val="nl-NL"/>
        </w:rPr>
      </w:pPr>
      <w:r w:rsidRPr="008B2606">
        <w:rPr>
          <w:rFonts w:ascii="Arial" w:hAnsi="Arial" w:cs="Arial"/>
          <w:sz w:val="24"/>
          <w:szCs w:val="24"/>
          <w:lang w:val="nl-NL"/>
        </w:rPr>
        <w:t>De moleculaire test kan gebaseerd zijn op hybridisatie op een array, gebaseerd op de kwantitatieve PCR, of gebaseerd op next-generation sequencing.</w:t>
      </w:r>
    </w:p>
    <w:p w14:paraId="22938FF7" w14:textId="77777777" w:rsidR="00491987" w:rsidRPr="00205E04" w:rsidRDefault="00491987" w:rsidP="00491987">
      <w:pPr>
        <w:pStyle w:val="ListParagraph"/>
        <w:numPr>
          <w:ilvl w:val="0"/>
          <w:numId w:val="1"/>
        </w:numPr>
        <w:spacing w:after="0" w:line="240" w:lineRule="auto"/>
        <w:jc w:val="both"/>
        <w:rPr>
          <w:rFonts w:ascii="Arial" w:hAnsi="Arial"/>
          <w:b/>
          <w:snapToGrid w:val="0"/>
          <w:sz w:val="28"/>
          <w:szCs w:val="28"/>
          <w:u w:val="single"/>
          <w:lang w:val="nl-NL"/>
        </w:rPr>
      </w:pPr>
      <w:r w:rsidRPr="00205E04">
        <w:rPr>
          <w:rFonts w:ascii="Arial" w:hAnsi="Arial" w:cs="Arial"/>
          <w:sz w:val="24"/>
          <w:szCs w:val="24"/>
          <w:lang w:val="nl-NL"/>
        </w:rPr>
        <w:t xml:space="preserve">Het expressie-profiel wordt omgezet in een score van laag-(medium-)hoog risico voor progressie van de kanker, door een gestandaardiseerd algoritme, </w:t>
      </w:r>
      <w:r w:rsidRPr="00205E04">
        <w:rPr>
          <w:rFonts w:ascii="Arial" w:hAnsi="Arial" w:cs="Arial"/>
          <w:sz w:val="24"/>
          <w:szCs w:val="24"/>
          <w:u w:val="single"/>
          <w:lang w:val="nl-NL"/>
        </w:rPr>
        <w:t>dat deel uitmaakt van deze test</w:t>
      </w:r>
      <w:r w:rsidRPr="00205E04">
        <w:rPr>
          <w:rFonts w:ascii="Arial" w:hAnsi="Arial" w:cs="Arial"/>
          <w:sz w:val="24"/>
          <w:szCs w:val="24"/>
          <w:lang w:val="nl-NL"/>
        </w:rPr>
        <w:t xml:space="preserve">. Een numerische of procentuele score is niet voldoende als eindresultaat, maar kan deel uitmaken van de rapportering van het testresultaat. </w:t>
      </w:r>
      <w:r w:rsidRPr="00205E04">
        <w:rPr>
          <w:sz w:val="28"/>
          <w:szCs w:val="28"/>
          <w:lang w:val="nl-NL"/>
        </w:rPr>
        <w:br w:type="page"/>
      </w:r>
    </w:p>
    <w:p w14:paraId="1206AB2F" w14:textId="77777777" w:rsidR="00491987" w:rsidRPr="00DB792C" w:rsidRDefault="00491987" w:rsidP="00491987">
      <w:pPr>
        <w:pStyle w:val="Heading1"/>
        <w:rPr>
          <w:sz w:val="28"/>
          <w:szCs w:val="28"/>
        </w:rPr>
      </w:pPr>
      <w:r w:rsidRPr="00DB792C">
        <w:rPr>
          <w:sz w:val="28"/>
          <w:szCs w:val="28"/>
        </w:rPr>
        <w:lastRenderedPageBreak/>
        <w:t>BIJLAGE 2 : Lijst van terugbetaalbare GEP-testen</w:t>
      </w:r>
    </w:p>
    <w:p w14:paraId="24E1E33F" w14:textId="77777777" w:rsidR="00491987" w:rsidRPr="00DB792C" w:rsidRDefault="00491987" w:rsidP="00491987">
      <w:pPr>
        <w:rPr>
          <w:sz w:val="28"/>
          <w:szCs w:val="28"/>
          <w:lang w:val="nl-BE"/>
        </w:rPr>
      </w:pPr>
    </w:p>
    <w:p w14:paraId="08D7B212" w14:textId="77777777" w:rsidR="00491987" w:rsidRPr="00DB792C" w:rsidRDefault="00491987" w:rsidP="00491987">
      <w:pPr>
        <w:rPr>
          <w:rFonts w:ascii="Arial" w:hAnsi="Arial" w:cs="Arial"/>
          <w:sz w:val="24"/>
          <w:szCs w:val="24"/>
          <w:lang w:val="nl-BE"/>
        </w:rPr>
      </w:pPr>
      <w:r w:rsidRPr="00DB792C">
        <w:rPr>
          <w:rFonts w:ascii="Arial" w:hAnsi="Arial" w:cs="Arial"/>
          <w:sz w:val="24"/>
          <w:szCs w:val="24"/>
          <w:lang w:val="nl-BE"/>
        </w:rPr>
        <w:t>MammaPrint op microarray</w:t>
      </w:r>
      <w:r>
        <w:rPr>
          <w:rFonts w:ascii="Arial" w:hAnsi="Arial" w:cs="Arial"/>
          <w:sz w:val="24"/>
          <w:szCs w:val="24"/>
          <w:lang w:val="nl-BE"/>
        </w:rPr>
        <w:t xml:space="preserve"> uitgevoerd door Agendia</w:t>
      </w:r>
    </w:p>
    <w:p w14:paraId="55D70945" w14:textId="77777777" w:rsidR="00491987" w:rsidRDefault="00491987" w:rsidP="00491987">
      <w:pPr>
        <w:rPr>
          <w:rFonts w:ascii="Arial" w:hAnsi="Arial" w:cs="Arial"/>
          <w:sz w:val="24"/>
          <w:szCs w:val="24"/>
          <w:lang w:val="nl-BE"/>
        </w:rPr>
      </w:pPr>
      <w:r w:rsidRPr="00DB792C">
        <w:rPr>
          <w:rFonts w:ascii="Arial" w:hAnsi="Arial" w:cs="Arial"/>
          <w:sz w:val="24"/>
          <w:szCs w:val="24"/>
          <w:lang w:val="nl-BE"/>
        </w:rPr>
        <w:t>Oncotype DX via Taqman</w:t>
      </w:r>
      <w:r>
        <w:rPr>
          <w:rFonts w:ascii="Arial" w:hAnsi="Arial" w:cs="Arial"/>
          <w:sz w:val="24"/>
          <w:szCs w:val="24"/>
          <w:lang w:val="nl-BE"/>
        </w:rPr>
        <w:t xml:space="preserve"> uitgevoerd door Genomic Health / Exact Science</w:t>
      </w:r>
    </w:p>
    <w:p w14:paraId="358B86C4" w14:textId="77777777" w:rsidR="00491987" w:rsidRPr="00DB792C" w:rsidRDefault="00491987" w:rsidP="00491987">
      <w:pPr>
        <w:rPr>
          <w:rFonts w:ascii="Arial" w:hAnsi="Arial" w:cs="Arial"/>
          <w:sz w:val="24"/>
          <w:szCs w:val="24"/>
          <w:lang w:val="nl-BE"/>
        </w:rPr>
      </w:pPr>
      <w:r>
        <w:rPr>
          <w:rFonts w:ascii="Arial" w:hAnsi="Arial" w:cs="Arial"/>
          <w:sz w:val="24"/>
          <w:szCs w:val="24"/>
          <w:lang w:val="nl-BE"/>
        </w:rPr>
        <w:t>MammaPrint via NGS, uitgevoerd door UZ-Leuven</w:t>
      </w:r>
    </w:p>
    <w:p w14:paraId="44BDD9DB" w14:textId="77777777" w:rsidR="00491987" w:rsidRPr="00DB792C" w:rsidRDefault="00491987" w:rsidP="00491987">
      <w:pPr>
        <w:rPr>
          <w:lang w:val="nl-BE"/>
        </w:rPr>
      </w:pPr>
    </w:p>
    <w:p w14:paraId="425B796E" w14:textId="77777777" w:rsidR="00491987" w:rsidRDefault="00491987" w:rsidP="00491987">
      <w:pPr>
        <w:rPr>
          <w:lang w:val="nl-BE"/>
        </w:rPr>
      </w:pPr>
    </w:p>
    <w:p w14:paraId="4A4E46C1" w14:textId="77777777" w:rsidR="00491987" w:rsidRDefault="00491987" w:rsidP="00491987">
      <w:pPr>
        <w:rPr>
          <w:rFonts w:ascii="Arial" w:hAnsi="Arial"/>
          <w:b/>
          <w:snapToGrid w:val="0"/>
          <w:sz w:val="28"/>
          <w:szCs w:val="28"/>
          <w:u w:val="single"/>
          <w:lang w:val="nl-NL"/>
        </w:rPr>
      </w:pPr>
      <w:r w:rsidRPr="00B72639">
        <w:rPr>
          <w:sz w:val="28"/>
          <w:szCs w:val="28"/>
          <w:lang w:val="nl-NL"/>
        </w:rPr>
        <w:br w:type="page"/>
      </w:r>
    </w:p>
    <w:p w14:paraId="37FD3321" w14:textId="77777777" w:rsidR="00491987" w:rsidRPr="00B72639" w:rsidRDefault="00491987" w:rsidP="00491987">
      <w:pPr>
        <w:pStyle w:val="Heading1"/>
        <w:rPr>
          <w:sz w:val="28"/>
          <w:szCs w:val="28"/>
          <w:lang w:val="en-GB"/>
        </w:rPr>
      </w:pPr>
      <w:r w:rsidRPr="00B72639">
        <w:rPr>
          <w:sz w:val="28"/>
          <w:szCs w:val="28"/>
          <w:lang w:val="en-GB"/>
        </w:rPr>
        <w:lastRenderedPageBreak/>
        <w:t>BIJLAGE 3: Registratie</w:t>
      </w:r>
    </w:p>
    <w:p w14:paraId="079F4ABD" w14:textId="77777777" w:rsidR="00491987" w:rsidRPr="00A64973" w:rsidRDefault="00491987" w:rsidP="00491987">
      <w:pPr>
        <w:spacing w:line="276" w:lineRule="auto"/>
        <w:rPr>
          <w:rStyle w:val="07-cursief"/>
          <w:rFonts w:ascii="Arial" w:hAnsi="Arial" w:cs="Arial"/>
          <w:i w:val="0"/>
        </w:rPr>
      </w:pPr>
    </w:p>
    <w:p w14:paraId="0502EEA9" w14:textId="77777777" w:rsidR="00491987" w:rsidRPr="00A64973" w:rsidRDefault="00491987" w:rsidP="00491987">
      <w:pPr>
        <w:spacing w:line="276" w:lineRule="auto"/>
        <w:rPr>
          <w:rStyle w:val="07-cursief"/>
          <w:rFonts w:ascii="Arial" w:hAnsi="Arial" w:cs="Arial"/>
          <w:i w:val="0"/>
        </w:rPr>
      </w:pPr>
    </w:p>
    <w:p w14:paraId="5C8A6D22" w14:textId="77777777" w:rsidR="00491987" w:rsidRPr="00A64973" w:rsidRDefault="00491987" w:rsidP="00491987">
      <w:pPr>
        <w:spacing w:line="276" w:lineRule="auto"/>
        <w:rPr>
          <w:rStyle w:val="07-cursief"/>
          <w:rFonts w:ascii="Arial" w:hAnsi="Arial" w:cs="Arial"/>
          <w:i w:val="0"/>
        </w:rPr>
      </w:pPr>
    </w:p>
    <w:p w14:paraId="4589A3D8" w14:textId="77777777" w:rsidR="00491987" w:rsidRPr="00A64973" w:rsidRDefault="00491987" w:rsidP="00491987">
      <w:pPr>
        <w:spacing w:line="276" w:lineRule="auto"/>
        <w:rPr>
          <w:rStyle w:val="07-cursief"/>
          <w:rFonts w:ascii="Arial" w:hAnsi="Arial" w:cs="Arial"/>
          <w:i w:val="0"/>
        </w:rPr>
      </w:pPr>
    </w:p>
    <w:p w14:paraId="4C5F5DED" w14:textId="77777777" w:rsidR="00491987" w:rsidRPr="006F4813" w:rsidRDefault="00491987" w:rsidP="00491987">
      <w:pPr>
        <w:pBdr>
          <w:top w:val="double" w:sz="4" w:space="1" w:color="auto"/>
          <w:left w:val="double" w:sz="4" w:space="4" w:color="auto"/>
          <w:bottom w:val="double" w:sz="4" w:space="1" w:color="auto"/>
          <w:right w:val="double" w:sz="4" w:space="4" w:color="auto"/>
        </w:pBdr>
        <w:spacing w:line="276" w:lineRule="auto"/>
        <w:jc w:val="center"/>
        <w:rPr>
          <w:rFonts w:ascii="Arial" w:hAnsi="Arial" w:cs="Arial"/>
          <w:color w:val="0041A0"/>
          <w:sz w:val="36"/>
          <w:szCs w:val="36"/>
        </w:rPr>
      </w:pPr>
      <w:bookmarkStart w:id="4" w:name="_Hlk118841374"/>
    </w:p>
    <w:p w14:paraId="01A31961" w14:textId="77777777" w:rsidR="00491987" w:rsidRPr="006F4813" w:rsidRDefault="00491987" w:rsidP="00491987">
      <w:pPr>
        <w:pBdr>
          <w:top w:val="double" w:sz="4" w:space="1" w:color="auto"/>
          <w:left w:val="double" w:sz="4" w:space="4" w:color="auto"/>
          <w:bottom w:val="double" w:sz="4" w:space="1" w:color="auto"/>
          <w:right w:val="double" w:sz="4" w:space="4" w:color="auto"/>
        </w:pBdr>
        <w:spacing w:line="276" w:lineRule="auto"/>
        <w:jc w:val="center"/>
        <w:rPr>
          <w:rFonts w:ascii="Arial" w:hAnsi="Arial" w:cs="Arial"/>
          <w:b/>
          <w:color w:val="0041A0"/>
          <w:sz w:val="36"/>
          <w:szCs w:val="36"/>
        </w:rPr>
      </w:pPr>
      <w:r w:rsidRPr="006F4813">
        <w:rPr>
          <w:rFonts w:ascii="Arial" w:hAnsi="Arial" w:cs="Arial"/>
          <w:b/>
          <w:color w:val="0041A0"/>
          <w:sz w:val="36"/>
          <w:szCs w:val="36"/>
        </w:rPr>
        <w:t xml:space="preserve">Evaluating the benefit of </w:t>
      </w:r>
      <w:r w:rsidRPr="0046789C">
        <w:rPr>
          <w:rFonts w:ascii="Arial" w:hAnsi="Arial" w:cs="Arial"/>
          <w:b/>
          <w:color w:val="0041A0"/>
          <w:sz w:val="36"/>
          <w:szCs w:val="36"/>
        </w:rPr>
        <w:t>Gene</w:t>
      </w:r>
      <w:r w:rsidRPr="006F4813">
        <w:rPr>
          <w:rFonts w:ascii="Arial" w:hAnsi="Arial" w:cs="Arial"/>
          <w:b/>
          <w:color w:val="0041A0"/>
          <w:sz w:val="36"/>
          <w:szCs w:val="36"/>
        </w:rPr>
        <w:t xml:space="preserve"> Expression Profiling (GEP) in early breast cancer</w:t>
      </w:r>
      <w:r w:rsidRPr="006F4813">
        <w:rPr>
          <w:rFonts w:ascii="Arial" w:hAnsi="Arial" w:cs="Arial"/>
          <w:b/>
          <w:color w:val="0041A0"/>
          <w:sz w:val="36"/>
          <w:szCs w:val="36"/>
        </w:rPr>
        <w:br/>
        <w:t>-</w:t>
      </w:r>
      <w:r w:rsidRPr="006F4813">
        <w:rPr>
          <w:rFonts w:ascii="Arial" w:hAnsi="Arial" w:cs="Arial"/>
          <w:b/>
          <w:color w:val="0041A0"/>
          <w:sz w:val="36"/>
          <w:szCs w:val="36"/>
        </w:rPr>
        <w:br/>
        <w:t>Registration form</w:t>
      </w:r>
    </w:p>
    <w:p w14:paraId="69114E44" w14:textId="77777777" w:rsidR="00491987" w:rsidRPr="006F4813" w:rsidRDefault="00491987" w:rsidP="00491987">
      <w:pPr>
        <w:pBdr>
          <w:top w:val="double" w:sz="4" w:space="1" w:color="auto"/>
          <w:left w:val="double" w:sz="4" w:space="4" w:color="auto"/>
          <w:bottom w:val="double" w:sz="4" w:space="1" w:color="auto"/>
          <w:right w:val="double" w:sz="4" w:space="4" w:color="auto"/>
        </w:pBdr>
        <w:spacing w:line="276" w:lineRule="auto"/>
        <w:jc w:val="center"/>
        <w:rPr>
          <w:rFonts w:ascii="Arial" w:hAnsi="Arial" w:cs="Arial"/>
          <w:color w:val="0041A0"/>
          <w:sz w:val="36"/>
          <w:szCs w:val="36"/>
        </w:rPr>
      </w:pPr>
    </w:p>
    <w:p w14:paraId="57F4711A" w14:textId="77777777" w:rsidR="00491987" w:rsidRPr="006F4813" w:rsidRDefault="00491987" w:rsidP="00491987">
      <w:pPr>
        <w:spacing w:line="276" w:lineRule="auto"/>
        <w:rPr>
          <w:rFonts w:ascii="Arial" w:hAnsi="Arial" w:cs="Arial"/>
          <w:i/>
          <w:sz w:val="21"/>
          <w:szCs w:val="21"/>
        </w:rPr>
      </w:pPr>
      <w:r w:rsidRPr="00C471EA">
        <w:rPr>
          <w:rFonts w:ascii="Arial" w:hAnsi="Arial" w:cs="Arial"/>
          <w:i/>
          <w:sz w:val="21"/>
          <w:szCs w:val="21"/>
        </w:rPr>
        <w:t>Dataset established by the Domain Task Force Convention GEP.</w:t>
      </w:r>
    </w:p>
    <w:p w14:paraId="57A3D50D" w14:textId="77777777" w:rsidR="00491987" w:rsidRDefault="00491987" w:rsidP="00491987">
      <w:pPr>
        <w:spacing w:line="276" w:lineRule="auto"/>
        <w:rPr>
          <w:rFonts w:ascii="Arial" w:hAnsi="Arial" w:cs="Arial"/>
          <w:sz w:val="21"/>
          <w:szCs w:val="21"/>
        </w:rPr>
      </w:pPr>
    </w:p>
    <w:p w14:paraId="43312F0F" w14:textId="77777777" w:rsidR="00491987" w:rsidRPr="00582048" w:rsidRDefault="00491987" w:rsidP="00491987">
      <w:pPr>
        <w:spacing w:line="276" w:lineRule="auto"/>
        <w:rPr>
          <w:rFonts w:ascii="Arial" w:hAnsi="Arial" w:cs="Arial"/>
          <w:b/>
          <w:sz w:val="21"/>
          <w:szCs w:val="21"/>
        </w:rPr>
      </w:pPr>
      <w:r>
        <w:rPr>
          <w:rFonts w:ascii="Arial" w:hAnsi="Arial" w:cs="Arial"/>
          <w:b/>
          <w:sz w:val="21"/>
          <w:szCs w:val="21"/>
        </w:rPr>
        <w:t xml:space="preserve">Definition </w:t>
      </w:r>
      <w:r w:rsidRPr="00582048">
        <w:rPr>
          <w:rFonts w:ascii="Arial" w:hAnsi="Arial" w:cs="Arial"/>
          <w:b/>
          <w:sz w:val="21"/>
          <w:szCs w:val="21"/>
        </w:rPr>
        <w:t>GEP target group</w:t>
      </w:r>
      <w:r>
        <w:rPr>
          <w:rFonts w:ascii="Arial" w:hAnsi="Arial" w:cs="Arial"/>
          <w:b/>
          <w:sz w:val="21"/>
          <w:szCs w:val="21"/>
        </w:rPr>
        <w:t>:</w:t>
      </w:r>
    </w:p>
    <w:p w14:paraId="50E73C66" w14:textId="77777777" w:rsidR="00491987" w:rsidRDefault="00491987" w:rsidP="00491987">
      <w:pPr>
        <w:pStyle w:val="ListParagraph"/>
        <w:numPr>
          <w:ilvl w:val="0"/>
          <w:numId w:val="21"/>
        </w:numPr>
        <w:spacing w:after="200" w:line="276" w:lineRule="auto"/>
        <w:jc w:val="both"/>
        <w:rPr>
          <w:rFonts w:ascii="Arial" w:hAnsi="Arial" w:cs="Arial"/>
          <w:sz w:val="21"/>
          <w:szCs w:val="21"/>
        </w:rPr>
      </w:pPr>
      <w:r>
        <w:rPr>
          <w:rFonts w:ascii="Arial" w:hAnsi="Arial" w:cs="Arial"/>
          <w:sz w:val="21"/>
          <w:szCs w:val="21"/>
        </w:rPr>
        <w:t>Early primary breast cancer,</w:t>
      </w:r>
    </w:p>
    <w:p w14:paraId="5204E8C0" w14:textId="77777777" w:rsidR="00491987" w:rsidRDefault="00491987" w:rsidP="00491987">
      <w:pPr>
        <w:pStyle w:val="ListParagraph"/>
        <w:numPr>
          <w:ilvl w:val="0"/>
          <w:numId w:val="21"/>
        </w:numPr>
        <w:spacing w:after="200" w:line="276" w:lineRule="auto"/>
        <w:jc w:val="both"/>
        <w:rPr>
          <w:rFonts w:ascii="Arial" w:hAnsi="Arial" w:cs="Arial"/>
          <w:sz w:val="21"/>
          <w:szCs w:val="21"/>
        </w:rPr>
      </w:pPr>
      <w:r w:rsidRPr="00192152">
        <w:rPr>
          <w:rFonts w:ascii="Arial" w:hAnsi="Arial" w:cs="Arial"/>
          <w:sz w:val="21"/>
          <w:szCs w:val="21"/>
        </w:rPr>
        <w:t xml:space="preserve">pN0 or pN1, </w:t>
      </w:r>
    </w:p>
    <w:p w14:paraId="2161E378" w14:textId="77777777" w:rsidR="00491987" w:rsidRDefault="00491987" w:rsidP="00491987">
      <w:pPr>
        <w:pStyle w:val="ListParagraph"/>
        <w:numPr>
          <w:ilvl w:val="0"/>
          <w:numId w:val="21"/>
        </w:numPr>
        <w:spacing w:after="200" w:line="276" w:lineRule="auto"/>
        <w:jc w:val="both"/>
        <w:rPr>
          <w:rFonts w:ascii="Arial" w:hAnsi="Arial" w:cs="Arial"/>
          <w:sz w:val="21"/>
          <w:szCs w:val="21"/>
        </w:rPr>
      </w:pPr>
      <w:r w:rsidRPr="005C56B5">
        <w:rPr>
          <w:rFonts w:ascii="Arial" w:hAnsi="Arial" w:cs="Arial"/>
          <w:sz w:val="21"/>
          <w:szCs w:val="21"/>
        </w:rPr>
        <w:t xml:space="preserve">maximum 5 cm in greatest dimension, </w:t>
      </w:r>
    </w:p>
    <w:p w14:paraId="436044A4" w14:textId="77777777" w:rsidR="00491987" w:rsidRDefault="00491987" w:rsidP="00491987">
      <w:pPr>
        <w:pStyle w:val="ListParagraph"/>
        <w:numPr>
          <w:ilvl w:val="0"/>
          <w:numId w:val="21"/>
        </w:numPr>
        <w:spacing w:after="200" w:line="276" w:lineRule="auto"/>
        <w:jc w:val="both"/>
        <w:rPr>
          <w:rFonts w:ascii="Arial" w:hAnsi="Arial" w:cs="Arial"/>
          <w:sz w:val="21"/>
          <w:szCs w:val="21"/>
        </w:rPr>
      </w:pPr>
      <w:r w:rsidRPr="00192152">
        <w:rPr>
          <w:rFonts w:ascii="Arial" w:hAnsi="Arial" w:cs="Arial"/>
          <w:sz w:val="21"/>
          <w:szCs w:val="21"/>
        </w:rPr>
        <w:t xml:space="preserve">HER2-, ER+ and/or PR+, </w:t>
      </w:r>
    </w:p>
    <w:p w14:paraId="5F361D72" w14:textId="77777777" w:rsidR="00491987" w:rsidRPr="008A2C86" w:rsidRDefault="00491987" w:rsidP="00491987">
      <w:pPr>
        <w:pStyle w:val="ListParagraph"/>
        <w:numPr>
          <w:ilvl w:val="0"/>
          <w:numId w:val="21"/>
        </w:numPr>
        <w:spacing w:after="200" w:line="276" w:lineRule="auto"/>
        <w:jc w:val="both"/>
        <w:rPr>
          <w:rFonts w:ascii="Arial" w:hAnsi="Arial" w:cs="Arial"/>
          <w:sz w:val="21"/>
          <w:szCs w:val="21"/>
        </w:rPr>
      </w:pPr>
      <w:r w:rsidRPr="00192152">
        <w:rPr>
          <w:rFonts w:ascii="Arial" w:hAnsi="Arial" w:cs="Arial"/>
          <w:sz w:val="21"/>
          <w:szCs w:val="21"/>
        </w:rPr>
        <w:t xml:space="preserve">menopausal or at least 45 years old, </w:t>
      </w:r>
    </w:p>
    <w:p w14:paraId="3A147E66" w14:textId="77777777" w:rsidR="00491987" w:rsidRPr="0032622D" w:rsidRDefault="00491987" w:rsidP="00491987">
      <w:pPr>
        <w:pStyle w:val="ListParagraph"/>
        <w:numPr>
          <w:ilvl w:val="0"/>
          <w:numId w:val="21"/>
        </w:numPr>
        <w:spacing w:after="200" w:line="276" w:lineRule="auto"/>
        <w:jc w:val="both"/>
        <w:rPr>
          <w:rFonts w:ascii="Arial" w:hAnsi="Arial" w:cs="Arial"/>
          <w:sz w:val="21"/>
          <w:szCs w:val="21"/>
        </w:rPr>
      </w:pPr>
      <w:r w:rsidRPr="0032622D">
        <w:rPr>
          <w:rFonts w:ascii="Arial" w:hAnsi="Arial" w:cs="Arial"/>
          <w:sz w:val="21"/>
          <w:szCs w:val="21"/>
        </w:rPr>
        <w:t>clinical high risk based on for example the algorithm used in the MINDACT study</w:t>
      </w:r>
      <w:r w:rsidRPr="0032622D">
        <w:rPr>
          <w:rStyle w:val="FootnoteReference"/>
          <w:szCs w:val="24"/>
          <w:lang w:val="nl-NL"/>
        </w:rPr>
        <w:footnoteReference w:id="3"/>
      </w:r>
      <w:r w:rsidRPr="0032622D">
        <w:rPr>
          <w:rFonts w:ascii="Arial" w:hAnsi="Arial"/>
          <w:sz w:val="24"/>
          <w:szCs w:val="24"/>
        </w:rPr>
        <w:t xml:space="preserve"> </w:t>
      </w:r>
      <w:r w:rsidRPr="0032622D">
        <w:rPr>
          <w:rFonts w:ascii="Arial" w:hAnsi="Arial"/>
          <w:sz w:val="21"/>
          <w:szCs w:val="21"/>
        </w:rPr>
        <w:t>or the Magee score</w:t>
      </w:r>
      <w:r w:rsidRPr="0032622D">
        <w:rPr>
          <w:rStyle w:val="FootnoteReference"/>
          <w:szCs w:val="24"/>
          <w:lang w:val="nl-NL"/>
        </w:rPr>
        <w:footnoteReference w:id="4"/>
      </w:r>
      <w:r w:rsidRPr="0032622D">
        <w:rPr>
          <w:rFonts w:ascii="Arial" w:hAnsi="Arial"/>
          <w:sz w:val="24"/>
          <w:szCs w:val="24"/>
        </w:rPr>
        <w:t>.</w:t>
      </w:r>
    </w:p>
    <w:p w14:paraId="3F41DCAE" w14:textId="77777777" w:rsidR="00491987" w:rsidRPr="00704B0E" w:rsidRDefault="00491987" w:rsidP="00491987">
      <w:pPr>
        <w:spacing w:line="276" w:lineRule="auto"/>
        <w:jc w:val="both"/>
        <w:rPr>
          <w:rFonts w:ascii="Arial" w:hAnsi="Arial" w:cs="Arial"/>
          <w:sz w:val="21"/>
          <w:szCs w:val="21"/>
        </w:rPr>
      </w:pPr>
    </w:p>
    <w:p w14:paraId="5CBBDFF1" w14:textId="77777777" w:rsidR="00491987" w:rsidRDefault="00491987" w:rsidP="00491987">
      <w:pPr>
        <w:spacing w:line="276" w:lineRule="auto"/>
        <w:jc w:val="both"/>
        <w:rPr>
          <w:rFonts w:ascii="Arial" w:hAnsi="Arial" w:cs="Arial"/>
          <w:sz w:val="21"/>
          <w:szCs w:val="21"/>
        </w:rPr>
      </w:pPr>
      <w:r>
        <w:rPr>
          <w:rFonts w:ascii="Arial" w:hAnsi="Arial" w:cs="Arial"/>
          <w:sz w:val="21"/>
          <w:szCs w:val="21"/>
        </w:rPr>
        <w:t xml:space="preserve">For all patients for whom a GEP-test is </w:t>
      </w:r>
      <w:r w:rsidRPr="00D36E2E">
        <w:rPr>
          <w:rFonts w:ascii="Arial" w:hAnsi="Arial" w:cs="Arial"/>
          <w:b/>
          <w:bCs/>
          <w:sz w:val="21"/>
          <w:szCs w:val="21"/>
        </w:rPr>
        <w:t>proposed by the MOC/COM</w:t>
      </w:r>
      <w:r>
        <w:rPr>
          <w:rFonts w:ascii="Arial" w:hAnsi="Arial" w:cs="Arial"/>
          <w:sz w:val="21"/>
          <w:szCs w:val="21"/>
        </w:rPr>
        <w:t>, the specific GEP registration needs to be completed.</w:t>
      </w:r>
    </w:p>
    <w:p w14:paraId="2E8B0D7F" w14:textId="77777777" w:rsidR="00491987" w:rsidRDefault="00491987" w:rsidP="00491987">
      <w:pPr>
        <w:spacing w:line="276" w:lineRule="auto"/>
        <w:jc w:val="both"/>
        <w:rPr>
          <w:rFonts w:ascii="Arial" w:hAnsi="Arial" w:cs="Arial"/>
          <w:sz w:val="21"/>
          <w:szCs w:val="21"/>
        </w:rPr>
      </w:pPr>
    </w:p>
    <w:p w14:paraId="27919F06" w14:textId="77777777" w:rsidR="00491987" w:rsidRDefault="00491987" w:rsidP="00491987">
      <w:pPr>
        <w:spacing w:line="276" w:lineRule="auto"/>
        <w:jc w:val="both"/>
        <w:rPr>
          <w:rFonts w:ascii="Arial" w:hAnsi="Arial" w:cs="Arial"/>
          <w:sz w:val="21"/>
          <w:szCs w:val="21"/>
        </w:rPr>
      </w:pPr>
    </w:p>
    <w:p w14:paraId="188E7383" w14:textId="77777777" w:rsidR="00491987" w:rsidRPr="00582048" w:rsidRDefault="00491987" w:rsidP="00491987">
      <w:pPr>
        <w:spacing w:line="276" w:lineRule="auto"/>
        <w:jc w:val="both"/>
        <w:rPr>
          <w:rFonts w:ascii="Arial" w:hAnsi="Arial" w:cs="Arial"/>
          <w:sz w:val="21"/>
          <w:szCs w:val="21"/>
        </w:rPr>
        <w:sectPr w:rsidR="00491987" w:rsidRPr="00582048" w:rsidSect="00491987">
          <w:footerReference w:type="default" r:id="rId9"/>
          <w:headerReference w:type="first" r:id="rId10"/>
          <w:footerReference w:type="first" r:id="rId11"/>
          <w:pgSz w:w="11906" w:h="16838" w:code="9"/>
          <w:pgMar w:top="1418" w:right="1418" w:bottom="1418" w:left="1418" w:header="709" w:footer="709" w:gutter="0"/>
          <w:cols w:space="708"/>
          <w:docGrid w:linePitch="360"/>
        </w:sectPr>
      </w:pPr>
    </w:p>
    <w:p w14:paraId="2BF22343" w14:textId="77777777" w:rsidR="00491987" w:rsidRPr="00C471EA" w:rsidRDefault="00491987" w:rsidP="00491987">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18"/>
        </w:rPr>
      </w:pPr>
      <w:r w:rsidRPr="00C471EA">
        <w:rPr>
          <w:rFonts w:ascii="Arial" w:hAnsi="Arial" w:cs="Arial"/>
          <w:sz w:val="18"/>
        </w:rPr>
        <w:lastRenderedPageBreak/>
        <w:t>All variables are required to be filled out unless stated otherwise.</w:t>
      </w:r>
    </w:p>
    <w:p w14:paraId="033F7D70" w14:textId="77777777" w:rsidR="00491987" w:rsidRPr="00C471EA" w:rsidRDefault="00491987" w:rsidP="00491987">
      <w:pPr>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18"/>
        </w:rPr>
      </w:pPr>
      <w:r w:rsidRPr="00C471EA">
        <w:rPr>
          <w:rFonts w:ascii="Arial" w:hAnsi="Arial" w:cs="Arial"/>
          <w:sz w:val="18"/>
        </w:rPr>
        <w:sym w:font="Wingdings" w:char="F06D"/>
      </w:r>
      <w:r w:rsidRPr="00C471EA">
        <w:rPr>
          <w:rFonts w:ascii="Arial" w:hAnsi="Arial" w:cs="Arial"/>
          <w:sz w:val="18"/>
        </w:rPr>
        <w:t xml:space="preserve"> </w:t>
      </w:r>
      <w:r w:rsidRPr="00C471EA">
        <w:rPr>
          <w:rFonts w:ascii="Arial" w:hAnsi="Arial" w:cs="Arial"/>
          <w:bCs/>
          <w:sz w:val="18"/>
        </w:rPr>
        <w:t>Single-select variables: only one answer can be selected</w:t>
      </w:r>
    </w:p>
    <w:p w14:paraId="35BBD8BA" w14:textId="77777777" w:rsidR="00491987" w:rsidRPr="00C471EA" w:rsidRDefault="00491987" w:rsidP="00491987">
      <w:pPr>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18"/>
        </w:rPr>
      </w:pPr>
      <w:r w:rsidRPr="00C471EA">
        <w:rPr>
          <w:rFonts w:ascii="Arial" w:hAnsi="Arial" w:cs="Arial"/>
          <w:bCs/>
          <w:sz w:val="18"/>
        </w:rPr>
        <w:sym w:font="Wingdings" w:char="F071"/>
      </w:r>
      <w:r w:rsidRPr="00C471EA">
        <w:rPr>
          <w:rFonts w:ascii="Arial" w:hAnsi="Arial" w:cs="Arial"/>
          <w:bCs/>
          <w:sz w:val="18"/>
        </w:rPr>
        <w:t xml:space="preserve"> Multi-select variables: one or more answers can be selected</w:t>
      </w:r>
    </w:p>
    <w:p w14:paraId="02762367" w14:textId="77777777" w:rsidR="00491987" w:rsidRDefault="00491987" w:rsidP="00491987">
      <w:pPr>
        <w:jc w:val="both"/>
        <w:rPr>
          <w:rFonts w:ascii="Arial" w:hAnsi="Arial" w:cs="Arial"/>
          <w:sz w:val="21"/>
          <w:szCs w:val="21"/>
        </w:rPr>
      </w:pPr>
    </w:p>
    <w:p w14:paraId="0938EA02" w14:textId="77777777" w:rsidR="00491987" w:rsidRDefault="00491987" w:rsidP="00491987">
      <w:pPr>
        <w:jc w:val="both"/>
        <w:rPr>
          <w:rFonts w:ascii="Arial" w:hAnsi="Arial" w:cs="Arial"/>
          <w:sz w:val="21"/>
          <w:szCs w:val="21"/>
        </w:rPr>
      </w:pPr>
    </w:p>
    <w:p w14:paraId="6775FC0F" w14:textId="77777777" w:rsidR="00491987" w:rsidRPr="00C471EA" w:rsidRDefault="00491987" w:rsidP="00491987">
      <w:pPr>
        <w:jc w:val="both"/>
        <w:rPr>
          <w:rFonts w:ascii="Arial" w:hAnsi="Arial" w:cs="Arial"/>
          <w:sz w:val="21"/>
          <w:szCs w:val="21"/>
        </w:rPr>
      </w:pPr>
    </w:p>
    <w:p w14:paraId="3453B829" w14:textId="77777777" w:rsidR="00491987" w:rsidRPr="00681D98" w:rsidRDefault="00491987" w:rsidP="00491987">
      <w:pPr>
        <w:pStyle w:val="Heading1"/>
        <w:ind w:left="360" w:hanging="360"/>
        <w:rPr>
          <w:lang w:val="en-GB"/>
        </w:rPr>
      </w:pPr>
      <w:bookmarkStart w:id="5" w:name="_Toc72841876"/>
      <w:bookmarkStart w:id="6" w:name="_Toc73947215"/>
      <w:r w:rsidRPr="00681D98">
        <w:rPr>
          <w:lang w:val="en-GB"/>
        </w:rPr>
        <w:t>Administrative patient data</w:t>
      </w:r>
      <w:bookmarkEnd w:id="5"/>
      <w:bookmarkEnd w:id="6"/>
    </w:p>
    <w:p w14:paraId="0ACCDCF5" w14:textId="77777777" w:rsidR="00491987" w:rsidRPr="00A90B88" w:rsidRDefault="00491987" w:rsidP="00491987">
      <w:pPr>
        <w:pStyle w:val="ListParagraph"/>
        <w:tabs>
          <w:tab w:val="left" w:leader="dot" w:pos="7371"/>
        </w:tabs>
        <w:ind w:left="0"/>
        <w:rPr>
          <w:rFonts w:cstheme="minorHAnsi"/>
          <w:sz w:val="21"/>
          <w:szCs w:val="21"/>
        </w:rPr>
      </w:pPr>
      <w:r w:rsidRPr="00A90B88">
        <w:rPr>
          <w:rFonts w:cstheme="minorHAnsi"/>
          <w:sz w:val="21"/>
          <w:szCs w:val="21"/>
        </w:rPr>
        <w:t xml:space="preserve">Hospital: </w:t>
      </w:r>
      <w:r w:rsidRPr="00A90B88">
        <w:rPr>
          <w:rFonts w:cstheme="minorHAnsi"/>
          <w:sz w:val="21"/>
          <w:szCs w:val="21"/>
        </w:rPr>
        <w:tab/>
      </w:r>
    </w:p>
    <w:p w14:paraId="7045513B" w14:textId="77777777" w:rsidR="00491987" w:rsidRPr="00A90B88" w:rsidRDefault="00491987" w:rsidP="00491987">
      <w:pPr>
        <w:pStyle w:val="ListParagraph"/>
        <w:tabs>
          <w:tab w:val="left" w:leader="dot" w:pos="7371"/>
        </w:tabs>
        <w:ind w:left="0"/>
        <w:rPr>
          <w:rFonts w:cstheme="minorHAnsi"/>
          <w:sz w:val="21"/>
          <w:szCs w:val="21"/>
        </w:rPr>
      </w:pPr>
      <w:r w:rsidRPr="00A90B88">
        <w:rPr>
          <w:rFonts w:cstheme="minorHAnsi"/>
          <w:sz w:val="21"/>
          <w:szCs w:val="21"/>
        </w:rPr>
        <w:t xml:space="preserve">Health insurance institution: </w:t>
      </w:r>
      <w:r w:rsidRPr="00A90B88">
        <w:rPr>
          <w:rFonts w:cstheme="minorHAnsi"/>
          <w:sz w:val="21"/>
          <w:szCs w:val="21"/>
        </w:rPr>
        <w:tab/>
      </w:r>
    </w:p>
    <w:p w14:paraId="2E4A4769" w14:textId="77777777" w:rsidR="00491987" w:rsidRPr="00A90B88" w:rsidRDefault="00491987" w:rsidP="00491987">
      <w:pPr>
        <w:pStyle w:val="ListParagraph"/>
        <w:tabs>
          <w:tab w:val="left" w:leader="dot" w:pos="7371"/>
        </w:tabs>
        <w:ind w:left="0"/>
        <w:contextualSpacing w:val="0"/>
        <w:rPr>
          <w:rFonts w:cstheme="minorHAnsi"/>
          <w:sz w:val="21"/>
          <w:szCs w:val="21"/>
        </w:rPr>
      </w:pPr>
      <w:r w:rsidRPr="00A90B88">
        <w:rPr>
          <w:rFonts w:cstheme="minorHAnsi"/>
          <w:sz w:val="21"/>
          <w:szCs w:val="21"/>
        </w:rPr>
        <w:t xml:space="preserve">National number for social security (INSZ/NISS)*: </w:t>
      </w:r>
      <w:r w:rsidRPr="00A90B88">
        <w:rPr>
          <w:rFonts w:cstheme="minorHAnsi"/>
          <w:sz w:val="21"/>
          <w:szCs w:val="21"/>
        </w:rPr>
        <w:tab/>
      </w:r>
    </w:p>
    <w:p w14:paraId="72A24E19" w14:textId="77777777" w:rsidR="00491987" w:rsidRPr="00A90B88" w:rsidRDefault="00491987" w:rsidP="00491987">
      <w:pPr>
        <w:pStyle w:val="ListParagraph"/>
        <w:tabs>
          <w:tab w:val="left" w:leader="dot" w:pos="9072"/>
        </w:tabs>
        <w:ind w:left="0"/>
        <w:contextualSpacing w:val="0"/>
        <w:rPr>
          <w:rFonts w:cstheme="minorHAnsi"/>
          <w:i/>
          <w:sz w:val="18"/>
          <w:szCs w:val="18"/>
        </w:rPr>
      </w:pPr>
      <w:r w:rsidRPr="00A90B88">
        <w:rPr>
          <w:rFonts w:cstheme="minorHAnsi"/>
          <w:i/>
          <w:sz w:val="18"/>
          <w:szCs w:val="18"/>
        </w:rPr>
        <w:t>* if filled out in the online WBCR application, the following variables will be completed automatically:</w:t>
      </w:r>
    </w:p>
    <w:p w14:paraId="579B15CF" w14:textId="77777777" w:rsidR="00491987" w:rsidRPr="00A90B88" w:rsidRDefault="00491987" w:rsidP="00491987">
      <w:pPr>
        <w:pStyle w:val="ListParagraph"/>
        <w:tabs>
          <w:tab w:val="left" w:leader="dot" w:pos="4962"/>
        </w:tabs>
        <w:ind w:left="567"/>
        <w:rPr>
          <w:rFonts w:cstheme="minorHAnsi"/>
          <w:sz w:val="18"/>
          <w:szCs w:val="18"/>
        </w:rPr>
      </w:pPr>
      <w:r w:rsidRPr="00A90B88">
        <w:rPr>
          <w:rFonts w:cstheme="minorHAnsi"/>
          <w:sz w:val="18"/>
          <w:szCs w:val="18"/>
        </w:rPr>
        <w:t xml:space="preserve">Last name: </w:t>
      </w:r>
      <w:r w:rsidRPr="00A90B88">
        <w:rPr>
          <w:rFonts w:cstheme="minorHAnsi"/>
          <w:sz w:val="18"/>
          <w:szCs w:val="18"/>
        </w:rPr>
        <w:tab/>
      </w:r>
    </w:p>
    <w:p w14:paraId="73A0826F" w14:textId="77777777" w:rsidR="00491987" w:rsidRPr="00A90B88" w:rsidRDefault="00491987" w:rsidP="00491987">
      <w:pPr>
        <w:pStyle w:val="ListParagraph"/>
        <w:tabs>
          <w:tab w:val="left" w:leader="dot" w:pos="4962"/>
        </w:tabs>
        <w:ind w:left="567"/>
        <w:rPr>
          <w:rFonts w:cstheme="minorHAnsi"/>
          <w:sz w:val="18"/>
          <w:szCs w:val="18"/>
        </w:rPr>
      </w:pPr>
      <w:r w:rsidRPr="00A90B88">
        <w:rPr>
          <w:rFonts w:cstheme="minorHAnsi"/>
          <w:sz w:val="18"/>
          <w:szCs w:val="18"/>
        </w:rPr>
        <w:t xml:space="preserve">First name: </w:t>
      </w:r>
      <w:r w:rsidRPr="00A90B88">
        <w:rPr>
          <w:rFonts w:cstheme="minorHAnsi"/>
          <w:sz w:val="18"/>
          <w:szCs w:val="18"/>
        </w:rPr>
        <w:tab/>
      </w:r>
    </w:p>
    <w:p w14:paraId="6FB8CD2A" w14:textId="77777777" w:rsidR="00491987" w:rsidRPr="00A90B88" w:rsidRDefault="00491987" w:rsidP="00491987">
      <w:pPr>
        <w:pStyle w:val="ListParagraph"/>
        <w:tabs>
          <w:tab w:val="left" w:leader="dot" w:pos="4962"/>
        </w:tabs>
        <w:ind w:left="567"/>
        <w:rPr>
          <w:rFonts w:cstheme="minorHAnsi"/>
          <w:sz w:val="18"/>
          <w:szCs w:val="18"/>
        </w:rPr>
      </w:pPr>
      <w:r w:rsidRPr="00A90B88">
        <w:rPr>
          <w:rFonts w:cstheme="minorHAnsi"/>
          <w:sz w:val="18"/>
          <w:szCs w:val="18"/>
        </w:rPr>
        <w:t xml:space="preserve">Postal code: </w:t>
      </w:r>
      <w:r w:rsidRPr="00A90B88">
        <w:rPr>
          <w:rFonts w:cstheme="minorHAnsi"/>
          <w:sz w:val="18"/>
          <w:szCs w:val="18"/>
        </w:rPr>
        <w:tab/>
      </w:r>
    </w:p>
    <w:p w14:paraId="1FA3B361" w14:textId="77777777" w:rsidR="00491987" w:rsidRPr="00A90B88" w:rsidRDefault="00491987" w:rsidP="00491987">
      <w:pPr>
        <w:pStyle w:val="ListParagraph"/>
        <w:tabs>
          <w:tab w:val="left" w:leader="dot" w:pos="4962"/>
        </w:tabs>
        <w:ind w:left="567"/>
        <w:rPr>
          <w:rFonts w:cstheme="minorHAnsi"/>
          <w:sz w:val="18"/>
          <w:szCs w:val="18"/>
        </w:rPr>
      </w:pPr>
      <w:r w:rsidRPr="00A90B88">
        <w:rPr>
          <w:rFonts w:cstheme="minorHAnsi"/>
          <w:sz w:val="18"/>
          <w:szCs w:val="18"/>
        </w:rPr>
        <w:t xml:space="preserve">City: </w:t>
      </w:r>
      <w:r w:rsidRPr="00A90B88">
        <w:rPr>
          <w:rFonts w:cstheme="minorHAnsi"/>
          <w:sz w:val="18"/>
          <w:szCs w:val="18"/>
        </w:rPr>
        <w:tab/>
      </w:r>
    </w:p>
    <w:p w14:paraId="66255219" w14:textId="77777777" w:rsidR="00491987" w:rsidRPr="00A90B88" w:rsidRDefault="00491987" w:rsidP="00491987">
      <w:pPr>
        <w:pStyle w:val="ListParagraph"/>
        <w:tabs>
          <w:tab w:val="left" w:leader="dot" w:pos="4962"/>
        </w:tabs>
        <w:ind w:left="567"/>
        <w:rPr>
          <w:rFonts w:cstheme="minorHAnsi"/>
          <w:sz w:val="18"/>
          <w:szCs w:val="18"/>
        </w:rPr>
      </w:pPr>
      <w:r w:rsidRPr="00A90B88">
        <w:rPr>
          <w:rFonts w:cstheme="minorHAnsi"/>
          <w:sz w:val="18"/>
          <w:szCs w:val="18"/>
        </w:rPr>
        <w:t xml:space="preserve">Country: </w:t>
      </w:r>
      <w:r w:rsidRPr="00A90B88">
        <w:rPr>
          <w:rFonts w:cstheme="minorHAnsi"/>
          <w:sz w:val="18"/>
          <w:szCs w:val="18"/>
        </w:rPr>
        <w:tab/>
      </w:r>
    </w:p>
    <w:p w14:paraId="40CB7C52" w14:textId="77777777" w:rsidR="00491987" w:rsidRPr="00A90B88" w:rsidRDefault="00491987" w:rsidP="00491987">
      <w:pPr>
        <w:pStyle w:val="ListParagraph"/>
        <w:tabs>
          <w:tab w:val="left" w:leader="dot" w:pos="4962"/>
        </w:tabs>
        <w:ind w:left="567"/>
        <w:rPr>
          <w:rFonts w:cstheme="minorHAnsi"/>
          <w:sz w:val="18"/>
          <w:szCs w:val="18"/>
        </w:rPr>
      </w:pPr>
      <w:r w:rsidRPr="00A90B88">
        <w:rPr>
          <w:rFonts w:cstheme="minorHAnsi"/>
          <w:sz w:val="18"/>
          <w:szCs w:val="18"/>
        </w:rPr>
        <w:t xml:space="preserve">Health insurance number: </w:t>
      </w:r>
      <w:r w:rsidRPr="00A90B88">
        <w:rPr>
          <w:rFonts w:cstheme="minorHAnsi"/>
          <w:sz w:val="18"/>
          <w:szCs w:val="18"/>
        </w:rPr>
        <w:tab/>
        <w:t xml:space="preserve"> (if possible)</w:t>
      </w:r>
    </w:p>
    <w:p w14:paraId="596D3D90" w14:textId="77777777" w:rsidR="00491987" w:rsidRPr="00A90B88" w:rsidRDefault="00491987" w:rsidP="00491987">
      <w:pPr>
        <w:pStyle w:val="ListParagraph"/>
        <w:tabs>
          <w:tab w:val="left" w:pos="1843"/>
          <w:tab w:val="left" w:leader="dot" w:pos="6804"/>
        </w:tabs>
        <w:ind w:left="567"/>
        <w:rPr>
          <w:rFonts w:cstheme="minorHAnsi"/>
          <w:sz w:val="18"/>
          <w:szCs w:val="18"/>
        </w:rPr>
      </w:pPr>
      <w:r w:rsidRPr="00A90B88">
        <w:rPr>
          <w:rFonts w:cstheme="minorHAnsi"/>
          <w:sz w:val="18"/>
          <w:szCs w:val="18"/>
        </w:rPr>
        <w:t>Date of birth:</w:t>
      </w:r>
      <w:r w:rsidRPr="00A90B88">
        <w:rPr>
          <w:rFonts w:cstheme="minorHAnsi"/>
          <w:sz w:val="18"/>
          <w:szCs w:val="18"/>
        </w:rPr>
        <w:tab/>
        <w:t xml:space="preserve"> ………/………/…………  (dd/mm/yyyy)</w:t>
      </w:r>
    </w:p>
    <w:p w14:paraId="4EDFAD1B" w14:textId="77777777" w:rsidR="00491987" w:rsidRPr="00A90B88" w:rsidRDefault="00491987" w:rsidP="00491987">
      <w:pPr>
        <w:pStyle w:val="ListParagraph"/>
        <w:tabs>
          <w:tab w:val="left" w:pos="1843"/>
        </w:tabs>
        <w:ind w:left="567"/>
        <w:rPr>
          <w:rFonts w:cstheme="minorHAnsi"/>
          <w:sz w:val="18"/>
          <w:szCs w:val="18"/>
        </w:rPr>
      </w:pPr>
      <w:r w:rsidRPr="00A90B88">
        <w:rPr>
          <w:rFonts w:cstheme="minorHAnsi"/>
          <w:sz w:val="18"/>
          <w:szCs w:val="18"/>
        </w:rPr>
        <w:t>Date of death:</w:t>
      </w:r>
      <w:r w:rsidRPr="00A90B88">
        <w:rPr>
          <w:rFonts w:cstheme="minorHAnsi"/>
          <w:sz w:val="18"/>
          <w:szCs w:val="18"/>
        </w:rPr>
        <w:tab/>
        <w:t xml:space="preserve"> ………/………/…………  (dd/mm/yyyy) (if applicable)</w:t>
      </w:r>
    </w:p>
    <w:p w14:paraId="7600BEF2" w14:textId="77777777" w:rsidR="00491987" w:rsidRPr="00A90B88" w:rsidRDefault="00491987" w:rsidP="00491987">
      <w:pPr>
        <w:pStyle w:val="ListParagraph"/>
        <w:tabs>
          <w:tab w:val="left" w:pos="993"/>
        </w:tabs>
        <w:ind w:left="567"/>
        <w:rPr>
          <w:rFonts w:cstheme="minorHAnsi"/>
          <w:sz w:val="18"/>
          <w:szCs w:val="18"/>
        </w:rPr>
      </w:pPr>
      <w:r w:rsidRPr="00A90B88">
        <w:rPr>
          <w:rFonts w:cstheme="minorHAnsi"/>
          <w:sz w:val="18"/>
          <w:szCs w:val="18"/>
        </w:rPr>
        <w:t xml:space="preserve">Sex: </w:t>
      </w:r>
      <w:r w:rsidRPr="00A90B88">
        <w:rPr>
          <w:rFonts w:cstheme="minorHAnsi"/>
          <w:sz w:val="18"/>
          <w:szCs w:val="18"/>
        </w:rPr>
        <w:tab/>
      </w:r>
      <w:r w:rsidRPr="00A90B88">
        <w:rPr>
          <w:rFonts w:cstheme="minorHAnsi"/>
          <w:sz w:val="18"/>
          <w:szCs w:val="18"/>
        </w:rPr>
        <w:sym w:font="Wingdings" w:char="F06D"/>
      </w:r>
      <w:r w:rsidRPr="00A90B88">
        <w:rPr>
          <w:rFonts w:cstheme="minorHAnsi"/>
          <w:sz w:val="18"/>
          <w:szCs w:val="18"/>
        </w:rPr>
        <w:t xml:space="preserve"> Male</w:t>
      </w:r>
    </w:p>
    <w:p w14:paraId="15AA3776" w14:textId="77777777" w:rsidR="00491987" w:rsidRDefault="00491987" w:rsidP="00491987">
      <w:pPr>
        <w:pStyle w:val="ListParagraph"/>
        <w:tabs>
          <w:tab w:val="left" w:pos="993"/>
        </w:tabs>
        <w:ind w:left="567"/>
        <w:rPr>
          <w:rFonts w:cstheme="minorHAnsi"/>
          <w:sz w:val="18"/>
          <w:szCs w:val="18"/>
        </w:rPr>
      </w:pPr>
      <w:r w:rsidRPr="00A90B88">
        <w:rPr>
          <w:rFonts w:cstheme="minorHAnsi"/>
          <w:sz w:val="18"/>
          <w:szCs w:val="18"/>
        </w:rPr>
        <w:tab/>
      </w:r>
      <w:r w:rsidRPr="00A90B88">
        <w:rPr>
          <w:rFonts w:cstheme="minorHAnsi"/>
          <w:sz w:val="18"/>
          <w:szCs w:val="18"/>
        </w:rPr>
        <w:sym w:font="Wingdings" w:char="F06D"/>
      </w:r>
      <w:r w:rsidRPr="00A90B88">
        <w:rPr>
          <w:rFonts w:cstheme="minorHAnsi"/>
          <w:sz w:val="18"/>
          <w:szCs w:val="18"/>
        </w:rPr>
        <w:t xml:space="preserve"> Female</w:t>
      </w:r>
    </w:p>
    <w:p w14:paraId="3E1E72EC" w14:textId="77777777" w:rsidR="00491987" w:rsidRDefault="00491987" w:rsidP="00491987">
      <w:pPr>
        <w:pStyle w:val="ListParagraph"/>
        <w:tabs>
          <w:tab w:val="left" w:pos="993"/>
        </w:tabs>
        <w:ind w:left="567"/>
        <w:rPr>
          <w:rFonts w:cstheme="minorHAnsi"/>
          <w:sz w:val="18"/>
          <w:szCs w:val="18"/>
        </w:rPr>
      </w:pPr>
    </w:p>
    <w:p w14:paraId="312BA565" w14:textId="77777777" w:rsidR="00491987" w:rsidRDefault="00491987" w:rsidP="00491987">
      <w:pPr>
        <w:pStyle w:val="ListParagraph"/>
        <w:tabs>
          <w:tab w:val="left" w:pos="993"/>
        </w:tabs>
        <w:ind w:left="567"/>
        <w:rPr>
          <w:rFonts w:cstheme="minorHAnsi"/>
          <w:sz w:val="18"/>
          <w:szCs w:val="18"/>
        </w:rPr>
      </w:pPr>
    </w:p>
    <w:p w14:paraId="7274EF7A" w14:textId="77777777" w:rsidR="00491987" w:rsidRPr="00A90B88" w:rsidRDefault="00491987" w:rsidP="00491987">
      <w:pPr>
        <w:pStyle w:val="ListParagraph"/>
        <w:tabs>
          <w:tab w:val="left" w:pos="993"/>
        </w:tabs>
        <w:ind w:left="567"/>
        <w:rPr>
          <w:rFonts w:cstheme="minorHAnsi"/>
          <w:sz w:val="18"/>
          <w:szCs w:val="18"/>
        </w:rPr>
      </w:pPr>
    </w:p>
    <w:p w14:paraId="0B1408B8" w14:textId="77777777" w:rsidR="00491987" w:rsidRPr="002F2E94" w:rsidRDefault="00491987" w:rsidP="00491987">
      <w:pPr>
        <w:pStyle w:val="ListParagraph"/>
        <w:tabs>
          <w:tab w:val="left" w:pos="993"/>
        </w:tabs>
        <w:ind w:left="567"/>
        <w:rPr>
          <w:rFonts w:cstheme="minorHAnsi"/>
          <w:sz w:val="18"/>
          <w:szCs w:val="18"/>
        </w:rPr>
      </w:pPr>
    </w:p>
    <w:p w14:paraId="1A9F35D1" w14:textId="77777777" w:rsidR="00491987" w:rsidRPr="00A90B88" w:rsidRDefault="00491987" w:rsidP="00491987">
      <w:pPr>
        <w:rPr>
          <w:rFonts w:cstheme="minorHAnsi"/>
          <w:b/>
          <w:i/>
          <w:color w:val="0041A0"/>
        </w:rPr>
      </w:pPr>
      <w:r w:rsidRPr="00A90B88">
        <w:rPr>
          <w:rFonts w:cstheme="minorHAnsi"/>
          <w:lang w:val="en-US"/>
        </w:rPr>
        <w:br w:type="page"/>
      </w:r>
    </w:p>
    <w:p w14:paraId="68E04487" w14:textId="77777777" w:rsidR="00491987" w:rsidRPr="00681D98" w:rsidRDefault="00491987" w:rsidP="00491987">
      <w:pPr>
        <w:pStyle w:val="Heading1"/>
        <w:ind w:left="360" w:hanging="360"/>
        <w:rPr>
          <w:rFonts w:cstheme="minorHAnsi"/>
          <w:lang w:val="en-GB"/>
        </w:rPr>
      </w:pPr>
      <w:bookmarkStart w:id="7" w:name="_Toc72841878"/>
      <w:bookmarkStart w:id="8" w:name="_Toc73947217"/>
      <w:r w:rsidRPr="00681D98">
        <w:rPr>
          <w:rFonts w:cstheme="minorHAnsi"/>
          <w:lang w:val="en-GB"/>
        </w:rPr>
        <w:lastRenderedPageBreak/>
        <w:t xml:space="preserve">2. </w:t>
      </w:r>
      <w:bookmarkEnd w:id="7"/>
      <w:bookmarkEnd w:id="8"/>
      <w:r>
        <w:rPr>
          <w:rFonts w:cstheme="minorHAnsi"/>
          <w:lang w:val="en-GB"/>
        </w:rPr>
        <w:t xml:space="preserve">For </w:t>
      </w:r>
      <w:r w:rsidRPr="00911A39">
        <w:rPr>
          <w:rFonts w:cstheme="minorHAnsi"/>
          <w:lang w:val="en-GB"/>
        </w:rPr>
        <w:t xml:space="preserve">all patients </w:t>
      </w:r>
      <w:r w:rsidRPr="0055561C">
        <w:rPr>
          <w:rFonts w:cstheme="minorHAnsi"/>
          <w:lang w:val="en-GB"/>
        </w:rPr>
        <w:t>for whom a GEP-test is proposed</w:t>
      </w:r>
      <w:r w:rsidRPr="00911A39">
        <w:rPr>
          <w:rFonts w:cstheme="minorHAnsi"/>
          <w:lang w:val="en-GB"/>
        </w:rPr>
        <w:t xml:space="preserve"> by the MOC/COM</w:t>
      </w:r>
      <w:r w:rsidRPr="00681D98">
        <w:rPr>
          <w:rFonts w:cstheme="minorHAnsi"/>
          <w:lang w:val="en-GB"/>
        </w:rPr>
        <w:t xml:space="preserve"> </w:t>
      </w:r>
    </w:p>
    <w:p w14:paraId="7EB1D252" w14:textId="77777777" w:rsidR="00491987" w:rsidRDefault="00491987" w:rsidP="00491987">
      <w:pPr>
        <w:pStyle w:val="ListParagraph"/>
        <w:numPr>
          <w:ilvl w:val="0"/>
          <w:numId w:val="6"/>
        </w:numPr>
        <w:spacing w:line="276" w:lineRule="auto"/>
        <w:ind w:left="357" w:hanging="357"/>
        <w:rPr>
          <w:rFonts w:cstheme="minorHAnsi"/>
          <w:sz w:val="21"/>
          <w:szCs w:val="21"/>
        </w:rPr>
      </w:pPr>
      <w:r w:rsidRPr="00A90B88">
        <w:rPr>
          <w:rFonts w:cstheme="minorHAnsi"/>
          <w:sz w:val="21"/>
          <w:szCs w:val="21"/>
        </w:rPr>
        <w:t xml:space="preserve">Date surgery: </w:t>
      </w:r>
    </w:p>
    <w:p w14:paraId="06DE877B" w14:textId="77777777" w:rsidR="00491987" w:rsidRDefault="00491987" w:rsidP="00491987">
      <w:pPr>
        <w:pStyle w:val="ListParagraph"/>
        <w:numPr>
          <w:ilvl w:val="1"/>
          <w:numId w:val="6"/>
        </w:numPr>
        <w:spacing w:line="276" w:lineRule="auto"/>
        <w:rPr>
          <w:rFonts w:cstheme="minorHAnsi"/>
          <w:sz w:val="21"/>
          <w:szCs w:val="21"/>
        </w:rPr>
      </w:pPr>
      <w:r w:rsidRPr="00A90B88">
        <w:rPr>
          <w:rFonts w:cstheme="minorHAnsi"/>
          <w:sz w:val="21"/>
          <w:szCs w:val="21"/>
        </w:rPr>
        <w:t>………/………/…………  (dd/mm/yyyy)</w:t>
      </w:r>
    </w:p>
    <w:p w14:paraId="22003E8B" w14:textId="77777777" w:rsidR="00491987" w:rsidRDefault="00491987" w:rsidP="00491987">
      <w:pPr>
        <w:pStyle w:val="ListParagraph"/>
        <w:numPr>
          <w:ilvl w:val="1"/>
          <w:numId w:val="6"/>
        </w:numPr>
        <w:spacing w:line="276" w:lineRule="auto"/>
        <w:rPr>
          <w:rFonts w:cstheme="minorHAnsi"/>
          <w:sz w:val="21"/>
          <w:szCs w:val="21"/>
        </w:rPr>
      </w:pPr>
      <w:r>
        <w:rPr>
          <w:rFonts w:cstheme="minorHAnsi"/>
          <w:sz w:val="21"/>
          <w:szCs w:val="21"/>
        </w:rPr>
        <w:t>No surgery was performed prior to request of GEP</w:t>
      </w:r>
    </w:p>
    <w:p w14:paraId="7E6C318F" w14:textId="77777777" w:rsidR="00491987" w:rsidRDefault="00491987" w:rsidP="00491987">
      <w:pPr>
        <w:pStyle w:val="ListParagraph"/>
        <w:ind w:left="1440"/>
        <w:rPr>
          <w:rFonts w:cstheme="minorHAnsi"/>
          <w:sz w:val="21"/>
          <w:szCs w:val="21"/>
        </w:rPr>
      </w:pPr>
    </w:p>
    <w:p w14:paraId="17B63DB4" w14:textId="77777777" w:rsidR="00491987" w:rsidRDefault="00491987" w:rsidP="00491987">
      <w:pPr>
        <w:pStyle w:val="ListParagraph"/>
        <w:numPr>
          <w:ilvl w:val="0"/>
          <w:numId w:val="6"/>
        </w:numPr>
        <w:spacing w:line="276" w:lineRule="auto"/>
        <w:ind w:left="357" w:hanging="357"/>
        <w:rPr>
          <w:rFonts w:cstheme="minorHAnsi"/>
          <w:sz w:val="21"/>
          <w:szCs w:val="21"/>
        </w:rPr>
      </w:pPr>
      <w:r w:rsidRPr="00A90B88">
        <w:rPr>
          <w:rFonts w:cstheme="minorHAnsi"/>
          <w:sz w:val="21"/>
          <w:szCs w:val="21"/>
        </w:rPr>
        <w:t>Date MOC/COM: ………/………/…………  (dd/mm/yyyy)</w:t>
      </w:r>
    </w:p>
    <w:p w14:paraId="4569D485" w14:textId="77777777" w:rsidR="00491987" w:rsidRDefault="00491987" w:rsidP="00491987">
      <w:pPr>
        <w:pStyle w:val="ListParagraph"/>
        <w:ind w:left="357"/>
        <w:rPr>
          <w:rFonts w:cstheme="minorHAnsi"/>
          <w:sz w:val="21"/>
          <w:szCs w:val="21"/>
        </w:rPr>
      </w:pPr>
    </w:p>
    <w:p w14:paraId="080AB9A7" w14:textId="77777777" w:rsidR="00491987" w:rsidRDefault="00491987" w:rsidP="00491987">
      <w:pPr>
        <w:pStyle w:val="ListParagraph"/>
        <w:numPr>
          <w:ilvl w:val="0"/>
          <w:numId w:val="6"/>
        </w:numPr>
        <w:spacing w:line="276" w:lineRule="auto"/>
        <w:ind w:left="357" w:hanging="357"/>
        <w:rPr>
          <w:rFonts w:cstheme="minorHAnsi"/>
          <w:sz w:val="21"/>
          <w:szCs w:val="21"/>
        </w:rPr>
      </w:pPr>
      <w:r>
        <w:rPr>
          <w:rFonts w:cstheme="minorHAnsi"/>
          <w:sz w:val="21"/>
          <w:szCs w:val="21"/>
        </w:rPr>
        <w:t>Women in menopause:</w:t>
      </w:r>
    </w:p>
    <w:p w14:paraId="1E80EC26" w14:textId="77777777" w:rsidR="00491987" w:rsidRDefault="00491987" w:rsidP="00491987">
      <w:pPr>
        <w:pStyle w:val="ListParagraph"/>
        <w:numPr>
          <w:ilvl w:val="1"/>
          <w:numId w:val="6"/>
        </w:numPr>
        <w:spacing w:line="276" w:lineRule="auto"/>
        <w:rPr>
          <w:rFonts w:cstheme="minorHAnsi"/>
          <w:sz w:val="21"/>
          <w:szCs w:val="21"/>
        </w:rPr>
      </w:pPr>
      <w:r>
        <w:rPr>
          <w:rFonts w:cstheme="minorHAnsi"/>
          <w:sz w:val="21"/>
          <w:szCs w:val="21"/>
        </w:rPr>
        <w:t>Yes</w:t>
      </w:r>
    </w:p>
    <w:p w14:paraId="52F03549" w14:textId="77777777" w:rsidR="00491987" w:rsidRDefault="00491987" w:rsidP="00491987">
      <w:pPr>
        <w:pStyle w:val="ListParagraph"/>
        <w:numPr>
          <w:ilvl w:val="1"/>
          <w:numId w:val="6"/>
        </w:numPr>
        <w:spacing w:line="276" w:lineRule="auto"/>
        <w:rPr>
          <w:rFonts w:cstheme="minorHAnsi"/>
          <w:sz w:val="21"/>
          <w:szCs w:val="21"/>
        </w:rPr>
      </w:pPr>
      <w:r>
        <w:rPr>
          <w:rFonts w:cstheme="minorHAnsi"/>
          <w:sz w:val="21"/>
          <w:szCs w:val="21"/>
        </w:rPr>
        <w:t>No</w:t>
      </w:r>
    </w:p>
    <w:p w14:paraId="6439164C" w14:textId="77777777" w:rsidR="00491987" w:rsidRDefault="00491987" w:rsidP="00491987">
      <w:pPr>
        <w:pStyle w:val="ListParagraph"/>
        <w:numPr>
          <w:ilvl w:val="1"/>
          <w:numId w:val="6"/>
        </w:numPr>
        <w:spacing w:line="276" w:lineRule="auto"/>
        <w:rPr>
          <w:rFonts w:cstheme="minorHAnsi"/>
          <w:sz w:val="21"/>
          <w:szCs w:val="21"/>
        </w:rPr>
      </w:pPr>
      <w:r>
        <w:rPr>
          <w:rFonts w:cstheme="minorHAnsi"/>
          <w:sz w:val="21"/>
          <w:szCs w:val="21"/>
        </w:rPr>
        <w:t>Unknown</w:t>
      </w:r>
    </w:p>
    <w:p w14:paraId="7D194735" w14:textId="77777777" w:rsidR="00491987" w:rsidRDefault="00491987" w:rsidP="00491987">
      <w:pPr>
        <w:pStyle w:val="ListParagraph"/>
        <w:numPr>
          <w:ilvl w:val="1"/>
          <w:numId w:val="6"/>
        </w:numPr>
        <w:spacing w:line="276" w:lineRule="auto"/>
        <w:rPr>
          <w:rFonts w:cstheme="minorHAnsi"/>
          <w:sz w:val="21"/>
          <w:szCs w:val="21"/>
        </w:rPr>
      </w:pPr>
      <w:r>
        <w:rPr>
          <w:rFonts w:cstheme="minorHAnsi"/>
          <w:sz w:val="21"/>
          <w:szCs w:val="21"/>
        </w:rPr>
        <w:t>Not applicable (male patient)</w:t>
      </w:r>
    </w:p>
    <w:p w14:paraId="4DCDC825" w14:textId="77777777" w:rsidR="00491987" w:rsidRDefault="00491987" w:rsidP="00491987">
      <w:pPr>
        <w:pStyle w:val="ListParagraph"/>
        <w:ind w:left="1440"/>
        <w:rPr>
          <w:rFonts w:cstheme="minorHAnsi"/>
          <w:sz w:val="21"/>
          <w:szCs w:val="21"/>
        </w:rPr>
      </w:pPr>
    </w:p>
    <w:p w14:paraId="6A841213" w14:textId="77777777" w:rsidR="00491987" w:rsidRDefault="00491987" w:rsidP="00491987">
      <w:pPr>
        <w:pStyle w:val="ListParagraph"/>
        <w:numPr>
          <w:ilvl w:val="0"/>
          <w:numId w:val="6"/>
        </w:numPr>
        <w:spacing w:line="276" w:lineRule="auto"/>
        <w:ind w:left="357" w:hanging="357"/>
        <w:rPr>
          <w:rFonts w:cstheme="minorHAnsi"/>
          <w:sz w:val="21"/>
          <w:szCs w:val="21"/>
        </w:rPr>
      </w:pPr>
      <w:r>
        <w:rPr>
          <w:rFonts w:cstheme="minorHAnsi"/>
          <w:sz w:val="21"/>
          <w:szCs w:val="21"/>
        </w:rPr>
        <w:t>Indication:</w:t>
      </w:r>
    </w:p>
    <w:p w14:paraId="67B64C8D" w14:textId="77777777" w:rsidR="00491987" w:rsidRDefault="00491987" w:rsidP="00491987">
      <w:pPr>
        <w:pStyle w:val="ListParagraph"/>
        <w:numPr>
          <w:ilvl w:val="1"/>
          <w:numId w:val="6"/>
        </w:numPr>
        <w:spacing w:line="276" w:lineRule="auto"/>
        <w:rPr>
          <w:rFonts w:cstheme="minorHAnsi"/>
          <w:sz w:val="21"/>
          <w:szCs w:val="21"/>
        </w:rPr>
      </w:pPr>
      <w:r w:rsidRPr="006F4537">
        <w:rPr>
          <w:rFonts w:cstheme="minorHAnsi"/>
          <w:sz w:val="21"/>
          <w:szCs w:val="21"/>
        </w:rPr>
        <w:t xml:space="preserve">Patient </w:t>
      </w:r>
      <w:r w:rsidRPr="006D0FFE">
        <w:rPr>
          <w:rFonts w:cstheme="minorHAnsi"/>
          <w:b/>
          <w:bCs/>
          <w:sz w:val="21"/>
          <w:szCs w:val="21"/>
        </w:rPr>
        <w:t>belongs</w:t>
      </w:r>
      <w:r w:rsidRPr="006F4537">
        <w:rPr>
          <w:rFonts w:cstheme="minorHAnsi"/>
          <w:sz w:val="21"/>
          <w:szCs w:val="21"/>
        </w:rPr>
        <w:t xml:space="preserve"> to the target group of the convention (all of the following: early </w:t>
      </w:r>
      <w:r>
        <w:rPr>
          <w:rFonts w:cstheme="minorHAnsi"/>
          <w:sz w:val="21"/>
          <w:szCs w:val="21"/>
        </w:rPr>
        <w:t xml:space="preserve">primary </w:t>
      </w:r>
      <w:r w:rsidRPr="006F4537">
        <w:rPr>
          <w:rFonts w:cstheme="minorHAnsi"/>
          <w:sz w:val="21"/>
          <w:szCs w:val="21"/>
        </w:rPr>
        <w:t xml:space="preserve">breast cancer, pN0 or pN1, maximum 5 cm in greatest dimension, HER2-, ER+ and/or PR+, menopausal or at least 45 years old, without prior neoadjuvant systemic therapy, clinical high risk based on </w:t>
      </w:r>
      <w:r>
        <w:rPr>
          <w:rFonts w:cstheme="minorHAnsi"/>
          <w:sz w:val="21"/>
          <w:szCs w:val="21"/>
        </w:rPr>
        <w:t>the MINDACT criteria or Magee score)</w:t>
      </w:r>
    </w:p>
    <w:p w14:paraId="57A39B68" w14:textId="77777777" w:rsidR="00491987" w:rsidRDefault="00491987" w:rsidP="00491987">
      <w:pPr>
        <w:pStyle w:val="ListParagraph"/>
        <w:numPr>
          <w:ilvl w:val="1"/>
          <w:numId w:val="6"/>
        </w:numPr>
        <w:spacing w:line="276" w:lineRule="auto"/>
        <w:rPr>
          <w:rFonts w:cstheme="minorHAnsi"/>
          <w:sz w:val="21"/>
          <w:szCs w:val="21"/>
        </w:rPr>
      </w:pPr>
      <w:r>
        <w:rPr>
          <w:rFonts w:cstheme="minorHAnsi"/>
          <w:sz w:val="21"/>
          <w:szCs w:val="21"/>
        </w:rPr>
        <w:t xml:space="preserve">Patient </w:t>
      </w:r>
      <w:r w:rsidRPr="006D0FFE">
        <w:rPr>
          <w:rFonts w:cstheme="minorHAnsi"/>
          <w:b/>
          <w:bCs/>
          <w:sz w:val="21"/>
          <w:szCs w:val="21"/>
        </w:rPr>
        <w:t>does not belong</w:t>
      </w:r>
      <w:r>
        <w:rPr>
          <w:rFonts w:cstheme="minorHAnsi"/>
          <w:sz w:val="21"/>
          <w:szCs w:val="21"/>
        </w:rPr>
        <w:t xml:space="preserve"> to the target group, but MOC/COM decides that a GEP-test is justified.</w:t>
      </w:r>
    </w:p>
    <w:p w14:paraId="3A8DCAFC" w14:textId="77777777" w:rsidR="00491987" w:rsidRDefault="00491987" w:rsidP="00491987">
      <w:pPr>
        <w:pStyle w:val="ListParagraph"/>
        <w:numPr>
          <w:ilvl w:val="2"/>
          <w:numId w:val="6"/>
        </w:numPr>
        <w:spacing w:line="276" w:lineRule="auto"/>
        <w:rPr>
          <w:rFonts w:cstheme="minorHAnsi"/>
          <w:sz w:val="21"/>
          <w:szCs w:val="21"/>
        </w:rPr>
      </w:pPr>
      <w:r>
        <w:rPr>
          <w:rFonts w:cstheme="minorHAnsi"/>
          <w:sz w:val="21"/>
          <w:szCs w:val="21"/>
        </w:rPr>
        <w:t>Deviation from the target population:</w:t>
      </w:r>
    </w:p>
    <w:p w14:paraId="6CB0F618" w14:textId="77777777" w:rsidR="00491987" w:rsidRDefault="00491987" w:rsidP="00491987">
      <w:pPr>
        <w:pStyle w:val="ListParagraph"/>
        <w:numPr>
          <w:ilvl w:val="2"/>
          <w:numId w:val="22"/>
        </w:numPr>
        <w:spacing w:line="276" w:lineRule="auto"/>
        <w:ind w:left="2552"/>
        <w:rPr>
          <w:rFonts w:cstheme="minorHAnsi"/>
          <w:sz w:val="21"/>
          <w:szCs w:val="21"/>
        </w:rPr>
      </w:pPr>
      <w:r>
        <w:rPr>
          <w:rFonts w:cstheme="minorHAnsi"/>
          <w:sz w:val="21"/>
          <w:szCs w:val="21"/>
        </w:rPr>
        <w:t>Not primary cancer</w:t>
      </w:r>
    </w:p>
    <w:p w14:paraId="5BDDDAAC" w14:textId="77777777" w:rsidR="00491987" w:rsidRDefault="00491987" w:rsidP="00491987">
      <w:pPr>
        <w:pStyle w:val="ListParagraph"/>
        <w:numPr>
          <w:ilvl w:val="2"/>
          <w:numId w:val="22"/>
        </w:numPr>
        <w:spacing w:line="276" w:lineRule="auto"/>
        <w:ind w:left="2552"/>
        <w:rPr>
          <w:rFonts w:cstheme="minorHAnsi"/>
          <w:sz w:val="21"/>
          <w:szCs w:val="21"/>
        </w:rPr>
      </w:pPr>
      <w:r>
        <w:rPr>
          <w:rFonts w:cstheme="minorHAnsi"/>
          <w:sz w:val="21"/>
          <w:szCs w:val="21"/>
        </w:rPr>
        <w:t>Not first diagnosis</w:t>
      </w:r>
    </w:p>
    <w:p w14:paraId="691ADE4F" w14:textId="77777777" w:rsidR="00491987" w:rsidRDefault="00491987" w:rsidP="00491987">
      <w:pPr>
        <w:pStyle w:val="ListParagraph"/>
        <w:numPr>
          <w:ilvl w:val="2"/>
          <w:numId w:val="22"/>
        </w:numPr>
        <w:spacing w:line="276" w:lineRule="auto"/>
        <w:ind w:left="2552"/>
        <w:rPr>
          <w:rFonts w:cstheme="minorHAnsi"/>
          <w:sz w:val="21"/>
          <w:szCs w:val="21"/>
        </w:rPr>
      </w:pPr>
      <w:r>
        <w:rPr>
          <w:rFonts w:cstheme="minorHAnsi"/>
          <w:sz w:val="21"/>
          <w:szCs w:val="21"/>
        </w:rPr>
        <w:t>Not pN0 or pN1</w:t>
      </w:r>
    </w:p>
    <w:p w14:paraId="46CF7722" w14:textId="77777777" w:rsidR="00491987" w:rsidRDefault="00491987" w:rsidP="00491987">
      <w:pPr>
        <w:pStyle w:val="ListParagraph"/>
        <w:numPr>
          <w:ilvl w:val="2"/>
          <w:numId w:val="22"/>
        </w:numPr>
        <w:spacing w:line="276" w:lineRule="auto"/>
        <w:ind w:left="2552"/>
        <w:rPr>
          <w:rFonts w:cstheme="minorHAnsi"/>
          <w:sz w:val="21"/>
          <w:szCs w:val="21"/>
        </w:rPr>
      </w:pPr>
      <w:r>
        <w:rPr>
          <w:rFonts w:cstheme="minorHAnsi"/>
          <w:sz w:val="21"/>
          <w:szCs w:val="21"/>
        </w:rPr>
        <w:t>HER2+</w:t>
      </w:r>
    </w:p>
    <w:p w14:paraId="201A258D" w14:textId="77777777" w:rsidR="00491987" w:rsidRDefault="00491987" w:rsidP="00491987">
      <w:pPr>
        <w:pStyle w:val="ListParagraph"/>
        <w:numPr>
          <w:ilvl w:val="2"/>
          <w:numId w:val="22"/>
        </w:numPr>
        <w:spacing w:line="276" w:lineRule="auto"/>
        <w:ind w:left="2552"/>
        <w:rPr>
          <w:rFonts w:cstheme="minorHAnsi"/>
          <w:sz w:val="21"/>
          <w:szCs w:val="21"/>
        </w:rPr>
      </w:pPr>
      <w:r>
        <w:rPr>
          <w:rFonts w:cstheme="minorHAnsi"/>
          <w:sz w:val="21"/>
          <w:szCs w:val="21"/>
        </w:rPr>
        <w:t>Tumour &gt;5 cm</w:t>
      </w:r>
    </w:p>
    <w:p w14:paraId="261F4FAA" w14:textId="77777777" w:rsidR="00491987" w:rsidRDefault="00491987" w:rsidP="00491987">
      <w:pPr>
        <w:pStyle w:val="ListParagraph"/>
        <w:numPr>
          <w:ilvl w:val="2"/>
          <w:numId w:val="22"/>
        </w:numPr>
        <w:spacing w:line="276" w:lineRule="auto"/>
        <w:ind w:left="2552"/>
        <w:rPr>
          <w:rFonts w:cstheme="minorHAnsi"/>
          <w:sz w:val="21"/>
          <w:szCs w:val="21"/>
        </w:rPr>
      </w:pPr>
      <w:r>
        <w:rPr>
          <w:rFonts w:cstheme="minorHAnsi"/>
          <w:sz w:val="21"/>
          <w:szCs w:val="21"/>
        </w:rPr>
        <w:t>Not menopausal/not 45 years old</w:t>
      </w:r>
    </w:p>
    <w:p w14:paraId="1A400480" w14:textId="77777777" w:rsidR="00491987" w:rsidRDefault="00491987" w:rsidP="00491987">
      <w:pPr>
        <w:pStyle w:val="ListParagraph"/>
        <w:numPr>
          <w:ilvl w:val="2"/>
          <w:numId w:val="22"/>
        </w:numPr>
        <w:spacing w:line="276" w:lineRule="auto"/>
        <w:ind w:left="2552"/>
        <w:rPr>
          <w:rFonts w:cstheme="minorHAnsi"/>
          <w:sz w:val="21"/>
          <w:szCs w:val="21"/>
        </w:rPr>
      </w:pPr>
      <w:r>
        <w:rPr>
          <w:rFonts w:cstheme="minorHAnsi"/>
          <w:sz w:val="21"/>
          <w:szCs w:val="21"/>
        </w:rPr>
        <w:t>Doubtful clinical low risk</w:t>
      </w:r>
    </w:p>
    <w:p w14:paraId="24F970E1" w14:textId="77777777" w:rsidR="00491987" w:rsidRDefault="00491987" w:rsidP="00491987">
      <w:pPr>
        <w:pStyle w:val="ListParagraph"/>
        <w:numPr>
          <w:ilvl w:val="3"/>
          <w:numId w:val="22"/>
        </w:numPr>
        <w:spacing w:line="276" w:lineRule="auto"/>
        <w:rPr>
          <w:rFonts w:cstheme="minorHAnsi"/>
          <w:sz w:val="21"/>
          <w:szCs w:val="21"/>
        </w:rPr>
      </w:pPr>
      <w:r>
        <w:rPr>
          <w:rFonts w:cstheme="minorHAnsi"/>
          <w:sz w:val="21"/>
          <w:szCs w:val="21"/>
        </w:rPr>
        <w:t>Motivation: …</w:t>
      </w:r>
    </w:p>
    <w:p w14:paraId="106C1B11" w14:textId="77777777" w:rsidR="00491987" w:rsidRDefault="00491987" w:rsidP="00491987">
      <w:pPr>
        <w:pStyle w:val="ListParagraph"/>
        <w:numPr>
          <w:ilvl w:val="2"/>
          <w:numId w:val="22"/>
        </w:numPr>
        <w:spacing w:line="276" w:lineRule="auto"/>
        <w:ind w:left="2552"/>
        <w:rPr>
          <w:rFonts w:cstheme="minorHAnsi"/>
          <w:sz w:val="21"/>
          <w:szCs w:val="21"/>
        </w:rPr>
      </w:pPr>
      <w:r>
        <w:rPr>
          <w:rFonts w:cstheme="minorHAnsi"/>
          <w:sz w:val="21"/>
          <w:szCs w:val="21"/>
        </w:rPr>
        <w:t>Other (explain): ….</w:t>
      </w:r>
    </w:p>
    <w:p w14:paraId="1E571EEA" w14:textId="77777777" w:rsidR="00491987" w:rsidRPr="00A90B88" w:rsidRDefault="00491987" w:rsidP="00491987">
      <w:pPr>
        <w:rPr>
          <w:rFonts w:cstheme="minorHAnsi"/>
          <w:sz w:val="21"/>
          <w:szCs w:val="21"/>
        </w:rPr>
      </w:pPr>
    </w:p>
    <w:p w14:paraId="0F49B248" w14:textId="77777777" w:rsidR="00491987" w:rsidRPr="00A90B88" w:rsidRDefault="00491987" w:rsidP="00491987">
      <w:pPr>
        <w:pStyle w:val="ListParagraph"/>
        <w:numPr>
          <w:ilvl w:val="0"/>
          <w:numId w:val="6"/>
        </w:numPr>
        <w:spacing w:line="276" w:lineRule="auto"/>
        <w:ind w:left="357" w:hanging="357"/>
        <w:rPr>
          <w:rFonts w:cstheme="minorHAnsi"/>
          <w:sz w:val="21"/>
          <w:szCs w:val="21"/>
        </w:rPr>
      </w:pPr>
      <w:r w:rsidRPr="00A90B88">
        <w:rPr>
          <w:rFonts w:cstheme="minorHAnsi"/>
          <w:sz w:val="21"/>
          <w:szCs w:val="21"/>
        </w:rPr>
        <w:t>What would be the MOC treatment decision without knowledge of the GEP?</w:t>
      </w:r>
    </w:p>
    <w:p w14:paraId="19491B46" w14:textId="77777777" w:rsidR="00491987" w:rsidRPr="00A90B88" w:rsidRDefault="00491987" w:rsidP="00491987">
      <w:pPr>
        <w:pStyle w:val="ListParagraph"/>
        <w:numPr>
          <w:ilvl w:val="1"/>
          <w:numId w:val="6"/>
        </w:numPr>
        <w:spacing w:line="276" w:lineRule="auto"/>
        <w:rPr>
          <w:rFonts w:cstheme="minorHAnsi"/>
          <w:sz w:val="21"/>
          <w:szCs w:val="21"/>
        </w:rPr>
      </w:pPr>
      <w:r w:rsidRPr="00A90B88">
        <w:rPr>
          <w:rFonts w:cstheme="minorHAnsi"/>
          <w:sz w:val="21"/>
          <w:szCs w:val="21"/>
        </w:rPr>
        <w:t>Strong recommendation to administer adjuvant chemotherapy</w:t>
      </w:r>
    </w:p>
    <w:p w14:paraId="24A7F8DD" w14:textId="77777777" w:rsidR="00491987" w:rsidRPr="00A90B88" w:rsidRDefault="00491987" w:rsidP="00491987">
      <w:pPr>
        <w:pStyle w:val="ListParagraph"/>
        <w:numPr>
          <w:ilvl w:val="1"/>
          <w:numId w:val="6"/>
        </w:numPr>
        <w:spacing w:line="276" w:lineRule="auto"/>
        <w:rPr>
          <w:rFonts w:cstheme="minorHAnsi"/>
          <w:sz w:val="21"/>
          <w:szCs w:val="21"/>
        </w:rPr>
      </w:pPr>
      <w:r w:rsidRPr="00A90B88">
        <w:rPr>
          <w:rFonts w:cstheme="minorHAnsi"/>
          <w:sz w:val="21"/>
          <w:szCs w:val="21"/>
        </w:rPr>
        <w:t>Weak recommendation to administer adjuvant chemotherapy</w:t>
      </w:r>
    </w:p>
    <w:p w14:paraId="5B03051C" w14:textId="77777777" w:rsidR="00491987" w:rsidRPr="00A90B88" w:rsidRDefault="00491987" w:rsidP="00491987">
      <w:pPr>
        <w:pStyle w:val="ListParagraph"/>
        <w:numPr>
          <w:ilvl w:val="1"/>
          <w:numId w:val="6"/>
        </w:numPr>
        <w:spacing w:line="276" w:lineRule="auto"/>
        <w:rPr>
          <w:rFonts w:cstheme="minorHAnsi"/>
          <w:sz w:val="21"/>
          <w:szCs w:val="21"/>
        </w:rPr>
      </w:pPr>
      <w:r w:rsidRPr="00A90B88">
        <w:rPr>
          <w:rFonts w:cstheme="minorHAnsi"/>
          <w:sz w:val="21"/>
          <w:szCs w:val="21"/>
        </w:rPr>
        <w:t>Strong recommendation not to administer any chemotherapy</w:t>
      </w:r>
    </w:p>
    <w:p w14:paraId="1DE7E04F" w14:textId="77777777" w:rsidR="00491987" w:rsidRPr="00A90B88" w:rsidRDefault="00491987" w:rsidP="00491987">
      <w:pPr>
        <w:pStyle w:val="ListParagraph"/>
        <w:numPr>
          <w:ilvl w:val="1"/>
          <w:numId w:val="6"/>
        </w:numPr>
        <w:spacing w:line="276" w:lineRule="auto"/>
        <w:rPr>
          <w:rFonts w:cstheme="minorHAnsi"/>
          <w:sz w:val="21"/>
          <w:szCs w:val="21"/>
        </w:rPr>
      </w:pPr>
      <w:r w:rsidRPr="00A90B88">
        <w:rPr>
          <w:rFonts w:cstheme="minorHAnsi"/>
          <w:sz w:val="21"/>
          <w:szCs w:val="21"/>
        </w:rPr>
        <w:t>Weak recommendation not to administer any chemotherapy</w:t>
      </w:r>
    </w:p>
    <w:p w14:paraId="63950812" w14:textId="77777777" w:rsidR="00491987" w:rsidRDefault="00491987" w:rsidP="00491987">
      <w:pPr>
        <w:spacing w:after="200" w:line="276" w:lineRule="auto"/>
        <w:rPr>
          <w:rFonts w:cstheme="minorHAnsi"/>
          <w:sz w:val="21"/>
          <w:szCs w:val="21"/>
        </w:rPr>
      </w:pPr>
      <w:r>
        <w:rPr>
          <w:rFonts w:cstheme="minorHAnsi"/>
          <w:sz w:val="21"/>
          <w:szCs w:val="21"/>
        </w:rPr>
        <w:br w:type="page"/>
      </w:r>
    </w:p>
    <w:p w14:paraId="67637E6B" w14:textId="77777777" w:rsidR="00491987" w:rsidRPr="00A90B88" w:rsidRDefault="00491987" w:rsidP="00491987">
      <w:pPr>
        <w:pStyle w:val="ListParagraph"/>
        <w:ind w:left="2058"/>
        <w:rPr>
          <w:rFonts w:cstheme="minorHAnsi"/>
          <w:sz w:val="21"/>
          <w:szCs w:val="21"/>
        </w:rPr>
      </w:pPr>
    </w:p>
    <w:p w14:paraId="6EF5AD94" w14:textId="77777777" w:rsidR="00491987" w:rsidRPr="00681D98" w:rsidRDefault="00491987" w:rsidP="00491987">
      <w:pPr>
        <w:pStyle w:val="Heading1"/>
        <w:ind w:left="360" w:hanging="360"/>
        <w:rPr>
          <w:rFonts w:cstheme="minorHAnsi"/>
          <w:lang w:val="en-GB"/>
        </w:rPr>
      </w:pPr>
      <w:bookmarkStart w:id="9" w:name="_Toc72841879"/>
      <w:bookmarkStart w:id="10" w:name="_Toc73947218"/>
      <w:r w:rsidRPr="00681D98">
        <w:rPr>
          <w:rFonts w:cstheme="minorHAnsi"/>
          <w:lang w:val="en-GB"/>
        </w:rPr>
        <w:t>3. At consultation after MOC/COM (before request of GEP)</w:t>
      </w:r>
      <w:bookmarkEnd w:id="9"/>
      <w:bookmarkEnd w:id="10"/>
    </w:p>
    <w:p w14:paraId="6210F762" w14:textId="77777777" w:rsidR="00491987" w:rsidRPr="00A90B88" w:rsidRDefault="00491987" w:rsidP="00491987">
      <w:pPr>
        <w:pStyle w:val="ListParagraph"/>
        <w:numPr>
          <w:ilvl w:val="2"/>
          <w:numId w:val="8"/>
        </w:numPr>
        <w:spacing w:line="276" w:lineRule="auto"/>
        <w:ind w:left="357" w:hanging="357"/>
        <w:rPr>
          <w:rFonts w:cstheme="minorHAnsi"/>
          <w:sz w:val="21"/>
          <w:szCs w:val="21"/>
        </w:rPr>
      </w:pPr>
      <w:r>
        <w:rPr>
          <w:rFonts w:cstheme="minorHAnsi"/>
          <w:sz w:val="21"/>
          <w:szCs w:val="21"/>
        </w:rPr>
        <w:t>Was a GEP test ordered after positive advice from MOC/COM</w:t>
      </w:r>
      <w:r w:rsidRPr="00A90B88">
        <w:rPr>
          <w:rFonts w:cstheme="minorHAnsi"/>
          <w:sz w:val="21"/>
          <w:szCs w:val="21"/>
        </w:rPr>
        <w:t>?</w:t>
      </w:r>
    </w:p>
    <w:p w14:paraId="3FEF44BE" w14:textId="77777777" w:rsidR="00491987" w:rsidRPr="00A90B88" w:rsidRDefault="00491987" w:rsidP="00491987">
      <w:pPr>
        <w:pStyle w:val="ListParagraph"/>
        <w:numPr>
          <w:ilvl w:val="3"/>
          <w:numId w:val="9"/>
        </w:numPr>
        <w:spacing w:line="276" w:lineRule="auto"/>
        <w:ind w:left="924" w:hanging="357"/>
        <w:rPr>
          <w:rFonts w:cstheme="minorHAnsi"/>
          <w:sz w:val="21"/>
          <w:szCs w:val="21"/>
        </w:rPr>
      </w:pPr>
      <w:r w:rsidRPr="00A90B88">
        <w:rPr>
          <w:rFonts w:cstheme="minorHAnsi"/>
          <w:sz w:val="21"/>
          <w:szCs w:val="21"/>
        </w:rPr>
        <w:t>Yes</w:t>
      </w:r>
    </w:p>
    <w:p w14:paraId="592CF434" w14:textId="77777777" w:rsidR="00491987" w:rsidRPr="00A90B88" w:rsidRDefault="00491987" w:rsidP="00491987">
      <w:pPr>
        <w:pStyle w:val="ListParagraph"/>
        <w:numPr>
          <w:ilvl w:val="3"/>
          <w:numId w:val="9"/>
        </w:numPr>
        <w:spacing w:line="276" w:lineRule="auto"/>
        <w:ind w:left="924" w:hanging="357"/>
        <w:rPr>
          <w:rFonts w:cstheme="minorHAnsi"/>
          <w:sz w:val="21"/>
          <w:szCs w:val="21"/>
        </w:rPr>
      </w:pPr>
      <w:r w:rsidRPr="00A90B88">
        <w:rPr>
          <w:rFonts w:cstheme="minorHAnsi"/>
          <w:sz w:val="21"/>
          <w:szCs w:val="21"/>
        </w:rPr>
        <w:t>No</w:t>
      </w:r>
    </w:p>
    <w:p w14:paraId="2CA15E29" w14:textId="77777777" w:rsidR="00491987" w:rsidRPr="00A90B88" w:rsidRDefault="00491987" w:rsidP="00491987">
      <w:pPr>
        <w:pStyle w:val="ListParagraph"/>
        <w:numPr>
          <w:ilvl w:val="4"/>
          <w:numId w:val="10"/>
        </w:numPr>
        <w:spacing w:line="276" w:lineRule="auto"/>
        <w:ind w:left="1491" w:hanging="357"/>
        <w:rPr>
          <w:rFonts w:cstheme="minorHAnsi"/>
          <w:sz w:val="21"/>
          <w:szCs w:val="21"/>
        </w:rPr>
      </w:pPr>
      <w:r w:rsidRPr="00A90B88">
        <w:rPr>
          <w:rFonts w:cstheme="minorHAnsi"/>
          <w:sz w:val="21"/>
          <w:szCs w:val="21"/>
        </w:rPr>
        <w:t>Reason for not requesting GEP:</w:t>
      </w:r>
    </w:p>
    <w:p w14:paraId="45A61A9E" w14:textId="77777777" w:rsidR="00491987" w:rsidRPr="00A90B88" w:rsidRDefault="00491987" w:rsidP="00491987">
      <w:pPr>
        <w:pStyle w:val="ListParagraph"/>
        <w:numPr>
          <w:ilvl w:val="4"/>
          <w:numId w:val="20"/>
        </w:numPr>
        <w:spacing w:line="276" w:lineRule="auto"/>
        <w:ind w:left="2058" w:hanging="357"/>
        <w:rPr>
          <w:rFonts w:cstheme="minorHAnsi"/>
          <w:sz w:val="21"/>
          <w:szCs w:val="21"/>
        </w:rPr>
      </w:pPr>
      <w:r w:rsidRPr="00A90B88">
        <w:rPr>
          <w:rFonts w:cstheme="minorHAnsi"/>
          <w:sz w:val="21"/>
          <w:szCs w:val="21"/>
        </w:rPr>
        <w:t>Patient wants chemotherapy anyhow, despite advise of MOC/COM to request GEP and await results</w:t>
      </w:r>
    </w:p>
    <w:p w14:paraId="1058036E" w14:textId="77777777" w:rsidR="00491987" w:rsidRPr="00A90B88" w:rsidRDefault="00491987" w:rsidP="00491987">
      <w:pPr>
        <w:pStyle w:val="ListParagraph"/>
        <w:numPr>
          <w:ilvl w:val="4"/>
          <w:numId w:val="20"/>
        </w:numPr>
        <w:spacing w:line="276" w:lineRule="auto"/>
        <w:ind w:left="2058" w:hanging="357"/>
        <w:rPr>
          <w:rFonts w:cstheme="minorHAnsi"/>
          <w:sz w:val="21"/>
          <w:szCs w:val="21"/>
        </w:rPr>
      </w:pPr>
      <w:r w:rsidRPr="00A90B88">
        <w:rPr>
          <w:rFonts w:cstheme="minorHAnsi"/>
          <w:sz w:val="21"/>
          <w:szCs w:val="21"/>
        </w:rPr>
        <w:t>Patient does not want chemotherapy, despite advise of MOC/COM to request GEP and await results</w:t>
      </w:r>
    </w:p>
    <w:p w14:paraId="1B88593F" w14:textId="77777777" w:rsidR="00491987" w:rsidRPr="00A90B88" w:rsidRDefault="00491987" w:rsidP="00491987">
      <w:pPr>
        <w:pStyle w:val="ListParagraph"/>
        <w:numPr>
          <w:ilvl w:val="4"/>
          <w:numId w:val="20"/>
        </w:numPr>
        <w:tabs>
          <w:tab w:val="left" w:leader="dot" w:pos="9072"/>
        </w:tabs>
        <w:spacing w:line="276" w:lineRule="auto"/>
        <w:ind w:left="2058" w:hanging="357"/>
        <w:rPr>
          <w:rFonts w:cstheme="minorHAnsi"/>
          <w:sz w:val="21"/>
          <w:szCs w:val="21"/>
        </w:rPr>
      </w:pPr>
      <w:r w:rsidRPr="00A90B88">
        <w:rPr>
          <w:rFonts w:cstheme="minorHAnsi"/>
          <w:sz w:val="21"/>
          <w:szCs w:val="21"/>
        </w:rPr>
        <w:t>Other</w:t>
      </w:r>
    </w:p>
    <w:p w14:paraId="58D487E6" w14:textId="77777777" w:rsidR="00491987" w:rsidRPr="00A90B88" w:rsidRDefault="00491987" w:rsidP="00491987">
      <w:pPr>
        <w:pStyle w:val="ListParagraph"/>
        <w:numPr>
          <w:ilvl w:val="5"/>
          <w:numId w:val="20"/>
        </w:numPr>
        <w:tabs>
          <w:tab w:val="left" w:leader="dot" w:pos="9072"/>
        </w:tabs>
        <w:spacing w:line="276" w:lineRule="auto"/>
        <w:ind w:left="2625" w:hanging="357"/>
        <w:rPr>
          <w:rFonts w:cstheme="minorHAnsi"/>
          <w:sz w:val="21"/>
          <w:szCs w:val="21"/>
        </w:rPr>
      </w:pPr>
      <w:r w:rsidRPr="00A90B88">
        <w:rPr>
          <w:rFonts w:cstheme="minorHAnsi"/>
          <w:sz w:val="21"/>
          <w:szCs w:val="21"/>
        </w:rPr>
        <w:t xml:space="preserve">Please specify: </w:t>
      </w:r>
      <w:r w:rsidRPr="00A90B88">
        <w:rPr>
          <w:rFonts w:cstheme="minorHAnsi"/>
          <w:sz w:val="21"/>
          <w:szCs w:val="21"/>
        </w:rPr>
        <w:tab/>
      </w:r>
    </w:p>
    <w:p w14:paraId="6C6E5D5E" w14:textId="77777777" w:rsidR="00491987" w:rsidRPr="00A90B88" w:rsidRDefault="00491987" w:rsidP="00491987">
      <w:pPr>
        <w:tabs>
          <w:tab w:val="left" w:leader="dot" w:pos="9072"/>
        </w:tabs>
        <w:spacing w:line="276" w:lineRule="auto"/>
        <w:ind w:left="1418"/>
        <w:rPr>
          <w:rFonts w:cstheme="minorHAnsi"/>
          <w:i/>
          <w:color w:val="FF0000"/>
          <w:sz w:val="21"/>
          <w:szCs w:val="21"/>
        </w:rPr>
      </w:pPr>
      <w:r w:rsidRPr="00A90B88">
        <w:rPr>
          <w:rFonts w:cstheme="minorHAnsi"/>
          <w:i/>
          <w:color w:val="FF0000"/>
          <w:sz w:val="21"/>
          <w:szCs w:val="21"/>
        </w:rPr>
        <w:t xml:space="preserve">In case no GEP was </w:t>
      </w:r>
      <w:r>
        <w:rPr>
          <w:rFonts w:cstheme="minorHAnsi"/>
          <w:i/>
          <w:color w:val="FF0000"/>
          <w:sz w:val="21"/>
          <w:szCs w:val="21"/>
        </w:rPr>
        <w:t>ordered</w:t>
      </w:r>
      <w:r w:rsidRPr="00A90B88">
        <w:rPr>
          <w:rFonts w:cstheme="minorHAnsi"/>
          <w:i/>
          <w:color w:val="FF0000"/>
          <w:sz w:val="21"/>
          <w:szCs w:val="21"/>
        </w:rPr>
        <w:t>, the registration ends here!</w:t>
      </w:r>
    </w:p>
    <w:p w14:paraId="6100BEAE" w14:textId="77777777" w:rsidR="00491987" w:rsidRPr="00A90B88" w:rsidRDefault="00491987" w:rsidP="00491987">
      <w:pPr>
        <w:spacing w:line="276" w:lineRule="auto"/>
        <w:jc w:val="both"/>
        <w:rPr>
          <w:rFonts w:cstheme="minorHAnsi"/>
          <w:sz w:val="21"/>
          <w:szCs w:val="21"/>
        </w:rPr>
      </w:pPr>
    </w:p>
    <w:p w14:paraId="74A009D3" w14:textId="77777777" w:rsidR="00491987" w:rsidRPr="00681D98" w:rsidRDefault="00491987" w:rsidP="00491987">
      <w:pPr>
        <w:pStyle w:val="Heading1"/>
        <w:ind w:left="360" w:hanging="360"/>
        <w:rPr>
          <w:rFonts w:cstheme="minorHAnsi"/>
          <w:lang w:val="en-GB"/>
        </w:rPr>
      </w:pPr>
      <w:bookmarkStart w:id="11" w:name="_Toc72841880"/>
      <w:bookmarkStart w:id="12" w:name="_Toc73947219"/>
      <w:r w:rsidRPr="00681D98">
        <w:rPr>
          <w:rFonts w:cstheme="minorHAnsi"/>
          <w:lang w:val="en-GB"/>
        </w:rPr>
        <w:t xml:space="preserve">4. Only if GEP was </w:t>
      </w:r>
      <w:r>
        <w:rPr>
          <w:rFonts w:cstheme="minorHAnsi"/>
          <w:lang w:val="en-GB"/>
        </w:rPr>
        <w:t>ordered</w:t>
      </w:r>
      <w:r w:rsidRPr="00681D98">
        <w:rPr>
          <w:rFonts w:cstheme="minorHAnsi"/>
          <w:lang w:val="en-GB"/>
        </w:rPr>
        <w:t>: GEP result (final situation) and adjuvant chemotherapy initiated</w:t>
      </w:r>
      <w:bookmarkEnd w:id="11"/>
      <w:bookmarkEnd w:id="12"/>
    </w:p>
    <w:p w14:paraId="3AA5E415" w14:textId="77777777" w:rsidR="00491987" w:rsidRPr="00A90B88" w:rsidRDefault="00491987" w:rsidP="00491987">
      <w:pPr>
        <w:pStyle w:val="ListParagraph"/>
        <w:numPr>
          <w:ilvl w:val="0"/>
          <w:numId w:val="6"/>
        </w:numPr>
        <w:spacing w:line="276" w:lineRule="auto"/>
        <w:ind w:left="357" w:hanging="357"/>
        <w:rPr>
          <w:rFonts w:cstheme="minorHAnsi"/>
          <w:sz w:val="21"/>
          <w:szCs w:val="21"/>
        </w:rPr>
      </w:pPr>
      <w:r w:rsidRPr="00A90B88">
        <w:rPr>
          <w:rFonts w:cstheme="minorHAnsi"/>
          <w:sz w:val="21"/>
          <w:szCs w:val="21"/>
        </w:rPr>
        <w:t>Which GEP test?</w:t>
      </w:r>
    </w:p>
    <w:p w14:paraId="092BB9FF" w14:textId="77777777" w:rsidR="00491987" w:rsidRPr="00A90B88" w:rsidRDefault="00491987" w:rsidP="00491987">
      <w:pPr>
        <w:pStyle w:val="ListParagraph"/>
        <w:numPr>
          <w:ilvl w:val="0"/>
          <w:numId w:val="11"/>
        </w:numPr>
        <w:spacing w:line="276" w:lineRule="auto"/>
        <w:ind w:left="924" w:hanging="357"/>
        <w:rPr>
          <w:rFonts w:cstheme="minorHAnsi"/>
          <w:sz w:val="21"/>
          <w:szCs w:val="21"/>
        </w:rPr>
      </w:pPr>
      <w:r w:rsidRPr="00A90B88">
        <w:rPr>
          <w:rFonts w:cstheme="minorHAnsi"/>
          <w:sz w:val="21"/>
          <w:szCs w:val="21"/>
        </w:rPr>
        <w:t>Mammaprint by Agendia</w:t>
      </w:r>
      <w:bookmarkStart w:id="13" w:name="_Hlk11424502"/>
    </w:p>
    <w:p w14:paraId="6D8B203C" w14:textId="77777777" w:rsidR="00491987" w:rsidRPr="00A90B88" w:rsidRDefault="00491987" w:rsidP="00491987">
      <w:pPr>
        <w:pStyle w:val="ListParagraph"/>
        <w:numPr>
          <w:ilvl w:val="1"/>
          <w:numId w:val="13"/>
        </w:numPr>
        <w:tabs>
          <w:tab w:val="left" w:leader="dot" w:pos="9072"/>
        </w:tabs>
        <w:spacing w:line="276" w:lineRule="auto"/>
        <w:ind w:left="1491" w:hanging="357"/>
        <w:rPr>
          <w:rFonts w:cstheme="minorHAnsi"/>
          <w:sz w:val="21"/>
          <w:szCs w:val="21"/>
        </w:rPr>
      </w:pPr>
      <w:r w:rsidRPr="00A90B88">
        <w:rPr>
          <w:rFonts w:cstheme="minorHAnsi"/>
          <w:sz w:val="21"/>
          <w:szCs w:val="21"/>
        </w:rPr>
        <w:t xml:space="preserve">Test result (value): </w:t>
      </w:r>
      <w:r w:rsidRPr="00A90B88">
        <w:rPr>
          <w:rFonts w:cstheme="minorHAnsi"/>
          <w:sz w:val="21"/>
          <w:szCs w:val="21"/>
        </w:rPr>
        <w:tab/>
      </w:r>
    </w:p>
    <w:bookmarkEnd w:id="13"/>
    <w:p w14:paraId="0D608B45" w14:textId="77777777" w:rsidR="00491987" w:rsidRPr="00A90B88" w:rsidRDefault="00491987" w:rsidP="00491987">
      <w:pPr>
        <w:pStyle w:val="ListParagraph"/>
        <w:numPr>
          <w:ilvl w:val="0"/>
          <w:numId w:val="11"/>
        </w:numPr>
        <w:spacing w:line="276" w:lineRule="auto"/>
        <w:ind w:left="924" w:hanging="357"/>
        <w:rPr>
          <w:rFonts w:cstheme="minorHAnsi"/>
          <w:sz w:val="21"/>
          <w:szCs w:val="21"/>
        </w:rPr>
      </w:pPr>
      <w:r w:rsidRPr="00A90B88">
        <w:rPr>
          <w:rFonts w:cstheme="minorHAnsi"/>
          <w:sz w:val="21"/>
          <w:szCs w:val="21"/>
        </w:rPr>
        <w:t>Mammaprint on NGS, by UZ Leuven</w:t>
      </w:r>
    </w:p>
    <w:p w14:paraId="4BCB9814" w14:textId="77777777" w:rsidR="00491987" w:rsidRPr="00A90B88" w:rsidRDefault="00491987" w:rsidP="00491987">
      <w:pPr>
        <w:pStyle w:val="ListParagraph"/>
        <w:numPr>
          <w:ilvl w:val="1"/>
          <w:numId w:val="14"/>
        </w:numPr>
        <w:tabs>
          <w:tab w:val="left" w:leader="dot" w:pos="9072"/>
        </w:tabs>
        <w:spacing w:line="276" w:lineRule="auto"/>
        <w:ind w:left="1491" w:hanging="357"/>
        <w:rPr>
          <w:rFonts w:cstheme="minorHAnsi"/>
          <w:sz w:val="21"/>
          <w:szCs w:val="21"/>
        </w:rPr>
      </w:pPr>
      <w:r w:rsidRPr="00A90B88">
        <w:rPr>
          <w:rFonts w:cstheme="minorHAnsi"/>
          <w:sz w:val="21"/>
          <w:szCs w:val="21"/>
        </w:rPr>
        <w:t xml:space="preserve">Test result (value): </w:t>
      </w:r>
      <w:r w:rsidRPr="00A90B88">
        <w:rPr>
          <w:rFonts w:cstheme="minorHAnsi"/>
          <w:sz w:val="21"/>
          <w:szCs w:val="21"/>
        </w:rPr>
        <w:tab/>
      </w:r>
    </w:p>
    <w:p w14:paraId="5C961214" w14:textId="77777777" w:rsidR="00491987" w:rsidRPr="00A90B88" w:rsidRDefault="00491987" w:rsidP="00491987">
      <w:pPr>
        <w:pStyle w:val="ListParagraph"/>
        <w:numPr>
          <w:ilvl w:val="0"/>
          <w:numId w:val="11"/>
        </w:numPr>
        <w:spacing w:line="276" w:lineRule="auto"/>
        <w:ind w:left="924" w:hanging="357"/>
        <w:rPr>
          <w:rFonts w:cstheme="minorHAnsi"/>
          <w:sz w:val="21"/>
          <w:szCs w:val="21"/>
        </w:rPr>
      </w:pPr>
      <w:r w:rsidRPr="00A90B88">
        <w:rPr>
          <w:rFonts w:cstheme="minorHAnsi"/>
          <w:sz w:val="21"/>
          <w:szCs w:val="21"/>
        </w:rPr>
        <w:t>Oncotype DX by Genomic Health</w:t>
      </w:r>
    </w:p>
    <w:p w14:paraId="044068CE" w14:textId="77777777" w:rsidR="00491987" w:rsidRPr="00A90B88" w:rsidRDefault="00491987" w:rsidP="00491987">
      <w:pPr>
        <w:pStyle w:val="ListParagraph"/>
        <w:numPr>
          <w:ilvl w:val="1"/>
          <w:numId w:val="12"/>
        </w:numPr>
        <w:tabs>
          <w:tab w:val="left" w:leader="dot" w:pos="9072"/>
        </w:tabs>
        <w:spacing w:line="276" w:lineRule="auto"/>
        <w:ind w:left="1491" w:hanging="357"/>
        <w:rPr>
          <w:rFonts w:cstheme="minorHAnsi"/>
          <w:sz w:val="21"/>
          <w:szCs w:val="21"/>
        </w:rPr>
      </w:pPr>
      <w:r w:rsidRPr="00A90B88">
        <w:rPr>
          <w:rFonts w:cstheme="minorHAnsi"/>
          <w:sz w:val="21"/>
          <w:szCs w:val="21"/>
        </w:rPr>
        <w:t xml:space="preserve">Test result (value): </w:t>
      </w:r>
      <w:r w:rsidRPr="00A90B88">
        <w:rPr>
          <w:rFonts w:cstheme="minorHAnsi"/>
          <w:sz w:val="21"/>
          <w:szCs w:val="21"/>
        </w:rPr>
        <w:tab/>
      </w:r>
    </w:p>
    <w:p w14:paraId="36014AA7" w14:textId="77777777" w:rsidR="00491987" w:rsidRPr="00A90B88" w:rsidRDefault="00491987" w:rsidP="00491987">
      <w:pPr>
        <w:pStyle w:val="ListParagraph"/>
        <w:numPr>
          <w:ilvl w:val="0"/>
          <w:numId w:val="11"/>
        </w:numPr>
        <w:tabs>
          <w:tab w:val="left" w:leader="dot" w:pos="9072"/>
        </w:tabs>
        <w:spacing w:line="276" w:lineRule="auto"/>
        <w:ind w:left="924" w:hanging="357"/>
        <w:rPr>
          <w:rFonts w:cstheme="minorHAnsi"/>
          <w:sz w:val="21"/>
          <w:szCs w:val="21"/>
        </w:rPr>
      </w:pPr>
      <w:r w:rsidRPr="00A90B88">
        <w:rPr>
          <w:rFonts w:cstheme="minorHAnsi"/>
          <w:sz w:val="21"/>
          <w:szCs w:val="21"/>
        </w:rPr>
        <w:t>Other</w:t>
      </w:r>
    </w:p>
    <w:p w14:paraId="6A99BBC3" w14:textId="77777777" w:rsidR="00491987" w:rsidRPr="00A90B88" w:rsidRDefault="00491987" w:rsidP="00491987">
      <w:pPr>
        <w:pStyle w:val="ListParagraph"/>
        <w:numPr>
          <w:ilvl w:val="1"/>
          <w:numId w:val="15"/>
        </w:numPr>
        <w:tabs>
          <w:tab w:val="left" w:leader="dot" w:pos="9072"/>
        </w:tabs>
        <w:spacing w:line="276" w:lineRule="auto"/>
        <w:ind w:left="1491" w:hanging="357"/>
        <w:rPr>
          <w:rFonts w:cstheme="minorHAnsi"/>
          <w:sz w:val="21"/>
          <w:szCs w:val="21"/>
        </w:rPr>
      </w:pPr>
      <w:r w:rsidRPr="00A90B88">
        <w:rPr>
          <w:rFonts w:cstheme="minorHAnsi"/>
          <w:sz w:val="21"/>
          <w:szCs w:val="21"/>
        </w:rPr>
        <w:t xml:space="preserve">Name of the test: </w:t>
      </w:r>
      <w:r w:rsidRPr="00A90B88">
        <w:rPr>
          <w:rFonts w:cstheme="minorHAnsi"/>
          <w:sz w:val="21"/>
          <w:szCs w:val="21"/>
        </w:rPr>
        <w:tab/>
      </w:r>
    </w:p>
    <w:p w14:paraId="26C5128A" w14:textId="77777777" w:rsidR="00491987" w:rsidRPr="00A90B88" w:rsidRDefault="00491987" w:rsidP="00491987">
      <w:pPr>
        <w:pStyle w:val="ListParagraph"/>
        <w:numPr>
          <w:ilvl w:val="1"/>
          <w:numId w:val="15"/>
        </w:numPr>
        <w:tabs>
          <w:tab w:val="left" w:leader="dot" w:pos="9072"/>
        </w:tabs>
        <w:spacing w:line="276" w:lineRule="auto"/>
        <w:ind w:left="1491" w:hanging="357"/>
        <w:rPr>
          <w:rFonts w:cstheme="minorHAnsi"/>
          <w:sz w:val="21"/>
          <w:szCs w:val="21"/>
        </w:rPr>
      </w:pPr>
      <w:r w:rsidRPr="00A90B88">
        <w:rPr>
          <w:rFonts w:cstheme="minorHAnsi"/>
          <w:sz w:val="21"/>
          <w:szCs w:val="21"/>
        </w:rPr>
        <w:t xml:space="preserve">Test result (value): </w:t>
      </w:r>
      <w:r w:rsidRPr="00A90B88">
        <w:rPr>
          <w:rFonts w:cstheme="minorHAnsi"/>
          <w:sz w:val="21"/>
          <w:szCs w:val="21"/>
        </w:rPr>
        <w:tab/>
      </w:r>
    </w:p>
    <w:p w14:paraId="716504C8" w14:textId="77777777" w:rsidR="00491987" w:rsidRPr="00A90B88" w:rsidRDefault="00491987" w:rsidP="00491987">
      <w:pPr>
        <w:pStyle w:val="ListParagraph"/>
        <w:ind w:left="357"/>
        <w:rPr>
          <w:rFonts w:cstheme="minorHAnsi"/>
          <w:sz w:val="21"/>
          <w:szCs w:val="21"/>
        </w:rPr>
      </w:pPr>
    </w:p>
    <w:p w14:paraId="4B7565E4" w14:textId="77777777" w:rsidR="00491987" w:rsidRPr="00A90B88" w:rsidRDefault="00491987" w:rsidP="00491987">
      <w:pPr>
        <w:pStyle w:val="ListParagraph"/>
        <w:numPr>
          <w:ilvl w:val="0"/>
          <w:numId w:val="7"/>
        </w:numPr>
        <w:spacing w:line="276" w:lineRule="auto"/>
        <w:ind w:left="357" w:hanging="357"/>
        <w:rPr>
          <w:rFonts w:cstheme="minorHAnsi"/>
          <w:sz w:val="21"/>
          <w:szCs w:val="21"/>
        </w:rPr>
      </w:pPr>
      <w:r w:rsidRPr="00A90B88">
        <w:rPr>
          <w:rFonts w:cstheme="minorHAnsi"/>
          <w:sz w:val="21"/>
          <w:szCs w:val="21"/>
        </w:rPr>
        <w:t>Interpretation of GEP result (as stated on the report):</w:t>
      </w:r>
    </w:p>
    <w:p w14:paraId="71D2B1C5" w14:textId="77777777" w:rsidR="00491987" w:rsidRPr="00A90B88" w:rsidRDefault="00491987" w:rsidP="00491987">
      <w:pPr>
        <w:pStyle w:val="ListParagraph"/>
        <w:numPr>
          <w:ilvl w:val="1"/>
          <w:numId w:val="16"/>
        </w:numPr>
        <w:spacing w:line="276" w:lineRule="auto"/>
        <w:ind w:left="924" w:hanging="357"/>
        <w:rPr>
          <w:rFonts w:cstheme="minorHAnsi"/>
          <w:sz w:val="21"/>
          <w:szCs w:val="21"/>
        </w:rPr>
      </w:pPr>
      <w:r w:rsidRPr="00A90B88">
        <w:rPr>
          <w:rFonts w:cstheme="minorHAnsi"/>
          <w:sz w:val="21"/>
          <w:szCs w:val="21"/>
        </w:rPr>
        <w:t>High risk</w:t>
      </w:r>
    </w:p>
    <w:p w14:paraId="3AFAB985" w14:textId="77777777" w:rsidR="00491987" w:rsidRPr="00A90B88" w:rsidRDefault="00491987" w:rsidP="00491987">
      <w:pPr>
        <w:pStyle w:val="ListParagraph"/>
        <w:numPr>
          <w:ilvl w:val="1"/>
          <w:numId w:val="16"/>
        </w:numPr>
        <w:spacing w:line="276" w:lineRule="auto"/>
        <w:ind w:left="924" w:hanging="357"/>
        <w:rPr>
          <w:rFonts w:cstheme="minorHAnsi"/>
          <w:sz w:val="21"/>
          <w:szCs w:val="21"/>
        </w:rPr>
      </w:pPr>
      <w:r w:rsidRPr="00A90B88">
        <w:rPr>
          <w:rFonts w:cstheme="minorHAnsi"/>
          <w:sz w:val="21"/>
          <w:szCs w:val="21"/>
        </w:rPr>
        <w:t>Borderline risk</w:t>
      </w:r>
    </w:p>
    <w:p w14:paraId="3FABECF9" w14:textId="77777777" w:rsidR="00491987" w:rsidRPr="00A90B88" w:rsidRDefault="00491987" w:rsidP="00491987">
      <w:pPr>
        <w:pStyle w:val="ListParagraph"/>
        <w:numPr>
          <w:ilvl w:val="1"/>
          <w:numId w:val="16"/>
        </w:numPr>
        <w:spacing w:line="276" w:lineRule="auto"/>
        <w:ind w:left="924" w:hanging="357"/>
        <w:rPr>
          <w:rFonts w:cstheme="minorHAnsi"/>
          <w:sz w:val="21"/>
          <w:szCs w:val="21"/>
        </w:rPr>
      </w:pPr>
      <w:r w:rsidRPr="00A90B88">
        <w:rPr>
          <w:rFonts w:cstheme="minorHAnsi"/>
          <w:sz w:val="21"/>
          <w:szCs w:val="21"/>
        </w:rPr>
        <w:t>Low risk</w:t>
      </w:r>
    </w:p>
    <w:p w14:paraId="41AED523" w14:textId="77777777" w:rsidR="00491987" w:rsidRDefault="00491987" w:rsidP="00491987">
      <w:pPr>
        <w:pStyle w:val="ListParagraph"/>
        <w:numPr>
          <w:ilvl w:val="1"/>
          <w:numId w:val="16"/>
        </w:numPr>
        <w:spacing w:line="276" w:lineRule="auto"/>
        <w:ind w:left="924" w:hanging="357"/>
        <w:rPr>
          <w:rFonts w:cstheme="minorHAnsi"/>
          <w:sz w:val="21"/>
          <w:szCs w:val="21"/>
        </w:rPr>
      </w:pPr>
      <w:r w:rsidRPr="00A90B88">
        <w:rPr>
          <w:rFonts w:cstheme="minorHAnsi"/>
          <w:sz w:val="21"/>
          <w:szCs w:val="21"/>
        </w:rPr>
        <w:t>Technical failure</w:t>
      </w:r>
    </w:p>
    <w:p w14:paraId="6B3380E5" w14:textId="77777777" w:rsidR="00491987" w:rsidRPr="00681D98" w:rsidRDefault="00491987" w:rsidP="00491987">
      <w:pPr>
        <w:pStyle w:val="ListParagraph"/>
        <w:spacing w:line="276" w:lineRule="auto"/>
        <w:ind w:left="924"/>
        <w:rPr>
          <w:rFonts w:cstheme="minorHAnsi"/>
          <w:sz w:val="21"/>
          <w:szCs w:val="21"/>
        </w:rPr>
      </w:pPr>
    </w:p>
    <w:p w14:paraId="31E4C196" w14:textId="77777777" w:rsidR="00491987" w:rsidRPr="00A90B88" w:rsidRDefault="00491987" w:rsidP="00491987">
      <w:pPr>
        <w:pStyle w:val="ListParagraph"/>
        <w:numPr>
          <w:ilvl w:val="0"/>
          <w:numId w:val="6"/>
        </w:numPr>
        <w:spacing w:line="276" w:lineRule="auto"/>
        <w:ind w:left="357" w:hanging="357"/>
        <w:jc w:val="both"/>
        <w:rPr>
          <w:rFonts w:cstheme="minorHAnsi"/>
          <w:sz w:val="21"/>
          <w:szCs w:val="21"/>
        </w:rPr>
      </w:pPr>
      <w:r w:rsidRPr="00A90B88">
        <w:rPr>
          <w:rFonts w:cstheme="minorHAnsi"/>
          <w:sz w:val="21"/>
          <w:szCs w:val="21"/>
        </w:rPr>
        <w:t>Final treatment: Was adjuvant chemotherapy initiated (at least 1 cycle received)?</w:t>
      </w:r>
    </w:p>
    <w:p w14:paraId="2FE35CA7" w14:textId="77777777" w:rsidR="00491987" w:rsidRPr="00A90B88" w:rsidRDefault="00491987" w:rsidP="00491987">
      <w:pPr>
        <w:pStyle w:val="ListParagraph"/>
        <w:numPr>
          <w:ilvl w:val="3"/>
          <w:numId w:val="17"/>
        </w:numPr>
        <w:spacing w:line="276" w:lineRule="auto"/>
        <w:ind w:left="924" w:hanging="357"/>
        <w:rPr>
          <w:rFonts w:cstheme="minorHAnsi"/>
          <w:sz w:val="21"/>
          <w:szCs w:val="21"/>
        </w:rPr>
      </w:pPr>
      <w:r w:rsidRPr="00A90B88">
        <w:rPr>
          <w:rFonts w:cstheme="minorHAnsi"/>
          <w:sz w:val="21"/>
          <w:szCs w:val="21"/>
        </w:rPr>
        <w:t>No</w:t>
      </w:r>
    </w:p>
    <w:p w14:paraId="40663F3F" w14:textId="77777777" w:rsidR="00491987" w:rsidRPr="00A90B88" w:rsidRDefault="00491987" w:rsidP="00491987">
      <w:pPr>
        <w:pStyle w:val="ListParagraph"/>
        <w:numPr>
          <w:ilvl w:val="3"/>
          <w:numId w:val="18"/>
        </w:numPr>
        <w:spacing w:line="276" w:lineRule="auto"/>
        <w:ind w:left="1491" w:hanging="357"/>
        <w:rPr>
          <w:rFonts w:cstheme="minorHAnsi"/>
          <w:sz w:val="21"/>
          <w:szCs w:val="21"/>
        </w:rPr>
      </w:pPr>
      <w:r w:rsidRPr="00A90B88">
        <w:rPr>
          <w:rFonts w:cstheme="minorHAnsi"/>
          <w:sz w:val="21"/>
          <w:szCs w:val="21"/>
        </w:rPr>
        <w:t>Main reason:</w:t>
      </w:r>
    </w:p>
    <w:p w14:paraId="2D951FCA" w14:textId="77777777" w:rsidR="00491987" w:rsidRDefault="00491987" w:rsidP="00491987">
      <w:pPr>
        <w:pStyle w:val="ListParagraph"/>
        <w:numPr>
          <w:ilvl w:val="5"/>
          <w:numId w:val="19"/>
        </w:numPr>
        <w:spacing w:line="276" w:lineRule="auto"/>
        <w:ind w:left="2058" w:hanging="357"/>
        <w:jc w:val="both"/>
        <w:rPr>
          <w:rFonts w:cstheme="minorHAnsi"/>
          <w:sz w:val="21"/>
          <w:szCs w:val="21"/>
        </w:rPr>
      </w:pPr>
      <w:r>
        <w:rPr>
          <w:rFonts w:cstheme="minorHAnsi"/>
          <w:sz w:val="21"/>
          <w:szCs w:val="21"/>
        </w:rPr>
        <w:t>GEP low risk</w:t>
      </w:r>
    </w:p>
    <w:p w14:paraId="4CF1624C" w14:textId="77777777" w:rsidR="00491987" w:rsidRPr="00A90B88" w:rsidRDefault="00491987" w:rsidP="00491987">
      <w:pPr>
        <w:pStyle w:val="ListParagraph"/>
        <w:numPr>
          <w:ilvl w:val="5"/>
          <w:numId w:val="19"/>
        </w:numPr>
        <w:spacing w:line="276" w:lineRule="auto"/>
        <w:ind w:left="2058" w:hanging="357"/>
        <w:jc w:val="both"/>
        <w:rPr>
          <w:rFonts w:cstheme="minorHAnsi"/>
          <w:sz w:val="21"/>
          <w:szCs w:val="21"/>
        </w:rPr>
      </w:pPr>
      <w:r w:rsidRPr="00A90B88">
        <w:rPr>
          <w:rFonts w:cstheme="minorHAnsi"/>
          <w:sz w:val="21"/>
          <w:szCs w:val="21"/>
        </w:rPr>
        <w:t>Patient does not want chemotherapy</w:t>
      </w:r>
      <w:r>
        <w:rPr>
          <w:rFonts w:cstheme="minorHAnsi"/>
          <w:sz w:val="21"/>
          <w:szCs w:val="21"/>
        </w:rPr>
        <w:t>, despite advise of MOC/COM for chemotherapy</w:t>
      </w:r>
    </w:p>
    <w:p w14:paraId="6354D63F" w14:textId="77777777" w:rsidR="00491987" w:rsidRDefault="00491987" w:rsidP="00491987">
      <w:pPr>
        <w:pStyle w:val="ListParagraph"/>
        <w:numPr>
          <w:ilvl w:val="5"/>
          <w:numId w:val="19"/>
        </w:numPr>
        <w:spacing w:line="276" w:lineRule="auto"/>
        <w:ind w:left="2058" w:hanging="357"/>
        <w:jc w:val="both"/>
        <w:rPr>
          <w:rFonts w:cstheme="minorHAnsi"/>
          <w:sz w:val="21"/>
          <w:szCs w:val="21"/>
        </w:rPr>
      </w:pPr>
      <w:r>
        <w:rPr>
          <w:rFonts w:cstheme="minorHAnsi"/>
          <w:sz w:val="21"/>
          <w:szCs w:val="21"/>
        </w:rPr>
        <w:t xml:space="preserve">Other: </w:t>
      </w:r>
    </w:p>
    <w:p w14:paraId="48AC2A85" w14:textId="77777777" w:rsidR="00491987" w:rsidRPr="00A90B88" w:rsidRDefault="00491987" w:rsidP="00491987">
      <w:pPr>
        <w:pStyle w:val="ListParagraph"/>
        <w:numPr>
          <w:ilvl w:val="2"/>
          <w:numId w:val="6"/>
        </w:numPr>
        <w:tabs>
          <w:tab w:val="left" w:leader="dot" w:pos="9072"/>
        </w:tabs>
        <w:spacing w:line="276" w:lineRule="auto"/>
        <w:ind w:left="2625" w:hanging="357"/>
        <w:rPr>
          <w:rFonts w:cstheme="minorHAnsi"/>
          <w:sz w:val="21"/>
          <w:szCs w:val="21"/>
        </w:rPr>
      </w:pPr>
      <w:r w:rsidRPr="00A90B88">
        <w:rPr>
          <w:rFonts w:cstheme="minorHAnsi"/>
          <w:sz w:val="21"/>
          <w:szCs w:val="21"/>
        </w:rPr>
        <w:t xml:space="preserve">Motivation: </w:t>
      </w:r>
      <w:r w:rsidRPr="00A90B88">
        <w:rPr>
          <w:rFonts w:cstheme="minorHAnsi"/>
          <w:sz w:val="21"/>
          <w:szCs w:val="21"/>
        </w:rPr>
        <w:tab/>
      </w:r>
    </w:p>
    <w:p w14:paraId="0FE7FEEB" w14:textId="77777777" w:rsidR="00491987" w:rsidRPr="00A90B88" w:rsidRDefault="00491987" w:rsidP="00491987">
      <w:pPr>
        <w:pStyle w:val="ListParagraph"/>
        <w:numPr>
          <w:ilvl w:val="3"/>
          <w:numId w:val="17"/>
        </w:numPr>
        <w:spacing w:line="276" w:lineRule="auto"/>
        <w:ind w:left="924" w:hanging="357"/>
        <w:rPr>
          <w:rFonts w:cstheme="minorHAnsi"/>
          <w:sz w:val="21"/>
          <w:szCs w:val="21"/>
        </w:rPr>
      </w:pPr>
      <w:r w:rsidRPr="00A90B88">
        <w:rPr>
          <w:rFonts w:cstheme="minorHAnsi"/>
          <w:sz w:val="21"/>
          <w:szCs w:val="21"/>
        </w:rPr>
        <w:t>Yes</w:t>
      </w:r>
    </w:p>
    <w:p w14:paraId="522B459A" w14:textId="77777777" w:rsidR="00491987" w:rsidRPr="00A90B88" w:rsidRDefault="00491987" w:rsidP="00491987">
      <w:pPr>
        <w:pStyle w:val="ListParagraph"/>
        <w:numPr>
          <w:ilvl w:val="3"/>
          <w:numId w:val="18"/>
        </w:numPr>
        <w:spacing w:line="276" w:lineRule="auto"/>
        <w:ind w:left="1491" w:hanging="357"/>
        <w:rPr>
          <w:rFonts w:cstheme="minorHAnsi"/>
          <w:sz w:val="21"/>
          <w:szCs w:val="21"/>
        </w:rPr>
      </w:pPr>
      <w:r w:rsidRPr="00A90B88">
        <w:rPr>
          <w:rFonts w:cstheme="minorHAnsi"/>
          <w:sz w:val="21"/>
          <w:szCs w:val="21"/>
        </w:rPr>
        <w:t>Main reason:</w:t>
      </w:r>
    </w:p>
    <w:p w14:paraId="611A02AE" w14:textId="77777777" w:rsidR="00491987" w:rsidRDefault="00491987" w:rsidP="00491987">
      <w:pPr>
        <w:pStyle w:val="ListParagraph"/>
        <w:numPr>
          <w:ilvl w:val="5"/>
          <w:numId w:val="19"/>
        </w:numPr>
        <w:spacing w:line="276" w:lineRule="auto"/>
        <w:ind w:left="2058" w:hanging="357"/>
        <w:jc w:val="both"/>
        <w:rPr>
          <w:rFonts w:cstheme="minorHAnsi"/>
          <w:sz w:val="21"/>
          <w:szCs w:val="21"/>
        </w:rPr>
      </w:pPr>
      <w:r>
        <w:rPr>
          <w:rFonts w:cstheme="minorHAnsi"/>
          <w:sz w:val="21"/>
          <w:szCs w:val="21"/>
        </w:rPr>
        <w:lastRenderedPageBreak/>
        <w:t>GEP high risk</w:t>
      </w:r>
    </w:p>
    <w:p w14:paraId="3DE5AFF8" w14:textId="77777777" w:rsidR="00491987" w:rsidRPr="00A90B88" w:rsidRDefault="00491987" w:rsidP="00491987">
      <w:pPr>
        <w:pStyle w:val="ListParagraph"/>
        <w:numPr>
          <w:ilvl w:val="5"/>
          <w:numId w:val="19"/>
        </w:numPr>
        <w:spacing w:line="276" w:lineRule="auto"/>
        <w:ind w:left="2058" w:hanging="357"/>
        <w:jc w:val="both"/>
        <w:rPr>
          <w:rFonts w:cstheme="minorHAnsi"/>
          <w:sz w:val="21"/>
          <w:szCs w:val="21"/>
        </w:rPr>
      </w:pPr>
      <w:r w:rsidRPr="00A90B88">
        <w:rPr>
          <w:rFonts w:cstheme="minorHAnsi"/>
          <w:sz w:val="21"/>
          <w:szCs w:val="21"/>
        </w:rPr>
        <w:t>Patient wants chemotherapy</w:t>
      </w:r>
      <w:r>
        <w:rPr>
          <w:rFonts w:cstheme="minorHAnsi"/>
          <w:sz w:val="21"/>
          <w:szCs w:val="21"/>
        </w:rPr>
        <w:t>, despite advise of MOC/COM not to initiate chemotherapy</w:t>
      </w:r>
    </w:p>
    <w:p w14:paraId="2F9C8002" w14:textId="77777777" w:rsidR="00491987" w:rsidRDefault="00491987" w:rsidP="00491987">
      <w:pPr>
        <w:pStyle w:val="ListParagraph"/>
        <w:numPr>
          <w:ilvl w:val="5"/>
          <w:numId w:val="19"/>
        </w:numPr>
        <w:spacing w:line="276" w:lineRule="auto"/>
        <w:ind w:left="2058" w:hanging="357"/>
        <w:jc w:val="both"/>
        <w:rPr>
          <w:rFonts w:cstheme="minorHAnsi"/>
          <w:sz w:val="21"/>
          <w:szCs w:val="21"/>
        </w:rPr>
      </w:pPr>
      <w:r>
        <w:rPr>
          <w:rFonts w:cstheme="minorHAnsi"/>
          <w:sz w:val="21"/>
          <w:szCs w:val="21"/>
        </w:rPr>
        <w:t>Other:</w:t>
      </w:r>
    </w:p>
    <w:p w14:paraId="21E78812" w14:textId="77777777" w:rsidR="00491987" w:rsidRPr="00A90B88" w:rsidRDefault="00491987" w:rsidP="00491987">
      <w:pPr>
        <w:pStyle w:val="ListParagraph"/>
        <w:numPr>
          <w:ilvl w:val="2"/>
          <w:numId w:val="6"/>
        </w:numPr>
        <w:tabs>
          <w:tab w:val="left" w:leader="dot" w:pos="9072"/>
        </w:tabs>
        <w:spacing w:line="276" w:lineRule="auto"/>
        <w:ind w:left="2625" w:hanging="357"/>
        <w:rPr>
          <w:rFonts w:cstheme="minorHAnsi"/>
          <w:sz w:val="21"/>
          <w:szCs w:val="21"/>
        </w:rPr>
      </w:pPr>
      <w:r w:rsidRPr="00A90B88">
        <w:rPr>
          <w:rFonts w:cstheme="minorHAnsi"/>
          <w:sz w:val="21"/>
          <w:szCs w:val="21"/>
        </w:rPr>
        <w:t xml:space="preserve">Motivation: </w:t>
      </w:r>
      <w:r w:rsidRPr="00A90B88">
        <w:rPr>
          <w:rFonts w:cstheme="minorHAnsi"/>
          <w:sz w:val="21"/>
          <w:szCs w:val="21"/>
        </w:rPr>
        <w:tab/>
      </w:r>
      <w:bookmarkEnd w:id="4"/>
    </w:p>
    <w:p w14:paraId="4A5BEEFC" w14:textId="77777777" w:rsidR="00491987" w:rsidRDefault="00491987" w:rsidP="00491987"/>
    <w:p w14:paraId="1AD94D8F" w14:textId="77777777" w:rsidR="00B329E2" w:rsidRPr="009813FD" w:rsidRDefault="00B329E2">
      <w:pPr>
        <w:rPr>
          <w:lang w:val="nl-NL"/>
        </w:rPr>
      </w:pPr>
    </w:p>
    <w:sectPr w:rsidR="00B329E2" w:rsidRPr="009813FD" w:rsidSect="00D41DA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41DE3" w14:textId="77777777" w:rsidR="009813FD" w:rsidRDefault="009813FD" w:rsidP="009813FD">
      <w:pPr>
        <w:spacing w:after="0" w:line="240" w:lineRule="auto"/>
      </w:pPr>
      <w:r>
        <w:separator/>
      </w:r>
    </w:p>
  </w:endnote>
  <w:endnote w:type="continuationSeparator" w:id="0">
    <w:p w14:paraId="345D7845" w14:textId="77777777" w:rsidR="009813FD" w:rsidRDefault="009813FD" w:rsidP="00981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13AE6" w14:textId="77777777" w:rsidR="00491987" w:rsidRPr="0046789C" w:rsidRDefault="00491987" w:rsidP="004C7B29">
    <w:pPr>
      <w:pStyle w:val="Footer"/>
      <w:tabs>
        <w:tab w:val="left" w:pos="1134"/>
        <w:tab w:val="left" w:pos="3402"/>
        <w:tab w:val="left" w:pos="6096"/>
      </w:tabs>
      <w:rPr>
        <w:rFonts w:ascii="Arial" w:hAnsi="Arial" w:cs="Arial"/>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155"/>
      <w:gridCol w:w="4225"/>
    </w:tblGrid>
    <w:tr w:rsidR="00491987" w:rsidRPr="00EC16CB" w14:paraId="6237BDE2" w14:textId="77777777" w:rsidTr="004C7B29">
      <w:tc>
        <w:tcPr>
          <w:tcW w:w="4155" w:type="dxa"/>
        </w:tcPr>
        <w:p w14:paraId="70FC85E6" w14:textId="77777777" w:rsidR="00491987" w:rsidRPr="004B47B6" w:rsidRDefault="00491987" w:rsidP="004C7B29"/>
      </w:tc>
      <w:tc>
        <w:tcPr>
          <w:tcW w:w="4225" w:type="dxa"/>
        </w:tcPr>
        <w:p w14:paraId="22A9ABFD" w14:textId="77777777" w:rsidR="00491987" w:rsidRPr="004B47B6" w:rsidRDefault="00491987" w:rsidP="004C7B29"/>
      </w:tc>
    </w:tr>
  </w:tbl>
  <w:p w14:paraId="0F7C710E" w14:textId="77777777" w:rsidR="00491987" w:rsidRPr="00A851DE" w:rsidRDefault="00491987" w:rsidP="004C7B29">
    <w:pPr>
      <w:pStyle w:val="Footer"/>
      <w:tabs>
        <w:tab w:val="left" w:pos="1134"/>
        <w:tab w:val="left" w:pos="3544"/>
        <w:tab w:val="left" w:pos="6237"/>
      </w:tabs>
      <w:rPr>
        <w:rFonts w:ascii="Arial" w:hAnsi="Arial" w:cs="Arial"/>
      </w:rPr>
    </w:pPr>
    <w:r>
      <w:rPr>
        <w:rFonts w:ascii="Arial" w:hAnsi="Arial" w:cs="Arial"/>
      </w:rPr>
      <w:tab/>
    </w:r>
    <w:r w:rsidRPr="00A851DE">
      <w:rPr>
        <w:rFonts w:ascii="Arial" w:hAnsi="Arial" w:cs="Arial"/>
        <w:noProof/>
        <w:lang w:val="nl-BE" w:eastAsia="nl-BE"/>
      </w:rPr>
      <w:drawing>
        <wp:anchor distT="0" distB="0" distL="114300" distR="114300" simplePos="0" relativeHeight="251659264" behindDoc="1" locked="0" layoutInCell="1" allowOverlap="1" wp14:anchorId="0F954ADD" wp14:editId="6D65C0DF">
          <wp:simplePos x="0" y="0"/>
          <wp:positionH relativeFrom="page">
            <wp:posOffset>0</wp:posOffset>
          </wp:positionH>
          <wp:positionV relativeFrom="page">
            <wp:posOffset>9486900</wp:posOffset>
          </wp:positionV>
          <wp:extent cx="1857375" cy="1208405"/>
          <wp:effectExtent l="0" t="0" r="0" b="0"/>
          <wp:wrapNone/>
          <wp:docPr id="4" name="Picture 4" descr="BCR_verslag2_sjablo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CR_verslag2_sjabloon"/>
                  <pic:cNvPicPr>
                    <a:picLocks noChangeArrowheads="1"/>
                  </pic:cNvPicPr>
                </pic:nvPicPr>
                <pic:blipFill>
                  <a:blip r:embed="rId1">
                    <a:extLst>
                      <a:ext uri="{28A0092B-C50C-407E-A947-70E740481C1C}">
                        <a14:useLocalDpi xmlns:a14="http://schemas.microsoft.com/office/drawing/2010/main" val="0"/>
                      </a:ext>
                    </a:extLst>
                  </a:blip>
                  <a:srcRect t="88701" r="75441"/>
                  <a:stretch>
                    <a:fillRect/>
                  </a:stretch>
                </pic:blipFill>
                <pic:spPr bwMode="auto">
                  <a:xfrm>
                    <a:off x="0" y="0"/>
                    <a:ext cx="1857375" cy="1208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51DE">
      <w:rPr>
        <w:rFonts w:ascii="Arial" w:hAnsi="Arial" w:cs="Arial"/>
        <w:lang w:val="en-US"/>
      </w:rPr>
      <w:t>GEP Breast</w:t>
    </w:r>
    <w:r w:rsidRPr="00A851DE">
      <w:rPr>
        <w:rFonts w:ascii="Arial" w:hAnsi="Arial" w:cs="Arial"/>
      </w:rPr>
      <w:tab/>
      <w:t>Registration</w:t>
    </w:r>
    <w:r w:rsidRPr="00A851DE">
      <w:rPr>
        <w:rFonts w:ascii="Arial" w:hAnsi="Arial" w:cs="Arial"/>
        <w:lang w:val="en-US"/>
      </w:rPr>
      <w:t xml:space="preserve"> form</w:t>
    </w:r>
    <w:r w:rsidRPr="00A851DE">
      <w:rPr>
        <w:rFonts w:ascii="Arial" w:hAnsi="Arial" w:cs="Arial"/>
      </w:rPr>
      <w:tab/>
      <w:t>Version 0.6 (29/08/2019)</w:t>
    </w:r>
    <w:r w:rsidRPr="00A851DE">
      <w:rPr>
        <w:rFonts w:ascii="Arial" w:hAnsi="Arial" w:cs="Arial"/>
      </w:rPr>
      <w:tab/>
    </w:r>
    <w:r w:rsidRPr="00A851DE">
      <w:rPr>
        <w:rFonts w:ascii="Arial" w:hAnsi="Arial" w:cs="Arial"/>
      </w:rPr>
      <w:fldChar w:fldCharType="begin"/>
    </w:r>
    <w:r w:rsidRPr="00A851DE">
      <w:rPr>
        <w:rFonts w:ascii="Arial" w:hAnsi="Arial" w:cs="Arial"/>
      </w:rPr>
      <w:instrText xml:space="preserve"> PAGE   \* MERGEFORMAT </w:instrText>
    </w:r>
    <w:r w:rsidRPr="00A851DE">
      <w:rPr>
        <w:rFonts w:ascii="Arial" w:hAnsi="Arial" w:cs="Arial"/>
      </w:rPr>
      <w:fldChar w:fldCharType="separate"/>
    </w:r>
    <w:r w:rsidRPr="00A851DE">
      <w:rPr>
        <w:rFonts w:ascii="Arial" w:hAnsi="Arial" w:cs="Arial"/>
        <w:noProof/>
      </w:rPr>
      <w:t>1</w:t>
    </w:r>
    <w:r w:rsidRPr="00A851DE">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8F5EE" w14:textId="77777777" w:rsidR="009813FD" w:rsidRDefault="009813FD" w:rsidP="009813FD">
      <w:pPr>
        <w:spacing w:after="0" w:line="240" w:lineRule="auto"/>
      </w:pPr>
      <w:r>
        <w:separator/>
      </w:r>
    </w:p>
  </w:footnote>
  <w:footnote w:type="continuationSeparator" w:id="0">
    <w:p w14:paraId="1B307F0C" w14:textId="77777777" w:rsidR="009813FD" w:rsidRDefault="009813FD" w:rsidP="009813FD">
      <w:pPr>
        <w:spacing w:after="0" w:line="240" w:lineRule="auto"/>
      </w:pPr>
      <w:r>
        <w:continuationSeparator/>
      </w:r>
    </w:p>
  </w:footnote>
  <w:footnote w:id="1">
    <w:p w14:paraId="5FBC65AC" w14:textId="77777777" w:rsidR="009813FD" w:rsidRPr="00BA7305" w:rsidRDefault="009813FD" w:rsidP="009813FD">
      <w:pPr>
        <w:pStyle w:val="FootnoteText"/>
        <w:rPr>
          <w:lang w:val="nl-NL"/>
        </w:rPr>
      </w:pPr>
      <w:r>
        <w:rPr>
          <w:rStyle w:val="FootnoteReference"/>
        </w:rPr>
        <w:footnoteRef/>
      </w:r>
      <w:r w:rsidRPr="00BA7305">
        <w:rPr>
          <w:lang w:val="nl-NL"/>
        </w:rPr>
        <w:t xml:space="preserve"> </w:t>
      </w:r>
      <w:r>
        <w:rPr>
          <w:lang w:val="nl-NL"/>
        </w:rPr>
        <w:t xml:space="preserve">Dit risico kan bijvoorbeeld bepaald worden op </w:t>
      </w:r>
      <w:hyperlink r:id="rId1" w:history="1">
        <w:r w:rsidRPr="0083340F">
          <w:rPr>
            <w:rStyle w:val="Hyperlink"/>
            <w:lang w:val="nl-NL"/>
          </w:rPr>
          <w:t>http://www.mymammaprint.com/</w:t>
        </w:r>
      </w:hyperlink>
    </w:p>
  </w:footnote>
  <w:footnote w:id="2">
    <w:p w14:paraId="59956F98" w14:textId="77777777" w:rsidR="009813FD" w:rsidRPr="00BA7305" w:rsidRDefault="009813FD" w:rsidP="009813FD">
      <w:pPr>
        <w:pStyle w:val="FootnoteText"/>
        <w:rPr>
          <w:lang w:val="nl-NL"/>
        </w:rPr>
      </w:pPr>
      <w:r>
        <w:rPr>
          <w:rStyle w:val="FootnoteReference"/>
        </w:rPr>
        <w:footnoteRef/>
      </w:r>
      <w:r w:rsidRPr="00BA7305">
        <w:rPr>
          <w:lang w:val="nl-NL"/>
        </w:rPr>
        <w:t xml:space="preserve"> </w:t>
      </w:r>
      <w:r>
        <w:rPr>
          <w:lang w:val="nl-NL"/>
        </w:rPr>
        <w:t>Dit</w:t>
      </w:r>
      <w:r w:rsidRPr="00451076">
        <w:rPr>
          <w:lang w:val="nl-NL"/>
        </w:rPr>
        <w:t xml:space="preserve"> </w:t>
      </w:r>
      <w:r>
        <w:rPr>
          <w:lang w:val="nl-NL"/>
        </w:rPr>
        <w:t xml:space="preserve">risico </w:t>
      </w:r>
      <w:r w:rsidRPr="00451076">
        <w:rPr>
          <w:lang w:val="nl-NL"/>
        </w:rPr>
        <w:t>kan bijvoorbeeld bepaald worden o</w:t>
      </w:r>
      <w:r>
        <w:rPr>
          <w:lang w:val="nl-NL"/>
        </w:rPr>
        <w:t xml:space="preserve">p </w:t>
      </w:r>
      <w:hyperlink r:id="rId2" w:history="1">
        <w:r w:rsidRPr="0083340F">
          <w:rPr>
            <w:rStyle w:val="Hyperlink"/>
            <w:lang w:val="nl-NL"/>
          </w:rPr>
          <w:t>https://path.upmc.edu/onlineTools/MageeEquations.html</w:t>
        </w:r>
      </w:hyperlink>
    </w:p>
  </w:footnote>
  <w:footnote w:id="3">
    <w:p w14:paraId="43EC0839" w14:textId="77777777" w:rsidR="00491987" w:rsidRPr="0032622D" w:rsidRDefault="00491987" w:rsidP="00491987">
      <w:pPr>
        <w:pStyle w:val="FootnoteText"/>
        <w:rPr>
          <w:lang w:val="en-GB"/>
        </w:rPr>
      </w:pPr>
      <w:r>
        <w:rPr>
          <w:rStyle w:val="FootnoteReference"/>
        </w:rPr>
        <w:footnoteRef/>
      </w:r>
      <w:r w:rsidRPr="0032622D">
        <w:rPr>
          <w:lang w:val="en-GB"/>
        </w:rPr>
        <w:t xml:space="preserve"> Th</w:t>
      </w:r>
      <w:r>
        <w:rPr>
          <w:lang w:val="en-GB"/>
        </w:rPr>
        <w:t>is risk can for example be determined on</w:t>
      </w:r>
      <w:r w:rsidRPr="0032622D">
        <w:rPr>
          <w:lang w:val="en-GB"/>
        </w:rPr>
        <w:t xml:space="preserve"> </w:t>
      </w:r>
      <w:hyperlink r:id="rId3" w:history="1">
        <w:r w:rsidRPr="00491987">
          <w:rPr>
            <w:rStyle w:val="Hyperlink"/>
            <w:lang w:val="en-GB"/>
          </w:rPr>
          <w:t>http://www.mymammaprint.com/</w:t>
        </w:r>
      </w:hyperlink>
      <w:r w:rsidRPr="0032622D">
        <w:rPr>
          <w:lang w:val="en-GB"/>
        </w:rPr>
        <w:t xml:space="preserve"> </w:t>
      </w:r>
    </w:p>
  </w:footnote>
  <w:footnote w:id="4">
    <w:p w14:paraId="510441E8" w14:textId="77777777" w:rsidR="00491987" w:rsidRPr="0032622D" w:rsidRDefault="00491987" w:rsidP="00491987">
      <w:pPr>
        <w:pStyle w:val="FootnoteText"/>
        <w:rPr>
          <w:lang w:val="en-GB"/>
        </w:rPr>
      </w:pPr>
      <w:r>
        <w:rPr>
          <w:rStyle w:val="FootnoteReference"/>
        </w:rPr>
        <w:footnoteRef/>
      </w:r>
      <w:r w:rsidRPr="0032622D">
        <w:rPr>
          <w:lang w:val="en-GB"/>
        </w:rPr>
        <w:t xml:space="preserve"> </w:t>
      </w:r>
      <w:r w:rsidRPr="00B558EF">
        <w:rPr>
          <w:lang w:val="en-GB"/>
        </w:rPr>
        <w:t>Th</w:t>
      </w:r>
      <w:r>
        <w:rPr>
          <w:lang w:val="en-GB"/>
        </w:rPr>
        <w:t>is risk can for example be determined on</w:t>
      </w:r>
      <w:r w:rsidRPr="00B558EF">
        <w:rPr>
          <w:lang w:val="en-GB"/>
        </w:rPr>
        <w:t xml:space="preserve"> </w:t>
      </w:r>
      <w:hyperlink r:id="rId4" w:history="1">
        <w:r w:rsidRPr="00491987">
          <w:rPr>
            <w:rStyle w:val="Hyperlink"/>
            <w:lang w:val="en-GB"/>
          </w:rPr>
          <w:t>https://path.upmc.edu/onlineTools/MageeEquations.html</w:t>
        </w:r>
      </w:hyperlink>
      <w:r w:rsidRPr="0032622D">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F9D8B" w14:textId="77777777" w:rsidR="00491987" w:rsidRDefault="00491987">
    <w:pPr>
      <w:pStyle w:val="Header"/>
    </w:pPr>
    <w:r>
      <w:rPr>
        <w:noProof/>
        <w:lang w:val="nl-BE" w:eastAsia="nl-BE"/>
      </w:rPr>
      <w:drawing>
        <wp:inline distT="0" distB="0" distL="0" distR="0" wp14:anchorId="78008596" wp14:editId="4711C3E7">
          <wp:extent cx="5114925" cy="7229475"/>
          <wp:effectExtent l="0" t="0" r="9525" b="9525"/>
          <wp:docPr id="3" name="Picture 3" descr="BCR_verslag1_sjabl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R_verslag1_sjablo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4925" cy="7229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2B4E"/>
    <w:multiLevelType w:val="hybridMultilevel"/>
    <w:tmpl w:val="2CB0CB9C"/>
    <w:lvl w:ilvl="0" w:tplc="B9161340">
      <w:start w:val="1"/>
      <w:numFmt w:val="bullet"/>
      <w:lvlText w:val=""/>
      <w:lvlJc w:val="left"/>
      <w:pPr>
        <w:ind w:left="720" w:hanging="360"/>
      </w:pPr>
      <w:rPr>
        <w:rFonts w:ascii="Wingdings" w:hAnsi="Wingdings" w:hint="default"/>
        <w:sz w:val="22"/>
      </w:rPr>
    </w:lvl>
    <w:lvl w:ilvl="1" w:tplc="B9161340">
      <w:start w:val="1"/>
      <w:numFmt w:val="bullet"/>
      <w:lvlText w:val=""/>
      <w:lvlJc w:val="left"/>
      <w:pPr>
        <w:ind w:left="1440" w:hanging="360"/>
      </w:pPr>
      <w:rPr>
        <w:rFonts w:ascii="Wingdings" w:hAnsi="Wingdings" w:hint="default"/>
        <w:sz w:val="22"/>
      </w:rPr>
    </w:lvl>
    <w:lvl w:ilvl="2" w:tplc="897275D4">
      <w:numFmt w:val="bullet"/>
      <w:lvlText w:val="-"/>
      <w:lvlJc w:val="left"/>
      <w:pPr>
        <w:ind w:left="2160" w:hanging="360"/>
      </w:pPr>
      <w:rPr>
        <w:rFonts w:ascii="Calibri" w:eastAsiaTheme="minorHAnsi" w:hAnsi="Calibri" w:cs="Calibri" w:hint="default"/>
      </w:rPr>
    </w:lvl>
    <w:lvl w:ilvl="3" w:tplc="177A1DD4">
      <w:start w:val="1"/>
      <w:numFmt w:val="bullet"/>
      <w:lvlText w:val=""/>
      <w:lvlJc w:val="left"/>
      <w:pPr>
        <w:ind w:left="2880" w:hanging="360"/>
      </w:pPr>
      <w:rPr>
        <w:rFonts w:ascii="Wingdings" w:hAnsi="Wingdings" w:hint="default"/>
      </w:rPr>
    </w:lvl>
    <w:lvl w:ilvl="4" w:tplc="897275D4">
      <w:numFmt w:val="bullet"/>
      <w:lvlText w:val="-"/>
      <w:lvlJc w:val="left"/>
      <w:pPr>
        <w:ind w:left="3600" w:hanging="360"/>
      </w:pPr>
      <w:rPr>
        <w:rFonts w:ascii="Calibri" w:eastAsiaTheme="minorHAnsi" w:hAnsi="Calibri" w:cs="Calibri" w:hint="default"/>
      </w:rPr>
    </w:lvl>
    <w:lvl w:ilvl="5" w:tplc="20000005">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8277352"/>
    <w:multiLevelType w:val="hybridMultilevel"/>
    <w:tmpl w:val="B2749CBE"/>
    <w:lvl w:ilvl="0" w:tplc="177A1DD4">
      <w:start w:val="1"/>
      <w:numFmt w:val="bullet"/>
      <w:lvlText w:val=""/>
      <w:lvlJc w:val="left"/>
      <w:pPr>
        <w:ind w:left="1440" w:hanging="360"/>
      </w:pPr>
      <w:rPr>
        <w:rFonts w:ascii="Wingdings" w:hAnsi="Wingdings"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 w15:restartNumberingAfterBreak="0">
    <w:nsid w:val="100A114F"/>
    <w:multiLevelType w:val="hybridMultilevel"/>
    <w:tmpl w:val="873470BA"/>
    <w:lvl w:ilvl="0" w:tplc="177A1DD4">
      <w:start w:val="1"/>
      <w:numFmt w:val="bullet"/>
      <w:lvlText w:val=""/>
      <w:lvlJc w:val="left"/>
      <w:pPr>
        <w:ind w:left="1440" w:hanging="360"/>
      </w:pPr>
      <w:rPr>
        <w:rFonts w:ascii="Wingdings" w:hAnsi="Wingdings" w:hint="default"/>
      </w:rPr>
    </w:lvl>
    <w:lvl w:ilvl="1" w:tplc="897275D4">
      <w:numFmt w:val="bullet"/>
      <w:lvlText w:val="-"/>
      <w:lvlJc w:val="left"/>
      <w:pPr>
        <w:ind w:left="2160" w:hanging="360"/>
      </w:pPr>
      <w:rPr>
        <w:rFonts w:ascii="Calibri" w:eastAsiaTheme="minorHAnsi" w:hAnsi="Calibri" w:cs="Calibri"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17584F2D"/>
    <w:multiLevelType w:val="hybridMultilevel"/>
    <w:tmpl w:val="74B60B66"/>
    <w:lvl w:ilvl="0" w:tplc="897275D4">
      <w:numFmt w:val="bullet"/>
      <w:lvlText w:val="-"/>
      <w:lvlJc w:val="left"/>
      <w:pPr>
        <w:ind w:left="720" w:hanging="360"/>
      </w:pPr>
      <w:rPr>
        <w:rFonts w:ascii="Calibri" w:eastAsiaTheme="minorHAnsi" w:hAnsi="Calibri" w:cs="Calibri" w:hint="default"/>
      </w:rPr>
    </w:lvl>
    <w:lvl w:ilvl="1" w:tplc="897275D4">
      <w:numFmt w:val="bullet"/>
      <w:lvlText w:val="-"/>
      <w:lvlJc w:val="left"/>
      <w:pPr>
        <w:ind w:left="1440" w:hanging="360"/>
      </w:pPr>
      <w:rPr>
        <w:rFonts w:ascii="Calibri" w:eastAsiaTheme="minorHAnsi" w:hAnsi="Calibri" w:cs="Calibri" w:hint="default"/>
      </w:rPr>
    </w:lvl>
    <w:lvl w:ilvl="2" w:tplc="5F3278F6">
      <w:start w:val="2017"/>
      <w:numFmt w:val="bullet"/>
      <w:lvlText w:val="-"/>
      <w:lvlJc w:val="left"/>
      <w:pPr>
        <w:ind w:left="2160" w:hanging="360"/>
      </w:pPr>
      <w:rPr>
        <w:rFonts w:ascii="Calibri" w:eastAsiaTheme="minorHAnsi" w:hAnsi="Calibri" w:cstheme="minorBidi" w:hint="default"/>
      </w:rPr>
    </w:lvl>
    <w:lvl w:ilvl="3" w:tplc="C1B6DF48">
      <w:start w:val="1"/>
      <w:numFmt w:val="bullet"/>
      <w:lvlText w:val=""/>
      <w:lvlJc w:val="left"/>
      <w:pPr>
        <w:ind w:left="2880" w:hanging="360"/>
      </w:pPr>
      <w:rPr>
        <w:rFonts w:ascii="Wingdings" w:hAnsi="Wingdings" w:hint="default"/>
        <w:sz w:val="21"/>
        <w:szCs w:val="21"/>
      </w:rPr>
    </w:lvl>
    <w:lvl w:ilvl="4" w:tplc="B5400EC6">
      <w:start w:val="1"/>
      <w:numFmt w:val="bullet"/>
      <w:lvlText w:val=""/>
      <w:lvlJc w:val="left"/>
      <w:pPr>
        <w:ind w:left="3600" w:hanging="360"/>
      </w:pPr>
      <w:rPr>
        <w:rFonts w:ascii="Wingdings" w:hAnsi="Wingdings" w:hint="default"/>
        <w:sz w:val="22"/>
      </w:rPr>
    </w:lvl>
    <w:lvl w:ilvl="5" w:tplc="08130005">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0772E13"/>
    <w:multiLevelType w:val="hybridMultilevel"/>
    <w:tmpl w:val="851E6CC2"/>
    <w:lvl w:ilvl="0" w:tplc="B9161340">
      <w:start w:val="1"/>
      <w:numFmt w:val="bullet"/>
      <w:lvlText w:val=""/>
      <w:lvlJc w:val="left"/>
      <w:pPr>
        <w:ind w:left="720" w:hanging="360"/>
      </w:pPr>
      <w:rPr>
        <w:rFonts w:ascii="Wingdings" w:hAnsi="Wingdings" w:hint="default"/>
        <w:sz w:val="22"/>
      </w:rPr>
    </w:lvl>
    <w:lvl w:ilvl="1" w:tplc="B9161340">
      <w:start w:val="1"/>
      <w:numFmt w:val="bullet"/>
      <w:lvlText w:val=""/>
      <w:lvlJc w:val="left"/>
      <w:pPr>
        <w:ind w:left="1440" w:hanging="360"/>
      </w:pPr>
      <w:rPr>
        <w:rFonts w:ascii="Wingdings" w:hAnsi="Wingdings" w:hint="default"/>
        <w:sz w:val="22"/>
      </w:rPr>
    </w:lvl>
    <w:lvl w:ilvl="2" w:tplc="897275D4">
      <w:numFmt w:val="bullet"/>
      <w:lvlText w:val="-"/>
      <w:lvlJc w:val="left"/>
      <w:pPr>
        <w:ind w:left="2160" w:hanging="360"/>
      </w:pPr>
      <w:rPr>
        <w:rFonts w:ascii="Calibri" w:eastAsiaTheme="minorHAnsi" w:hAnsi="Calibri" w:cs="Calibri" w:hint="default"/>
      </w:rPr>
    </w:lvl>
    <w:lvl w:ilvl="3" w:tplc="177A1DD4">
      <w:start w:val="1"/>
      <w:numFmt w:val="bullet"/>
      <w:lvlText w:val=""/>
      <w:lvlJc w:val="left"/>
      <w:pPr>
        <w:ind w:left="2880" w:hanging="360"/>
      </w:pPr>
      <w:rPr>
        <w:rFonts w:ascii="Wingdings" w:hAnsi="Wingdings"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4D232F4"/>
    <w:multiLevelType w:val="hybridMultilevel"/>
    <w:tmpl w:val="FEAE1D9C"/>
    <w:lvl w:ilvl="0" w:tplc="177A1DD4">
      <w:start w:val="1"/>
      <w:numFmt w:val="bullet"/>
      <w:lvlText w:val=""/>
      <w:lvlJc w:val="left"/>
      <w:pPr>
        <w:ind w:left="1440" w:hanging="360"/>
      </w:pPr>
      <w:rPr>
        <w:rFonts w:ascii="Wingdings" w:hAnsi="Wingdings" w:hint="default"/>
      </w:rPr>
    </w:lvl>
    <w:lvl w:ilvl="1" w:tplc="897275D4">
      <w:numFmt w:val="bullet"/>
      <w:lvlText w:val="-"/>
      <w:lvlJc w:val="left"/>
      <w:pPr>
        <w:ind w:left="2160" w:hanging="360"/>
      </w:pPr>
      <w:rPr>
        <w:rFonts w:ascii="Calibri" w:eastAsiaTheme="minorHAnsi" w:hAnsi="Calibri" w:cs="Calibri"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 w15:restartNumberingAfterBreak="0">
    <w:nsid w:val="28531FA7"/>
    <w:multiLevelType w:val="hybridMultilevel"/>
    <w:tmpl w:val="E73453AA"/>
    <w:lvl w:ilvl="0" w:tplc="897275D4">
      <w:numFmt w:val="bullet"/>
      <w:lvlText w:val="-"/>
      <w:lvlJc w:val="left"/>
      <w:pPr>
        <w:ind w:left="720" w:hanging="360"/>
      </w:pPr>
      <w:rPr>
        <w:rFonts w:ascii="Calibri" w:eastAsiaTheme="minorHAnsi" w:hAnsi="Calibri" w:cs="Calibri" w:hint="default"/>
      </w:rPr>
    </w:lvl>
    <w:lvl w:ilvl="1" w:tplc="897275D4">
      <w:numFmt w:val="bullet"/>
      <w:lvlText w:val="-"/>
      <w:lvlJc w:val="left"/>
      <w:pPr>
        <w:ind w:left="1440" w:hanging="360"/>
      </w:pPr>
      <w:rPr>
        <w:rFonts w:ascii="Calibri" w:eastAsiaTheme="minorHAnsi" w:hAnsi="Calibri" w:cs="Calibri" w:hint="default"/>
      </w:rPr>
    </w:lvl>
    <w:lvl w:ilvl="2" w:tplc="5F3278F6">
      <w:start w:val="2017"/>
      <w:numFmt w:val="bullet"/>
      <w:lvlText w:val="-"/>
      <w:lvlJc w:val="left"/>
      <w:pPr>
        <w:ind w:left="2160" w:hanging="360"/>
      </w:pPr>
      <w:rPr>
        <w:rFonts w:ascii="Calibri" w:eastAsiaTheme="minorHAnsi" w:hAnsi="Calibri" w:cstheme="minorBidi" w:hint="default"/>
      </w:rPr>
    </w:lvl>
    <w:lvl w:ilvl="3" w:tplc="897275D4">
      <w:numFmt w:val="bullet"/>
      <w:lvlText w:val="-"/>
      <w:lvlJc w:val="left"/>
      <w:pPr>
        <w:ind w:left="2880" w:hanging="360"/>
      </w:pPr>
      <w:rPr>
        <w:rFonts w:ascii="Calibri" w:eastAsiaTheme="minorHAnsi" w:hAnsi="Calibri" w:cs="Calibri" w:hint="default"/>
        <w:sz w:val="22"/>
      </w:rPr>
    </w:lvl>
    <w:lvl w:ilvl="4" w:tplc="B5400EC6">
      <w:start w:val="1"/>
      <w:numFmt w:val="bullet"/>
      <w:lvlText w:val=""/>
      <w:lvlJc w:val="left"/>
      <w:pPr>
        <w:ind w:left="3600" w:hanging="360"/>
      </w:pPr>
      <w:rPr>
        <w:rFonts w:ascii="Wingdings" w:hAnsi="Wingdings" w:hint="default"/>
        <w:sz w:val="22"/>
      </w:rPr>
    </w:lvl>
    <w:lvl w:ilvl="5" w:tplc="08130005">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2B763F6"/>
    <w:multiLevelType w:val="hybridMultilevel"/>
    <w:tmpl w:val="2A345A4C"/>
    <w:lvl w:ilvl="0" w:tplc="897275D4">
      <w:numFmt w:val="bullet"/>
      <w:lvlText w:val="-"/>
      <w:lvlJc w:val="left"/>
      <w:pPr>
        <w:ind w:left="720" w:hanging="360"/>
      </w:pPr>
      <w:rPr>
        <w:rFonts w:ascii="Calibri" w:eastAsiaTheme="minorHAnsi" w:hAnsi="Calibri" w:cs="Calibri" w:hint="default"/>
      </w:rPr>
    </w:lvl>
    <w:lvl w:ilvl="1" w:tplc="08130005">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7D46F0B"/>
    <w:multiLevelType w:val="hybridMultilevel"/>
    <w:tmpl w:val="046E56CC"/>
    <w:lvl w:ilvl="0" w:tplc="B9161340">
      <w:start w:val="1"/>
      <w:numFmt w:val="bullet"/>
      <w:lvlText w:val=""/>
      <w:lvlJc w:val="left"/>
      <w:pPr>
        <w:ind w:left="720" w:hanging="360"/>
      </w:pPr>
      <w:rPr>
        <w:rFonts w:ascii="Wingdings" w:hAnsi="Wingdings" w:hint="default"/>
        <w:sz w:val="22"/>
      </w:rPr>
    </w:lvl>
    <w:lvl w:ilvl="1" w:tplc="B9161340">
      <w:start w:val="1"/>
      <w:numFmt w:val="bullet"/>
      <w:lvlText w:val=""/>
      <w:lvlJc w:val="left"/>
      <w:pPr>
        <w:ind w:left="1440" w:hanging="360"/>
      </w:pPr>
      <w:rPr>
        <w:rFonts w:ascii="Wingdings" w:hAnsi="Wingdings" w:hint="default"/>
        <w:sz w:val="22"/>
      </w:rPr>
    </w:lvl>
    <w:lvl w:ilvl="2" w:tplc="897275D4">
      <w:numFmt w:val="bullet"/>
      <w:lvlText w:val="-"/>
      <w:lvlJc w:val="left"/>
      <w:pPr>
        <w:ind w:left="2160" w:hanging="360"/>
      </w:pPr>
      <w:rPr>
        <w:rFonts w:ascii="Calibri" w:eastAsiaTheme="minorHAnsi" w:hAnsi="Calibri" w:cs="Calibri" w:hint="default"/>
      </w:rPr>
    </w:lvl>
    <w:lvl w:ilvl="3" w:tplc="177A1DD4">
      <w:start w:val="1"/>
      <w:numFmt w:val="bullet"/>
      <w:lvlText w:val=""/>
      <w:lvlJc w:val="left"/>
      <w:pPr>
        <w:ind w:left="2880" w:hanging="360"/>
      </w:pPr>
      <w:rPr>
        <w:rFonts w:ascii="Wingdings" w:hAnsi="Wingdings" w:hint="default"/>
      </w:rPr>
    </w:lvl>
    <w:lvl w:ilvl="4" w:tplc="7E90FEA4">
      <w:start w:val="1"/>
      <w:numFmt w:val="bullet"/>
      <w:lvlText w:val=""/>
      <w:lvlJc w:val="left"/>
      <w:pPr>
        <w:ind w:left="3600" w:hanging="360"/>
      </w:pPr>
      <w:rPr>
        <w:rFonts w:ascii="Wingdings" w:hAnsi="Wingdings" w:hint="default"/>
        <w:sz w:val="21"/>
        <w:szCs w:val="21"/>
      </w:rPr>
    </w:lvl>
    <w:lvl w:ilvl="5" w:tplc="897275D4">
      <w:numFmt w:val="bullet"/>
      <w:lvlText w:val="-"/>
      <w:lvlJc w:val="left"/>
      <w:pPr>
        <w:ind w:left="4320" w:hanging="360"/>
      </w:pPr>
      <w:rPr>
        <w:rFonts w:ascii="Calibri" w:eastAsiaTheme="minorHAnsi" w:hAnsi="Calibri" w:cs="Calibri" w:hint="default"/>
      </w:rPr>
    </w:lvl>
    <w:lvl w:ilvl="6" w:tplc="2000000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7F444B4"/>
    <w:multiLevelType w:val="hybridMultilevel"/>
    <w:tmpl w:val="EE9C8DD6"/>
    <w:lvl w:ilvl="0" w:tplc="B9161340">
      <w:start w:val="1"/>
      <w:numFmt w:val="bullet"/>
      <w:lvlText w:val=""/>
      <w:lvlJc w:val="left"/>
      <w:pPr>
        <w:ind w:left="720" w:hanging="360"/>
      </w:pPr>
      <w:rPr>
        <w:rFonts w:ascii="Wingdings" w:hAnsi="Wingdings" w:hint="default"/>
        <w:sz w:val="22"/>
      </w:rPr>
    </w:lvl>
    <w:lvl w:ilvl="1" w:tplc="B9161340">
      <w:start w:val="1"/>
      <w:numFmt w:val="bullet"/>
      <w:lvlText w:val=""/>
      <w:lvlJc w:val="left"/>
      <w:pPr>
        <w:ind w:left="1440" w:hanging="360"/>
      </w:pPr>
      <w:rPr>
        <w:rFonts w:ascii="Wingdings" w:hAnsi="Wingdings" w:hint="default"/>
        <w:sz w:val="22"/>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82C41FA"/>
    <w:multiLevelType w:val="hybridMultilevel"/>
    <w:tmpl w:val="6B4EE91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140C2"/>
    <w:multiLevelType w:val="hybridMultilevel"/>
    <w:tmpl w:val="34B4381A"/>
    <w:lvl w:ilvl="0" w:tplc="897275D4">
      <w:numFmt w:val="bullet"/>
      <w:lvlText w:val="-"/>
      <w:lvlJc w:val="left"/>
      <w:pPr>
        <w:ind w:left="720" w:hanging="360"/>
      </w:pPr>
      <w:rPr>
        <w:rFonts w:ascii="Calibri" w:eastAsiaTheme="minorHAnsi" w:hAnsi="Calibri" w:cs="Calibri" w:hint="default"/>
      </w:rPr>
    </w:lvl>
    <w:lvl w:ilvl="1" w:tplc="CDC2139E">
      <w:start w:val="1"/>
      <w:numFmt w:val="bullet"/>
      <w:lvlText w:val=""/>
      <w:lvlJc w:val="left"/>
      <w:pPr>
        <w:ind w:left="1440" w:hanging="360"/>
      </w:pPr>
      <w:rPr>
        <w:rFonts w:ascii="Wingdings" w:hAnsi="Wingdings" w:hint="default"/>
        <w:sz w:val="21"/>
        <w:szCs w:val="21"/>
      </w:rPr>
    </w:lvl>
    <w:lvl w:ilvl="2" w:tplc="5F3278F6">
      <w:start w:val="2017"/>
      <w:numFmt w:val="bullet"/>
      <w:lvlText w:val="-"/>
      <w:lvlJc w:val="left"/>
      <w:pPr>
        <w:ind w:left="2160" w:hanging="360"/>
      </w:pPr>
      <w:rPr>
        <w:rFonts w:ascii="Calibri" w:eastAsiaTheme="minorHAnsi" w:hAnsi="Calibri" w:cstheme="minorBidi"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19F45B2"/>
    <w:multiLevelType w:val="hybridMultilevel"/>
    <w:tmpl w:val="38800A4C"/>
    <w:lvl w:ilvl="0" w:tplc="04090003">
      <w:start w:val="1"/>
      <w:numFmt w:val="bullet"/>
      <w:lvlText w:val="o"/>
      <w:lvlJc w:val="left"/>
      <w:pPr>
        <w:ind w:left="1776" w:hanging="360"/>
      </w:pPr>
      <w:rPr>
        <w:rFonts w:ascii="Courier New" w:hAnsi="Courier New" w:cs="Courier New" w:hint="default"/>
      </w:rPr>
    </w:lvl>
    <w:lvl w:ilvl="1" w:tplc="04090005">
      <w:start w:val="1"/>
      <w:numFmt w:val="bullet"/>
      <w:lvlText w:val=""/>
      <w:lvlJc w:val="left"/>
      <w:pPr>
        <w:ind w:left="2496" w:hanging="360"/>
      </w:pPr>
      <w:rPr>
        <w:rFonts w:ascii="Wingdings" w:hAnsi="Wingdings" w:hint="default"/>
      </w:rPr>
    </w:lvl>
    <w:lvl w:ilvl="2" w:tplc="08130005">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13" w15:restartNumberingAfterBreak="0">
    <w:nsid w:val="42A86CEE"/>
    <w:multiLevelType w:val="hybridMultilevel"/>
    <w:tmpl w:val="6C60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5336C"/>
    <w:multiLevelType w:val="hybridMultilevel"/>
    <w:tmpl w:val="09BE2EB0"/>
    <w:lvl w:ilvl="0" w:tplc="B5400EC6">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5E52FD64">
      <w:start w:val="1"/>
      <w:numFmt w:val="bullet"/>
      <w:lvlText w:val=""/>
      <w:lvlJc w:val="left"/>
      <w:pPr>
        <w:ind w:left="4320" w:hanging="360"/>
      </w:pPr>
      <w:rPr>
        <w:rFonts w:ascii="Wingdings" w:hAnsi="Wingdings" w:hint="default"/>
        <w:sz w:val="21"/>
        <w:szCs w:val="21"/>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B407EB1"/>
    <w:multiLevelType w:val="hybridMultilevel"/>
    <w:tmpl w:val="475AA68E"/>
    <w:lvl w:ilvl="0" w:tplc="08090005">
      <w:start w:val="1"/>
      <w:numFmt w:val="bullet"/>
      <w:lvlText w:val=""/>
      <w:lvlJc w:val="left"/>
      <w:pPr>
        <w:ind w:left="1996" w:hanging="360"/>
      </w:pPr>
      <w:rPr>
        <w:rFonts w:ascii="Wingdings" w:hAnsi="Wingdings"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6" w15:restartNumberingAfterBreak="0">
    <w:nsid w:val="617D39FA"/>
    <w:multiLevelType w:val="hybridMultilevel"/>
    <w:tmpl w:val="DC24F04E"/>
    <w:lvl w:ilvl="0" w:tplc="897275D4">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4295341"/>
    <w:multiLevelType w:val="hybridMultilevel"/>
    <w:tmpl w:val="3B8CE714"/>
    <w:lvl w:ilvl="0" w:tplc="177A1DD4">
      <w:start w:val="1"/>
      <w:numFmt w:val="bullet"/>
      <w:lvlText w:val=""/>
      <w:lvlJc w:val="left"/>
      <w:pPr>
        <w:ind w:left="1440" w:hanging="360"/>
      </w:pPr>
      <w:rPr>
        <w:rFonts w:ascii="Wingdings" w:hAnsi="Wingdings" w:hint="default"/>
      </w:rPr>
    </w:lvl>
    <w:lvl w:ilvl="1" w:tplc="897275D4">
      <w:numFmt w:val="bullet"/>
      <w:lvlText w:val="-"/>
      <w:lvlJc w:val="left"/>
      <w:pPr>
        <w:ind w:left="2160" w:hanging="360"/>
      </w:pPr>
      <w:rPr>
        <w:rFonts w:ascii="Calibri" w:eastAsiaTheme="minorHAnsi" w:hAnsi="Calibri" w:cs="Calibri" w:hint="default"/>
      </w:rPr>
    </w:lvl>
    <w:lvl w:ilvl="2" w:tplc="08130005" w:tentative="1">
      <w:start w:val="1"/>
      <w:numFmt w:val="bullet"/>
      <w:lvlText w:val=""/>
      <w:lvlJc w:val="left"/>
      <w:pPr>
        <w:ind w:left="2880" w:hanging="360"/>
      </w:pPr>
      <w:rPr>
        <w:rFonts w:ascii="Wingdings" w:hAnsi="Wingdings" w:hint="default"/>
      </w:rPr>
    </w:lvl>
    <w:lvl w:ilvl="3" w:tplc="0813000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8" w15:restartNumberingAfterBreak="0">
    <w:nsid w:val="692035DF"/>
    <w:multiLevelType w:val="hybridMultilevel"/>
    <w:tmpl w:val="47782B98"/>
    <w:lvl w:ilvl="0" w:tplc="897275D4">
      <w:numFmt w:val="bullet"/>
      <w:lvlText w:val="-"/>
      <w:lvlJc w:val="left"/>
      <w:pPr>
        <w:ind w:left="720" w:hanging="360"/>
      </w:pPr>
      <w:rPr>
        <w:rFonts w:ascii="Calibri" w:eastAsiaTheme="minorHAnsi" w:hAnsi="Calibri" w:cs="Calibri" w:hint="default"/>
      </w:rPr>
    </w:lvl>
    <w:lvl w:ilvl="1" w:tplc="177A1DD4">
      <w:start w:val="1"/>
      <w:numFmt w:val="bullet"/>
      <w:lvlText w:val=""/>
      <w:lvlJc w:val="left"/>
      <w:pPr>
        <w:ind w:left="1440" w:hanging="360"/>
      </w:pPr>
      <w:rPr>
        <w:rFonts w:ascii="Wingdings" w:hAnsi="Wingdings" w:hint="default"/>
      </w:rPr>
    </w:lvl>
    <w:lvl w:ilvl="2" w:tplc="F4EC9FAC">
      <w:start w:val="1"/>
      <w:numFmt w:val="bullet"/>
      <w:lvlText w:val=""/>
      <w:lvlJc w:val="left"/>
      <w:pPr>
        <w:ind w:left="2160" w:hanging="360"/>
      </w:pPr>
      <w:rPr>
        <w:rFonts w:ascii="Wingdings" w:hAnsi="Wingdings" w:hint="default"/>
        <w:sz w:val="22"/>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AD52931"/>
    <w:multiLevelType w:val="hybridMultilevel"/>
    <w:tmpl w:val="06205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CB2B89"/>
    <w:multiLevelType w:val="hybridMultilevel"/>
    <w:tmpl w:val="A21EE6B8"/>
    <w:lvl w:ilvl="0" w:tplc="177A1DD4">
      <w:start w:val="1"/>
      <w:numFmt w:val="bullet"/>
      <w:lvlText w:val=""/>
      <w:lvlJc w:val="left"/>
      <w:pPr>
        <w:ind w:left="1440" w:hanging="360"/>
      </w:pPr>
      <w:rPr>
        <w:rFonts w:ascii="Wingdings" w:hAnsi="Wingdings" w:hint="default"/>
      </w:rPr>
    </w:lvl>
    <w:lvl w:ilvl="1" w:tplc="897275D4">
      <w:numFmt w:val="bullet"/>
      <w:lvlText w:val="-"/>
      <w:lvlJc w:val="left"/>
      <w:pPr>
        <w:ind w:left="2160" w:hanging="360"/>
      </w:pPr>
      <w:rPr>
        <w:rFonts w:ascii="Calibri" w:eastAsiaTheme="minorHAnsi" w:hAnsi="Calibri" w:cs="Calibri"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1" w15:restartNumberingAfterBreak="0">
    <w:nsid w:val="73C81384"/>
    <w:multiLevelType w:val="hybridMultilevel"/>
    <w:tmpl w:val="F0881D12"/>
    <w:lvl w:ilvl="0" w:tplc="1DDA98BE">
      <w:start w:val="5"/>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4773039">
    <w:abstractNumId w:val="13"/>
  </w:num>
  <w:num w:numId="2" w16cid:durableId="1511488334">
    <w:abstractNumId w:val="21"/>
  </w:num>
  <w:num w:numId="3" w16cid:durableId="1327594006">
    <w:abstractNumId w:val="12"/>
  </w:num>
  <w:num w:numId="4" w16cid:durableId="1856922115">
    <w:abstractNumId w:val="15"/>
  </w:num>
  <w:num w:numId="5" w16cid:durableId="163056310">
    <w:abstractNumId w:val="10"/>
  </w:num>
  <w:num w:numId="6" w16cid:durableId="1114248037">
    <w:abstractNumId w:val="16"/>
  </w:num>
  <w:num w:numId="7" w16cid:durableId="1416711238">
    <w:abstractNumId w:val="7"/>
  </w:num>
  <w:num w:numId="8" w16cid:durableId="66000707">
    <w:abstractNumId w:val="9"/>
  </w:num>
  <w:num w:numId="9" w16cid:durableId="1331252221">
    <w:abstractNumId w:val="4"/>
  </w:num>
  <w:num w:numId="10" w16cid:durableId="1013535062">
    <w:abstractNumId w:val="0"/>
  </w:num>
  <w:num w:numId="11" w16cid:durableId="1519614081">
    <w:abstractNumId w:val="1"/>
  </w:num>
  <w:num w:numId="12" w16cid:durableId="641884399">
    <w:abstractNumId w:val="20"/>
  </w:num>
  <w:num w:numId="13" w16cid:durableId="304817698">
    <w:abstractNumId w:val="5"/>
  </w:num>
  <w:num w:numId="14" w16cid:durableId="1618246726">
    <w:abstractNumId w:val="17"/>
  </w:num>
  <w:num w:numId="15" w16cid:durableId="1423643187">
    <w:abstractNumId w:val="2"/>
  </w:num>
  <w:num w:numId="16" w16cid:durableId="1384526312">
    <w:abstractNumId w:val="11"/>
  </w:num>
  <w:num w:numId="17" w16cid:durableId="81800842">
    <w:abstractNumId w:val="3"/>
  </w:num>
  <w:num w:numId="18" w16cid:durableId="1755781665">
    <w:abstractNumId w:val="6"/>
  </w:num>
  <w:num w:numId="19" w16cid:durableId="198323574">
    <w:abstractNumId w:val="14"/>
  </w:num>
  <w:num w:numId="20" w16cid:durableId="1010522033">
    <w:abstractNumId w:val="8"/>
  </w:num>
  <w:num w:numId="21" w16cid:durableId="1492410568">
    <w:abstractNumId w:val="19"/>
  </w:num>
  <w:num w:numId="22" w16cid:durableId="17679944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forms" w:formatting="1" w:enforcement="1" w:cryptProviderType="rsaAES" w:cryptAlgorithmClass="hash" w:cryptAlgorithmType="typeAny" w:cryptAlgorithmSid="14" w:cryptSpinCount="100000" w:hash="qA7lV8rPrQaG+/f4jCDOg2DeqSVyzg67PgUXodCmuPoZmKtgwM9EfJDhFyJi7jU4Qz2IqlcXLExg5rBJ5PtZAw==" w:salt="HOQ5txuGErGifPdenjSgn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FD"/>
    <w:rsid w:val="000003E1"/>
    <w:rsid w:val="0005777D"/>
    <w:rsid w:val="000C2736"/>
    <w:rsid w:val="00181C71"/>
    <w:rsid w:val="00226543"/>
    <w:rsid w:val="00484787"/>
    <w:rsid w:val="00491987"/>
    <w:rsid w:val="005F5A69"/>
    <w:rsid w:val="00653487"/>
    <w:rsid w:val="006F1FB5"/>
    <w:rsid w:val="007A7069"/>
    <w:rsid w:val="007C0FB1"/>
    <w:rsid w:val="008951D0"/>
    <w:rsid w:val="009070CB"/>
    <w:rsid w:val="0092759A"/>
    <w:rsid w:val="009813FD"/>
    <w:rsid w:val="0098602D"/>
    <w:rsid w:val="00996E25"/>
    <w:rsid w:val="009A0522"/>
    <w:rsid w:val="009A40D8"/>
    <w:rsid w:val="00A4469D"/>
    <w:rsid w:val="00AE7C8D"/>
    <w:rsid w:val="00B329E2"/>
    <w:rsid w:val="00C00771"/>
    <w:rsid w:val="00D41DA9"/>
    <w:rsid w:val="00DA4EC4"/>
    <w:rsid w:val="00F35A22"/>
    <w:rsid w:val="00FC75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13A3"/>
  <w15:chartTrackingRefBased/>
  <w15:docId w15:val="{08FFED72-2EB0-4DA1-BBB1-CAFF12AF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3FD"/>
    <w:rPr>
      <w:kern w:val="0"/>
      <w:lang w:val="en-GB"/>
      <w14:ligatures w14:val="none"/>
    </w:rPr>
  </w:style>
  <w:style w:type="paragraph" w:styleId="Heading1">
    <w:name w:val="heading 1"/>
    <w:basedOn w:val="Normal"/>
    <w:next w:val="Normal"/>
    <w:link w:val="Heading1Char"/>
    <w:qFormat/>
    <w:rsid w:val="009813FD"/>
    <w:pPr>
      <w:widowControl w:val="0"/>
      <w:tabs>
        <w:tab w:val="left" w:pos="-720"/>
      </w:tabs>
      <w:suppressAutoHyphens/>
      <w:spacing w:after="0" w:line="240" w:lineRule="auto"/>
      <w:outlineLvl w:val="0"/>
    </w:pPr>
    <w:rPr>
      <w:rFonts w:ascii="Arial" w:eastAsia="Times New Roman" w:hAnsi="Arial" w:cs="Times New Roman"/>
      <w:b/>
      <w:snapToGrid w:val="0"/>
      <w:sz w:val="24"/>
      <w:szCs w:val="24"/>
      <w:u w:val="single"/>
      <w:lang w:val="nl-NL"/>
    </w:rPr>
  </w:style>
  <w:style w:type="paragraph" w:styleId="Heading2">
    <w:name w:val="heading 2"/>
    <w:basedOn w:val="Normal"/>
    <w:next w:val="Normal"/>
    <w:link w:val="Heading2Char"/>
    <w:qFormat/>
    <w:rsid w:val="009813FD"/>
    <w:pPr>
      <w:keepNext/>
      <w:widowControl w:val="0"/>
      <w:suppressAutoHyphens/>
      <w:spacing w:after="0" w:line="240" w:lineRule="auto"/>
      <w:outlineLvl w:val="1"/>
    </w:pPr>
    <w:rPr>
      <w:rFonts w:ascii="Arial" w:eastAsia="Times New Roman" w:hAnsi="Arial" w:cs="Arial"/>
      <w:b/>
      <w:i/>
      <w:snapToGrid w:val="0"/>
      <w:lang w:val="nl-NL"/>
    </w:rPr>
  </w:style>
  <w:style w:type="paragraph" w:styleId="Heading7">
    <w:name w:val="heading 7"/>
    <w:basedOn w:val="Normal"/>
    <w:next w:val="Normal"/>
    <w:link w:val="Heading7Char"/>
    <w:qFormat/>
    <w:rsid w:val="009813FD"/>
    <w:pPr>
      <w:keepNext/>
      <w:spacing w:after="120" w:line="240" w:lineRule="auto"/>
      <w:jc w:val="center"/>
      <w:outlineLvl w:val="6"/>
    </w:pPr>
    <w:rPr>
      <w:rFonts w:ascii="Arial" w:eastAsia="Times New Roman" w:hAnsi="Arial" w:cs="Times New Roman"/>
      <w:b/>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13FD"/>
    <w:rPr>
      <w:rFonts w:ascii="Arial" w:eastAsia="Times New Roman" w:hAnsi="Arial" w:cs="Times New Roman"/>
      <w:b/>
      <w:snapToGrid w:val="0"/>
      <w:kern w:val="0"/>
      <w:sz w:val="24"/>
      <w:szCs w:val="24"/>
      <w:u w:val="single"/>
      <w14:ligatures w14:val="none"/>
    </w:rPr>
  </w:style>
  <w:style w:type="character" w:customStyle="1" w:styleId="Heading2Char">
    <w:name w:val="Heading 2 Char"/>
    <w:basedOn w:val="DefaultParagraphFont"/>
    <w:link w:val="Heading2"/>
    <w:rsid w:val="009813FD"/>
    <w:rPr>
      <w:rFonts w:ascii="Arial" w:eastAsia="Times New Roman" w:hAnsi="Arial" w:cs="Arial"/>
      <w:b/>
      <w:i/>
      <w:snapToGrid w:val="0"/>
      <w:kern w:val="0"/>
      <w14:ligatures w14:val="none"/>
    </w:rPr>
  </w:style>
  <w:style w:type="character" w:customStyle="1" w:styleId="Heading7Char">
    <w:name w:val="Heading 7 Char"/>
    <w:basedOn w:val="DefaultParagraphFont"/>
    <w:link w:val="Heading7"/>
    <w:rsid w:val="009813FD"/>
    <w:rPr>
      <w:rFonts w:ascii="Arial" w:eastAsia="Times New Roman" w:hAnsi="Arial" w:cs="Times New Roman"/>
      <w:b/>
      <w:kern w:val="0"/>
      <w:szCs w:val="20"/>
      <w:lang w:val="fr-FR"/>
      <w14:ligatures w14:val="none"/>
    </w:rPr>
  </w:style>
  <w:style w:type="paragraph" w:styleId="FootnoteText">
    <w:name w:val="footnote text"/>
    <w:basedOn w:val="Normal"/>
    <w:link w:val="FootnoteTextChar"/>
    <w:rsid w:val="009813FD"/>
    <w:pPr>
      <w:spacing w:after="0" w:line="240" w:lineRule="auto"/>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9813FD"/>
    <w:rPr>
      <w:rFonts w:ascii="Times New Roman" w:eastAsia="Times New Roman" w:hAnsi="Times New Roman" w:cs="Times New Roman"/>
      <w:kern w:val="0"/>
      <w:sz w:val="20"/>
      <w:szCs w:val="20"/>
      <w:lang w:val="fr-FR"/>
      <w14:ligatures w14:val="none"/>
    </w:rPr>
  </w:style>
  <w:style w:type="character" w:styleId="FootnoteReference">
    <w:name w:val="footnote reference"/>
    <w:rsid w:val="009813FD"/>
    <w:rPr>
      <w:vertAlign w:val="superscript"/>
    </w:rPr>
  </w:style>
  <w:style w:type="character" w:styleId="Hyperlink">
    <w:name w:val="Hyperlink"/>
    <w:rsid w:val="009813FD"/>
    <w:rPr>
      <w:color w:val="0563C1"/>
      <w:u w:val="single"/>
    </w:rPr>
  </w:style>
  <w:style w:type="paragraph" w:styleId="CommentText">
    <w:name w:val="annotation text"/>
    <w:basedOn w:val="Normal"/>
    <w:link w:val="CommentTextChar"/>
    <w:unhideWhenUsed/>
    <w:rsid w:val="009813FD"/>
    <w:pPr>
      <w:spacing w:line="240" w:lineRule="auto"/>
    </w:pPr>
    <w:rPr>
      <w:sz w:val="20"/>
      <w:szCs w:val="20"/>
    </w:rPr>
  </w:style>
  <w:style w:type="character" w:customStyle="1" w:styleId="CommentTextChar">
    <w:name w:val="Comment Text Char"/>
    <w:basedOn w:val="DefaultParagraphFont"/>
    <w:link w:val="CommentText"/>
    <w:rsid w:val="009813FD"/>
    <w:rPr>
      <w:kern w:val="0"/>
      <w:sz w:val="20"/>
      <w:szCs w:val="20"/>
      <w:lang w:val="en-GB"/>
      <w14:ligatures w14:val="none"/>
    </w:rPr>
  </w:style>
  <w:style w:type="paragraph" w:styleId="ListParagraph">
    <w:name w:val="List Paragraph"/>
    <w:basedOn w:val="Normal"/>
    <w:link w:val="ListParagraphChar"/>
    <w:uiPriority w:val="34"/>
    <w:qFormat/>
    <w:rsid w:val="009813FD"/>
    <w:pPr>
      <w:ind w:left="720"/>
      <w:contextualSpacing/>
    </w:pPr>
  </w:style>
  <w:style w:type="character" w:customStyle="1" w:styleId="Geen">
    <w:name w:val="Geen"/>
    <w:rsid w:val="009813FD"/>
  </w:style>
  <w:style w:type="character" w:styleId="PlaceholderText">
    <w:name w:val="Placeholder Text"/>
    <w:basedOn w:val="DefaultParagraphFont"/>
    <w:uiPriority w:val="99"/>
    <w:semiHidden/>
    <w:rsid w:val="009813FD"/>
    <w:rPr>
      <w:color w:val="808080"/>
    </w:rPr>
  </w:style>
  <w:style w:type="character" w:customStyle="1" w:styleId="ListParagraphChar">
    <w:name w:val="List Paragraph Char"/>
    <w:link w:val="ListParagraph"/>
    <w:uiPriority w:val="34"/>
    <w:locked/>
    <w:rsid w:val="009813FD"/>
    <w:rPr>
      <w:kern w:val="0"/>
      <w:lang w:val="en-GB"/>
      <w14:ligatures w14:val="none"/>
    </w:rPr>
  </w:style>
  <w:style w:type="paragraph" w:styleId="Footer">
    <w:name w:val="footer"/>
    <w:basedOn w:val="Normal"/>
    <w:link w:val="FooterChar"/>
    <w:uiPriority w:val="99"/>
    <w:unhideWhenUsed/>
    <w:rsid w:val="00491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987"/>
    <w:rPr>
      <w:kern w:val="0"/>
      <w:lang w:val="en-GB"/>
      <w14:ligatures w14:val="none"/>
    </w:rPr>
  </w:style>
  <w:style w:type="paragraph" w:styleId="Header">
    <w:name w:val="header"/>
    <w:basedOn w:val="Normal"/>
    <w:link w:val="HeaderChar"/>
    <w:uiPriority w:val="99"/>
    <w:rsid w:val="00491987"/>
    <w:pPr>
      <w:tabs>
        <w:tab w:val="center" w:pos="4153"/>
        <w:tab w:val="right" w:pos="8306"/>
      </w:tabs>
      <w:spacing w:after="0" w:line="240" w:lineRule="auto"/>
    </w:pPr>
    <w:rPr>
      <w:rFonts w:ascii="Times New Roman" w:eastAsia="Times New Roman" w:hAnsi="Times New Roman" w:cs="Times New Roman"/>
      <w:sz w:val="20"/>
      <w:szCs w:val="20"/>
      <w:lang w:val="fr-FR"/>
    </w:rPr>
  </w:style>
  <w:style w:type="character" w:customStyle="1" w:styleId="HeaderChar">
    <w:name w:val="Header Char"/>
    <w:basedOn w:val="DefaultParagraphFont"/>
    <w:link w:val="Header"/>
    <w:uiPriority w:val="99"/>
    <w:rsid w:val="00491987"/>
    <w:rPr>
      <w:rFonts w:ascii="Times New Roman" w:eastAsia="Times New Roman" w:hAnsi="Times New Roman" w:cs="Times New Roman"/>
      <w:kern w:val="0"/>
      <w:sz w:val="20"/>
      <w:szCs w:val="20"/>
      <w:lang w:val="fr-FR"/>
      <w14:ligatures w14:val="none"/>
    </w:rPr>
  </w:style>
  <w:style w:type="character" w:customStyle="1" w:styleId="07-cursief">
    <w:name w:val="07 - cursief"/>
    <w:basedOn w:val="DefaultParagraphFont"/>
    <w:qFormat/>
    <w:rsid w:val="00491987"/>
    <w:rPr>
      <w:rFonts w:ascii="Georgia" w:hAnsi="Georgia"/>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vcomeddir@riziv-inami.fgov.b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ovcomeddir@riziv-inami.fgov.be" TargetMode="Externa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notes.xml.rels><?xml version="1.0" encoding="UTF-8" standalone="yes"?>
<Relationships xmlns="http://schemas.openxmlformats.org/package/2006/relationships"><Relationship Id="rId3" Type="http://schemas.openxmlformats.org/officeDocument/2006/relationships/hyperlink" Target="http://www.mymammaprint.com/" TargetMode="External"/><Relationship Id="rId2" Type="http://schemas.openxmlformats.org/officeDocument/2006/relationships/hyperlink" Target="https://path.upmc.edu/onlineTools/MageeEquations.html" TargetMode="External"/><Relationship Id="rId1" Type="http://schemas.openxmlformats.org/officeDocument/2006/relationships/hyperlink" Target="http://www.mymammaprint.com/" TargetMode="External"/><Relationship Id="rId4" Type="http://schemas.openxmlformats.org/officeDocument/2006/relationships/hyperlink" Target="https://path.upmc.edu/onlineTools/MageeEquation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F870DAD9673424BB0B05D2DDC1F510F"/>
        <w:category>
          <w:name w:val="General"/>
          <w:gallery w:val="placeholder"/>
        </w:category>
        <w:types>
          <w:type w:val="bbPlcHdr"/>
        </w:types>
        <w:behaviors>
          <w:behavior w:val="content"/>
        </w:behaviors>
        <w:guid w:val="{B8B5D81D-ED92-4E1B-A3EE-94456E1B5ADE}"/>
      </w:docPartPr>
      <w:docPartBody>
        <w:p w:rsidR="00583084" w:rsidRDefault="00583084" w:rsidP="00583084">
          <w:pPr>
            <w:pStyle w:val="CF870DAD9673424BB0B05D2DDC1F510F"/>
          </w:pPr>
          <w:r w:rsidRPr="00623371">
            <w:rPr>
              <w:rStyle w:val="PlaceholderText"/>
            </w:rPr>
            <w:t>Click or tap here to enter text.</w:t>
          </w:r>
        </w:p>
      </w:docPartBody>
    </w:docPart>
    <w:docPart>
      <w:docPartPr>
        <w:name w:val="91DE7C05E6E44953AC24902BE42F244D"/>
        <w:category>
          <w:name w:val="General"/>
          <w:gallery w:val="placeholder"/>
        </w:category>
        <w:types>
          <w:type w:val="bbPlcHdr"/>
        </w:types>
        <w:behaviors>
          <w:behavior w:val="content"/>
        </w:behaviors>
        <w:guid w:val="{4D450EF0-B810-40ED-87FD-6119DDE76E1D}"/>
      </w:docPartPr>
      <w:docPartBody>
        <w:p w:rsidR="00583084" w:rsidRDefault="00583084" w:rsidP="00583084">
          <w:pPr>
            <w:pStyle w:val="91DE7C05E6E44953AC24902BE42F244D"/>
          </w:pPr>
          <w:r w:rsidRPr="00623371">
            <w:rPr>
              <w:rStyle w:val="PlaceholderText"/>
            </w:rPr>
            <w:t>Click or tap here to enter text.</w:t>
          </w:r>
        </w:p>
      </w:docPartBody>
    </w:docPart>
    <w:docPart>
      <w:docPartPr>
        <w:name w:val="6A41A583643C43A585DA93DD4C035C7C"/>
        <w:category>
          <w:name w:val="General"/>
          <w:gallery w:val="placeholder"/>
        </w:category>
        <w:types>
          <w:type w:val="bbPlcHdr"/>
        </w:types>
        <w:behaviors>
          <w:behavior w:val="content"/>
        </w:behaviors>
        <w:guid w:val="{77C524EA-6E3C-4AC7-8793-70FC4B49A00F}"/>
      </w:docPartPr>
      <w:docPartBody>
        <w:p w:rsidR="00583084" w:rsidRDefault="00583084" w:rsidP="00583084">
          <w:pPr>
            <w:pStyle w:val="6A41A583643C43A585DA93DD4C035C7C"/>
          </w:pPr>
          <w:r w:rsidRPr="00623371">
            <w:rPr>
              <w:rStyle w:val="PlaceholderText"/>
            </w:rPr>
            <w:t>Click or tap here to enter text.</w:t>
          </w:r>
        </w:p>
      </w:docPartBody>
    </w:docPart>
    <w:docPart>
      <w:docPartPr>
        <w:name w:val="A56D758435AE4DF8B4360447268F02BC"/>
        <w:category>
          <w:name w:val="General"/>
          <w:gallery w:val="placeholder"/>
        </w:category>
        <w:types>
          <w:type w:val="bbPlcHdr"/>
        </w:types>
        <w:behaviors>
          <w:behavior w:val="content"/>
        </w:behaviors>
        <w:guid w:val="{734E170B-D00B-486D-B241-AB7B80BE14B0}"/>
      </w:docPartPr>
      <w:docPartBody>
        <w:p w:rsidR="00583084" w:rsidRDefault="00583084" w:rsidP="00583084">
          <w:pPr>
            <w:pStyle w:val="A56D758435AE4DF8B4360447268F02BC"/>
          </w:pPr>
          <w:r w:rsidRPr="00623371">
            <w:rPr>
              <w:rStyle w:val="PlaceholderText"/>
            </w:rPr>
            <w:t>Click or tap here to enter text.</w:t>
          </w:r>
        </w:p>
      </w:docPartBody>
    </w:docPart>
    <w:docPart>
      <w:docPartPr>
        <w:name w:val="EA01A245DA6446D386AAE0C156EBDDB6"/>
        <w:category>
          <w:name w:val="General"/>
          <w:gallery w:val="placeholder"/>
        </w:category>
        <w:types>
          <w:type w:val="bbPlcHdr"/>
        </w:types>
        <w:behaviors>
          <w:behavior w:val="content"/>
        </w:behaviors>
        <w:guid w:val="{65B4BC82-DAF6-4EF4-BDBD-2C43A0651975}"/>
      </w:docPartPr>
      <w:docPartBody>
        <w:p w:rsidR="00583084" w:rsidRDefault="00583084" w:rsidP="00583084">
          <w:pPr>
            <w:pStyle w:val="EA01A245DA6446D386AAE0C156EBDDB6"/>
          </w:pPr>
          <w:r w:rsidRPr="00623371">
            <w:rPr>
              <w:rStyle w:val="PlaceholderText"/>
            </w:rPr>
            <w:t>Click or tap here to enter text.</w:t>
          </w:r>
        </w:p>
      </w:docPartBody>
    </w:docPart>
    <w:docPart>
      <w:docPartPr>
        <w:name w:val="47BDCE31D70D4AC3AF40F1D4110AFC45"/>
        <w:category>
          <w:name w:val="General"/>
          <w:gallery w:val="placeholder"/>
        </w:category>
        <w:types>
          <w:type w:val="bbPlcHdr"/>
        </w:types>
        <w:behaviors>
          <w:behavior w:val="content"/>
        </w:behaviors>
        <w:guid w:val="{1256F1F3-6E82-4F7A-BE02-6ADD620B2ED1}"/>
      </w:docPartPr>
      <w:docPartBody>
        <w:p w:rsidR="00583084" w:rsidRDefault="00583084" w:rsidP="00583084">
          <w:pPr>
            <w:pStyle w:val="47BDCE31D70D4AC3AF40F1D4110AFC45"/>
          </w:pPr>
          <w:r w:rsidRPr="00623371">
            <w:rPr>
              <w:rStyle w:val="PlaceholderText"/>
            </w:rPr>
            <w:t>Click or tap here to enter text.</w:t>
          </w:r>
        </w:p>
      </w:docPartBody>
    </w:docPart>
    <w:docPart>
      <w:docPartPr>
        <w:name w:val="FD464ABF01204032891EE996DE030C02"/>
        <w:category>
          <w:name w:val="General"/>
          <w:gallery w:val="placeholder"/>
        </w:category>
        <w:types>
          <w:type w:val="bbPlcHdr"/>
        </w:types>
        <w:behaviors>
          <w:behavior w:val="content"/>
        </w:behaviors>
        <w:guid w:val="{E06FA5AC-96A2-49FC-A514-C04A697959E8}"/>
      </w:docPartPr>
      <w:docPartBody>
        <w:p w:rsidR="00583084" w:rsidRDefault="00583084" w:rsidP="00583084">
          <w:pPr>
            <w:pStyle w:val="FD464ABF01204032891EE996DE030C02"/>
          </w:pPr>
          <w:r w:rsidRPr="00623371">
            <w:rPr>
              <w:rStyle w:val="PlaceholderText"/>
            </w:rPr>
            <w:t>Click or tap here to enter text.</w:t>
          </w:r>
        </w:p>
      </w:docPartBody>
    </w:docPart>
    <w:docPart>
      <w:docPartPr>
        <w:name w:val="5238EB878A3D4196AD0DCC1CD04555CD"/>
        <w:category>
          <w:name w:val="General"/>
          <w:gallery w:val="placeholder"/>
        </w:category>
        <w:types>
          <w:type w:val="bbPlcHdr"/>
        </w:types>
        <w:behaviors>
          <w:behavior w:val="content"/>
        </w:behaviors>
        <w:guid w:val="{05848107-30FA-4C29-A7B6-167E1AE8B91A}"/>
      </w:docPartPr>
      <w:docPartBody>
        <w:p w:rsidR="00583084" w:rsidRDefault="00583084" w:rsidP="00583084">
          <w:pPr>
            <w:pStyle w:val="5238EB878A3D4196AD0DCC1CD04555CD"/>
          </w:pPr>
          <w:r w:rsidRPr="00623371">
            <w:rPr>
              <w:rStyle w:val="PlaceholderText"/>
            </w:rPr>
            <w:t>Click or tap here to enter text.</w:t>
          </w:r>
        </w:p>
      </w:docPartBody>
    </w:docPart>
    <w:docPart>
      <w:docPartPr>
        <w:name w:val="8E57A59D6008420CA7864CD7956B8865"/>
        <w:category>
          <w:name w:val="General"/>
          <w:gallery w:val="placeholder"/>
        </w:category>
        <w:types>
          <w:type w:val="bbPlcHdr"/>
        </w:types>
        <w:behaviors>
          <w:behavior w:val="content"/>
        </w:behaviors>
        <w:guid w:val="{CF76DFC2-1C83-48E2-8E6A-E5A1429E1D54}"/>
      </w:docPartPr>
      <w:docPartBody>
        <w:p w:rsidR="00583084" w:rsidRDefault="00583084" w:rsidP="00583084">
          <w:pPr>
            <w:pStyle w:val="8E57A59D6008420CA7864CD7956B8865"/>
          </w:pPr>
          <w:r w:rsidRPr="00623371">
            <w:rPr>
              <w:rStyle w:val="PlaceholderText"/>
            </w:rPr>
            <w:t>Click or tap here to enter text.</w:t>
          </w:r>
        </w:p>
      </w:docPartBody>
    </w:docPart>
    <w:docPart>
      <w:docPartPr>
        <w:name w:val="D7BD994BC03346ABA8C624BB8C3F4703"/>
        <w:category>
          <w:name w:val="General"/>
          <w:gallery w:val="placeholder"/>
        </w:category>
        <w:types>
          <w:type w:val="bbPlcHdr"/>
        </w:types>
        <w:behaviors>
          <w:behavior w:val="content"/>
        </w:behaviors>
        <w:guid w:val="{E0F30607-ED04-4DE6-95D8-C183F698C2BF}"/>
      </w:docPartPr>
      <w:docPartBody>
        <w:p w:rsidR="00583084" w:rsidRDefault="00583084" w:rsidP="00583084">
          <w:pPr>
            <w:pStyle w:val="D7BD994BC03346ABA8C624BB8C3F4703"/>
          </w:pPr>
          <w:r w:rsidRPr="00623371">
            <w:rPr>
              <w:rStyle w:val="PlaceholderText"/>
            </w:rPr>
            <w:t>Click or tap here to enter text.</w:t>
          </w:r>
        </w:p>
      </w:docPartBody>
    </w:docPart>
    <w:docPart>
      <w:docPartPr>
        <w:name w:val="3793CA1A53F744AB9DC793CD7DC1171F"/>
        <w:category>
          <w:name w:val="General"/>
          <w:gallery w:val="placeholder"/>
        </w:category>
        <w:types>
          <w:type w:val="bbPlcHdr"/>
        </w:types>
        <w:behaviors>
          <w:behavior w:val="content"/>
        </w:behaviors>
        <w:guid w:val="{43AD5FD1-4A35-4CAF-B388-628736CF2EBC}"/>
      </w:docPartPr>
      <w:docPartBody>
        <w:p w:rsidR="00583084" w:rsidRDefault="00583084" w:rsidP="00583084">
          <w:pPr>
            <w:pStyle w:val="3793CA1A53F744AB9DC793CD7DC1171F"/>
          </w:pPr>
          <w:r w:rsidRPr="00623371">
            <w:rPr>
              <w:rStyle w:val="PlaceholderText"/>
            </w:rPr>
            <w:t>Click or tap here to enter text.</w:t>
          </w:r>
        </w:p>
      </w:docPartBody>
    </w:docPart>
    <w:docPart>
      <w:docPartPr>
        <w:name w:val="FEB16DFB330B4240AE865743F9652FFC"/>
        <w:category>
          <w:name w:val="General"/>
          <w:gallery w:val="placeholder"/>
        </w:category>
        <w:types>
          <w:type w:val="bbPlcHdr"/>
        </w:types>
        <w:behaviors>
          <w:behavior w:val="content"/>
        </w:behaviors>
        <w:guid w:val="{568DCE65-C264-4859-9440-FD3D83F1A1E3}"/>
      </w:docPartPr>
      <w:docPartBody>
        <w:p w:rsidR="00583084" w:rsidRDefault="00583084" w:rsidP="00583084">
          <w:pPr>
            <w:pStyle w:val="FEB16DFB330B4240AE865743F9652FFC"/>
          </w:pPr>
          <w:r w:rsidRPr="00623371">
            <w:rPr>
              <w:rStyle w:val="PlaceholderText"/>
            </w:rPr>
            <w:t>Click or tap here to enter text.</w:t>
          </w:r>
        </w:p>
      </w:docPartBody>
    </w:docPart>
    <w:docPart>
      <w:docPartPr>
        <w:name w:val="56E1BB916D67400AAD9A526D2E557002"/>
        <w:category>
          <w:name w:val="General"/>
          <w:gallery w:val="placeholder"/>
        </w:category>
        <w:types>
          <w:type w:val="bbPlcHdr"/>
        </w:types>
        <w:behaviors>
          <w:behavior w:val="content"/>
        </w:behaviors>
        <w:guid w:val="{7303C08E-B6A9-4227-B675-BC4BB82D5E68}"/>
      </w:docPartPr>
      <w:docPartBody>
        <w:p w:rsidR="00583084" w:rsidRDefault="00583084" w:rsidP="00583084">
          <w:pPr>
            <w:pStyle w:val="56E1BB916D67400AAD9A526D2E557002"/>
          </w:pPr>
          <w:r w:rsidRPr="00623371">
            <w:rPr>
              <w:rStyle w:val="PlaceholderText"/>
            </w:rPr>
            <w:t>Click or tap here to enter text.</w:t>
          </w:r>
        </w:p>
      </w:docPartBody>
    </w:docPart>
    <w:docPart>
      <w:docPartPr>
        <w:name w:val="D4C2123F6F4347BAA41C6935E408A605"/>
        <w:category>
          <w:name w:val="General"/>
          <w:gallery w:val="placeholder"/>
        </w:category>
        <w:types>
          <w:type w:val="bbPlcHdr"/>
        </w:types>
        <w:behaviors>
          <w:behavior w:val="content"/>
        </w:behaviors>
        <w:guid w:val="{2545E999-4CBB-49A3-8351-D26E7CCEBDF5}"/>
      </w:docPartPr>
      <w:docPartBody>
        <w:p w:rsidR="00583084" w:rsidRDefault="00583084" w:rsidP="00583084">
          <w:pPr>
            <w:pStyle w:val="D4C2123F6F4347BAA41C6935E408A605"/>
          </w:pPr>
          <w:r w:rsidRPr="00623371">
            <w:rPr>
              <w:rStyle w:val="PlaceholderText"/>
            </w:rPr>
            <w:t>Click or tap to enter a date.</w:t>
          </w:r>
        </w:p>
      </w:docPartBody>
    </w:docPart>
    <w:docPart>
      <w:docPartPr>
        <w:name w:val="ED2F27A5804E42778D2CE3A00DC73F6F"/>
        <w:category>
          <w:name w:val="General"/>
          <w:gallery w:val="placeholder"/>
        </w:category>
        <w:types>
          <w:type w:val="bbPlcHdr"/>
        </w:types>
        <w:behaviors>
          <w:behavior w:val="content"/>
        </w:behaviors>
        <w:guid w:val="{99929484-CAF1-4278-9A08-4CE32BE7016B}"/>
      </w:docPartPr>
      <w:docPartBody>
        <w:p w:rsidR="00583084" w:rsidRDefault="00583084" w:rsidP="00583084">
          <w:pPr>
            <w:pStyle w:val="ED2F27A5804E42778D2CE3A00DC73F6F"/>
          </w:pPr>
          <w:r w:rsidRPr="00623371">
            <w:rPr>
              <w:rStyle w:val="PlaceholderText"/>
            </w:rPr>
            <w:t>Click or tap here to enter text.</w:t>
          </w:r>
        </w:p>
      </w:docPartBody>
    </w:docPart>
    <w:docPart>
      <w:docPartPr>
        <w:name w:val="3C5D6A7DDE274849AA437045027E49BD"/>
        <w:category>
          <w:name w:val="General"/>
          <w:gallery w:val="placeholder"/>
        </w:category>
        <w:types>
          <w:type w:val="bbPlcHdr"/>
        </w:types>
        <w:behaviors>
          <w:behavior w:val="content"/>
        </w:behaviors>
        <w:guid w:val="{ADDE5F91-49F9-429A-B7CB-CFB51E8A430E}"/>
      </w:docPartPr>
      <w:docPartBody>
        <w:p w:rsidR="00583084" w:rsidRDefault="00583084" w:rsidP="00583084">
          <w:pPr>
            <w:pStyle w:val="3C5D6A7DDE274849AA437045027E49BD"/>
          </w:pPr>
          <w:r w:rsidRPr="00623371">
            <w:rPr>
              <w:rStyle w:val="PlaceholderText"/>
            </w:rPr>
            <w:t>Click or tap here to enter text.</w:t>
          </w:r>
        </w:p>
      </w:docPartBody>
    </w:docPart>
    <w:docPart>
      <w:docPartPr>
        <w:name w:val="A22A44C465DB4C4B96D9FF8753114C83"/>
        <w:category>
          <w:name w:val="General"/>
          <w:gallery w:val="placeholder"/>
        </w:category>
        <w:types>
          <w:type w:val="bbPlcHdr"/>
        </w:types>
        <w:behaviors>
          <w:behavior w:val="content"/>
        </w:behaviors>
        <w:guid w:val="{16C68F7C-4076-4E5D-8E0C-B6C0F7827E20}"/>
      </w:docPartPr>
      <w:docPartBody>
        <w:p w:rsidR="00583084" w:rsidRDefault="00583084" w:rsidP="00583084">
          <w:pPr>
            <w:pStyle w:val="A22A44C465DB4C4B96D9FF8753114C83"/>
          </w:pPr>
          <w:r w:rsidRPr="006233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84"/>
    <w:rsid w:val="00484787"/>
    <w:rsid w:val="00583084"/>
    <w:rsid w:val="00996E25"/>
    <w:rsid w:val="009A0522"/>
    <w:rsid w:val="00A446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3084"/>
    <w:rPr>
      <w:color w:val="808080"/>
    </w:rPr>
  </w:style>
  <w:style w:type="paragraph" w:customStyle="1" w:styleId="CF870DAD9673424BB0B05D2DDC1F510F">
    <w:name w:val="CF870DAD9673424BB0B05D2DDC1F510F"/>
    <w:rsid w:val="00583084"/>
  </w:style>
  <w:style w:type="paragraph" w:customStyle="1" w:styleId="91DE7C05E6E44953AC24902BE42F244D">
    <w:name w:val="91DE7C05E6E44953AC24902BE42F244D"/>
    <w:rsid w:val="00583084"/>
  </w:style>
  <w:style w:type="paragraph" w:customStyle="1" w:styleId="6A41A583643C43A585DA93DD4C035C7C">
    <w:name w:val="6A41A583643C43A585DA93DD4C035C7C"/>
    <w:rsid w:val="00583084"/>
  </w:style>
  <w:style w:type="paragraph" w:customStyle="1" w:styleId="A56D758435AE4DF8B4360447268F02BC">
    <w:name w:val="A56D758435AE4DF8B4360447268F02BC"/>
    <w:rsid w:val="00583084"/>
  </w:style>
  <w:style w:type="paragraph" w:customStyle="1" w:styleId="EA01A245DA6446D386AAE0C156EBDDB6">
    <w:name w:val="EA01A245DA6446D386AAE0C156EBDDB6"/>
    <w:rsid w:val="00583084"/>
  </w:style>
  <w:style w:type="paragraph" w:customStyle="1" w:styleId="47BDCE31D70D4AC3AF40F1D4110AFC45">
    <w:name w:val="47BDCE31D70D4AC3AF40F1D4110AFC45"/>
    <w:rsid w:val="00583084"/>
  </w:style>
  <w:style w:type="paragraph" w:customStyle="1" w:styleId="FD464ABF01204032891EE996DE030C02">
    <w:name w:val="FD464ABF01204032891EE996DE030C02"/>
    <w:rsid w:val="00583084"/>
  </w:style>
  <w:style w:type="paragraph" w:customStyle="1" w:styleId="5238EB878A3D4196AD0DCC1CD04555CD">
    <w:name w:val="5238EB878A3D4196AD0DCC1CD04555CD"/>
    <w:rsid w:val="00583084"/>
  </w:style>
  <w:style w:type="paragraph" w:customStyle="1" w:styleId="8E57A59D6008420CA7864CD7956B8865">
    <w:name w:val="8E57A59D6008420CA7864CD7956B8865"/>
    <w:rsid w:val="00583084"/>
  </w:style>
  <w:style w:type="paragraph" w:customStyle="1" w:styleId="D7BD994BC03346ABA8C624BB8C3F4703">
    <w:name w:val="D7BD994BC03346ABA8C624BB8C3F4703"/>
    <w:rsid w:val="00583084"/>
  </w:style>
  <w:style w:type="paragraph" w:customStyle="1" w:styleId="3793CA1A53F744AB9DC793CD7DC1171F">
    <w:name w:val="3793CA1A53F744AB9DC793CD7DC1171F"/>
    <w:rsid w:val="00583084"/>
  </w:style>
  <w:style w:type="paragraph" w:customStyle="1" w:styleId="FEB16DFB330B4240AE865743F9652FFC">
    <w:name w:val="FEB16DFB330B4240AE865743F9652FFC"/>
    <w:rsid w:val="00583084"/>
  </w:style>
  <w:style w:type="paragraph" w:customStyle="1" w:styleId="56E1BB916D67400AAD9A526D2E557002">
    <w:name w:val="56E1BB916D67400AAD9A526D2E557002"/>
    <w:rsid w:val="00583084"/>
  </w:style>
  <w:style w:type="paragraph" w:customStyle="1" w:styleId="D4C2123F6F4347BAA41C6935E408A605">
    <w:name w:val="D4C2123F6F4347BAA41C6935E408A605"/>
    <w:rsid w:val="00583084"/>
  </w:style>
  <w:style w:type="paragraph" w:customStyle="1" w:styleId="ED2F27A5804E42778D2CE3A00DC73F6F">
    <w:name w:val="ED2F27A5804E42778D2CE3A00DC73F6F"/>
    <w:rsid w:val="00583084"/>
  </w:style>
  <w:style w:type="paragraph" w:customStyle="1" w:styleId="3C5D6A7DDE274849AA437045027E49BD">
    <w:name w:val="3C5D6A7DDE274849AA437045027E49BD"/>
    <w:rsid w:val="00583084"/>
  </w:style>
  <w:style w:type="paragraph" w:customStyle="1" w:styleId="A22A44C465DB4C4B96D9FF8753114C83">
    <w:name w:val="A22A44C465DB4C4B96D9FF8753114C83"/>
    <w:rsid w:val="005830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FAC71F30C1B243A73FE3C309951AEC" ma:contentTypeVersion="17" ma:contentTypeDescription="Een nieuw document maken." ma:contentTypeScope="" ma:versionID="aa6019e664ca320a0b77dbc8f4b75609">
  <xsd:schema xmlns:xsd="http://www.w3.org/2001/XMLSchema" xmlns:xs="http://www.w3.org/2001/XMLSchema" xmlns:p="http://schemas.microsoft.com/office/2006/metadata/properties" xmlns:ns2="52958594-2da7-401e-bef4-d71aadf473ce" xmlns:ns3="38b3b89c-535a-463d-a80b-bad878142548" targetNamespace="http://schemas.microsoft.com/office/2006/metadata/properties" ma:root="true" ma:fieldsID="1d887664ec6d5c130a3c00793bc72567" ns2:_="" ns3:_="">
    <xsd:import namespace="52958594-2da7-401e-bef4-d71aadf473ce"/>
    <xsd:import namespace="38b3b89c-535a-463d-a80b-bad8781425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Dat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58594-2da7-401e-bef4-d71aadf47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Date" ma:index="21" nillable="true" ma:displayName="Date"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b89c-535a-463d-a80b-bad87814254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dda9c034-8ae0-4f77-8a68-33dfe1f7ca88}" ma:internalName="TaxCatchAll" ma:showField="CatchAllData" ma:web="38b3b89c-535a-463d-a80b-bad8781425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b3b89c-535a-463d-a80b-bad878142548" xsi:nil="true"/>
    <Date xmlns="52958594-2da7-401e-bef4-d71aadf473ce" xsi:nil="true"/>
    <lcf76f155ced4ddcb4097134ff3c332f xmlns="52958594-2da7-401e-bef4-d71aadf473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6CD42B-A2E2-4DDB-A2EA-8A1D68A12D64}"/>
</file>

<file path=customXml/itemProps2.xml><?xml version="1.0" encoding="utf-8"?>
<ds:datastoreItem xmlns:ds="http://schemas.openxmlformats.org/officeDocument/2006/customXml" ds:itemID="{4D87C95A-B46C-4E6A-A50B-74A485D9CFC5}"/>
</file>

<file path=customXml/itemProps3.xml><?xml version="1.0" encoding="utf-8"?>
<ds:datastoreItem xmlns:ds="http://schemas.openxmlformats.org/officeDocument/2006/customXml" ds:itemID="{2FB9AC57-63AD-4FF8-AE47-6D80B253C8F5}"/>
</file>

<file path=docProps/app.xml><?xml version="1.0" encoding="utf-8"?>
<Properties xmlns="http://schemas.openxmlformats.org/officeDocument/2006/extended-properties" xmlns:vt="http://schemas.openxmlformats.org/officeDocument/2006/docPropsVTypes">
  <Template>Normal.dotm</Template>
  <TotalTime>0</TotalTime>
  <Pages>19</Pages>
  <Words>4266</Words>
  <Characters>23463</Characters>
  <Application>Microsoft Office Word</Application>
  <DocSecurity>0</DocSecurity>
  <Lines>195</Lines>
  <Paragraphs>55</Paragraphs>
  <ScaleCrop>false</ScaleCrop>
  <Company>RIZIV-INAMI</Company>
  <LinksUpToDate>false</LinksUpToDate>
  <CharactersWithSpaces>27674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De Smet (RIZIV-INAMI)</dc:creator>
  <cp:keywords/>
  <dc:description/>
  <cp:lastModifiedBy>Olivia Willems (RIZIV-INAMI)</cp:lastModifiedBy>
  <cp:revision>15</cp:revision>
  <dcterms:created xsi:type="dcterms:W3CDTF">2024-12-11T14:46:00Z</dcterms:created>
  <dcterms:modified xsi:type="dcterms:W3CDTF">2025-02-05T15:00:00Z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0x01010013FAC71F30C1B243A73FE3C309951AEC</vt:lpwstr>
  </property>
</Properties>
</file>