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80F" w14:textId="77777777" w:rsidR="005530C2" w:rsidRPr="00552E50" w:rsidRDefault="005530C2" w:rsidP="005530C2">
      <w:pPr>
        <w:widowControl/>
        <w:autoSpaceDE w:val="0"/>
        <w:autoSpaceDN w:val="0"/>
        <w:adjustRightInd w:val="0"/>
        <w:jc w:val="right"/>
        <w:rPr>
          <w:rFonts w:ascii="Arial" w:eastAsia="Calibri" w:hAnsi="Arial" w:cs="Arial"/>
          <w:strike/>
          <w:snapToGrid/>
          <w:lang w:val="nl-NL"/>
        </w:rPr>
      </w:pPr>
      <w:r w:rsidRPr="00552E50">
        <w:rPr>
          <w:rFonts w:ascii="Arial" w:eastAsia="SimSun" w:hAnsi="Arial" w:cs="Arial"/>
          <w:snapToGrid/>
          <w:lang w:val="nl-NL" w:eastAsia="zh-CN"/>
        </w:rPr>
        <w:t>BIJLAGE VI.2</w:t>
      </w:r>
    </w:p>
    <w:p w14:paraId="364EF05A" w14:textId="77777777" w:rsidR="005530C2" w:rsidRPr="00552E50" w:rsidRDefault="005530C2" w:rsidP="005530C2">
      <w:pPr>
        <w:keepNext/>
        <w:keepLines/>
        <w:widowControl/>
        <w:pBdr>
          <w:top w:val="single" w:sz="12" w:space="1" w:color="auto"/>
          <w:left w:val="single" w:sz="12" w:space="4" w:color="auto"/>
          <w:bottom w:val="single" w:sz="12" w:space="1" w:color="auto"/>
          <w:right w:val="single" w:sz="12" w:space="4" w:color="auto"/>
        </w:pBdr>
        <w:spacing w:before="40" w:line="259" w:lineRule="auto"/>
        <w:jc w:val="center"/>
        <w:outlineLvl w:val="1"/>
        <w:rPr>
          <w:rFonts w:ascii="Calibri" w:hAnsi="Calibri" w:cs="Calibri"/>
          <w:snapToGrid/>
          <w:color w:val="2F5496"/>
          <w:sz w:val="22"/>
          <w:szCs w:val="22"/>
          <w:lang w:val="nl-NL"/>
        </w:rPr>
      </w:pPr>
      <w:r w:rsidRPr="00552E50">
        <w:rPr>
          <w:rFonts w:ascii="Calibri" w:hAnsi="Calibri" w:cs="Calibri"/>
          <w:snapToGrid/>
          <w:color w:val="2F5496"/>
          <w:sz w:val="22"/>
          <w:szCs w:val="22"/>
          <w:lang w:val="nl-NL"/>
        </w:rPr>
        <w:t xml:space="preserve">Overeenkomst tussen patiënt, arts en apotheker voor het opstarten van een afbouwprogramma voor chronisch gebruik </w:t>
      </w:r>
      <w:r w:rsidRPr="00552E50">
        <w:rPr>
          <w:rFonts w:ascii="Calibri" w:hAnsi="Calibri" w:cs="Calibri"/>
          <w:snapToGrid/>
          <w:sz w:val="22"/>
          <w:szCs w:val="22"/>
          <w:lang w:val="nl-NL"/>
        </w:rPr>
        <w:t>v</w:t>
      </w:r>
      <w:r w:rsidRPr="00552E50">
        <w:rPr>
          <w:rFonts w:ascii="Calibri" w:hAnsi="Calibri" w:cs="Calibri"/>
          <w:snapToGrid/>
          <w:color w:val="2F5496"/>
          <w:sz w:val="22"/>
          <w:szCs w:val="22"/>
          <w:lang w:val="nl-NL"/>
        </w:rPr>
        <w:t>an benzodiazepines of aanverwante producten (Z-drugs)</w:t>
      </w:r>
    </w:p>
    <w:p w14:paraId="0D676B90" w14:textId="77777777" w:rsidR="005530C2" w:rsidRPr="00552E50" w:rsidRDefault="005530C2" w:rsidP="005530C2">
      <w:pPr>
        <w:keepNext/>
        <w:keepLines/>
        <w:widowControl/>
        <w:spacing w:before="40" w:line="259" w:lineRule="auto"/>
        <w:jc w:val="center"/>
        <w:outlineLvl w:val="1"/>
        <w:rPr>
          <w:rFonts w:ascii="Calibri" w:hAnsi="Calibri" w:cs="Calibri"/>
          <w:snapToGrid/>
          <w:color w:val="2F5496"/>
          <w:sz w:val="22"/>
          <w:szCs w:val="22"/>
          <w:lang w:val="nl-NL"/>
        </w:rPr>
      </w:pPr>
    </w:p>
    <w:p w14:paraId="539635FF" w14:textId="77777777" w:rsidR="005530C2" w:rsidRPr="00552E50" w:rsidRDefault="005530C2" w:rsidP="005530C2">
      <w:pPr>
        <w:widowControl/>
        <w:numPr>
          <w:ilvl w:val="1"/>
          <w:numId w:val="0"/>
        </w:numPr>
        <w:spacing w:after="160" w:line="259" w:lineRule="auto"/>
        <w:jc w:val="center"/>
        <w:rPr>
          <w:rFonts w:ascii="Calibri" w:hAnsi="Calibri" w:cs="Calibri"/>
          <w:snapToGrid/>
          <w:color w:val="5A5A5A"/>
          <w:spacing w:val="15"/>
          <w:sz w:val="22"/>
          <w:szCs w:val="22"/>
          <w:lang w:val="nl-NL"/>
        </w:rPr>
      </w:pPr>
      <w:r w:rsidRPr="00552E50">
        <w:rPr>
          <w:rFonts w:ascii="Calibri" w:hAnsi="Calibri" w:cs="Calibri"/>
          <w:snapToGrid/>
          <w:color w:val="5A5A5A"/>
          <w:spacing w:val="15"/>
          <w:sz w:val="22"/>
          <w:szCs w:val="22"/>
          <w:lang w:val="nl-NL"/>
        </w:rPr>
        <w:t>[Door de patiënt aan de apotheek te overhandigen]</w:t>
      </w:r>
    </w:p>
    <w:p w14:paraId="44A26ACD" w14:textId="77777777" w:rsidR="005530C2" w:rsidRPr="00552E50" w:rsidRDefault="005530C2" w:rsidP="005530C2">
      <w:pPr>
        <w:widowControl/>
        <w:numPr>
          <w:ilvl w:val="1"/>
          <w:numId w:val="0"/>
        </w:numPr>
        <w:spacing w:after="160" w:line="259" w:lineRule="auto"/>
        <w:jc w:val="center"/>
        <w:rPr>
          <w:rFonts w:ascii="Calibri" w:hAnsi="Calibri" w:cs="Calibri"/>
          <w:snapToGrid/>
          <w:color w:val="5A5A5A"/>
          <w:spacing w:val="15"/>
          <w:sz w:val="22"/>
          <w:szCs w:val="22"/>
          <w:lang w:val="nl-NL"/>
        </w:rPr>
      </w:pPr>
    </w:p>
    <w:p w14:paraId="25E81B48" w14:textId="77777777" w:rsidR="005530C2" w:rsidRPr="00552E50" w:rsidRDefault="005530C2" w:rsidP="005530C2">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 xml:space="preserve">Deze overeenkomst heeft tot doel: </w:t>
      </w:r>
    </w:p>
    <w:p w14:paraId="546B66B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37500785" w14:textId="77777777" w:rsidR="005530C2" w:rsidRPr="00552E50" w:rsidRDefault="005530C2" w:rsidP="00A035D8">
      <w:pPr>
        <w:widowControl/>
        <w:numPr>
          <w:ilvl w:val="0"/>
          <w:numId w:val="63"/>
        </w:numPr>
        <w:autoSpaceDE w:val="0"/>
        <w:autoSpaceDN w:val="0"/>
        <w:adjustRightInd w:val="0"/>
        <w:spacing w:after="6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patiënt te informeren over een afbouw programma dat tot doel heeft te stoppen met het chronisch gebruik van </w:t>
      </w:r>
      <w:r w:rsidRPr="00552E50">
        <w:rPr>
          <w:rFonts w:ascii="Calibri" w:hAnsi="Calibri" w:cs="Calibri"/>
          <w:snapToGrid/>
          <w:color w:val="000000"/>
          <w:sz w:val="22"/>
          <w:szCs w:val="22"/>
          <w:u w:val="single"/>
          <w:lang w:val="nl-NL"/>
        </w:rPr>
        <w:t>één</w:t>
      </w:r>
      <w:r w:rsidRPr="00552E50">
        <w:rPr>
          <w:rFonts w:ascii="Calibri" w:hAnsi="Calibri" w:cs="Calibri"/>
          <w:snapToGrid/>
          <w:color w:val="000000"/>
          <w:sz w:val="22"/>
          <w:szCs w:val="22"/>
          <w:lang w:val="nl-NL"/>
        </w:rPr>
        <w:t xml:space="preserve"> benzodiazepine of </w:t>
      </w:r>
      <w:r w:rsidRPr="00552E50">
        <w:rPr>
          <w:rFonts w:ascii="Calibri" w:hAnsi="Calibri" w:cs="Calibri"/>
          <w:snapToGrid/>
          <w:color w:val="000000"/>
          <w:sz w:val="22"/>
          <w:szCs w:val="22"/>
          <w:u w:val="single"/>
          <w:lang w:val="nl-NL"/>
        </w:rPr>
        <w:t>één</w:t>
      </w:r>
      <w:r w:rsidRPr="00552E50">
        <w:rPr>
          <w:rFonts w:ascii="Calibri" w:hAnsi="Calibri" w:cs="Calibri"/>
          <w:snapToGrid/>
          <w:color w:val="000000"/>
          <w:sz w:val="22"/>
          <w:szCs w:val="22"/>
          <w:lang w:val="nl-NL"/>
        </w:rPr>
        <w:t xml:space="preserve"> aanverwante product (Z-drug) dat gebruikt wordt in de aanpak van </w:t>
      </w:r>
      <w:r w:rsidRPr="00552E50">
        <w:rPr>
          <w:rFonts w:ascii="Calibri" w:hAnsi="Calibri" w:cs="Calibri"/>
          <w:snapToGrid/>
          <w:color w:val="000000"/>
          <w:sz w:val="22"/>
          <w:szCs w:val="22"/>
          <w:u w:val="single"/>
          <w:lang w:val="nl-NL"/>
        </w:rPr>
        <w:t>slapeloosheid</w:t>
      </w:r>
      <w:r w:rsidRPr="00552E50">
        <w:rPr>
          <w:rFonts w:ascii="Calibri" w:hAnsi="Calibri" w:cs="Calibri"/>
          <w:snapToGrid/>
          <w:color w:val="000000"/>
          <w:sz w:val="22"/>
          <w:szCs w:val="22"/>
          <w:lang w:val="nl-NL"/>
        </w:rPr>
        <w:t xml:space="preserve"> via één dagelijkse inname.</w:t>
      </w:r>
    </w:p>
    <w:p w14:paraId="143D4406" w14:textId="77777777" w:rsidR="005530C2" w:rsidRPr="00552E50" w:rsidRDefault="005530C2" w:rsidP="00A035D8">
      <w:pPr>
        <w:widowControl/>
        <w:numPr>
          <w:ilvl w:val="0"/>
          <w:numId w:val="63"/>
        </w:numPr>
        <w:autoSpaceDE w:val="0"/>
        <w:autoSpaceDN w:val="0"/>
        <w:adjustRightInd w:val="0"/>
        <w:spacing w:after="6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Bindende afspraken te maken tussen de patiënt en de hierna vermelde zorgverleners.</w:t>
      </w:r>
    </w:p>
    <w:p w14:paraId="0D675155" w14:textId="77777777" w:rsidR="005530C2" w:rsidRPr="00552E50" w:rsidRDefault="005530C2" w:rsidP="00A035D8">
      <w:pPr>
        <w:widowControl/>
        <w:numPr>
          <w:ilvl w:val="0"/>
          <w:numId w:val="63"/>
        </w:numPr>
        <w:autoSpaceDE w:val="0"/>
        <w:autoSpaceDN w:val="0"/>
        <w:adjustRightInd w:val="0"/>
        <w:spacing w:after="160" w:line="259" w:lineRule="auto"/>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De patiënt duidelijk te maken dat het niet naleven van de overeenkomst leidt tot het stopzetten van de terugbetaling van het programma.</w:t>
      </w:r>
    </w:p>
    <w:p w14:paraId="4FA7D15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7417D26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50F059D1" w14:textId="77777777" w:rsidR="005530C2" w:rsidRPr="00552E50" w:rsidRDefault="005530C2" w:rsidP="005530C2">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 xml:space="preserve">Deze overeenkomst wordt gesloten tussen: </w:t>
      </w:r>
    </w:p>
    <w:p w14:paraId="2FB28603"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6ECBE7D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b/>
          <w:bCs/>
          <w:snapToGrid/>
          <w:color w:val="000000"/>
          <w:sz w:val="22"/>
          <w:szCs w:val="22"/>
          <w:lang w:val="nl-NL"/>
        </w:rPr>
        <w:t>De patiënt</w:t>
      </w:r>
    </w:p>
    <w:p w14:paraId="1F894F1D"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Voornaam en familienaam: ………………………………………………………</w:t>
      </w:r>
    </w:p>
    <w:p w14:paraId="71ACCDB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INSZ-nummer: ………………………………………………………………………….</w:t>
      </w:r>
    </w:p>
    <w:p w14:paraId="0D5C0E6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Adres: ………………………………………………………………………………………</w:t>
      </w:r>
    </w:p>
    <w:p w14:paraId="1FA1CFF4"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E-mailadres: ……………………………………………………………………………..</w:t>
      </w:r>
    </w:p>
    <w:p w14:paraId="1DB3762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Tel.: ………………………………………………………………………………………….</w:t>
      </w:r>
    </w:p>
    <w:p w14:paraId="08C82D41" w14:textId="77777777" w:rsidR="005530C2" w:rsidRPr="00552E50" w:rsidRDefault="005530C2" w:rsidP="005530C2">
      <w:pPr>
        <w:widowControl/>
        <w:autoSpaceDE w:val="0"/>
        <w:autoSpaceDN w:val="0"/>
        <w:adjustRightInd w:val="0"/>
        <w:rPr>
          <w:rFonts w:ascii="Calibri" w:hAnsi="Calibri" w:cs="Calibri"/>
          <w:b/>
          <w:bCs/>
          <w:snapToGrid/>
          <w:color w:val="000000"/>
          <w:sz w:val="22"/>
          <w:szCs w:val="22"/>
          <w:lang w:val="nl-NL"/>
        </w:rPr>
      </w:pPr>
    </w:p>
    <w:p w14:paraId="027CD8D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b/>
          <w:bCs/>
          <w:snapToGrid/>
          <w:color w:val="000000"/>
          <w:sz w:val="22"/>
          <w:szCs w:val="22"/>
          <w:lang w:val="nl-NL"/>
        </w:rPr>
        <w:t xml:space="preserve">De behandelend arts </w:t>
      </w:r>
    </w:p>
    <w:p w14:paraId="0A97EC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Voornaam en familienaam: ……………………………………………………..</w:t>
      </w:r>
    </w:p>
    <w:p w14:paraId="015AB06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RIZIV-nummer: …………………………………………………………….............</w:t>
      </w:r>
    </w:p>
    <w:p w14:paraId="0F2DF4F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Adres: ……………………………………………………………………………………...</w:t>
      </w:r>
    </w:p>
    <w:p w14:paraId="711C647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E-mailadres: …………………………………………………………………………….</w:t>
      </w:r>
    </w:p>
    <w:p w14:paraId="6947A7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Tel.: …………………………………………………………………………………………</w:t>
      </w:r>
    </w:p>
    <w:p w14:paraId="7CF3D75C" w14:textId="77777777" w:rsidR="005530C2" w:rsidRPr="00552E50" w:rsidRDefault="005530C2" w:rsidP="005530C2">
      <w:pPr>
        <w:widowControl/>
        <w:rPr>
          <w:rFonts w:ascii="Calibri" w:hAnsi="Calibri" w:cs="Calibri"/>
          <w:b/>
          <w:bCs/>
          <w:snapToGrid/>
          <w:sz w:val="22"/>
          <w:szCs w:val="22"/>
          <w:lang w:val="nl-NL"/>
        </w:rPr>
      </w:pPr>
    </w:p>
    <w:p w14:paraId="3199F064" w14:textId="77777777" w:rsidR="005530C2" w:rsidRPr="00552E50" w:rsidRDefault="005530C2" w:rsidP="005530C2">
      <w:pPr>
        <w:widowControl/>
        <w:rPr>
          <w:rFonts w:ascii="Calibri" w:hAnsi="Calibri" w:cs="Calibri"/>
          <w:b/>
          <w:bCs/>
          <w:snapToGrid/>
          <w:sz w:val="22"/>
          <w:szCs w:val="22"/>
          <w:lang w:val="nl-NL"/>
        </w:rPr>
      </w:pPr>
      <w:r w:rsidRPr="00552E50">
        <w:rPr>
          <w:rFonts w:ascii="Calibri" w:hAnsi="Calibri" w:cs="Calibri"/>
          <w:b/>
          <w:bCs/>
          <w:snapToGrid/>
          <w:sz w:val="22"/>
          <w:szCs w:val="22"/>
          <w:lang w:val="nl-NL"/>
        </w:rPr>
        <w:t xml:space="preserve">De apotheker </w:t>
      </w:r>
    </w:p>
    <w:p w14:paraId="79A7EB7D"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Voornaam en familienaam: ……………………………………………………..</w:t>
      </w:r>
    </w:p>
    <w:p w14:paraId="3A021F55"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RIZIV-nummer: ………………………………………………………………………..</w:t>
      </w:r>
    </w:p>
    <w:p w14:paraId="7E78E2B5"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Adres van de Apotheek: …………………………………………………………..</w:t>
      </w:r>
    </w:p>
    <w:p w14:paraId="7E9E29F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E-mailadres: …………………………………………………………………………….</w:t>
      </w:r>
    </w:p>
    <w:p w14:paraId="14BDF960"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Tel.: ………………………………………………………………………………………….</w:t>
      </w:r>
    </w:p>
    <w:p w14:paraId="57149457" w14:textId="77777777" w:rsidR="005530C2" w:rsidRPr="00552E50" w:rsidRDefault="005530C2" w:rsidP="005530C2">
      <w:pPr>
        <w:widowControl/>
        <w:rPr>
          <w:rFonts w:ascii="Calibri" w:hAnsi="Calibri" w:cs="Calibri"/>
          <w:snapToGrid/>
          <w:sz w:val="22"/>
          <w:szCs w:val="22"/>
          <w:lang w:val="nl-NL"/>
        </w:rPr>
      </w:pPr>
    </w:p>
    <w:p w14:paraId="4B8BBDD9" w14:textId="77777777" w:rsidR="005530C2" w:rsidRPr="00552E50" w:rsidRDefault="005530C2" w:rsidP="005530C2">
      <w:pPr>
        <w:widowControl/>
        <w:rPr>
          <w:rFonts w:ascii="Calibri" w:eastAsia="Calibri" w:hAnsi="Calibri" w:cs="Calibri"/>
          <w:snapToGrid/>
          <w:sz w:val="22"/>
          <w:szCs w:val="22"/>
          <w:lang w:val="nl-NL"/>
        </w:rPr>
      </w:pPr>
      <w:r w:rsidRPr="00552E50">
        <w:rPr>
          <w:rFonts w:ascii="Calibri" w:eastAsia="Calibri" w:hAnsi="Calibri" w:cs="Calibri"/>
          <w:snapToGrid/>
          <w:sz w:val="22"/>
          <w:szCs w:val="22"/>
          <w:lang w:val="nl-NL"/>
        </w:rPr>
        <w:br w:type="page"/>
      </w:r>
    </w:p>
    <w:p w14:paraId="4AFF0B6B" w14:textId="77777777" w:rsidR="005530C2" w:rsidRPr="00552E50" w:rsidRDefault="005530C2" w:rsidP="005530C2">
      <w:pPr>
        <w:widowControl/>
        <w:spacing w:after="160" w:line="360" w:lineRule="auto"/>
        <w:jc w:val="both"/>
        <w:rPr>
          <w:rFonts w:ascii="Calibri" w:eastAsia="Calibri" w:hAnsi="Calibri" w:cs="Calibri"/>
          <w:b/>
          <w:bCs/>
          <w:snapToGrid/>
          <w:sz w:val="22"/>
          <w:szCs w:val="22"/>
          <w:lang w:val="nl-NL"/>
        </w:rPr>
      </w:pPr>
      <w:r w:rsidRPr="00552E50">
        <w:rPr>
          <w:rFonts w:ascii="Calibri" w:eastAsia="Calibri" w:hAnsi="Calibri" w:cs="Calibri"/>
          <w:b/>
          <w:bCs/>
          <w:snapToGrid/>
          <w:sz w:val="22"/>
          <w:szCs w:val="22"/>
          <w:lang w:val="nl-NL"/>
        </w:rPr>
        <w:lastRenderedPageBreak/>
        <w:t>De behandelend arts:</w:t>
      </w:r>
    </w:p>
    <w:p w14:paraId="3565DCB1"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verklaart op ………………. </w:t>
      </w:r>
      <w:r w:rsidRPr="00552E50">
        <w:rPr>
          <w:rFonts w:ascii="Calibri" w:hAnsi="Calibri" w:cs="Calibri"/>
          <w:i/>
          <w:iCs/>
          <w:snapToGrid/>
          <w:sz w:val="22"/>
          <w:szCs w:val="22"/>
          <w:lang w:val="nl-NL"/>
        </w:rPr>
        <w:t xml:space="preserve">(datum) </w:t>
      </w:r>
      <w:r w:rsidRPr="00552E50">
        <w:rPr>
          <w:rFonts w:ascii="Calibri" w:hAnsi="Calibri" w:cs="Calibri"/>
          <w:snapToGrid/>
          <w:sz w:val="22"/>
          <w:szCs w:val="22"/>
          <w:lang w:val="nl-NL"/>
        </w:rPr>
        <w:t xml:space="preserve">een gesprek te hebben gehad over het langdurig gebruik (minimaal 3 maanden) sinds ongeveer ………. maanden of …….… jaren van ………………………….…… </w:t>
      </w:r>
      <w:r w:rsidRPr="00552E50">
        <w:rPr>
          <w:rFonts w:ascii="Calibri" w:hAnsi="Calibri" w:cs="Calibri"/>
          <w:i/>
          <w:iCs/>
          <w:snapToGrid/>
          <w:sz w:val="22"/>
          <w:szCs w:val="22"/>
          <w:lang w:val="nl-NL"/>
        </w:rPr>
        <w:t>(naam van de specialiteit of actief bestanddeel)</w:t>
      </w:r>
      <w:r w:rsidRPr="00552E50">
        <w:rPr>
          <w:rFonts w:ascii="Calibri" w:hAnsi="Calibri" w:cs="Calibri"/>
          <w:snapToGrid/>
          <w:sz w:val="22"/>
          <w:szCs w:val="22"/>
          <w:lang w:val="nl-NL"/>
        </w:rPr>
        <w:t xml:space="preserve"> met een gebruikelijke dagdosis van ………………… mg, </w:t>
      </w:r>
      <w:bookmarkStart w:id="0" w:name="_Hlk115883892"/>
      <w:r w:rsidRPr="00552E50">
        <w:rPr>
          <w:rFonts w:ascii="Calibri" w:hAnsi="Calibri" w:cs="Calibri"/>
          <w:snapToGrid/>
          <w:sz w:val="22"/>
          <w:szCs w:val="22"/>
          <w:lang w:val="nl-NL"/>
        </w:rPr>
        <w:t>niet meer dan drie keer hoger dan de gebruikelijke dagdosis, zoals opgenomen in de tabel in bijlage bij dit formulier</w:t>
      </w:r>
      <w:bookmarkEnd w:id="0"/>
      <w:r w:rsidRPr="00552E50">
        <w:rPr>
          <w:rFonts w:ascii="Calibri" w:hAnsi="Calibri" w:cs="Calibri"/>
          <w:snapToGrid/>
          <w:sz w:val="22"/>
          <w:szCs w:val="22"/>
          <w:lang w:val="nl-NL"/>
        </w:rPr>
        <w:t>.</w:t>
      </w:r>
    </w:p>
    <w:p w14:paraId="1FD03D75" w14:textId="77777777" w:rsidR="005530C2" w:rsidRPr="00552E50" w:rsidRDefault="005530C2" w:rsidP="00A035D8">
      <w:pPr>
        <w:widowControl/>
        <w:numPr>
          <w:ilvl w:val="0"/>
          <w:numId w:val="64"/>
        </w:numPr>
        <w:spacing w:after="6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w:t>
      </w:r>
      <w:r w:rsidRPr="00552E50">
        <w:rPr>
          <w:rFonts w:ascii="Calibri" w:hAnsi="Calibri" w:cs="Calibri"/>
          <w:i/>
          <w:iCs/>
          <w:snapToGrid/>
          <w:sz w:val="22"/>
          <w:szCs w:val="22"/>
          <w:lang w:val="nl-NL"/>
        </w:rPr>
        <w:t>(1 van de 2 optie’s aanvinken):</w:t>
      </w:r>
    </w:p>
    <w:p w14:paraId="12D26C1A" w14:textId="77777777" w:rsidR="005530C2" w:rsidRPr="00552E50" w:rsidRDefault="005530C2" w:rsidP="00A035D8">
      <w:pPr>
        <w:widowControl/>
        <w:numPr>
          <w:ilvl w:val="1"/>
          <w:numId w:val="63"/>
        </w:numPr>
        <w:spacing w:after="120" w:line="276" w:lineRule="auto"/>
        <w:contextualSpacing/>
        <w:rPr>
          <w:rFonts w:ascii="Calibri" w:hAnsi="Calibri" w:cs="Calibri"/>
          <w:snapToGrid/>
          <w:sz w:val="22"/>
          <w:szCs w:val="22"/>
          <w:lang w:val="nl-NL"/>
        </w:rPr>
      </w:pPr>
      <w:r w:rsidRPr="00552E50">
        <w:rPr>
          <w:rFonts w:ascii="Calibri" w:hAnsi="Calibri" w:cs="Calibri"/>
          <w:snapToGrid/>
          <w:sz w:val="22"/>
          <w:szCs w:val="22"/>
          <w:lang w:val="nl-NL"/>
        </w:rPr>
        <w:t>Wenst niet,</w:t>
      </w:r>
    </w:p>
    <w:p w14:paraId="2D89D692" w14:textId="77777777" w:rsidR="005530C2" w:rsidRPr="00552E50" w:rsidRDefault="005530C2" w:rsidP="00A035D8">
      <w:pPr>
        <w:widowControl/>
        <w:numPr>
          <w:ilvl w:val="1"/>
          <w:numId w:val="63"/>
        </w:numPr>
        <w:spacing w:after="120" w:line="276" w:lineRule="auto"/>
        <w:contextualSpacing/>
        <w:rPr>
          <w:rFonts w:ascii="Calibri" w:hAnsi="Calibri" w:cs="Calibri"/>
          <w:snapToGrid/>
          <w:sz w:val="22"/>
          <w:szCs w:val="22"/>
          <w:lang w:val="nl-NL"/>
        </w:rPr>
      </w:pPr>
      <w:r w:rsidRPr="00552E50">
        <w:rPr>
          <w:rFonts w:ascii="Calibri" w:hAnsi="Calibri" w:cs="Calibri"/>
          <w:snapToGrid/>
          <w:sz w:val="22"/>
          <w:szCs w:val="22"/>
          <w:lang w:val="nl-NL"/>
        </w:rPr>
        <w:t>Wenst,</w:t>
      </w:r>
    </w:p>
    <w:p w14:paraId="1BF97090" w14:textId="77777777" w:rsidR="005530C2" w:rsidRPr="00552E50" w:rsidRDefault="005530C2" w:rsidP="005530C2">
      <w:pPr>
        <w:widowControl/>
        <w:spacing w:after="60" w:line="276" w:lineRule="auto"/>
        <w:ind w:left="357"/>
        <w:jc w:val="both"/>
        <w:rPr>
          <w:rFonts w:ascii="Calibri" w:hAnsi="Calibri" w:cs="Calibri"/>
          <w:snapToGrid/>
          <w:sz w:val="22"/>
          <w:szCs w:val="22"/>
          <w:lang w:val="nl-NL"/>
        </w:rPr>
      </w:pPr>
      <w:bookmarkStart w:id="1" w:name="_Hlk115886147"/>
      <w:r w:rsidRPr="00552E50">
        <w:rPr>
          <w:rFonts w:ascii="Calibri" w:hAnsi="Calibri" w:cs="Calibri"/>
          <w:snapToGrid/>
          <w:sz w:val="22"/>
          <w:szCs w:val="22"/>
          <w:lang w:val="nl-NL"/>
        </w:rPr>
        <w:t>de patiënt over te schakelen van dit molecule naar diazepam tijdens het afbouwprogramma en hij/zij gebruikt de (opgenomen in de tabel in bijlage) bij dit formulier om de dosis van diazepam te bepalen die overeenkomt met dagelijkse dosis van het(de) molecule(s) zoals de patiënt die inneemt,</w:t>
      </w:r>
    </w:p>
    <w:p w14:paraId="4B600FC4" w14:textId="77777777" w:rsidR="005530C2" w:rsidRPr="00552E50" w:rsidRDefault="005530C2" w:rsidP="005530C2">
      <w:pPr>
        <w:widowControl/>
        <w:spacing w:after="120" w:line="276" w:lineRule="auto"/>
        <w:ind w:left="720"/>
        <w:rPr>
          <w:rFonts w:ascii="Calibri" w:hAnsi="Calibri" w:cs="Calibri"/>
          <w:snapToGrid/>
          <w:sz w:val="22"/>
          <w:szCs w:val="22"/>
          <w:lang w:val="nl-NL"/>
        </w:rPr>
      </w:pPr>
      <w:r w:rsidRPr="00552E50">
        <w:rPr>
          <w:rFonts w:ascii="Calibri" w:hAnsi="Calibri" w:cs="Calibri"/>
          <w:snapToGrid/>
          <w:sz w:val="22"/>
          <w:szCs w:val="22"/>
          <w:lang w:val="nl-NL"/>
        </w:rPr>
        <w:t xml:space="preserve">Het betreft ……... mg diazepam (met een maximale dagelijkse dosis van 30 mg). </w:t>
      </w:r>
      <w:r w:rsidRPr="00552E50">
        <w:rPr>
          <w:rFonts w:ascii="Calibri" w:hAnsi="Calibri" w:cs="Calibri"/>
          <w:snapToGrid/>
          <w:sz w:val="22"/>
          <w:szCs w:val="22"/>
          <w:lang w:val="nl-NL"/>
        </w:rPr>
        <w:br/>
        <w:t>Hi/zij sprak over het risico van slaperigheid overdag wanneer diazepam gebruikt wordt.</w:t>
      </w:r>
    </w:p>
    <w:bookmarkEnd w:id="1"/>
    <w:p w14:paraId="3F49A8AC"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Hij/zij sprak over de negatieve effecten van langdurig gebruik en de positieve effecten van stoppen met gebruik;</w:t>
      </w:r>
    </w:p>
    <w:p w14:paraId="07D8997E"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heeft de patiënt geïnformeerd en besprak met hem/haar levensstijlaanpassingen en niet-medicamenteuze alternatieven die minder schadelijk en op lange termijn doeltreffender zijn; </w:t>
      </w:r>
    </w:p>
    <w:p w14:paraId="1B85236F" w14:textId="77777777" w:rsidR="005530C2" w:rsidRPr="00552E50" w:rsidRDefault="005530C2" w:rsidP="00A035D8">
      <w:pPr>
        <w:widowControl/>
        <w:numPr>
          <w:ilvl w:val="0"/>
          <w:numId w:val="62"/>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Op basis van een motiverend gesprek en een constructieve dialoog met de patiënt, is zij/hij overeengekomen met de patiënt dat een geleidelijke vermindering van de dagelijks ingenomen dosis een keuze is voor het stoppen van dit gebruik, en dit binnen een termijn van maximaal 365 dagen;</w:t>
      </w:r>
    </w:p>
    <w:p w14:paraId="5DAD16B0" w14:textId="77777777" w:rsidR="005530C2" w:rsidRPr="00552E50" w:rsidRDefault="005530C2" w:rsidP="00A035D8">
      <w:pPr>
        <w:widowControl/>
        <w:numPr>
          <w:ilvl w:val="0"/>
          <w:numId w:val="64"/>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De geleidelijke vermindering van de dosis gebeurt via een magistrale bereiding in de apotheek volgens een geneesmiddelen voorschrift;</w:t>
      </w:r>
    </w:p>
    <w:p w14:paraId="544C5513" w14:textId="77777777" w:rsidR="005530C2" w:rsidRPr="00552E50" w:rsidRDefault="005530C2" w:rsidP="005530C2">
      <w:pPr>
        <w:widowControl/>
        <w:spacing w:after="120" w:line="276" w:lineRule="auto"/>
        <w:ind w:left="357"/>
        <w:jc w:val="both"/>
        <w:rPr>
          <w:rFonts w:ascii="Calibri" w:hAnsi="Calibri" w:cs="Calibri"/>
          <w:snapToGrid/>
          <w:sz w:val="22"/>
          <w:szCs w:val="22"/>
          <w:lang w:val="nl-NL"/>
        </w:rPr>
      </w:pPr>
      <w:r w:rsidRPr="00552E50">
        <w:rPr>
          <w:rFonts w:ascii="Calibri" w:hAnsi="Calibri" w:cs="Calibri"/>
          <w:snapToGrid/>
          <w:sz w:val="22"/>
          <w:szCs w:val="22"/>
          <w:lang w:val="nl-NL"/>
        </w:rPr>
        <w:t xml:space="preserve">In overleg met de patiënt, werd het volgende afbouwprogramma gekozen </w:t>
      </w:r>
      <w:r w:rsidRPr="00552E50">
        <w:rPr>
          <w:rFonts w:ascii="Calibri" w:hAnsi="Calibri" w:cs="Calibri"/>
          <w:i/>
          <w:iCs/>
          <w:snapToGrid/>
          <w:sz w:val="22"/>
          <w:szCs w:val="22"/>
          <w:lang w:val="nl-NL"/>
        </w:rPr>
        <w:t>(1 van de 3 schema’s aanvinken)</w:t>
      </w:r>
    </w:p>
    <w:p w14:paraId="0F688C67" w14:textId="77777777" w:rsidR="005530C2" w:rsidRPr="00552E50" w:rsidRDefault="005530C2" w:rsidP="00A035D8">
      <w:pPr>
        <w:widowControl/>
        <w:numPr>
          <w:ilvl w:val="1"/>
          <w:numId w:val="64"/>
        </w:numPr>
        <w:spacing w:after="160" w:line="276" w:lineRule="auto"/>
        <w:ind w:hanging="87"/>
        <w:contextualSpacing/>
        <w:rPr>
          <w:rFonts w:ascii="Calibri" w:hAnsi="Calibri" w:cs="Calibri"/>
          <w:snapToGrid/>
          <w:sz w:val="22"/>
          <w:szCs w:val="22"/>
          <w:lang w:val="nl-NL"/>
        </w:rPr>
      </w:pPr>
      <w:r w:rsidRPr="00552E50">
        <w:rPr>
          <w:rFonts w:ascii="Calibri" w:hAnsi="Calibri" w:cs="Calibri"/>
          <w:snapToGrid/>
          <w:sz w:val="22"/>
          <w:szCs w:val="22"/>
          <w:lang w:val="nl-NL"/>
        </w:rPr>
        <w:t>5 stappen: 100% - 80% - 60% - 40% - 20%</w:t>
      </w:r>
    </w:p>
    <w:p w14:paraId="38DEFE5F" w14:textId="77777777" w:rsidR="005530C2" w:rsidRPr="00552E50" w:rsidRDefault="005530C2" w:rsidP="00A035D8">
      <w:pPr>
        <w:widowControl/>
        <w:numPr>
          <w:ilvl w:val="1"/>
          <w:numId w:val="64"/>
        </w:numPr>
        <w:spacing w:after="160" w:line="276" w:lineRule="auto"/>
        <w:ind w:hanging="87"/>
        <w:contextualSpacing/>
        <w:rPr>
          <w:rFonts w:ascii="Calibri" w:hAnsi="Calibri" w:cs="Calibri"/>
          <w:snapToGrid/>
          <w:sz w:val="22"/>
          <w:szCs w:val="22"/>
          <w:lang w:val="nl-NL"/>
        </w:rPr>
      </w:pPr>
      <w:r w:rsidRPr="00552E50">
        <w:rPr>
          <w:rFonts w:ascii="Calibri" w:hAnsi="Calibri" w:cs="Calibri"/>
          <w:snapToGrid/>
          <w:sz w:val="22"/>
          <w:szCs w:val="22"/>
          <w:lang w:val="nl-NL"/>
        </w:rPr>
        <w:t>7 stappen: 100% - 80% - 60% - 40% - 30% - 20% - 10%</w:t>
      </w:r>
    </w:p>
    <w:p w14:paraId="5DD149C4" w14:textId="77777777" w:rsidR="005530C2" w:rsidRPr="00552E50" w:rsidRDefault="005530C2" w:rsidP="00A035D8">
      <w:pPr>
        <w:widowControl/>
        <w:numPr>
          <w:ilvl w:val="1"/>
          <w:numId w:val="64"/>
        </w:numPr>
        <w:spacing w:after="120" w:line="276" w:lineRule="auto"/>
        <w:ind w:left="1077" w:hanging="85"/>
        <w:rPr>
          <w:rFonts w:ascii="Calibri" w:hAnsi="Calibri" w:cs="Calibri"/>
          <w:snapToGrid/>
          <w:sz w:val="22"/>
          <w:szCs w:val="22"/>
          <w:lang w:val="nl-NL"/>
        </w:rPr>
      </w:pPr>
      <w:r w:rsidRPr="00552E50">
        <w:rPr>
          <w:rFonts w:ascii="Calibri" w:hAnsi="Calibri" w:cs="Calibri"/>
          <w:snapToGrid/>
          <w:sz w:val="22"/>
          <w:szCs w:val="22"/>
          <w:lang w:val="nl-NL"/>
        </w:rPr>
        <w:t>10 stappen: 100% - 90% - 80% - 70% - 60% - 50% - 40% - 30% - 20% - 10%</w:t>
      </w:r>
    </w:p>
    <w:p w14:paraId="4107DA71" w14:textId="77777777" w:rsidR="005530C2" w:rsidRPr="00552E50" w:rsidRDefault="005530C2" w:rsidP="005530C2">
      <w:pPr>
        <w:widowControl/>
        <w:spacing w:after="160" w:line="360" w:lineRule="auto"/>
        <w:ind w:left="720" w:firstLine="272"/>
        <w:contextualSpacing/>
        <w:rPr>
          <w:rFonts w:ascii="Calibri" w:hAnsi="Calibri" w:cs="Calibri"/>
          <w:snapToGrid/>
          <w:sz w:val="22"/>
          <w:szCs w:val="22"/>
          <w:lang w:val="nl-NL"/>
        </w:rPr>
      </w:pPr>
      <w:r w:rsidRPr="00552E50">
        <w:rPr>
          <w:rFonts w:ascii="Calibri" w:hAnsi="Calibri" w:cs="Calibri"/>
          <w:snapToGrid/>
          <w:sz w:val="22"/>
          <w:szCs w:val="22"/>
          <w:lang w:val="nl-NL"/>
        </w:rPr>
        <w:t xml:space="preserve">en elke stap bedraagt </w:t>
      </w:r>
      <w:r w:rsidRPr="00552E50">
        <w:rPr>
          <w:rFonts w:ascii="Calibri" w:hAnsi="Calibri" w:cs="Calibri"/>
          <w:i/>
          <w:iCs/>
          <w:snapToGrid/>
          <w:sz w:val="22"/>
          <w:szCs w:val="22"/>
          <w:lang w:val="nl-NL"/>
        </w:rPr>
        <w:t>(1 van de 3 mogelijkheden aanvinken)</w:t>
      </w:r>
    </w:p>
    <w:p w14:paraId="6553ECA7" w14:textId="77777777" w:rsidR="005530C2" w:rsidRPr="00552E50" w:rsidRDefault="005530C2" w:rsidP="00A035D8">
      <w:pPr>
        <w:widowControl/>
        <w:numPr>
          <w:ilvl w:val="1"/>
          <w:numId w:val="65"/>
        </w:numPr>
        <w:spacing w:after="160" w:line="276" w:lineRule="auto"/>
        <w:ind w:firstLine="633"/>
        <w:contextualSpacing/>
        <w:rPr>
          <w:rFonts w:ascii="Calibri" w:hAnsi="Calibri" w:cs="Calibri"/>
          <w:snapToGrid/>
          <w:sz w:val="22"/>
          <w:szCs w:val="22"/>
          <w:lang w:val="nl-NL"/>
        </w:rPr>
      </w:pPr>
      <w:r w:rsidRPr="00552E50">
        <w:rPr>
          <w:rFonts w:ascii="Calibri" w:hAnsi="Calibri" w:cs="Calibri"/>
          <w:snapToGrid/>
          <w:sz w:val="22"/>
          <w:szCs w:val="22"/>
          <w:lang w:val="nl-NL"/>
        </w:rPr>
        <w:t>10 dagen</w:t>
      </w:r>
    </w:p>
    <w:p w14:paraId="5FAAA712" w14:textId="77777777" w:rsidR="005530C2" w:rsidRPr="00552E50" w:rsidRDefault="005530C2" w:rsidP="00A035D8">
      <w:pPr>
        <w:widowControl/>
        <w:numPr>
          <w:ilvl w:val="1"/>
          <w:numId w:val="65"/>
        </w:numPr>
        <w:spacing w:after="160" w:line="276" w:lineRule="auto"/>
        <w:ind w:firstLine="633"/>
        <w:contextualSpacing/>
        <w:rPr>
          <w:rFonts w:ascii="Calibri" w:hAnsi="Calibri" w:cs="Calibri"/>
          <w:snapToGrid/>
          <w:sz w:val="22"/>
          <w:szCs w:val="22"/>
          <w:lang w:val="nl-NL"/>
        </w:rPr>
      </w:pPr>
      <w:r w:rsidRPr="00552E50">
        <w:rPr>
          <w:rFonts w:ascii="Calibri" w:hAnsi="Calibri" w:cs="Calibri"/>
          <w:snapToGrid/>
          <w:sz w:val="22"/>
          <w:szCs w:val="22"/>
          <w:lang w:val="nl-NL"/>
        </w:rPr>
        <w:t>20 dagen</w:t>
      </w:r>
    </w:p>
    <w:p w14:paraId="30D846AA" w14:textId="77777777" w:rsidR="005530C2" w:rsidRPr="00552E50" w:rsidRDefault="005530C2" w:rsidP="00A035D8">
      <w:pPr>
        <w:widowControl/>
        <w:numPr>
          <w:ilvl w:val="1"/>
          <w:numId w:val="65"/>
        </w:numPr>
        <w:spacing w:after="120" w:line="276" w:lineRule="auto"/>
        <w:ind w:left="357" w:firstLine="635"/>
        <w:rPr>
          <w:rFonts w:ascii="Calibri" w:hAnsi="Calibri" w:cs="Calibri"/>
          <w:snapToGrid/>
          <w:sz w:val="22"/>
          <w:szCs w:val="22"/>
          <w:lang w:val="nl-NL"/>
        </w:rPr>
      </w:pPr>
      <w:r w:rsidRPr="00552E50">
        <w:rPr>
          <w:rFonts w:ascii="Calibri" w:hAnsi="Calibri" w:cs="Calibri"/>
          <w:snapToGrid/>
          <w:sz w:val="22"/>
          <w:szCs w:val="22"/>
          <w:lang w:val="nl-NL"/>
        </w:rPr>
        <w:t xml:space="preserve">30 dagen </w:t>
      </w:r>
    </w:p>
    <w:p w14:paraId="741BBB86" w14:textId="77777777" w:rsidR="005530C2" w:rsidRPr="00552E50" w:rsidRDefault="005530C2" w:rsidP="005530C2">
      <w:pPr>
        <w:widowControl/>
        <w:spacing w:after="60" w:line="276" w:lineRule="auto"/>
        <w:ind w:left="272" w:firstLine="720"/>
        <w:jc w:val="both"/>
        <w:rPr>
          <w:rFonts w:ascii="Calibri" w:hAnsi="Calibri" w:cs="Calibri"/>
          <w:snapToGrid/>
          <w:sz w:val="22"/>
          <w:szCs w:val="22"/>
          <w:lang w:val="nl-NL"/>
        </w:rPr>
      </w:pPr>
      <w:r w:rsidRPr="00552E50">
        <w:rPr>
          <w:rFonts w:ascii="Calibri" w:hAnsi="Calibri" w:cs="Calibri"/>
          <w:snapToGrid/>
          <w:sz w:val="22"/>
          <w:szCs w:val="22"/>
          <w:lang w:val="nl-NL"/>
        </w:rPr>
        <w:t>De patiënt heeft recht op maximum 2 stabilisatieperiodes van elk 30 dagen.</w:t>
      </w:r>
    </w:p>
    <w:p w14:paraId="66F606BA" w14:textId="77777777" w:rsidR="005530C2" w:rsidRPr="00552E50" w:rsidRDefault="005530C2" w:rsidP="005530C2">
      <w:pPr>
        <w:widowControl/>
        <w:spacing w:after="160" w:line="276" w:lineRule="auto"/>
        <w:ind w:left="992"/>
        <w:jc w:val="both"/>
        <w:rPr>
          <w:rFonts w:ascii="Calibri" w:hAnsi="Calibri" w:cs="Calibri"/>
          <w:snapToGrid/>
          <w:sz w:val="22"/>
          <w:szCs w:val="22"/>
          <w:lang w:val="nl-NL"/>
        </w:rPr>
      </w:pPr>
      <w:r w:rsidRPr="00552E50">
        <w:rPr>
          <w:rFonts w:ascii="Calibri" w:hAnsi="Calibri" w:cs="Calibri"/>
          <w:snapToGrid/>
          <w:sz w:val="22"/>
          <w:szCs w:val="22"/>
          <w:lang w:val="nl-NL"/>
        </w:rPr>
        <w:t>De patiënt kan de arts en/of apotheker vragen om de duur van een stap tijdens het programma aan te passen. De apotheker en de behandelend arts zullen elkaar hiervan op de hoogte houden.</w:t>
      </w:r>
      <w:r w:rsidRPr="00552E50">
        <w:rPr>
          <w:rFonts w:ascii="Calibri" w:hAnsi="Calibri" w:cs="Calibri"/>
          <w:snapToGrid/>
          <w:sz w:val="22"/>
          <w:szCs w:val="22"/>
          <w:lang w:val="nl-NL"/>
        </w:rPr>
        <w:br w:type="page"/>
      </w:r>
    </w:p>
    <w:p w14:paraId="076D01F0" w14:textId="77777777" w:rsidR="005530C2" w:rsidRPr="00552E50" w:rsidRDefault="005530C2" w:rsidP="00A035D8">
      <w:pPr>
        <w:widowControl/>
        <w:numPr>
          <w:ilvl w:val="0"/>
          <w:numId w:val="61"/>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lastRenderedPageBreak/>
        <w:t xml:space="preserve">Hij/zij maakt een </w:t>
      </w:r>
      <w:r w:rsidRPr="00552E50">
        <w:rPr>
          <w:rFonts w:ascii="Calibri" w:hAnsi="Calibri" w:cs="Calibri"/>
          <w:b/>
          <w:bCs/>
          <w:snapToGrid/>
          <w:sz w:val="22"/>
          <w:szCs w:val="22"/>
          <w:lang w:val="nl-NL"/>
        </w:rPr>
        <w:t>geneesmiddelen voorschrift voor elke afbouwstap</w:t>
      </w:r>
      <w:r w:rsidRPr="00552E50">
        <w:rPr>
          <w:rFonts w:ascii="Calibri" w:hAnsi="Calibri" w:cs="Calibri"/>
          <w:snapToGrid/>
          <w:sz w:val="22"/>
          <w:szCs w:val="22"/>
          <w:lang w:val="nl-NL"/>
        </w:rPr>
        <w:t xml:space="preserve"> (dosisverlaging of dosisstabilisatie):</w:t>
      </w:r>
    </w:p>
    <w:p w14:paraId="7BF00B08" w14:textId="77777777" w:rsidR="005530C2" w:rsidRPr="00552E50" w:rsidRDefault="005530C2" w:rsidP="00A035D8">
      <w:pPr>
        <w:widowControl/>
        <w:numPr>
          <w:ilvl w:val="1"/>
          <w:numId w:val="61"/>
        </w:numPr>
        <w:spacing w:after="120" w:line="276" w:lineRule="auto"/>
        <w:jc w:val="both"/>
        <w:rPr>
          <w:rFonts w:ascii="Calibri" w:hAnsi="Calibri" w:cs="Calibri"/>
          <w:snapToGrid/>
          <w:sz w:val="22"/>
          <w:szCs w:val="22"/>
          <w:lang w:val="nl-NL"/>
        </w:rPr>
      </w:pPr>
      <w:r w:rsidRPr="00552E50">
        <w:rPr>
          <w:rFonts w:ascii="Calibri" w:hAnsi="Calibri" w:cs="Calibri"/>
          <w:snapToGrid/>
          <w:sz w:val="22"/>
          <w:szCs w:val="22"/>
          <w:lang w:val="nl-NL"/>
        </w:rPr>
        <w:t xml:space="preserve">met maximaal 2 voorschriften </w:t>
      </w:r>
      <w:r w:rsidRPr="00552E50">
        <w:rPr>
          <w:rFonts w:ascii="Calibri" w:hAnsi="Calibri" w:cs="Calibri"/>
          <w:snapToGrid/>
          <w:sz w:val="22"/>
          <w:szCs w:val="22"/>
          <w:u w:val="single"/>
          <w:lang w:val="nl-NL"/>
        </w:rPr>
        <w:t>per consultatie</w:t>
      </w:r>
      <w:r w:rsidRPr="00552E50">
        <w:rPr>
          <w:rFonts w:ascii="Calibri" w:hAnsi="Calibri" w:cs="Calibri"/>
          <w:snapToGrid/>
          <w:sz w:val="22"/>
          <w:szCs w:val="22"/>
          <w:lang w:val="nl-NL"/>
        </w:rPr>
        <w:t xml:space="preserve"> voor 2 opeenvolgende stappen van </w:t>
      </w:r>
      <w:r w:rsidRPr="00552E50">
        <w:rPr>
          <w:rFonts w:ascii="Calibri" w:hAnsi="Calibri" w:cs="Calibri"/>
          <w:snapToGrid/>
          <w:sz w:val="22"/>
          <w:szCs w:val="22"/>
          <w:u w:val="single"/>
          <w:lang w:val="nl-NL"/>
        </w:rPr>
        <w:t>dosisverlaging</w:t>
      </w:r>
      <w:r w:rsidRPr="00552E50">
        <w:rPr>
          <w:rFonts w:ascii="Calibri" w:hAnsi="Calibri" w:cs="Calibri"/>
          <w:snapToGrid/>
          <w:sz w:val="22"/>
          <w:szCs w:val="22"/>
          <w:lang w:val="nl-NL"/>
        </w:rPr>
        <w:t>.</w:t>
      </w:r>
    </w:p>
    <w:p w14:paraId="42E4309C" w14:textId="77777777" w:rsidR="005530C2" w:rsidRPr="00552E50" w:rsidRDefault="005530C2" w:rsidP="00A035D8">
      <w:pPr>
        <w:widowControl/>
        <w:numPr>
          <w:ilvl w:val="1"/>
          <w:numId w:val="61"/>
        </w:numPr>
        <w:spacing w:after="120" w:line="276" w:lineRule="auto"/>
        <w:jc w:val="both"/>
        <w:rPr>
          <w:rFonts w:ascii="Calibri" w:hAnsi="Calibri" w:cs="Calibri"/>
          <w:snapToGrid/>
          <w:sz w:val="22"/>
          <w:szCs w:val="22"/>
          <w:lang w:val="nl-NL"/>
        </w:rPr>
      </w:pPr>
      <w:r w:rsidRPr="00552E50">
        <w:rPr>
          <w:rFonts w:ascii="Calibri" w:hAnsi="Calibri" w:cs="Calibri"/>
          <w:snapToGrid/>
          <w:sz w:val="22"/>
          <w:szCs w:val="22"/>
          <w:lang w:val="nl-NL"/>
        </w:rPr>
        <w:t xml:space="preserve">met maximaal 1 voorschrift </w:t>
      </w:r>
      <w:r w:rsidRPr="00552E50">
        <w:rPr>
          <w:rFonts w:ascii="Calibri" w:hAnsi="Calibri" w:cs="Calibri"/>
          <w:snapToGrid/>
          <w:sz w:val="22"/>
          <w:szCs w:val="22"/>
          <w:u w:val="single"/>
          <w:lang w:val="nl-NL"/>
        </w:rPr>
        <w:t>per consultatie</w:t>
      </w:r>
      <w:r w:rsidRPr="00552E50">
        <w:rPr>
          <w:rFonts w:ascii="Calibri" w:hAnsi="Calibri" w:cs="Calibri"/>
          <w:snapToGrid/>
          <w:sz w:val="22"/>
          <w:szCs w:val="22"/>
          <w:lang w:val="nl-NL"/>
        </w:rPr>
        <w:t xml:space="preserve"> voor een </w:t>
      </w:r>
      <w:r w:rsidRPr="00552E50">
        <w:rPr>
          <w:rFonts w:ascii="Calibri" w:hAnsi="Calibri" w:cs="Calibri"/>
          <w:snapToGrid/>
          <w:sz w:val="22"/>
          <w:szCs w:val="22"/>
          <w:u w:val="single"/>
          <w:lang w:val="nl-NL"/>
        </w:rPr>
        <w:t>stabilisatiestap</w:t>
      </w:r>
      <w:r w:rsidRPr="00552E50">
        <w:rPr>
          <w:rFonts w:ascii="Calibri" w:hAnsi="Calibri" w:cs="Calibri"/>
          <w:snapToGrid/>
          <w:sz w:val="22"/>
          <w:szCs w:val="22"/>
          <w:lang w:val="nl-NL"/>
        </w:rPr>
        <w:t>, gevolgd door een consultatie voor een voorschrift voor minimum één stap van dosisverlaging;</w:t>
      </w:r>
    </w:p>
    <w:p w14:paraId="4729B081" w14:textId="77777777" w:rsidR="005530C2" w:rsidRPr="00552E50" w:rsidRDefault="005530C2" w:rsidP="00A035D8">
      <w:pPr>
        <w:widowControl/>
        <w:numPr>
          <w:ilvl w:val="0"/>
          <w:numId w:val="61"/>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begeleidt en volgt de patiënt gedurende het gehele programma op. </w:t>
      </w:r>
    </w:p>
    <w:p w14:paraId="25652AEB" w14:textId="77777777" w:rsidR="005530C2" w:rsidRPr="00552E50" w:rsidRDefault="005530C2" w:rsidP="005530C2">
      <w:pPr>
        <w:widowControl/>
        <w:rPr>
          <w:rFonts w:ascii="Calibri" w:eastAsia="Calibri" w:hAnsi="Calibri" w:cs="Calibri"/>
          <w:b/>
          <w:bCs/>
          <w:snapToGrid/>
          <w:sz w:val="22"/>
          <w:szCs w:val="22"/>
          <w:lang w:val="nl-NL"/>
        </w:rPr>
      </w:pPr>
    </w:p>
    <w:p w14:paraId="352C3BFC" w14:textId="77777777" w:rsidR="005530C2" w:rsidRPr="00552E50" w:rsidRDefault="005530C2" w:rsidP="005530C2">
      <w:pPr>
        <w:widowControl/>
        <w:spacing w:after="160" w:line="360" w:lineRule="auto"/>
        <w:jc w:val="both"/>
        <w:rPr>
          <w:rFonts w:ascii="Calibri" w:eastAsia="Calibri" w:hAnsi="Calibri" w:cs="Calibri"/>
          <w:b/>
          <w:bCs/>
          <w:snapToGrid/>
          <w:sz w:val="22"/>
          <w:szCs w:val="22"/>
          <w:lang w:val="nl-NL"/>
        </w:rPr>
      </w:pPr>
      <w:r w:rsidRPr="00552E50">
        <w:rPr>
          <w:rFonts w:ascii="Calibri" w:eastAsia="Calibri" w:hAnsi="Calibri" w:cs="Calibri"/>
          <w:b/>
          <w:bCs/>
          <w:snapToGrid/>
          <w:sz w:val="22"/>
          <w:szCs w:val="22"/>
          <w:lang w:val="nl-NL"/>
        </w:rPr>
        <w:t>De apotheker:</w:t>
      </w:r>
    </w:p>
    <w:p w14:paraId="7D05F860"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berekent het gemiddelde dagelijkse verbruik van de molecule gedurende de laatste 3 maanden op ……....mg;</w:t>
      </w:r>
    </w:p>
    <w:p w14:paraId="6916862A"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bevestigt dat de patiënt zijn/haar geïnformeerde eHealth toestemming voor heeft gegeven;</w:t>
      </w:r>
    </w:p>
    <w:p w14:paraId="2025ECE0"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bereidt de capsules met het geneesmiddel ........................ </w:t>
      </w:r>
      <w:r w:rsidRPr="00552E50">
        <w:rPr>
          <w:rFonts w:ascii="Calibri" w:eastAsia="Calibri" w:hAnsi="Calibri" w:cs="Calibri"/>
          <w:i/>
          <w:iCs/>
          <w:snapToGrid/>
          <w:sz w:val="22"/>
          <w:szCs w:val="22"/>
          <w:lang w:val="nl-NL"/>
        </w:rPr>
        <w:t>(naam van de specialiteit of actief bestanddeel)</w:t>
      </w:r>
      <w:r w:rsidRPr="00552E50">
        <w:rPr>
          <w:rFonts w:ascii="Calibri" w:eastAsia="Calibri" w:hAnsi="Calibri" w:cs="Calibri"/>
          <w:snapToGrid/>
          <w:sz w:val="22"/>
          <w:szCs w:val="22"/>
          <w:lang w:val="nl-NL"/>
        </w:rPr>
        <w:t>, te beginnen met een eerste periode met de gebruikelijke dosering (100%), d.w.z. .............. mg/capsule;</w:t>
      </w:r>
    </w:p>
    <w:p w14:paraId="69FD0B43"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kijkt het gedeeld farmaceutisch dossier na, </w:t>
      </w:r>
      <w:r w:rsidRPr="00552E50">
        <w:rPr>
          <w:rFonts w:ascii="Calibri" w:eastAsia="Calibri" w:hAnsi="Calibri" w:cs="Calibri"/>
          <w:snapToGrid/>
          <w:sz w:val="22"/>
          <w:szCs w:val="22"/>
          <w:u w:val="single"/>
          <w:lang w:val="nl-NL"/>
        </w:rPr>
        <w:t>voor elke aflevering</w:t>
      </w:r>
      <w:r w:rsidRPr="00552E50">
        <w:rPr>
          <w:rFonts w:ascii="Calibri" w:eastAsia="Calibri" w:hAnsi="Calibri" w:cs="Calibri"/>
          <w:snapToGrid/>
          <w:sz w:val="22"/>
          <w:szCs w:val="22"/>
          <w:lang w:val="nl-NL"/>
        </w:rPr>
        <w:t xml:space="preserve"> van de magistrale bereiding, en verifieert dat de patiënt geen enkel andere aflevering heeft gehad van een benzodiazepine of een aanverwante product (Z-drug) dan deze voorgeschreven voor het afbouwprogramma door de behandelend arts, initiator van het afbouwprogramma;</w:t>
      </w:r>
    </w:p>
    <w:p w14:paraId="2BA60AE4" w14:textId="77777777" w:rsidR="005530C2" w:rsidRPr="00552E50" w:rsidRDefault="005530C2" w:rsidP="00A035D8">
      <w:pPr>
        <w:widowControl/>
        <w:numPr>
          <w:ilvl w:val="0"/>
          <w:numId w:val="61"/>
        </w:numPr>
        <w:spacing w:after="6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levert de volgende stap af (dosisverlaging of dosisstabilisatie) ten vroegste 3 werkdagen voor de einddatum van de vorige afbouwstap;</w:t>
      </w:r>
    </w:p>
    <w:p w14:paraId="1BFCA8D8" w14:textId="77777777" w:rsidR="005530C2" w:rsidRPr="00552E50" w:rsidRDefault="005530C2" w:rsidP="005530C2">
      <w:pPr>
        <w:widowControl/>
        <w:spacing w:after="120" w:line="276" w:lineRule="auto"/>
        <w:ind w:left="360"/>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Van deze voorwaarde kan worden afgeweken indien de patiënt of de apotheker afwezig zal zijn gedurende een periode die de apotheker niet in staat stelt om aan de bovengenoemde voorwaarden voor de aflevering van de magistrale bereiding te voldoen.</w:t>
      </w:r>
    </w:p>
    <w:p w14:paraId="46E61C0B"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begeleidt en motiveert de patiënt gedurende het hele programma.</w:t>
      </w:r>
    </w:p>
    <w:p w14:paraId="04CEA6F8"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b/>
          <w:bCs/>
          <w:snapToGrid/>
          <w:sz w:val="22"/>
          <w:szCs w:val="22"/>
          <w:lang w:val="nl-NL"/>
        </w:rPr>
        <w:t>De patiënt:</w:t>
      </w:r>
    </w:p>
    <w:p w14:paraId="06E82AD3" w14:textId="77777777" w:rsidR="005530C2" w:rsidRPr="00552E50" w:rsidRDefault="005530C2" w:rsidP="005530C2">
      <w:pPr>
        <w:widowControl/>
        <w:rPr>
          <w:rFonts w:ascii="Calibri" w:hAnsi="Calibri" w:cs="Calibri"/>
          <w:snapToGrid/>
          <w:sz w:val="22"/>
          <w:szCs w:val="22"/>
          <w:lang w:val="nl-NL"/>
        </w:rPr>
      </w:pPr>
    </w:p>
    <w:p w14:paraId="13BF9302" w14:textId="77777777" w:rsidR="005530C2" w:rsidRPr="00552E50" w:rsidRDefault="005530C2" w:rsidP="00A035D8">
      <w:pPr>
        <w:widowControl/>
        <w:numPr>
          <w:ilvl w:val="0"/>
          <w:numId w:val="61"/>
        </w:numPr>
        <w:autoSpaceDE w:val="0"/>
        <w:autoSpaceDN w:val="0"/>
        <w:adjustRightInd w:val="0"/>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zal zijn/haar bereidingen steeds bij dezelfde apotheek ophalen, dit is de apotheker die hieronder deze overeenkomst mee ondertekent;</w:t>
      </w:r>
    </w:p>
    <w:p w14:paraId="3777699A" w14:textId="77777777" w:rsidR="005530C2" w:rsidRPr="00552E50" w:rsidRDefault="005530C2" w:rsidP="00A035D8">
      <w:pPr>
        <w:widowControl/>
        <w:numPr>
          <w:ilvl w:val="0"/>
          <w:numId w:val="61"/>
        </w:numPr>
        <w:autoSpaceDE w:val="0"/>
        <w:autoSpaceDN w:val="0"/>
        <w:adjustRightInd w:val="0"/>
        <w:spacing w:after="120" w:line="276" w:lineRule="auto"/>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zal regelmatig op raadpleging bij de zijn/haar behandelend arts komen om de evolutie van het programma op te volgen, om de benodigde voorschrift(en) voor de verderzetting van het afbouwprogramma te bekomen;</w:t>
      </w:r>
    </w:p>
    <w:p w14:paraId="7B1B036C" w14:textId="77777777" w:rsidR="005530C2" w:rsidRPr="00552E50" w:rsidRDefault="005530C2" w:rsidP="00A035D8">
      <w:pPr>
        <w:widowControl/>
        <w:numPr>
          <w:ilvl w:val="0"/>
          <w:numId w:val="61"/>
        </w:numPr>
        <w:spacing w:after="6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is zich ervan bewust dat hij/zij, indien nodig, 2 stabilisatiestappen (periode waarin hij/zij dezelfde dosis per capsule krijgt als de vorige stap) kan hebben gedurende het programma. </w:t>
      </w:r>
    </w:p>
    <w:p w14:paraId="565F3534" w14:textId="77777777" w:rsidR="005530C2" w:rsidRPr="00552E50" w:rsidRDefault="005530C2" w:rsidP="005530C2">
      <w:pPr>
        <w:widowControl/>
        <w:spacing w:after="60"/>
        <w:ind w:left="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Maximaal één dosisstabilisatie stap wordt </w:t>
      </w:r>
      <w:r w:rsidRPr="00552E50">
        <w:rPr>
          <w:rFonts w:ascii="Calibri" w:eastAsia="Calibri" w:hAnsi="Calibri" w:cs="Calibri"/>
          <w:snapToGrid/>
          <w:sz w:val="22"/>
          <w:szCs w:val="22"/>
          <w:u w:val="single"/>
          <w:lang w:val="nl-NL"/>
        </w:rPr>
        <w:t>per consultatie</w:t>
      </w:r>
      <w:r w:rsidRPr="00552E50">
        <w:rPr>
          <w:rFonts w:ascii="Calibri" w:eastAsia="Calibri" w:hAnsi="Calibri" w:cs="Calibri"/>
          <w:snapToGrid/>
          <w:sz w:val="22"/>
          <w:szCs w:val="22"/>
          <w:lang w:val="nl-NL"/>
        </w:rPr>
        <w:t xml:space="preserve"> door de arts die het programma initieerde en voor maximaal 30 dagen.</w:t>
      </w:r>
    </w:p>
    <w:p w14:paraId="1D88E62F" w14:textId="77777777" w:rsidR="005530C2" w:rsidRPr="00552E50" w:rsidRDefault="005530C2" w:rsidP="005530C2">
      <w:pPr>
        <w:widowControl/>
        <w:spacing w:after="120"/>
        <w:ind w:left="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lastRenderedPageBreak/>
        <w:t>Na de aflevering van een stabilisatiestap, dient de patiënt zich opnieuw tot zijn/haar behandelend arts te wenden om een nieuw voorschrift te bekomen voor het vervolg van het afbouwprogramma met een nieuwe stap van dosisverlaging.</w:t>
      </w:r>
    </w:p>
    <w:p w14:paraId="27F347D5"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color w:val="000000"/>
          <w:sz w:val="22"/>
          <w:szCs w:val="22"/>
          <w:lang w:val="nl-NL"/>
        </w:rPr>
        <w:t>Hij/zij is zich ervan bewust dat kosten van de specialiteit of het actief bestanddeel dat voor dit afbouwprogramma is voorgeschreven, voor zijn/haar rekening zijn.</w:t>
      </w:r>
    </w:p>
    <w:p w14:paraId="3B17770B"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Gedurende het gehele afbouwprogramma zal hij/zij het betrokken geneesmiddel uitsluitend in de vorm van de magistrale bereiding gebruiken; en hij/zij verbindt zich ertoe geen andere benzodiazepine of aanverwant product (Z-drug) te gebruiken of voorgeschreven te krijgen dan die in het afbouwprogramma wordt gebruikt.</w:t>
      </w:r>
    </w:p>
    <w:p w14:paraId="0E3EB179"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Voor de volledige duurtijd van het afbouwprogramma zal hij/zij elke arts die geraadpleegd wordt inlichten over dit afbouwprogramma, om te vermijden dat een behandeling met een gelijkaardig geneesmiddel zou worden opgestart;</w:t>
      </w:r>
    </w:p>
    <w:p w14:paraId="162B2595"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Met het oog op een goede behandeling en opvolging, gaat hij/zij akkoord dat zijn gezondheidsgegevens gedeeld worden tussen de zorgverleners met wie hij een therapeutische relatie heeft. Dit heeft tot gevolg dat de behandelend arts en de apotheker gezondheidsgegevens over de patiënt verwerken en met elkaar kunnen uitwisselen en delen; </w:t>
      </w:r>
    </w:p>
    <w:p w14:paraId="104D8891"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patiënt beseft en aanvaardt dat indien hij één van deze afspraken niet naleeft of herroept, de vergoeding van het afbouwprogramma stopgezet wordt; </w:t>
      </w:r>
    </w:p>
    <w:p w14:paraId="097CE870"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apotheker zal de arts ook op de hoogte brengen indien uit de informatie van het gedeeld farmaceutisch dossier van de patiënt blijkt dat andere apothekers één/meerdere voorschrift(en) voor een benzodiazepine of een aanverwante product (Z-drug) hebben afgeleverd. De apotheker zal dan genoodzaakt zijn om de vergoeding van het afbouwprogramma stop te zetten. </w:t>
      </w:r>
    </w:p>
    <w:p w14:paraId="17EDC849" w14:textId="77777777" w:rsidR="005530C2" w:rsidRPr="00552E50" w:rsidRDefault="005530C2" w:rsidP="005530C2">
      <w:pPr>
        <w:widowControl/>
        <w:autoSpaceDE w:val="0"/>
        <w:autoSpaceDN w:val="0"/>
        <w:adjustRightInd w:val="0"/>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Deze overeenkomst wordt opgemaakt in zoveel exemplaren als er partijen zijn en elke partij erkent een exemplaar te hebben ontvangen. </w:t>
      </w:r>
    </w:p>
    <w:p w14:paraId="182969D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tbl>
      <w:tblPr>
        <w:tblStyle w:val="TableGrid12"/>
        <w:tblW w:w="0" w:type="auto"/>
        <w:tblLook w:val="04A0" w:firstRow="1" w:lastRow="0" w:firstColumn="1" w:lastColumn="0" w:noHBand="0" w:noVBand="1"/>
      </w:tblPr>
      <w:tblGrid>
        <w:gridCol w:w="4675"/>
        <w:gridCol w:w="4675"/>
      </w:tblGrid>
      <w:tr w:rsidR="005530C2" w:rsidRPr="00552E50" w14:paraId="4A2CA048" w14:textId="77777777" w:rsidTr="00023B8C">
        <w:tc>
          <w:tcPr>
            <w:tcW w:w="4675" w:type="dxa"/>
          </w:tcPr>
          <w:p w14:paraId="07CD53D7" w14:textId="77777777" w:rsidR="005530C2" w:rsidRPr="00552E50" w:rsidRDefault="005530C2" w:rsidP="005530C2">
            <w:pPr>
              <w:widowControl/>
              <w:numPr>
                <w:ilvl w:val="1"/>
                <w:numId w:val="0"/>
              </w:numPr>
              <w:spacing w:after="160" w:line="360" w:lineRule="auto"/>
              <w:jc w:val="center"/>
              <w:rPr>
                <w:rFonts w:ascii="Calibri" w:hAnsi="Calibri" w:cs="Calibri"/>
                <w:b/>
                <w:bCs/>
                <w:color w:val="5A5A5A"/>
                <w:spacing w:val="15"/>
                <w:lang w:val="nl-NL"/>
              </w:rPr>
            </w:pPr>
            <w:r w:rsidRPr="00552E50">
              <w:rPr>
                <w:rFonts w:ascii="Calibri" w:hAnsi="Calibri" w:cs="Calibri"/>
                <w:b/>
                <w:bCs/>
                <w:color w:val="5A5A5A"/>
                <w:spacing w:val="15"/>
                <w:lang w:val="nl-NL"/>
              </w:rPr>
              <w:t>ARTS</w:t>
            </w:r>
          </w:p>
        </w:tc>
        <w:tc>
          <w:tcPr>
            <w:tcW w:w="4675" w:type="dxa"/>
          </w:tcPr>
          <w:p w14:paraId="6B161B92" w14:textId="77777777" w:rsidR="005530C2" w:rsidRPr="00552E50" w:rsidRDefault="005530C2" w:rsidP="005530C2">
            <w:pPr>
              <w:widowControl/>
              <w:numPr>
                <w:ilvl w:val="1"/>
                <w:numId w:val="0"/>
              </w:numPr>
              <w:spacing w:after="160"/>
              <w:jc w:val="center"/>
              <w:rPr>
                <w:rFonts w:ascii="Calibri" w:hAnsi="Calibri" w:cs="Calibri"/>
                <w:b/>
                <w:bCs/>
                <w:color w:val="5A5A5A"/>
                <w:spacing w:val="15"/>
                <w:lang w:val="nl-NL"/>
              </w:rPr>
            </w:pPr>
            <w:r w:rsidRPr="00552E50">
              <w:rPr>
                <w:rFonts w:ascii="Calibri" w:hAnsi="Calibri" w:cs="Calibri"/>
                <w:b/>
                <w:bCs/>
                <w:color w:val="5A5A5A"/>
                <w:spacing w:val="15"/>
                <w:lang w:val="nl-NL"/>
              </w:rPr>
              <w:t>PATIENT</w:t>
            </w:r>
          </w:p>
        </w:tc>
      </w:tr>
      <w:tr w:rsidR="005530C2" w:rsidRPr="00552E50" w14:paraId="7BE53566" w14:textId="77777777" w:rsidTr="00023B8C">
        <w:tc>
          <w:tcPr>
            <w:tcW w:w="4675" w:type="dxa"/>
          </w:tcPr>
          <w:p w14:paraId="2D0DC7E5"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Stempel Dr</w:t>
            </w:r>
          </w:p>
        </w:tc>
        <w:tc>
          <w:tcPr>
            <w:tcW w:w="4675" w:type="dxa"/>
          </w:tcPr>
          <w:p w14:paraId="04BA5896"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Naam</w:t>
            </w:r>
          </w:p>
        </w:tc>
      </w:tr>
      <w:tr w:rsidR="005530C2" w:rsidRPr="00552E50" w14:paraId="5A214336" w14:textId="77777777" w:rsidTr="00023B8C">
        <w:tc>
          <w:tcPr>
            <w:tcW w:w="4675" w:type="dxa"/>
          </w:tcPr>
          <w:p w14:paraId="233E9220"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Handtekening Dr</w:t>
            </w:r>
          </w:p>
        </w:tc>
        <w:tc>
          <w:tcPr>
            <w:tcW w:w="4675" w:type="dxa"/>
          </w:tcPr>
          <w:p w14:paraId="3278AA12"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Handtekening</w:t>
            </w:r>
          </w:p>
        </w:tc>
      </w:tr>
      <w:tr w:rsidR="005530C2" w:rsidRPr="00552E50" w14:paraId="5897DD48" w14:textId="77777777" w:rsidTr="00023B8C">
        <w:trPr>
          <w:trHeight w:val="369"/>
        </w:trPr>
        <w:tc>
          <w:tcPr>
            <w:tcW w:w="4675" w:type="dxa"/>
          </w:tcPr>
          <w:p w14:paraId="491C642E"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Datum</w:t>
            </w:r>
          </w:p>
        </w:tc>
        <w:tc>
          <w:tcPr>
            <w:tcW w:w="4675" w:type="dxa"/>
          </w:tcPr>
          <w:p w14:paraId="613C1253"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Datum</w:t>
            </w:r>
          </w:p>
        </w:tc>
      </w:tr>
    </w:tbl>
    <w:p w14:paraId="5510F8E8" w14:textId="77777777" w:rsidR="005530C2" w:rsidRPr="00552E50" w:rsidRDefault="005530C2" w:rsidP="005530C2">
      <w:pPr>
        <w:widowControl/>
        <w:spacing w:after="160" w:line="259" w:lineRule="auto"/>
        <w:rPr>
          <w:rFonts w:ascii="Calibri" w:eastAsia="Calibri" w:hAnsi="Calibri" w:cs="Calibri"/>
          <w:snapToGrid/>
          <w:sz w:val="22"/>
          <w:szCs w:val="22"/>
          <w:lang w:val="nl-NL"/>
        </w:rPr>
      </w:pPr>
    </w:p>
    <w:tbl>
      <w:tblPr>
        <w:tblStyle w:val="TableGrid12"/>
        <w:tblW w:w="0" w:type="auto"/>
        <w:tblLook w:val="04A0" w:firstRow="1" w:lastRow="0" w:firstColumn="1" w:lastColumn="0" w:noHBand="0" w:noVBand="1"/>
      </w:tblPr>
      <w:tblGrid>
        <w:gridCol w:w="4675"/>
      </w:tblGrid>
      <w:tr w:rsidR="005530C2" w:rsidRPr="00552E50" w14:paraId="6A13A8B4" w14:textId="77777777" w:rsidTr="00023B8C">
        <w:tc>
          <w:tcPr>
            <w:tcW w:w="4675" w:type="dxa"/>
          </w:tcPr>
          <w:p w14:paraId="0729CFC0" w14:textId="77777777" w:rsidR="005530C2" w:rsidRPr="00552E50" w:rsidRDefault="005530C2" w:rsidP="005530C2">
            <w:pPr>
              <w:widowControl/>
              <w:numPr>
                <w:ilvl w:val="1"/>
                <w:numId w:val="0"/>
              </w:numPr>
              <w:spacing w:after="160"/>
              <w:jc w:val="center"/>
              <w:rPr>
                <w:rFonts w:ascii="Calibri" w:hAnsi="Calibri" w:cs="Calibri"/>
                <w:b/>
                <w:bCs/>
                <w:color w:val="5A5A5A"/>
                <w:spacing w:val="15"/>
                <w:lang w:val="nl-NL"/>
              </w:rPr>
            </w:pPr>
            <w:r w:rsidRPr="00552E50">
              <w:rPr>
                <w:rFonts w:ascii="Calibri" w:hAnsi="Calibri" w:cs="Calibri"/>
                <w:b/>
                <w:bCs/>
                <w:color w:val="5A5A5A"/>
                <w:spacing w:val="15"/>
                <w:lang w:val="nl-NL"/>
              </w:rPr>
              <w:t>APOTHEKER</w:t>
            </w:r>
          </w:p>
        </w:tc>
      </w:tr>
      <w:tr w:rsidR="005530C2" w:rsidRPr="00552E50" w14:paraId="07C6278E" w14:textId="77777777" w:rsidTr="00023B8C">
        <w:tc>
          <w:tcPr>
            <w:tcW w:w="4675" w:type="dxa"/>
          </w:tcPr>
          <w:p w14:paraId="0F3BE4D3"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 xml:space="preserve">Stempel Apotheek </w:t>
            </w:r>
          </w:p>
        </w:tc>
      </w:tr>
      <w:tr w:rsidR="005530C2" w:rsidRPr="00552E50" w14:paraId="0167B5B6" w14:textId="77777777" w:rsidTr="00023B8C">
        <w:tc>
          <w:tcPr>
            <w:tcW w:w="4675" w:type="dxa"/>
          </w:tcPr>
          <w:p w14:paraId="57E82F34"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 xml:space="preserve">Handtekening </w:t>
            </w:r>
          </w:p>
        </w:tc>
      </w:tr>
      <w:tr w:rsidR="005530C2" w:rsidRPr="00552E50" w14:paraId="1D00B2A7" w14:textId="77777777" w:rsidTr="00023B8C">
        <w:tc>
          <w:tcPr>
            <w:tcW w:w="4675" w:type="dxa"/>
          </w:tcPr>
          <w:p w14:paraId="02B2B61A"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Datum</w:t>
            </w:r>
          </w:p>
        </w:tc>
      </w:tr>
    </w:tbl>
    <w:p w14:paraId="2C8FF98D" w14:textId="77777777" w:rsidR="005530C2" w:rsidRPr="00552E50" w:rsidRDefault="005530C2" w:rsidP="005530C2">
      <w:pPr>
        <w:widowControl/>
        <w:jc w:val="both"/>
        <w:rPr>
          <w:rFonts w:ascii="Calibri" w:hAnsi="Calibri" w:cs="Calibri"/>
          <w:snapToGrid/>
          <w:sz w:val="22"/>
          <w:szCs w:val="22"/>
          <w:lang w:val="nl-NL"/>
        </w:rPr>
      </w:pPr>
      <w:r w:rsidRPr="00552E50">
        <w:rPr>
          <w:rFonts w:ascii="Calibri" w:hAnsi="Calibri" w:cs="Calibri"/>
          <w:b/>
          <w:bCs/>
          <w:snapToGrid/>
          <w:sz w:val="22"/>
          <w:szCs w:val="22"/>
          <w:u w:val="single"/>
          <w:lang w:val="nl-NL"/>
        </w:rPr>
        <w:lastRenderedPageBreak/>
        <w:t>Bijlage</w:t>
      </w:r>
      <w:r w:rsidRPr="00552E50">
        <w:rPr>
          <w:rFonts w:ascii="Calibri" w:hAnsi="Calibri" w:cs="Calibri"/>
          <w:snapToGrid/>
          <w:sz w:val="22"/>
          <w:szCs w:val="22"/>
          <w:lang w:val="nl-NL"/>
        </w:rPr>
        <w:t>: tabel</w:t>
      </w:r>
      <w:r w:rsidRPr="00552E50">
        <w:rPr>
          <w:rFonts w:ascii="Calibri" w:hAnsi="Calibri" w:cs="Calibri"/>
          <w:b/>
          <w:bCs/>
          <w:i/>
          <w:iCs/>
          <w:snapToGrid/>
          <w:sz w:val="22"/>
          <w:szCs w:val="22"/>
          <w:lang w:val="nl-NL"/>
        </w:rPr>
        <w:t xml:space="preserve"> </w:t>
      </w:r>
      <w:r w:rsidRPr="00552E50">
        <w:rPr>
          <w:rFonts w:ascii="Calibri" w:hAnsi="Calibri" w:cs="Calibri"/>
          <w:snapToGrid/>
          <w:sz w:val="22"/>
          <w:szCs w:val="22"/>
          <w:lang w:val="nl-NL"/>
        </w:rPr>
        <w:t xml:space="preserve">met molecules die in aanmerking komen voor het voorschrijven een terugbetaald afbouwprogramma, met een </w:t>
      </w:r>
      <w:r w:rsidRPr="00552E50">
        <w:rPr>
          <w:rFonts w:ascii="Calibri" w:hAnsi="Calibri" w:cs="Calibri"/>
          <w:snapToGrid/>
          <w:sz w:val="22"/>
          <w:szCs w:val="22"/>
          <w:u w:val="single"/>
          <w:lang w:val="nl-NL"/>
        </w:rPr>
        <w:t>maximale gebruikelijke dagdosis</w:t>
      </w:r>
      <w:r w:rsidRPr="00552E50">
        <w:rPr>
          <w:rFonts w:ascii="Calibri" w:hAnsi="Calibri" w:cs="Calibri"/>
          <w:snapToGrid/>
          <w:sz w:val="22"/>
          <w:szCs w:val="22"/>
          <w:lang w:val="nl-NL"/>
        </w:rPr>
        <w:t xml:space="preserve"> over de laatste 3 maanden </w:t>
      </w:r>
      <w:r w:rsidRPr="00552E50">
        <w:rPr>
          <w:rFonts w:ascii="Calibri" w:hAnsi="Calibri" w:cs="Calibri"/>
          <w:snapToGrid/>
          <w:color w:val="000000"/>
          <w:sz w:val="22"/>
          <w:szCs w:val="22"/>
          <w:lang w:val="nl-NL"/>
        </w:rPr>
        <w:t xml:space="preserve">en de </w:t>
      </w:r>
      <w:r w:rsidRPr="00552E50">
        <w:rPr>
          <w:rFonts w:ascii="Calibri" w:hAnsi="Calibri" w:cs="Calibri"/>
          <w:snapToGrid/>
          <w:color w:val="000000"/>
          <w:sz w:val="22"/>
          <w:szCs w:val="22"/>
          <w:u w:val="single"/>
          <w:lang w:val="nl-NL"/>
        </w:rPr>
        <w:t>omrekenfactor</w:t>
      </w:r>
      <w:r w:rsidRPr="00552E50">
        <w:rPr>
          <w:rFonts w:ascii="Calibri" w:hAnsi="Calibri" w:cs="Calibri"/>
          <w:snapToGrid/>
          <w:color w:val="000000"/>
          <w:sz w:val="22"/>
          <w:szCs w:val="22"/>
          <w:lang w:val="nl-NL"/>
        </w:rPr>
        <w:t xml:space="preserve"> voor diazepam</w:t>
      </w:r>
      <w:r w:rsidRPr="00552E50">
        <w:rPr>
          <w:rFonts w:ascii="Calibri" w:hAnsi="Calibri" w:cs="Calibri"/>
          <w:snapToGrid/>
          <w:sz w:val="22"/>
          <w:szCs w:val="22"/>
          <w:lang w:val="nl-NL"/>
        </w:rPr>
        <w:t xml:space="preserve">. </w:t>
      </w:r>
    </w:p>
    <w:p w14:paraId="2A65589C" w14:textId="77777777" w:rsidR="005530C2" w:rsidRPr="00552E50" w:rsidRDefault="005530C2" w:rsidP="005530C2">
      <w:pPr>
        <w:widowControl/>
        <w:jc w:val="both"/>
        <w:rPr>
          <w:rFonts w:ascii="Calibri" w:hAnsi="Calibri" w:cs="Calibri"/>
          <w:snapToGrid/>
          <w:sz w:val="22"/>
          <w:szCs w:val="22"/>
          <w:lang w:val="nl-NL"/>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5530C2" w:rsidRPr="00552E50" w14:paraId="5168A640" w14:textId="77777777" w:rsidTr="00023B8C">
        <w:trPr>
          <w:trHeight w:val="290"/>
        </w:trPr>
        <w:tc>
          <w:tcPr>
            <w:tcW w:w="2435" w:type="dxa"/>
          </w:tcPr>
          <w:p w14:paraId="0D052FF7" w14:textId="77777777" w:rsidR="005530C2" w:rsidRPr="00552E50" w:rsidRDefault="005530C2" w:rsidP="005530C2">
            <w:pPr>
              <w:widowControl/>
              <w:autoSpaceDE w:val="0"/>
              <w:autoSpaceDN w:val="0"/>
              <w:adjustRightInd w:val="0"/>
              <w:rPr>
                <w:rFonts w:ascii="Calibri" w:hAnsi="Calibri" w:cs="Calibri"/>
                <w:b/>
                <w:bCs/>
                <w:snapToGrid/>
                <w:color w:val="000000"/>
                <w:sz w:val="22"/>
                <w:szCs w:val="22"/>
                <w:lang w:val="fr-FR"/>
              </w:rPr>
            </w:pPr>
            <w:bookmarkStart w:id="2" w:name="_Hlk117835366"/>
            <w:r w:rsidRPr="00552E50">
              <w:rPr>
                <w:rFonts w:ascii="Calibri" w:hAnsi="Calibri" w:cs="Calibri"/>
                <w:b/>
                <w:bCs/>
                <w:snapToGrid/>
                <w:color w:val="000000"/>
                <w:sz w:val="22"/>
                <w:szCs w:val="22"/>
                <w:lang w:val="fr-FR"/>
              </w:rPr>
              <w:t>Naam</w:t>
            </w:r>
          </w:p>
        </w:tc>
        <w:tc>
          <w:tcPr>
            <w:tcW w:w="2126" w:type="dxa"/>
          </w:tcPr>
          <w:p w14:paraId="1B0DE1A9" w14:textId="77777777" w:rsidR="005530C2" w:rsidRPr="00552E50" w:rsidRDefault="005530C2" w:rsidP="005530C2">
            <w:pPr>
              <w:widowControl/>
              <w:autoSpaceDE w:val="0"/>
              <w:autoSpaceDN w:val="0"/>
              <w:adjustRightInd w:val="0"/>
              <w:jc w:val="center"/>
              <w:rPr>
                <w:rFonts w:ascii="Calibri" w:hAnsi="Calibri" w:cs="Calibri"/>
                <w:b/>
                <w:bCs/>
                <w:snapToGrid/>
                <w:color w:val="FF0000"/>
                <w:sz w:val="22"/>
                <w:szCs w:val="22"/>
                <w:lang w:val="fr-FR"/>
              </w:rPr>
            </w:pPr>
            <w:r w:rsidRPr="00552E50">
              <w:rPr>
                <w:rFonts w:ascii="Calibri" w:hAnsi="Calibri" w:cs="Calibri"/>
                <w:b/>
                <w:bCs/>
                <w:snapToGrid/>
                <w:sz w:val="22"/>
                <w:szCs w:val="22"/>
                <w:lang w:val="fr-FR"/>
              </w:rPr>
              <w:t>Werkingsduur</w:t>
            </w:r>
          </w:p>
        </w:tc>
        <w:tc>
          <w:tcPr>
            <w:tcW w:w="2268" w:type="dxa"/>
          </w:tcPr>
          <w:p w14:paraId="7E96DC71" w14:textId="77777777" w:rsidR="005530C2" w:rsidRPr="00552E50" w:rsidRDefault="005530C2" w:rsidP="005530C2">
            <w:pPr>
              <w:widowControl/>
              <w:autoSpaceDE w:val="0"/>
              <w:autoSpaceDN w:val="0"/>
              <w:adjustRightInd w:val="0"/>
              <w:jc w:val="center"/>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Maximale dagdosis (mg)</w:t>
            </w:r>
          </w:p>
        </w:tc>
        <w:tc>
          <w:tcPr>
            <w:tcW w:w="2552" w:type="dxa"/>
          </w:tcPr>
          <w:p w14:paraId="7C93E943" w14:textId="77777777" w:rsidR="005530C2" w:rsidRPr="00552E50" w:rsidRDefault="005530C2" w:rsidP="005530C2">
            <w:pPr>
              <w:widowControl/>
              <w:autoSpaceDE w:val="0"/>
              <w:autoSpaceDN w:val="0"/>
              <w:adjustRightInd w:val="0"/>
              <w:jc w:val="center"/>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fr-FR"/>
              </w:rPr>
              <w:t>Omrekenfactor naar diazepam</w:t>
            </w:r>
          </w:p>
        </w:tc>
      </w:tr>
      <w:tr w:rsidR="005530C2" w:rsidRPr="00552E50" w14:paraId="2CC2FBA9" w14:textId="77777777" w:rsidTr="00023B8C">
        <w:trPr>
          <w:trHeight w:val="290"/>
        </w:trPr>
        <w:tc>
          <w:tcPr>
            <w:tcW w:w="2435" w:type="dxa"/>
          </w:tcPr>
          <w:p w14:paraId="36BEC94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alprazolam                                                            </w:t>
            </w:r>
          </w:p>
        </w:tc>
        <w:tc>
          <w:tcPr>
            <w:tcW w:w="2126" w:type="dxa"/>
          </w:tcPr>
          <w:p w14:paraId="503C9570"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3F3DD21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41B08AA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5DB8EB90" w14:textId="77777777" w:rsidTr="00023B8C">
        <w:trPr>
          <w:trHeight w:val="290"/>
        </w:trPr>
        <w:tc>
          <w:tcPr>
            <w:tcW w:w="2435" w:type="dxa"/>
          </w:tcPr>
          <w:p w14:paraId="4F3D4C93"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bromazepam                                                            </w:t>
            </w:r>
          </w:p>
        </w:tc>
        <w:tc>
          <w:tcPr>
            <w:tcW w:w="2126" w:type="dxa"/>
          </w:tcPr>
          <w:p w14:paraId="7DAF767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4F61D0D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76956E6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143BD45B" w14:textId="77777777" w:rsidTr="00023B8C">
        <w:trPr>
          <w:trHeight w:val="290"/>
        </w:trPr>
        <w:tc>
          <w:tcPr>
            <w:tcW w:w="2435" w:type="dxa"/>
          </w:tcPr>
          <w:p w14:paraId="1A31C94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brotizolam                                                            </w:t>
            </w:r>
          </w:p>
        </w:tc>
        <w:tc>
          <w:tcPr>
            <w:tcW w:w="2126" w:type="dxa"/>
          </w:tcPr>
          <w:p w14:paraId="0302A992"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UK</w:t>
            </w:r>
          </w:p>
        </w:tc>
        <w:tc>
          <w:tcPr>
            <w:tcW w:w="2268" w:type="dxa"/>
          </w:tcPr>
          <w:p w14:paraId="182FE92F"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0,75</w:t>
            </w:r>
          </w:p>
        </w:tc>
        <w:tc>
          <w:tcPr>
            <w:tcW w:w="2552" w:type="dxa"/>
          </w:tcPr>
          <w:p w14:paraId="01116AD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40</w:t>
            </w:r>
          </w:p>
        </w:tc>
      </w:tr>
      <w:tr w:rsidR="005530C2" w:rsidRPr="00552E50" w14:paraId="74473E74" w14:textId="77777777" w:rsidTr="00023B8C">
        <w:trPr>
          <w:trHeight w:val="290"/>
        </w:trPr>
        <w:tc>
          <w:tcPr>
            <w:tcW w:w="2435" w:type="dxa"/>
          </w:tcPr>
          <w:p w14:paraId="564E674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clobazam                                                              </w:t>
            </w:r>
          </w:p>
        </w:tc>
        <w:tc>
          <w:tcPr>
            <w:tcW w:w="2126" w:type="dxa"/>
          </w:tcPr>
          <w:p w14:paraId="18DCC0F6"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67E354F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60</w:t>
            </w:r>
          </w:p>
        </w:tc>
        <w:tc>
          <w:tcPr>
            <w:tcW w:w="2552" w:type="dxa"/>
          </w:tcPr>
          <w:p w14:paraId="173F5908"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0,5</w:t>
            </w:r>
          </w:p>
        </w:tc>
      </w:tr>
      <w:tr w:rsidR="005530C2" w:rsidRPr="00552E50" w14:paraId="1B7957FE" w14:textId="77777777" w:rsidTr="00023B8C">
        <w:trPr>
          <w:trHeight w:val="290"/>
        </w:trPr>
        <w:tc>
          <w:tcPr>
            <w:tcW w:w="2435" w:type="dxa"/>
          </w:tcPr>
          <w:p w14:paraId="6C33CAF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clorazepate </w:t>
            </w:r>
          </w:p>
        </w:tc>
        <w:tc>
          <w:tcPr>
            <w:tcW w:w="2126" w:type="dxa"/>
          </w:tcPr>
          <w:p w14:paraId="19FE7C6A"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52F7ACC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60</w:t>
            </w:r>
          </w:p>
        </w:tc>
        <w:tc>
          <w:tcPr>
            <w:tcW w:w="2552" w:type="dxa"/>
          </w:tcPr>
          <w:p w14:paraId="02ABFF9A"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0,75</w:t>
            </w:r>
          </w:p>
        </w:tc>
      </w:tr>
      <w:tr w:rsidR="005530C2" w:rsidRPr="00552E50" w14:paraId="1A92AE42" w14:textId="77777777" w:rsidTr="00023B8C">
        <w:trPr>
          <w:trHeight w:val="290"/>
        </w:trPr>
        <w:tc>
          <w:tcPr>
            <w:tcW w:w="2435" w:type="dxa"/>
          </w:tcPr>
          <w:p w14:paraId="193162BA"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clotiazepam                                                           </w:t>
            </w:r>
          </w:p>
        </w:tc>
        <w:tc>
          <w:tcPr>
            <w:tcW w:w="2126" w:type="dxa"/>
          </w:tcPr>
          <w:p w14:paraId="16A52D93"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59D2162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6BA7AC87"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2</w:t>
            </w:r>
          </w:p>
        </w:tc>
      </w:tr>
      <w:tr w:rsidR="005530C2" w:rsidRPr="00552E50" w14:paraId="584558EC" w14:textId="77777777" w:rsidTr="00023B8C">
        <w:trPr>
          <w:trHeight w:val="290"/>
        </w:trPr>
        <w:tc>
          <w:tcPr>
            <w:tcW w:w="2435" w:type="dxa"/>
          </w:tcPr>
          <w:p w14:paraId="0833CD2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diazepam                                                              </w:t>
            </w:r>
          </w:p>
        </w:tc>
        <w:tc>
          <w:tcPr>
            <w:tcW w:w="2126" w:type="dxa"/>
          </w:tcPr>
          <w:p w14:paraId="46522D54"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59A1D96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311D9E0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0F39BE4F" w14:textId="77777777" w:rsidTr="00023B8C">
        <w:trPr>
          <w:trHeight w:val="290"/>
        </w:trPr>
        <w:tc>
          <w:tcPr>
            <w:tcW w:w="2435" w:type="dxa"/>
          </w:tcPr>
          <w:p w14:paraId="77714DC4"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ethylloflazepate                                                     </w:t>
            </w:r>
          </w:p>
        </w:tc>
        <w:tc>
          <w:tcPr>
            <w:tcW w:w="2126" w:type="dxa"/>
          </w:tcPr>
          <w:p w14:paraId="50C157F5"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2458204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w:t>
            </w:r>
          </w:p>
        </w:tc>
        <w:tc>
          <w:tcPr>
            <w:tcW w:w="2552" w:type="dxa"/>
          </w:tcPr>
          <w:p w14:paraId="63DC230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5</w:t>
            </w:r>
          </w:p>
        </w:tc>
      </w:tr>
      <w:tr w:rsidR="005530C2" w:rsidRPr="00552E50" w14:paraId="674567F7" w14:textId="77777777" w:rsidTr="00023B8C">
        <w:trPr>
          <w:trHeight w:val="290"/>
        </w:trPr>
        <w:tc>
          <w:tcPr>
            <w:tcW w:w="2435" w:type="dxa"/>
          </w:tcPr>
          <w:p w14:paraId="3546979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flunitrazepam                                                         </w:t>
            </w:r>
          </w:p>
        </w:tc>
        <w:tc>
          <w:tcPr>
            <w:tcW w:w="2126" w:type="dxa"/>
          </w:tcPr>
          <w:p w14:paraId="70327337"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A7AEC6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38CB388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4DDC85B7" w14:textId="77777777" w:rsidTr="00023B8C">
        <w:trPr>
          <w:trHeight w:val="290"/>
        </w:trPr>
        <w:tc>
          <w:tcPr>
            <w:tcW w:w="2435" w:type="dxa"/>
          </w:tcPr>
          <w:p w14:paraId="6CB25A6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loprazolam                                                            </w:t>
            </w:r>
          </w:p>
        </w:tc>
        <w:tc>
          <w:tcPr>
            <w:tcW w:w="2126" w:type="dxa"/>
          </w:tcPr>
          <w:p w14:paraId="1142FBE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1C7C37C"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77A346B5"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0701647C" w14:textId="77777777" w:rsidTr="00023B8C">
        <w:trPr>
          <w:trHeight w:val="290"/>
        </w:trPr>
        <w:tc>
          <w:tcPr>
            <w:tcW w:w="2435" w:type="dxa"/>
          </w:tcPr>
          <w:p w14:paraId="20028FF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lorazepam                                                             </w:t>
            </w:r>
          </w:p>
        </w:tc>
        <w:tc>
          <w:tcPr>
            <w:tcW w:w="2126" w:type="dxa"/>
          </w:tcPr>
          <w:p w14:paraId="1D5A4323"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2ACE5CF9"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7,5</w:t>
            </w:r>
          </w:p>
        </w:tc>
        <w:tc>
          <w:tcPr>
            <w:tcW w:w="2552" w:type="dxa"/>
          </w:tcPr>
          <w:p w14:paraId="49D18C55"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5</w:t>
            </w:r>
          </w:p>
        </w:tc>
      </w:tr>
      <w:tr w:rsidR="005530C2" w:rsidRPr="00552E50" w14:paraId="5F1CA120" w14:textId="77777777" w:rsidTr="00023B8C">
        <w:trPr>
          <w:trHeight w:val="290"/>
        </w:trPr>
        <w:tc>
          <w:tcPr>
            <w:tcW w:w="2435" w:type="dxa"/>
          </w:tcPr>
          <w:p w14:paraId="5B78A71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lormetazepam                                                          </w:t>
            </w:r>
          </w:p>
        </w:tc>
        <w:tc>
          <w:tcPr>
            <w:tcW w:w="2126" w:type="dxa"/>
          </w:tcPr>
          <w:p w14:paraId="3EAEE01E"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5D8B2A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754B26C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2946D103" w14:textId="77777777" w:rsidTr="00023B8C">
        <w:trPr>
          <w:trHeight w:val="290"/>
        </w:trPr>
        <w:tc>
          <w:tcPr>
            <w:tcW w:w="2435" w:type="dxa"/>
          </w:tcPr>
          <w:p w14:paraId="685E1ED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nitrazepam                                                            </w:t>
            </w:r>
          </w:p>
        </w:tc>
        <w:tc>
          <w:tcPr>
            <w:tcW w:w="2126" w:type="dxa"/>
          </w:tcPr>
          <w:p w14:paraId="7DD3071B"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23C49C8F"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15</w:t>
            </w:r>
          </w:p>
        </w:tc>
        <w:tc>
          <w:tcPr>
            <w:tcW w:w="2552" w:type="dxa"/>
          </w:tcPr>
          <w:p w14:paraId="48B6D64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1DC73A1E" w14:textId="77777777" w:rsidTr="00023B8C">
        <w:trPr>
          <w:trHeight w:val="290"/>
        </w:trPr>
        <w:tc>
          <w:tcPr>
            <w:tcW w:w="2435" w:type="dxa"/>
          </w:tcPr>
          <w:p w14:paraId="1CCD1F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nordazepam                                                            </w:t>
            </w:r>
          </w:p>
        </w:tc>
        <w:tc>
          <w:tcPr>
            <w:tcW w:w="2126" w:type="dxa"/>
          </w:tcPr>
          <w:p w14:paraId="04405EA9"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347C253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45</w:t>
            </w:r>
          </w:p>
        </w:tc>
        <w:tc>
          <w:tcPr>
            <w:tcW w:w="2552" w:type="dxa"/>
          </w:tcPr>
          <w:p w14:paraId="19AD05E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2680306F" w14:textId="77777777" w:rsidTr="00023B8C">
        <w:trPr>
          <w:trHeight w:val="290"/>
        </w:trPr>
        <w:tc>
          <w:tcPr>
            <w:tcW w:w="2435" w:type="dxa"/>
          </w:tcPr>
          <w:p w14:paraId="7F0D5F4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oxazepam                                                              </w:t>
            </w:r>
          </w:p>
        </w:tc>
        <w:tc>
          <w:tcPr>
            <w:tcW w:w="2126" w:type="dxa"/>
          </w:tcPr>
          <w:p w14:paraId="3F0CDA1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6B189B12"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150</w:t>
            </w:r>
          </w:p>
        </w:tc>
        <w:tc>
          <w:tcPr>
            <w:tcW w:w="2552" w:type="dxa"/>
          </w:tcPr>
          <w:p w14:paraId="2A01EA2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0,3</w:t>
            </w:r>
          </w:p>
        </w:tc>
      </w:tr>
      <w:tr w:rsidR="005530C2" w:rsidRPr="00552E50" w14:paraId="449D3A26" w14:textId="77777777" w:rsidTr="00023B8C">
        <w:trPr>
          <w:trHeight w:val="290"/>
        </w:trPr>
        <w:tc>
          <w:tcPr>
            <w:tcW w:w="2435" w:type="dxa"/>
          </w:tcPr>
          <w:p w14:paraId="1ECEE57F"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prazepam                                                              </w:t>
            </w:r>
          </w:p>
        </w:tc>
        <w:tc>
          <w:tcPr>
            <w:tcW w:w="2126" w:type="dxa"/>
          </w:tcPr>
          <w:p w14:paraId="02470472"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79822B9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90</w:t>
            </w:r>
          </w:p>
        </w:tc>
        <w:tc>
          <w:tcPr>
            <w:tcW w:w="2552" w:type="dxa"/>
          </w:tcPr>
          <w:p w14:paraId="11CEC66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0,5</w:t>
            </w:r>
          </w:p>
        </w:tc>
      </w:tr>
      <w:tr w:rsidR="005530C2" w:rsidRPr="00552E50" w14:paraId="0FEC7AE5" w14:textId="77777777" w:rsidTr="00023B8C">
        <w:trPr>
          <w:trHeight w:val="290"/>
        </w:trPr>
        <w:tc>
          <w:tcPr>
            <w:tcW w:w="2435" w:type="dxa"/>
          </w:tcPr>
          <w:p w14:paraId="5ECCA58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triazolam                                                             </w:t>
            </w:r>
          </w:p>
        </w:tc>
        <w:tc>
          <w:tcPr>
            <w:tcW w:w="2126" w:type="dxa"/>
          </w:tcPr>
          <w:p w14:paraId="6BF66708"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UK</w:t>
            </w:r>
          </w:p>
        </w:tc>
        <w:tc>
          <w:tcPr>
            <w:tcW w:w="2268" w:type="dxa"/>
          </w:tcPr>
          <w:p w14:paraId="66DB92F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0,75</w:t>
            </w:r>
          </w:p>
        </w:tc>
        <w:tc>
          <w:tcPr>
            <w:tcW w:w="2552" w:type="dxa"/>
          </w:tcPr>
          <w:p w14:paraId="10A11D4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80</w:t>
            </w:r>
          </w:p>
        </w:tc>
      </w:tr>
      <w:tr w:rsidR="005530C2" w:rsidRPr="00552E50" w14:paraId="5FC8A478" w14:textId="77777777" w:rsidTr="00023B8C">
        <w:trPr>
          <w:trHeight w:val="290"/>
        </w:trPr>
        <w:tc>
          <w:tcPr>
            <w:tcW w:w="2435" w:type="dxa"/>
          </w:tcPr>
          <w:p w14:paraId="7E3357B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zolpidem                                                              </w:t>
            </w:r>
          </w:p>
        </w:tc>
        <w:tc>
          <w:tcPr>
            <w:tcW w:w="2126" w:type="dxa"/>
          </w:tcPr>
          <w:p w14:paraId="12B8EDFC"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B8EA29A"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0A00E7C8"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0B435CD5" w14:textId="77777777" w:rsidTr="00023B8C">
        <w:trPr>
          <w:trHeight w:val="290"/>
        </w:trPr>
        <w:tc>
          <w:tcPr>
            <w:tcW w:w="2435" w:type="dxa"/>
          </w:tcPr>
          <w:p w14:paraId="2F5A6E01"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zopiclone                                                             </w:t>
            </w:r>
          </w:p>
        </w:tc>
        <w:tc>
          <w:tcPr>
            <w:tcW w:w="2126" w:type="dxa"/>
          </w:tcPr>
          <w:p w14:paraId="3B3AF11C"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F40835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22,5</w:t>
            </w:r>
          </w:p>
        </w:tc>
        <w:tc>
          <w:tcPr>
            <w:tcW w:w="2552" w:type="dxa"/>
          </w:tcPr>
          <w:p w14:paraId="48FC1F2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1,33</w:t>
            </w:r>
          </w:p>
        </w:tc>
      </w:tr>
    </w:tbl>
    <w:bookmarkEnd w:id="2"/>
    <w:p w14:paraId="324D060F" w14:textId="77777777" w:rsidR="005530C2" w:rsidRPr="00552E50" w:rsidRDefault="005530C2" w:rsidP="005530C2">
      <w:pPr>
        <w:widowControl/>
        <w:spacing w:after="60"/>
        <w:rPr>
          <w:rFonts w:ascii="Calibri" w:hAnsi="Calibri" w:cs="Calibri"/>
          <w:snapToGrid/>
          <w:sz w:val="22"/>
          <w:szCs w:val="22"/>
          <w:lang w:val="nl-NL"/>
        </w:rPr>
      </w:pPr>
      <w:r w:rsidRPr="00552E50">
        <w:rPr>
          <w:rFonts w:ascii="Calibri" w:hAnsi="Calibri" w:cs="Calibri"/>
          <w:snapToGrid/>
          <w:sz w:val="22"/>
          <w:szCs w:val="22"/>
          <w:lang w:val="nl-NL"/>
        </w:rPr>
        <w:t>Bron: CBFI</w:t>
      </w:r>
    </w:p>
    <w:p w14:paraId="4FEE4D82" w14:textId="77777777" w:rsidR="005530C2" w:rsidRPr="00552E50" w:rsidRDefault="005530C2" w:rsidP="005530C2">
      <w:pPr>
        <w:widowControl/>
        <w:spacing w:after="120"/>
        <w:jc w:val="both"/>
        <w:rPr>
          <w:rFonts w:ascii="Calibri" w:hAnsi="Calibri" w:cs="Calibri"/>
          <w:snapToGrid/>
          <w:sz w:val="22"/>
          <w:szCs w:val="22"/>
          <w:lang w:val="nl-NL"/>
        </w:rPr>
      </w:pPr>
      <w:r w:rsidRPr="00552E50">
        <w:rPr>
          <w:rFonts w:ascii="Calibri" w:hAnsi="Calibri" w:cs="Calibri"/>
          <w:snapToGrid/>
          <w:sz w:val="22"/>
          <w:szCs w:val="22"/>
          <w:lang w:val="nl-NL"/>
        </w:rPr>
        <w:t>UK = ultrakort werkend (T1/2 &lt; 5 uur); K = kortwerkend (T1/2: 5 tot 10 uur); ML = middellang werkend (T1/2: 10 tot 20 uur); L = lang werkend (T1/2 &gt; 20 uur).</w:t>
      </w:r>
    </w:p>
    <w:p w14:paraId="042048D3" w14:textId="77777777" w:rsidR="005530C2" w:rsidRPr="00552E50" w:rsidRDefault="005530C2" w:rsidP="005530C2">
      <w:pPr>
        <w:widowControl/>
        <w:pBdr>
          <w:top w:val="single" w:sz="4" w:space="1" w:color="auto"/>
          <w:left w:val="single" w:sz="4" w:space="4" w:color="auto"/>
          <w:bottom w:val="single" w:sz="4" w:space="1" w:color="auto"/>
          <w:right w:val="single" w:sz="4" w:space="4" w:color="auto"/>
        </w:pBdr>
        <w:spacing w:after="60"/>
        <w:rPr>
          <w:rFonts w:ascii="Calibri" w:hAnsi="Calibri" w:cs="Calibri"/>
          <w:snapToGrid/>
          <w:sz w:val="22"/>
          <w:szCs w:val="22"/>
          <w:lang w:val="nl-NL"/>
        </w:rPr>
      </w:pPr>
      <w:r w:rsidRPr="00552E50">
        <w:rPr>
          <w:rFonts w:ascii="Calibri" w:hAnsi="Calibri" w:cs="Calibri"/>
          <w:snapToGrid/>
          <w:sz w:val="22"/>
          <w:szCs w:val="22"/>
          <w:lang w:val="nl-NL"/>
        </w:rPr>
        <w:t>Opmerkingen voor de conversie van benzodiazepine(s) en/of aanverwante producten naar diazepam</w:t>
      </w:r>
    </w:p>
    <w:p w14:paraId="65967CE6" w14:textId="77777777" w:rsidR="005530C2" w:rsidRPr="00552E50" w:rsidRDefault="005530C2" w:rsidP="00A035D8">
      <w:pPr>
        <w:widowControl/>
        <w:numPr>
          <w:ilvl w:val="0"/>
          <w:numId w:val="66"/>
        </w:numPr>
        <w:spacing w:after="60" w:line="259" w:lineRule="auto"/>
        <w:ind w:left="425" w:hanging="357"/>
        <w:rPr>
          <w:rFonts w:ascii="Calibri" w:hAnsi="Calibri" w:cs="Calibri"/>
          <w:snapToGrid/>
          <w:sz w:val="22"/>
          <w:szCs w:val="22"/>
          <w:lang w:val="nl-NL"/>
        </w:rPr>
      </w:pPr>
      <w:r w:rsidRPr="00552E50">
        <w:rPr>
          <w:rFonts w:ascii="Calibri" w:hAnsi="Calibri" w:cs="Calibri"/>
          <w:snapToGrid/>
          <w:sz w:val="22"/>
          <w:szCs w:val="22"/>
          <w:lang w:val="nl-NL"/>
        </w:rPr>
        <w:t xml:space="preserve">Na conversie is de voorgeschreven </w:t>
      </w:r>
      <w:r w:rsidRPr="00552E50">
        <w:rPr>
          <w:rFonts w:ascii="Calibri" w:hAnsi="Calibri" w:cs="Calibri"/>
          <w:snapToGrid/>
          <w:sz w:val="22"/>
          <w:szCs w:val="22"/>
          <w:u w:val="single"/>
          <w:lang w:val="nl-NL"/>
        </w:rPr>
        <w:t>maximale dagelijkse dosis van diazepam 30 mg.</w:t>
      </w:r>
    </w:p>
    <w:p w14:paraId="594270E0" w14:textId="77777777" w:rsidR="005530C2" w:rsidRPr="00552E50" w:rsidRDefault="005530C2" w:rsidP="00A035D8">
      <w:pPr>
        <w:widowControl/>
        <w:numPr>
          <w:ilvl w:val="0"/>
          <w:numId w:val="66"/>
        </w:numPr>
        <w:spacing w:after="60" w:line="259" w:lineRule="auto"/>
        <w:ind w:left="425" w:hanging="357"/>
        <w:rPr>
          <w:rFonts w:ascii="Calibri" w:hAnsi="Calibri" w:cs="Calibri"/>
          <w:snapToGrid/>
          <w:sz w:val="22"/>
          <w:szCs w:val="22"/>
          <w:lang w:val="nl-NL"/>
        </w:rPr>
      </w:pPr>
      <w:r w:rsidRPr="00552E50">
        <w:rPr>
          <w:rFonts w:ascii="Calibri" w:hAnsi="Calibri" w:cs="Calibri"/>
          <w:snapToGrid/>
          <w:sz w:val="22"/>
          <w:szCs w:val="22"/>
          <w:u w:val="dash"/>
          <w:lang w:val="nl-NL"/>
        </w:rPr>
        <w:t>Die omrekenfactoren zijn niet voor alle patiënten dezelfde</w:t>
      </w:r>
      <w:r w:rsidRPr="00552E50">
        <w:rPr>
          <w:rFonts w:ascii="Calibri" w:hAnsi="Calibri" w:cs="Calibri"/>
          <w:snapToGrid/>
          <w:sz w:val="22"/>
          <w:szCs w:val="22"/>
          <w:lang w:val="nl-NL"/>
        </w:rPr>
        <w:t xml:space="preserve">: </w:t>
      </w:r>
    </w:p>
    <w:p w14:paraId="64F11BBD" w14:textId="77777777" w:rsidR="005530C2" w:rsidRPr="00552E50" w:rsidRDefault="005530C2" w:rsidP="005530C2">
      <w:pPr>
        <w:widowControl/>
        <w:spacing w:after="160" w:line="259" w:lineRule="auto"/>
        <w:ind w:left="426"/>
        <w:contextualSpacing/>
        <w:jc w:val="both"/>
        <w:rPr>
          <w:rFonts w:ascii="Calibri" w:hAnsi="Calibri" w:cs="Calibri"/>
          <w:snapToGrid/>
          <w:sz w:val="22"/>
          <w:szCs w:val="22"/>
          <w:lang w:val="nl-NL"/>
        </w:rPr>
      </w:pPr>
      <w:r w:rsidRPr="00552E50">
        <w:rPr>
          <w:rFonts w:ascii="Calibri" w:hAnsi="Calibri" w:cs="Calibri"/>
          <w:snapToGrid/>
          <w:sz w:val="22"/>
          <w:szCs w:val="22"/>
          <w:lang w:val="nl-NL"/>
        </w:rPr>
        <w:t>om de conversie uit te voeren, moet ook rekening worden gehouden met de halfwaardetijd van diazepam die kan variëren afhankelijk van de kenmerken van de patiënt zoals leeftijd en het vermogen van het metabolisme. Er is ook een risico op slaperigheid overdag.</w:t>
      </w:r>
    </w:p>
    <w:p w14:paraId="10C1FDC0" w14:textId="77777777" w:rsidR="005530C2" w:rsidRPr="00552E50" w:rsidRDefault="005530C2" w:rsidP="00A035D8">
      <w:pPr>
        <w:widowControl/>
        <w:numPr>
          <w:ilvl w:val="0"/>
          <w:numId w:val="66"/>
        </w:numPr>
        <w:spacing w:after="60" w:line="259" w:lineRule="auto"/>
        <w:ind w:left="426" w:hanging="357"/>
        <w:rPr>
          <w:rFonts w:ascii="Calibri" w:hAnsi="Calibri" w:cs="Calibri"/>
          <w:snapToGrid/>
          <w:sz w:val="22"/>
          <w:szCs w:val="22"/>
          <w:u w:val="dash"/>
          <w:lang w:val="nl-NL"/>
        </w:rPr>
      </w:pPr>
      <w:r w:rsidRPr="00552E50">
        <w:rPr>
          <w:rFonts w:ascii="Calibri" w:hAnsi="Calibri" w:cs="Calibri"/>
          <w:snapToGrid/>
          <w:sz w:val="22"/>
          <w:szCs w:val="22"/>
          <w:u w:val="dash"/>
          <w:lang w:val="nl-NL"/>
        </w:rPr>
        <w:t>De conversie naar diazepam kan een optie zijn voor patiënten die:</w:t>
      </w:r>
    </w:p>
    <w:p w14:paraId="7D306B4A" w14:textId="77777777" w:rsidR="005530C2" w:rsidRPr="00552E50" w:rsidRDefault="005530C2" w:rsidP="00A035D8">
      <w:pPr>
        <w:widowControl/>
        <w:numPr>
          <w:ilvl w:val="1"/>
          <w:numId w:val="66"/>
        </w:numPr>
        <w:spacing w:after="160" w:line="259" w:lineRule="auto"/>
        <w:ind w:left="851"/>
        <w:contextualSpacing/>
        <w:jc w:val="both"/>
        <w:rPr>
          <w:rFonts w:ascii="Calibri" w:hAnsi="Calibri" w:cs="Calibri"/>
          <w:snapToGrid/>
          <w:sz w:val="22"/>
          <w:szCs w:val="22"/>
          <w:lang w:val="nl-NL"/>
        </w:rPr>
      </w:pPr>
      <w:r w:rsidRPr="00552E50">
        <w:rPr>
          <w:rFonts w:ascii="Calibri" w:hAnsi="Calibri" w:cs="Calibri"/>
          <w:snapToGrid/>
          <w:sz w:val="22"/>
          <w:szCs w:val="22"/>
          <w:lang w:val="nl-NL"/>
        </w:rPr>
        <w:t>Meerdere benzodiazepine en of aanverwante producten gebruiken en wensen af te bouwen.</w:t>
      </w:r>
    </w:p>
    <w:p w14:paraId="4590ED18" w14:textId="77777777" w:rsidR="005530C2" w:rsidRPr="00552E50" w:rsidRDefault="005530C2" w:rsidP="005530C2">
      <w:pPr>
        <w:widowControl/>
        <w:ind w:left="851"/>
        <w:contextualSpacing/>
        <w:jc w:val="both"/>
        <w:rPr>
          <w:rFonts w:ascii="Calibri" w:hAnsi="Calibri" w:cs="Calibri"/>
          <w:snapToGrid/>
          <w:sz w:val="22"/>
          <w:szCs w:val="22"/>
          <w:lang w:val="nl-NL"/>
        </w:rPr>
      </w:pPr>
      <w:r w:rsidRPr="00552E50">
        <w:rPr>
          <w:rFonts w:ascii="Calibri" w:hAnsi="Calibri" w:cs="Calibri"/>
          <w:snapToGrid/>
          <w:sz w:val="22"/>
          <w:szCs w:val="22"/>
          <w:lang w:val="nl-NL"/>
        </w:rPr>
        <w:t xml:space="preserve">Bij bepaling van de gebruikelijke dagdosis diazepam moet dan de som genomen worden van de individuele diazepam-equivalenten. </w:t>
      </w:r>
    </w:p>
    <w:p w14:paraId="63E48B42" w14:textId="77777777" w:rsidR="005530C2" w:rsidRPr="00552E50" w:rsidRDefault="005530C2" w:rsidP="005530C2">
      <w:pPr>
        <w:widowControl/>
        <w:spacing w:after="60"/>
        <w:ind w:left="851"/>
        <w:jc w:val="both"/>
        <w:rPr>
          <w:rFonts w:ascii="Calibri" w:hAnsi="Calibri" w:cs="Calibri"/>
          <w:snapToGrid/>
          <w:sz w:val="22"/>
          <w:szCs w:val="22"/>
          <w:lang w:val="nl-NL"/>
        </w:rPr>
      </w:pPr>
      <w:r w:rsidRPr="00552E50">
        <w:rPr>
          <w:rFonts w:ascii="Calibri" w:hAnsi="Calibri" w:cs="Calibri"/>
          <w:snapToGrid/>
          <w:sz w:val="22"/>
          <w:szCs w:val="22"/>
          <w:lang w:val="nl-NL"/>
        </w:rPr>
        <w:t>Na 3 maanden komen die patiënten in aanmerking voor een terugbetaald programma.</w:t>
      </w:r>
    </w:p>
    <w:p w14:paraId="334C1CC9" w14:textId="5D0E2306" w:rsidR="00552E50" w:rsidRPr="00AB45A1" w:rsidRDefault="005530C2" w:rsidP="00B53A8D">
      <w:pPr>
        <w:widowControl/>
        <w:numPr>
          <w:ilvl w:val="0"/>
          <w:numId w:val="67"/>
        </w:numPr>
        <w:spacing w:after="160" w:line="259" w:lineRule="auto"/>
        <w:contextualSpacing/>
        <w:jc w:val="both"/>
        <w:rPr>
          <w:rFonts w:ascii="Calibri" w:hAnsi="Calibri" w:cs="Calibri"/>
          <w:snapToGrid/>
          <w:sz w:val="22"/>
          <w:szCs w:val="22"/>
          <w:lang w:val="nl-NL"/>
        </w:rPr>
      </w:pPr>
      <w:r w:rsidRPr="00AB45A1">
        <w:rPr>
          <w:rFonts w:ascii="Calibri" w:hAnsi="Calibri" w:cs="Calibri"/>
          <w:snapToGrid/>
          <w:sz w:val="22"/>
          <w:szCs w:val="22"/>
          <w:lang w:val="nl-NL"/>
        </w:rPr>
        <w:t>De af te bouwenbenzodiazepine in meerdere innamemomenten per dag spreiden. Overschakelen naar een lang werkende molecule zoals diazepam met 1 innamemoment kan dan een oplossing zijn (het terugbetaald afbouwprogramma kan maar 1 capsule per dag bereid worden).</w:t>
      </w:r>
    </w:p>
    <w:p w14:paraId="673BCD94" w14:textId="58EE6A6F" w:rsidR="00A90982" w:rsidRPr="00B3579C" w:rsidRDefault="00A90982" w:rsidP="006F06ED">
      <w:pPr>
        <w:widowControl/>
        <w:autoSpaceDE w:val="0"/>
        <w:autoSpaceDN w:val="0"/>
        <w:adjustRightInd w:val="0"/>
        <w:jc w:val="right"/>
        <w:rPr>
          <w:rFonts w:ascii="Arial" w:hAnsi="Arial" w:cs="Arial"/>
          <w:lang w:val="nl-BE"/>
        </w:rPr>
      </w:pPr>
    </w:p>
    <w:sectPr w:rsidR="00A90982" w:rsidRPr="00B3579C" w:rsidSect="00AB45A1">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5"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31"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762477B"/>
    <w:multiLevelType w:val="hybridMultilevel"/>
    <w:tmpl w:val="13F87AA8"/>
    <w:lvl w:ilvl="0" w:tplc="A2EEE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57"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62"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3"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64"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67"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9"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72"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83"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6"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4931">
    <w:abstractNumId w:val="29"/>
  </w:num>
  <w:num w:numId="2" w16cid:durableId="305401984">
    <w:abstractNumId w:val="13"/>
  </w:num>
  <w:num w:numId="3" w16cid:durableId="1701007264">
    <w:abstractNumId w:val="76"/>
  </w:num>
  <w:num w:numId="4" w16cid:durableId="272444893">
    <w:abstractNumId w:val="45"/>
  </w:num>
  <w:num w:numId="5" w16cid:durableId="1233587391">
    <w:abstractNumId w:val="33"/>
  </w:num>
  <w:num w:numId="6" w16cid:durableId="1409814059">
    <w:abstractNumId w:val="75"/>
  </w:num>
  <w:num w:numId="7" w16cid:durableId="935409337">
    <w:abstractNumId w:val="78"/>
  </w:num>
  <w:num w:numId="8" w16cid:durableId="971403854">
    <w:abstractNumId w:val="46"/>
  </w:num>
  <w:num w:numId="9" w16cid:durableId="1437627873">
    <w:abstractNumId w:val="73"/>
  </w:num>
  <w:num w:numId="10" w16cid:durableId="869226400">
    <w:abstractNumId w:val="25"/>
  </w:num>
  <w:num w:numId="11" w16cid:durableId="1399590657">
    <w:abstractNumId w:val="15"/>
  </w:num>
  <w:num w:numId="12" w16cid:durableId="691491176">
    <w:abstractNumId w:val="0"/>
  </w:num>
  <w:num w:numId="13" w16cid:durableId="1072965805">
    <w:abstractNumId w:val="19"/>
  </w:num>
  <w:num w:numId="14" w16cid:durableId="172455143">
    <w:abstractNumId w:val="3"/>
  </w:num>
  <w:num w:numId="15" w16cid:durableId="92946327">
    <w:abstractNumId w:val="1"/>
  </w:num>
  <w:num w:numId="16" w16cid:durableId="586230325">
    <w:abstractNumId w:val="22"/>
  </w:num>
  <w:num w:numId="17" w16cid:durableId="1596010541">
    <w:abstractNumId w:val="35"/>
  </w:num>
  <w:num w:numId="18" w16cid:durableId="2139177380">
    <w:abstractNumId w:val="37"/>
  </w:num>
  <w:num w:numId="19" w16cid:durableId="1541042708">
    <w:abstractNumId w:val="10"/>
  </w:num>
  <w:num w:numId="20" w16cid:durableId="855315709">
    <w:abstractNumId w:val="7"/>
  </w:num>
  <w:num w:numId="21" w16cid:durableId="1628661455">
    <w:abstractNumId w:val="50"/>
  </w:num>
  <w:num w:numId="22" w16cid:durableId="317536499">
    <w:abstractNumId w:val="60"/>
  </w:num>
  <w:num w:numId="23" w16cid:durableId="229387416">
    <w:abstractNumId w:val="81"/>
  </w:num>
  <w:num w:numId="24" w16cid:durableId="697969267">
    <w:abstractNumId w:val="32"/>
  </w:num>
  <w:num w:numId="25" w16cid:durableId="1393698786">
    <w:abstractNumId w:val="90"/>
  </w:num>
  <w:num w:numId="26" w16cid:durableId="386026144">
    <w:abstractNumId w:val="38"/>
  </w:num>
  <w:num w:numId="27" w16cid:durableId="19938562">
    <w:abstractNumId w:val="6"/>
  </w:num>
  <w:num w:numId="28" w16cid:durableId="939335146">
    <w:abstractNumId w:val="8"/>
  </w:num>
  <w:num w:numId="29" w16cid:durableId="1902594087">
    <w:abstractNumId w:val="83"/>
  </w:num>
  <w:num w:numId="30" w16cid:durableId="1499811187">
    <w:abstractNumId w:val="4"/>
  </w:num>
  <w:num w:numId="31" w16cid:durableId="429787101">
    <w:abstractNumId w:val="69"/>
  </w:num>
  <w:num w:numId="32" w16cid:durableId="466053583">
    <w:abstractNumId w:val="74"/>
  </w:num>
  <w:num w:numId="33" w16cid:durableId="1045561913">
    <w:abstractNumId w:val="67"/>
  </w:num>
  <w:num w:numId="34" w16cid:durableId="1532840331">
    <w:abstractNumId w:val="70"/>
  </w:num>
  <w:num w:numId="35" w16cid:durableId="312878288">
    <w:abstractNumId w:val="48"/>
  </w:num>
  <w:num w:numId="36" w16cid:durableId="1668751585">
    <w:abstractNumId w:val="85"/>
  </w:num>
  <w:num w:numId="37" w16cid:durableId="2063362761">
    <w:abstractNumId w:val="49"/>
  </w:num>
  <w:num w:numId="38" w16cid:durableId="621693521">
    <w:abstractNumId w:val="80"/>
  </w:num>
  <w:num w:numId="39" w16cid:durableId="162010519">
    <w:abstractNumId w:val="44"/>
  </w:num>
  <w:num w:numId="40" w16cid:durableId="1842696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63"/>
  </w:num>
  <w:num w:numId="42" w16cid:durableId="19725926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8"/>
  </w:num>
  <w:num w:numId="44" w16cid:durableId="896665529">
    <w:abstractNumId w:val="43"/>
  </w:num>
  <w:num w:numId="45" w16cid:durableId="1699893898">
    <w:abstractNumId w:val="72"/>
  </w:num>
  <w:num w:numId="46" w16cid:durableId="2077891322">
    <w:abstractNumId w:val="27"/>
  </w:num>
  <w:num w:numId="47" w16cid:durableId="1980651897">
    <w:abstractNumId w:val="55"/>
  </w:num>
  <w:num w:numId="48" w16cid:durableId="727652867">
    <w:abstractNumId w:val="31"/>
  </w:num>
  <w:num w:numId="49" w16cid:durableId="1301810693">
    <w:abstractNumId w:val="65"/>
  </w:num>
  <w:num w:numId="50" w16cid:durableId="789786948">
    <w:abstractNumId w:val="14"/>
  </w:num>
  <w:num w:numId="51" w16cid:durableId="729309984">
    <w:abstractNumId w:val="34"/>
  </w:num>
  <w:num w:numId="52" w16cid:durableId="1391340601">
    <w:abstractNumId w:val="62"/>
  </w:num>
  <w:num w:numId="53" w16cid:durableId="908809721">
    <w:abstractNumId w:val="68"/>
  </w:num>
  <w:num w:numId="54" w16cid:durableId="332416792">
    <w:abstractNumId w:val="9"/>
  </w:num>
  <w:num w:numId="55" w16cid:durableId="722024424">
    <w:abstractNumId w:val="18"/>
  </w:num>
  <w:num w:numId="56" w16cid:durableId="1909880943">
    <w:abstractNumId w:val="64"/>
  </w:num>
  <w:num w:numId="57" w16cid:durableId="479080251">
    <w:abstractNumId w:val="47"/>
  </w:num>
  <w:num w:numId="58" w16cid:durableId="774206126">
    <w:abstractNumId w:val="5"/>
  </w:num>
  <w:num w:numId="59" w16cid:durableId="1600330428">
    <w:abstractNumId w:val="91"/>
  </w:num>
  <w:num w:numId="60" w16cid:durableId="1491826084">
    <w:abstractNumId w:val="89"/>
  </w:num>
  <w:num w:numId="61" w16cid:durableId="1956868881">
    <w:abstractNumId w:val="23"/>
  </w:num>
  <w:num w:numId="62" w16cid:durableId="582883252">
    <w:abstractNumId w:val="26"/>
  </w:num>
  <w:num w:numId="63" w16cid:durableId="17702920">
    <w:abstractNumId w:val="57"/>
  </w:num>
  <w:num w:numId="64" w16cid:durableId="54358142">
    <w:abstractNumId w:val="39"/>
  </w:num>
  <w:num w:numId="65" w16cid:durableId="1477800332">
    <w:abstractNumId w:val="59"/>
  </w:num>
  <w:num w:numId="66" w16cid:durableId="1332176527">
    <w:abstractNumId w:val="86"/>
  </w:num>
  <w:num w:numId="67" w16cid:durableId="902712673">
    <w:abstractNumId w:val="40"/>
  </w:num>
  <w:num w:numId="68" w16cid:durableId="320237046">
    <w:abstractNumId w:val="71"/>
  </w:num>
  <w:num w:numId="69" w16cid:durableId="1112821560">
    <w:abstractNumId w:val="58"/>
  </w:num>
  <w:num w:numId="70" w16cid:durableId="1368022992">
    <w:abstractNumId w:val="88"/>
  </w:num>
  <w:num w:numId="71" w16cid:durableId="1916697055">
    <w:abstractNumId w:val="53"/>
  </w:num>
  <w:num w:numId="72" w16cid:durableId="887301978">
    <w:abstractNumId w:val="36"/>
  </w:num>
  <w:num w:numId="73" w16cid:durableId="1500850893">
    <w:abstractNumId w:val="16"/>
  </w:num>
  <w:num w:numId="74" w16cid:durableId="1030646222">
    <w:abstractNumId w:val="87"/>
  </w:num>
  <w:num w:numId="75" w16cid:durableId="1380089310">
    <w:abstractNumId w:val="61"/>
  </w:num>
  <w:num w:numId="76" w16cid:durableId="228074466">
    <w:abstractNumId w:val="84"/>
  </w:num>
  <w:num w:numId="77" w16cid:durableId="1271746034">
    <w:abstractNumId w:val="20"/>
  </w:num>
  <w:num w:numId="78" w16cid:durableId="2099674312">
    <w:abstractNumId w:val="21"/>
  </w:num>
  <w:num w:numId="79" w16cid:durableId="1205949395">
    <w:abstractNumId w:val="56"/>
  </w:num>
  <w:num w:numId="80" w16cid:durableId="148178429">
    <w:abstractNumId w:val="11"/>
  </w:num>
  <w:num w:numId="81" w16cid:durableId="1781951796">
    <w:abstractNumId w:val="17"/>
  </w:num>
  <w:num w:numId="82" w16cid:durableId="873229740">
    <w:abstractNumId w:val="77"/>
  </w:num>
  <w:num w:numId="83" w16cid:durableId="1060597397">
    <w:abstractNumId w:val="12"/>
  </w:num>
  <w:num w:numId="84" w16cid:durableId="202835568">
    <w:abstractNumId w:val="82"/>
  </w:num>
  <w:num w:numId="85" w16cid:durableId="486096449">
    <w:abstractNumId w:val="51"/>
  </w:num>
  <w:num w:numId="86" w16cid:durableId="104858659">
    <w:abstractNumId w:val="54"/>
  </w:num>
  <w:num w:numId="87" w16cid:durableId="603877315">
    <w:abstractNumId w:val="92"/>
  </w:num>
  <w:num w:numId="88" w16cid:durableId="1745489832">
    <w:abstractNumId w:val="42"/>
  </w:num>
  <w:num w:numId="89" w16cid:durableId="1360742434">
    <w:abstractNumId w:val="2"/>
  </w:num>
  <w:num w:numId="90" w16cid:durableId="254366995">
    <w:abstractNumId w:val="79"/>
  </w:num>
  <w:num w:numId="91" w16cid:durableId="332800681">
    <w:abstractNumId w:val="66"/>
  </w:num>
  <w:num w:numId="92" w16cid:durableId="1615281321">
    <w:abstractNumId w:val="41"/>
  </w:num>
  <w:num w:numId="93" w16cid:durableId="106850445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52FAA"/>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2FC0"/>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2DFD"/>
    <w:rsid w:val="00313AC4"/>
    <w:rsid w:val="00315528"/>
    <w:rsid w:val="00315CB8"/>
    <w:rsid w:val="00320A26"/>
    <w:rsid w:val="00330DD8"/>
    <w:rsid w:val="00335E5D"/>
    <w:rsid w:val="00336A32"/>
    <w:rsid w:val="003370C1"/>
    <w:rsid w:val="00352407"/>
    <w:rsid w:val="003543CE"/>
    <w:rsid w:val="00360E72"/>
    <w:rsid w:val="0036477D"/>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6D9"/>
    <w:rsid w:val="004837BF"/>
    <w:rsid w:val="004875AF"/>
    <w:rsid w:val="00487CBB"/>
    <w:rsid w:val="00487D87"/>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52E50"/>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4D02"/>
    <w:rsid w:val="005C6086"/>
    <w:rsid w:val="005D75DA"/>
    <w:rsid w:val="005E3CEE"/>
    <w:rsid w:val="005E5F6A"/>
    <w:rsid w:val="005E68A4"/>
    <w:rsid w:val="005E744C"/>
    <w:rsid w:val="005F2FCB"/>
    <w:rsid w:val="005F4170"/>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97A22"/>
    <w:rsid w:val="006A11E9"/>
    <w:rsid w:val="006A1DCF"/>
    <w:rsid w:val="006A3C1A"/>
    <w:rsid w:val="006B040A"/>
    <w:rsid w:val="006C56F6"/>
    <w:rsid w:val="006C7586"/>
    <w:rsid w:val="006D3F18"/>
    <w:rsid w:val="006D68CF"/>
    <w:rsid w:val="006D7436"/>
    <w:rsid w:val="006E46FF"/>
    <w:rsid w:val="006E7C35"/>
    <w:rsid w:val="006F06ED"/>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5DCF"/>
    <w:rsid w:val="00897D6D"/>
    <w:rsid w:val="008A1190"/>
    <w:rsid w:val="008A170F"/>
    <w:rsid w:val="008B5138"/>
    <w:rsid w:val="008C0FF2"/>
    <w:rsid w:val="008D70DF"/>
    <w:rsid w:val="008E7741"/>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B45A1"/>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79C"/>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4F19"/>
    <w:rsid w:val="00C7570A"/>
    <w:rsid w:val="00C81EE3"/>
    <w:rsid w:val="00C835BA"/>
    <w:rsid w:val="00C83FE3"/>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E7048"/>
    <w:rsid w:val="00DF0963"/>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1FE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55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9727</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11230</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5</cp:revision>
  <cp:lastPrinted>2013-03-15T06:40:00Z</cp:lastPrinted>
  <dcterms:created xsi:type="dcterms:W3CDTF">2024-05-13T07:49:00Z</dcterms:created>
  <dcterms:modified xsi:type="dcterms:W3CDTF">2024-05-13T12:30:00Z</dcterms:modified>
</cp:coreProperties>
</file>