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180" w:rsidRPr="00CF57FF" w:rsidRDefault="00662611" w:rsidP="00330FDD">
      <w:pPr>
        <w:spacing w:after="0" w:line="240" w:lineRule="auto"/>
        <w:jc w:val="center"/>
        <w:rPr>
          <w:rFonts w:ascii="Arial" w:hAnsi="Arial" w:cs="Arial"/>
          <w:b/>
          <w:sz w:val="24"/>
          <w:szCs w:val="24"/>
          <w:lang w:val="nl-BE"/>
        </w:rPr>
      </w:pPr>
      <w:bookmarkStart w:id="0" w:name="_GoBack"/>
      <w:bookmarkEnd w:id="0"/>
      <w:r w:rsidRPr="00CF57FF">
        <w:rPr>
          <w:rFonts w:ascii="Arial" w:hAnsi="Arial" w:cs="Arial"/>
          <w:b/>
          <w:sz w:val="24"/>
          <w:szCs w:val="24"/>
          <w:lang w:val="nl-BE"/>
        </w:rPr>
        <w:t>RIJKSINSTITUUT VOOR ZIEKTE</w:t>
      </w:r>
      <w:r w:rsidR="00256A0F" w:rsidRPr="00CF57FF">
        <w:rPr>
          <w:rFonts w:ascii="Arial" w:hAnsi="Arial" w:cs="Arial"/>
          <w:b/>
          <w:sz w:val="24"/>
          <w:szCs w:val="24"/>
          <w:lang w:val="nl-BE"/>
        </w:rPr>
        <w:t>-</w:t>
      </w:r>
      <w:r w:rsidRPr="00CF57FF">
        <w:rPr>
          <w:rFonts w:ascii="Arial" w:hAnsi="Arial" w:cs="Arial"/>
          <w:b/>
          <w:sz w:val="24"/>
          <w:szCs w:val="24"/>
          <w:lang w:val="nl-BE"/>
        </w:rPr>
        <w:t xml:space="preserve"> EN INVALIDITEITSVERZEKERING</w:t>
      </w:r>
    </w:p>
    <w:p w:rsidR="00662611" w:rsidRPr="00CF57FF" w:rsidRDefault="00662611" w:rsidP="00330FDD">
      <w:pPr>
        <w:spacing w:after="0" w:line="240" w:lineRule="auto"/>
        <w:jc w:val="center"/>
        <w:rPr>
          <w:rFonts w:ascii="Arial" w:hAnsi="Arial" w:cs="Arial"/>
          <w:sz w:val="24"/>
          <w:szCs w:val="24"/>
          <w:lang w:val="nl-BE"/>
        </w:rPr>
      </w:pPr>
      <w:r w:rsidRPr="00CF57FF">
        <w:rPr>
          <w:rFonts w:ascii="Arial" w:hAnsi="Arial" w:cs="Arial"/>
          <w:sz w:val="24"/>
          <w:szCs w:val="24"/>
          <w:lang w:val="nl-BE"/>
        </w:rPr>
        <w:t>Openbare instelling opgericht bij de wet van 9 augustus 1963</w:t>
      </w:r>
    </w:p>
    <w:p w:rsidR="00F63D73" w:rsidRPr="00CF57FF" w:rsidRDefault="00F63D73" w:rsidP="00330FDD">
      <w:pPr>
        <w:spacing w:after="0" w:line="240" w:lineRule="auto"/>
        <w:jc w:val="center"/>
        <w:rPr>
          <w:rFonts w:ascii="Arial" w:hAnsi="Arial" w:cs="Arial"/>
          <w:sz w:val="24"/>
          <w:szCs w:val="24"/>
          <w:lang w:val="nl-BE"/>
        </w:rPr>
      </w:pPr>
    </w:p>
    <w:p w:rsidR="00662611" w:rsidRPr="00CF57FF" w:rsidRDefault="00662611" w:rsidP="00330FDD">
      <w:pPr>
        <w:spacing w:after="0" w:line="240" w:lineRule="auto"/>
        <w:jc w:val="center"/>
        <w:rPr>
          <w:rFonts w:ascii="Arial" w:hAnsi="Arial" w:cs="Arial"/>
          <w:sz w:val="24"/>
          <w:szCs w:val="24"/>
          <w:lang w:val="nl-BE"/>
        </w:rPr>
      </w:pPr>
      <w:r w:rsidRPr="00CF57FF">
        <w:rPr>
          <w:rFonts w:ascii="Arial" w:hAnsi="Arial" w:cs="Arial"/>
          <w:sz w:val="24"/>
          <w:szCs w:val="24"/>
          <w:lang w:val="nl-BE"/>
        </w:rPr>
        <w:t xml:space="preserve">TERVURENLAAN 211 – </w:t>
      </w:r>
      <w:r w:rsidR="00924C33" w:rsidRPr="00CF57FF">
        <w:rPr>
          <w:rFonts w:ascii="Arial" w:hAnsi="Arial" w:cs="Arial"/>
          <w:sz w:val="24"/>
          <w:szCs w:val="24"/>
          <w:lang w:val="nl-BE"/>
        </w:rPr>
        <w:t xml:space="preserve">1150 </w:t>
      </w:r>
      <w:r w:rsidRPr="00CF57FF">
        <w:rPr>
          <w:rFonts w:ascii="Arial" w:hAnsi="Arial" w:cs="Arial"/>
          <w:sz w:val="24"/>
          <w:szCs w:val="24"/>
          <w:lang w:val="nl-BE"/>
        </w:rPr>
        <w:t xml:space="preserve">BRUSSEL </w:t>
      </w:r>
    </w:p>
    <w:p w:rsidR="00662611" w:rsidRPr="00CF57FF" w:rsidRDefault="00662611" w:rsidP="00330FDD">
      <w:pPr>
        <w:spacing w:after="0" w:line="240" w:lineRule="auto"/>
        <w:jc w:val="center"/>
        <w:rPr>
          <w:rFonts w:ascii="Arial" w:hAnsi="Arial" w:cs="Arial"/>
          <w:sz w:val="24"/>
          <w:szCs w:val="24"/>
          <w:lang w:val="nl-BE"/>
        </w:rPr>
      </w:pPr>
    </w:p>
    <w:p w:rsidR="00662611" w:rsidRPr="00CF57FF" w:rsidRDefault="00662611" w:rsidP="00330FDD">
      <w:pPr>
        <w:spacing w:after="0" w:line="240" w:lineRule="auto"/>
        <w:jc w:val="center"/>
        <w:rPr>
          <w:rFonts w:ascii="Arial" w:hAnsi="Arial" w:cs="Arial"/>
          <w:sz w:val="24"/>
          <w:szCs w:val="24"/>
          <w:lang w:val="nl-BE"/>
        </w:rPr>
      </w:pPr>
    </w:p>
    <w:p w:rsidR="00662611" w:rsidRPr="00CF57FF" w:rsidRDefault="00662611" w:rsidP="00330FDD">
      <w:pPr>
        <w:spacing w:after="0" w:line="240" w:lineRule="auto"/>
        <w:jc w:val="center"/>
        <w:rPr>
          <w:rFonts w:ascii="Arial" w:hAnsi="Arial" w:cs="Arial"/>
          <w:b/>
          <w:sz w:val="24"/>
          <w:szCs w:val="24"/>
          <w:lang w:val="nl-BE"/>
        </w:rPr>
      </w:pPr>
      <w:r w:rsidRPr="00CF57FF">
        <w:rPr>
          <w:rFonts w:ascii="Arial" w:hAnsi="Arial" w:cs="Arial"/>
          <w:b/>
          <w:sz w:val="24"/>
          <w:szCs w:val="24"/>
          <w:lang w:val="nl-BE"/>
        </w:rPr>
        <w:t>Dienst voor geneeskundige verzorging</w:t>
      </w:r>
    </w:p>
    <w:p w:rsidR="00662611" w:rsidRDefault="00662611" w:rsidP="00330FDD">
      <w:pPr>
        <w:spacing w:after="0" w:line="240" w:lineRule="auto"/>
        <w:jc w:val="center"/>
        <w:rPr>
          <w:rFonts w:ascii="Arial" w:hAnsi="Arial" w:cs="Arial"/>
          <w:b/>
          <w:sz w:val="24"/>
          <w:szCs w:val="24"/>
          <w:lang w:val="nl-BE"/>
        </w:rPr>
      </w:pPr>
    </w:p>
    <w:p w:rsidR="002114B5" w:rsidRPr="00CF57FF" w:rsidRDefault="002114B5" w:rsidP="00330FDD">
      <w:pPr>
        <w:spacing w:after="0" w:line="240" w:lineRule="auto"/>
        <w:jc w:val="center"/>
        <w:rPr>
          <w:rFonts w:ascii="Arial" w:hAnsi="Arial" w:cs="Arial"/>
          <w:b/>
          <w:sz w:val="24"/>
          <w:szCs w:val="24"/>
          <w:lang w:val="nl-BE"/>
        </w:rPr>
      </w:pPr>
    </w:p>
    <w:p w:rsidR="00662611" w:rsidRPr="00387227" w:rsidRDefault="004170E0" w:rsidP="00221415">
      <w:pPr>
        <w:tabs>
          <w:tab w:val="left" w:pos="709"/>
        </w:tabs>
        <w:jc w:val="center"/>
        <w:rPr>
          <w:rFonts w:ascii="Arial" w:hAnsi="Arial" w:cs="Arial"/>
          <w:b/>
          <w:sz w:val="24"/>
          <w:u w:val="single"/>
          <w:lang w:val="nl-BE"/>
        </w:rPr>
      </w:pPr>
      <w:r w:rsidRPr="00387227">
        <w:rPr>
          <w:rFonts w:ascii="Arial" w:hAnsi="Arial" w:cs="Arial"/>
          <w:b/>
          <w:sz w:val="24"/>
          <w:u w:val="single"/>
          <w:lang w:val="nl-BE"/>
        </w:rPr>
        <w:t>TWEEDE</w:t>
      </w:r>
      <w:r w:rsidR="00F91FF8" w:rsidRPr="00387227">
        <w:rPr>
          <w:rFonts w:ascii="Arial" w:hAnsi="Arial" w:cs="Arial"/>
          <w:b/>
          <w:sz w:val="24"/>
          <w:u w:val="single"/>
          <w:lang w:val="nl-BE"/>
        </w:rPr>
        <w:t xml:space="preserve"> </w:t>
      </w:r>
      <w:r w:rsidR="00D25CA4" w:rsidRPr="00387227">
        <w:rPr>
          <w:rFonts w:ascii="Arial" w:hAnsi="Arial" w:cs="Arial"/>
          <w:b/>
          <w:sz w:val="24"/>
          <w:u w:val="single"/>
          <w:lang w:val="nl-BE"/>
        </w:rPr>
        <w:t xml:space="preserve">WIJZIGINGSCLAUSULE BIJ DE </w:t>
      </w:r>
      <w:r w:rsidR="00221415" w:rsidRPr="00387227">
        <w:rPr>
          <w:rFonts w:ascii="Arial" w:hAnsi="Arial" w:cs="Arial"/>
          <w:b/>
          <w:spacing w:val="-2"/>
          <w:sz w:val="24"/>
          <w:u w:val="single"/>
          <w:lang w:val="nl-NL"/>
        </w:rPr>
        <w:t>OVEREENKOMST INZAKE ZELFREGULATIE VAN DIABETES MELLITUS BIJ KINDEREN EN ADOLESCENTEN</w:t>
      </w:r>
      <w:r w:rsidR="00F91FF8" w:rsidRPr="00387227">
        <w:rPr>
          <w:rFonts w:ascii="Arial" w:hAnsi="Arial" w:cs="Arial"/>
          <w:b/>
          <w:sz w:val="24"/>
          <w:u w:val="single"/>
          <w:lang w:val="nl-BE"/>
        </w:rPr>
        <w:t xml:space="preserve"> </w:t>
      </w:r>
    </w:p>
    <w:p w:rsidR="00662611" w:rsidRPr="002114B5" w:rsidRDefault="00662611" w:rsidP="00330FDD">
      <w:pPr>
        <w:spacing w:after="0" w:line="240" w:lineRule="auto"/>
        <w:rPr>
          <w:rFonts w:ascii="Arial" w:hAnsi="Arial" w:cs="Arial"/>
          <w:lang w:val="nl-BE"/>
        </w:rPr>
      </w:pPr>
    </w:p>
    <w:p w:rsidR="00662611" w:rsidRPr="00640BCD" w:rsidRDefault="004D2F4F" w:rsidP="00330FDD">
      <w:pPr>
        <w:spacing w:after="0" w:line="240" w:lineRule="auto"/>
        <w:ind w:firstLine="720"/>
        <w:jc w:val="both"/>
        <w:rPr>
          <w:rFonts w:ascii="Arial" w:hAnsi="Arial" w:cs="Arial"/>
          <w:lang w:val="nl-BE"/>
        </w:rPr>
      </w:pPr>
      <w:r w:rsidRPr="00640BCD">
        <w:rPr>
          <w:rFonts w:ascii="Arial" w:hAnsi="Arial" w:cs="Arial"/>
          <w:lang w:val="nl-BE"/>
        </w:rPr>
        <w:t xml:space="preserve">Gelet op de wet betreffende de verplichte verzekering voor geneeskundige verzorging en uitkeringen, gecoördineerd </w:t>
      </w:r>
      <w:r w:rsidR="00F562ED" w:rsidRPr="00640BCD">
        <w:rPr>
          <w:rFonts w:ascii="Arial" w:hAnsi="Arial" w:cs="Arial"/>
          <w:lang w:val="nl-BE"/>
        </w:rPr>
        <w:t>op</w:t>
      </w:r>
      <w:r w:rsidRPr="00640BCD">
        <w:rPr>
          <w:rFonts w:ascii="Arial" w:hAnsi="Arial" w:cs="Arial"/>
          <w:lang w:val="nl-BE"/>
        </w:rPr>
        <w:t xml:space="preserve"> 14 juli 1994, inzonde</w:t>
      </w:r>
      <w:r w:rsidR="00E6000A" w:rsidRPr="00640BCD">
        <w:rPr>
          <w:rFonts w:ascii="Arial" w:hAnsi="Arial" w:cs="Arial"/>
          <w:lang w:val="nl-BE"/>
        </w:rPr>
        <w:t>r</w:t>
      </w:r>
      <w:r w:rsidRPr="00640BCD">
        <w:rPr>
          <w:rFonts w:ascii="Arial" w:hAnsi="Arial" w:cs="Arial"/>
          <w:lang w:val="nl-BE"/>
        </w:rPr>
        <w:t>heid op de artikelen 22,</w:t>
      </w:r>
      <w:r w:rsidR="00F91FF8" w:rsidRPr="00640BCD">
        <w:rPr>
          <w:rFonts w:ascii="Arial" w:hAnsi="Arial" w:cs="Arial"/>
          <w:lang w:val="nl-BE"/>
        </w:rPr>
        <w:t xml:space="preserve"> </w:t>
      </w:r>
      <w:r w:rsidRPr="00640BCD">
        <w:rPr>
          <w:rFonts w:ascii="Arial" w:hAnsi="Arial" w:cs="Arial"/>
          <w:lang w:val="nl-BE"/>
        </w:rPr>
        <w:t>6° en 23, §</w:t>
      </w:r>
      <w:r w:rsidR="00F91FF8" w:rsidRPr="00640BCD">
        <w:rPr>
          <w:rFonts w:ascii="Arial" w:hAnsi="Arial" w:cs="Arial"/>
          <w:lang w:val="nl-BE"/>
        </w:rPr>
        <w:t xml:space="preserve"> </w:t>
      </w:r>
      <w:r w:rsidRPr="00640BCD">
        <w:rPr>
          <w:rFonts w:ascii="Arial" w:hAnsi="Arial" w:cs="Arial"/>
          <w:lang w:val="nl-BE"/>
        </w:rPr>
        <w:t>3;</w:t>
      </w:r>
    </w:p>
    <w:p w:rsidR="004D2F4F" w:rsidRPr="00640BCD" w:rsidRDefault="004D2F4F" w:rsidP="00330FDD">
      <w:pPr>
        <w:spacing w:after="0" w:line="240" w:lineRule="auto"/>
        <w:rPr>
          <w:rFonts w:ascii="Arial" w:hAnsi="Arial" w:cs="Arial"/>
          <w:lang w:val="nl-BE"/>
        </w:rPr>
      </w:pPr>
    </w:p>
    <w:p w:rsidR="004D2F4F" w:rsidRPr="00640BCD" w:rsidRDefault="004D2F4F" w:rsidP="00330FDD">
      <w:pPr>
        <w:spacing w:after="0" w:line="240" w:lineRule="auto"/>
        <w:ind w:firstLine="720"/>
        <w:jc w:val="both"/>
        <w:rPr>
          <w:rFonts w:ascii="Arial" w:hAnsi="Arial" w:cs="Arial"/>
          <w:lang w:val="nl-BE"/>
        </w:rPr>
      </w:pPr>
      <w:r w:rsidRPr="00640BCD">
        <w:rPr>
          <w:rFonts w:ascii="Arial" w:hAnsi="Arial" w:cs="Arial"/>
          <w:lang w:val="nl-BE"/>
        </w:rPr>
        <w:t xml:space="preserve">Op voorstel van het College van </w:t>
      </w:r>
      <w:r w:rsidR="00387227" w:rsidRPr="00640BCD">
        <w:rPr>
          <w:rFonts w:ascii="Arial" w:hAnsi="Arial" w:cs="Arial"/>
          <w:lang w:val="nl-BE"/>
        </w:rPr>
        <w:t>artsen</w:t>
      </w:r>
      <w:r w:rsidRPr="00640BCD">
        <w:rPr>
          <w:rFonts w:ascii="Arial" w:hAnsi="Arial" w:cs="Arial"/>
          <w:lang w:val="nl-BE"/>
        </w:rPr>
        <w:t xml:space="preserve">-directeurs, ingesteld bij de Dienst voor </w:t>
      </w:r>
      <w:r w:rsidR="00174DDF" w:rsidRPr="00640BCD">
        <w:rPr>
          <w:rFonts w:ascii="Arial" w:hAnsi="Arial" w:cs="Arial"/>
          <w:lang w:val="nl-BE"/>
        </w:rPr>
        <w:t>g</w:t>
      </w:r>
      <w:r w:rsidR="00F562ED" w:rsidRPr="00640BCD">
        <w:rPr>
          <w:rFonts w:ascii="Arial" w:hAnsi="Arial" w:cs="Arial"/>
          <w:lang w:val="nl-BE"/>
        </w:rPr>
        <w:t xml:space="preserve">eneeskundige </w:t>
      </w:r>
      <w:r w:rsidR="00174DDF" w:rsidRPr="00640BCD">
        <w:rPr>
          <w:rFonts w:ascii="Arial" w:hAnsi="Arial" w:cs="Arial"/>
          <w:lang w:val="nl-BE"/>
        </w:rPr>
        <w:t>v</w:t>
      </w:r>
      <w:r w:rsidR="00F562ED" w:rsidRPr="00640BCD">
        <w:rPr>
          <w:rFonts w:ascii="Arial" w:hAnsi="Arial" w:cs="Arial"/>
          <w:lang w:val="nl-BE"/>
        </w:rPr>
        <w:t>erzorging van</w:t>
      </w:r>
      <w:r w:rsidRPr="00640BCD">
        <w:rPr>
          <w:rFonts w:ascii="Arial" w:hAnsi="Arial" w:cs="Arial"/>
          <w:lang w:val="nl-BE"/>
        </w:rPr>
        <w:t xml:space="preserve"> het Rijksinstituut voor </w:t>
      </w:r>
      <w:r w:rsidR="00174DDF" w:rsidRPr="00640BCD">
        <w:rPr>
          <w:rFonts w:ascii="Arial" w:hAnsi="Arial" w:cs="Arial"/>
          <w:lang w:val="nl-BE"/>
        </w:rPr>
        <w:t>z</w:t>
      </w:r>
      <w:r w:rsidRPr="00640BCD">
        <w:rPr>
          <w:rFonts w:ascii="Arial" w:hAnsi="Arial" w:cs="Arial"/>
          <w:lang w:val="nl-BE"/>
        </w:rPr>
        <w:t xml:space="preserve">iekte –en </w:t>
      </w:r>
      <w:r w:rsidR="00174DDF" w:rsidRPr="00640BCD">
        <w:rPr>
          <w:rFonts w:ascii="Arial" w:hAnsi="Arial" w:cs="Arial"/>
          <w:lang w:val="nl-BE"/>
        </w:rPr>
        <w:t>i</w:t>
      </w:r>
      <w:r w:rsidRPr="00640BCD">
        <w:rPr>
          <w:rFonts w:ascii="Arial" w:hAnsi="Arial" w:cs="Arial"/>
          <w:lang w:val="nl-BE"/>
        </w:rPr>
        <w:t>nvaliditeitsverzekering;</w:t>
      </w:r>
    </w:p>
    <w:p w:rsidR="004D2F4F" w:rsidRPr="00640BCD" w:rsidRDefault="004D2F4F" w:rsidP="00330FDD">
      <w:pPr>
        <w:spacing w:after="0" w:line="240" w:lineRule="auto"/>
        <w:rPr>
          <w:rFonts w:ascii="Arial" w:hAnsi="Arial" w:cs="Arial"/>
          <w:lang w:val="nl-BE"/>
        </w:rPr>
      </w:pPr>
    </w:p>
    <w:p w:rsidR="004D2F4F" w:rsidRPr="00640BCD" w:rsidRDefault="00F562ED" w:rsidP="00330FDD">
      <w:pPr>
        <w:spacing w:after="0" w:line="240" w:lineRule="auto"/>
        <w:ind w:firstLine="720"/>
        <w:rPr>
          <w:rFonts w:ascii="Arial" w:hAnsi="Arial" w:cs="Arial"/>
          <w:lang w:val="nl-BE"/>
        </w:rPr>
      </w:pPr>
      <w:r w:rsidRPr="00640BCD">
        <w:rPr>
          <w:rFonts w:ascii="Arial" w:hAnsi="Arial" w:cs="Arial"/>
          <w:lang w:val="nl-BE"/>
        </w:rPr>
        <w:t>w</w:t>
      </w:r>
      <w:r w:rsidR="004D2F4F" w:rsidRPr="00640BCD">
        <w:rPr>
          <w:rFonts w:ascii="Arial" w:hAnsi="Arial" w:cs="Arial"/>
          <w:lang w:val="nl-BE"/>
        </w:rPr>
        <w:t xml:space="preserve">ordt </w:t>
      </w:r>
      <w:r w:rsidRPr="00640BCD">
        <w:rPr>
          <w:rFonts w:ascii="Arial" w:hAnsi="Arial" w:cs="Arial"/>
          <w:lang w:val="nl-BE"/>
        </w:rPr>
        <w:t xml:space="preserve">het volgende </w:t>
      </w:r>
      <w:r w:rsidR="004D2F4F" w:rsidRPr="00640BCD">
        <w:rPr>
          <w:rFonts w:ascii="Arial" w:hAnsi="Arial" w:cs="Arial"/>
          <w:lang w:val="nl-BE"/>
        </w:rPr>
        <w:t>overeengekomen tussen,</w:t>
      </w:r>
    </w:p>
    <w:p w:rsidR="004D2F4F" w:rsidRPr="00640BCD" w:rsidRDefault="004D2F4F" w:rsidP="00330FDD">
      <w:pPr>
        <w:spacing w:after="0" w:line="240" w:lineRule="auto"/>
        <w:rPr>
          <w:rFonts w:ascii="Arial" w:hAnsi="Arial" w:cs="Arial"/>
          <w:lang w:val="nl-BE"/>
        </w:rPr>
      </w:pPr>
    </w:p>
    <w:p w:rsidR="004D2F4F" w:rsidRPr="00640BCD" w:rsidRDefault="00F562ED" w:rsidP="00330FDD">
      <w:pPr>
        <w:spacing w:after="0" w:line="240" w:lineRule="auto"/>
        <w:rPr>
          <w:rFonts w:ascii="Arial" w:hAnsi="Arial" w:cs="Arial"/>
          <w:lang w:val="nl-BE"/>
        </w:rPr>
      </w:pPr>
      <w:r w:rsidRPr="00640BCD">
        <w:rPr>
          <w:rFonts w:ascii="Arial" w:hAnsi="Arial" w:cs="Arial"/>
          <w:lang w:val="nl-BE"/>
        </w:rPr>
        <w:t>e</w:t>
      </w:r>
      <w:r w:rsidR="004D2F4F" w:rsidRPr="00640BCD">
        <w:rPr>
          <w:rFonts w:ascii="Arial" w:hAnsi="Arial" w:cs="Arial"/>
          <w:lang w:val="nl-BE"/>
        </w:rPr>
        <w:t>nerzijds,</w:t>
      </w:r>
    </w:p>
    <w:p w:rsidR="004D2F4F" w:rsidRPr="00640BCD" w:rsidRDefault="004D2F4F" w:rsidP="00330FDD">
      <w:pPr>
        <w:spacing w:after="0" w:line="240" w:lineRule="auto"/>
        <w:rPr>
          <w:rFonts w:ascii="Arial" w:hAnsi="Arial" w:cs="Arial"/>
          <w:lang w:val="nl-BE"/>
        </w:rPr>
      </w:pPr>
    </w:p>
    <w:p w:rsidR="004D2F4F" w:rsidRPr="00640BCD" w:rsidRDefault="00F562ED" w:rsidP="00330FDD">
      <w:pPr>
        <w:spacing w:after="0" w:line="240" w:lineRule="auto"/>
        <w:ind w:firstLine="720"/>
        <w:rPr>
          <w:rFonts w:ascii="Arial" w:hAnsi="Arial" w:cs="Arial"/>
          <w:lang w:val="nl-BE"/>
        </w:rPr>
      </w:pPr>
      <w:r w:rsidRPr="00640BCD">
        <w:rPr>
          <w:rFonts w:ascii="Arial" w:hAnsi="Arial" w:cs="Arial"/>
          <w:lang w:val="nl-BE"/>
        </w:rPr>
        <w:t xml:space="preserve">Het Comité van de </w:t>
      </w:r>
      <w:r w:rsidR="00174DDF" w:rsidRPr="00640BCD">
        <w:rPr>
          <w:rFonts w:ascii="Arial" w:hAnsi="Arial" w:cs="Arial"/>
          <w:lang w:val="nl-BE"/>
        </w:rPr>
        <w:t>v</w:t>
      </w:r>
      <w:r w:rsidRPr="00640BCD">
        <w:rPr>
          <w:rFonts w:ascii="Arial" w:hAnsi="Arial" w:cs="Arial"/>
          <w:lang w:val="nl-BE"/>
        </w:rPr>
        <w:t xml:space="preserve">erzekering voor </w:t>
      </w:r>
      <w:r w:rsidR="00174DDF" w:rsidRPr="00640BCD">
        <w:rPr>
          <w:rFonts w:ascii="Arial" w:hAnsi="Arial" w:cs="Arial"/>
          <w:lang w:val="nl-BE"/>
        </w:rPr>
        <w:t>g</w:t>
      </w:r>
      <w:r w:rsidR="004D2F4F" w:rsidRPr="00640BCD">
        <w:rPr>
          <w:rFonts w:ascii="Arial" w:hAnsi="Arial" w:cs="Arial"/>
          <w:lang w:val="nl-BE"/>
        </w:rPr>
        <w:t>eneeskundige</w:t>
      </w:r>
      <w:r w:rsidRPr="00640BCD">
        <w:rPr>
          <w:rFonts w:ascii="Arial" w:hAnsi="Arial" w:cs="Arial"/>
          <w:lang w:val="nl-BE"/>
        </w:rPr>
        <w:t xml:space="preserve"> </w:t>
      </w:r>
      <w:r w:rsidR="00174DDF" w:rsidRPr="00640BCD">
        <w:rPr>
          <w:rFonts w:ascii="Arial" w:hAnsi="Arial" w:cs="Arial"/>
          <w:lang w:val="nl-BE"/>
        </w:rPr>
        <w:t>v</w:t>
      </w:r>
      <w:r w:rsidR="004D2F4F" w:rsidRPr="00640BCD">
        <w:rPr>
          <w:rFonts w:ascii="Arial" w:hAnsi="Arial" w:cs="Arial"/>
          <w:lang w:val="nl-BE"/>
        </w:rPr>
        <w:t>erzorging</w:t>
      </w:r>
      <w:r w:rsidR="00EA01B1" w:rsidRPr="00640BCD">
        <w:rPr>
          <w:rFonts w:ascii="Arial" w:hAnsi="Arial" w:cs="Arial"/>
          <w:lang w:val="nl-BE"/>
        </w:rPr>
        <w:t>,</w:t>
      </w:r>
      <w:r w:rsidR="004D2F4F" w:rsidRPr="00640BCD">
        <w:rPr>
          <w:rFonts w:ascii="Arial" w:hAnsi="Arial" w:cs="Arial"/>
          <w:lang w:val="nl-BE"/>
        </w:rPr>
        <w:t xml:space="preserve"> </w:t>
      </w:r>
    </w:p>
    <w:p w:rsidR="004D2F4F" w:rsidRPr="00640BCD" w:rsidRDefault="004D2F4F" w:rsidP="00330FDD">
      <w:pPr>
        <w:spacing w:after="0" w:line="240" w:lineRule="auto"/>
        <w:rPr>
          <w:rFonts w:ascii="Arial" w:hAnsi="Arial" w:cs="Arial"/>
          <w:lang w:val="nl-BE"/>
        </w:rPr>
      </w:pPr>
    </w:p>
    <w:p w:rsidR="004D2F4F" w:rsidRPr="00640BCD" w:rsidRDefault="00F562ED" w:rsidP="00330FDD">
      <w:pPr>
        <w:spacing w:after="0" w:line="240" w:lineRule="auto"/>
        <w:rPr>
          <w:rFonts w:ascii="Arial" w:hAnsi="Arial" w:cs="Arial"/>
          <w:lang w:val="nl-BE"/>
        </w:rPr>
      </w:pPr>
      <w:r w:rsidRPr="00640BCD">
        <w:rPr>
          <w:rFonts w:ascii="Arial" w:hAnsi="Arial" w:cs="Arial"/>
          <w:lang w:val="nl-BE"/>
        </w:rPr>
        <w:t>e</w:t>
      </w:r>
      <w:r w:rsidR="004D2F4F" w:rsidRPr="00640BCD">
        <w:rPr>
          <w:rFonts w:ascii="Arial" w:hAnsi="Arial" w:cs="Arial"/>
          <w:lang w:val="nl-BE"/>
        </w:rPr>
        <w:t>n anderzijds,</w:t>
      </w:r>
    </w:p>
    <w:p w:rsidR="004D2F4F" w:rsidRPr="00640BCD" w:rsidRDefault="004D2F4F" w:rsidP="00330FDD">
      <w:pPr>
        <w:spacing w:after="0" w:line="240" w:lineRule="auto"/>
        <w:rPr>
          <w:rFonts w:ascii="Arial" w:eastAsia="Times New Roman" w:hAnsi="Arial" w:cs="Arial"/>
          <w:color w:val="000000"/>
          <w:lang w:val="nl-BE"/>
        </w:rPr>
      </w:pPr>
    </w:p>
    <w:p w:rsidR="00F562ED" w:rsidRPr="00640BCD" w:rsidRDefault="00387227">
      <w:pPr>
        <w:pStyle w:val="Default"/>
        <w:ind w:firstLine="720"/>
        <w:jc w:val="both"/>
        <w:rPr>
          <w:sz w:val="22"/>
          <w:szCs w:val="22"/>
          <w:lang w:val="nl-BE"/>
        </w:rPr>
      </w:pPr>
      <w:r w:rsidRPr="00640BCD">
        <w:rPr>
          <w:spacing w:val="-2"/>
          <w:sz w:val="22"/>
          <w:szCs w:val="22"/>
          <w:lang w:val="nl-BE"/>
        </w:rPr>
        <w:t>#####</w:t>
      </w:r>
      <w:r w:rsidR="001740D2" w:rsidRPr="00640BCD">
        <w:rPr>
          <w:spacing w:val="-2"/>
          <w:sz w:val="22"/>
          <w:szCs w:val="22"/>
          <w:lang w:val="nl-NL"/>
        </w:rPr>
        <w:t xml:space="preserve"> die de dienst voor klinische en poliklinische diabetologie van het kind en de adolescent van </w:t>
      </w:r>
      <w:r w:rsidRPr="00640BCD">
        <w:rPr>
          <w:spacing w:val="-2"/>
          <w:sz w:val="22"/>
          <w:szCs w:val="22"/>
          <w:lang w:val="nl-NL"/>
        </w:rPr>
        <w:t xml:space="preserve">##### </w:t>
      </w:r>
      <w:r w:rsidR="001740D2" w:rsidRPr="00640BCD">
        <w:rPr>
          <w:spacing w:val="-2"/>
          <w:sz w:val="22"/>
          <w:szCs w:val="22"/>
          <w:lang w:val="nl-NL"/>
        </w:rPr>
        <w:t xml:space="preserve"> beheert, dienst die in onderhavige wijzigingsclausule wordt aangeduid met de term "inrichting".</w:t>
      </w:r>
    </w:p>
    <w:p w:rsidR="004D2F4F" w:rsidRPr="00640BCD" w:rsidRDefault="004D2F4F" w:rsidP="00330FDD">
      <w:pPr>
        <w:spacing w:after="0" w:line="240" w:lineRule="auto"/>
        <w:rPr>
          <w:rFonts w:ascii="Arial" w:hAnsi="Arial" w:cs="Arial"/>
          <w:lang w:val="nl-BE"/>
        </w:rPr>
      </w:pPr>
    </w:p>
    <w:p w:rsidR="00662611" w:rsidRPr="00640BCD" w:rsidRDefault="00662611" w:rsidP="00330FDD">
      <w:pPr>
        <w:spacing w:after="0" w:line="240" w:lineRule="auto"/>
        <w:rPr>
          <w:rFonts w:ascii="Arial" w:hAnsi="Arial" w:cs="Arial"/>
          <w:lang w:val="nl-BE"/>
        </w:rPr>
      </w:pPr>
    </w:p>
    <w:p w:rsidR="00640BCD" w:rsidRDefault="00640BCD" w:rsidP="00330FDD">
      <w:pPr>
        <w:spacing w:after="0" w:line="240" w:lineRule="auto"/>
        <w:jc w:val="both"/>
        <w:rPr>
          <w:rFonts w:ascii="Arial" w:hAnsi="Arial" w:cs="Arial"/>
          <w:b/>
          <w:u w:val="single"/>
          <w:lang w:val="nl-BE"/>
        </w:rPr>
      </w:pPr>
      <w:r>
        <w:rPr>
          <w:rFonts w:ascii="Arial" w:hAnsi="Arial" w:cs="Arial"/>
          <w:b/>
          <w:u w:val="single"/>
          <w:lang w:val="nl-BE"/>
        </w:rPr>
        <w:t>Artikel 1.</w:t>
      </w:r>
    </w:p>
    <w:p w:rsidR="00640BCD" w:rsidRDefault="00640BCD" w:rsidP="00330FDD">
      <w:pPr>
        <w:spacing w:after="0" w:line="240" w:lineRule="auto"/>
        <w:jc w:val="both"/>
        <w:rPr>
          <w:rFonts w:ascii="Arial" w:hAnsi="Arial" w:cs="Arial"/>
          <w:b/>
          <w:u w:val="single"/>
          <w:lang w:val="nl-BE"/>
        </w:rPr>
      </w:pPr>
    </w:p>
    <w:p w:rsidR="00285C17" w:rsidRDefault="00285C17" w:rsidP="00330FDD">
      <w:pPr>
        <w:spacing w:after="0" w:line="240" w:lineRule="auto"/>
        <w:jc w:val="both"/>
        <w:rPr>
          <w:rFonts w:ascii="Arial" w:hAnsi="Arial" w:cs="Arial"/>
          <w:lang w:val="nl-BE"/>
        </w:rPr>
      </w:pPr>
      <w:r>
        <w:rPr>
          <w:rFonts w:ascii="Arial" w:hAnsi="Arial" w:cs="Arial"/>
          <w:lang w:val="nl-BE"/>
        </w:rPr>
        <w:t xml:space="preserve">De bepalingen van </w:t>
      </w:r>
      <w:r>
        <w:rPr>
          <w:rFonts w:ascii="Arial" w:hAnsi="Arial" w:cs="Arial"/>
          <w:b/>
          <w:lang w:val="nl-BE"/>
        </w:rPr>
        <w:t>artikel 6, § 1</w:t>
      </w:r>
      <w:r w:rsidR="004023BE">
        <w:rPr>
          <w:rFonts w:ascii="Arial" w:hAnsi="Arial" w:cs="Arial"/>
          <w:b/>
          <w:lang w:val="nl-BE"/>
        </w:rPr>
        <w:t>, eerste alinea</w:t>
      </w:r>
      <w:r>
        <w:rPr>
          <w:rFonts w:ascii="Arial" w:hAnsi="Arial" w:cs="Arial"/>
          <w:lang w:val="nl-BE"/>
        </w:rPr>
        <w:t xml:space="preserve"> worden opgeheven en vervangen door de volgende bepalingen: </w:t>
      </w:r>
    </w:p>
    <w:p w:rsidR="00285C17" w:rsidRDefault="00285C17" w:rsidP="00330FDD">
      <w:pPr>
        <w:spacing w:after="0" w:line="240" w:lineRule="auto"/>
        <w:jc w:val="both"/>
        <w:rPr>
          <w:rFonts w:ascii="Arial" w:hAnsi="Arial" w:cs="Arial"/>
          <w:lang w:val="nl-BE"/>
        </w:rPr>
      </w:pPr>
    </w:p>
    <w:p w:rsidR="003A4C7F" w:rsidRPr="00F54C95" w:rsidRDefault="004023BE" w:rsidP="00285C17">
      <w:pPr>
        <w:widowControl w:val="0"/>
        <w:tabs>
          <w:tab w:val="left" w:pos="709"/>
        </w:tabs>
        <w:spacing w:after="0"/>
        <w:jc w:val="both"/>
        <w:rPr>
          <w:rFonts w:ascii="Arial" w:eastAsia="Times New Roman" w:hAnsi="Arial" w:cs="Arial"/>
          <w:snapToGrid w:val="0"/>
          <w:spacing w:val="-3"/>
          <w:lang w:val="nl-NL"/>
        </w:rPr>
      </w:pPr>
      <w:r>
        <w:rPr>
          <w:rFonts w:ascii="Arial" w:eastAsia="Times New Roman" w:hAnsi="Arial" w:cs="Arial"/>
          <w:b/>
          <w:snapToGrid w:val="0"/>
          <w:spacing w:val="-2"/>
          <w:lang w:val="nl-NL"/>
        </w:rPr>
        <w:t>“</w:t>
      </w:r>
      <w:r w:rsidR="00285C17" w:rsidRPr="00285C17">
        <w:rPr>
          <w:rFonts w:ascii="Arial" w:eastAsia="Times New Roman" w:hAnsi="Arial" w:cs="Arial"/>
          <w:b/>
          <w:snapToGrid w:val="0"/>
          <w:spacing w:val="-2"/>
          <w:lang w:val="nl-NL"/>
        </w:rPr>
        <w:t>§ 1.</w:t>
      </w:r>
      <w:r w:rsidR="00285C17" w:rsidRPr="00285C17">
        <w:rPr>
          <w:rFonts w:ascii="Arial" w:eastAsia="Times New Roman" w:hAnsi="Arial" w:cs="Arial"/>
          <w:snapToGrid w:val="0"/>
          <w:spacing w:val="-2"/>
          <w:lang w:val="nl-NL"/>
        </w:rPr>
        <w:tab/>
      </w:r>
      <w:r w:rsidR="00285C17" w:rsidRPr="00285C17">
        <w:rPr>
          <w:rFonts w:ascii="Arial" w:eastAsia="Times New Roman" w:hAnsi="Arial" w:cs="Arial"/>
          <w:snapToGrid w:val="0"/>
          <w:spacing w:val="-3"/>
          <w:lang w:val="nl-NL"/>
        </w:rPr>
        <w:t xml:space="preserve">De rechthebbenden kunnen er, in overleg met het diabetesteam, voor opteren om hun glycemie ofwel te bepalen via de vingerpriktest ofwel via sensor-meting. </w:t>
      </w:r>
      <w:r w:rsidR="00B05850" w:rsidRPr="00F54C95">
        <w:rPr>
          <w:rFonts w:ascii="Arial" w:eastAsia="Times New Roman" w:hAnsi="Arial" w:cs="Arial"/>
          <w:snapToGrid w:val="0"/>
          <w:spacing w:val="-3"/>
          <w:lang w:val="nl-NL"/>
        </w:rPr>
        <w:t xml:space="preserve">Voor de </w:t>
      </w:r>
      <w:r w:rsidR="003A4C7F" w:rsidRPr="00F54C95">
        <w:rPr>
          <w:rFonts w:ascii="Arial" w:eastAsia="Times New Roman" w:hAnsi="Arial" w:cs="Arial"/>
          <w:snapToGrid w:val="0"/>
          <w:spacing w:val="-3"/>
          <w:lang w:val="nl-NL"/>
        </w:rPr>
        <w:t>forfait</w:t>
      </w:r>
      <w:r w:rsidR="00B05850" w:rsidRPr="00F54C95">
        <w:rPr>
          <w:rFonts w:ascii="Arial" w:eastAsia="Times New Roman" w:hAnsi="Arial" w:cs="Arial"/>
          <w:snapToGrid w:val="0"/>
          <w:spacing w:val="-3"/>
          <w:lang w:val="nl-NL"/>
        </w:rPr>
        <w:t>s</w:t>
      </w:r>
      <w:r w:rsidR="003A4C7F" w:rsidRPr="00F54C95">
        <w:rPr>
          <w:rFonts w:ascii="Arial" w:eastAsia="Times New Roman" w:hAnsi="Arial" w:cs="Arial"/>
          <w:snapToGrid w:val="0"/>
          <w:spacing w:val="-3"/>
          <w:lang w:val="nl-NL"/>
        </w:rPr>
        <w:t xml:space="preserve"> </w:t>
      </w:r>
      <w:r w:rsidR="00B05850" w:rsidRPr="00F54C95">
        <w:rPr>
          <w:rFonts w:ascii="Arial" w:eastAsia="Times New Roman" w:hAnsi="Arial" w:cs="Arial"/>
          <w:snapToGrid w:val="0"/>
          <w:spacing w:val="-3"/>
          <w:lang w:val="nl-NL"/>
        </w:rPr>
        <w:t xml:space="preserve">die deze overeenkomst voorziet en die </w:t>
      </w:r>
      <w:r w:rsidR="003A4C7F" w:rsidRPr="00F54C95">
        <w:rPr>
          <w:rFonts w:ascii="Arial" w:eastAsia="Times New Roman" w:hAnsi="Arial" w:cs="Arial"/>
          <w:snapToGrid w:val="0"/>
          <w:spacing w:val="-3"/>
          <w:lang w:val="nl-NL"/>
        </w:rPr>
        <w:t>de kost van het materiaal voor sensor-meting</w:t>
      </w:r>
      <w:r w:rsidR="00B05850" w:rsidRPr="00F54C95">
        <w:rPr>
          <w:rFonts w:ascii="Arial" w:eastAsia="Times New Roman" w:hAnsi="Arial" w:cs="Arial"/>
          <w:snapToGrid w:val="0"/>
          <w:spacing w:val="-3"/>
          <w:lang w:val="nl-NL"/>
        </w:rPr>
        <w:t xml:space="preserve"> vergoeden, komen echter alleen volgende</w:t>
      </w:r>
      <w:r w:rsidR="00007035" w:rsidRPr="00F54C95">
        <w:rPr>
          <w:rFonts w:ascii="Arial" w:eastAsia="Times New Roman" w:hAnsi="Arial" w:cs="Arial"/>
          <w:snapToGrid w:val="0"/>
          <w:spacing w:val="-3"/>
          <w:lang w:val="nl-NL"/>
        </w:rPr>
        <w:t xml:space="preserve"> rechthebbenden in aanmerking :</w:t>
      </w:r>
    </w:p>
    <w:p w:rsidR="003A4C7F" w:rsidRPr="00F54C95" w:rsidRDefault="003A4C7F" w:rsidP="00285C17">
      <w:pPr>
        <w:widowControl w:val="0"/>
        <w:tabs>
          <w:tab w:val="left" w:pos="709"/>
        </w:tabs>
        <w:spacing w:after="0"/>
        <w:jc w:val="both"/>
        <w:rPr>
          <w:rFonts w:ascii="Arial" w:eastAsia="Times New Roman" w:hAnsi="Arial" w:cs="Arial"/>
          <w:snapToGrid w:val="0"/>
          <w:spacing w:val="-3"/>
          <w:lang w:val="nl-NL"/>
        </w:rPr>
      </w:pPr>
    </w:p>
    <w:p w:rsidR="00285C17" w:rsidRPr="00F54C95" w:rsidRDefault="00285C17" w:rsidP="004B4C31">
      <w:pPr>
        <w:pStyle w:val="ListParagraph"/>
        <w:numPr>
          <w:ilvl w:val="0"/>
          <w:numId w:val="7"/>
        </w:numPr>
        <w:tabs>
          <w:tab w:val="left" w:pos="709"/>
        </w:tabs>
        <w:spacing w:line="276" w:lineRule="auto"/>
        <w:jc w:val="both"/>
        <w:rPr>
          <w:rFonts w:ascii="Arial" w:hAnsi="Arial" w:cs="Arial"/>
          <w:spacing w:val="-3"/>
          <w:sz w:val="22"/>
          <w:szCs w:val="22"/>
          <w:lang w:val="nl-NL"/>
        </w:rPr>
      </w:pPr>
      <w:r w:rsidRPr="00F54C95">
        <w:rPr>
          <w:rFonts w:ascii="Arial" w:hAnsi="Arial" w:cs="Arial"/>
          <w:spacing w:val="-3"/>
          <w:sz w:val="22"/>
          <w:szCs w:val="22"/>
          <w:lang w:val="nl-NL"/>
        </w:rPr>
        <w:t xml:space="preserve"> </w:t>
      </w:r>
      <w:r w:rsidR="004B4C31" w:rsidRPr="00F54C95">
        <w:rPr>
          <w:rFonts w:ascii="Arial" w:hAnsi="Arial" w:cs="Arial"/>
          <w:spacing w:val="-3"/>
          <w:sz w:val="22"/>
          <w:szCs w:val="22"/>
          <w:lang w:val="nl-NL"/>
        </w:rPr>
        <w:t xml:space="preserve">Patiënten </w:t>
      </w:r>
      <w:r w:rsidR="0008607A" w:rsidRPr="00F54C95">
        <w:rPr>
          <w:rFonts w:ascii="Arial" w:hAnsi="Arial" w:cs="Arial"/>
          <w:spacing w:val="-3"/>
          <w:sz w:val="22"/>
          <w:szCs w:val="22"/>
          <w:lang w:val="nl-NL"/>
        </w:rPr>
        <w:t xml:space="preserve">die lijden aan type 1 </w:t>
      </w:r>
      <w:r w:rsidRPr="00F54C95">
        <w:rPr>
          <w:rFonts w:ascii="Arial" w:hAnsi="Arial" w:cs="Arial"/>
          <w:spacing w:val="-3"/>
          <w:sz w:val="22"/>
          <w:szCs w:val="22"/>
          <w:lang w:val="nl-NL"/>
        </w:rPr>
        <w:t>diabetes</w:t>
      </w:r>
      <w:r w:rsidR="00104401">
        <w:rPr>
          <w:rFonts w:ascii="Arial" w:hAnsi="Arial" w:cs="Arial"/>
          <w:spacing w:val="-3"/>
          <w:sz w:val="22"/>
          <w:szCs w:val="22"/>
          <w:lang w:val="nl-NL"/>
        </w:rPr>
        <w:t>;</w:t>
      </w:r>
      <w:r w:rsidRPr="00F54C95">
        <w:rPr>
          <w:rFonts w:ascii="Arial" w:hAnsi="Arial" w:cs="Arial"/>
          <w:spacing w:val="-3"/>
          <w:sz w:val="22"/>
          <w:szCs w:val="22"/>
          <w:lang w:val="nl-NL"/>
        </w:rPr>
        <w:t xml:space="preserve"> </w:t>
      </w:r>
    </w:p>
    <w:p w:rsidR="004B4C31" w:rsidRPr="00F54C95" w:rsidRDefault="004B4C31" w:rsidP="004B4C31">
      <w:pPr>
        <w:pStyle w:val="ListParagraph"/>
        <w:tabs>
          <w:tab w:val="left" w:pos="709"/>
        </w:tabs>
        <w:spacing w:line="276" w:lineRule="auto"/>
        <w:jc w:val="both"/>
        <w:rPr>
          <w:rFonts w:ascii="Arial" w:hAnsi="Arial" w:cs="Arial"/>
          <w:spacing w:val="-3"/>
          <w:sz w:val="22"/>
          <w:szCs w:val="22"/>
          <w:lang w:val="nl-NL"/>
        </w:rPr>
      </w:pPr>
    </w:p>
    <w:p w:rsidR="004B4C31" w:rsidRPr="00F54C95" w:rsidRDefault="004B4C31" w:rsidP="004B4C31">
      <w:pPr>
        <w:pStyle w:val="ListParagraph"/>
        <w:numPr>
          <w:ilvl w:val="0"/>
          <w:numId w:val="7"/>
        </w:numPr>
        <w:spacing w:line="276" w:lineRule="auto"/>
        <w:jc w:val="both"/>
        <w:rPr>
          <w:rFonts w:ascii="Arial" w:hAnsi="Arial" w:cs="Arial"/>
          <w:spacing w:val="-3"/>
          <w:sz w:val="22"/>
          <w:szCs w:val="22"/>
          <w:lang w:val="nl-NL"/>
        </w:rPr>
      </w:pPr>
      <w:r w:rsidRPr="00F54C95">
        <w:rPr>
          <w:rFonts w:ascii="Arial" w:hAnsi="Arial" w:cs="Arial"/>
          <w:spacing w:val="-3"/>
          <w:sz w:val="22"/>
          <w:szCs w:val="22"/>
          <w:lang w:val="nl-NL"/>
        </w:rPr>
        <w:t>Patiënten met mucoviscidose, behandeld met insuline of andere injecteerbare glucoseverlagende middelen;</w:t>
      </w:r>
    </w:p>
    <w:p w:rsidR="004B4C31" w:rsidRPr="00F54C95" w:rsidRDefault="004B4C31" w:rsidP="004B4C31">
      <w:pPr>
        <w:pStyle w:val="ListParagraph"/>
        <w:spacing w:line="276" w:lineRule="auto"/>
        <w:jc w:val="both"/>
        <w:rPr>
          <w:rFonts w:ascii="Arial" w:hAnsi="Arial" w:cs="Arial"/>
          <w:spacing w:val="-3"/>
          <w:sz w:val="22"/>
          <w:szCs w:val="22"/>
          <w:lang w:val="nl-NL"/>
        </w:rPr>
      </w:pPr>
    </w:p>
    <w:p w:rsidR="0008607A" w:rsidRPr="00F54C95" w:rsidRDefault="004B4C31" w:rsidP="004023BE">
      <w:pPr>
        <w:pStyle w:val="ListParagraph"/>
        <w:numPr>
          <w:ilvl w:val="0"/>
          <w:numId w:val="7"/>
        </w:numPr>
        <w:spacing w:line="276" w:lineRule="auto"/>
        <w:jc w:val="both"/>
        <w:rPr>
          <w:rFonts w:ascii="Arial" w:hAnsi="Arial" w:cs="Arial"/>
          <w:spacing w:val="-3"/>
          <w:sz w:val="22"/>
          <w:szCs w:val="22"/>
          <w:lang w:val="nl-NL"/>
        </w:rPr>
      </w:pPr>
      <w:r w:rsidRPr="00F54C95">
        <w:rPr>
          <w:rFonts w:ascii="Arial" w:hAnsi="Arial" w:cs="Arial"/>
          <w:spacing w:val="-3"/>
          <w:sz w:val="22"/>
          <w:szCs w:val="22"/>
          <w:lang w:val="nl-NL"/>
        </w:rPr>
        <w:t xml:space="preserve">Patiënten met monogene diabetes </w:t>
      </w:r>
      <w:r w:rsidR="007F1285" w:rsidRPr="00F54C95">
        <w:rPr>
          <w:rFonts w:ascii="Arial" w:hAnsi="Arial" w:cs="Arial"/>
          <w:spacing w:val="-3"/>
          <w:sz w:val="22"/>
          <w:szCs w:val="22"/>
          <w:lang w:val="nl-NL"/>
        </w:rPr>
        <w:t>(</w:t>
      </w:r>
      <w:r w:rsidRPr="00F54C95">
        <w:rPr>
          <w:rFonts w:ascii="Arial" w:hAnsi="Arial" w:cs="Arial"/>
          <w:spacing w:val="-3"/>
          <w:sz w:val="22"/>
          <w:szCs w:val="22"/>
          <w:lang w:val="nl-NL"/>
        </w:rPr>
        <w:t xml:space="preserve">MODY, mitochondriale of neonatale diabetes), die voor </w:t>
      </w:r>
      <w:r w:rsidRPr="00F54C95">
        <w:rPr>
          <w:rFonts w:ascii="Arial" w:hAnsi="Arial" w:cs="Arial"/>
          <w:spacing w:val="-3"/>
          <w:sz w:val="22"/>
          <w:szCs w:val="22"/>
          <w:lang w:val="nl-NL"/>
        </w:rPr>
        <w:lastRenderedPageBreak/>
        <w:t>hun diabetesregulatie nood hebben aan een complexe insulinetherapie (</w:t>
      </w:r>
      <w:r w:rsidR="0008607A" w:rsidRPr="00F54C95">
        <w:rPr>
          <w:rFonts w:ascii="Arial" w:hAnsi="Arial" w:cs="Arial"/>
          <w:spacing w:val="-3"/>
          <w:sz w:val="22"/>
          <w:szCs w:val="22"/>
          <w:lang w:val="nl-NL"/>
        </w:rPr>
        <w:t xml:space="preserve">ofwel </w:t>
      </w:r>
      <w:r w:rsidRPr="00F54C95">
        <w:rPr>
          <w:rFonts w:ascii="Arial" w:hAnsi="Arial" w:cs="Arial"/>
          <w:spacing w:val="-3"/>
          <w:sz w:val="22"/>
          <w:szCs w:val="22"/>
          <w:lang w:val="nl-NL"/>
        </w:rPr>
        <w:t>insulinepomp</w:t>
      </w:r>
      <w:r w:rsidR="0008607A" w:rsidRPr="00F54C95">
        <w:rPr>
          <w:rFonts w:ascii="Arial" w:hAnsi="Arial" w:cs="Arial"/>
          <w:spacing w:val="-3"/>
          <w:sz w:val="22"/>
          <w:szCs w:val="22"/>
          <w:lang w:val="nl-NL"/>
        </w:rPr>
        <w:t>, ofwel</w:t>
      </w:r>
      <w:r w:rsidRPr="00F54C95">
        <w:rPr>
          <w:rFonts w:ascii="Arial" w:hAnsi="Arial" w:cs="Arial"/>
          <w:spacing w:val="-3"/>
          <w:sz w:val="22"/>
          <w:szCs w:val="22"/>
          <w:lang w:val="nl-NL"/>
        </w:rPr>
        <w:t xml:space="preserve"> 3 of meer injecties van insuline en/of andere injecteerbare glucoseverlagende middelen per etmaal</w:t>
      </w:r>
      <w:r w:rsidR="0008607A" w:rsidRPr="00F54C95">
        <w:rPr>
          <w:rFonts w:ascii="Arial" w:hAnsi="Arial" w:cs="Arial"/>
          <w:spacing w:val="-3"/>
          <w:sz w:val="22"/>
          <w:szCs w:val="22"/>
          <w:lang w:val="nl-NL"/>
        </w:rPr>
        <w:t>);</w:t>
      </w:r>
    </w:p>
    <w:p w:rsidR="0008607A" w:rsidRPr="00F54C95" w:rsidRDefault="0008607A" w:rsidP="0008607A">
      <w:pPr>
        <w:pStyle w:val="ListParagraph"/>
        <w:spacing w:line="276" w:lineRule="auto"/>
        <w:jc w:val="both"/>
        <w:rPr>
          <w:rFonts w:ascii="Arial" w:hAnsi="Arial" w:cs="Arial"/>
          <w:spacing w:val="-3"/>
          <w:sz w:val="22"/>
          <w:szCs w:val="22"/>
          <w:lang w:val="nl-NL"/>
        </w:rPr>
      </w:pPr>
    </w:p>
    <w:p w:rsidR="00DD24BF" w:rsidRDefault="0008607A" w:rsidP="00DD24BF">
      <w:pPr>
        <w:pStyle w:val="ListParagraph"/>
        <w:widowControl/>
        <w:numPr>
          <w:ilvl w:val="0"/>
          <w:numId w:val="7"/>
        </w:numPr>
        <w:tabs>
          <w:tab w:val="left" w:pos="0"/>
          <w:tab w:val="left" w:pos="600"/>
          <w:tab w:val="left" w:pos="1418"/>
          <w:tab w:val="left" w:pos="2127"/>
          <w:tab w:val="center" w:pos="6234"/>
          <w:tab w:val="left" w:pos="6480"/>
        </w:tabs>
        <w:suppressAutoHyphens/>
        <w:spacing w:line="276" w:lineRule="auto"/>
        <w:jc w:val="both"/>
        <w:rPr>
          <w:rFonts w:ascii="Arial" w:hAnsi="Arial" w:cs="Arial"/>
          <w:spacing w:val="-3"/>
          <w:sz w:val="22"/>
          <w:lang w:val="nl-NL"/>
        </w:rPr>
      </w:pPr>
      <w:r w:rsidRPr="00F54C95">
        <w:rPr>
          <w:rFonts w:ascii="Arial" w:hAnsi="Arial" w:cs="Arial"/>
          <w:spacing w:val="-3"/>
          <w:sz w:val="22"/>
          <w:lang w:val="nl-NL"/>
        </w:rPr>
        <w:t>Patiënten met organische hypoglycemieën (insulinoom, glycogenose, nesidioblastose) die kampen met aanhoudende ernstige hypoglycemieën waarvoor</w:t>
      </w:r>
      <w:r w:rsidR="00104401">
        <w:rPr>
          <w:rFonts w:ascii="Arial" w:hAnsi="Arial" w:cs="Arial"/>
          <w:spacing w:val="-3"/>
          <w:sz w:val="22"/>
          <w:lang w:val="nl-NL"/>
        </w:rPr>
        <w:t xml:space="preserve"> regelmatig</w:t>
      </w:r>
      <w:r w:rsidRPr="00F54C95">
        <w:rPr>
          <w:rFonts w:ascii="Arial" w:hAnsi="Arial" w:cs="Arial"/>
          <w:spacing w:val="-3"/>
          <w:sz w:val="22"/>
          <w:lang w:val="nl-NL"/>
        </w:rPr>
        <w:t xml:space="preserve"> hulp van derden noodzakelijk en/of </w:t>
      </w:r>
      <w:r w:rsidR="00104401">
        <w:rPr>
          <w:rFonts w:ascii="Arial" w:hAnsi="Arial" w:cs="Arial"/>
          <w:spacing w:val="-3"/>
          <w:sz w:val="22"/>
          <w:lang w:val="nl-NL"/>
        </w:rPr>
        <w:t>oproep van ambulance</w:t>
      </w:r>
      <w:r w:rsidRPr="00F54C95">
        <w:rPr>
          <w:rFonts w:ascii="Arial" w:hAnsi="Arial" w:cs="Arial"/>
          <w:spacing w:val="-3"/>
          <w:sz w:val="22"/>
          <w:lang w:val="nl-NL"/>
        </w:rPr>
        <w:t xml:space="preserve"> en/of </w:t>
      </w:r>
      <w:r w:rsidR="00104401">
        <w:rPr>
          <w:rFonts w:ascii="Arial" w:hAnsi="Arial" w:cs="Arial"/>
          <w:spacing w:val="-3"/>
          <w:sz w:val="22"/>
          <w:lang w:val="nl-NL"/>
        </w:rPr>
        <w:t>hospitalisatie nodig zijn</w:t>
      </w:r>
      <w:r w:rsidRPr="00F54C95">
        <w:rPr>
          <w:rFonts w:ascii="Arial" w:hAnsi="Arial" w:cs="Arial"/>
          <w:spacing w:val="-3"/>
          <w:sz w:val="22"/>
          <w:lang w:val="nl-NL"/>
        </w:rPr>
        <w:t>.”</w:t>
      </w:r>
    </w:p>
    <w:p w:rsidR="00DD24BF" w:rsidRPr="00DD24BF" w:rsidRDefault="00DD24BF" w:rsidP="00DD24BF">
      <w:pPr>
        <w:tabs>
          <w:tab w:val="left" w:pos="0"/>
          <w:tab w:val="left" w:pos="600"/>
          <w:tab w:val="left" w:pos="1418"/>
          <w:tab w:val="left" w:pos="2127"/>
          <w:tab w:val="center" w:pos="6234"/>
          <w:tab w:val="left" w:pos="6480"/>
        </w:tabs>
        <w:suppressAutoHyphens/>
        <w:spacing w:after="0"/>
        <w:jc w:val="both"/>
        <w:rPr>
          <w:rFonts w:ascii="Arial" w:hAnsi="Arial" w:cs="Arial"/>
          <w:spacing w:val="-3"/>
          <w:lang w:val="nl-NL"/>
        </w:rPr>
      </w:pPr>
    </w:p>
    <w:p w:rsidR="00285C17" w:rsidRPr="00285C17" w:rsidRDefault="00285C17" w:rsidP="00285C17">
      <w:pPr>
        <w:widowControl w:val="0"/>
        <w:tabs>
          <w:tab w:val="left" w:pos="709"/>
        </w:tabs>
        <w:spacing w:after="0"/>
        <w:jc w:val="both"/>
        <w:rPr>
          <w:rFonts w:ascii="Arial" w:eastAsia="Times New Roman" w:hAnsi="Arial" w:cs="Arial"/>
          <w:snapToGrid w:val="0"/>
          <w:spacing w:val="-3"/>
          <w:lang w:val="nl-NL"/>
        </w:rPr>
      </w:pPr>
    </w:p>
    <w:p w:rsidR="004023BE" w:rsidRDefault="00D919D0" w:rsidP="004023BE">
      <w:pPr>
        <w:widowControl w:val="0"/>
        <w:tabs>
          <w:tab w:val="left" w:pos="709"/>
        </w:tabs>
        <w:spacing w:after="0"/>
        <w:jc w:val="both"/>
        <w:rPr>
          <w:rFonts w:ascii="Arial" w:eastAsia="Times New Roman" w:hAnsi="Arial" w:cs="Arial"/>
          <w:b/>
          <w:snapToGrid w:val="0"/>
          <w:spacing w:val="-3"/>
          <w:u w:val="single"/>
          <w:lang w:val="nl-NL"/>
        </w:rPr>
      </w:pPr>
      <w:r>
        <w:rPr>
          <w:rFonts w:ascii="Arial" w:eastAsia="Times New Roman" w:hAnsi="Arial" w:cs="Arial"/>
          <w:b/>
          <w:snapToGrid w:val="0"/>
          <w:spacing w:val="-3"/>
          <w:u w:val="single"/>
          <w:lang w:val="nl-NL"/>
        </w:rPr>
        <w:t>Artikel 2</w:t>
      </w:r>
      <w:r w:rsidR="007F1285">
        <w:rPr>
          <w:rFonts w:ascii="Arial" w:eastAsia="Times New Roman" w:hAnsi="Arial" w:cs="Arial"/>
          <w:b/>
          <w:snapToGrid w:val="0"/>
          <w:spacing w:val="-3"/>
          <w:u w:val="single"/>
          <w:lang w:val="nl-NL"/>
        </w:rPr>
        <w:t>.</w:t>
      </w:r>
    </w:p>
    <w:p w:rsidR="007F1285" w:rsidRDefault="007F1285" w:rsidP="004023BE">
      <w:pPr>
        <w:widowControl w:val="0"/>
        <w:tabs>
          <w:tab w:val="left" w:pos="709"/>
        </w:tabs>
        <w:spacing w:after="0"/>
        <w:jc w:val="both"/>
        <w:rPr>
          <w:rFonts w:ascii="Arial" w:eastAsia="Times New Roman" w:hAnsi="Arial" w:cs="Arial"/>
          <w:b/>
          <w:snapToGrid w:val="0"/>
          <w:spacing w:val="-3"/>
          <w:u w:val="single"/>
          <w:lang w:val="nl-NL"/>
        </w:rPr>
      </w:pPr>
    </w:p>
    <w:p w:rsidR="004023BE" w:rsidRDefault="004023BE" w:rsidP="004023BE">
      <w:pPr>
        <w:widowControl w:val="0"/>
        <w:tabs>
          <w:tab w:val="left" w:pos="709"/>
        </w:tabs>
        <w:spacing w:after="0"/>
        <w:jc w:val="both"/>
        <w:rPr>
          <w:rFonts w:ascii="Arial" w:eastAsia="Times New Roman" w:hAnsi="Arial" w:cs="Arial"/>
          <w:snapToGrid w:val="0"/>
          <w:spacing w:val="-3"/>
          <w:lang w:val="nl-NL"/>
        </w:rPr>
      </w:pPr>
      <w:r>
        <w:rPr>
          <w:rFonts w:ascii="Arial" w:eastAsia="Times New Roman" w:hAnsi="Arial" w:cs="Arial"/>
          <w:snapToGrid w:val="0"/>
          <w:spacing w:val="-3"/>
          <w:lang w:val="nl-NL"/>
        </w:rPr>
        <w:t xml:space="preserve">De bepalingen van </w:t>
      </w:r>
      <w:r>
        <w:rPr>
          <w:rFonts w:ascii="Arial" w:eastAsia="Times New Roman" w:hAnsi="Arial" w:cs="Arial"/>
          <w:b/>
          <w:snapToGrid w:val="0"/>
          <w:spacing w:val="-3"/>
          <w:lang w:val="nl-NL"/>
        </w:rPr>
        <w:t>artikel 6, § 3, 2</w:t>
      </w:r>
      <w:r w:rsidRPr="004023BE">
        <w:rPr>
          <w:rFonts w:ascii="Arial" w:eastAsia="Times New Roman" w:hAnsi="Arial" w:cs="Arial"/>
          <w:b/>
          <w:snapToGrid w:val="0"/>
          <w:spacing w:val="-3"/>
          <w:vertAlign w:val="superscript"/>
          <w:lang w:val="nl-NL"/>
        </w:rPr>
        <w:t>de</w:t>
      </w:r>
      <w:r>
        <w:rPr>
          <w:rFonts w:ascii="Arial" w:eastAsia="Times New Roman" w:hAnsi="Arial" w:cs="Arial"/>
          <w:b/>
          <w:snapToGrid w:val="0"/>
          <w:spacing w:val="-3"/>
          <w:lang w:val="nl-NL"/>
        </w:rPr>
        <w:t xml:space="preserve"> alinea </w:t>
      </w:r>
      <w:r>
        <w:rPr>
          <w:rFonts w:ascii="Arial" w:eastAsia="Times New Roman" w:hAnsi="Arial" w:cs="Arial"/>
          <w:snapToGrid w:val="0"/>
          <w:spacing w:val="-3"/>
          <w:lang w:val="nl-NL"/>
        </w:rPr>
        <w:t xml:space="preserve">worden opgeheven en vervangen door de volgende bepalingen: </w:t>
      </w:r>
    </w:p>
    <w:p w:rsidR="004023BE" w:rsidRDefault="004023BE" w:rsidP="004023BE">
      <w:pPr>
        <w:widowControl w:val="0"/>
        <w:tabs>
          <w:tab w:val="left" w:pos="709"/>
        </w:tabs>
        <w:spacing w:after="0"/>
        <w:jc w:val="both"/>
        <w:rPr>
          <w:rFonts w:ascii="Arial" w:eastAsia="Times New Roman" w:hAnsi="Arial" w:cs="Arial"/>
          <w:snapToGrid w:val="0"/>
          <w:spacing w:val="-3"/>
          <w:lang w:val="nl-NL"/>
        </w:rPr>
      </w:pPr>
    </w:p>
    <w:p w:rsidR="007F1285" w:rsidRDefault="007F1285" w:rsidP="004023BE">
      <w:pPr>
        <w:widowControl w:val="0"/>
        <w:tabs>
          <w:tab w:val="left" w:pos="709"/>
        </w:tabs>
        <w:spacing w:after="0"/>
        <w:jc w:val="both"/>
        <w:rPr>
          <w:rFonts w:ascii="Arial" w:eastAsia="Times New Roman" w:hAnsi="Arial" w:cs="Arial"/>
          <w:snapToGrid w:val="0"/>
          <w:spacing w:val="-3"/>
          <w:lang w:val="nl-NL"/>
        </w:rPr>
      </w:pPr>
      <w:r>
        <w:rPr>
          <w:rFonts w:ascii="Arial" w:eastAsia="Times New Roman" w:hAnsi="Arial" w:cs="Arial"/>
          <w:snapToGrid w:val="0"/>
          <w:spacing w:val="-3"/>
          <w:lang w:val="nl-NL"/>
        </w:rPr>
        <w:t>“</w:t>
      </w:r>
      <w:r w:rsidRPr="007F1285">
        <w:rPr>
          <w:rFonts w:ascii="Arial" w:eastAsia="Times New Roman" w:hAnsi="Arial" w:cs="Arial"/>
          <w:snapToGrid w:val="0"/>
          <w:spacing w:val="-3"/>
          <w:lang w:val="nl-NL"/>
        </w:rPr>
        <w:t xml:space="preserve">Indien de inrichting aan een rechthebbende </w:t>
      </w:r>
      <w:r w:rsidR="00D919D0" w:rsidRPr="00F54C95">
        <w:rPr>
          <w:rFonts w:ascii="Arial" w:eastAsia="Times New Roman" w:hAnsi="Arial" w:cs="Arial"/>
          <w:snapToGrid w:val="0"/>
          <w:spacing w:val="-3"/>
          <w:lang w:val="nl-NL"/>
        </w:rPr>
        <w:t>die lijdt aan een aandoening beschreven in artikel 6, §</w:t>
      </w:r>
      <w:r w:rsidR="00A36E17" w:rsidRPr="00F54C95">
        <w:rPr>
          <w:rFonts w:ascii="Arial" w:eastAsia="Times New Roman" w:hAnsi="Arial" w:cs="Arial"/>
          <w:snapToGrid w:val="0"/>
          <w:spacing w:val="-3"/>
          <w:lang w:val="nl-NL"/>
        </w:rPr>
        <w:t> </w:t>
      </w:r>
      <w:r w:rsidR="00D919D0" w:rsidRPr="00F54C95">
        <w:rPr>
          <w:rFonts w:ascii="Arial" w:eastAsia="Times New Roman" w:hAnsi="Arial" w:cs="Arial"/>
          <w:snapToGrid w:val="0"/>
          <w:spacing w:val="-3"/>
          <w:lang w:val="nl-NL"/>
        </w:rPr>
        <w:t>1, eerste alinea</w:t>
      </w:r>
      <w:r w:rsidR="0008607A" w:rsidRPr="00F54C95">
        <w:rPr>
          <w:rFonts w:ascii="Arial" w:eastAsia="Times New Roman" w:hAnsi="Arial" w:cs="Arial"/>
          <w:snapToGrid w:val="0"/>
          <w:spacing w:val="-3"/>
          <w:lang w:val="nl-NL"/>
        </w:rPr>
        <w:t xml:space="preserve">, </w:t>
      </w:r>
      <w:r w:rsidRPr="00F54C95">
        <w:rPr>
          <w:rFonts w:ascii="Arial" w:eastAsia="Times New Roman" w:hAnsi="Arial" w:cs="Arial"/>
          <w:snapToGrid w:val="0"/>
          <w:spacing w:val="-3"/>
          <w:lang w:val="nl-NL"/>
        </w:rPr>
        <w:t>het nodige materiaal voor sensor-meting heeft meegegeven voor een bepaald aantal dagen, mag de inrichting voor dat aantal dagen, voor die rechthebbende, het in artikel 20, §</w:t>
      </w:r>
      <w:r w:rsidR="00A36E17" w:rsidRPr="00F54C95">
        <w:rPr>
          <w:rFonts w:ascii="Arial" w:eastAsia="Times New Roman" w:hAnsi="Arial" w:cs="Arial"/>
          <w:snapToGrid w:val="0"/>
          <w:spacing w:val="-3"/>
          <w:lang w:val="nl-NL"/>
        </w:rPr>
        <w:t> </w:t>
      </w:r>
      <w:r w:rsidRPr="00F54C95">
        <w:rPr>
          <w:rFonts w:ascii="Arial" w:eastAsia="Times New Roman" w:hAnsi="Arial" w:cs="Arial"/>
          <w:snapToGrid w:val="0"/>
          <w:spacing w:val="-3"/>
          <w:lang w:val="nl-NL"/>
        </w:rPr>
        <w:t xml:space="preserve">1, bedoeld forfait voor sensor-meting aan de verzekeringsinstellingen aanrekenen, ongeacht of de rechthebbende die dagen gebruik heeft gemaakt van sensor-meting of niet. Aan de andere rechthebbenden, die niet </w:t>
      </w:r>
      <w:r w:rsidR="00D919D0" w:rsidRPr="00F54C95">
        <w:rPr>
          <w:rFonts w:ascii="Arial" w:eastAsia="Times New Roman" w:hAnsi="Arial" w:cs="Arial"/>
          <w:snapToGrid w:val="0"/>
          <w:spacing w:val="-3"/>
          <w:lang w:val="nl-NL"/>
        </w:rPr>
        <w:t>lijden aan een aandoening beschreven in artikel 6, § 1, eerste alinea</w:t>
      </w:r>
      <w:r w:rsidRPr="00F54C95">
        <w:rPr>
          <w:rFonts w:ascii="Arial" w:eastAsia="Times New Roman" w:hAnsi="Arial" w:cs="Arial"/>
          <w:snapToGrid w:val="0"/>
          <w:spacing w:val="-3"/>
          <w:lang w:val="nl-NL"/>
        </w:rPr>
        <w:t>, mag de inrichting voor het aantal dagen waarvoor de inrichting aan die rechthebbenden</w:t>
      </w:r>
      <w:r w:rsidRPr="007F1285">
        <w:rPr>
          <w:rFonts w:ascii="Arial" w:eastAsia="Times New Roman" w:hAnsi="Arial" w:cs="Arial"/>
          <w:snapToGrid w:val="0"/>
          <w:spacing w:val="-3"/>
          <w:lang w:val="nl-NL"/>
        </w:rPr>
        <w:t xml:space="preserve"> materiaal voor sensor-meting heeft meegegeven, het in artikel 20, § 4, bedoeld supplement voor sensor-meting aan die rechthebbenden aanrekenen, ongeacht of de rechthebbende dat materiaal effectief zal gebruiken of niet.</w:t>
      </w:r>
      <w:r w:rsidR="00901CF7">
        <w:rPr>
          <w:rFonts w:ascii="Arial" w:eastAsia="Times New Roman" w:hAnsi="Arial" w:cs="Arial"/>
          <w:snapToGrid w:val="0"/>
          <w:spacing w:val="-3"/>
          <w:lang w:val="nl-NL"/>
        </w:rPr>
        <w:t>”</w:t>
      </w:r>
    </w:p>
    <w:p w:rsidR="004023BE" w:rsidRDefault="004023BE" w:rsidP="004023BE">
      <w:pPr>
        <w:widowControl w:val="0"/>
        <w:tabs>
          <w:tab w:val="left" w:pos="709"/>
        </w:tabs>
        <w:spacing w:after="0"/>
        <w:jc w:val="both"/>
        <w:rPr>
          <w:rFonts w:ascii="Arial" w:eastAsia="Times New Roman" w:hAnsi="Arial" w:cs="Arial"/>
          <w:snapToGrid w:val="0"/>
          <w:spacing w:val="-3"/>
          <w:lang w:val="nl-NL"/>
        </w:rPr>
      </w:pPr>
    </w:p>
    <w:p w:rsidR="00DD24BF" w:rsidRPr="00285C17" w:rsidRDefault="00DD24BF" w:rsidP="004023BE">
      <w:pPr>
        <w:widowControl w:val="0"/>
        <w:tabs>
          <w:tab w:val="left" w:pos="709"/>
        </w:tabs>
        <w:spacing w:after="0"/>
        <w:jc w:val="both"/>
        <w:rPr>
          <w:rFonts w:ascii="Arial" w:eastAsia="Times New Roman" w:hAnsi="Arial" w:cs="Arial"/>
          <w:snapToGrid w:val="0"/>
          <w:spacing w:val="-3"/>
          <w:lang w:val="nl-NL"/>
        </w:rPr>
      </w:pPr>
    </w:p>
    <w:p w:rsidR="00771832" w:rsidRDefault="00D919D0" w:rsidP="00285C17">
      <w:pPr>
        <w:spacing w:after="0"/>
        <w:jc w:val="both"/>
        <w:rPr>
          <w:rFonts w:ascii="Arial" w:hAnsi="Arial" w:cs="Arial"/>
          <w:b/>
          <w:u w:val="single"/>
          <w:lang w:val="nl-NL"/>
        </w:rPr>
      </w:pPr>
      <w:r>
        <w:rPr>
          <w:rFonts w:ascii="Arial" w:hAnsi="Arial" w:cs="Arial"/>
          <w:b/>
          <w:u w:val="single"/>
          <w:lang w:val="nl-NL"/>
        </w:rPr>
        <w:t>Artikel 3</w:t>
      </w:r>
      <w:r w:rsidR="00771832">
        <w:rPr>
          <w:rFonts w:ascii="Arial" w:hAnsi="Arial" w:cs="Arial"/>
          <w:b/>
          <w:u w:val="single"/>
          <w:lang w:val="nl-NL"/>
        </w:rPr>
        <w:t>.</w:t>
      </w:r>
    </w:p>
    <w:p w:rsidR="00771832" w:rsidRDefault="00771832" w:rsidP="00285C17">
      <w:pPr>
        <w:spacing w:after="0"/>
        <w:jc w:val="both"/>
        <w:rPr>
          <w:rFonts w:ascii="Arial" w:hAnsi="Arial" w:cs="Arial"/>
          <w:b/>
          <w:u w:val="single"/>
          <w:lang w:val="nl-NL"/>
        </w:rPr>
      </w:pPr>
    </w:p>
    <w:p w:rsidR="00771832" w:rsidRDefault="00771832" w:rsidP="00285C17">
      <w:pPr>
        <w:spacing w:after="0"/>
        <w:jc w:val="both"/>
        <w:rPr>
          <w:rFonts w:ascii="Arial" w:hAnsi="Arial" w:cs="Arial"/>
          <w:lang w:val="nl-NL"/>
        </w:rPr>
      </w:pPr>
      <w:r>
        <w:rPr>
          <w:rFonts w:ascii="Arial" w:hAnsi="Arial" w:cs="Arial"/>
          <w:lang w:val="nl-NL"/>
        </w:rPr>
        <w:t xml:space="preserve">De bepalingen van </w:t>
      </w:r>
      <w:r w:rsidR="006C1EA5">
        <w:rPr>
          <w:rFonts w:ascii="Arial" w:hAnsi="Arial" w:cs="Arial"/>
          <w:b/>
          <w:lang w:val="nl-NL"/>
        </w:rPr>
        <w:t>artikel</w:t>
      </w:r>
      <w:r w:rsidR="00901CF7">
        <w:rPr>
          <w:rFonts w:ascii="Arial" w:hAnsi="Arial" w:cs="Arial"/>
          <w:b/>
          <w:lang w:val="nl-NL"/>
        </w:rPr>
        <w:t xml:space="preserve"> 8, § 4</w:t>
      </w:r>
      <w:r>
        <w:rPr>
          <w:rFonts w:ascii="Arial" w:hAnsi="Arial" w:cs="Arial"/>
          <w:b/>
          <w:lang w:val="nl-NL"/>
        </w:rPr>
        <w:t xml:space="preserve"> </w:t>
      </w:r>
      <w:r w:rsidRPr="00771832">
        <w:rPr>
          <w:rFonts w:ascii="Arial" w:hAnsi="Arial" w:cs="Arial"/>
          <w:lang w:val="nl-NL"/>
        </w:rPr>
        <w:t>worden opgeheven</w:t>
      </w:r>
      <w:r>
        <w:rPr>
          <w:rFonts w:ascii="Arial" w:hAnsi="Arial" w:cs="Arial"/>
          <w:lang w:val="nl-NL"/>
        </w:rPr>
        <w:t xml:space="preserve"> </w:t>
      </w:r>
      <w:r w:rsidR="00901CF7">
        <w:rPr>
          <w:rFonts w:ascii="Arial" w:hAnsi="Arial" w:cs="Arial"/>
          <w:lang w:val="nl-NL"/>
        </w:rPr>
        <w:t>en vervangen door de volgende bepalingen:</w:t>
      </w:r>
    </w:p>
    <w:p w:rsidR="00901CF7" w:rsidRDefault="00901CF7" w:rsidP="00285C17">
      <w:pPr>
        <w:spacing w:after="0"/>
        <w:jc w:val="both"/>
        <w:rPr>
          <w:rFonts w:ascii="Arial" w:hAnsi="Arial" w:cs="Arial"/>
          <w:lang w:val="nl-NL"/>
        </w:rPr>
      </w:pPr>
    </w:p>
    <w:p w:rsidR="00901CF7" w:rsidRPr="00F54C95" w:rsidRDefault="00901CF7" w:rsidP="00901CF7">
      <w:pPr>
        <w:spacing w:after="0"/>
        <w:jc w:val="both"/>
        <w:rPr>
          <w:rFonts w:ascii="Arial" w:hAnsi="Arial" w:cs="Arial"/>
          <w:lang w:val="nl-NL"/>
        </w:rPr>
      </w:pPr>
      <w:r>
        <w:rPr>
          <w:rFonts w:ascii="Arial" w:hAnsi="Arial" w:cs="Arial"/>
          <w:lang w:val="nl-NL"/>
        </w:rPr>
        <w:t>“</w:t>
      </w:r>
      <w:r w:rsidRPr="00901CF7">
        <w:rPr>
          <w:rFonts w:ascii="Arial" w:hAnsi="Arial" w:cs="Arial"/>
          <w:lang w:val="nl-NL"/>
        </w:rPr>
        <w:t xml:space="preserve">Rechthebbenden die niet lijden aan </w:t>
      </w:r>
      <w:r w:rsidR="00D919D0" w:rsidRPr="00F54C95">
        <w:rPr>
          <w:rFonts w:ascii="Arial" w:eastAsia="Times New Roman" w:hAnsi="Arial" w:cs="Arial"/>
          <w:snapToGrid w:val="0"/>
          <w:spacing w:val="-3"/>
          <w:lang w:val="nl-NL"/>
        </w:rPr>
        <w:t>een aandoening beschreven in artikel 6, § 1, eerste alinea</w:t>
      </w:r>
      <w:r w:rsidR="00D919D0" w:rsidRPr="00F54C95">
        <w:rPr>
          <w:rFonts w:ascii="Arial" w:hAnsi="Arial" w:cs="Arial"/>
          <w:lang w:val="nl-NL"/>
        </w:rPr>
        <w:t xml:space="preserve"> </w:t>
      </w:r>
      <w:r w:rsidRPr="00F54C95">
        <w:rPr>
          <w:rFonts w:ascii="Arial" w:hAnsi="Arial" w:cs="Arial"/>
          <w:lang w:val="nl-NL"/>
        </w:rPr>
        <w:t>en die hun glycemie wensen te bepalen via sensor-meting, kunnen het materiaal hiervoor aankopen in de inrichting.</w:t>
      </w:r>
    </w:p>
    <w:p w:rsidR="00901CF7" w:rsidRPr="00F54C95" w:rsidRDefault="00901CF7" w:rsidP="00901CF7">
      <w:pPr>
        <w:spacing w:after="0"/>
        <w:jc w:val="both"/>
        <w:rPr>
          <w:rFonts w:ascii="Arial" w:hAnsi="Arial" w:cs="Arial"/>
          <w:lang w:val="nl-NL"/>
        </w:rPr>
      </w:pPr>
    </w:p>
    <w:p w:rsidR="00901CF7" w:rsidRDefault="00901CF7" w:rsidP="00901CF7">
      <w:pPr>
        <w:spacing w:after="0"/>
        <w:jc w:val="both"/>
        <w:rPr>
          <w:rFonts w:ascii="Arial" w:hAnsi="Arial" w:cs="Arial"/>
          <w:lang w:val="nl-NL"/>
        </w:rPr>
      </w:pPr>
      <w:r w:rsidRPr="00F54C95">
        <w:rPr>
          <w:rFonts w:ascii="Arial" w:hAnsi="Arial" w:cs="Arial"/>
          <w:lang w:val="nl-NL"/>
        </w:rPr>
        <w:tab/>
        <w:t xml:space="preserve">Ook voor de rechthebbenden die niet lijden aan </w:t>
      </w:r>
      <w:r w:rsidR="00D919D0" w:rsidRPr="00F54C95">
        <w:rPr>
          <w:rFonts w:ascii="Arial" w:eastAsia="Times New Roman" w:hAnsi="Arial" w:cs="Arial"/>
          <w:snapToGrid w:val="0"/>
          <w:spacing w:val="-3"/>
          <w:lang w:val="nl-NL"/>
        </w:rPr>
        <w:t>een aandoening beschreven in artikel 6, § 1, eerste alinea</w:t>
      </w:r>
      <w:r w:rsidRPr="00F54C95">
        <w:rPr>
          <w:rFonts w:ascii="Arial" w:hAnsi="Arial" w:cs="Arial"/>
          <w:lang w:val="nl-NL"/>
        </w:rPr>
        <w:t>, die hun glycemie wensen te bepalen via sensor-meting en die het materiaal hiervoor op eigen kost aankopen in de inrichting, gelden de bepalingen van artikel 4 § 4, met name dat het materiaal dient afgeleverd te worden door een persoon die deel</w:t>
      </w:r>
      <w:r w:rsidRPr="00901CF7">
        <w:rPr>
          <w:rFonts w:ascii="Arial" w:hAnsi="Arial" w:cs="Arial"/>
          <w:lang w:val="nl-NL"/>
        </w:rPr>
        <w:t xml:space="preserve"> uitmaakt van het diabetesteam en die hen de techniek van de meetmethode aanleert. Net zoals voor alle andere rechthebbenden dient het multidisciplinair zorgprogramma dat voor deze rechthebbenden gerealiseerd wordt, alle in artikel 4 § 1 vermelde obligate luiken van het multidisciplinair zorgprogramma te omvatten.</w:t>
      </w:r>
      <w:r>
        <w:rPr>
          <w:rFonts w:ascii="Arial" w:hAnsi="Arial" w:cs="Arial"/>
          <w:lang w:val="nl-NL"/>
        </w:rPr>
        <w:t>”</w:t>
      </w:r>
    </w:p>
    <w:p w:rsidR="00D26653" w:rsidRDefault="00D26653" w:rsidP="00901CF7">
      <w:pPr>
        <w:spacing w:after="0"/>
        <w:jc w:val="both"/>
        <w:rPr>
          <w:rFonts w:ascii="Arial" w:hAnsi="Arial" w:cs="Arial"/>
          <w:lang w:val="nl-NL"/>
        </w:rPr>
      </w:pPr>
    </w:p>
    <w:p w:rsidR="00D26653" w:rsidRDefault="00D919D0" w:rsidP="00901CF7">
      <w:pPr>
        <w:spacing w:after="0"/>
        <w:jc w:val="both"/>
        <w:rPr>
          <w:rFonts w:ascii="Arial" w:hAnsi="Arial" w:cs="Arial"/>
          <w:b/>
          <w:u w:val="single"/>
          <w:lang w:val="nl-NL"/>
        </w:rPr>
      </w:pPr>
      <w:r>
        <w:rPr>
          <w:rFonts w:ascii="Arial" w:hAnsi="Arial" w:cs="Arial"/>
          <w:b/>
          <w:u w:val="single"/>
          <w:lang w:val="nl-NL"/>
        </w:rPr>
        <w:lastRenderedPageBreak/>
        <w:t>Artikel 4</w:t>
      </w:r>
      <w:r w:rsidR="00D26653">
        <w:rPr>
          <w:rFonts w:ascii="Arial" w:hAnsi="Arial" w:cs="Arial"/>
          <w:b/>
          <w:u w:val="single"/>
          <w:lang w:val="nl-NL"/>
        </w:rPr>
        <w:t>.</w:t>
      </w:r>
    </w:p>
    <w:p w:rsidR="00D26653" w:rsidRDefault="00D26653" w:rsidP="00901CF7">
      <w:pPr>
        <w:spacing w:after="0"/>
        <w:jc w:val="both"/>
        <w:rPr>
          <w:rFonts w:ascii="Arial" w:hAnsi="Arial" w:cs="Arial"/>
          <w:b/>
          <w:u w:val="single"/>
          <w:lang w:val="nl-NL"/>
        </w:rPr>
      </w:pPr>
    </w:p>
    <w:p w:rsidR="00D26653" w:rsidRDefault="00D26653" w:rsidP="00901CF7">
      <w:pPr>
        <w:spacing w:after="0"/>
        <w:jc w:val="both"/>
        <w:rPr>
          <w:rFonts w:ascii="Arial" w:hAnsi="Arial" w:cs="Arial"/>
          <w:lang w:val="nl-NL"/>
        </w:rPr>
      </w:pPr>
      <w:r>
        <w:rPr>
          <w:rFonts w:ascii="Arial" w:hAnsi="Arial" w:cs="Arial"/>
          <w:lang w:val="nl-NL"/>
        </w:rPr>
        <w:t xml:space="preserve">De bepalingen van </w:t>
      </w:r>
      <w:r>
        <w:rPr>
          <w:rFonts w:ascii="Arial" w:hAnsi="Arial" w:cs="Arial"/>
          <w:b/>
          <w:lang w:val="nl-NL"/>
        </w:rPr>
        <w:t>artikel 8, § 5, 2</w:t>
      </w:r>
      <w:r w:rsidRPr="00D26653">
        <w:rPr>
          <w:rFonts w:ascii="Arial" w:hAnsi="Arial" w:cs="Arial"/>
          <w:b/>
          <w:vertAlign w:val="superscript"/>
          <w:lang w:val="nl-NL"/>
        </w:rPr>
        <w:t>de</w:t>
      </w:r>
      <w:r>
        <w:rPr>
          <w:rFonts w:ascii="Arial" w:hAnsi="Arial" w:cs="Arial"/>
          <w:b/>
          <w:lang w:val="nl-NL"/>
        </w:rPr>
        <w:t xml:space="preserve"> alinea</w:t>
      </w:r>
      <w:r>
        <w:rPr>
          <w:rFonts w:ascii="Arial" w:hAnsi="Arial" w:cs="Arial"/>
          <w:lang w:val="nl-NL"/>
        </w:rPr>
        <w:t xml:space="preserve"> worden opgeheven en vervangen door de volgende bepalingen:</w:t>
      </w:r>
    </w:p>
    <w:p w:rsidR="00D26653" w:rsidRDefault="00D26653" w:rsidP="00901CF7">
      <w:pPr>
        <w:spacing w:after="0"/>
        <w:jc w:val="both"/>
        <w:rPr>
          <w:rFonts w:ascii="Arial" w:hAnsi="Arial" w:cs="Arial"/>
          <w:lang w:val="nl-NL"/>
        </w:rPr>
      </w:pPr>
    </w:p>
    <w:p w:rsidR="00D26653" w:rsidRDefault="00D26653" w:rsidP="00901CF7">
      <w:pPr>
        <w:spacing w:after="0"/>
        <w:jc w:val="both"/>
        <w:rPr>
          <w:rFonts w:ascii="Arial" w:hAnsi="Arial" w:cs="Arial"/>
          <w:lang w:val="nl-NL"/>
        </w:rPr>
      </w:pPr>
      <w:r>
        <w:rPr>
          <w:rFonts w:ascii="Arial" w:hAnsi="Arial" w:cs="Arial"/>
          <w:lang w:val="nl-NL"/>
        </w:rPr>
        <w:t>“</w:t>
      </w:r>
      <w:r w:rsidRPr="00D26653">
        <w:rPr>
          <w:rFonts w:ascii="Arial" w:hAnsi="Arial" w:cs="Arial"/>
          <w:lang w:val="nl-NL"/>
        </w:rPr>
        <w:t xml:space="preserve">De inrichting zal aan rechthebbenden die niet lijden </w:t>
      </w:r>
      <w:r w:rsidRPr="00F54C95">
        <w:rPr>
          <w:rFonts w:ascii="Arial" w:hAnsi="Arial" w:cs="Arial"/>
          <w:lang w:val="nl-NL"/>
        </w:rPr>
        <w:t xml:space="preserve">aan </w:t>
      </w:r>
      <w:r w:rsidR="00D919D0" w:rsidRPr="00F54C95">
        <w:rPr>
          <w:rFonts w:ascii="Arial" w:eastAsia="Times New Roman" w:hAnsi="Arial" w:cs="Arial"/>
          <w:snapToGrid w:val="0"/>
          <w:spacing w:val="-3"/>
          <w:lang w:val="nl-NL"/>
        </w:rPr>
        <w:t>een aandoening beschreven in artikel 6, § 1, eerste alinea</w:t>
      </w:r>
      <w:r w:rsidR="00D919D0" w:rsidRPr="00F54C95">
        <w:rPr>
          <w:rFonts w:ascii="Arial" w:hAnsi="Arial" w:cs="Arial"/>
          <w:lang w:val="nl-NL"/>
        </w:rPr>
        <w:t xml:space="preserve"> </w:t>
      </w:r>
      <w:r w:rsidRPr="00F54C95">
        <w:rPr>
          <w:rFonts w:ascii="Arial" w:hAnsi="Arial" w:cs="Arial"/>
          <w:lang w:val="nl-NL"/>
        </w:rPr>
        <w:t>en waarvoor het materiaal voor sensor-meting</w:t>
      </w:r>
      <w:r w:rsidRPr="00D26653">
        <w:rPr>
          <w:rFonts w:ascii="Arial" w:hAnsi="Arial" w:cs="Arial"/>
          <w:lang w:val="nl-NL"/>
        </w:rPr>
        <w:t xml:space="preserve"> niet gedekt is door de in artikel 20 § 1 vastgestelde dagprijs, niet actief aanraden om hun glycemie te bepalen door sensor-meting.</w:t>
      </w:r>
      <w:r>
        <w:rPr>
          <w:rFonts w:ascii="Arial" w:hAnsi="Arial" w:cs="Arial"/>
          <w:lang w:val="nl-NL"/>
        </w:rPr>
        <w:t>”</w:t>
      </w:r>
    </w:p>
    <w:p w:rsidR="002D3610" w:rsidRDefault="002D3610" w:rsidP="00901CF7">
      <w:pPr>
        <w:spacing w:after="0"/>
        <w:jc w:val="both"/>
        <w:rPr>
          <w:rFonts w:ascii="Arial" w:hAnsi="Arial" w:cs="Arial"/>
          <w:lang w:val="nl-NL"/>
        </w:rPr>
      </w:pPr>
    </w:p>
    <w:p w:rsidR="00DD24BF" w:rsidRDefault="00DD24BF" w:rsidP="00901CF7">
      <w:pPr>
        <w:spacing w:after="0"/>
        <w:jc w:val="both"/>
        <w:rPr>
          <w:rFonts w:ascii="Arial" w:hAnsi="Arial" w:cs="Arial"/>
          <w:lang w:val="nl-NL"/>
        </w:rPr>
      </w:pPr>
    </w:p>
    <w:p w:rsidR="003A3E20" w:rsidRDefault="00D456A4" w:rsidP="003A3E20">
      <w:pPr>
        <w:tabs>
          <w:tab w:val="left" w:pos="709"/>
        </w:tabs>
        <w:spacing w:after="0"/>
        <w:jc w:val="both"/>
        <w:rPr>
          <w:rFonts w:ascii="Arial" w:eastAsia="Times New Roman" w:hAnsi="Arial" w:cs="Arial"/>
          <w:b/>
          <w:snapToGrid w:val="0"/>
          <w:spacing w:val="-3"/>
          <w:u w:val="single"/>
          <w:lang w:val="nl-NL"/>
        </w:rPr>
      </w:pPr>
      <w:r>
        <w:rPr>
          <w:rFonts w:ascii="Arial" w:eastAsia="Times New Roman" w:hAnsi="Arial" w:cs="Arial"/>
          <w:b/>
          <w:snapToGrid w:val="0"/>
          <w:spacing w:val="-3"/>
          <w:u w:val="single"/>
          <w:lang w:val="nl-NL"/>
        </w:rPr>
        <w:t>Artikel 5</w:t>
      </w:r>
      <w:r w:rsidR="003A3E20">
        <w:rPr>
          <w:rFonts w:ascii="Arial" w:eastAsia="Times New Roman" w:hAnsi="Arial" w:cs="Arial"/>
          <w:b/>
          <w:snapToGrid w:val="0"/>
          <w:spacing w:val="-3"/>
          <w:u w:val="single"/>
          <w:lang w:val="nl-NL"/>
        </w:rPr>
        <w:t>.</w:t>
      </w:r>
    </w:p>
    <w:p w:rsidR="003A3E20" w:rsidRDefault="003A3E20" w:rsidP="003A3E20">
      <w:pPr>
        <w:tabs>
          <w:tab w:val="left" w:pos="709"/>
        </w:tabs>
        <w:spacing w:after="0"/>
        <w:jc w:val="both"/>
        <w:rPr>
          <w:rFonts w:ascii="Arial" w:eastAsia="Times New Roman" w:hAnsi="Arial" w:cs="Arial"/>
          <w:b/>
          <w:snapToGrid w:val="0"/>
          <w:spacing w:val="-3"/>
          <w:u w:val="single"/>
          <w:lang w:val="nl-NL"/>
        </w:rPr>
      </w:pPr>
    </w:p>
    <w:p w:rsidR="003A3E20" w:rsidRDefault="003A3E20" w:rsidP="003A3E20">
      <w:pPr>
        <w:tabs>
          <w:tab w:val="left" w:pos="709"/>
        </w:tabs>
        <w:spacing w:after="0"/>
        <w:jc w:val="both"/>
        <w:rPr>
          <w:rFonts w:ascii="Arial" w:eastAsia="Times New Roman" w:hAnsi="Arial" w:cs="Arial"/>
          <w:snapToGrid w:val="0"/>
          <w:spacing w:val="-2"/>
          <w:lang w:val="nl-BE"/>
        </w:rPr>
      </w:pPr>
      <w:r>
        <w:rPr>
          <w:rFonts w:ascii="Arial" w:eastAsia="Times New Roman" w:hAnsi="Arial" w:cs="Arial"/>
          <w:snapToGrid w:val="0"/>
          <w:spacing w:val="-2"/>
          <w:lang w:val="nl-BE"/>
        </w:rPr>
        <w:t xml:space="preserve">De tabellen van </w:t>
      </w:r>
      <w:r>
        <w:rPr>
          <w:rFonts w:ascii="Arial" w:eastAsia="Times New Roman" w:hAnsi="Arial" w:cs="Arial"/>
          <w:b/>
          <w:snapToGrid w:val="0"/>
          <w:spacing w:val="-2"/>
          <w:lang w:val="nl-BE"/>
        </w:rPr>
        <w:t xml:space="preserve">artikel 20, § 1 </w:t>
      </w:r>
      <w:r>
        <w:rPr>
          <w:rFonts w:ascii="Arial" w:eastAsia="Times New Roman" w:hAnsi="Arial" w:cs="Arial"/>
          <w:snapToGrid w:val="0"/>
          <w:spacing w:val="-2"/>
          <w:lang w:val="nl-BE"/>
        </w:rPr>
        <w:t xml:space="preserve">waarin de bedragen vermeld staan die kunnen aangerekend worden aan de verzekeringsinstellingen voor rechthebbenden jonger dan 18 jaar, worden vervangen door volgende tabellen: </w:t>
      </w:r>
    </w:p>
    <w:p w:rsidR="003A3E20" w:rsidRDefault="003A3E20" w:rsidP="003A3E20">
      <w:pPr>
        <w:tabs>
          <w:tab w:val="left" w:pos="709"/>
        </w:tabs>
        <w:spacing w:after="0"/>
        <w:jc w:val="both"/>
        <w:rPr>
          <w:rFonts w:ascii="Arial" w:eastAsia="Times New Roman" w:hAnsi="Arial" w:cs="Arial"/>
          <w:snapToGrid w:val="0"/>
          <w:spacing w:val="-2"/>
          <w:lang w:val="nl-BE"/>
        </w:rPr>
      </w:pPr>
    </w:p>
    <w:tbl>
      <w:tblPr>
        <w:tblStyle w:val="Tabelraster1"/>
        <w:tblpPr w:leftFromText="180" w:rightFromText="180" w:vertAnchor="text" w:horzAnchor="margin" w:tblpY="29"/>
        <w:tblW w:w="9854" w:type="dxa"/>
        <w:tblLayout w:type="fixed"/>
        <w:tblLook w:val="04A0" w:firstRow="1" w:lastRow="0" w:firstColumn="1" w:lastColumn="0" w:noHBand="0" w:noVBand="1"/>
      </w:tblPr>
      <w:tblGrid>
        <w:gridCol w:w="2943"/>
        <w:gridCol w:w="1134"/>
        <w:gridCol w:w="1276"/>
        <w:gridCol w:w="1134"/>
        <w:gridCol w:w="1134"/>
        <w:gridCol w:w="1134"/>
        <w:gridCol w:w="1099"/>
      </w:tblGrid>
      <w:tr w:rsidR="003A3E20" w:rsidRPr="006737CE" w:rsidTr="003A3E20">
        <w:tc>
          <w:tcPr>
            <w:tcW w:w="9854" w:type="dxa"/>
            <w:gridSpan w:val="7"/>
          </w:tcPr>
          <w:p w:rsidR="003A3E20" w:rsidRPr="00F54C95" w:rsidRDefault="003A3E20" w:rsidP="00D919D0">
            <w:pPr>
              <w:tabs>
                <w:tab w:val="left" w:pos="709"/>
              </w:tabs>
              <w:jc w:val="both"/>
              <w:rPr>
                <w:rFonts w:ascii="Arial" w:hAnsi="Arial" w:cs="Arial"/>
                <w:snapToGrid w:val="0"/>
                <w:spacing w:val="-2"/>
                <w:lang w:val="nl-BE"/>
              </w:rPr>
            </w:pPr>
            <w:r w:rsidRPr="00F54C95">
              <w:rPr>
                <w:rFonts w:ascii="Arial" w:hAnsi="Arial" w:cs="Arial"/>
                <w:snapToGrid w:val="0"/>
                <w:spacing w:val="-2"/>
                <w:lang w:val="nl-BE"/>
              </w:rPr>
              <w:t xml:space="preserve">Rechthebbenden jonger dan 18 jaar, die lijden aan </w:t>
            </w:r>
            <w:r w:rsidR="00D919D0" w:rsidRPr="00F54C95">
              <w:rPr>
                <w:rFonts w:ascii="Arial" w:hAnsi="Arial" w:cs="Arial"/>
                <w:snapToGrid w:val="0"/>
                <w:spacing w:val="-3"/>
                <w:lang w:val="nl-NL"/>
              </w:rPr>
              <w:t>een aandoening beschreven in artikel 6, § 1, eerste alinea</w:t>
            </w:r>
            <w:r w:rsidR="00D919D0" w:rsidRPr="00F54C95">
              <w:rPr>
                <w:rFonts w:ascii="Arial" w:hAnsi="Arial" w:cs="Arial"/>
                <w:snapToGrid w:val="0"/>
                <w:spacing w:val="-2"/>
                <w:lang w:val="nl-BE"/>
              </w:rPr>
              <w:t xml:space="preserve"> </w:t>
            </w:r>
          </w:p>
        </w:tc>
      </w:tr>
      <w:tr w:rsidR="003A3E20" w:rsidRPr="00F54C95" w:rsidTr="003A3E20">
        <w:tc>
          <w:tcPr>
            <w:tcW w:w="2943" w:type="dxa"/>
          </w:tcPr>
          <w:p w:rsidR="003A3E20" w:rsidRPr="003A3E20" w:rsidRDefault="003A3E20" w:rsidP="003A3E20">
            <w:pPr>
              <w:tabs>
                <w:tab w:val="left" w:pos="709"/>
              </w:tabs>
              <w:jc w:val="both"/>
              <w:rPr>
                <w:rFonts w:ascii="Arial" w:hAnsi="Arial" w:cs="Arial"/>
                <w:snapToGrid w:val="0"/>
                <w:spacing w:val="-2"/>
                <w:lang w:val="nl-BE"/>
              </w:rPr>
            </w:pPr>
          </w:p>
        </w:tc>
        <w:tc>
          <w:tcPr>
            <w:tcW w:w="3544" w:type="dxa"/>
            <w:gridSpan w:val="3"/>
          </w:tcPr>
          <w:p w:rsidR="003A3E20" w:rsidRPr="003A3E20" w:rsidRDefault="003A3E20" w:rsidP="003A3E20">
            <w:pPr>
              <w:tabs>
                <w:tab w:val="left" w:pos="709"/>
              </w:tabs>
              <w:jc w:val="both"/>
              <w:rPr>
                <w:rFonts w:ascii="Arial" w:hAnsi="Arial" w:cs="Arial"/>
                <w:snapToGrid w:val="0"/>
                <w:spacing w:val="-2"/>
                <w:lang w:val="nl-BE"/>
              </w:rPr>
            </w:pPr>
            <w:r w:rsidRPr="003A3E20">
              <w:rPr>
                <w:rFonts w:ascii="Arial" w:hAnsi="Arial" w:cs="Arial"/>
                <w:snapToGrid w:val="0"/>
                <w:spacing w:val="-2"/>
                <w:lang w:val="nl-BE"/>
              </w:rPr>
              <w:t>Methode vingerpriktest</w:t>
            </w:r>
          </w:p>
        </w:tc>
        <w:tc>
          <w:tcPr>
            <w:tcW w:w="3367" w:type="dxa"/>
            <w:gridSpan w:val="3"/>
          </w:tcPr>
          <w:p w:rsidR="003A3E20" w:rsidRPr="00F54C95" w:rsidRDefault="003A3E20" w:rsidP="003A3E20">
            <w:pPr>
              <w:tabs>
                <w:tab w:val="left" w:pos="709"/>
              </w:tabs>
              <w:jc w:val="both"/>
              <w:rPr>
                <w:rFonts w:ascii="Arial" w:hAnsi="Arial" w:cs="Arial"/>
                <w:snapToGrid w:val="0"/>
                <w:spacing w:val="-2"/>
                <w:lang w:val="nl-BE"/>
              </w:rPr>
            </w:pPr>
            <w:r w:rsidRPr="00F54C95">
              <w:rPr>
                <w:rFonts w:ascii="Arial" w:hAnsi="Arial" w:cs="Arial"/>
                <w:snapToGrid w:val="0"/>
                <w:spacing w:val="-2"/>
                <w:lang w:val="nl-BE"/>
              </w:rPr>
              <w:t>Methode sensor-meting</w:t>
            </w:r>
          </w:p>
        </w:tc>
      </w:tr>
      <w:tr w:rsidR="003A3E20" w:rsidRPr="003A3E20" w:rsidTr="003A3E20">
        <w:tc>
          <w:tcPr>
            <w:tcW w:w="2943" w:type="dxa"/>
          </w:tcPr>
          <w:p w:rsidR="003A3E20" w:rsidRPr="003A3E20" w:rsidRDefault="003A3E20" w:rsidP="003A3E20">
            <w:pPr>
              <w:tabs>
                <w:tab w:val="left" w:pos="709"/>
              </w:tabs>
              <w:jc w:val="both"/>
              <w:rPr>
                <w:rFonts w:ascii="Arial" w:hAnsi="Arial" w:cs="Arial"/>
                <w:snapToGrid w:val="0"/>
                <w:spacing w:val="-2"/>
                <w:lang w:val="nl-BE"/>
              </w:rPr>
            </w:pPr>
          </w:p>
        </w:tc>
        <w:tc>
          <w:tcPr>
            <w:tcW w:w="1134" w:type="dxa"/>
          </w:tcPr>
          <w:p w:rsidR="003A3E20" w:rsidRPr="003A3E20" w:rsidRDefault="003A3E20" w:rsidP="003A3E20">
            <w:pPr>
              <w:tabs>
                <w:tab w:val="left" w:pos="709"/>
              </w:tabs>
              <w:jc w:val="both"/>
              <w:rPr>
                <w:rFonts w:ascii="Arial" w:hAnsi="Arial" w:cs="Arial"/>
                <w:snapToGrid w:val="0"/>
                <w:spacing w:val="-2"/>
                <w:lang w:val="nl-BE"/>
              </w:rPr>
            </w:pPr>
            <w:r w:rsidRPr="003A3E20">
              <w:rPr>
                <w:rFonts w:ascii="Arial" w:hAnsi="Arial" w:cs="Arial"/>
                <w:snapToGrid w:val="0"/>
                <w:spacing w:val="-2"/>
                <w:lang w:val="nl-BE"/>
              </w:rPr>
              <w:t>Totaal bedrag per dag</w:t>
            </w:r>
          </w:p>
        </w:tc>
        <w:tc>
          <w:tcPr>
            <w:tcW w:w="1276" w:type="dxa"/>
          </w:tcPr>
          <w:p w:rsidR="003A3E20" w:rsidRPr="003A3E20" w:rsidRDefault="003A3E20" w:rsidP="003A3E20">
            <w:pPr>
              <w:tabs>
                <w:tab w:val="left" w:pos="709"/>
              </w:tabs>
              <w:jc w:val="both"/>
              <w:rPr>
                <w:rFonts w:ascii="Arial" w:hAnsi="Arial" w:cs="Arial"/>
                <w:snapToGrid w:val="0"/>
                <w:spacing w:val="-2"/>
                <w:lang w:val="nl-BE"/>
              </w:rPr>
            </w:pPr>
            <w:r w:rsidRPr="003A3E20">
              <w:rPr>
                <w:rFonts w:ascii="Arial" w:hAnsi="Arial" w:cs="Arial"/>
                <w:snapToGrid w:val="0"/>
                <w:spacing w:val="-2"/>
                <w:lang w:val="nl-BE"/>
              </w:rPr>
              <w:t>Indexeer</w:t>
            </w:r>
            <w:r w:rsidR="00A36E17">
              <w:rPr>
                <w:rFonts w:ascii="Arial" w:hAnsi="Arial" w:cs="Arial"/>
                <w:snapToGrid w:val="0"/>
                <w:spacing w:val="-2"/>
                <w:lang w:val="nl-BE"/>
              </w:rPr>
              <w:t>-</w:t>
            </w:r>
            <w:r w:rsidRPr="003A3E20">
              <w:rPr>
                <w:rFonts w:ascii="Arial" w:hAnsi="Arial" w:cs="Arial"/>
                <w:snapToGrid w:val="0"/>
                <w:spacing w:val="-2"/>
                <w:lang w:val="nl-BE"/>
              </w:rPr>
              <w:t>baar gedeelte</w:t>
            </w:r>
          </w:p>
        </w:tc>
        <w:tc>
          <w:tcPr>
            <w:tcW w:w="1134" w:type="dxa"/>
          </w:tcPr>
          <w:p w:rsidR="003A3E20" w:rsidRPr="003A3E20" w:rsidRDefault="003A3E20" w:rsidP="003A3E20">
            <w:pPr>
              <w:tabs>
                <w:tab w:val="left" w:pos="709"/>
              </w:tabs>
              <w:jc w:val="both"/>
              <w:rPr>
                <w:rFonts w:ascii="Arial" w:hAnsi="Arial" w:cs="Arial"/>
                <w:snapToGrid w:val="0"/>
                <w:spacing w:val="-2"/>
                <w:lang w:val="nl-BE"/>
              </w:rPr>
            </w:pPr>
            <w:r w:rsidRPr="003A3E20">
              <w:rPr>
                <w:rFonts w:ascii="Arial" w:hAnsi="Arial" w:cs="Arial"/>
                <w:snapToGrid w:val="0"/>
                <w:spacing w:val="-2"/>
                <w:lang w:val="nl-BE"/>
              </w:rPr>
              <w:t>Pseudo</w:t>
            </w:r>
            <w:r w:rsidR="00A36E17">
              <w:rPr>
                <w:rFonts w:ascii="Arial" w:hAnsi="Arial" w:cs="Arial"/>
                <w:snapToGrid w:val="0"/>
                <w:spacing w:val="-2"/>
                <w:lang w:val="nl-BE"/>
              </w:rPr>
              <w:t>-</w:t>
            </w:r>
            <w:r w:rsidRPr="003A3E20">
              <w:rPr>
                <w:rFonts w:ascii="Arial" w:hAnsi="Arial" w:cs="Arial"/>
                <w:snapToGrid w:val="0"/>
                <w:spacing w:val="-2"/>
                <w:lang w:val="nl-BE"/>
              </w:rPr>
              <w:t>code</w:t>
            </w:r>
          </w:p>
        </w:tc>
        <w:tc>
          <w:tcPr>
            <w:tcW w:w="1134" w:type="dxa"/>
          </w:tcPr>
          <w:p w:rsidR="003A3E20" w:rsidRPr="003A3E20" w:rsidRDefault="003A3E20" w:rsidP="003A3E20">
            <w:pPr>
              <w:tabs>
                <w:tab w:val="left" w:pos="709"/>
              </w:tabs>
              <w:jc w:val="both"/>
              <w:rPr>
                <w:rFonts w:ascii="Arial" w:hAnsi="Arial" w:cs="Arial"/>
                <w:snapToGrid w:val="0"/>
                <w:spacing w:val="-2"/>
                <w:lang w:val="nl-BE"/>
              </w:rPr>
            </w:pPr>
            <w:r w:rsidRPr="003A3E20">
              <w:rPr>
                <w:rFonts w:ascii="Arial" w:hAnsi="Arial" w:cs="Arial"/>
                <w:snapToGrid w:val="0"/>
                <w:spacing w:val="-2"/>
                <w:lang w:val="nl-BE"/>
              </w:rPr>
              <w:t>Totaal bedrag per dag</w:t>
            </w:r>
          </w:p>
        </w:tc>
        <w:tc>
          <w:tcPr>
            <w:tcW w:w="1134" w:type="dxa"/>
          </w:tcPr>
          <w:p w:rsidR="003A3E20" w:rsidRPr="003A3E20" w:rsidRDefault="003A3E20" w:rsidP="003A3E20">
            <w:pPr>
              <w:tabs>
                <w:tab w:val="left" w:pos="709"/>
              </w:tabs>
              <w:jc w:val="both"/>
              <w:rPr>
                <w:rFonts w:ascii="Arial" w:hAnsi="Arial" w:cs="Arial"/>
                <w:snapToGrid w:val="0"/>
                <w:spacing w:val="-2"/>
                <w:lang w:val="nl-BE"/>
              </w:rPr>
            </w:pPr>
            <w:r w:rsidRPr="003A3E20">
              <w:rPr>
                <w:rFonts w:ascii="Arial" w:hAnsi="Arial" w:cs="Arial"/>
                <w:snapToGrid w:val="0"/>
                <w:spacing w:val="-2"/>
                <w:lang w:val="nl-BE"/>
              </w:rPr>
              <w:t>Indexeer</w:t>
            </w:r>
            <w:r w:rsidR="00A36E17">
              <w:rPr>
                <w:rFonts w:ascii="Arial" w:hAnsi="Arial" w:cs="Arial"/>
                <w:snapToGrid w:val="0"/>
                <w:spacing w:val="-2"/>
                <w:lang w:val="nl-BE"/>
              </w:rPr>
              <w:t>-</w:t>
            </w:r>
            <w:r w:rsidRPr="003A3E20">
              <w:rPr>
                <w:rFonts w:ascii="Arial" w:hAnsi="Arial" w:cs="Arial"/>
                <w:snapToGrid w:val="0"/>
                <w:spacing w:val="-2"/>
                <w:lang w:val="nl-BE"/>
              </w:rPr>
              <w:t>baar gedeelte</w:t>
            </w:r>
          </w:p>
        </w:tc>
        <w:tc>
          <w:tcPr>
            <w:tcW w:w="1099" w:type="dxa"/>
          </w:tcPr>
          <w:p w:rsidR="003A3E20" w:rsidRPr="003A3E20" w:rsidRDefault="003A3E20" w:rsidP="003A3E20">
            <w:pPr>
              <w:tabs>
                <w:tab w:val="left" w:pos="709"/>
              </w:tabs>
              <w:jc w:val="both"/>
              <w:rPr>
                <w:rFonts w:ascii="Arial" w:hAnsi="Arial" w:cs="Arial"/>
                <w:snapToGrid w:val="0"/>
                <w:spacing w:val="-2"/>
                <w:lang w:val="nl-BE"/>
              </w:rPr>
            </w:pPr>
            <w:r w:rsidRPr="003A3E20">
              <w:rPr>
                <w:rFonts w:ascii="Arial" w:hAnsi="Arial" w:cs="Arial"/>
                <w:snapToGrid w:val="0"/>
                <w:spacing w:val="-2"/>
                <w:lang w:val="nl-BE"/>
              </w:rPr>
              <w:t>Pseudo</w:t>
            </w:r>
            <w:r w:rsidR="00A36E17">
              <w:rPr>
                <w:rFonts w:ascii="Arial" w:hAnsi="Arial" w:cs="Arial"/>
                <w:snapToGrid w:val="0"/>
                <w:spacing w:val="-2"/>
                <w:lang w:val="nl-BE"/>
              </w:rPr>
              <w:t>-</w:t>
            </w:r>
            <w:r w:rsidRPr="003A3E20">
              <w:rPr>
                <w:rFonts w:ascii="Arial" w:hAnsi="Arial" w:cs="Arial"/>
                <w:snapToGrid w:val="0"/>
                <w:spacing w:val="-2"/>
                <w:lang w:val="nl-BE"/>
              </w:rPr>
              <w:t>code</w:t>
            </w:r>
          </w:p>
        </w:tc>
      </w:tr>
      <w:tr w:rsidR="003A3E20" w:rsidRPr="003A3E20" w:rsidTr="003A3E20">
        <w:tc>
          <w:tcPr>
            <w:tcW w:w="2943" w:type="dxa"/>
          </w:tcPr>
          <w:p w:rsidR="003A3E20" w:rsidRPr="003A3E20" w:rsidRDefault="003A3E20" w:rsidP="003A3E20">
            <w:pPr>
              <w:tabs>
                <w:tab w:val="left" w:pos="709"/>
              </w:tabs>
              <w:jc w:val="both"/>
              <w:rPr>
                <w:rFonts w:ascii="Arial" w:hAnsi="Arial" w:cs="Arial"/>
                <w:snapToGrid w:val="0"/>
                <w:spacing w:val="-2"/>
                <w:lang w:val="nl-BE"/>
              </w:rPr>
            </w:pPr>
            <w:r w:rsidRPr="003A3E20">
              <w:rPr>
                <w:rFonts w:ascii="Arial" w:hAnsi="Arial" w:cs="Arial"/>
                <w:snapToGrid w:val="0"/>
                <w:spacing w:val="-2"/>
                <w:lang w:val="nl-BE"/>
              </w:rPr>
              <w:t>Met draagbare insulinepomp</w:t>
            </w:r>
          </w:p>
        </w:tc>
        <w:tc>
          <w:tcPr>
            <w:tcW w:w="1134" w:type="dxa"/>
            <w:vAlign w:val="center"/>
          </w:tcPr>
          <w:p w:rsidR="003A3E20" w:rsidRPr="003A3E20" w:rsidRDefault="003A3E20" w:rsidP="003A3E20">
            <w:pPr>
              <w:tabs>
                <w:tab w:val="left" w:pos="709"/>
              </w:tabs>
              <w:rPr>
                <w:rFonts w:ascii="Arial" w:hAnsi="Arial" w:cs="Arial"/>
                <w:snapToGrid w:val="0"/>
                <w:spacing w:val="-2"/>
                <w:lang w:val="nl-BE"/>
              </w:rPr>
            </w:pPr>
            <w:r w:rsidRPr="003A3E20">
              <w:rPr>
                <w:rFonts w:ascii="Arial" w:hAnsi="Arial" w:cs="Arial"/>
                <w:snapToGrid w:val="0"/>
                <w:spacing w:val="-2"/>
                <w:lang w:val="nl-BE"/>
              </w:rPr>
              <w:t>12,36 €</w:t>
            </w:r>
          </w:p>
        </w:tc>
        <w:tc>
          <w:tcPr>
            <w:tcW w:w="1276" w:type="dxa"/>
            <w:vAlign w:val="center"/>
          </w:tcPr>
          <w:p w:rsidR="003A3E20" w:rsidRPr="003A3E20" w:rsidRDefault="003A3E20" w:rsidP="003A3E20">
            <w:pPr>
              <w:tabs>
                <w:tab w:val="left" w:pos="709"/>
              </w:tabs>
              <w:rPr>
                <w:rFonts w:ascii="Arial" w:hAnsi="Arial" w:cs="Arial"/>
                <w:snapToGrid w:val="0"/>
                <w:spacing w:val="-2"/>
                <w:lang w:val="nl-BE"/>
              </w:rPr>
            </w:pPr>
            <w:r w:rsidRPr="003A3E20">
              <w:rPr>
                <w:rFonts w:ascii="Arial" w:hAnsi="Arial" w:cs="Arial"/>
                <w:snapToGrid w:val="0"/>
                <w:spacing w:val="-2"/>
                <w:lang w:val="nl-BE"/>
              </w:rPr>
              <w:t>3,87 €</w:t>
            </w:r>
          </w:p>
        </w:tc>
        <w:tc>
          <w:tcPr>
            <w:tcW w:w="1134" w:type="dxa"/>
            <w:vAlign w:val="center"/>
          </w:tcPr>
          <w:p w:rsidR="003A3E20" w:rsidRPr="003A3E20" w:rsidRDefault="003A3E20" w:rsidP="003A3E20">
            <w:pPr>
              <w:tabs>
                <w:tab w:val="left" w:pos="709"/>
              </w:tabs>
              <w:rPr>
                <w:rFonts w:ascii="Arial" w:hAnsi="Arial" w:cs="Arial"/>
                <w:snapToGrid w:val="0"/>
                <w:spacing w:val="-2"/>
                <w:lang w:val="nl-BE"/>
              </w:rPr>
            </w:pPr>
            <w:r w:rsidRPr="003A3E20">
              <w:rPr>
                <w:rFonts w:ascii="Arial" w:hAnsi="Arial" w:cs="Arial"/>
                <w:snapToGrid w:val="0"/>
                <w:spacing w:val="-2"/>
                <w:lang w:val="nl-BE"/>
              </w:rPr>
              <w:t>785573</w:t>
            </w:r>
          </w:p>
        </w:tc>
        <w:tc>
          <w:tcPr>
            <w:tcW w:w="1134" w:type="dxa"/>
            <w:vAlign w:val="center"/>
          </w:tcPr>
          <w:p w:rsidR="003A3E20" w:rsidRPr="003A3E20" w:rsidRDefault="003A3E20" w:rsidP="003A3E20">
            <w:pPr>
              <w:tabs>
                <w:tab w:val="left" w:pos="709"/>
              </w:tabs>
              <w:rPr>
                <w:rFonts w:ascii="Arial" w:hAnsi="Arial" w:cs="Arial"/>
                <w:snapToGrid w:val="0"/>
                <w:spacing w:val="-2"/>
                <w:lang w:val="nl-BE"/>
              </w:rPr>
            </w:pPr>
            <w:r w:rsidRPr="003A3E20">
              <w:rPr>
                <w:rFonts w:ascii="Arial" w:hAnsi="Arial" w:cs="Arial"/>
                <w:snapToGrid w:val="0"/>
                <w:spacing w:val="-2"/>
                <w:lang w:val="nl-BE"/>
              </w:rPr>
              <w:t>14,83 €</w:t>
            </w:r>
          </w:p>
        </w:tc>
        <w:tc>
          <w:tcPr>
            <w:tcW w:w="1134" w:type="dxa"/>
            <w:vAlign w:val="center"/>
          </w:tcPr>
          <w:p w:rsidR="003A3E20" w:rsidRPr="003A3E20" w:rsidRDefault="003A3E20" w:rsidP="003A3E20">
            <w:pPr>
              <w:tabs>
                <w:tab w:val="left" w:pos="709"/>
              </w:tabs>
              <w:rPr>
                <w:rFonts w:ascii="Arial" w:hAnsi="Arial" w:cs="Arial"/>
                <w:snapToGrid w:val="0"/>
                <w:spacing w:val="-2"/>
                <w:lang w:val="nl-BE"/>
              </w:rPr>
            </w:pPr>
            <w:r w:rsidRPr="003A3E20">
              <w:rPr>
                <w:rFonts w:ascii="Arial" w:hAnsi="Arial" w:cs="Arial"/>
                <w:snapToGrid w:val="0"/>
                <w:spacing w:val="-2"/>
                <w:lang w:val="nl-BE"/>
              </w:rPr>
              <w:t>3,87 €</w:t>
            </w:r>
          </w:p>
        </w:tc>
        <w:tc>
          <w:tcPr>
            <w:tcW w:w="1099" w:type="dxa"/>
            <w:vAlign w:val="center"/>
          </w:tcPr>
          <w:p w:rsidR="003A3E20" w:rsidRPr="003A3E20" w:rsidRDefault="003A3E20" w:rsidP="003A3E20">
            <w:pPr>
              <w:tabs>
                <w:tab w:val="left" w:pos="709"/>
              </w:tabs>
              <w:rPr>
                <w:rFonts w:ascii="Arial" w:hAnsi="Arial" w:cs="Arial"/>
                <w:snapToGrid w:val="0"/>
                <w:spacing w:val="-2"/>
                <w:lang w:val="nl-BE"/>
              </w:rPr>
            </w:pPr>
            <w:r w:rsidRPr="003A3E20">
              <w:rPr>
                <w:rFonts w:ascii="Arial" w:hAnsi="Arial" w:cs="Arial"/>
                <w:snapToGrid w:val="0"/>
                <w:spacing w:val="-2"/>
                <w:lang w:val="nl-BE"/>
              </w:rPr>
              <w:t>785595</w:t>
            </w:r>
          </w:p>
        </w:tc>
      </w:tr>
      <w:tr w:rsidR="003A3E20" w:rsidRPr="003A3E20" w:rsidTr="003A3E20">
        <w:tc>
          <w:tcPr>
            <w:tcW w:w="2943" w:type="dxa"/>
          </w:tcPr>
          <w:p w:rsidR="003A3E20" w:rsidRPr="003A3E20" w:rsidRDefault="003A3E20" w:rsidP="003A3E20">
            <w:pPr>
              <w:tabs>
                <w:tab w:val="left" w:pos="709"/>
              </w:tabs>
              <w:jc w:val="both"/>
              <w:rPr>
                <w:rFonts w:ascii="Arial" w:hAnsi="Arial" w:cs="Arial"/>
                <w:snapToGrid w:val="0"/>
                <w:spacing w:val="-2"/>
                <w:lang w:val="nl-BE"/>
              </w:rPr>
            </w:pPr>
            <w:r w:rsidRPr="003A3E20">
              <w:rPr>
                <w:rFonts w:ascii="Arial" w:hAnsi="Arial" w:cs="Arial"/>
                <w:snapToGrid w:val="0"/>
                <w:spacing w:val="-2"/>
                <w:lang w:val="nl-BE"/>
              </w:rPr>
              <w:t>Zonder draagbare insulinepomp</w:t>
            </w:r>
          </w:p>
        </w:tc>
        <w:tc>
          <w:tcPr>
            <w:tcW w:w="1134" w:type="dxa"/>
            <w:vAlign w:val="center"/>
          </w:tcPr>
          <w:p w:rsidR="003A3E20" w:rsidRPr="003A3E20" w:rsidRDefault="003A3E20" w:rsidP="003A3E20">
            <w:pPr>
              <w:tabs>
                <w:tab w:val="left" w:pos="709"/>
              </w:tabs>
              <w:rPr>
                <w:rFonts w:ascii="Arial" w:hAnsi="Arial" w:cs="Arial"/>
                <w:snapToGrid w:val="0"/>
                <w:spacing w:val="-2"/>
                <w:lang w:val="nl-BE"/>
              </w:rPr>
            </w:pPr>
            <w:r w:rsidRPr="003A3E20">
              <w:rPr>
                <w:rFonts w:ascii="Arial" w:hAnsi="Arial" w:cs="Arial"/>
                <w:snapToGrid w:val="0"/>
                <w:spacing w:val="-2"/>
                <w:lang w:val="nl-BE"/>
              </w:rPr>
              <w:t>5,83 €</w:t>
            </w:r>
          </w:p>
        </w:tc>
        <w:tc>
          <w:tcPr>
            <w:tcW w:w="1276" w:type="dxa"/>
            <w:vAlign w:val="center"/>
          </w:tcPr>
          <w:p w:rsidR="003A3E20" w:rsidRPr="003A3E20" w:rsidRDefault="003A3E20" w:rsidP="003A3E20">
            <w:pPr>
              <w:tabs>
                <w:tab w:val="left" w:pos="709"/>
              </w:tabs>
              <w:rPr>
                <w:rFonts w:ascii="Arial" w:hAnsi="Arial" w:cs="Arial"/>
                <w:snapToGrid w:val="0"/>
                <w:spacing w:val="-2"/>
                <w:lang w:val="nl-BE"/>
              </w:rPr>
            </w:pPr>
            <w:r w:rsidRPr="003A3E20">
              <w:rPr>
                <w:rFonts w:ascii="Arial" w:hAnsi="Arial" w:cs="Arial"/>
                <w:snapToGrid w:val="0"/>
                <w:spacing w:val="-2"/>
                <w:lang w:val="nl-BE"/>
              </w:rPr>
              <w:t>3,87 €</w:t>
            </w:r>
          </w:p>
        </w:tc>
        <w:tc>
          <w:tcPr>
            <w:tcW w:w="1134" w:type="dxa"/>
            <w:vAlign w:val="center"/>
          </w:tcPr>
          <w:p w:rsidR="003A3E20" w:rsidRPr="003A3E20" w:rsidRDefault="003A3E20" w:rsidP="003A3E20">
            <w:pPr>
              <w:tabs>
                <w:tab w:val="left" w:pos="709"/>
              </w:tabs>
              <w:rPr>
                <w:rFonts w:ascii="Arial" w:hAnsi="Arial" w:cs="Arial"/>
                <w:snapToGrid w:val="0"/>
                <w:spacing w:val="-2"/>
                <w:lang w:val="nl-BE"/>
              </w:rPr>
            </w:pPr>
            <w:r w:rsidRPr="003A3E20">
              <w:rPr>
                <w:rFonts w:ascii="Arial" w:hAnsi="Arial" w:cs="Arial"/>
                <w:snapToGrid w:val="0"/>
                <w:spacing w:val="-2"/>
                <w:lang w:val="nl-BE"/>
              </w:rPr>
              <w:t>785610</w:t>
            </w:r>
          </w:p>
        </w:tc>
        <w:tc>
          <w:tcPr>
            <w:tcW w:w="1134" w:type="dxa"/>
            <w:vAlign w:val="center"/>
          </w:tcPr>
          <w:p w:rsidR="003A3E20" w:rsidRPr="003A3E20" w:rsidRDefault="003A3E20" w:rsidP="003A3E20">
            <w:pPr>
              <w:tabs>
                <w:tab w:val="left" w:pos="709"/>
              </w:tabs>
              <w:rPr>
                <w:rFonts w:ascii="Arial" w:hAnsi="Arial" w:cs="Arial"/>
                <w:snapToGrid w:val="0"/>
                <w:spacing w:val="-2"/>
                <w:lang w:val="nl-BE"/>
              </w:rPr>
            </w:pPr>
            <w:r w:rsidRPr="003A3E20">
              <w:rPr>
                <w:rFonts w:ascii="Arial" w:hAnsi="Arial" w:cs="Arial"/>
                <w:snapToGrid w:val="0"/>
                <w:spacing w:val="-2"/>
                <w:lang w:val="nl-BE"/>
              </w:rPr>
              <w:t>8,30 €</w:t>
            </w:r>
          </w:p>
        </w:tc>
        <w:tc>
          <w:tcPr>
            <w:tcW w:w="1134" w:type="dxa"/>
            <w:vAlign w:val="center"/>
          </w:tcPr>
          <w:p w:rsidR="003A3E20" w:rsidRPr="003A3E20" w:rsidRDefault="003A3E20" w:rsidP="003A3E20">
            <w:pPr>
              <w:tabs>
                <w:tab w:val="left" w:pos="709"/>
              </w:tabs>
              <w:rPr>
                <w:rFonts w:ascii="Arial" w:hAnsi="Arial" w:cs="Arial"/>
                <w:snapToGrid w:val="0"/>
                <w:spacing w:val="-2"/>
                <w:lang w:val="nl-BE"/>
              </w:rPr>
            </w:pPr>
            <w:r w:rsidRPr="003A3E20">
              <w:rPr>
                <w:rFonts w:ascii="Arial" w:hAnsi="Arial" w:cs="Arial"/>
                <w:snapToGrid w:val="0"/>
                <w:spacing w:val="-2"/>
                <w:lang w:val="nl-BE"/>
              </w:rPr>
              <w:t>3,87 €</w:t>
            </w:r>
          </w:p>
        </w:tc>
        <w:tc>
          <w:tcPr>
            <w:tcW w:w="1099" w:type="dxa"/>
            <w:vAlign w:val="center"/>
          </w:tcPr>
          <w:p w:rsidR="003A3E20" w:rsidRPr="003A3E20" w:rsidRDefault="003A3E20" w:rsidP="003A3E20">
            <w:pPr>
              <w:tabs>
                <w:tab w:val="left" w:pos="709"/>
              </w:tabs>
              <w:rPr>
                <w:rFonts w:ascii="Arial" w:hAnsi="Arial" w:cs="Arial"/>
                <w:snapToGrid w:val="0"/>
                <w:spacing w:val="-2"/>
                <w:lang w:val="nl-BE"/>
              </w:rPr>
            </w:pPr>
            <w:r w:rsidRPr="003A3E20">
              <w:rPr>
                <w:rFonts w:ascii="Arial" w:hAnsi="Arial" w:cs="Arial"/>
                <w:snapToGrid w:val="0"/>
                <w:spacing w:val="-2"/>
                <w:lang w:val="nl-BE"/>
              </w:rPr>
              <w:t>785632</w:t>
            </w:r>
          </w:p>
        </w:tc>
      </w:tr>
    </w:tbl>
    <w:p w:rsidR="003A3E20" w:rsidRDefault="003A3E20" w:rsidP="003A3E20">
      <w:pPr>
        <w:tabs>
          <w:tab w:val="left" w:pos="709"/>
        </w:tabs>
        <w:spacing w:after="0"/>
        <w:jc w:val="both"/>
        <w:rPr>
          <w:rFonts w:ascii="Arial" w:eastAsia="Times New Roman" w:hAnsi="Arial" w:cs="Arial"/>
          <w:snapToGrid w:val="0"/>
          <w:spacing w:val="-2"/>
          <w:lang w:val="nl-BE"/>
        </w:rPr>
      </w:pPr>
    </w:p>
    <w:p w:rsidR="003A3E20" w:rsidRDefault="003A3E20" w:rsidP="003A3E20">
      <w:pPr>
        <w:tabs>
          <w:tab w:val="left" w:pos="709"/>
        </w:tabs>
        <w:spacing w:after="0"/>
        <w:jc w:val="both"/>
        <w:rPr>
          <w:rFonts w:ascii="Arial" w:eastAsia="Times New Roman" w:hAnsi="Arial" w:cs="Arial"/>
          <w:snapToGrid w:val="0"/>
          <w:spacing w:val="-2"/>
          <w:lang w:val="nl-BE"/>
        </w:rPr>
      </w:pPr>
    </w:p>
    <w:tbl>
      <w:tblPr>
        <w:tblStyle w:val="Tabelraster2"/>
        <w:tblW w:w="9854" w:type="dxa"/>
        <w:tblLayout w:type="fixed"/>
        <w:tblLook w:val="04A0" w:firstRow="1" w:lastRow="0" w:firstColumn="1" w:lastColumn="0" w:noHBand="0" w:noVBand="1"/>
      </w:tblPr>
      <w:tblGrid>
        <w:gridCol w:w="2943"/>
        <w:gridCol w:w="1134"/>
        <w:gridCol w:w="1276"/>
        <w:gridCol w:w="1134"/>
        <w:gridCol w:w="1134"/>
        <w:gridCol w:w="1134"/>
        <w:gridCol w:w="1099"/>
      </w:tblGrid>
      <w:tr w:rsidR="003A3E20" w:rsidRPr="006737CE" w:rsidTr="003A3E20">
        <w:tc>
          <w:tcPr>
            <w:tcW w:w="9854" w:type="dxa"/>
            <w:gridSpan w:val="7"/>
          </w:tcPr>
          <w:p w:rsidR="003A3E20" w:rsidRPr="00F54C95" w:rsidRDefault="003A3E20" w:rsidP="00D919D0">
            <w:pPr>
              <w:tabs>
                <w:tab w:val="left" w:pos="709"/>
              </w:tabs>
              <w:jc w:val="both"/>
              <w:rPr>
                <w:rFonts w:ascii="Arial" w:hAnsi="Arial" w:cs="Arial"/>
                <w:spacing w:val="-2"/>
                <w:lang w:val="nl-NL"/>
              </w:rPr>
            </w:pPr>
            <w:r w:rsidRPr="00F54C95">
              <w:rPr>
                <w:rFonts w:ascii="Arial" w:hAnsi="Arial" w:cs="Arial"/>
                <w:spacing w:val="-2"/>
                <w:lang w:val="nl-BE"/>
              </w:rPr>
              <w:t xml:space="preserve">Rechthebbenden jonger dan 18 jaar, die niet lijden aan </w:t>
            </w:r>
            <w:r w:rsidR="00D919D0" w:rsidRPr="00F54C95">
              <w:rPr>
                <w:rFonts w:ascii="Arial" w:hAnsi="Arial" w:cs="Arial"/>
                <w:snapToGrid w:val="0"/>
                <w:spacing w:val="-3"/>
                <w:lang w:val="nl-NL"/>
              </w:rPr>
              <w:t>een aandoening beschreven in artikel 6, § 1, eerste alinea</w:t>
            </w:r>
          </w:p>
        </w:tc>
      </w:tr>
      <w:tr w:rsidR="003A3E20" w:rsidRPr="007A17DF" w:rsidTr="003A3E20">
        <w:tc>
          <w:tcPr>
            <w:tcW w:w="2943" w:type="dxa"/>
          </w:tcPr>
          <w:p w:rsidR="003A3E20" w:rsidRPr="004A782C" w:rsidRDefault="003A3E20" w:rsidP="008B4063">
            <w:pPr>
              <w:tabs>
                <w:tab w:val="left" w:pos="709"/>
              </w:tabs>
              <w:jc w:val="both"/>
              <w:rPr>
                <w:rFonts w:ascii="Arial" w:hAnsi="Arial" w:cs="Arial"/>
                <w:spacing w:val="-2"/>
                <w:lang w:val="nl-BE"/>
              </w:rPr>
            </w:pPr>
          </w:p>
        </w:tc>
        <w:tc>
          <w:tcPr>
            <w:tcW w:w="3544" w:type="dxa"/>
            <w:gridSpan w:val="3"/>
          </w:tcPr>
          <w:p w:rsidR="003A3E20" w:rsidRPr="00F54C95" w:rsidRDefault="003A3E20" w:rsidP="008B4063">
            <w:pPr>
              <w:tabs>
                <w:tab w:val="left" w:pos="709"/>
              </w:tabs>
              <w:jc w:val="both"/>
              <w:rPr>
                <w:rFonts w:ascii="Arial" w:hAnsi="Arial" w:cs="Arial"/>
                <w:spacing w:val="-2"/>
                <w:lang w:val="nl-BE"/>
              </w:rPr>
            </w:pPr>
            <w:r w:rsidRPr="00F54C95">
              <w:rPr>
                <w:rFonts w:ascii="Arial" w:hAnsi="Arial" w:cs="Arial"/>
                <w:spacing w:val="-2"/>
                <w:lang w:val="nl-BE"/>
              </w:rPr>
              <w:t>Methode vingerpriktest</w:t>
            </w:r>
          </w:p>
        </w:tc>
        <w:tc>
          <w:tcPr>
            <w:tcW w:w="3367" w:type="dxa"/>
            <w:gridSpan w:val="3"/>
          </w:tcPr>
          <w:p w:rsidR="003A3E20" w:rsidRPr="004A782C" w:rsidRDefault="003A3E20" w:rsidP="008B4063">
            <w:pPr>
              <w:tabs>
                <w:tab w:val="left" w:pos="709"/>
              </w:tabs>
              <w:jc w:val="both"/>
              <w:rPr>
                <w:rFonts w:ascii="Arial" w:hAnsi="Arial" w:cs="Arial"/>
                <w:spacing w:val="-2"/>
                <w:lang w:val="nl-BE"/>
              </w:rPr>
            </w:pPr>
            <w:r w:rsidRPr="004A782C">
              <w:rPr>
                <w:rFonts w:ascii="Arial" w:hAnsi="Arial" w:cs="Arial"/>
                <w:spacing w:val="-2"/>
                <w:lang w:val="nl-BE"/>
              </w:rPr>
              <w:t>Methode sensor-meting</w:t>
            </w:r>
          </w:p>
        </w:tc>
      </w:tr>
      <w:tr w:rsidR="003A3E20" w:rsidRPr="007A17DF" w:rsidTr="003A3E20">
        <w:tc>
          <w:tcPr>
            <w:tcW w:w="2943" w:type="dxa"/>
          </w:tcPr>
          <w:p w:rsidR="003A3E20" w:rsidRPr="004A782C" w:rsidRDefault="003A3E20" w:rsidP="008B4063">
            <w:pPr>
              <w:tabs>
                <w:tab w:val="left" w:pos="709"/>
              </w:tabs>
              <w:jc w:val="both"/>
              <w:rPr>
                <w:rFonts w:ascii="Arial" w:hAnsi="Arial" w:cs="Arial"/>
                <w:spacing w:val="-2"/>
                <w:lang w:val="nl-BE"/>
              </w:rPr>
            </w:pPr>
          </w:p>
        </w:tc>
        <w:tc>
          <w:tcPr>
            <w:tcW w:w="1134" w:type="dxa"/>
          </w:tcPr>
          <w:p w:rsidR="003A3E20" w:rsidRPr="004A782C" w:rsidRDefault="003A3E20" w:rsidP="008B4063">
            <w:pPr>
              <w:tabs>
                <w:tab w:val="left" w:pos="709"/>
              </w:tabs>
              <w:jc w:val="both"/>
              <w:rPr>
                <w:rFonts w:ascii="Arial" w:hAnsi="Arial" w:cs="Arial"/>
                <w:spacing w:val="-2"/>
                <w:lang w:val="nl-BE"/>
              </w:rPr>
            </w:pPr>
            <w:r w:rsidRPr="004A782C">
              <w:rPr>
                <w:rFonts w:ascii="Arial" w:hAnsi="Arial" w:cs="Arial"/>
                <w:spacing w:val="-2"/>
                <w:lang w:val="nl-BE"/>
              </w:rPr>
              <w:t>Totaal bedrag per dag</w:t>
            </w:r>
          </w:p>
        </w:tc>
        <w:tc>
          <w:tcPr>
            <w:tcW w:w="1276" w:type="dxa"/>
          </w:tcPr>
          <w:p w:rsidR="003A3E20" w:rsidRPr="004A782C" w:rsidRDefault="003A3E20" w:rsidP="008B4063">
            <w:pPr>
              <w:tabs>
                <w:tab w:val="left" w:pos="709"/>
              </w:tabs>
              <w:jc w:val="both"/>
              <w:rPr>
                <w:rFonts w:ascii="Arial" w:hAnsi="Arial" w:cs="Arial"/>
                <w:spacing w:val="-2"/>
                <w:lang w:val="nl-BE"/>
              </w:rPr>
            </w:pPr>
            <w:r w:rsidRPr="004A782C">
              <w:rPr>
                <w:rFonts w:ascii="Arial" w:hAnsi="Arial" w:cs="Arial"/>
                <w:spacing w:val="-2"/>
                <w:lang w:val="nl-BE"/>
              </w:rPr>
              <w:t>Indexeer</w:t>
            </w:r>
            <w:r w:rsidR="00A36E17">
              <w:rPr>
                <w:rFonts w:ascii="Arial" w:hAnsi="Arial" w:cs="Arial"/>
                <w:spacing w:val="-2"/>
                <w:lang w:val="nl-BE"/>
              </w:rPr>
              <w:t>-</w:t>
            </w:r>
            <w:r w:rsidRPr="004A782C">
              <w:rPr>
                <w:rFonts w:ascii="Arial" w:hAnsi="Arial" w:cs="Arial"/>
                <w:spacing w:val="-2"/>
                <w:lang w:val="nl-BE"/>
              </w:rPr>
              <w:t>baar gedeelte</w:t>
            </w:r>
          </w:p>
        </w:tc>
        <w:tc>
          <w:tcPr>
            <w:tcW w:w="1134" w:type="dxa"/>
          </w:tcPr>
          <w:p w:rsidR="003A3E20" w:rsidRPr="004A782C" w:rsidRDefault="003A3E20" w:rsidP="008B4063">
            <w:pPr>
              <w:tabs>
                <w:tab w:val="left" w:pos="709"/>
              </w:tabs>
              <w:jc w:val="both"/>
              <w:rPr>
                <w:rFonts w:ascii="Arial" w:hAnsi="Arial" w:cs="Arial"/>
                <w:spacing w:val="-2"/>
                <w:lang w:val="nl-BE"/>
              </w:rPr>
            </w:pPr>
            <w:r w:rsidRPr="004A782C">
              <w:rPr>
                <w:rFonts w:ascii="Arial" w:hAnsi="Arial" w:cs="Arial"/>
                <w:spacing w:val="-2"/>
                <w:lang w:val="nl-BE"/>
              </w:rPr>
              <w:t>Pseudo</w:t>
            </w:r>
            <w:r w:rsidR="00A36E17">
              <w:rPr>
                <w:rFonts w:ascii="Arial" w:hAnsi="Arial" w:cs="Arial"/>
                <w:spacing w:val="-2"/>
                <w:lang w:val="nl-BE"/>
              </w:rPr>
              <w:t>-</w:t>
            </w:r>
            <w:r w:rsidRPr="004A782C">
              <w:rPr>
                <w:rFonts w:ascii="Arial" w:hAnsi="Arial" w:cs="Arial"/>
                <w:spacing w:val="-2"/>
                <w:lang w:val="nl-BE"/>
              </w:rPr>
              <w:t>code</w:t>
            </w:r>
          </w:p>
        </w:tc>
        <w:tc>
          <w:tcPr>
            <w:tcW w:w="1134" w:type="dxa"/>
          </w:tcPr>
          <w:p w:rsidR="003A3E20" w:rsidRPr="004A782C" w:rsidRDefault="003A3E20" w:rsidP="008B4063">
            <w:pPr>
              <w:tabs>
                <w:tab w:val="left" w:pos="709"/>
              </w:tabs>
              <w:jc w:val="both"/>
              <w:rPr>
                <w:rFonts w:ascii="Arial" w:hAnsi="Arial" w:cs="Arial"/>
                <w:spacing w:val="-2"/>
                <w:lang w:val="nl-BE"/>
              </w:rPr>
            </w:pPr>
            <w:r w:rsidRPr="004A782C">
              <w:rPr>
                <w:rFonts w:ascii="Arial" w:hAnsi="Arial" w:cs="Arial"/>
                <w:spacing w:val="-2"/>
                <w:lang w:val="nl-BE"/>
              </w:rPr>
              <w:t>Totaal bedrag per dag</w:t>
            </w:r>
          </w:p>
        </w:tc>
        <w:tc>
          <w:tcPr>
            <w:tcW w:w="1134" w:type="dxa"/>
          </w:tcPr>
          <w:p w:rsidR="003A3E20" w:rsidRPr="004A782C" w:rsidRDefault="003A3E20" w:rsidP="008B4063">
            <w:pPr>
              <w:tabs>
                <w:tab w:val="left" w:pos="709"/>
              </w:tabs>
              <w:jc w:val="both"/>
              <w:rPr>
                <w:rFonts w:ascii="Arial" w:hAnsi="Arial" w:cs="Arial"/>
                <w:spacing w:val="-2"/>
                <w:lang w:val="nl-BE"/>
              </w:rPr>
            </w:pPr>
            <w:r w:rsidRPr="004A782C">
              <w:rPr>
                <w:rFonts w:ascii="Arial" w:hAnsi="Arial" w:cs="Arial"/>
                <w:spacing w:val="-2"/>
                <w:lang w:val="nl-BE"/>
              </w:rPr>
              <w:t>Indexeer</w:t>
            </w:r>
            <w:r w:rsidR="00A36E17">
              <w:rPr>
                <w:rFonts w:ascii="Arial" w:hAnsi="Arial" w:cs="Arial"/>
                <w:spacing w:val="-2"/>
                <w:lang w:val="nl-BE"/>
              </w:rPr>
              <w:t>-</w:t>
            </w:r>
            <w:r w:rsidRPr="004A782C">
              <w:rPr>
                <w:rFonts w:ascii="Arial" w:hAnsi="Arial" w:cs="Arial"/>
                <w:spacing w:val="-2"/>
                <w:lang w:val="nl-BE"/>
              </w:rPr>
              <w:t>baar gedeelte</w:t>
            </w:r>
          </w:p>
        </w:tc>
        <w:tc>
          <w:tcPr>
            <w:tcW w:w="1099" w:type="dxa"/>
          </w:tcPr>
          <w:p w:rsidR="003A3E20" w:rsidRPr="004A782C" w:rsidRDefault="003A3E20" w:rsidP="008B4063">
            <w:pPr>
              <w:tabs>
                <w:tab w:val="left" w:pos="709"/>
              </w:tabs>
              <w:jc w:val="both"/>
              <w:rPr>
                <w:rFonts w:ascii="Arial" w:hAnsi="Arial" w:cs="Arial"/>
                <w:spacing w:val="-2"/>
                <w:lang w:val="nl-BE"/>
              </w:rPr>
            </w:pPr>
            <w:r w:rsidRPr="004A782C">
              <w:rPr>
                <w:rFonts w:ascii="Arial" w:hAnsi="Arial" w:cs="Arial"/>
                <w:spacing w:val="-2"/>
                <w:lang w:val="nl-BE"/>
              </w:rPr>
              <w:t>Pseudo</w:t>
            </w:r>
            <w:r w:rsidR="00A36E17">
              <w:rPr>
                <w:rFonts w:ascii="Arial" w:hAnsi="Arial" w:cs="Arial"/>
                <w:spacing w:val="-2"/>
                <w:lang w:val="nl-BE"/>
              </w:rPr>
              <w:t>-</w:t>
            </w:r>
            <w:r w:rsidRPr="004A782C">
              <w:rPr>
                <w:rFonts w:ascii="Arial" w:hAnsi="Arial" w:cs="Arial"/>
                <w:spacing w:val="-2"/>
                <w:lang w:val="nl-BE"/>
              </w:rPr>
              <w:t>code</w:t>
            </w:r>
          </w:p>
        </w:tc>
      </w:tr>
      <w:tr w:rsidR="003A3E20" w:rsidRPr="007A17DF" w:rsidTr="003A3E20">
        <w:tc>
          <w:tcPr>
            <w:tcW w:w="2943" w:type="dxa"/>
          </w:tcPr>
          <w:p w:rsidR="003A3E20" w:rsidRPr="004A782C" w:rsidRDefault="003A3E20" w:rsidP="008B4063">
            <w:pPr>
              <w:tabs>
                <w:tab w:val="left" w:pos="709"/>
              </w:tabs>
              <w:jc w:val="both"/>
              <w:rPr>
                <w:rFonts w:ascii="Arial" w:hAnsi="Arial" w:cs="Arial"/>
                <w:spacing w:val="-2"/>
                <w:lang w:val="nl-BE"/>
              </w:rPr>
            </w:pPr>
            <w:r w:rsidRPr="004A782C">
              <w:rPr>
                <w:rFonts w:ascii="Arial" w:hAnsi="Arial" w:cs="Arial"/>
                <w:spacing w:val="-2"/>
                <w:lang w:val="nl-BE"/>
              </w:rPr>
              <w:t>Met draagbare insulinepomp</w:t>
            </w:r>
          </w:p>
        </w:tc>
        <w:tc>
          <w:tcPr>
            <w:tcW w:w="1134" w:type="dxa"/>
            <w:vAlign w:val="center"/>
          </w:tcPr>
          <w:p w:rsidR="003A3E20" w:rsidRPr="004A782C" w:rsidRDefault="003A3E20" w:rsidP="008B4063">
            <w:pPr>
              <w:tabs>
                <w:tab w:val="left" w:pos="709"/>
              </w:tabs>
              <w:rPr>
                <w:rFonts w:ascii="Arial" w:hAnsi="Arial" w:cs="Arial"/>
                <w:spacing w:val="-2"/>
                <w:lang w:val="nl-BE"/>
              </w:rPr>
            </w:pPr>
            <w:r>
              <w:rPr>
                <w:rFonts w:ascii="Arial" w:hAnsi="Arial" w:cs="Arial"/>
                <w:spacing w:val="-2"/>
                <w:lang w:val="nl-BE"/>
              </w:rPr>
              <w:t>12,36 €</w:t>
            </w:r>
          </w:p>
        </w:tc>
        <w:tc>
          <w:tcPr>
            <w:tcW w:w="1276" w:type="dxa"/>
            <w:vAlign w:val="center"/>
          </w:tcPr>
          <w:p w:rsidR="003A3E20" w:rsidRPr="009D0C74" w:rsidRDefault="003A3E20" w:rsidP="008B4063">
            <w:pPr>
              <w:tabs>
                <w:tab w:val="left" w:pos="709"/>
              </w:tabs>
              <w:rPr>
                <w:rFonts w:ascii="Arial" w:hAnsi="Arial" w:cs="Arial"/>
                <w:spacing w:val="-2"/>
                <w:lang w:val="nl-BE"/>
              </w:rPr>
            </w:pPr>
            <w:r>
              <w:rPr>
                <w:rFonts w:ascii="Arial" w:hAnsi="Arial" w:cs="Arial"/>
                <w:spacing w:val="-2"/>
                <w:lang w:val="nl-BE"/>
              </w:rPr>
              <w:t>3,87 €</w:t>
            </w:r>
          </w:p>
        </w:tc>
        <w:tc>
          <w:tcPr>
            <w:tcW w:w="1134" w:type="dxa"/>
            <w:vAlign w:val="center"/>
          </w:tcPr>
          <w:p w:rsidR="003A3E20" w:rsidRPr="00976081" w:rsidRDefault="003A3E20" w:rsidP="008B4063">
            <w:pPr>
              <w:tabs>
                <w:tab w:val="left" w:pos="709"/>
              </w:tabs>
              <w:rPr>
                <w:rFonts w:ascii="Arial" w:hAnsi="Arial" w:cs="Arial"/>
                <w:spacing w:val="-2"/>
                <w:lang w:val="nl-BE"/>
              </w:rPr>
            </w:pPr>
            <w:r w:rsidRPr="00976081">
              <w:rPr>
                <w:rFonts w:ascii="Arial" w:hAnsi="Arial" w:cs="Arial"/>
                <w:spacing w:val="-2"/>
                <w:lang w:val="nl-BE"/>
              </w:rPr>
              <w:t>785654</w:t>
            </w:r>
          </w:p>
        </w:tc>
        <w:tc>
          <w:tcPr>
            <w:tcW w:w="1134" w:type="dxa"/>
            <w:vAlign w:val="center"/>
          </w:tcPr>
          <w:p w:rsidR="003A3E20" w:rsidRPr="004A782C" w:rsidRDefault="003A3E20" w:rsidP="008B4063">
            <w:pPr>
              <w:tabs>
                <w:tab w:val="left" w:pos="709"/>
              </w:tabs>
              <w:rPr>
                <w:rFonts w:ascii="Arial" w:hAnsi="Arial" w:cs="Arial"/>
                <w:spacing w:val="-2"/>
                <w:lang w:val="nl-BE"/>
              </w:rPr>
            </w:pPr>
            <w:r>
              <w:rPr>
                <w:rFonts w:ascii="Arial" w:hAnsi="Arial" w:cs="Arial"/>
                <w:spacing w:val="-2"/>
                <w:lang w:val="nl-BE"/>
              </w:rPr>
              <w:t>12,36 €</w:t>
            </w:r>
          </w:p>
        </w:tc>
        <w:tc>
          <w:tcPr>
            <w:tcW w:w="1134" w:type="dxa"/>
            <w:vAlign w:val="center"/>
          </w:tcPr>
          <w:p w:rsidR="003A3E20" w:rsidRPr="009D0C74" w:rsidRDefault="003A3E20" w:rsidP="008B4063">
            <w:pPr>
              <w:tabs>
                <w:tab w:val="left" w:pos="709"/>
              </w:tabs>
              <w:rPr>
                <w:rFonts w:ascii="Arial" w:hAnsi="Arial" w:cs="Arial"/>
                <w:spacing w:val="-2"/>
                <w:lang w:val="nl-BE"/>
              </w:rPr>
            </w:pPr>
            <w:r>
              <w:rPr>
                <w:rFonts w:ascii="Arial" w:hAnsi="Arial" w:cs="Arial"/>
                <w:spacing w:val="-2"/>
                <w:lang w:val="nl-BE"/>
              </w:rPr>
              <w:t>3,87 €</w:t>
            </w:r>
          </w:p>
        </w:tc>
        <w:tc>
          <w:tcPr>
            <w:tcW w:w="1099" w:type="dxa"/>
            <w:vAlign w:val="center"/>
          </w:tcPr>
          <w:p w:rsidR="003A3E20" w:rsidRPr="00976081" w:rsidRDefault="003A3E20" w:rsidP="008B4063">
            <w:pPr>
              <w:tabs>
                <w:tab w:val="left" w:pos="709"/>
              </w:tabs>
              <w:rPr>
                <w:rFonts w:ascii="Arial" w:hAnsi="Arial" w:cs="Arial"/>
                <w:spacing w:val="-2"/>
                <w:lang w:val="nl-BE"/>
              </w:rPr>
            </w:pPr>
            <w:r w:rsidRPr="00976081">
              <w:rPr>
                <w:rFonts w:ascii="Arial" w:hAnsi="Arial" w:cs="Arial"/>
                <w:spacing w:val="-2"/>
                <w:lang w:val="nl-BE"/>
              </w:rPr>
              <w:t>785676</w:t>
            </w:r>
          </w:p>
        </w:tc>
      </w:tr>
      <w:tr w:rsidR="003A3E20" w:rsidRPr="007A17DF" w:rsidTr="003A3E20">
        <w:tc>
          <w:tcPr>
            <w:tcW w:w="2943" w:type="dxa"/>
          </w:tcPr>
          <w:p w:rsidR="003A3E20" w:rsidRPr="004A782C" w:rsidRDefault="003A3E20" w:rsidP="008B4063">
            <w:pPr>
              <w:tabs>
                <w:tab w:val="left" w:pos="709"/>
              </w:tabs>
              <w:jc w:val="both"/>
              <w:rPr>
                <w:rFonts w:ascii="Arial" w:hAnsi="Arial" w:cs="Arial"/>
                <w:spacing w:val="-2"/>
                <w:lang w:val="nl-BE"/>
              </w:rPr>
            </w:pPr>
            <w:r w:rsidRPr="004A782C">
              <w:rPr>
                <w:rFonts w:ascii="Arial" w:hAnsi="Arial" w:cs="Arial"/>
                <w:spacing w:val="-2"/>
                <w:lang w:val="nl-BE"/>
              </w:rPr>
              <w:t>Zonder draagbare insulinepomp</w:t>
            </w:r>
          </w:p>
        </w:tc>
        <w:tc>
          <w:tcPr>
            <w:tcW w:w="1134" w:type="dxa"/>
            <w:vAlign w:val="center"/>
          </w:tcPr>
          <w:p w:rsidR="003A3E20" w:rsidRPr="004A782C" w:rsidRDefault="003A3E20" w:rsidP="008B4063">
            <w:pPr>
              <w:tabs>
                <w:tab w:val="left" w:pos="709"/>
              </w:tabs>
              <w:rPr>
                <w:rFonts w:ascii="Arial" w:hAnsi="Arial" w:cs="Arial"/>
                <w:spacing w:val="-2"/>
                <w:lang w:val="nl-BE"/>
              </w:rPr>
            </w:pPr>
            <w:r>
              <w:rPr>
                <w:rFonts w:ascii="Arial" w:hAnsi="Arial" w:cs="Arial"/>
                <w:spacing w:val="-2"/>
                <w:lang w:val="nl-BE"/>
              </w:rPr>
              <w:t>5,83 €</w:t>
            </w:r>
          </w:p>
        </w:tc>
        <w:tc>
          <w:tcPr>
            <w:tcW w:w="1276" w:type="dxa"/>
            <w:vAlign w:val="center"/>
          </w:tcPr>
          <w:p w:rsidR="003A3E20" w:rsidRPr="004A782C" w:rsidRDefault="003A3E20" w:rsidP="008B4063">
            <w:pPr>
              <w:tabs>
                <w:tab w:val="left" w:pos="709"/>
              </w:tabs>
              <w:rPr>
                <w:rFonts w:ascii="Arial" w:hAnsi="Arial" w:cs="Arial"/>
                <w:spacing w:val="-2"/>
                <w:lang w:val="nl-BE"/>
              </w:rPr>
            </w:pPr>
            <w:r>
              <w:rPr>
                <w:rFonts w:ascii="Arial" w:hAnsi="Arial" w:cs="Arial"/>
                <w:spacing w:val="-2"/>
                <w:lang w:val="nl-BE"/>
              </w:rPr>
              <w:t>3,87 €</w:t>
            </w:r>
          </w:p>
        </w:tc>
        <w:tc>
          <w:tcPr>
            <w:tcW w:w="1134" w:type="dxa"/>
            <w:vAlign w:val="center"/>
          </w:tcPr>
          <w:p w:rsidR="003A3E20" w:rsidRPr="004A782C" w:rsidRDefault="003A3E20" w:rsidP="008B4063">
            <w:pPr>
              <w:tabs>
                <w:tab w:val="left" w:pos="709"/>
              </w:tabs>
              <w:rPr>
                <w:rFonts w:ascii="Arial" w:hAnsi="Arial" w:cs="Arial"/>
                <w:spacing w:val="-2"/>
                <w:lang w:val="nl-BE"/>
              </w:rPr>
            </w:pPr>
            <w:r w:rsidRPr="00976081">
              <w:rPr>
                <w:rFonts w:ascii="Arial" w:hAnsi="Arial" w:cs="Arial"/>
                <w:spacing w:val="-2"/>
                <w:lang w:val="nl-BE"/>
              </w:rPr>
              <w:t>785691</w:t>
            </w:r>
          </w:p>
        </w:tc>
        <w:tc>
          <w:tcPr>
            <w:tcW w:w="1134" w:type="dxa"/>
            <w:vAlign w:val="center"/>
          </w:tcPr>
          <w:p w:rsidR="003A3E20" w:rsidRPr="004A782C" w:rsidRDefault="003A3E20" w:rsidP="008B4063">
            <w:pPr>
              <w:tabs>
                <w:tab w:val="left" w:pos="709"/>
              </w:tabs>
              <w:rPr>
                <w:rFonts w:ascii="Arial" w:hAnsi="Arial" w:cs="Arial"/>
                <w:spacing w:val="-2"/>
                <w:lang w:val="nl-BE"/>
              </w:rPr>
            </w:pPr>
            <w:r>
              <w:rPr>
                <w:rFonts w:ascii="Arial" w:hAnsi="Arial" w:cs="Arial"/>
                <w:spacing w:val="-2"/>
                <w:lang w:val="nl-BE"/>
              </w:rPr>
              <w:t>5,83 €</w:t>
            </w:r>
          </w:p>
        </w:tc>
        <w:tc>
          <w:tcPr>
            <w:tcW w:w="1134" w:type="dxa"/>
            <w:vAlign w:val="center"/>
          </w:tcPr>
          <w:p w:rsidR="003A3E20" w:rsidRPr="004A782C" w:rsidRDefault="003A3E20" w:rsidP="008B4063">
            <w:pPr>
              <w:tabs>
                <w:tab w:val="left" w:pos="709"/>
              </w:tabs>
              <w:rPr>
                <w:rFonts w:ascii="Arial" w:hAnsi="Arial" w:cs="Arial"/>
                <w:spacing w:val="-2"/>
                <w:lang w:val="nl-BE"/>
              </w:rPr>
            </w:pPr>
            <w:r>
              <w:rPr>
                <w:rFonts w:ascii="Arial" w:hAnsi="Arial" w:cs="Arial"/>
                <w:spacing w:val="-2"/>
                <w:lang w:val="nl-BE"/>
              </w:rPr>
              <w:t>3,87 €</w:t>
            </w:r>
          </w:p>
        </w:tc>
        <w:tc>
          <w:tcPr>
            <w:tcW w:w="1099" w:type="dxa"/>
            <w:vAlign w:val="center"/>
          </w:tcPr>
          <w:p w:rsidR="003A3E20" w:rsidRPr="004A782C" w:rsidRDefault="003A3E20" w:rsidP="008B4063">
            <w:pPr>
              <w:tabs>
                <w:tab w:val="left" w:pos="709"/>
              </w:tabs>
              <w:rPr>
                <w:rFonts w:ascii="Arial" w:hAnsi="Arial" w:cs="Arial"/>
                <w:spacing w:val="-2"/>
                <w:lang w:val="nl-BE"/>
              </w:rPr>
            </w:pPr>
            <w:r w:rsidRPr="00976081">
              <w:rPr>
                <w:rFonts w:ascii="Arial" w:hAnsi="Arial" w:cs="Arial"/>
                <w:spacing w:val="-2"/>
                <w:lang w:val="nl-BE"/>
              </w:rPr>
              <w:t>785713</w:t>
            </w:r>
          </w:p>
        </w:tc>
      </w:tr>
    </w:tbl>
    <w:p w:rsidR="003A3E20" w:rsidRDefault="003A3E20" w:rsidP="003A3E20">
      <w:pPr>
        <w:tabs>
          <w:tab w:val="left" w:pos="709"/>
        </w:tabs>
        <w:spacing w:after="0"/>
        <w:jc w:val="both"/>
        <w:rPr>
          <w:rFonts w:ascii="Arial" w:eastAsia="Times New Roman" w:hAnsi="Arial" w:cs="Arial"/>
          <w:snapToGrid w:val="0"/>
          <w:spacing w:val="-2"/>
          <w:lang w:val="nl-BE"/>
        </w:rPr>
      </w:pPr>
    </w:p>
    <w:p w:rsidR="00DD24BF" w:rsidRPr="003A3E20" w:rsidRDefault="00DD24BF" w:rsidP="003A3E20">
      <w:pPr>
        <w:tabs>
          <w:tab w:val="left" w:pos="709"/>
        </w:tabs>
        <w:spacing w:after="0"/>
        <w:jc w:val="both"/>
        <w:rPr>
          <w:rFonts w:ascii="Arial" w:eastAsia="Times New Roman" w:hAnsi="Arial" w:cs="Arial"/>
          <w:snapToGrid w:val="0"/>
          <w:spacing w:val="-2"/>
          <w:lang w:val="nl-BE"/>
        </w:rPr>
      </w:pPr>
    </w:p>
    <w:p w:rsidR="002D3610" w:rsidRDefault="00D456A4" w:rsidP="00901CF7">
      <w:pPr>
        <w:spacing w:after="0"/>
        <w:jc w:val="both"/>
        <w:rPr>
          <w:rFonts w:ascii="Arial" w:hAnsi="Arial" w:cs="Arial"/>
          <w:b/>
          <w:u w:val="single"/>
          <w:lang w:val="nl-BE"/>
        </w:rPr>
      </w:pPr>
      <w:r>
        <w:rPr>
          <w:rFonts w:ascii="Arial" w:hAnsi="Arial" w:cs="Arial"/>
          <w:b/>
          <w:u w:val="single"/>
          <w:lang w:val="nl-BE"/>
        </w:rPr>
        <w:t>Artikel 6</w:t>
      </w:r>
      <w:r w:rsidR="00CD2E07">
        <w:rPr>
          <w:rFonts w:ascii="Arial" w:hAnsi="Arial" w:cs="Arial"/>
          <w:b/>
          <w:u w:val="single"/>
          <w:lang w:val="nl-BE"/>
        </w:rPr>
        <w:t>.</w:t>
      </w:r>
    </w:p>
    <w:p w:rsidR="00CD2E07" w:rsidRDefault="00CD2E07" w:rsidP="00901CF7">
      <w:pPr>
        <w:spacing w:after="0"/>
        <w:jc w:val="both"/>
        <w:rPr>
          <w:rFonts w:ascii="Arial" w:hAnsi="Arial" w:cs="Arial"/>
          <w:b/>
          <w:u w:val="single"/>
          <w:lang w:val="nl-BE"/>
        </w:rPr>
      </w:pPr>
    </w:p>
    <w:p w:rsidR="00CD2E07" w:rsidRDefault="00CD2E07" w:rsidP="00901CF7">
      <w:pPr>
        <w:spacing w:after="0"/>
        <w:jc w:val="both"/>
        <w:rPr>
          <w:rFonts w:ascii="Arial" w:hAnsi="Arial" w:cs="Arial"/>
          <w:lang w:val="nl-BE"/>
        </w:rPr>
      </w:pPr>
      <w:r>
        <w:rPr>
          <w:rFonts w:ascii="Arial" w:hAnsi="Arial" w:cs="Arial"/>
          <w:lang w:val="nl-BE"/>
        </w:rPr>
        <w:t xml:space="preserve">De bepalingen van </w:t>
      </w:r>
      <w:r>
        <w:rPr>
          <w:rFonts w:ascii="Arial" w:hAnsi="Arial" w:cs="Arial"/>
          <w:b/>
          <w:lang w:val="nl-BE"/>
        </w:rPr>
        <w:t xml:space="preserve">artikel 20, § 4 </w:t>
      </w:r>
      <w:r>
        <w:rPr>
          <w:rFonts w:ascii="Arial" w:hAnsi="Arial" w:cs="Arial"/>
          <w:lang w:val="nl-BE"/>
        </w:rPr>
        <w:t>worden opgeheven en vervangen door de volgende bepalingen:</w:t>
      </w:r>
    </w:p>
    <w:p w:rsidR="00CD2E07" w:rsidRDefault="00CD2E07" w:rsidP="00901CF7">
      <w:pPr>
        <w:spacing w:after="0"/>
        <w:jc w:val="both"/>
        <w:rPr>
          <w:rFonts w:ascii="Arial" w:hAnsi="Arial" w:cs="Arial"/>
          <w:lang w:val="nl-BE"/>
        </w:rPr>
      </w:pPr>
    </w:p>
    <w:p w:rsidR="00CD2E07" w:rsidRPr="00CD2E07" w:rsidRDefault="00CD2E07" w:rsidP="00CD2E07">
      <w:pPr>
        <w:tabs>
          <w:tab w:val="left" w:pos="709"/>
        </w:tabs>
        <w:jc w:val="both"/>
        <w:rPr>
          <w:rFonts w:ascii="Arial" w:eastAsia="Times New Roman" w:hAnsi="Arial" w:cs="Arial"/>
          <w:snapToGrid w:val="0"/>
          <w:spacing w:val="-3"/>
          <w:lang w:val="nl-NL"/>
        </w:rPr>
      </w:pPr>
      <w:r>
        <w:rPr>
          <w:rFonts w:ascii="Arial" w:hAnsi="Arial" w:cs="Arial"/>
          <w:lang w:val="nl-BE"/>
        </w:rPr>
        <w:t>“</w:t>
      </w:r>
      <w:r w:rsidRPr="00CD2E07">
        <w:rPr>
          <w:rFonts w:ascii="Arial" w:eastAsia="Times New Roman" w:hAnsi="Arial" w:cs="Arial"/>
          <w:snapToGrid w:val="0"/>
          <w:spacing w:val="-3"/>
          <w:lang w:val="nl-NL"/>
        </w:rPr>
        <w:t xml:space="preserve">De inrichting verbindt zich ertoe van de rechthebbenden geen enkele toeslag te eisen op de prijzen vastgesteld in artikel 20 §§ 1 en 2, behalve voor de rechthebbenden die </w:t>
      </w:r>
      <w:r w:rsidRPr="00F54C95">
        <w:rPr>
          <w:rFonts w:ascii="Arial" w:eastAsia="Times New Roman" w:hAnsi="Arial" w:cs="Arial"/>
          <w:snapToGrid w:val="0"/>
          <w:spacing w:val="-3"/>
          <w:lang w:val="nl-NL"/>
        </w:rPr>
        <w:t>niet lijden aan</w:t>
      </w:r>
      <w:r w:rsidR="00D456A4" w:rsidRPr="00F54C95">
        <w:rPr>
          <w:rFonts w:ascii="Arial" w:eastAsia="Times New Roman" w:hAnsi="Arial" w:cs="Arial"/>
          <w:snapToGrid w:val="0"/>
          <w:spacing w:val="-3"/>
          <w:lang w:val="nl-NL"/>
        </w:rPr>
        <w:t xml:space="preserve"> een aandoening beschreven in artikel 6, § 1, eerste alinea</w:t>
      </w:r>
      <w:r w:rsidRPr="00F54C95">
        <w:rPr>
          <w:rFonts w:ascii="Arial" w:eastAsia="Times New Roman" w:hAnsi="Arial" w:cs="Arial"/>
          <w:snapToGrid w:val="0"/>
          <w:spacing w:val="-3"/>
          <w:lang w:val="nl-NL"/>
        </w:rPr>
        <w:t>, die hun glycemie bepalen via</w:t>
      </w:r>
      <w:r w:rsidRPr="00CD2E07">
        <w:rPr>
          <w:rFonts w:ascii="Arial" w:eastAsia="Times New Roman" w:hAnsi="Arial" w:cs="Arial"/>
          <w:snapToGrid w:val="0"/>
          <w:spacing w:val="-3"/>
          <w:lang w:val="nl-NL"/>
        </w:rPr>
        <w:t xml:space="preserve"> sensor-meting en die het materiaal daarvoor, dat voor hen niet gedekt is door de in § 1 vermelde bedragen, kunnen aankopen in de inrichting. Het supplement dat aan deze rechthebbenden kan aangerekend worden per dag dat de inrichting aan hen materiaal mee heeft gegeven voor sensor-meting, is weergegeven in de onderstaande tabel. Het supplement verschilt naargelang de leeftijd van de rechthebbenden en, in het geval van rechthebbenden die 18 jaar of ouder zijn, de groep van de algemene overeenkomst inzake zelfregulatie van diabetes-mellitus waaraan ze beantwoorden.</w:t>
      </w:r>
    </w:p>
    <w:p w:rsidR="00CD2E07" w:rsidRPr="00CD2E07" w:rsidRDefault="00CD2E07" w:rsidP="00CD2E07">
      <w:pPr>
        <w:widowControl w:val="0"/>
        <w:tabs>
          <w:tab w:val="left" w:pos="709"/>
        </w:tabs>
        <w:spacing w:after="0" w:line="240" w:lineRule="auto"/>
        <w:jc w:val="both"/>
        <w:rPr>
          <w:rFonts w:ascii="Arial" w:eastAsia="Times New Roman" w:hAnsi="Arial" w:cs="Arial"/>
          <w:snapToGrid w:val="0"/>
          <w:spacing w:val="-3"/>
          <w:lang w:val="nl-NL"/>
        </w:rPr>
      </w:pPr>
    </w:p>
    <w:tbl>
      <w:tblPr>
        <w:tblStyle w:val="Tabelraster3"/>
        <w:tblW w:w="0" w:type="auto"/>
        <w:tblLook w:val="04A0" w:firstRow="1" w:lastRow="0" w:firstColumn="1" w:lastColumn="0" w:noHBand="0" w:noVBand="1"/>
      </w:tblPr>
      <w:tblGrid>
        <w:gridCol w:w="4813"/>
        <w:gridCol w:w="4763"/>
      </w:tblGrid>
      <w:tr w:rsidR="00CD2E07" w:rsidRPr="006737CE" w:rsidTr="008B4063">
        <w:tc>
          <w:tcPr>
            <w:tcW w:w="4927" w:type="dxa"/>
          </w:tcPr>
          <w:p w:rsidR="00CD2E07" w:rsidRPr="00CD2E07" w:rsidRDefault="00CD2E07" w:rsidP="00CD2E07">
            <w:pPr>
              <w:tabs>
                <w:tab w:val="left" w:pos="709"/>
              </w:tabs>
              <w:jc w:val="both"/>
              <w:rPr>
                <w:rFonts w:ascii="Arial" w:hAnsi="Arial" w:cs="Arial"/>
                <w:snapToGrid w:val="0"/>
                <w:spacing w:val="-3"/>
                <w:lang w:val="nl-NL"/>
              </w:rPr>
            </w:pPr>
          </w:p>
        </w:tc>
        <w:tc>
          <w:tcPr>
            <w:tcW w:w="4927" w:type="dxa"/>
          </w:tcPr>
          <w:p w:rsidR="00CD2E07" w:rsidRPr="00CD2E07" w:rsidRDefault="00CD2E07" w:rsidP="00CD2E07">
            <w:pPr>
              <w:tabs>
                <w:tab w:val="left" w:pos="709"/>
              </w:tabs>
              <w:jc w:val="both"/>
              <w:rPr>
                <w:rFonts w:ascii="Arial" w:hAnsi="Arial" w:cs="Arial"/>
                <w:snapToGrid w:val="0"/>
                <w:spacing w:val="-3"/>
                <w:lang w:val="nl-NL"/>
              </w:rPr>
            </w:pPr>
            <w:r w:rsidRPr="00CD2E07">
              <w:rPr>
                <w:rFonts w:ascii="Arial" w:hAnsi="Arial" w:cs="Arial"/>
                <w:snapToGrid w:val="0"/>
                <w:spacing w:val="-3"/>
                <w:lang w:val="nl-NL"/>
              </w:rPr>
              <w:t>Supplement per dag waarvoor materiaal voor sensor-meting is meegegeven aan de rechthebbende</w:t>
            </w:r>
          </w:p>
        </w:tc>
      </w:tr>
      <w:tr w:rsidR="00CD2E07" w:rsidRPr="00CD2E07" w:rsidTr="008B4063">
        <w:tc>
          <w:tcPr>
            <w:tcW w:w="4927" w:type="dxa"/>
          </w:tcPr>
          <w:p w:rsidR="00CD2E07" w:rsidRPr="00F54C95" w:rsidRDefault="00CD2E07" w:rsidP="00D456A4">
            <w:pPr>
              <w:tabs>
                <w:tab w:val="left" w:pos="709"/>
              </w:tabs>
              <w:jc w:val="both"/>
              <w:rPr>
                <w:rFonts w:ascii="Arial" w:hAnsi="Arial" w:cs="Arial"/>
                <w:snapToGrid w:val="0"/>
                <w:spacing w:val="-3"/>
                <w:lang w:val="nl-NL"/>
              </w:rPr>
            </w:pPr>
            <w:r w:rsidRPr="00F54C95">
              <w:rPr>
                <w:rFonts w:ascii="Arial" w:hAnsi="Arial" w:cs="Arial"/>
                <w:snapToGrid w:val="0"/>
                <w:spacing w:val="-3"/>
                <w:lang w:val="nl-NL"/>
              </w:rPr>
              <w:t xml:space="preserve">Rechthebbenden die niet lijden aan </w:t>
            </w:r>
            <w:r w:rsidR="00D456A4" w:rsidRPr="00F54C95">
              <w:rPr>
                <w:rFonts w:ascii="Arial" w:hAnsi="Arial" w:cs="Arial"/>
                <w:snapToGrid w:val="0"/>
                <w:spacing w:val="-3"/>
                <w:lang w:val="nl-NL"/>
              </w:rPr>
              <w:t xml:space="preserve">een aandoening beschreven in artikel 6, § 1, eerste alinea </w:t>
            </w:r>
            <w:r w:rsidRPr="00F54C95">
              <w:rPr>
                <w:rFonts w:ascii="Arial" w:hAnsi="Arial" w:cs="Arial"/>
                <w:snapToGrid w:val="0"/>
                <w:spacing w:val="-3"/>
                <w:lang w:val="nl-NL"/>
              </w:rPr>
              <w:t>en die jonger zijn dan 18 jaar</w:t>
            </w:r>
          </w:p>
        </w:tc>
        <w:tc>
          <w:tcPr>
            <w:tcW w:w="4927" w:type="dxa"/>
            <w:vAlign w:val="center"/>
          </w:tcPr>
          <w:p w:rsidR="00CD2E07" w:rsidRPr="00CD2E07" w:rsidRDefault="00CD2E07" w:rsidP="00CD2E07">
            <w:pPr>
              <w:tabs>
                <w:tab w:val="left" w:pos="709"/>
              </w:tabs>
              <w:rPr>
                <w:rFonts w:ascii="Arial" w:hAnsi="Arial" w:cs="Arial"/>
                <w:snapToGrid w:val="0"/>
                <w:spacing w:val="-3"/>
                <w:lang w:val="nl-NL"/>
              </w:rPr>
            </w:pPr>
            <w:r w:rsidRPr="00CD2E07">
              <w:rPr>
                <w:rFonts w:ascii="Arial" w:hAnsi="Arial" w:cs="Arial"/>
                <w:snapToGrid w:val="0"/>
                <w:spacing w:val="-3"/>
                <w:lang w:val="nl-NL"/>
              </w:rPr>
              <w:t>2,47 €</w:t>
            </w:r>
          </w:p>
        </w:tc>
      </w:tr>
      <w:tr w:rsidR="00CD2E07" w:rsidRPr="00CD2E07" w:rsidTr="008B4063">
        <w:tc>
          <w:tcPr>
            <w:tcW w:w="4927" w:type="dxa"/>
          </w:tcPr>
          <w:p w:rsidR="00CD2E07" w:rsidRPr="00F54C95" w:rsidRDefault="00CD2E07" w:rsidP="00D456A4">
            <w:pPr>
              <w:tabs>
                <w:tab w:val="left" w:pos="709"/>
              </w:tabs>
              <w:jc w:val="both"/>
              <w:rPr>
                <w:rFonts w:ascii="Arial" w:hAnsi="Arial" w:cs="Arial"/>
                <w:snapToGrid w:val="0"/>
                <w:spacing w:val="-3"/>
                <w:lang w:val="nl-NL"/>
              </w:rPr>
            </w:pPr>
            <w:r w:rsidRPr="00F54C95">
              <w:rPr>
                <w:rFonts w:ascii="Arial" w:hAnsi="Arial" w:cs="Arial"/>
                <w:snapToGrid w:val="0"/>
                <w:spacing w:val="-3"/>
                <w:lang w:val="nl-NL"/>
              </w:rPr>
              <w:t xml:space="preserve">Rechthebbenden die niet lijden aan </w:t>
            </w:r>
            <w:r w:rsidR="00D456A4" w:rsidRPr="00F54C95">
              <w:rPr>
                <w:rFonts w:ascii="Arial" w:hAnsi="Arial" w:cs="Arial"/>
                <w:snapToGrid w:val="0"/>
                <w:spacing w:val="-3"/>
                <w:lang w:val="nl-NL"/>
              </w:rPr>
              <w:t xml:space="preserve">een aandoening beschreven in artikel 6, § 1, eerste alinea </w:t>
            </w:r>
            <w:r w:rsidRPr="00F54C95">
              <w:rPr>
                <w:rFonts w:ascii="Arial" w:hAnsi="Arial" w:cs="Arial"/>
                <w:snapToGrid w:val="0"/>
                <w:spacing w:val="-3"/>
                <w:lang w:val="nl-NL"/>
              </w:rPr>
              <w:t>die 18 jaar of ouder zijn, en die beantwoorden aan de omschrijving van groep B van de algemene zelfregulatieovereenkomst</w:t>
            </w:r>
          </w:p>
        </w:tc>
        <w:tc>
          <w:tcPr>
            <w:tcW w:w="4927" w:type="dxa"/>
            <w:vAlign w:val="center"/>
          </w:tcPr>
          <w:p w:rsidR="00CD2E07" w:rsidRPr="00CD2E07" w:rsidRDefault="00CD2E07" w:rsidP="00CD2E07">
            <w:pPr>
              <w:tabs>
                <w:tab w:val="left" w:pos="709"/>
              </w:tabs>
              <w:rPr>
                <w:rFonts w:ascii="Arial" w:hAnsi="Arial" w:cs="Arial"/>
                <w:snapToGrid w:val="0"/>
                <w:spacing w:val="-3"/>
                <w:lang w:val="nl-NL"/>
              </w:rPr>
            </w:pPr>
            <w:r w:rsidRPr="00CD2E07">
              <w:rPr>
                <w:rFonts w:ascii="Arial" w:hAnsi="Arial" w:cs="Arial"/>
                <w:snapToGrid w:val="0"/>
                <w:spacing w:val="-3"/>
                <w:lang w:val="nl-NL"/>
              </w:rPr>
              <w:t>2,52 €</w:t>
            </w:r>
          </w:p>
        </w:tc>
      </w:tr>
      <w:tr w:rsidR="00CD2E07" w:rsidRPr="00CD2E07" w:rsidTr="008B4063">
        <w:tc>
          <w:tcPr>
            <w:tcW w:w="4927" w:type="dxa"/>
          </w:tcPr>
          <w:p w:rsidR="00CD2E07" w:rsidRPr="00F54C95" w:rsidRDefault="00CD2E07" w:rsidP="00D456A4">
            <w:pPr>
              <w:tabs>
                <w:tab w:val="left" w:pos="709"/>
              </w:tabs>
              <w:jc w:val="both"/>
              <w:rPr>
                <w:rFonts w:ascii="Arial" w:hAnsi="Arial" w:cs="Arial"/>
                <w:snapToGrid w:val="0"/>
                <w:spacing w:val="-3"/>
                <w:lang w:val="nl-NL"/>
              </w:rPr>
            </w:pPr>
            <w:r w:rsidRPr="00F54C95">
              <w:rPr>
                <w:rFonts w:ascii="Arial" w:hAnsi="Arial" w:cs="Arial"/>
                <w:snapToGrid w:val="0"/>
                <w:spacing w:val="-3"/>
                <w:lang w:val="nl-NL"/>
              </w:rPr>
              <w:t xml:space="preserve">Rechthebbenden die niet lijden aan </w:t>
            </w:r>
            <w:r w:rsidR="00D456A4" w:rsidRPr="00F54C95">
              <w:rPr>
                <w:rFonts w:ascii="Arial" w:hAnsi="Arial" w:cs="Arial"/>
                <w:snapToGrid w:val="0"/>
                <w:spacing w:val="-3"/>
                <w:lang w:val="nl-NL"/>
              </w:rPr>
              <w:t>een aandoening beschreven in artikel 6, § 1, eerste alinea</w:t>
            </w:r>
            <w:r w:rsidRPr="00F54C95">
              <w:rPr>
                <w:rFonts w:ascii="Arial" w:hAnsi="Arial" w:cs="Arial"/>
                <w:snapToGrid w:val="0"/>
                <w:spacing w:val="-3"/>
                <w:lang w:val="nl-NL"/>
              </w:rPr>
              <w:t>, die 18 jaar of ouder zijn, en die beantwoorden aan de omschrijving van groep C van de algemene zelfregulatieovereenkomst</w:t>
            </w:r>
            <w:r w:rsidR="006737CE">
              <w:rPr>
                <w:rFonts w:ascii="Arial" w:hAnsi="Arial" w:cs="Arial"/>
                <w:snapToGrid w:val="0"/>
                <w:spacing w:val="-3"/>
                <w:lang w:val="nl-NL"/>
              </w:rPr>
              <w:t>”</w:t>
            </w:r>
          </w:p>
        </w:tc>
        <w:tc>
          <w:tcPr>
            <w:tcW w:w="4927" w:type="dxa"/>
            <w:vAlign w:val="center"/>
          </w:tcPr>
          <w:p w:rsidR="00CD2E07" w:rsidRPr="00CD2E07" w:rsidRDefault="00CD2E07" w:rsidP="00CD2E07">
            <w:pPr>
              <w:tabs>
                <w:tab w:val="left" w:pos="709"/>
              </w:tabs>
              <w:rPr>
                <w:rFonts w:ascii="Arial" w:hAnsi="Arial" w:cs="Arial"/>
                <w:snapToGrid w:val="0"/>
                <w:spacing w:val="-3"/>
                <w:lang w:val="nl-NL"/>
              </w:rPr>
            </w:pPr>
            <w:r w:rsidRPr="00CD2E07">
              <w:rPr>
                <w:rFonts w:ascii="Arial" w:hAnsi="Arial" w:cs="Arial"/>
                <w:snapToGrid w:val="0"/>
                <w:spacing w:val="-3"/>
                <w:lang w:val="nl-NL"/>
              </w:rPr>
              <w:t>3,49 €</w:t>
            </w:r>
          </w:p>
        </w:tc>
      </w:tr>
    </w:tbl>
    <w:p w:rsidR="00CD2E07" w:rsidRDefault="00CD2E07" w:rsidP="00901CF7">
      <w:pPr>
        <w:spacing w:after="0"/>
        <w:jc w:val="both"/>
        <w:rPr>
          <w:rFonts w:ascii="Arial" w:hAnsi="Arial" w:cs="Arial"/>
          <w:lang w:val="nl-BE"/>
        </w:rPr>
      </w:pPr>
    </w:p>
    <w:p w:rsidR="00DD24BF" w:rsidRPr="00CD2E07" w:rsidRDefault="00DD24BF" w:rsidP="00901CF7">
      <w:pPr>
        <w:spacing w:after="0"/>
        <w:jc w:val="both"/>
        <w:rPr>
          <w:rFonts w:ascii="Arial" w:hAnsi="Arial" w:cs="Arial"/>
          <w:lang w:val="nl-BE"/>
        </w:rPr>
      </w:pPr>
    </w:p>
    <w:p w:rsidR="00D26653" w:rsidRDefault="00D456A4" w:rsidP="00901CF7">
      <w:pPr>
        <w:spacing w:after="0"/>
        <w:jc w:val="both"/>
        <w:rPr>
          <w:rFonts w:ascii="Arial" w:hAnsi="Arial" w:cs="Arial"/>
          <w:b/>
          <w:u w:val="single"/>
          <w:lang w:val="nl-NL"/>
        </w:rPr>
      </w:pPr>
      <w:r>
        <w:rPr>
          <w:rFonts w:ascii="Arial" w:hAnsi="Arial" w:cs="Arial"/>
          <w:b/>
          <w:u w:val="single"/>
          <w:lang w:val="nl-NL"/>
        </w:rPr>
        <w:t>Artikel 7</w:t>
      </w:r>
      <w:r w:rsidR="004C153C">
        <w:rPr>
          <w:rFonts w:ascii="Arial" w:hAnsi="Arial" w:cs="Arial"/>
          <w:b/>
          <w:u w:val="single"/>
          <w:lang w:val="nl-NL"/>
        </w:rPr>
        <w:t>.</w:t>
      </w:r>
    </w:p>
    <w:p w:rsidR="004C153C" w:rsidRDefault="004C153C" w:rsidP="00901CF7">
      <w:pPr>
        <w:spacing w:after="0"/>
        <w:jc w:val="both"/>
        <w:rPr>
          <w:rFonts w:ascii="Arial" w:hAnsi="Arial" w:cs="Arial"/>
          <w:b/>
          <w:u w:val="single"/>
          <w:lang w:val="nl-NL"/>
        </w:rPr>
      </w:pPr>
    </w:p>
    <w:p w:rsidR="004C153C" w:rsidRDefault="004C153C" w:rsidP="00901CF7">
      <w:pPr>
        <w:spacing w:after="0"/>
        <w:jc w:val="both"/>
        <w:rPr>
          <w:rFonts w:ascii="Arial" w:hAnsi="Arial" w:cs="Arial"/>
          <w:lang w:val="nl-NL"/>
        </w:rPr>
      </w:pPr>
      <w:r>
        <w:rPr>
          <w:rFonts w:ascii="Arial" w:hAnsi="Arial" w:cs="Arial"/>
          <w:lang w:val="nl-NL"/>
        </w:rPr>
        <w:t xml:space="preserve">De bepalingen van </w:t>
      </w:r>
      <w:r>
        <w:rPr>
          <w:rFonts w:ascii="Arial" w:hAnsi="Arial" w:cs="Arial"/>
          <w:b/>
          <w:lang w:val="nl-NL"/>
        </w:rPr>
        <w:t>artikel 27, 1</w:t>
      </w:r>
      <w:r w:rsidRPr="004C153C">
        <w:rPr>
          <w:rFonts w:ascii="Arial" w:hAnsi="Arial" w:cs="Arial"/>
          <w:b/>
          <w:vertAlign w:val="superscript"/>
          <w:lang w:val="nl-NL"/>
        </w:rPr>
        <w:t>ste</w:t>
      </w:r>
      <w:r>
        <w:rPr>
          <w:rFonts w:ascii="Arial" w:hAnsi="Arial" w:cs="Arial"/>
          <w:b/>
          <w:lang w:val="nl-NL"/>
        </w:rPr>
        <w:t xml:space="preserve"> alinea </w:t>
      </w:r>
      <w:r>
        <w:rPr>
          <w:rFonts w:ascii="Arial" w:hAnsi="Arial" w:cs="Arial"/>
          <w:lang w:val="nl-NL"/>
        </w:rPr>
        <w:t xml:space="preserve">worden opgeheven en vervangen door de volgende bepalingen: </w:t>
      </w:r>
    </w:p>
    <w:p w:rsidR="004C153C" w:rsidRDefault="004C153C" w:rsidP="00901CF7">
      <w:pPr>
        <w:spacing w:after="0"/>
        <w:jc w:val="both"/>
        <w:rPr>
          <w:rFonts w:ascii="Arial" w:hAnsi="Arial" w:cs="Arial"/>
          <w:lang w:val="nl-NL"/>
        </w:rPr>
      </w:pPr>
    </w:p>
    <w:p w:rsidR="004C153C" w:rsidRPr="004C153C" w:rsidRDefault="004C153C" w:rsidP="004C153C">
      <w:pPr>
        <w:tabs>
          <w:tab w:val="left" w:pos="0"/>
          <w:tab w:val="left" w:pos="366"/>
          <w:tab w:val="left" w:pos="1358"/>
          <w:tab w:val="left" w:pos="1842"/>
          <w:tab w:val="center" w:pos="6234"/>
          <w:tab w:val="left" w:pos="6480"/>
        </w:tabs>
        <w:suppressAutoHyphens/>
        <w:jc w:val="both"/>
        <w:rPr>
          <w:rFonts w:ascii="Arial" w:eastAsia="Times New Roman" w:hAnsi="Arial" w:cs="Arial"/>
          <w:snapToGrid w:val="0"/>
          <w:spacing w:val="-3"/>
          <w:lang w:val="nl-NL"/>
        </w:rPr>
      </w:pPr>
      <w:r>
        <w:rPr>
          <w:rFonts w:ascii="Arial" w:hAnsi="Arial" w:cs="Arial"/>
          <w:lang w:val="nl-NL"/>
        </w:rPr>
        <w:t>“</w:t>
      </w:r>
      <w:r w:rsidRPr="004C153C">
        <w:rPr>
          <w:rFonts w:ascii="Arial" w:eastAsia="Times New Roman" w:hAnsi="Arial" w:cs="Arial"/>
          <w:snapToGrid w:val="0"/>
          <w:spacing w:val="-3"/>
          <w:lang w:val="nl-NL"/>
        </w:rPr>
        <w:t>De inrichting houdt een register bij waaruit kan afgeleid worden welk vergoedbaar forfait kan aangerekend worden per dag en per rechthebbende. Daartoe dient in het register genoteerd te worden:</w:t>
      </w:r>
    </w:p>
    <w:p w:rsidR="004C153C" w:rsidRPr="00F54C95" w:rsidRDefault="004C153C" w:rsidP="004C153C">
      <w:pPr>
        <w:widowControl w:val="0"/>
        <w:numPr>
          <w:ilvl w:val="0"/>
          <w:numId w:val="8"/>
        </w:numPr>
        <w:tabs>
          <w:tab w:val="left" w:pos="0"/>
          <w:tab w:val="left" w:pos="366"/>
          <w:tab w:val="left" w:pos="1358"/>
          <w:tab w:val="left" w:pos="1842"/>
          <w:tab w:val="center" w:pos="6234"/>
          <w:tab w:val="left" w:pos="6480"/>
        </w:tabs>
        <w:suppressAutoHyphens/>
        <w:spacing w:after="0" w:line="240" w:lineRule="auto"/>
        <w:ind w:left="720"/>
        <w:contextualSpacing/>
        <w:jc w:val="both"/>
        <w:rPr>
          <w:rFonts w:ascii="Arial" w:eastAsia="Times New Roman" w:hAnsi="Arial" w:cs="Arial"/>
          <w:snapToGrid w:val="0"/>
          <w:spacing w:val="-3"/>
          <w:lang w:val="nl-NL"/>
        </w:rPr>
      </w:pPr>
      <w:r w:rsidRPr="004C153C">
        <w:rPr>
          <w:rFonts w:ascii="Arial" w:eastAsia="Times New Roman" w:hAnsi="Arial" w:cs="Arial"/>
          <w:snapToGrid w:val="0"/>
          <w:spacing w:val="-3"/>
          <w:lang w:val="nl-NL"/>
        </w:rPr>
        <w:t xml:space="preserve">of de rechthebbende in kwestie al dan niet lijdt </w:t>
      </w:r>
      <w:r w:rsidRPr="00F54C95">
        <w:rPr>
          <w:rFonts w:ascii="Arial" w:eastAsia="Times New Roman" w:hAnsi="Arial" w:cs="Arial"/>
          <w:snapToGrid w:val="0"/>
          <w:spacing w:val="-3"/>
          <w:lang w:val="nl-NL"/>
        </w:rPr>
        <w:t xml:space="preserve">aan </w:t>
      </w:r>
      <w:r w:rsidR="00D456A4" w:rsidRPr="00F54C95">
        <w:rPr>
          <w:rFonts w:ascii="Arial" w:eastAsia="Times New Roman" w:hAnsi="Arial" w:cs="Arial"/>
          <w:snapToGrid w:val="0"/>
          <w:spacing w:val="-3"/>
          <w:lang w:val="nl-NL"/>
        </w:rPr>
        <w:t>een aandoening beschreven in artikel 6, § 1, eerste alinea</w:t>
      </w:r>
      <w:r w:rsidRPr="00F54C95">
        <w:rPr>
          <w:rFonts w:ascii="Arial" w:eastAsia="Times New Roman" w:hAnsi="Arial" w:cs="Arial"/>
          <w:snapToGrid w:val="0"/>
          <w:spacing w:val="-3"/>
          <w:lang w:val="nl-NL"/>
        </w:rPr>
        <w:t>;</w:t>
      </w:r>
    </w:p>
    <w:p w:rsidR="004C153C" w:rsidRPr="00F54C95" w:rsidRDefault="004C153C" w:rsidP="004C153C">
      <w:pPr>
        <w:widowControl w:val="0"/>
        <w:tabs>
          <w:tab w:val="left" w:pos="0"/>
          <w:tab w:val="left" w:pos="366"/>
          <w:tab w:val="left" w:pos="1358"/>
          <w:tab w:val="left" w:pos="1842"/>
          <w:tab w:val="center" w:pos="6234"/>
          <w:tab w:val="left" w:pos="6480"/>
        </w:tabs>
        <w:suppressAutoHyphens/>
        <w:spacing w:after="0" w:line="240" w:lineRule="auto"/>
        <w:ind w:left="360"/>
        <w:jc w:val="both"/>
        <w:rPr>
          <w:rFonts w:ascii="Arial" w:eastAsia="Times New Roman" w:hAnsi="Arial" w:cs="Arial"/>
          <w:snapToGrid w:val="0"/>
          <w:spacing w:val="-3"/>
          <w:lang w:val="nl-NL"/>
        </w:rPr>
      </w:pPr>
    </w:p>
    <w:p w:rsidR="004C153C" w:rsidRPr="00F54C95" w:rsidRDefault="004C153C" w:rsidP="004C153C">
      <w:pPr>
        <w:widowControl w:val="0"/>
        <w:numPr>
          <w:ilvl w:val="0"/>
          <w:numId w:val="8"/>
        </w:numPr>
        <w:tabs>
          <w:tab w:val="left" w:pos="0"/>
          <w:tab w:val="left" w:pos="366"/>
          <w:tab w:val="left" w:pos="1358"/>
          <w:tab w:val="left" w:pos="1842"/>
          <w:tab w:val="center" w:pos="6234"/>
          <w:tab w:val="left" w:pos="6480"/>
        </w:tabs>
        <w:suppressAutoHyphens/>
        <w:spacing w:after="0" w:line="240" w:lineRule="auto"/>
        <w:ind w:left="720"/>
        <w:contextualSpacing/>
        <w:jc w:val="both"/>
        <w:rPr>
          <w:rFonts w:ascii="Arial" w:eastAsia="Times New Roman" w:hAnsi="Arial" w:cs="Arial"/>
          <w:snapToGrid w:val="0"/>
          <w:spacing w:val="-3"/>
          <w:lang w:val="nl-NL"/>
        </w:rPr>
      </w:pPr>
      <w:r w:rsidRPr="00F54C95">
        <w:rPr>
          <w:rFonts w:ascii="Arial" w:eastAsia="Times New Roman" w:hAnsi="Arial" w:cs="Arial"/>
          <w:snapToGrid w:val="0"/>
          <w:spacing w:val="-3"/>
          <w:lang w:val="nl-NL"/>
        </w:rPr>
        <w:t>of de rechthebbende in kwestie jonger is dan 18 jaar ofwel 18 jaar of ouder. In dat laatste geval dient de groep (A, B of C) genoteerd te worden uit de algemene overeenkomst inzake zelfregulatie van diabetes-mellitus, waaraan de recht</w:t>
      </w:r>
      <w:r w:rsidR="00DD24BF">
        <w:rPr>
          <w:rFonts w:ascii="Arial" w:eastAsia="Times New Roman" w:hAnsi="Arial" w:cs="Arial"/>
          <w:snapToGrid w:val="0"/>
          <w:spacing w:val="-3"/>
          <w:lang w:val="nl-NL"/>
        </w:rPr>
        <w:t>hebbende in kwestie beantwoordt;</w:t>
      </w:r>
    </w:p>
    <w:p w:rsidR="004C153C" w:rsidRPr="00F54C95" w:rsidRDefault="004C153C" w:rsidP="004C153C">
      <w:pPr>
        <w:widowControl w:val="0"/>
        <w:tabs>
          <w:tab w:val="left" w:pos="0"/>
          <w:tab w:val="left" w:pos="366"/>
          <w:tab w:val="left" w:pos="1358"/>
          <w:tab w:val="left" w:pos="1842"/>
          <w:tab w:val="center" w:pos="6234"/>
          <w:tab w:val="left" w:pos="6480"/>
        </w:tabs>
        <w:suppressAutoHyphens/>
        <w:spacing w:after="0" w:line="240" w:lineRule="auto"/>
        <w:ind w:left="360"/>
        <w:jc w:val="both"/>
        <w:rPr>
          <w:rFonts w:ascii="Arial" w:eastAsia="Times New Roman" w:hAnsi="Arial" w:cs="Arial"/>
          <w:snapToGrid w:val="0"/>
          <w:spacing w:val="-3"/>
          <w:lang w:val="nl-NL"/>
        </w:rPr>
      </w:pPr>
    </w:p>
    <w:p w:rsidR="004C153C" w:rsidRPr="004C153C" w:rsidRDefault="004C153C" w:rsidP="004C153C">
      <w:pPr>
        <w:widowControl w:val="0"/>
        <w:numPr>
          <w:ilvl w:val="0"/>
          <w:numId w:val="8"/>
        </w:numPr>
        <w:tabs>
          <w:tab w:val="left" w:pos="0"/>
          <w:tab w:val="left" w:pos="366"/>
          <w:tab w:val="left" w:pos="1358"/>
          <w:tab w:val="left" w:pos="1842"/>
          <w:tab w:val="center" w:pos="6234"/>
          <w:tab w:val="left" w:pos="6480"/>
        </w:tabs>
        <w:suppressAutoHyphens/>
        <w:spacing w:after="0" w:line="240" w:lineRule="auto"/>
        <w:ind w:left="720"/>
        <w:contextualSpacing/>
        <w:jc w:val="both"/>
        <w:rPr>
          <w:rFonts w:ascii="Arial" w:eastAsia="Times New Roman" w:hAnsi="Arial" w:cs="Arial"/>
          <w:snapToGrid w:val="0"/>
          <w:spacing w:val="-3"/>
          <w:lang w:val="nl-NL"/>
        </w:rPr>
      </w:pPr>
      <w:r w:rsidRPr="00F54C95">
        <w:rPr>
          <w:rFonts w:ascii="Arial" w:eastAsia="Times New Roman" w:hAnsi="Arial" w:cs="Arial"/>
          <w:snapToGrid w:val="0"/>
          <w:spacing w:val="-3"/>
          <w:lang w:val="nl-NL"/>
        </w:rPr>
        <w:t xml:space="preserve">welk materiaal er aan de rechthebbende in kwestie is afgeleverd voor het bepalen van zijn glycemie (ook voor de rechthebbenden </w:t>
      </w:r>
      <w:r w:rsidR="00D456A4" w:rsidRPr="00F54C95">
        <w:rPr>
          <w:rFonts w:ascii="Arial" w:eastAsia="Times New Roman" w:hAnsi="Arial" w:cs="Arial"/>
          <w:snapToGrid w:val="0"/>
          <w:spacing w:val="-3"/>
          <w:lang w:val="nl-NL"/>
        </w:rPr>
        <w:t>die niet lijden aan</w:t>
      </w:r>
      <w:r w:rsidRPr="00F54C95">
        <w:rPr>
          <w:rFonts w:ascii="Arial" w:eastAsia="Times New Roman" w:hAnsi="Arial" w:cs="Arial"/>
          <w:snapToGrid w:val="0"/>
          <w:spacing w:val="-3"/>
          <w:lang w:val="nl-NL"/>
        </w:rPr>
        <w:t xml:space="preserve"> </w:t>
      </w:r>
      <w:r w:rsidR="00D456A4" w:rsidRPr="00F54C95">
        <w:rPr>
          <w:rFonts w:ascii="Arial" w:eastAsia="Times New Roman" w:hAnsi="Arial" w:cs="Arial"/>
          <w:snapToGrid w:val="0"/>
          <w:spacing w:val="-3"/>
          <w:lang w:val="nl-NL"/>
        </w:rPr>
        <w:t xml:space="preserve">een aandoening beschreven in artikel 6, § 1, eerste alinea </w:t>
      </w:r>
      <w:r w:rsidR="00EE5A33" w:rsidRPr="00F54C95">
        <w:rPr>
          <w:rFonts w:ascii="Arial" w:eastAsia="Times New Roman" w:hAnsi="Arial" w:cs="Arial"/>
          <w:snapToGrid w:val="0"/>
          <w:spacing w:val="-3"/>
          <w:lang w:val="nl-NL"/>
        </w:rPr>
        <w:t xml:space="preserve">en </w:t>
      </w:r>
      <w:r w:rsidRPr="00F54C95">
        <w:rPr>
          <w:rFonts w:ascii="Arial" w:eastAsia="Times New Roman" w:hAnsi="Arial" w:cs="Arial"/>
          <w:snapToGrid w:val="0"/>
          <w:spacing w:val="-3"/>
          <w:lang w:val="nl-NL"/>
        </w:rPr>
        <w:t>die hun glycemie bepalen door sensor-meting). Per keer dat hiervoor materiaal aan de rechthebbende wordt afgeleverd</w:t>
      </w:r>
      <w:r w:rsidRPr="004C153C">
        <w:rPr>
          <w:rFonts w:ascii="Arial" w:eastAsia="Times New Roman" w:hAnsi="Arial" w:cs="Arial"/>
          <w:snapToGrid w:val="0"/>
          <w:spacing w:val="-3"/>
          <w:lang w:val="nl-NL"/>
        </w:rPr>
        <w:t>, dienen hierover volgende, precieze gegevens in het register te worden vermeld:</w:t>
      </w:r>
    </w:p>
    <w:p w:rsidR="004C153C" w:rsidRPr="004C153C" w:rsidRDefault="004C153C" w:rsidP="004C153C">
      <w:pPr>
        <w:widowControl w:val="0"/>
        <w:tabs>
          <w:tab w:val="left" w:pos="0"/>
          <w:tab w:val="left" w:pos="366"/>
          <w:tab w:val="left" w:pos="1358"/>
          <w:tab w:val="left" w:pos="1842"/>
          <w:tab w:val="center" w:pos="6234"/>
          <w:tab w:val="left" w:pos="6480"/>
        </w:tabs>
        <w:suppressAutoHyphens/>
        <w:spacing w:after="0" w:line="240" w:lineRule="auto"/>
        <w:jc w:val="both"/>
        <w:rPr>
          <w:rFonts w:ascii="Arial" w:eastAsia="Times New Roman" w:hAnsi="Arial" w:cs="Arial"/>
          <w:snapToGrid w:val="0"/>
          <w:spacing w:val="-3"/>
          <w:lang w:val="nl-NL"/>
        </w:rPr>
      </w:pPr>
    </w:p>
    <w:p w:rsidR="004C153C" w:rsidRPr="004C153C" w:rsidRDefault="004C153C" w:rsidP="004C153C">
      <w:pPr>
        <w:widowControl w:val="0"/>
        <w:numPr>
          <w:ilvl w:val="1"/>
          <w:numId w:val="8"/>
        </w:numPr>
        <w:tabs>
          <w:tab w:val="left" w:pos="0"/>
          <w:tab w:val="left" w:pos="366"/>
          <w:tab w:val="left" w:pos="1358"/>
          <w:tab w:val="left" w:pos="1842"/>
          <w:tab w:val="center" w:pos="6234"/>
          <w:tab w:val="left" w:pos="6480"/>
        </w:tabs>
        <w:suppressAutoHyphens/>
        <w:spacing w:after="0" w:line="240" w:lineRule="auto"/>
        <w:contextualSpacing/>
        <w:jc w:val="both"/>
        <w:rPr>
          <w:rFonts w:ascii="Arial" w:eastAsia="Times New Roman" w:hAnsi="Arial" w:cs="Arial"/>
          <w:snapToGrid w:val="0"/>
          <w:spacing w:val="-3"/>
          <w:lang w:val="nl-NL"/>
        </w:rPr>
      </w:pPr>
      <w:r w:rsidRPr="004C153C">
        <w:rPr>
          <w:rFonts w:ascii="Arial" w:eastAsia="Times New Roman" w:hAnsi="Arial" w:cs="Arial"/>
          <w:snapToGrid w:val="0"/>
          <w:spacing w:val="-3"/>
          <w:lang w:val="nl-NL"/>
        </w:rPr>
        <w:t>datum van de aflevering van het materiaal;</w:t>
      </w:r>
    </w:p>
    <w:p w:rsidR="004C153C" w:rsidRPr="004C153C" w:rsidRDefault="004C153C" w:rsidP="004C153C">
      <w:pPr>
        <w:widowControl w:val="0"/>
        <w:tabs>
          <w:tab w:val="left" w:pos="0"/>
          <w:tab w:val="left" w:pos="366"/>
          <w:tab w:val="left" w:pos="1358"/>
          <w:tab w:val="left" w:pos="1842"/>
          <w:tab w:val="center" w:pos="6234"/>
          <w:tab w:val="left" w:pos="6480"/>
        </w:tabs>
        <w:suppressAutoHyphens/>
        <w:spacing w:after="0" w:line="240" w:lineRule="auto"/>
        <w:ind w:left="720"/>
        <w:jc w:val="both"/>
        <w:rPr>
          <w:rFonts w:ascii="Arial" w:eastAsia="Times New Roman" w:hAnsi="Arial" w:cs="Arial"/>
          <w:snapToGrid w:val="0"/>
          <w:spacing w:val="-3"/>
          <w:lang w:val="nl-NL"/>
        </w:rPr>
      </w:pPr>
    </w:p>
    <w:p w:rsidR="004C153C" w:rsidRPr="004C153C" w:rsidRDefault="004C153C" w:rsidP="004C153C">
      <w:pPr>
        <w:widowControl w:val="0"/>
        <w:numPr>
          <w:ilvl w:val="1"/>
          <w:numId w:val="8"/>
        </w:numPr>
        <w:tabs>
          <w:tab w:val="left" w:pos="0"/>
          <w:tab w:val="left" w:pos="366"/>
          <w:tab w:val="left" w:pos="1358"/>
          <w:tab w:val="left" w:pos="1842"/>
          <w:tab w:val="center" w:pos="6234"/>
          <w:tab w:val="left" w:pos="6480"/>
        </w:tabs>
        <w:suppressAutoHyphens/>
        <w:spacing w:after="0" w:line="240" w:lineRule="auto"/>
        <w:contextualSpacing/>
        <w:jc w:val="both"/>
        <w:rPr>
          <w:rFonts w:ascii="Arial" w:eastAsia="Times New Roman" w:hAnsi="Arial" w:cs="Arial"/>
          <w:snapToGrid w:val="0"/>
          <w:spacing w:val="-3"/>
          <w:lang w:val="nl-NL"/>
        </w:rPr>
      </w:pPr>
      <w:r w:rsidRPr="004C153C">
        <w:rPr>
          <w:rFonts w:ascii="Arial" w:eastAsia="Times New Roman" w:hAnsi="Arial" w:cs="Arial"/>
          <w:snapToGrid w:val="0"/>
          <w:spacing w:val="-3"/>
          <w:lang w:val="nl-NL"/>
        </w:rPr>
        <w:t>begin- en einddatum van de periode waarvoor het afgeleverde materiaal dient om de glycemie te bepalen;</w:t>
      </w:r>
    </w:p>
    <w:p w:rsidR="004C153C" w:rsidRPr="004C153C" w:rsidRDefault="004C153C" w:rsidP="004C153C">
      <w:pPr>
        <w:widowControl w:val="0"/>
        <w:tabs>
          <w:tab w:val="left" w:pos="0"/>
          <w:tab w:val="left" w:pos="366"/>
          <w:tab w:val="left" w:pos="1358"/>
          <w:tab w:val="left" w:pos="1842"/>
          <w:tab w:val="center" w:pos="6234"/>
          <w:tab w:val="left" w:pos="6480"/>
        </w:tabs>
        <w:suppressAutoHyphens/>
        <w:spacing w:after="0" w:line="240" w:lineRule="auto"/>
        <w:ind w:left="720"/>
        <w:jc w:val="both"/>
        <w:rPr>
          <w:rFonts w:ascii="Arial" w:eastAsia="Times New Roman" w:hAnsi="Arial" w:cs="Arial"/>
          <w:snapToGrid w:val="0"/>
          <w:spacing w:val="-3"/>
          <w:lang w:val="nl-NL"/>
        </w:rPr>
      </w:pPr>
    </w:p>
    <w:p w:rsidR="004C153C" w:rsidRPr="004C153C" w:rsidRDefault="004C153C" w:rsidP="004C153C">
      <w:pPr>
        <w:widowControl w:val="0"/>
        <w:numPr>
          <w:ilvl w:val="1"/>
          <w:numId w:val="8"/>
        </w:numPr>
        <w:tabs>
          <w:tab w:val="left" w:pos="0"/>
          <w:tab w:val="left" w:pos="366"/>
          <w:tab w:val="left" w:pos="1358"/>
          <w:tab w:val="left" w:pos="1842"/>
          <w:tab w:val="center" w:pos="6234"/>
          <w:tab w:val="left" w:pos="6480"/>
        </w:tabs>
        <w:suppressAutoHyphens/>
        <w:spacing w:after="0" w:line="240" w:lineRule="auto"/>
        <w:contextualSpacing/>
        <w:jc w:val="both"/>
        <w:rPr>
          <w:rFonts w:ascii="Arial" w:eastAsia="Times New Roman" w:hAnsi="Arial" w:cs="Arial"/>
          <w:snapToGrid w:val="0"/>
          <w:spacing w:val="-3"/>
          <w:lang w:val="nl-NL"/>
        </w:rPr>
      </w:pPr>
      <w:r w:rsidRPr="004C153C">
        <w:rPr>
          <w:rFonts w:ascii="Arial" w:eastAsia="Times New Roman" w:hAnsi="Arial" w:cs="Arial"/>
          <w:snapToGrid w:val="0"/>
          <w:spacing w:val="-3"/>
          <w:lang w:val="nl-NL"/>
        </w:rPr>
        <w:t>aard (strookjes, lancettes, sensors) en hoeveelhei</w:t>
      </w:r>
      <w:r w:rsidR="00DD24BF">
        <w:rPr>
          <w:rFonts w:ascii="Arial" w:eastAsia="Times New Roman" w:hAnsi="Arial" w:cs="Arial"/>
          <w:snapToGrid w:val="0"/>
          <w:spacing w:val="-3"/>
          <w:lang w:val="nl-NL"/>
        </w:rPr>
        <w:t>d van het afgeleverde materiaal;</w:t>
      </w:r>
    </w:p>
    <w:p w:rsidR="004C153C" w:rsidRPr="004C153C" w:rsidRDefault="004C153C" w:rsidP="004C153C">
      <w:pPr>
        <w:widowControl w:val="0"/>
        <w:tabs>
          <w:tab w:val="left" w:pos="0"/>
          <w:tab w:val="left" w:pos="366"/>
          <w:tab w:val="left" w:pos="1358"/>
          <w:tab w:val="left" w:pos="1842"/>
          <w:tab w:val="center" w:pos="6234"/>
          <w:tab w:val="left" w:pos="6480"/>
        </w:tabs>
        <w:suppressAutoHyphens/>
        <w:spacing w:after="0" w:line="240" w:lineRule="auto"/>
        <w:ind w:left="720"/>
        <w:jc w:val="both"/>
        <w:rPr>
          <w:rFonts w:ascii="Arial" w:eastAsia="Times New Roman" w:hAnsi="Arial" w:cs="Arial"/>
          <w:snapToGrid w:val="0"/>
          <w:spacing w:val="-3"/>
          <w:lang w:val="nl-NL"/>
        </w:rPr>
      </w:pPr>
    </w:p>
    <w:p w:rsidR="004C153C" w:rsidRPr="004C153C" w:rsidRDefault="004C153C" w:rsidP="004C153C">
      <w:pPr>
        <w:widowControl w:val="0"/>
        <w:numPr>
          <w:ilvl w:val="0"/>
          <w:numId w:val="8"/>
        </w:numPr>
        <w:tabs>
          <w:tab w:val="left" w:pos="0"/>
          <w:tab w:val="left" w:pos="366"/>
          <w:tab w:val="left" w:pos="1358"/>
          <w:tab w:val="left" w:pos="1842"/>
          <w:tab w:val="center" w:pos="6234"/>
          <w:tab w:val="left" w:pos="6480"/>
        </w:tabs>
        <w:suppressAutoHyphens/>
        <w:spacing w:after="0" w:line="240" w:lineRule="auto"/>
        <w:ind w:left="720"/>
        <w:contextualSpacing/>
        <w:jc w:val="both"/>
        <w:rPr>
          <w:rFonts w:ascii="Arial" w:eastAsia="Times New Roman" w:hAnsi="Arial" w:cs="Arial"/>
          <w:snapToGrid w:val="0"/>
          <w:spacing w:val="-3"/>
          <w:lang w:val="nl-NL"/>
        </w:rPr>
      </w:pPr>
      <w:r w:rsidRPr="004C153C">
        <w:rPr>
          <w:rFonts w:ascii="Arial" w:eastAsia="Times New Roman" w:hAnsi="Arial" w:cs="Arial"/>
          <w:snapToGrid w:val="0"/>
          <w:spacing w:val="-3"/>
          <w:lang w:val="nl-NL"/>
        </w:rPr>
        <w:t>begin- en einddatum van de periode waarvoor er aan de rechthebbende in kwestie een draagbare insulinepomp is afgeleverd</w:t>
      </w:r>
      <w:r w:rsidR="00DD24BF">
        <w:rPr>
          <w:rFonts w:ascii="Arial" w:eastAsia="Times New Roman" w:hAnsi="Arial" w:cs="Arial"/>
          <w:snapToGrid w:val="0"/>
          <w:spacing w:val="-3"/>
          <w:lang w:val="nl-NL"/>
        </w:rPr>
        <w:t>;</w:t>
      </w:r>
    </w:p>
    <w:p w:rsidR="004C153C" w:rsidRPr="004C153C" w:rsidRDefault="004C153C" w:rsidP="004C153C">
      <w:pPr>
        <w:widowControl w:val="0"/>
        <w:tabs>
          <w:tab w:val="left" w:pos="0"/>
          <w:tab w:val="left" w:pos="366"/>
          <w:tab w:val="left" w:pos="1358"/>
          <w:tab w:val="left" w:pos="1842"/>
          <w:tab w:val="center" w:pos="6234"/>
          <w:tab w:val="left" w:pos="6480"/>
        </w:tabs>
        <w:suppressAutoHyphens/>
        <w:spacing w:after="0" w:line="240" w:lineRule="auto"/>
        <w:ind w:left="360"/>
        <w:jc w:val="both"/>
        <w:rPr>
          <w:rFonts w:ascii="Arial" w:eastAsia="Times New Roman" w:hAnsi="Arial" w:cs="Arial"/>
          <w:snapToGrid w:val="0"/>
          <w:spacing w:val="-3"/>
          <w:lang w:val="nl-NL"/>
        </w:rPr>
      </w:pPr>
    </w:p>
    <w:p w:rsidR="004C153C" w:rsidRPr="002A6254" w:rsidRDefault="004C153C" w:rsidP="004C153C">
      <w:pPr>
        <w:widowControl w:val="0"/>
        <w:numPr>
          <w:ilvl w:val="0"/>
          <w:numId w:val="8"/>
        </w:numPr>
        <w:tabs>
          <w:tab w:val="left" w:pos="0"/>
          <w:tab w:val="left" w:pos="366"/>
          <w:tab w:val="left" w:pos="1358"/>
          <w:tab w:val="left" w:pos="1842"/>
          <w:tab w:val="center" w:pos="6234"/>
          <w:tab w:val="left" w:pos="6480"/>
        </w:tabs>
        <w:suppressAutoHyphens/>
        <w:spacing w:after="0" w:line="240" w:lineRule="auto"/>
        <w:ind w:left="720"/>
        <w:contextualSpacing/>
        <w:jc w:val="both"/>
        <w:rPr>
          <w:rFonts w:ascii="Arial" w:eastAsia="Times New Roman" w:hAnsi="Arial" w:cs="Arial"/>
          <w:snapToGrid w:val="0"/>
          <w:spacing w:val="-3"/>
          <w:lang w:val="nl-NL"/>
        </w:rPr>
      </w:pPr>
      <w:r w:rsidRPr="004C153C">
        <w:rPr>
          <w:rFonts w:ascii="Arial" w:eastAsia="Times New Roman" w:hAnsi="Arial" w:cs="Arial"/>
          <w:snapToGrid w:val="0"/>
          <w:spacing w:val="-2"/>
          <w:lang w:val="nl-NL"/>
        </w:rPr>
        <w:t>de data waarop de bezoeken buiten de inrichting zijn uitge</w:t>
      </w:r>
      <w:r w:rsidRPr="004C153C">
        <w:rPr>
          <w:rFonts w:ascii="Arial" w:eastAsia="Times New Roman" w:hAnsi="Arial" w:cs="Arial"/>
          <w:snapToGrid w:val="0"/>
          <w:spacing w:val="-2"/>
          <w:lang w:val="nl-NL"/>
        </w:rPr>
        <w:softHyphen/>
        <w:t>voerd in de leefomge</w:t>
      </w:r>
      <w:r w:rsidRPr="004C153C">
        <w:rPr>
          <w:rFonts w:ascii="Arial" w:eastAsia="Times New Roman" w:hAnsi="Arial" w:cs="Arial"/>
          <w:snapToGrid w:val="0"/>
          <w:spacing w:val="-2"/>
          <w:lang w:val="nl-NL"/>
        </w:rPr>
        <w:softHyphen/>
        <w:t>ving van de rechthebbende met de naam en de functie van de interveniënt van het diabetesteam en de door hem afgelegde afstanden.</w:t>
      </w:r>
      <w:r w:rsidR="002A6254">
        <w:rPr>
          <w:rFonts w:ascii="Arial" w:eastAsia="Times New Roman" w:hAnsi="Arial" w:cs="Arial"/>
          <w:snapToGrid w:val="0"/>
          <w:spacing w:val="-2"/>
          <w:lang w:val="nl-NL"/>
        </w:rPr>
        <w:t>”</w:t>
      </w:r>
    </w:p>
    <w:p w:rsidR="002A6254" w:rsidRDefault="002A6254" w:rsidP="002A6254">
      <w:pPr>
        <w:widowControl w:val="0"/>
        <w:tabs>
          <w:tab w:val="left" w:pos="0"/>
          <w:tab w:val="left" w:pos="366"/>
          <w:tab w:val="left" w:pos="1358"/>
          <w:tab w:val="left" w:pos="1842"/>
          <w:tab w:val="center" w:pos="6234"/>
          <w:tab w:val="left" w:pos="6480"/>
        </w:tabs>
        <w:suppressAutoHyphens/>
        <w:spacing w:after="0" w:line="240" w:lineRule="auto"/>
        <w:contextualSpacing/>
        <w:jc w:val="both"/>
        <w:rPr>
          <w:rFonts w:ascii="Arial" w:eastAsia="Times New Roman" w:hAnsi="Arial" w:cs="Arial"/>
          <w:snapToGrid w:val="0"/>
          <w:spacing w:val="-2"/>
          <w:lang w:val="nl-NL"/>
        </w:rPr>
      </w:pPr>
    </w:p>
    <w:p w:rsidR="002A6254" w:rsidRDefault="00D456A4" w:rsidP="002A6254">
      <w:pPr>
        <w:widowControl w:val="0"/>
        <w:tabs>
          <w:tab w:val="left" w:pos="0"/>
          <w:tab w:val="left" w:pos="366"/>
          <w:tab w:val="left" w:pos="1358"/>
          <w:tab w:val="left" w:pos="1842"/>
          <w:tab w:val="center" w:pos="6234"/>
          <w:tab w:val="left" w:pos="6480"/>
        </w:tabs>
        <w:suppressAutoHyphens/>
        <w:spacing w:after="0" w:line="240" w:lineRule="auto"/>
        <w:contextualSpacing/>
        <w:jc w:val="both"/>
        <w:rPr>
          <w:rFonts w:ascii="Arial" w:eastAsia="Times New Roman" w:hAnsi="Arial" w:cs="Arial"/>
          <w:b/>
          <w:snapToGrid w:val="0"/>
          <w:spacing w:val="-2"/>
          <w:u w:val="single"/>
          <w:lang w:val="nl-NL"/>
        </w:rPr>
      </w:pPr>
      <w:r>
        <w:rPr>
          <w:rFonts w:ascii="Arial" w:eastAsia="Times New Roman" w:hAnsi="Arial" w:cs="Arial"/>
          <w:b/>
          <w:snapToGrid w:val="0"/>
          <w:spacing w:val="-2"/>
          <w:u w:val="single"/>
          <w:lang w:val="nl-NL"/>
        </w:rPr>
        <w:t>Artikel 8</w:t>
      </w:r>
      <w:r w:rsidR="002A6254">
        <w:rPr>
          <w:rFonts w:ascii="Arial" w:eastAsia="Times New Roman" w:hAnsi="Arial" w:cs="Arial"/>
          <w:b/>
          <w:snapToGrid w:val="0"/>
          <w:spacing w:val="-2"/>
          <w:u w:val="single"/>
          <w:lang w:val="nl-NL"/>
        </w:rPr>
        <w:t>.</w:t>
      </w:r>
    </w:p>
    <w:p w:rsidR="002A6254" w:rsidRDefault="002A6254" w:rsidP="002A6254">
      <w:pPr>
        <w:widowControl w:val="0"/>
        <w:tabs>
          <w:tab w:val="left" w:pos="0"/>
          <w:tab w:val="left" w:pos="366"/>
          <w:tab w:val="left" w:pos="1358"/>
          <w:tab w:val="left" w:pos="1842"/>
          <w:tab w:val="center" w:pos="6234"/>
          <w:tab w:val="left" w:pos="6480"/>
        </w:tabs>
        <w:suppressAutoHyphens/>
        <w:spacing w:after="0" w:line="240" w:lineRule="auto"/>
        <w:contextualSpacing/>
        <w:jc w:val="both"/>
        <w:rPr>
          <w:rFonts w:ascii="Arial" w:eastAsia="Times New Roman" w:hAnsi="Arial" w:cs="Arial"/>
          <w:b/>
          <w:snapToGrid w:val="0"/>
          <w:spacing w:val="-2"/>
          <w:u w:val="single"/>
          <w:lang w:val="nl-NL"/>
        </w:rPr>
      </w:pPr>
    </w:p>
    <w:p w:rsidR="002A6254" w:rsidRPr="00F54C95" w:rsidRDefault="002A6254" w:rsidP="002A6254">
      <w:pPr>
        <w:spacing w:after="0"/>
        <w:jc w:val="both"/>
        <w:rPr>
          <w:rFonts w:ascii="Arial" w:hAnsi="Arial" w:cs="Arial"/>
          <w:spacing w:val="-2"/>
          <w:lang w:val="nl-BE"/>
        </w:rPr>
      </w:pPr>
      <w:r w:rsidRPr="00F54C95">
        <w:rPr>
          <w:rFonts w:ascii="Arial" w:hAnsi="Arial" w:cs="Arial"/>
          <w:spacing w:val="-2"/>
          <w:lang w:val="nl-BE"/>
        </w:rPr>
        <w:t xml:space="preserve">Lopende individuele akkoorden voor tenlasteneming die werden toegekend voor onderhavige wijzigingsclausule in voege trad, blijven geldig tot aan de normale einddatum van die akkoorden. </w:t>
      </w:r>
    </w:p>
    <w:p w:rsidR="002A6254" w:rsidRPr="00F54C95" w:rsidRDefault="002A6254" w:rsidP="002A6254">
      <w:pPr>
        <w:spacing w:after="0"/>
        <w:jc w:val="both"/>
        <w:rPr>
          <w:rFonts w:ascii="Arial" w:hAnsi="Arial" w:cs="Arial"/>
          <w:spacing w:val="-2"/>
          <w:lang w:val="nl-BE"/>
        </w:rPr>
      </w:pPr>
    </w:p>
    <w:p w:rsidR="002A6254" w:rsidRPr="00F54C95" w:rsidRDefault="002A6254" w:rsidP="002A6254">
      <w:pPr>
        <w:spacing w:after="0"/>
        <w:jc w:val="both"/>
        <w:rPr>
          <w:rFonts w:ascii="Arial" w:hAnsi="Arial" w:cs="Arial"/>
          <w:spacing w:val="-2"/>
          <w:lang w:val="nl-BE"/>
        </w:rPr>
      </w:pPr>
      <w:r w:rsidRPr="00F54C95">
        <w:rPr>
          <w:rFonts w:ascii="Arial" w:hAnsi="Arial" w:cs="Arial"/>
          <w:spacing w:val="-2"/>
          <w:lang w:val="nl-BE"/>
        </w:rPr>
        <w:t xml:space="preserve">De aanvragen om tenlasteneming die uiterlijk op 31 augustus 2018 door de adviserend arts ontvangen worden, kunnen nog ingediend worden met de formulieren die van toepassing waren voordat onderhavige wijzigingsclausule in werking trad, ongeacht of het gaat om een nieuwe rechthebbende of de verlenging van een bestaande tegemoetkomingsperiode. </w:t>
      </w:r>
    </w:p>
    <w:p w:rsidR="002A6254" w:rsidRPr="00F54C95" w:rsidRDefault="002A6254" w:rsidP="002A6254">
      <w:pPr>
        <w:spacing w:after="0"/>
        <w:jc w:val="both"/>
        <w:rPr>
          <w:rFonts w:ascii="Arial" w:hAnsi="Arial" w:cs="Arial"/>
          <w:spacing w:val="-2"/>
          <w:lang w:val="nl-BE"/>
        </w:rPr>
      </w:pPr>
    </w:p>
    <w:p w:rsidR="002A6254" w:rsidRPr="00F54C95" w:rsidRDefault="002A6254" w:rsidP="002A6254">
      <w:pPr>
        <w:spacing w:after="0"/>
        <w:jc w:val="both"/>
        <w:rPr>
          <w:rFonts w:ascii="Arial" w:hAnsi="Arial" w:cs="Arial"/>
          <w:spacing w:val="-2"/>
          <w:lang w:val="nl-BE"/>
        </w:rPr>
      </w:pPr>
      <w:r w:rsidRPr="00F54C95">
        <w:rPr>
          <w:rFonts w:ascii="Arial" w:hAnsi="Arial" w:cs="Arial"/>
          <w:spacing w:val="-2"/>
          <w:lang w:val="nl-BE"/>
        </w:rPr>
        <w:t>Aanvragen om tenlasteneming voor een periode die ten vroegste aanvat op 1 augustus 2018 kunnen worden ingediend met het formulier dat bij onderhavige wijzigingsclausule is gevoegd, ongeacht of het gaat om een nieuwe rechthebbende of de verlenging van een bestaande tegemoetkomingsperiode.</w:t>
      </w:r>
    </w:p>
    <w:p w:rsidR="002A6254" w:rsidRPr="00F54C95" w:rsidRDefault="002A6254" w:rsidP="002A6254">
      <w:pPr>
        <w:spacing w:after="0"/>
        <w:jc w:val="both"/>
        <w:rPr>
          <w:rFonts w:ascii="Arial" w:hAnsi="Arial" w:cs="Arial"/>
          <w:spacing w:val="-2"/>
          <w:lang w:val="nl-BE"/>
        </w:rPr>
      </w:pPr>
      <w:r w:rsidRPr="00F54C95">
        <w:rPr>
          <w:rFonts w:ascii="Arial" w:hAnsi="Arial" w:cs="Arial"/>
          <w:spacing w:val="-2"/>
          <w:lang w:val="nl-BE"/>
        </w:rPr>
        <w:t xml:space="preserve"> </w:t>
      </w:r>
    </w:p>
    <w:p w:rsidR="002A6254" w:rsidRDefault="002A6254" w:rsidP="002A6254">
      <w:pPr>
        <w:spacing w:after="0"/>
        <w:jc w:val="both"/>
        <w:rPr>
          <w:rFonts w:ascii="Arial" w:hAnsi="Arial" w:cs="Arial"/>
          <w:spacing w:val="-2"/>
          <w:lang w:val="nl-BE"/>
        </w:rPr>
      </w:pPr>
      <w:r w:rsidRPr="00F54C95">
        <w:rPr>
          <w:rFonts w:ascii="Arial" w:hAnsi="Arial" w:cs="Arial"/>
          <w:spacing w:val="-2"/>
          <w:lang w:val="nl-BE"/>
        </w:rPr>
        <w:t xml:space="preserve">Aanvragen om tenlasteneming die de adviserend </w:t>
      </w:r>
      <w:r w:rsidR="00C865B4" w:rsidRPr="00F54C95">
        <w:rPr>
          <w:rFonts w:ascii="Arial" w:hAnsi="Arial" w:cs="Arial"/>
          <w:spacing w:val="-2"/>
          <w:lang w:val="nl-BE"/>
        </w:rPr>
        <w:t>arts</w:t>
      </w:r>
      <w:r w:rsidRPr="00F54C95">
        <w:rPr>
          <w:rFonts w:ascii="Arial" w:hAnsi="Arial" w:cs="Arial"/>
          <w:spacing w:val="-2"/>
          <w:lang w:val="nl-BE"/>
        </w:rPr>
        <w:t xml:space="preserve"> ontvangt vanaf 1 </w:t>
      </w:r>
      <w:r w:rsidR="00C865B4" w:rsidRPr="00F54C95">
        <w:rPr>
          <w:rFonts w:ascii="Arial" w:hAnsi="Arial" w:cs="Arial"/>
          <w:spacing w:val="-2"/>
          <w:lang w:val="nl-BE"/>
        </w:rPr>
        <w:t>september</w:t>
      </w:r>
      <w:r w:rsidRPr="00F54C95">
        <w:rPr>
          <w:rFonts w:ascii="Arial" w:hAnsi="Arial" w:cs="Arial"/>
          <w:spacing w:val="-2"/>
          <w:lang w:val="nl-BE"/>
        </w:rPr>
        <w:t xml:space="preserve"> 2018, moeten in ieder geval worden ingediend met het formulier dat bij onderhavige wijzigingsclausule is gevoegd, ongeacht of het gaat om een nieuwe rechthebbende of de verlenging van een bestaande tegemoetkomingsperiode.</w:t>
      </w:r>
    </w:p>
    <w:p w:rsidR="00C865B4" w:rsidRDefault="00C865B4" w:rsidP="002A6254">
      <w:pPr>
        <w:spacing w:after="0"/>
        <w:jc w:val="both"/>
        <w:rPr>
          <w:rFonts w:ascii="Arial" w:hAnsi="Arial" w:cs="Arial"/>
          <w:spacing w:val="-2"/>
          <w:lang w:val="nl-BE"/>
        </w:rPr>
      </w:pPr>
    </w:p>
    <w:p w:rsidR="00C865B4" w:rsidRDefault="00C865B4" w:rsidP="00C865B4">
      <w:pPr>
        <w:widowControl w:val="0"/>
        <w:tabs>
          <w:tab w:val="left" w:pos="709"/>
        </w:tabs>
        <w:spacing w:after="0" w:line="240" w:lineRule="auto"/>
        <w:jc w:val="both"/>
        <w:rPr>
          <w:rFonts w:ascii="Arial" w:eastAsia="Times New Roman" w:hAnsi="Arial" w:cs="Arial"/>
          <w:snapToGrid w:val="0"/>
          <w:spacing w:val="-3"/>
          <w:lang w:val="nl-NL"/>
        </w:rPr>
      </w:pPr>
    </w:p>
    <w:p w:rsidR="006335C5" w:rsidRDefault="00027F05" w:rsidP="00330FDD">
      <w:pPr>
        <w:spacing w:after="0" w:line="240" w:lineRule="auto"/>
        <w:rPr>
          <w:rFonts w:ascii="Arial" w:hAnsi="Arial" w:cs="Arial"/>
          <w:b/>
          <w:sz w:val="20"/>
          <w:szCs w:val="20"/>
          <w:u w:val="single"/>
          <w:lang w:val="nl-BE"/>
        </w:rPr>
      </w:pPr>
      <w:r w:rsidRPr="00387227">
        <w:rPr>
          <w:rFonts w:ascii="Arial" w:hAnsi="Arial" w:cs="Arial"/>
          <w:b/>
          <w:sz w:val="20"/>
          <w:szCs w:val="20"/>
          <w:u w:val="single"/>
          <w:lang w:val="nl-BE"/>
        </w:rPr>
        <w:t xml:space="preserve">Artikel </w:t>
      </w:r>
      <w:r w:rsidR="007E36AA">
        <w:rPr>
          <w:rFonts w:ascii="Arial" w:hAnsi="Arial" w:cs="Arial"/>
          <w:b/>
          <w:sz w:val="20"/>
          <w:szCs w:val="20"/>
          <w:u w:val="single"/>
          <w:lang w:val="nl-BE"/>
        </w:rPr>
        <w:t>9</w:t>
      </w:r>
      <w:r w:rsidRPr="00387227">
        <w:rPr>
          <w:rFonts w:ascii="Arial" w:hAnsi="Arial" w:cs="Arial"/>
          <w:b/>
          <w:sz w:val="20"/>
          <w:szCs w:val="20"/>
          <w:u w:val="single"/>
          <w:lang w:val="nl-BE"/>
        </w:rPr>
        <w:t>.</w:t>
      </w:r>
    </w:p>
    <w:p w:rsidR="00C865B4" w:rsidRDefault="00C865B4" w:rsidP="00330FDD">
      <w:pPr>
        <w:spacing w:after="0" w:line="240" w:lineRule="auto"/>
        <w:rPr>
          <w:rFonts w:ascii="Arial" w:hAnsi="Arial" w:cs="Arial"/>
          <w:b/>
          <w:sz w:val="20"/>
          <w:szCs w:val="20"/>
          <w:u w:val="single"/>
          <w:lang w:val="nl-BE"/>
        </w:rPr>
      </w:pPr>
    </w:p>
    <w:p w:rsidR="00C865B4" w:rsidRPr="005071DD" w:rsidRDefault="00C865B4" w:rsidP="00330FDD">
      <w:pPr>
        <w:spacing w:after="0" w:line="240" w:lineRule="auto"/>
        <w:rPr>
          <w:rFonts w:ascii="Arial" w:hAnsi="Arial" w:cs="Arial"/>
          <w:szCs w:val="20"/>
          <w:lang w:val="nl-BE"/>
        </w:rPr>
      </w:pPr>
      <w:r w:rsidRPr="005071DD">
        <w:rPr>
          <w:rFonts w:ascii="Arial" w:hAnsi="Arial" w:cs="Arial"/>
          <w:szCs w:val="20"/>
          <w:lang w:val="nl-BE"/>
        </w:rPr>
        <w:t xml:space="preserve">De bepalingen van </w:t>
      </w:r>
      <w:r w:rsidRPr="005071DD">
        <w:rPr>
          <w:rFonts w:ascii="Arial" w:hAnsi="Arial" w:cs="Arial"/>
          <w:b/>
          <w:szCs w:val="20"/>
          <w:lang w:val="nl-BE"/>
        </w:rPr>
        <w:t xml:space="preserve">artikel 36, § 2 </w:t>
      </w:r>
      <w:r w:rsidRPr="005071DD">
        <w:rPr>
          <w:rFonts w:ascii="Arial" w:hAnsi="Arial" w:cs="Arial"/>
          <w:szCs w:val="20"/>
          <w:lang w:val="nl-BE"/>
        </w:rPr>
        <w:t xml:space="preserve">worden opgeheven en vervangen door </w:t>
      </w:r>
      <w:r w:rsidR="00EE5A33" w:rsidRPr="005071DD">
        <w:rPr>
          <w:rFonts w:ascii="Arial" w:hAnsi="Arial" w:cs="Arial"/>
          <w:szCs w:val="20"/>
          <w:lang w:val="nl-BE"/>
        </w:rPr>
        <w:t>volgende bepalingen</w:t>
      </w:r>
      <w:r w:rsidRPr="005071DD">
        <w:rPr>
          <w:rFonts w:ascii="Arial" w:hAnsi="Arial" w:cs="Arial"/>
          <w:szCs w:val="20"/>
          <w:lang w:val="nl-BE"/>
        </w:rPr>
        <w:t xml:space="preserve">: </w:t>
      </w:r>
    </w:p>
    <w:p w:rsidR="00C865B4" w:rsidRDefault="00C865B4" w:rsidP="00330FDD">
      <w:pPr>
        <w:spacing w:after="0" w:line="240" w:lineRule="auto"/>
        <w:rPr>
          <w:rFonts w:ascii="Arial" w:hAnsi="Arial" w:cs="Arial"/>
          <w:sz w:val="20"/>
          <w:szCs w:val="20"/>
          <w:lang w:val="nl-BE"/>
        </w:rPr>
      </w:pPr>
    </w:p>
    <w:p w:rsidR="00DD24BF" w:rsidRDefault="00C865B4" w:rsidP="00DD24BF">
      <w:pPr>
        <w:tabs>
          <w:tab w:val="left" w:pos="709"/>
        </w:tabs>
        <w:spacing w:after="0"/>
        <w:jc w:val="both"/>
        <w:rPr>
          <w:rFonts w:ascii="Arial" w:eastAsia="Times New Roman" w:hAnsi="Arial" w:cs="Arial"/>
          <w:snapToGrid w:val="0"/>
          <w:spacing w:val="-3"/>
          <w:lang w:val="nl-NL"/>
        </w:rPr>
      </w:pPr>
      <w:r>
        <w:rPr>
          <w:rFonts w:ascii="Arial" w:hAnsi="Arial" w:cs="Arial"/>
          <w:sz w:val="20"/>
          <w:szCs w:val="20"/>
          <w:lang w:val="nl-BE"/>
        </w:rPr>
        <w:t>“</w:t>
      </w:r>
      <w:r w:rsidRPr="00C865B4">
        <w:rPr>
          <w:rFonts w:ascii="Arial" w:eastAsia="Times New Roman" w:hAnsi="Arial" w:cs="Arial"/>
          <w:snapToGrid w:val="0"/>
          <w:spacing w:val="-3"/>
          <w:lang w:val="nl-NL"/>
        </w:rPr>
        <w:t xml:space="preserve">Deze overeenkomst is geldig tot en </w:t>
      </w:r>
      <w:r w:rsidRPr="00F54C95">
        <w:rPr>
          <w:rFonts w:ascii="Arial" w:eastAsia="Times New Roman" w:hAnsi="Arial" w:cs="Arial"/>
          <w:snapToGrid w:val="0"/>
          <w:spacing w:val="-3"/>
          <w:lang w:val="nl-NL"/>
        </w:rPr>
        <w:t>met 30 juni 2020</w:t>
      </w:r>
      <w:r w:rsidRPr="00F54C95">
        <w:rPr>
          <w:rFonts w:ascii="Arial" w:eastAsia="Times New Roman" w:hAnsi="Arial" w:cs="Arial"/>
          <w:b/>
          <w:snapToGrid w:val="0"/>
          <w:spacing w:val="-3"/>
          <w:lang w:val="nl-NL"/>
        </w:rPr>
        <w:t>,</w:t>
      </w:r>
      <w:r w:rsidRPr="00C865B4">
        <w:rPr>
          <w:rFonts w:ascii="Arial" w:eastAsia="Times New Roman" w:hAnsi="Arial" w:cs="Arial"/>
          <w:snapToGrid w:val="0"/>
          <w:spacing w:val="-3"/>
          <w:lang w:val="nl-NL"/>
        </w:rPr>
        <w:t xml:space="preserve"> maar kan steeds vóór die datum door één van beide partijen, om gelijk welk motief (dus ook om motieven die niet expliciet in de tekst van de overeenkomst worden vermeld), worden beëindigd met een ter post aangetekende brief, die aan de andere partij wordt gericht, mits inachtneming van een opzeggingstermijn van 3 maanden die ingaat op de eerste dag van de maand volgend op de datum van verzending van de aangetekende brief.</w:t>
      </w:r>
      <w:r>
        <w:rPr>
          <w:rFonts w:ascii="Arial" w:eastAsia="Times New Roman" w:hAnsi="Arial" w:cs="Arial"/>
          <w:snapToGrid w:val="0"/>
          <w:spacing w:val="-3"/>
          <w:lang w:val="nl-NL"/>
        </w:rPr>
        <w:t>”</w:t>
      </w:r>
    </w:p>
    <w:p w:rsidR="00DD24BF" w:rsidRDefault="00DD24BF" w:rsidP="00DD24BF">
      <w:pPr>
        <w:tabs>
          <w:tab w:val="left" w:pos="709"/>
        </w:tabs>
        <w:spacing w:after="0"/>
        <w:jc w:val="both"/>
        <w:rPr>
          <w:rFonts w:ascii="Arial" w:eastAsia="Times New Roman" w:hAnsi="Arial" w:cs="Arial"/>
          <w:snapToGrid w:val="0"/>
          <w:spacing w:val="-3"/>
          <w:lang w:val="nl-NL"/>
        </w:rPr>
      </w:pPr>
    </w:p>
    <w:p w:rsidR="00DD24BF" w:rsidRDefault="00DD24BF" w:rsidP="00DD24BF">
      <w:pPr>
        <w:tabs>
          <w:tab w:val="left" w:pos="709"/>
        </w:tabs>
        <w:spacing w:after="0"/>
        <w:jc w:val="both"/>
        <w:rPr>
          <w:rFonts w:ascii="Arial" w:eastAsia="Times New Roman" w:hAnsi="Arial" w:cs="Arial"/>
          <w:snapToGrid w:val="0"/>
          <w:spacing w:val="-3"/>
          <w:lang w:val="nl-NL"/>
        </w:rPr>
      </w:pPr>
    </w:p>
    <w:p w:rsidR="00DD24BF" w:rsidRPr="00DD24BF" w:rsidRDefault="00DD24BF" w:rsidP="00DD24BF">
      <w:pPr>
        <w:tabs>
          <w:tab w:val="left" w:pos="709"/>
        </w:tabs>
        <w:spacing w:after="0"/>
        <w:jc w:val="both"/>
        <w:rPr>
          <w:rFonts w:ascii="Arial" w:eastAsia="Times New Roman" w:hAnsi="Arial" w:cs="Arial"/>
          <w:snapToGrid w:val="0"/>
          <w:spacing w:val="-3"/>
          <w:lang w:val="nl-NL"/>
        </w:rPr>
      </w:pPr>
    </w:p>
    <w:p w:rsidR="00C865B4" w:rsidRDefault="00024B40" w:rsidP="00330FDD">
      <w:pPr>
        <w:spacing w:after="0" w:line="240" w:lineRule="auto"/>
        <w:rPr>
          <w:rFonts w:ascii="Arial" w:hAnsi="Arial" w:cs="Arial"/>
          <w:b/>
          <w:sz w:val="20"/>
          <w:szCs w:val="20"/>
          <w:u w:val="single"/>
          <w:lang w:val="nl-BE"/>
        </w:rPr>
      </w:pPr>
      <w:r>
        <w:rPr>
          <w:rFonts w:ascii="Arial" w:hAnsi="Arial" w:cs="Arial"/>
          <w:b/>
          <w:sz w:val="20"/>
          <w:szCs w:val="20"/>
          <w:u w:val="single"/>
          <w:lang w:val="nl-BE"/>
        </w:rPr>
        <w:t>Artikel 1</w:t>
      </w:r>
      <w:r w:rsidR="007E36AA">
        <w:rPr>
          <w:rFonts w:ascii="Arial" w:hAnsi="Arial" w:cs="Arial"/>
          <w:b/>
          <w:sz w:val="20"/>
          <w:szCs w:val="20"/>
          <w:u w:val="single"/>
          <w:lang w:val="nl-BE"/>
        </w:rPr>
        <w:t>0</w:t>
      </w:r>
      <w:r>
        <w:rPr>
          <w:rFonts w:ascii="Arial" w:hAnsi="Arial" w:cs="Arial"/>
          <w:b/>
          <w:sz w:val="20"/>
          <w:szCs w:val="20"/>
          <w:u w:val="single"/>
          <w:lang w:val="nl-BE"/>
        </w:rPr>
        <w:t xml:space="preserve">. </w:t>
      </w:r>
    </w:p>
    <w:p w:rsidR="00024B40" w:rsidRDefault="00024B40" w:rsidP="00330FDD">
      <w:pPr>
        <w:spacing w:after="0" w:line="240" w:lineRule="auto"/>
        <w:rPr>
          <w:rFonts w:ascii="Arial" w:hAnsi="Arial" w:cs="Arial"/>
          <w:b/>
          <w:sz w:val="20"/>
          <w:szCs w:val="20"/>
          <w:u w:val="single"/>
          <w:lang w:val="nl-BE"/>
        </w:rPr>
      </w:pPr>
    </w:p>
    <w:p w:rsidR="00024B40" w:rsidRDefault="00024B40" w:rsidP="00024B40">
      <w:pPr>
        <w:spacing w:after="0"/>
        <w:jc w:val="both"/>
        <w:rPr>
          <w:rFonts w:ascii="Arial" w:hAnsi="Arial" w:cs="Arial"/>
          <w:spacing w:val="-2"/>
          <w:lang w:val="nl-BE"/>
        </w:rPr>
      </w:pPr>
      <w:r>
        <w:rPr>
          <w:rFonts w:ascii="Arial" w:hAnsi="Arial" w:cs="Arial"/>
          <w:spacing w:val="-2"/>
          <w:lang w:val="nl-BE"/>
        </w:rPr>
        <w:t xml:space="preserve">De bijlagen </w:t>
      </w:r>
      <w:r w:rsidR="005D2C18">
        <w:rPr>
          <w:rFonts w:ascii="Arial" w:hAnsi="Arial" w:cs="Arial"/>
          <w:spacing w:val="-2"/>
          <w:lang w:val="nl-BE"/>
        </w:rPr>
        <w:t>1 en 2 bij de op 1 augustus 2016 in werking getreden overeenkomst worden</w:t>
      </w:r>
      <w:r>
        <w:rPr>
          <w:rFonts w:ascii="Arial" w:hAnsi="Arial" w:cs="Arial"/>
          <w:spacing w:val="-2"/>
          <w:lang w:val="nl-BE"/>
        </w:rPr>
        <w:t xml:space="preserve"> vervangen door de bijlagen </w:t>
      </w:r>
      <w:r w:rsidR="005D2C18">
        <w:rPr>
          <w:rFonts w:ascii="Arial" w:hAnsi="Arial" w:cs="Arial"/>
          <w:spacing w:val="-2"/>
          <w:lang w:val="nl-BE"/>
        </w:rPr>
        <w:t xml:space="preserve">1 en 2 </w:t>
      </w:r>
      <w:r>
        <w:rPr>
          <w:rFonts w:ascii="Arial" w:hAnsi="Arial" w:cs="Arial"/>
          <w:spacing w:val="-2"/>
          <w:lang w:val="nl-BE"/>
        </w:rPr>
        <w:t>bij onderhavige wijzigingsclausule:</w:t>
      </w:r>
    </w:p>
    <w:p w:rsidR="00024B40" w:rsidRDefault="00024B40" w:rsidP="00330FDD">
      <w:pPr>
        <w:spacing w:after="0" w:line="240" w:lineRule="auto"/>
        <w:rPr>
          <w:rFonts w:ascii="Arial" w:hAnsi="Arial" w:cs="Arial"/>
          <w:sz w:val="20"/>
          <w:szCs w:val="20"/>
          <w:lang w:val="nl-BE"/>
        </w:rPr>
      </w:pPr>
    </w:p>
    <w:p w:rsidR="00024B40" w:rsidRPr="00024B40" w:rsidRDefault="00024B40" w:rsidP="00024B40">
      <w:pPr>
        <w:pStyle w:val="ListParagraph"/>
        <w:numPr>
          <w:ilvl w:val="0"/>
          <w:numId w:val="10"/>
        </w:numPr>
        <w:tabs>
          <w:tab w:val="left" w:pos="709"/>
        </w:tabs>
        <w:jc w:val="both"/>
        <w:rPr>
          <w:rFonts w:ascii="Arial" w:hAnsi="Arial" w:cs="Arial"/>
          <w:spacing w:val="-2"/>
          <w:sz w:val="22"/>
          <w:lang w:val="nl-NL"/>
        </w:rPr>
      </w:pPr>
      <w:r w:rsidRPr="00024B40">
        <w:rPr>
          <w:rFonts w:ascii="Arial" w:hAnsi="Arial" w:cs="Arial"/>
          <w:spacing w:val="-3"/>
          <w:sz w:val="22"/>
          <w:lang w:val="nl-NL"/>
        </w:rPr>
        <w:t>Bijlage 1: Formulier voor het indienen van de individuele aanvragen om tenlasteneming</w:t>
      </w:r>
      <w:r w:rsidRPr="00024B40">
        <w:rPr>
          <w:rFonts w:ascii="Arial" w:hAnsi="Arial" w:cs="Arial"/>
          <w:spacing w:val="-2"/>
          <w:sz w:val="22"/>
          <w:lang w:val="nl-NL"/>
        </w:rPr>
        <w:t xml:space="preserve"> van een patiënt jonger dan 18 jaar</w:t>
      </w:r>
    </w:p>
    <w:p w:rsidR="00024B40" w:rsidRPr="00024B40" w:rsidRDefault="00024B40" w:rsidP="00024B40">
      <w:pPr>
        <w:widowControl w:val="0"/>
        <w:tabs>
          <w:tab w:val="left" w:pos="709"/>
        </w:tabs>
        <w:spacing w:after="0" w:line="240" w:lineRule="auto"/>
        <w:ind w:left="709"/>
        <w:jc w:val="both"/>
        <w:rPr>
          <w:rFonts w:ascii="Arial" w:eastAsia="Times New Roman" w:hAnsi="Arial" w:cs="Arial"/>
          <w:snapToGrid w:val="0"/>
          <w:spacing w:val="-2"/>
          <w:sz w:val="20"/>
          <w:lang w:val="nl-NL"/>
        </w:rPr>
      </w:pPr>
    </w:p>
    <w:p w:rsidR="00024B40" w:rsidRPr="00024B40" w:rsidRDefault="00024B40" w:rsidP="00024B40">
      <w:pPr>
        <w:pStyle w:val="ListParagraph"/>
        <w:numPr>
          <w:ilvl w:val="0"/>
          <w:numId w:val="10"/>
        </w:numPr>
        <w:tabs>
          <w:tab w:val="left" w:pos="709"/>
        </w:tabs>
        <w:jc w:val="both"/>
        <w:rPr>
          <w:rFonts w:ascii="Arial" w:hAnsi="Arial" w:cs="Arial"/>
          <w:spacing w:val="-2"/>
          <w:sz w:val="22"/>
          <w:lang w:val="nl-NL"/>
        </w:rPr>
      </w:pPr>
      <w:r w:rsidRPr="00024B40">
        <w:rPr>
          <w:rFonts w:ascii="Arial" w:hAnsi="Arial" w:cs="Arial"/>
          <w:spacing w:val="-3"/>
          <w:sz w:val="22"/>
          <w:lang w:val="nl-NL"/>
        </w:rPr>
        <w:t>Bijlage 2: Formulier voor het indienen van de individuele aanvragen om tenlasteneming</w:t>
      </w:r>
      <w:r w:rsidRPr="00024B40">
        <w:rPr>
          <w:rFonts w:ascii="Arial" w:hAnsi="Arial" w:cs="Arial"/>
          <w:spacing w:val="-2"/>
          <w:sz w:val="22"/>
          <w:lang w:val="nl-NL"/>
        </w:rPr>
        <w:t xml:space="preserve"> van een patiënt van 18 jaar of ouder</w:t>
      </w:r>
    </w:p>
    <w:p w:rsidR="00024B40" w:rsidRPr="00024B40" w:rsidRDefault="00024B40" w:rsidP="00024B40">
      <w:pPr>
        <w:widowControl w:val="0"/>
        <w:tabs>
          <w:tab w:val="left" w:pos="709"/>
        </w:tabs>
        <w:spacing w:after="0" w:line="240" w:lineRule="auto"/>
        <w:ind w:left="709"/>
        <w:jc w:val="both"/>
        <w:rPr>
          <w:rFonts w:ascii="Arial" w:eastAsia="Times New Roman" w:hAnsi="Arial" w:cs="Arial"/>
          <w:snapToGrid w:val="0"/>
          <w:spacing w:val="-2"/>
          <w:sz w:val="20"/>
          <w:lang w:val="nl-NL"/>
        </w:rPr>
      </w:pPr>
    </w:p>
    <w:p w:rsidR="00024B40" w:rsidRPr="00024B40" w:rsidRDefault="00024B40" w:rsidP="00330FDD">
      <w:pPr>
        <w:spacing w:after="0" w:line="240" w:lineRule="auto"/>
        <w:rPr>
          <w:rFonts w:ascii="Arial" w:hAnsi="Arial" w:cs="Arial"/>
          <w:sz w:val="20"/>
          <w:szCs w:val="20"/>
          <w:lang w:val="nl-NL"/>
        </w:rPr>
      </w:pPr>
    </w:p>
    <w:p w:rsidR="00027F05" w:rsidRPr="00007035" w:rsidRDefault="00007035" w:rsidP="00330FDD">
      <w:pPr>
        <w:spacing w:after="0" w:line="240" w:lineRule="auto"/>
        <w:rPr>
          <w:rFonts w:ascii="Arial" w:hAnsi="Arial" w:cs="Arial"/>
          <w:b/>
          <w:szCs w:val="20"/>
          <w:u w:val="single"/>
          <w:lang w:val="nl-BE"/>
        </w:rPr>
      </w:pPr>
      <w:r w:rsidRPr="00007035">
        <w:rPr>
          <w:rFonts w:ascii="Arial" w:hAnsi="Arial" w:cs="Arial"/>
          <w:b/>
          <w:szCs w:val="20"/>
          <w:u w:val="single"/>
          <w:lang w:val="nl-BE"/>
        </w:rPr>
        <w:t>Artikel 11</w:t>
      </w:r>
      <w:r w:rsidR="00024B40" w:rsidRPr="00007035">
        <w:rPr>
          <w:rFonts w:ascii="Arial" w:hAnsi="Arial" w:cs="Arial"/>
          <w:b/>
          <w:szCs w:val="20"/>
          <w:u w:val="single"/>
          <w:lang w:val="nl-BE"/>
        </w:rPr>
        <w:t>.</w:t>
      </w:r>
    </w:p>
    <w:p w:rsidR="00024B40" w:rsidRPr="00007035" w:rsidRDefault="00024B40" w:rsidP="00330FDD">
      <w:pPr>
        <w:spacing w:after="0" w:line="240" w:lineRule="auto"/>
        <w:rPr>
          <w:rFonts w:ascii="Arial" w:hAnsi="Arial" w:cs="Arial"/>
          <w:szCs w:val="20"/>
          <w:lang w:val="nl-BE"/>
        </w:rPr>
      </w:pPr>
    </w:p>
    <w:p w:rsidR="0027574F" w:rsidRPr="00007035" w:rsidRDefault="0027574F" w:rsidP="00D557AA">
      <w:pPr>
        <w:tabs>
          <w:tab w:val="left" w:pos="851"/>
          <w:tab w:val="left" w:pos="1358"/>
          <w:tab w:val="left" w:pos="1842"/>
          <w:tab w:val="center" w:pos="6234"/>
          <w:tab w:val="left" w:pos="6480"/>
        </w:tabs>
        <w:suppressAutoHyphens/>
        <w:spacing w:after="0" w:line="240" w:lineRule="auto"/>
        <w:jc w:val="both"/>
        <w:rPr>
          <w:rFonts w:ascii="Arial" w:hAnsi="Arial" w:cs="Arial"/>
          <w:spacing w:val="-3"/>
          <w:szCs w:val="20"/>
          <w:lang w:val="nl-NL"/>
        </w:rPr>
      </w:pPr>
      <w:r w:rsidRPr="00007035">
        <w:rPr>
          <w:rFonts w:ascii="Arial" w:hAnsi="Arial" w:cs="Arial"/>
          <w:b/>
          <w:spacing w:val="-3"/>
          <w:szCs w:val="20"/>
          <w:lang w:val="nl-NL"/>
        </w:rPr>
        <w:t>§</w:t>
      </w:r>
      <w:r w:rsidR="00B41965" w:rsidRPr="00007035">
        <w:rPr>
          <w:rFonts w:ascii="Arial" w:hAnsi="Arial" w:cs="Arial"/>
          <w:b/>
          <w:spacing w:val="-3"/>
          <w:szCs w:val="20"/>
          <w:lang w:val="nl-NL"/>
        </w:rPr>
        <w:t xml:space="preserve"> </w:t>
      </w:r>
      <w:r w:rsidRPr="00007035">
        <w:rPr>
          <w:rFonts w:ascii="Arial" w:hAnsi="Arial" w:cs="Arial"/>
          <w:b/>
          <w:spacing w:val="-3"/>
          <w:szCs w:val="20"/>
          <w:lang w:val="nl-NL"/>
        </w:rPr>
        <w:t>1.</w:t>
      </w:r>
      <w:r w:rsidRPr="00007035">
        <w:rPr>
          <w:rFonts w:ascii="Arial" w:hAnsi="Arial" w:cs="Arial"/>
          <w:spacing w:val="-3"/>
          <w:szCs w:val="20"/>
          <w:lang w:val="nl-NL"/>
        </w:rPr>
        <w:t xml:space="preserve"> </w:t>
      </w:r>
      <w:r w:rsidR="00D557AA" w:rsidRPr="00007035">
        <w:rPr>
          <w:rFonts w:ascii="Arial" w:hAnsi="Arial" w:cs="Arial"/>
          <w:spacing w:val="-3"/>
          <w:szCs w:val="20"/>
          <w:lang w:val="nl-NL"/>
        </w:rPr>
        <w:tab/>
      </w:r>
      <w:r w:rsidRPr="00007035">
        <w:rPr>
          <w:rFonts w:ascii="Arial" w:hAnsi="Arial" w:cs="Arial"/>
          <w:spacing w:val="-3"/>
          <w:szCs w:val="20"/>
          <w:lang w:val="nl-NL"/>
        </w:rPr>
        <w:t xml:space="preserve">Deze wijzigingsclausule </w:t>
      </w:r>
      <w:r w:rsidR="00024B40" w:rsidRPr="00007035">
        <w:rPr>
          <w:rFonts w:ascii="Arial" w:hAnsi="Arial" w:cs="Arial"/>
          <w:spacing w:val="-3"/>
          <w:szCs w:val="20"/>
          <w:lang w:val="nl-NL"/>
        </w:rPr>
        <w:t>en zijn bijlagen maken</w:t>
      </w:r>
      <w:r w:rsidRPr="00007035">
        <w:rPr>
          <w:rFonts w:ascii="Arial" w:hAnsi="Arial" w:cs="Arial"/>
          <w:spacing w:val="-3"/>
          <w:szCs w:val="20"/>
          <w:lang w:val="nl-NL"/>
        </w:rPr>
        <w:t xml:space="preserve"> integrerend deel uit van de overeenkomst die op </w:t>
      </w:r>
      <w:r w:rsidR="002B67F4" w:rsidRPr="00007035">
        <w:rPr>
          <w:rFonts w:ascii="Arial" w:hAnsi="Arial" w:cs="Arial"/>
          <w:spacing w:val="-3"/>
          <w:szCs w:val="20"/>
          <w:lang w:val="nl-NL"/>
        </w:rPr>
        <w:fldChar w:fldCharType="begin"/>
      </w:r>
      <w:r w:rsidR="002B67F4" w:rsidRPr="00007035">
        <w:rPr>
          <w:rFonts w:ascii="Arial" w:hAnsi="Arial" w:cs="Arial"/>
          <w:spacing w:val="-3"/>
          <w:szCs w:val="20"/>
          <w:lang w:val="nl-NL"/>
        </w:rPr>
        <w:instrText xml:space="preserve"> MERGEFIELD ondertekeningsdatum </w:instrText>
      </w:r>
      <w:r w:rsidR="002B67F4" w:rsidRPr="00007035">
        <w:rPr>
          <w:rFonts w:ascii="Arial" w:hAnsi="Arial" w:cs="Arial"/>
          <w:spacing w:val="-3"/>
          <w:szCs w:val="20"/>
          <w:lang w:val="nl-NL"/>
        </w:rPr>
        <w:fldChar w:fldCharType="separate"/>
      </w:r>
      <w:r w:rsidR="00C865B4" w:rsidRPr="00007035">
        <w:rPr>
          <w:rFonts w:ascii="Arial" w:hAnsi="Arial" w:cs="Arial"/>
          <w:noProof/>
          <w:spacing w:val="-3"/>
          <w:szCs w:val="20"/>
          <w:lang w:val="nl-NL"/>
        </w:rPr>
        <w:t>###</w:t>
      </w:r>
      <w:r w:rsidR="002B67F4" w:rsidRPr="00007035">
        <w:rPr>
          <w:rFonts w:ascii="Arial" w:hAnsi="Arial" w:cs="Arial"/>
          <w:spacing w:val="-3"/>
          <w:szCs w:val="20"/>
          <w:lang w:val="nl-NL"/>
        </w:rPr>
        <w:fldChar w:fldCharType="end"/>
      </w:r>
      <w:r w:rsidRPr="00007035">
        <w:rPr>
          <w:rFonts w:ascii="Arial" w:hAnsi="Arial" w:cs="Arial"/>
          <w:spacing w:val="-3"/>
          <w:szCs w:val="20"/>
          <w:lang w:val="nl-NL"/>
        </w:rPr>
        <w:t xml:space="preserve"> tussen het Comité van de </w:t>
      </w:r>
      <w:r w:rsidR="00397D3C" w:rsidRPr="00007035">
        <w:rPr>
          <w:rFonts w:ascii="Arial" w:hAnsi="Arial" w:cs="Arial"/>
          <w:spacing w:val="-3"/>
          <w:szCs w:val="20"/>
          <w:lang w:val="nl-NL"/>
        </w:rPr>
        <w:t>v</w:t>
      </w:r>
      <w:r w:rsidRPr="00007035">
        <w:rPr>
          <w:rFonts w:ascii="Arial" w:hAnsi="Arial" w:cs="Arial"/>
          <w:spacing w:val="-3"/>
          <w:szCs w:val="20"/>
          <w:lang w:val="nl-NL"/>
        </w:rPr>
        <w:t>erzekering vo</w:t>
      </w:r>
      <w:r w:rsidR="00D5070D" w:rsidRPr="00007035">
        <w:rPr>
          <w:rFonts w:ascii="Arial" w:hAnsi="Arial" w:cs="Arial"/>
          <w:spacing w:val="-3"/>
          <w:szCs w:val="20"/>
          <w:lang w:val="nl-NL"/>
        </w:rPr>
        <w:t xml:space="preserve">or </w:t>
      </w:r>
      <w:r w:rsidR="00397D3C" w:rsidRPr="00007035">
        <w:rPr>
          <w:rFonts w:ascii="Arial" w:hAnsi="Arial" w:cs="Arial"/>
          <w:spacing w:val="-3"/>
          <w:szCs w:val="20"/>
          <w:lang w:val="nl-NL"/>
        </w:rPr>
        <w:t>g</w:t>
      </w:r>
      <w:r w:rsidR="00D5070D" w:rsidRPr="00007035">
        <w:rPr>
          <w:rFonts w:ascii="Arial" w:hAnsi="Arial" w:cs="Arial"/>
          <w:spacing w:val="-3"/>
          <w:szCs w:val="20"/>
          <w:lang w:val="nl-NL"/>
        </w:rPr>
        <w:t xml:space="preserve">eneeskundige </w:t>
      </w:r>
      <w:r w:rsidR="00397D3C" w:rsidRPr="00007035">
        <w:rPr>
          <w:rFonts w:ascii="Arial" w:hAnsi="Arial" w:cs="Arial"/>
          <w:spacing w:val="-3"/>
          <w:szCs w:val="20"/>
          <w:lang w:val="nl-NL"/>
        </w:rPr>
        <w:t>v</w:t>
      </w:r>
      <w:r w:rsidR="00D5070D" w:rsidRPr="00007035">
        <w:rPr>
          <w:rFonts w:ascii="Arial" w:hAnsi="Arial" w:cs="Arial"/>
          <w:spacing w:val="-3"/>
          <w:szCs w:val="20"/>
          <w:lang w:val="nl-NL"/>
        </w:rPr>
        <w:t xml:space="preserve">erzorging en </w:t>
      </w:r>
      <w:r w:rsidR="00C865B4" w:rsidRPr="00007035">
        <w:rPr>
          <w:rFonts w:ascii="Arial" w:hAnsi="Arial" w:cs="Arial"/>
          <w:spacing w:val="-3"/>
          <w:szCs w:val="20"/>
          <w:lang w:val="nl-NL"/>
        </w:rPr>
        <w:t xml:space="preserve">### </w:t>
      </w:r>
      <w:r w:rsidR="004202D2" w:rsidRPr="00007035">
        <w:rPr>
          <w:rFonts w:ascii="Arial" w:hAnsi="Arial" w:cs="Arial"/>
          <w:spacing w:val="-3"/>
          <w:szCs w:val="20"/>
          <w:lang w:val="nl-NL"/>
        </w:rPr>
        <w:t xml:space="preserve"> </w:t>
      </w:r>
      <w:r w:rsidR="00750CE8" w:rsidRPr="00007035">
        <w:rPr>
          <w:rFonts w:ascii="Arial" w:hAnsi="Arial" w:cs="Arial"/>
          <w:spacing w:val="-3"/>
          <w:szCs w:val="20"/>
          <w:lang w:val="nl-NL"/>
        </w:rPr>
        <w:t xml:space="preserve">is ondertekend. </w:t>
      </w:r>
    </w:p>
    <w:p w:rsidR="00A374B2" w:rsidRPr="00007035" w:rsidRDefault="00A374B2" w:rsidP="00D557AA">
      <w:pPr>
        <w:tabs>
          <w:tab w:val="left" w:pos="851"/>
          <w:tab w:val="left" w:pos="1358"/>
          <w:tab w:val="left" w:pos="1842"/>
          <w:tab w:val="center" w:pos="6234"/>
          <w:tab w:val="left" w:pos="6480"/>
        </w:tabs>
        <w:suppressAutoHyphens/>
        <w:spacing w:after="0" w:line="240" w:lineRule="auto"/>
        <w:jc w:val="both"/>
        <w:rPr>
          <w:rFonts w:ascii="Arial" w:hAnsi="Arial" w:cs="Arial"/>
          <w:spacing w:val="-3"/>
          <w:szCs w:val="20"/>
          <w:lang w:val="nl-NL"/>
        </w:rPr>
      </w:pPr>
    </w:p>
    <w:p w:rsidR="0027574F" w:rsidRPr="00007035" w:rsidRDefault="0027574F" w:rsidP="00D557AA">
      <w:pPr>
        <w:tabs>
          <w:tab w:val="left" w:pos="851"/>
          <w:tab w:val="left" w:pos="1358"/>
          <w:tab w:val="left" w:pos="1842"/>
          <w:tab w:val="center" w:pos="6234"/>
          <w:tab w:val="left" w:pos="6480"/>
        </w:tabs>
        <w:suppressAutoHyphens/>
        <w:spacing w:after="0" w:line="240" w:lineRule="auto"/>
        <w:jc w:val="both"/>
        <w:rPr>
          <w:rFonts w:ascii="Arial" w:hAnsi="Arial" w:cs="Arial"/>
          <w:spacing w:val="-3"/>
          <w:szCs w:val="20"/>
          <w:lang w:val="nl-NL"/>
        </w:rPr>
      </w:pPr>
      <w:r w:rsidRPr="00007035">
        <w:rPr>
          <w:rFonts w:ascii="Arial" w:hAnsi="Arial" w:cs="Arial"/>
          <w:b/>
          <w:spacing w:val="-3"/>
          <w:szCs w:val="20"/>
          <w:lang w:val="nl-NL"/>
        </w:rPr>
        <w:t>§</w:t>
      </w:r>
      <w:r w:rsidR="00B41965" w:rsidRPr="00007035">
        <w:rPr>
          <w:rFonts w:ascii="Arial" w:hAnsi="Arial" w:cs="Arial"/>
          <w:b/>
          <w:spacing w:val="-3"/>
          <w:szCs w:val="20"/>
          <w:lang w:val="nl-NL"/>
        </w:rPr>
        <w:t xml:space="preserve"> </w:t>
      </w:r>
      <w:r w:rsidRPr="00007035">
        <w:rPr>
          <w:rFonts w:ascii="Arial" w:hAnsi="Arial" w:cs="Arial"/>
          <w:b/>
          <w:spacing w:val="-3"/>
          <w:szCs w:val="20"/>
          <w:lang w:val="nl-NL"/>
        </w:rPr>
        <w:t>2.</w:t>
      </w:r>
      <w:r w:rsidRPr="00007035">
        <w:rPr>
          <w:rFonts w:ascii="Arial" w:hAnsi="Arial" w:cs="Arial"/>
          <w:spacing w:val="-3"/>
          <w:szCs w:val="20"/>
          <w:lang w:val="nl-NL"/>
        </w:rPr>
        <w:t xml:space="preserve"> </w:t>
      </w:r>
      <w:r w:rsidR="00D557AA" w:rsidRPr="00007035">
        <w:rPr>
          <w:rFonts w:ascii="Arial" w:hAnsi="Arial" w:cs="Arial"/>
          <w:spacing w:val="-3"/>
          <w:szCs w:val="20"/>
          <w:lang w:val="nl-NL"/>
        </w:rPr>
        <w:tab/>
      </w:r>
      <w:r w:rsidRPr="00007035">
        <w:rPr>
          <w:rFonts w:ascii="Arial" w:hAnsi="Arial" w:cs="Arial"/>
          <w:spacing w:val="-3"/>
          <w:szCs w:val="20"/>
          <w:lang w:val="nl-NL"/>
        </w:rPr>
        <w:t xml:space="preserve">Deze wijzigingsclausule, opgemaakt in twee exemplaren en behoorlijk ondertekend door beide partijen, treedt in werking op </w:t>
      </w:r>
      <w:r w:rsidR="00027F05" w:rsidRPr="00007035">
        <w:rPr>
          <w:rFonts w:ascii="Arial" w:hAnsi="Arial" w:cs="Arial"/>
          <w:spacing w:val="-3"/>
          <w:szCs w:val="20"/>
          <w:lang w:val="nl-NL"/>
        </w:rPr>
        <w:t xml:space="preserve">1 </w:t>
      </w:r>
      <w:r w:rsidR="00C865B4" w:rsidRPr="00007035">
        <w:rPr>
          <w:rFonts w:ascii="Arial" w:hAnsi="Arial" w:cs="Arial"/>
          <w:spacing w:val="-3"/>
          <w:szCs w:val="20"/>
          <w:lang w:val="nl-NL"/>
        </w:rPr>
        <w:t xml:space="preserve">augustus </w:t>
      </w:r>
      <w:r w:rsidR="00027F05" w:rsidRPr="00007035">
        <w:rPr>
          <w:rFonts w:ascii="Arial" w:hAnsi="Arial" w:cs="Arial"/>
          <w:spacing w:val="-3"/>
          <w:szCs w:val="20"/>
          <w:lang w:val="nl-NL"/>
        </w:rPr>
        <w:t>201</w:t>
      </w:r>
      <w:r w:rsidR="00C865B4" w:rsidRPr="00007035">
        <w:rPr>
          <w:rFonts w:ascii="Arial" w:hAnsi="Arial" w:cs="Arial"/>
          <w:spacing w:val="-3"/>
          <w:szCs w:val="20"/>
          <w:lang w:val="nl-NL"/>
        </w:rPr>
        <w:t>8</w:t>
      </w:r>
      <w:r w:rsidR="00750CE8" w:rsidRPr="00007035">
        <w:rPr>
          <w:rFonts w:ascii="Arial" w:hAnsi="Arial" w:cs="Arial"/>
          <w:spacing w:val="-3"/>
          <w:szCs w:val="20"/>
          <w:lang w:val="nl-NL"/>
        </w:rPr>
        <w:t xml:space="preserve">. </w:t>
      </w:r>
    </w:p>
    <w:p w:rsidR="00A374B2" w:rsidRPr="00007035" w:rsidRDefault="00A374B2" w:rsidP="00330FDD">
      <w:pPr>
        <w:tabs>
          <w:tab w:val="left" w:pos="-720"/>
        </w:tabs>
        <w:suppressAutoHyphens/>
        <w:spacing w:after="0" w:line="240" w:lineRule="auto"/>
        <w:jc w:val="both"/>
        <w:rPr>
          <w:rFonts w:ascii="Arial" w:hAnsi="Arial" w:cs="Arial"/>
          <w:spacing w:val="-2"/>
          <w:szCs w:val="20"/>
          <w:lang w:val="nl-BE"/>
        </w:rPr>
      </w:pPr>
    </w:p>
    <w:p w:rsidR="0027574F" w:rsidRPr="00007035" w:rsidRDefault="0027574F" w:rsidP="00330FDD">
      <w:pPr>
        <w:tabs>
          <w:tab w:val="left" w:pos="-720"/>
        </w:tabs>
        <w:suppressAutoHyphens/>
        <w:spacing w:after="0" w:line="240" w:lineRule="auto"/>
        <w:jc w:val="both"/>
        <w:rPr>
          <w:rFonts w:ascii="Arial" w:hAnsi="Arial" w:cs="Arial"/>
          <w:spacing w:val="-2"/>
          <w:szCs w:val="20"/>
          <w:lang w:val="nl-BE"/>
        </w:rPr>
      </w:pPr>
    </w:p>
    <w:tbl>
      <w:tblPr>
        <w:tblW w:w="8647" w:type="dxa"/>
        <w:tblInd w:w="282" w:type="dxa"/>
        <w:tblLayout w:type="fixed"/>
        <w:tblCellMar>
          <w:left w:w="282" w:type="dxa"/>
          <w:right w:w="282" w:type="dxa"/>
        </w:tblCellMar>
        <w:tblLook w:val="0000" w:firstRow="0" w:lastRow="0" w:firstColumn="0" w:lastColumn="0" w:noHBand="0" w:noVBand="0"/>
      </w:tblPr>
      <w:tblGrid>
        <w:gridCol w:w="4395"/>
        <w:gridCol w:w="4252"/>
      </w:tblGrid>
      <w:tr w:rsidR="0027574F" w:rsidRPr="00007035" w:rsidTr="0027574F">
        <w:tc>
          <w:tcPr>
            <w:tcW w:w="4395" w:type="dxa"/>
          </w:tcPr>
          <w:p w:rsidR="0027574F" w:rsidRPr="00007035" w:rsidRDefault="0027574F" w:rsidP="00330FDD">
            <w:pPr>
              <w:tabs>
                <w:tab w:val="left" w:pos="-282"/>
                <w:tab w:val="left" w:pos="153"/>
                <w:tab w:val="left" w:pos="873"/>
                <w:tab w:val="left" w:pos="1593"/>
                <w:tab w:val="left" w:pos="2313"/>
                <w:tab w:val="left" w:pos="3033"/>
                <w:tab w:val="left" w:pos="3753"/>
                <w:tab w:val="left" w:pos="4473"/>
                <w:tab w:val="left" w:pos="5193"/>
              </w:tabs>
              <w:suppressAutoHyphens/>
              <w:spacing w:after="0" w:line="240" w:lineRule="auto"/>
              <w:ind w:left="-282"/>
              <w:jc w:val="both"/>
              <w:rPr>
                <w:rFonts w:ascii="Arial" w:hAnsi="Arial" w:cs="Arial"/>
                <w:spacing w:val="-2"/>
                <w:szCs w:val="20"/>
                <w:lang w:val="nl-BE"/>
              </w:rPr>
            </w:pPr>
            <w:r w:rsidRPr="00007035">
              <w:rPr>
                <w:rFonts w:ascii="Arial" w:hAnsi="Arial" w:cs="Arial"/>
                <w:spacing w:val="-2"/>
                <w:szCs w:val="20"/>
                <w:lang w:val="nl-BE"/>
              </w:rPr>
              <w:br w:type="page"/>
              <w:t xml:space="preserve">Voor </w:t>
            </w:r>
            <w:r w:rsidR="0073314E" w:rsidRPr="00007035">
              <w:rPr>
                <w:rFonts w:ascii="Arial" w:hAnsi="Arial" w:cs="Arial"/>
                <w:spacing w:val="-2"/>
                <w:szCs w:val="20"/>
                <w:lang w:val="nl-BE"/>
              </w:rPr>
              <w:t>de dienst klinische en poliklinische diabetologie van het kind en van de adolescent</w:t>
            </w:r>
            <w:r w:rsidRPr="00007035">
              <w:rPr>
                <w:rFonts w:ascii="Arial" w:hAnsi="Arial" w:cs="Arial"/>
                <w:spacing w:val="-2"/>
                <w:szCs w:val="20"/>
                <w:lang w:val="nl-BE"/>
              </w:rPr>
              <w:t>,</w:t>
            </w:r>
          </w:p>
          <w:p w:rsidR="0027574F" w:rsidRPr="00007035" w:rsidRDefault="0027574F" w:rsidP="00330FDD">
            <w:pPr>
              <w:tabs>
                <w:tab w:val="left" w:pos="-282"/>
                <w:tab w:val="left" w:pos="153"/>
                <w:tab w:val="left" w:pos="873"/>
                <w:tab w:val="left" w:pos="1593"/>
                <w:tab w:val="left" w:pos="2313"/>
                <w:tab w:val="left" w:pos="3033"/>
                <w:tab w:val="left" w:pos="3753"/>
                <w:tab w:val="left" w:pos="4473"/>
                <w:tab w:val="left" w:pos="5193"/>
              </w:tabs>
              <w:suppressAutoHyphens/>
              <w:spacing w:after="0" w:line="240" w:lineRule="auto"/>
              <w:ind w:left="-282"/>
              <w:jc w:val="both"/>
              <w:rPr>
                <w:rFonts w:ascii="Arial" w:hAnsi="Arial" w:cs="Arial"/>
                <w:spacing w:val="-2"/>
                <w:szCs w:val="20"/>
                <w:lang w:val="nl-BE"/>
              </w:rPr>
            </w:pPr>
          </w:p>
          <w:p w:rsidR="0027574F" w:rsidRPr="00007035" w:rsidRDefault="0027574F" w:rsidP="00330FDD">
            <w:pPr>
              <w:tabs>
                <w:tab w:val="left" w:pos="-282"/>
                <w:tab w:val="left" w:pos="153"/>
                <w:tab w:val="left" w:pos="873"/>
                <w:tab w:val="left" w:pos="1593"/>
                <w:tab w:val="left" w:pos="2313"/>
                <w:tab w:val="left" w:pos="3033"/>
                <w:tab w:val="left" w:pos="3753"/>
                <w:tab w:val="left" w:pos="4473"/>
                <w:tab w:val="left" w:pos="5193"/>
              </w:tabs>
              <w:suppressAutoHyphens/>
              <w:spacing w:after="0" w:line="240" w:lineRule="auto"/>
              <w:ind w:left="-282"/>
              <w:jc w:val="both"/>
              <w:rPr>
                <w:rFonts w:ascii="Arial" w:hAnsi="Arial" w:cs="Arial"/>
                <w:spacing w:val="-2"/>
                <w:szCs w:val="20"/>
                <w:lang w:val="nl-BE"/>
              </w:rPr>
            </w:pPr>
            <w:r w:rsidRPr="00007035">
              <w:rPr>
                <w:rFonts w:ascii="Arial" w:hAnsi="Arial" w:cs="Arial"/>
                <w:spacing w:val="-2"/>
                <w:szCs w:val="20"/>
                <w:lang w:val="nl-BE"/>
              </w:rPr>
              <w:t xml:space="preserve">(datum en handtekening) </w:t>
            </w:r>
          </w:p>
          <w:p w:rsidR="0027574F" w:rsidRPr="00007035" w:rsidRDefault="0027574F" w:rsidP="00330FDD">
            <w:pPr>
              <w:tabs>
                <w:tab w:val="left" w:pos="-282"/>
                <w:tab w:val="left" w:pos="153"/>
                <w:tab w:val="left" w:pos="873"/>
                <w:tab w:val="left" w:pos="1593"/>
                <w:tab w:val="left" w:pos="2313"/>
                <w:tab w:val="left" w:pos="3033"/>
                <w:tab w:val="left" w:pos="3753"/>
                <w:tab w:val="left" w:pos="4473"/>
                <w:tab w:val="left" w:pos="5193"/>
              </w:tabs>
              <w:suppressAutoHyphens/>
              <w:spacing w:after="0" w:line="240" w:lineRule="auto"/>
              <w:ind w:left="-282"/>
              <w:jc w:val="both"/>
              <w:rPr>
                <w:rFonts w:ascii="Arial" w:hAnsi="Arial" w:cs="Arial"/>
                <w:spacing w:val="-2"/>
                <w:szCs w:val="20"/>
                <w:lang w:val="nl-BE"/>
              </w:rPr>
            </w:pPr>
          </w:p>
          <w:p w:rsidR="0027574F" w:rsidRPr="00007035" w:rsidRDefault="0027574F" w:rsidP="00330FDD">
            <w:pPr>
              <w:tabs>
                <w:tab w:val="left" w:pos="-282"/>
                <w:tab w:val="left" w:pos="153"/>
                <w:tab w:val="left" w:pos="873"/>
                <w:tab w:val="left" w:pos="1593"/>
                <w:tab w:val="left" w:pos="2313"/>
                <w:tab w:val="left" w:pos="3033"/>
                <w:tab w:val="left" w:pos="3753"/>
                <w:tab w:val="left" w:pos="4473"/>
                <w:tab w:val="left" w:pos="5193"/>
              </w:tabs>
              <w:suppressAutoHyphens/>
              <w:spacing w:after="0" w:line="240" w:lineRule="auto"/>
              <w:ind w:left="-282"/>
              <w:jc w:val="both"/>
              <w:rPr>
                <w:rFonts w:ascii="Arial" w:hAnsi="Arial" w:cs="Arial"/>
                <w:spacing w:val="-2"/>
                <w:szCs w:val="20"/>
                <w:lang w:val="nl-BE"/>
              </w:rPr>
            </w:pPr>
            <w:r w:rsidRPr="00007035">
              <w:rPr>
                <w:rFonts w:ascii="Arial" w:hAnsi="Arial" w:cs="Arial"/>
                <w:spacing w:val="-2"/>
                <w:szCs w:val="20"/>
                <w:lang w:val="nl-BE"/>
              </w:rPr>
              <w:t xml:space="preserve">De gemachtigde namens de inrichtende macht, </w:t>
            </w:r>
          </w:p>
          <w:p w:rsidR="0027574F" w:rsidRPr="00007035" w:rsidRDefault="0027574F" w:rsidP="00330FDD">
            <w:pPr>
              <w:tabs>
                <w:tab w:val="left" w:pos="-282"/>
                <w:tab w:val="left" w:pos="153"/>
                <w:tab w:val="left" w:pos="873"/>
                <w:tab w:val="left" w:pos="1593"/>
                <w:tab w:val="left" w:pos="2313"/>
                <w:tab w:val="left" w:pos="3033"/>
                <w:tab w:val="left" w:pos="3753"/>
                <w:tab w:val="left" w:pos="4473"/>
                <w:tab w:val="left" w:pos="5193"/>
              </w:tabs>
              <w:suppressAutoHyphens/>
              <w:spacing w:after="0" w:line="240" w:lineRule="auto"/>
              <w:ind w:left="-282"/>
              <w:jc w:val="both"/>
              <w:rPr>
                <w:rFonts w:ascii="Arial" w:hAnsi="Arial" w:cs="Arial"/>
                <w:spacing w:val="-2"/>
                <w:szCs w:val="20"/>
                <w:lang w:val="nl-BE"/>
              </w:rPr>
            </w:pPr>
          </w:p>
          <w:p w:rsidR="0027574F" w:rsidRPr="00007035" w:rsidRDefault="0027574F" w:rsidP="00330FDD">
            <w:pPr>
              <w:tabs>
                <w:tab w:val="left" w:pos="-282"/>
                <w:tab w:val="left" w:pos="153"/>
                <w:tab w:val="left" w:pos="873"/>
                <w:tab w:val="left" w:pos="1593"/>
                <w:tab w:val="left" w:pos="2313"/>
                <w:tab w:val="left" w:pos="3033"/>
                <w:tab w:val="left" w:pos="3753"/>
                <w:tab w:val="left" w:pos="4473"/>
                <w:tab w:val="left" w:pos="5193"/>
              </w:tabs>
              <w:suppressAutoHyphens/>
              <w:spacing w:after="0" w:line="240" w:lineRule="auto"/>
              <w:ind w:left="-282"/>
              <w:jc w:val="both"/>
              <w:rPr>
                <w:rFonts w:ascii="Arial" w:hAnsi="Arial" w:cs="Arial"/>
                <w:spacing w:val="-2"/>
                <w:szCs w:val="20"/>
                <w:lang w:val="nl-BE"/>
              </w:rPr>
            </w:pPr>
          </w:p>
          <w:p w:rsidR="00537EBA" w:rsidRPr="00007035" w:rsidRDefault="00537EBA" w:rsidP="00330FDD">
            <w:pPr>
              <w:tabs>
                <w:tab w:val="left" w:pos="-282"/>
                <w:tab w:val="left" w:pos="153"/>
                <w:tab w:val="left" w:pos="873"/>
                <w:tab w:val="left" w:pos="1593"/>
                <w:tab w:val="left" w:pos="2313"/>
                <w:tab w:val="left" w:pos="3033"/>
                <w:tab w:val="left" w:pos="3753"/>
                <w:tab w:val="left" w:pos="4473"/>
                <w:tab w:val="left" w:pos="5193"/>
              </w:tabs>
              <w:suppressAutoHyphens/>
              <w:spacing w:after="0" w:line="240" w:lineRule="auto"/>
              <w:ind w:left="-282"/>
              <w:jc w:val="both"/>
              <w:rPr>
                <w:rFonts w:ascii="Arial" w:hAnsi="Arial" w:cs="Arial"/>
                <w:spacing w:val="-2"/>
                <w:szCs w:val="20"/>
                <w:lang w:val="nl-BE"/>
              </w:rPr>
            </w:pPr>
          </w:p>
          <w:p w:rsidR="00024B40" w:rsidRPr="00007035" w:rsidRDefault="00024B40" w:rsidP="00330FDD">
            <w:pPr>
              <w:tabs>
                <w:tab w:val="left" w:pos="-282"/>
                <w:tab w:val="left" w:pos="153"/>
                <w:tab w:val="left" w:pos="873"/>
                <w:tab w:val="left" w:pos="1593"/>
                <w:tab w:val="left" w:pos="2313"/>
                <w:tab w:val="left" w:pos="3033"/>
                <w:tab w:val="left" w:pos="3753"/>
                <w:tab w:val="left" w:pos="4473"/>
                <w:tab w:val="left" w:pos="5193"/>
              </w:tabs>
              <w:suppressAutoHyphens/>
              <w:spacing w:after="0" w:line="240" w:lineRule="auto"/>
              <w:ind w:left="-282"/>
              <w:jc w:val="both"/>
              <w:rPr>
                <w:rFonts w:ascii="Arial" w:hAnsi="Arial" w:cs="Arial"/>
                <w:spacing w:val="-2"/>
                <w:szCs w:val="20"/>
                <w:lang w:val="nl-BE"/>
              </w:rPr>
            </w:pPr>
          </w:p>
          <w:p w:rsidR="00024B40" w:rsidRPr="00007035" w:rsidRDefault="00024B40" w:rsidP="00330FDD">
            <w:pPr>
              <w:tabs>
                <w:tab w:val="left" w:pos="-282"/>
                <w:tab w:val="left" w:pos="153"/>
                <w:tab w:val="left" w:pos="873"/>
                <w:tab w:val="left" w:pos="1593"/>
                <w:tab w:val="left" w:pos="2313"/>
                <w:tab w:val="left" w:pos="3033"/>
                <w:tab w:val="left" w:pos="3753"/>
                <w:tab w:val="left" w:pos="4473"/>
                <w:tab w:val="left" w:pos="5193"/>
              </w:tabs>
              <w:suppressAutoHyphens/>
              <w:spacing w:after="0" w:line="240" w:lineRule="auto"/>
              <w:ind w:left="-282"/>
              <w:jc w:val="both"/>
              <w:rPr>
                <w:rFonts w:ascii="Arial" w:hAnsi="Arial" w:cs="Arial"/>
                <w:spacing w:val="-2"/>
                <w:szCs w:val="20"/>
                <w:lang w:val="nl-BE"/>
              </w:rPr>
            </w:pPr>
          </w:p>
          <w:p w:rsidR="00D86F67" w:rsidRPr="00007035" w:rsidRDefault="00D86F67" w:rsidP="00330FDD">
            <w:pPr>
              <w:tabs>
                <w:tab w:val="left" w:pos="-282"/>
                <w:tab w:val="left" w:pos="153"/>
                <w:tab w:val="left" w:pos="873"/>
                <w:tab w:val="left" w:pos="1593"/>
                <w:tab w:val="left" w:pos="2313"/>
                <w:tab w:val="left" w:pos="3033"/>
                <w:tab w:val="left" w:pos="3753"/>
                <w:tab w:val="left" w:pos="4473"/>
                <w:tab w:val="left" w:pos="5193"/>
              </w:tabs>
              <w:suppressAutoHyphens/>
              <w:spacing w:after="0" w:line="240" w:lineRule="auto"/>
              <w:ind w:left="-282"/>
              <w:jc w:val="both"/>
              <w:rPr>
                <w:rFonts w:ascii="Arial" w:hAnsi="Arial" w:cs="Arial"/>
                <w:spacing w:val="-2"/>
                <w:szCs w:val="20"/>
                <w:lang w:val="nl-BE"/>
              </w:rPr>
            </w:pPr>
          </w:p>
          <w:p w:rsidR="0027574F" w:rsidRPr="00007035" w:rsidRDefault="0027574F" w:rsidP="00330FDD">
            <w:pPr>
              <w:tabs>
                <w:tab w:val="left" w:pos="-282"/>
                <w:tab w:val="left" w:pos="153"/>
                <w:tab w:val="left" w:pos="873"/>
                <w:tab w:val="left" w:pos="1593"/>
                <w:tab w:val="left" w:pos="2313"/>
                <w:tab w:val="left" w:pos="3033"/>
                <w:tab w:val="left" w:pos="3753"/>
                <w:tab w:val="left" w:pos="4473"/>
                <w:tab w:val="left" w:pos="5193"/>
              </w:tabs>
              <w:suppressAutoHyphens/>
              <w:spacing w:after="0" w:line="240" w:lineRule="auto"/>
              <w:ind w:left="-282"/>
              <w:jc w:val="both"/>
              <w:rPr>
                <w:rFonts w:ascii="Arial" w:hAnsi="Arial" w:cs="Arial"/>
                <w:spacing w:val="-2"/>
                <w:szCs w:val="20"/>
                <w:lang w:val="nl-BE"/>
              </w:rPr>
            </w:pPr>
            <w:r w:rsidRPr="00007035">
              <w:rPr>
                <w:rFonts w:ascii="Arial" w:hAnsi="Arial" w:cs="Arial"/>
                <w:spacing w:val="-2"/>
                <w:szCs w:val="20"/>
                <w:lang w:val="nl-BE"/>
              </w:rPr>
              <w:t xml:space="preserve">De </w:t>
            </w:r>
            <w:r w:rsidR="00024B40" w:rsidRPr="00007035">
              <w:rPr>
                <w:rFonts w:ascii="Arial" w:hAnsi="Arial" w:cs="Arial"/>
                <w:spacing w:val="-2"/>
                <w:szCs w:val="20"/>
                <w:lang w:val="nl-BE"/>
              </w:rPr>
              <w:t>verantwoordelijke pediater</w:t>
            </w:r>
            <w:r w:rsidRPr="00007035">
              <w:rPr>
                <w:rFonts w:ascii="Arial" w:hAnsi="Arial" w:cs="Arial"/>
                <w:spacing w:val="-2"/>
                <w:szCs w:val="20"/>
                <w:lang w:val="nl-BE"/>
              </w:rPr>
              <w:t xml:space="preserve">, </w:t>
            </w:r>
          </w:p>
          <w:p w:rsidR="00537EBA" w:rsidRPr="00007035" w:rsidRDefault="00537EBA" w:rsidP="00330FDD">
            <w:pPr>
              <w:tabs>
                <w:tab w:val="left" w:pos="-282"/>
                <w:tab w:val="left" w:pos="153"/>
                <w:tab w:val="left" w:pos="873"/>
                <w:tab w:val="left" w:pos="1593"/>
                <w:tab w:val="left" w:pos="2313"/>
                <w:tab w:val="left" w:pos="3033"/>
                <w:tab w:val="left" w:pos="3753"/>
                <w:tab w:val="left" w:pos="4473"/>
                <w:tab w:val="left" w:pos="5193"/>
              </w:tabs>
              <w:suppressAutoHyphens/>
              <w:spacing w:after="0" w:line="240" w:lineRule="auto"/>
              <w:ind w:left="-282"/>
              <w:jc w:val="both"/>
              <w:rPr>
                <w:rFonts w:ascii="Arial" w:hAnsi="Arial" w:cs="Arial"/>
                <w:spacing w:val="-2"/>
                <w:szCs w:val="20"/>
                <w:lang w:val="nl-BE"/>
              </w:rPr>
            </w:pPr>
          </w:p>
          <w:p w:rsidR="00537EBA" w:rsidRPr="00007035" w:rsidRDefault="00537EBA" w:rsidP="00330FDD">
            <w:pPr>
              <w:tabs>
                <w:tab w:val="left" w:pos="-282"/>
                <w:tab w:val="left" w:pos="153"/>
                <w:tab w:val="left" w:pos="873"/>
                <w:tab w:val="left" w:pos="1593"/>
                <w:tab w:val="left" w:pos="2313"/>
                <w:tab w:val="left" w:pos="3033"/>
                <w:tab w:val="left" w:pos="3753"/>
                <w:tab w:val="left" w:pos="4473"/>
                <w:tab w:val="left" w:pos="5193"/>
              </w:tabs>
              <w:suppressAutoHyphens/>
              <w:spacing w:after="0" w:line="240" w:lineRule="auto"/>
              <w:ind w:left="-282"/>
              <w:jc w:val="both"/>
              <w:rPr>
                <w:rFonts w:ascii="Arial" w:hAnsi="Arial" w:cs="Arial"/>
                <w:spacing w:val="-2"/>
                <w:szCs w:val="20"/>
                <w:lang w:val="nl-BE"/>
              </w:rPr>
            </w:pPr>
          </w:p>
          <w:p w:rsidR="00537EBA" w:rsidRPr="00007035" w:rsidRDefault="00537EBA" w:rsidP="00330FDD">
            <w:pPr>
              <w:tabs>
                <w:tab w:val="left" w:pos="-282"/>
                <w:tab w:val="left" w:pos="153"/>
                <w:tab w:val="left" w:pos="873"/>
                <w:tab w:val="left" w:pos="1593"/>
                <w:tab w:val="left" w:pos="2313"/>
                <w:tab w:val="left" w:pos="3033"/>
                <w:tab w:val="left" w:pos="3753"/>
                <w:tab w:val="left" w:pos="4473"/>
                <w:tab w:val="left" w:pos="5193"/>
              </w:tabs>
              <w:suppressAutoHyphens/>
              <w:spacing w:after="0" w:line="240" w:lineRule="auto"/>
              <w:ind w:left="-282"/>
              <w:jc w:val="both"/>
              <w:rPr>
                <w:rFonts w:ascii="Arial" w:hAnsi="Arial" w:cs="Arial"/>
                <w:spacing w:val="-2"/>
                <w:szCs w:val="20"/>
                <w:lang w:val="nl-BE"/>
              </w:rPr>
            </w:pPr>
          </w:p>
          <w:p w:rsidR="00537EBA" w:rsidRPr="00007035" w:rsidRDefault="00537EBA" w:rsidP="00330FDD">
            <w:pPr>
              <w:tabs>
                <w:tab w:val="left" w:pos="-282"/>
                <w:tab w:val="left" w:pos="153"/>
                <w:tab w:val="left" w:pos="873"/>
                <w:tab w:val="left" w:pos="1593"/>
                <w:tab w:val="left" w:pos="2313"/>
                <w:tab w:val="left" w:pos="3033"/>
                <w:tab w:val="left" w:pos="3753"/>
                <w:tab w:val="left" w:pos="4473"/>
                <w:tab w:val="left" w:pos="5193"/>
              </w:tabs>
              <w:suppressAutoHyphens/>
              <w:spacing w:after="0" w:line="240" w:lineRule="auto"/>
              <w:ind w:left="-282"/>
              <w:jc w:val="both"/>
              <w:rPr>
                <w:rFonts w:ascii="Arial" w:hAnsi="Arial" w:cs="Arial"/>
                <w:spacing w:val="-2"/>
                <w:szCs w:val="20"/>
                <w:lang w:val="nl-BE"/>
              </w:rPr>
            </w:pPr>
          </w:p>
          <w:p w:rsidR="0027574F" w:rsidRPr="00007035" w:rsidRDefault="0027574F" w:rsidP="00330FDD">
            <w:pPr>
              <w:tabs>
                <w:tab w:val="left" w:pos="-282"/>
                <w:tab w:val="left" w:pos="153"/>
                <w:tab w:val="left" w:pos="873"/>
                <w:tab w:val="left" w:pos="1593"/>
                <w:tab w:val="left" w:pos="2313"/>
                <w:tab w:val="left" w:pos="3033"/>
                <w:tab w:val="left" w:pos="3753"/>
                <w:tab w:val="left" w:pos="4473"/>
                <w:tab w:val="left" w:pos="5193"/>
              </w:tabs>
              <w:suppressAutoHyphens/>
              <w:spacing w:after="0" w:line="240" w:lineRule="auto"/>
              <w:ind w:left="-282"/>
              <w:jc w:val="both"/>
              <w:rPr>
                <w:rFonts w:ascii="Arial" w:hAnsi="Arial" w:cs="Arial"/>
                <w:spacing w:val="-2"/>
                <w:szCs w:val="20"/>
                <w:lang w:val="nl-BE"/>
              </w:rPr>
            </w:pPr>
          </w:p>
          <w:p w:rsidR="00E65D07" w:rsidRPr="00007035" w:rsidRDefault="00E65D07" w:rsidP="00330FDD">
            <w:pPr>
              <w:tabs>
                <w:tab w:val="left" w:pos="-282"/>
                <w:tab w:val="left" w:pos="153"/>
                <w:tab w:val="left" w:pos="873"/>
                <w:tab w:val="left" w:pos="1593"/>
                <w:tab w:val="left" w:pos="2313"/>
                <w:tab w:val="left" w:pos="3033"/>
                <w:tab w:val="left" w:pos="3753"/>
                <w:tab w:val="left" w:pos="4473"/>
                <w:tab w:val="left" w:pos="5193"/>
              </w:tabs>
              <w:suppressAutoHyphens/>
              <w:spacing w:after="0" w:line="240" w:lineRule="auto"/>
              <w:ind w:left="-282"/>
              <w:jc w:val="both"/>
              <w:rPr>
                <w:rFonts w:ascii="Arial" w:hAnsi="Arial" w:cs="Arial"/>
                <w:spacing w:val="-2"/>
                <w:szCs w:val="20"/>
                <w:lang w:val="nl-BE"/>
              </w:rPr>
            </w:pPr>
          </w:p>
        </w:tc>
        <w:tc>
          <w:tcPr>
            <w:tcW w:w="4252" w:type="dxa"/>
          </w:tcPr>
          <w:p w:rsidR="0027574F" w:rsidRPr="00007035" w:rsidRDefault="0027574F" w:rsidP="00330FDD">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spacing w:after="0" w:line="240" w:lineRule="auto"/>
              <w:ind w:left="-282"/>
              <w:jc w:val="both"/>
              <w:rPr>
                <w:rFonts w:ascii="Arial" w:hAnsi="Arial" w:cs="Arial"/>
                <w:spacing w:val="-2"/>
                <w:szCs w:val="20"/>
                <w:lang w:val="nl-BE"/>
              </w:rPr>
            </w:pPr>
            <w:r w:rsidRPr="00007035">
              <w:rPr>
                <w:rFonts w:ascii="Arial" w:hAnsi="Arial" w:cs="Arial"/>
                <w:spacing w:val="-2"/>
                <w:szCs w:val="20"/>
                <w:lang w:val="nl-BE"/>
              </w:rPr>
              <w:t xml:space="preserve">Voor het Comité van de </w:t>
            </w:r>
            <w:r w:rsidR="00C1569D" w:rsidRPr="00007035">
              <w:rPr>
                <w:rFonts w:ascii="Arial" w:hAnsi="Arial" w:cs="Arial"/>
                <w:spacing w:val="-2"/>
                <w:szCs w:val="20"/>
                <w:lang w:val="nl-BE"/>
              </w:rPr>
              <w:t>v</w:t>
            </w:r>
            <w:r w:rsidRPr="00007035">
              <w:rPr>
                <w:rFonts w:ascii="Arial" w:hAnsi="Arial" w:cs="Arial"/>
                <w:spacing w:val="-2"/>
                <w:szCs w:val="20"/>
                <w:lang w:val="nl-BE"/>
              </w:rPr>
              <w:t xml:space="preserve">erzekering voor </w:t>
            </w:r>
            <w:r w:rsidR="00C1569D" w:rsidRPr="00007035">
              <w:rPr>
                <w:rFonts w:ascii="Arial" w:hAnsi="Arial" w:cs="Arial"/>
                <w:spacing w:val="-2"/>
                <w:szCs w:val="20"/>
                <w:lang w:val="nl-BE"/>
              </w:rPr>
              <w:t>g</w:t>
            </w:r>
            <w:r w:rsidRPr="00007035">
              <w:rPr>
                <w:rFonts w:ascii="Arial" w:hAnsi="Arial" w:cs="Arial"/>
                <w:spacing w:val="-2"/>
                <w:szCs w:val="20"/>
                <w:lang w:val="nl-BE"/>
              </w:rPr>
              <w:t xml:space="preserve">eneeskundige </w:t>
            </w:r>
            <w:r w:rsidR="00C1569D" w:rsidRPr="00007035">
              <w:rPr>
                <w:rFonts w:ascii="Arial" w:hAnsi="Arial" w:cs="Arial"/>
                <w:spacing w:val="-2"/>
                <w:szCs w:val="20"/>
                <w:lang w:val="nl-BE"/>
              </w:rPr>
              <w:t>v</w:t>
            </w:r>
            <w:r w:rsidRPr="00007035">
              <w:rPr>
                <w:rFonts w:ascii="Arial" w:hAnsi="Arial" w:cs="Arial"/>
                <w:spacing w:val="-2"/>
                <w:szCs w:val="20"/>
                <w:lang w:val="nl-BE"/>
              </w:rPr>
              <w:t xml:space="preserve">erzorging van het RIZIV, </w:t>
            </w:r>
          </w:p>
          <w:p w:rsidR="0027574F" w:rsidRPr="00007035" w:rsidRDefault="0027574F" w:rsidP="00330FDD">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spacing w:after="0" w:line="240" w:lineRule="auto"/>
              <w:ind w:left="-282"/>
              <w:jc w:val="both"/>
              <w:rPr>
                <w:rFonts w:ascii="Arial" w:hAnsi="Arial" w:cs="Arial"/>
                <w:spacing w:val="-2"/>
                <w:szCs w:val="20"/>
                <w:lang w:val="nl-BE"/>
              </w:rPr>
            </w:pPr>
          </w:p>
          <w:p w:rsidR="00537EBA" w:rsidRPr="00007035" w:rsidRDefault="0027574F" w:rsidP="00330FDD">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spacing w:after="0" w:line="240" w:lineRule="auto"/>
              <w:ind w:left="-282"/>
              <w:jc w:val="both"/>
              <w:rPr>
                <w:rFonts w:ascii="Arial" w:hAnsi="Arial" w:cs="Arial"/>
                <w:spacing w:val="-2"/>
                <w:szCs w:val="20"/>
                <w:lang w:val="nl-BE"/>
              </w:rPr>
            </w:pPr>
            <w:r w:rsidRPr="00007035">
              <w:rPr>
                <w:rFonts w:ascii="Arial" w:hAnsi="Arial" w:cs="Arial"/>
                <w:spacing w:val="-2"/>
                <w:szCs w:val="20"/>
                <w:lang w:val="nl-BE"/>
              </w:rPr>
              <w:t>Brussel, ….</w:t>
            </w:r>
          </w:p>
          <w:p w:rsidR="00537EBA" w:rsidRPr="00007035" w:rsidRDefault="00537EBA" w:rsidP="00330FDD">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spacing w:after="0" w:line="240" w:lineRule="auto"/>
              <w:ind w:left="-282"/>
              <w:jc w:val="both"/>
              <w:rPr>
                <w:rFonts w:ascii="Arial" w:hAnsi="Arial" w:cs="Arial"/>
                <w:spacing w:val="-2"/>
                <w:szCs w:val="20"/>
                <w:lang w:val="nl-BE"/>
              </w:rPr>
            </w:pPr>
          </w:p>
          <w:p w:rsidR="0027574F" w:rsidRPr="00007035" w:rsidRDefault="0027574F" w:rsidP="00330FDD">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spacing w:after="0" w:line="240" w:lineRule="auto"/>
              <w:ind w:left="-282"/>
              <w:jc w:val="both"/>
              <w:rPr>
                <w:rFonts w:ascii="Arial" w:hAnsi="Arial" w:cs="Arial"/>
                <w:spacing w:val="-2"/>
                <w:szCs w:val="20"/>
                <w:lang w:val="nl-BE"/>
              </w:rPr>
            </w:pPr>
            <w:r w:rsidRPr="00007035">
              <w:rPr>
                <w:rFonts w:ascii="Arial" w:hAnsi="Arial" w:cs="Arial"/>
                <w:spacing w:val="-2"/>
                <w:szCs w:val="20"/>
                <w:lang w:val="nl-BE"/>
              </w:rPr>
              <w:t xml:space="preserve">De </w:t>
            </w:r>
            <w:r w:rsidR="00562593" w:rsidRPr="00007035">
              <w:rPr>
                <w:rFonts w:ascii="Arial" w:hAnsi="Arial" w:cs="Arial"/>
                <w:spacing w:val="-2"/>
                <w:szCs w:val="20"/>
                <w:lang w:val="nl-BE"/>
              </w:rPr>
              <w:t>leidend a</w:t>
            </w:r>
            <w:r w:rsidRPr="00007035">
              <w:rPr>
                <w:rFonts w:ascii="Arial" w:hAnsi="Arial" w:cs="Arial"/>
                <w:spacing w:val="-2"/>
                <w:szCs w:val="20"/>
                <w:lang w:val="nl-BE"/>
              </w:rPr>
              <w:t xml:space="preserve">mbtenaar, </w:t>
            </w:r>
          </w:p>
          <w:p w:rsidR="0027574F" w:rsidRPr="00007035" w:rsidRDefault="0027574F" w:rsidP="00330FDD">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spacing w:after="0" w:line="240" w:lineRule="auto"/>
              <w:ind w:left="-282"/>
              <w:jc w:val="both"/>
              <w:rPr>
                <w:rFonts w:ascii="Arial" w:hAnsi="Arial" w:cs="Arial"/>
                <w:spacing w:val="-2"/>
                <w:szCs w:val="20"/>
                <w:lang w:val="nl-BE"/>
              </w:rPr>
            </w:pPr>
          </w:p>
          <w:p w:rsidR="0027574F" w:rsidRPr="00007035" w:rsidRDefault="0027574F" w:rsidP="00330FDD">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spacing w:after="0" w:line="240" w:lineRule="auto"/>
              <w:ind w:left="-282"/>
              <w:jc w:val="both"/>
              <w:rPr>
                <w:rFonts w:ascii="Arial" w:hAnsi="Arial" w:cs="Arial"/>
                <w:spacing w:val="-2"/>
                <w:szCs w:val="20"/>
                <w:lang w:val="nl-BE"/>
              </w:rPr>
            </w:pPr>
          </w:p>
          <w:p w:rsidR="0027574F" w:rsidRPr="00007035" w:rsidRDefault="0027574F" w:rsidP="00330FDD">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spacing w:after="0" w:line="240" w:lineRule="auto"/>
              <w:ind w:left="-282"/>
              <w:jc w:val="both"/>
              <w:rPr>
                <w:rFonts w:ascii="Arial" w:hAnsi="Arial" w:cs="Arial"/>
                <w:spacing w:val="-2"/>
                <w:szCs w:val="20"/>
                <w:lang w:val="nl-BE"/>
              </w:rPr>
            </w:pPr>
          </w:p>
          <w:p w:rsidR="00D86F67" w:rsidRPr="00007035" w:rsidRDefault="00D86F67" w:rsidP="00330FDD">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spacing w:after="0" w:line="240" w:lineRule="auto"/>
              <w:ind w:left="-282"/>
              <w:jc w:val="both"/>
              <w:rPr>
                <w:rFonts w:ascii="Arial" w:hAnsi="Arial" w:cs="Arial"/>
                <w:spacing w:val="-2"/>
                <w:szCs w:val="20"/>
                <w:lang w:val="nl-BE"/>
              </w:rPr>
            </w:pPr>
          </w:p>
          <w:p w:rsidR="00024B40" w:rsidRPr="00007035" w:rsidRDefault="00024B40" w:rsidP="00330FDD">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spacing w:after="0" w:line="240" w:lineRule="auto"/>
              <w:ind w:left="-282"/>
              <w:jc w:val="both"/>
              <w:rPr>
                <w:rFonts w:ascii="Arial" w:hAnsi="Arial" w:cs="Arial"/>
                <w:spacing w:val="-2"/>
                <w:szCs w:val="20"/>
                <w:lang w:val="nl-BE"/>
              </w:rPr>
            </w:pPr>
          </w:p>
          <w:p w:rsidR="00024B40" w:rsidRPr="00007035" w:rsidRDefault="00024B40" w:rsidP="00330FDD">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spacing w:after="0" w:line="240" w:lineRule="auto"/>
              <w:ind w:left="-282"/>
              <w:jc w:val="both"/>
              <w:rPr>
                <w:rFonts w:ascii="Arial" w:hAnsi="Arial" w:cs="Arial"/>
                <w:spacing w:val="-2"/>
                <w:szCs w:val="20"/>
                <w:lang w:val="nl-BE"/>
              </w:rPr>
            </w:pPr>
          </w:p>
          <w:p w:rsidR="0027574F" w:rsidRPr="00007035" w:rsidRDefault="0027574F" w:rsidP="00330FDD">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spacing w:after="0" w:line="240" w:lineRule="auto"/>
              <w:ind w:left="-282"/>
              <w:jc w:val="both"/>
              <w:rPr>
                <w:rFonts w:ascii="Arial" w:hAnsi="Arial" w:cs="Arial"/>
                <w:spacing w:val="-2"/>
                <w:szCs w:val="20"/>
                <w:lang w:val="nl-BE"/>
              </w:rPr>
            </w:pPr>
          </w:p>
          <w:p w:rsidR="0027574F" w:rsidRPr="00007035" w:rsidRDefault="00024B40" w:rsidP="00330FDD">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spacing w:after="0" w:line="240" w:lineRule="auto"/>
              <w:ind w:left="-282"/>
              <w:jc w:val="both"/>
              <w:rPr>
                <w:rFonts w:ascii="Arial" w:hAnsi="Arial" w:cs="Arial"/>
                <w:spacing w:val="-2"/>
                <w:szCs w:val="20"/>
                <w:lang w:val="nl-BE"/>
              </w:rPr>
            </w:pPr>
            <w:r w:rsidRPr="00007035">
              <w:rPr>
                <w:rFonts w:ascii="Arial" w:hAnsi="Arial" w:cs="Arial"/>
                <w:spacing w:val="-2"/>
                <w:szCs w:val="20"/>
                <w:lang w:val="nl-BE"/>
              </w:rPr>
              <w:t>Alain GHILAIN</w:t>
            </w:r>
            <w:r w:rsidR="0027574F" w:rsidRPr="00007035">
              <w:rPr>
                <w:rFonts w:ascii="Arial" w:hAnsi="Arial" w:cs="Arial"/>
                <w:spacing w:val="-2"/>
                <w:szCs w:val="20"/>
                <w:lang w:val="nl-BE"/>
              </w:rPr>
              <w:t xml:space="preserve">, </w:t>
            </w:r>
          </w:p>
          <w:p w:rsidR="0027574F" w:rsidRPr="00007035" w:rsidRDefault="0027574F" w:rsidP="00330FDD">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spacing w:after="0" w:line="240" w:lineRule="auto"/>
              <w:ind w:left="-282"/>
              <w:jc w:val="both"/>
              <w:rPr>
                <w:rFonts w:ascii="Arial" w:hAnsi="Arial" w:cs="Arial"/>
                <w:spacing w:val="-2"/>
                <w:szCs w:val="20"/>
              </w:rPr>
            </w:pPr>
            <w:r w:rsidRPr="00007035">
              <w:rPr>
                <w:rFonts w:ascii="Arial" w:hAnsi="Arial" w:cs="Arial"/>
                <w:spacing w:val="-2"/>
                <w:szCs w:val="20"/>
              </w:rPr>
              <w:t>Directeur-generaal</w:t>
            </w:r>
            <w:r w:rsidR="00024B40" w:rsidRPr="00007035">
              <w:rPr>
                <w:rFonts w:ascii="Arial" w:hAnsi="Arial" w:cs="Arial"/>
                <w:spacing w:val="-2"/>
                <w:szCs w:val="20"/>
              </w:rPr>
              <w:t xml:space="preserve"> a.i</w:t>
            </w:r>
            <w:r w:rsidR="001E2DE9" w:rsidRPr="00007035">
              <w:rPr>
                <w:rFonts w:ascii="Arial" w:hAnsi="Arial" w:cs="Arial"/>
                <w:spacing w:val="-2"/>
                <w:szCs w:val="20"/>
              </w:rPr>
              <w:t>.</w:t>
            </w:r>
          </w:p>
          <w:p w:rsidR="0027574F" w:rsidRPr="00007035" w:rsidRDefault="0027574F" w:rsidP="00330FDD">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spacing w:after="0" w:line="240" w:lineRule="auto"/>
              <w:jc w:val="both"/>
              <w:rPr>
                <w:rFonts w:ascii="Arial" w:hAnsi="Arial" w:cs="Arial"/>
                <w:spacing w:val="-2"/>
                <w:szCs w:val="20"/>
              </w:rPr>
            </w:pPr>
          </w:p>
          <w:p w:rsidR="0027574F" w:rsidRPr="00007035" w:rsidRDefault="0027574F" w:rsidP="00330FDD">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spacing w:after="0" w:line="240" w:lineRule="auto"/>
              <w:ind w:left="-282"/>
              <w:jc w:val="both"/>
              <w:rPr>
                <w:rFonts w:ascii="Arial" w:hAnsi="Arial" w:cs="Arial"/>
                <w:spacing w:val="-2"/>
                <w:szCs w:val="20"/>
              </w:rPr>
            </w:pPr>
          </w:p>
        </w:tc>
      </w:tr>
    </w:tbl>
    <w:p w:rsidR="00AD1031" w:rsidRPr="00387227" w:rsidRDefault="00AD1031" w:rsidP="00330FDD">
      <w:pPr>
        <w:spacing w:after="0" w:line="240" w:lineRule="auto"/>
        <w:rPr>
          <w:rFonts w:ascii="Arial" w:hAnsi="Arial" w:cs="Arial"/>
          <w:sz w:val="20"/>
          <w:szCs w:val="20"/>
          <w:lang w:val="nl-BE"/>
        </w:rPr>
      </w:pPr>
    </w:p>
    <w:sectPr w:rsidR="00AD1031" w:rsidRPr="00387227" w:rsidSect="00FF3180">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566" w:rsidRDefault="00921566" w:rsidP="00CA01DA">
      <w:pPr>
        <w:spacing w:after="0" w:line="240" w:lineRule="auto"/>
      </w:pPr>
      <w:r>
        <w:separator/>
      </w:r>
    </w:p>
  </w:endnote>
  <w:endnote w:type="continuationSeparator" w:id="0">
    <w:p w:rsidR="00921566" w:rsidRDefault="00921566" w:rsidP="00CA0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7F4" w:rsidRPr="002B67F4" w:rsidRDefault="002B67F4" w:rsidP="002B67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566" w:rsidRDefault="00921566" w:rsidP="00CA01DA">
      <w:pPr>
        <w:spacing w:after="0" w:line="240" w:lineRule="auto"/>
      </w:pPr>
      <w:r>
        <w:separator/>
      </w:r>
    </w:p>
  </w:footnote>
  <w:footnote w:type="continuationSeparator" w:id="0">
    <w:p w:rsidR="00921566" w:rsidRDefault="00921566" w:rsidP="00CA01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7F4" w:rsidRPr="006510B9" w:rsidRDefault="002B67F4">
    <w:pPr>
      <w:pStyle w:val="Header"/>
      <w:jc w:val="right"/>
      <w:rPr>
        <w:rFonts w:ascii="Arial" w:hAnsi="Arial" w:cs="Arial"/>
        <w:sz w:val="20"/>
        <w:szCs w:val="20"/>
      </w:rPr>
    </w:pPr>
  </w:p>
  <w:p w:rsidR="002B67F4" w:rsidRDefault="002B67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30F63"/>
    <w:multiLevelType w:val="hybridMultilevel"/>
    <w:tmpl w:val="53822D54"/>
    <w:lvl w:ilvl="0" w:tplc="0409000F">
      <w:start w:val="1"/>
      <w:numFmt w:val="decimal"/>
      <w:lvlText w:val="%1."/>
      <w:lvlJc w:val="left"/>
      <w:pPr>
        <w:ind w:left="2143" w:hanging="360"/>
      </w:pPr>
    </w:lvl>
    <w:lvl w:ilvl="1" w:tplc="04090019" w:tentative="1">
      <w:start w:val="1"/>
      <w:numFmt w:val="lowerLetter"/>
      <w:lvlText w:val="%2."/>
      <w:lvlJc w:val="left"/>
      <w:pPr>
        <w:ind w:left="2863" w:hanging="360"/>
      </w:pPr>
    </w:lvl>
    <w:lvl w:ilvl="2" w:tplc="0409001B" w:tentative="1">
      <w:start w:val="1"/>
      <w:numFmt w:val="lowerRoman"/>
      <w:lvlText w:val="%3."/>
      <w:lvlJc w:val="right"/>
      <w:pPr>
        <w:ind w:left="3583" w:hanging="180"/>
      </w:pPr>
    </w:lvl>
    <w:lvl w:ilvl="3" w:tplc="0409000F" w:tentative="1">
      <w:start w:val="1"/>
      <w:numFmt w:val="decimal"/>
      <w:lvlText w:val="%4."/>
      <w:lvlJc w:val="left"/>
      <w:pPr>
        <w:ind w:left="4303" w:hanging="360"/>
      </w:pPr>
    </w:lvl>
    <w:lvl w:ilvl="4" w:tplc="04090019" w:tentative="1">
      <w:start w:val="1"/>
      <w:numFmt w:val="lowerLetter"/>
      <w:lvlText w:val="%5."/>
      <w:lvlJc w:val="left"/>
      <w:pPr>
        <w:ind w:left="5023" w:hanging="360"/>
      </w:pPr>
    </w:lvl>
    <w:lvl w:ilvl="5" w:tplc="0409001B" w:tentative="1">
      <w:start w:val="1"/>
      <w:numFmt w:val="lowerRoman"/>
      <w:lvlText w:val="%6."/>
      <w:lvlJc w:val="right"/>
      <w:pPr>
        <w:ind w:left="5743" w:hanging="180"/>
      </w:pPr>
    </w:lvl>
    <w:lvl w:ilvl="6" w:tplc="0409000F" w:tentative="1">
      <w:start w:val="1"/>
      <w:numFmt w:val="decimal"/>
      <w:lvlText w:val="%7."/>
      <w:lvlJc w:val="left"/>
      <w:pPr>
        <w:ind w:left="6463" w:hanging="360"/>
      </w:pPr>
    </w:lvl>
    <w:lvl w:ilvl="7" w:tplc="04090019" w:tentative="1">
      <w:start w:val="1"/>
      <w:numFmt w:val="lowerLetter"/>
      <w:lvlText w:val="%8."/>
      <w:lvlJc w:val="left"/>
      <w:pPr>
        <w:ind w:left="7183" w:hanging="360"/>
      </w:pPr>
    </w:lvl>
    <w:lvl w:ilvl="8" w:tplc="0409001B" w:tentative="1">
      <w:start w:val="1"/>
      <w:numFmt w:val="lowerRoman"/>
      <w:lvlText w:val="%9."/>
      <w:lvlJc w:val="right"/>
      <w:pPr>
        <w:ind w:left="7903" w:hanging="180"/>
      </w:pPr>
    </w:lvl>
  </w:abstractNum>
  <w:abstractNum w:abstractNumId="1">
    <w:nsid w:val="160E5EC9"/>
    <w:multiLevelType w:val="hybridMultilevel"/>
    <w:tmpl w:val="8BACC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DC4E86"/>
    <w:multiLevelType w:val="hybridMultilevel"/>
    <w:tmpl w:val="B36CAE4C"/>
    <w:lvl w:ilvl="0" w:tplc="04090001">
      <w:start w:val="1"/>
      <w:numFmt w:val="bullet"/>
      <w:lvlText w:val=""/>
      <w:lvlJc w:val="left"/>
      <w:pPr>
        <w:tabs>
          <w:tab w:val="num" w:pos="4264"/>
        </w:tabs>
        <w:ind w:left="4264" w:hanging="360"/>
      </w:pPr>
      <w:rPr>
        <w:rFonts w:ascii="Symbol" w:hAnsi="Symbol" w:hint="default"/>
      </w:rPr>
    </w:lvl>
    <w:lvl w:ilvl="1" w:tplc="845AF152">
      <w:numFmt w:val="bullet"/>
      <w:lvlText w:val="-"/>
      <w:lvlJc w:val="left"/>
      <w:pPr>
        <w:tabs>
          <w:tab w:val="num" w:pos="1440"/>
        </w:tabs>
        <w:ind w:left="1440" w:hanging="360"/>
      </w:pPr>
      <w:rPr>
        <w:rFonts w:ascii="Arial" w:eastAsia="Times New Roman" w:hAnsi="Arial" w:cs="Arial" w:hint="default"/>
      </w:rPr>
    </w:lvl>
    <w:lvl w:ilvl="2" w:tplc="9E161938">
      <w:numFmt w:val="bullet"/>
      <w:lvlText w:val="-"/>
      <w:lvlJc w:val="left"/>
      <w:pPr>
        <w:tabs>
          <w:tab w:val="num" w:pos="2160"/>
        </w:tabs>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F956D5"/>
    <w:multiLevelType w:val="hybridMultilevel"/>
    <w:tmpl w:val="054A5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F376E3"/>
    <w:multiLevelType w:val="hybridMultilevel"/>
    <w:tmpl w:val="68FA9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63A0A47"/>
    <w:multiLevelType w:val="hybridMultilevel"/>
    <w:tmpl w:val="7182E40E"/>
    <w:lvl w:ilvl="0" w:tplc="04090001">
      <w:start w:val="1"/>
      <w:numFmt w:val="bullet"/>
      <w:lvlText w:val=""/>
      <w:lvlJc w:val="left"/>
      <w:pPr>
        <w:ind w:left="360" w:hanging="360"/>
      </w:pPr>
      <w:rPr>
        <w:rFonts w:ascii="Symbol" w:hAnsi="Symbol" w:hint="default"/>
      </w:rPr>
    </w:lvl>
    <w:lvl w:ilvl="1" w:tplc="F0DCC19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6D66053"/>
    <w:multiLevelType w:val="hybridMultilevel"/>
    <w:tmpl w:val="B5DC6876"/>
    <w:lvl w:ilvl="0" w:tplc="F4B8DB3A">
      <w:numFmt w:val="bullet"/>
      <w:lvlText w:val=""/>
      <w:lvlJc w:val="left"/>
      <w:pPr>
        <w:tabs>
          <w:tab w:val="num" w:pos="720"/>
        </w:tabs>
        <w:ind w:left="720" w:hanging="360"/>
      </w:pPr>
      <w:rPr>
        <w:rFonts w:ascii="Symbol" w:eastAsia="Times New Roman" w:hAnsi="Symbo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421F51E3"/>
    <w:multiLevelType w:val="hybridMultilevel"/>
    <w:tmpl w:val="40240A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9495DA7"/>
    <w:multiLevelType w:val="hybridMultilevel"/>
    <w:tmpl w:val="8526A29A"/>
    <w:lvl w:ilvl="0" w:tplc="04090001">
      <w:start w:val="1"/>
      <w:numFmt w:val="bullet"/>
      <w:lvlText w:val=""/>
      <w:lvlJc w:val="left"/>
      <w:pPr>
        <w:ind w:left="360" w:hanging="360"/>
      </w:pPr>
      <w:rPr>
        <w:rFonts w:ascii="Symbol" w:hAnsi="Symbol" w:hint="default"/>
      </w:rPr>
    </w:lvl>
    <w:lvl w:ilvl="1" w:tplc="F0DCC194">
      <w:numFmt w:val="bullet"/>
      <w:lvlText w:val="-"/>
      <w:lvlJc w:val="left"/>
      <w:pPr>
        <w:ind w:left="1080" w:hanging="36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AF1776E"/>
    <w:multiLevelType w:val="hybridMultilevel"/>
    <w:tmpl w:val="029A074C"/>
    <w:lvl w:ilvl="0" w:tplc="04090001">
      <w:start w:val="1"/>
      <w:numFmt w:val="bullet"/>
      <w:lvlText w:val=""/>
      <w:lvlJc w:val="left"/>
      <w:pPr>
        <w:ind w:left="1414" w:hanging="705"/>
      </w:pPr>
      <w:rPr>
        <w:rFonts w:ascii="Symbol" w:hAnsi="Symbol"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7E5275D5"/>
    <w:multiLevelType w:val="hybridMultilevel"/>
    <w:tmpl w:val="6D1C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3"/>
  </w:num>
  <w:num w:numId="5">
    <w:abstractNumId w:val="1"/>
  </w:num>
  <w:num w:numId="6">
    <w:abstractNumId w:val="8"/>
  </w:num>
  <w:num w:numId="7">
    <w:abstractNumId w:val="10"/>
  </w:num>
  <w:num w:numId="8">
    <w:abstractNumId w:val="5"/>
  </w:num>
  <w:num w:numId="9">
    <w:abstractNumId w:val="9"/>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357"/>
  <w:doNotHyphenateCap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D36"/>
    <w:rsid w:val="000051D4"/>
    <w:rsid w:val="00007035"/>
    <w:rsid w:val="00012F42"/>
    <w:rsid w:val="00016100"/>
    <w:rsid w:val="000234F2"/>
    <w:rsid w:val="00024B40"/>
    <w:rsid w:val="00027F05"/>
    <w:rsid w:val="000705B0"/>
    <w:rsid w:val="00082AE2"/>
    <w:rsid w:val="000852EC"/>
    <w:rsid w:val="0008607A"/>
    <w:rsid w:val="000928D4"/>
    <w:rsid w:val="000A03A3"/>
    <w:rsid w:val="000A505C"/>
    <w:rsid w:val="000D5623"/>
    <w:rsid w:val="000F4986"/>
    <w:rsid w:val="00104401"/>
    <w:rsid w:val="001126DD"/>
    <w:rsid w:val="00133E5E"/>
    <w:rsid w:val="00156A55"/>
    <w:rsid w:val="001740D2"/>
    <w:rsid w:val="00174DDF"/>
    <w:rsid w:val="00174E46"/>
    <w:rsid w:val="0019067C"/>
    <w:rsid w:val="001970F0"/>
    <w:rsid w:val="001C13F8"/>
    <w:rsid w:val="001E2DE9"/>
    <w:rsid w:val="001E7D36"/>
    <w:rsid w:val="002114B5"/>
    <w:rsid w:val="00221415"/>
    <w:rsid w:val="0022535F"/>
    <w:rsid w:val="0024497D"/>
    <w:rsid w:val="00255C62"/>
    <w:rsid w:val="00256A0F"/>
    <w:rsid w:val="002645C5"/>
    <w:rsid w:val="0027006C"/>
    <w:rsid w:val="0027574F"/>
    <w:rsid w:val="00285C17"/>
    <w:rsid w:val="00287135"/>
    <w:rsid w:val="002917E2"/>
    <w:rsid w:val="00292CDD"/>
    <w:rsid w:val="002A0081"/>
    <w:rsid w:val="002A6254"/>
    <w:rsid w:val="002B494F"/>
    <w:rsid w:val="002B67F4"/>
    <w:rsid w:val="002D3610"/>
    <w:rsid w:val="002F1683"/>
    <w:rsid w:val="002F38AE"/>
    <w:rsid w:val="002F607E"/>
    <w:rsid w:val="0031539F"/>
    <w:rsid w:val="003230AA"/>
    <w:rsid w:val="00330FDD"/>
    <w:rsid w:val="00353167"/>
    <w:rsid w:val="00371768"/>
    <w:rsid w:val="00374B0C"/>
    <w:rsid w:val="00387227"/>
    <w:rsid w:val="00397D3C"/>
    <w:rsid w:val="003A3E20"/>
    <w:rsid w:val="003A4C7F"/>
    <w:rsid w:val="003C22D7"/>
    <w:rsid w:val="003C3E9A"/>
    <w:rsid w:val="004023BE"/>
    <w:rsid w:val="004170E0"/>
    <w:rsid w:val="004202D2"/>
    <w:rsid w:val="004268DD"/>
    <w:rsid w:val="00432404"/>
    <w:rsid w:val="004339E4"/>
    <w:rsid w:val="00447199"/>
    <w:rsid w:val="00481E04"/>
    <w:rsid w:val="004950E0"/>
    <w:rsid w:val="004B4C31"/>
    <w:rsid w:val="004C153C"/>
    <w:rsid w:val="004C2625"/>
    <w:rsid w:val="004D2F4F"/>
    <w:rsid w:val="004D310A"/>
    <w:rsid w:val="004E2B38"/>
    <w:rsid w:val="004E3D6E"/>
    <w:rsid w:val="004F63C1"/>
    <w:rsid w:val="005071DD"/>
    <w:rsid w:val="00537EBA"/>
    <w:rsid w:val="005526A6"/>
    <w:rsid w:val="00561742"/>
    <w:rsid w:val="00562593"/>
    <w:rsid w:val="00566A8D"/>
    <w:rsid w:val="00567BE1"/>
    <w:rsid w:val="00575D4B"/>
    <w:rsid w:val="00577712"/>
    <w:rsid w:val="005960BC"/>
    <w:rsid w:val="005B2AAA"/>
    <w:rsid w:val="005D090C"/>
    <w:rsid w:val="005D1041"/>
    <w:rsid w:val="005D2C18"/>
    <w:rsid w:val="005D6F6F"/>
    <w:rsid w:val="005E0BBB"/>
    <w:rsid w:val="005F6BAD"/>
    <w:rsid w:val="006050A3"/>
    <w:rsid w:val="0062169E"/>
    <w:rsid w:val="006335C5"/>
    <w:rsid w:val="00640BCD"/>
    <w:rsid w:val="00642F7E"/>
    <w:rsid w:val="006442FE"/>
    <w:rsid w:val="006510B9"/>
    <w:rsid w:val="00660BFC"/>
    <w:rsid w:val="00662611"/>
    <w:rsid w:val="006737CE"/>
    <w:rsid w:val="00677249"/>
    <w:rsid w:val="006875FA"/>
    <w:rsid w:val="006A12E4"/>
    <w:rsid w:val="006B2FC6"/>
    <w:rsid w:val="006B4F3D"/>
    <w:rsid w:val="006C1EA5"/>
    <w:rsid w:val="00701043"/>
    <w:rsid w:val="00720107"/>
    <w:rsid w:val="0073314E"/>
    <w:rsid w:val="00743F31"/>
    <w:rsid w:val="00750CE8"/>
    <w:rsid w:val="00762B92"/>
    <w:rsid w:val="00762EAC"/>
    <w:rsid w:val="00771832"/>
    <w:rsid w:val="007D3190"/>
    <w:rsid w:val="007E1C9E"/>
    <w:rsid w:val="007E36AA"/>
    <w:rsid w:val="007F1285"/>
    <w:rsid w:val="00812416"/>
    <w:rsid w:val="00814315"/>
    <w:rsid w:val="00817D20"/>
    <w:rsid w:val="00854446"/>
    <w:rsid w:val="00866FDA"/>
    <w:rsid w:val="008B2180"/>
    <w:rsid w:val="008B6FFA"/>
    <w:rsid w:val="008C264A"/>
    <w:rsid w:val="008D2A7A"/>
    <w:rsid w:val="008D5885"/>
    <w:rsid w:val="00901CF7"/>
    <w:rsid w:val="009031AF"/>
    <w:rsid w:val="00906462"/>
    <w:rsid w:val="00921566"/>
    <w:rsid w:val="00924275"/>
    <w:rsid w:val="00924C33"/>
    <w:rsid w:val="009308C6"/>
    <w:rsid w:val="0095629E"/>
    <w:rsid w:val="00973B3D"/>
    <w:rsid w:val="009A294B"/>
    <w:rsid w:val="009A61B4"/>
    <w:rsid w:val="009F35B9"/>
    <w:rsid w:val="009F4516"/>
    <w:rsid w:val="009F6E08"/>
    <w:rsid w:val="00A30A21"/>
    <w:rsid w:val="00A36E17"/>
    <w:rsid w:val="00A374B2"/>
    <w:rsid w:val="00A47907"/>
    <w:rsid w:val="00AD1031"/>
    <w:rsid w:val="00AD49C4"/>
    <w:rsid w:val="00AF340B"/>
    <w:rsid w:val="00B05850"/>
    <w:rsid w:val="00B06A77"/>
    <w:rsid w:val="00B113B7"/>
    <w:rsid w:val="00B2479E"/>
    <w:rsid w:val="00B41965"/>
    <w:rsid w:val="00B44CEE"/>
    <w:rsid w:val="00B557BA"/>
    <w:rsid w:val="00B74B80"/>
    <w:rsid w:val="00B80269"/>
    <w:rsid w:val="00B852DF"/>
    <w:rsid w:val="00BA2A8F"/>
    <w:rsid w:val="00BB2B93"/>
    <w:rsid w:val="00BD357D"/>
    <w:rsid w:val="00BD75E5"/>
    <w:rsid w:val="00C14539"/>
    <w:rsid w:val="00C1569D"/>
    <w:rsid w:val="00C415C7"/>
    <w:rsid w:val="00C51269"/>
    <w:rsid w:val="00C54F34"/>
    <w:rsid w:val="00C72FA2"/>
    <w:rsid w:val="00C7533E"/>
    <w:rsid w:val="00C85765"/>
    <w:rsid w:val="00C865B4"/>
    <w:rsid w:val="00C86EBC"/>
    <w:rsid w:val="00C872B2"/>
    <w:rsid w:val="00C968E1"/>
    <w:rsid w:val="00CA01DA"/>
    <w:rsid w:val="00CA080C"/>
    <w:rsid w:val="00CC6DF8"/>
    <w:rsid w:val="00CD2E07"/>
    <w:rsid w:val="00CD6EE0"/>
    <w:rsid w:val="00CF23E2"/>
    <w:rsid w:val="00CF57FF"/>
    <w:rsid w:val="00CF6DA0"/>
    <w:rsid w:val="00D05ED6"/>
    <w:rsid w:val="00D145BB"/>
    <w:rsid w:val="00D25CA4"/>
    <w:rsid w:val="00D26653"/>
    <w:rsid w:val="00D27DC0"/>
    <w:rsid w:val="00D456A4"/>
    <w:rsid w:val="00D5070D"/>
    <w:rsid w:val="00D557AA"/>
    <w:rsid w:val="00D74973"/>
    <w:rsid w:val="00D757BC"/>
    <w:rsid w:val="00D86F67"/>
    <w:rsid w:val="00D919D0"/>
    <w:rsid w:val="00DC6DB5"/>
    <w:rsid w:val="00DD24BF"/>
    <w:rsid w:val="00DD6988"/>
    <w:rsid w:val="00E201AE"/>
    <w:rsid w:val="00E441E4"/>
    <w:rsid w:val="00E6000A"/>
    <w:rsid w:val="00E6215A"/>
    <w:rsid w:val="00E65163"/>
    <w:rsid w:val="00E65D07"/>
    <w:rsid w:val="00E8114D"/>
    <w:rsid w:val="00EA01B1"/>
    <w:rsid w:val="00EC6D8B"/>
    <w:rsid w:val="00EC6E05"/>
    <w:rsid w:val="00ED36FC"/>
    <w:rsid w:val="00EE5A33"/>
    <w:rsid w:val="00F04F0E"/>
    <w:rsid w:val="00F0703E"/>
    <w:rsid w:val="00F2624A"/>
    <w:rsid w:val="00F46654"/>
    <w:rsid w:val="00F54C95"/>
    <w:rsid w:val="00F562ED"/>
    <w:rsid w:val="00F6336F"/>
    <w:rsid w:val="00F63D73"/>
    <w:rsid w:val="00F7042B"/>
    <w:rsid w:val="00F83319"/>
    <w:rsid w:val="00F91FF8"/>
    <w:rsid w:val="00FC2672"/>
    <w:rsid w:val="00FF0F93"/>
    <w:rsid w:val="00FF3180"/>
    <w:rsid w:val="00FF4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26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611"/>
    <w:rPr>
      <w:rFonts w:ascii="Tahoma" w:hAnsi="Tahoma" w:cs="Tahoma"/>
      <w:sz w:val="16"/>
      <w:szCs w:val="16"/>
    </w:rPr>
  </w:style>
  <w:style w:type="paragraph" w:customStyle="1" w:styleId="Default">
    <w:name w:val="Default"/>
    <w:rsid w:val="00F562ED"/>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CA0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1DA"/>
  </w:style>
  <w:style w:type="paragraph" w:styleId="Footer">
    <w:name w:val="footer"/>
    <w:basedOn w:val="Normal"/>
    <w:link w:val="FooterChar"/>
    <w:uiPriority w:val="99"/>
    <w:unhideWhenUsed/>
    <w:rsid w:val="00CA0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1DA"/>
  </w:style>
  <w:style w:type="table" w:styleId="TableGrid">
    <w:name w:val="Table Grid"/>
    <w:basedOn w:val="TableNormal"/>
    <w:rsid w:val="00133E5E"/>
    <w:pPr>
      <w:widowControl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92CDD"/>
    <w:rPr>
      <w:sz w:val="16"/>
      <w:szCs w:val="16"/>
    </w:rPr>
  </w:style>
  <w:style w:type="paragraph" w:styleId="CommentText">
    <w:name w:val="annotation text"/>
    <w:basedOn w:val="Normal"/>
    <w:link w:val="CommentTextChar"/>
    <w:uiPriority w:val="99"/>
    <w:semiHidden/>
    <w:unhideWhenUsed/>
    <w:rsid w:val="00292CDD"/>
    <w:pPr>
      <w:spacing w:line="240" w:lineRule="auto"/>
    </w:pPr>
    <w:rPr>
      <w:sz w:val="20"/>
      <w:szCs w:val="20"/>
    </w:rPr>
  </w:style>
  <w:style w:type="character" w:customStyle="1" w:styleId="CommentTextChar">
    <w:name w:val="Comment Text Char"/>
    <w:basedOn w:val="DefaultParagraphFont"/>
    <w:link w:val="CommentText"/>
    <w:uiPriority w:val="99"/>
    <w:semiHidden/>
    <w:rsid w:val="00292CDD"/>
    <w:rPr>
      <w:sz w:val="20"/>
      <w:szCs w:val="20"/>
    </w:rPr>
  </w:style>
  <w:style w:type="paragraph" w:styleId="CommentSubject">
    <w:name w:val="annotation subject"/>
    <w:basedOn w:val="CommentText"/>
    <w:next w:val="CommentText"/>
    <w:link w:val="CommentSubjectChar"/>
    <w:uiPriority w:val="99"/>
    <w:semiHidden/>
    <w:unhideWhenUsed/>
    <w:rsid w:val="00292CDD"/>
    <w:rPr>
      <w:b/>
      <w:bCs/>
    </w:rPr>
  </w:style>
  <w:style w:type="character" w:customStyle="1" w:styleId="CommentSubjectChar">
    <w:name w:val="Comment Subject Char"/>
    <w:basedOn w:val="CommentTextChar"/>
    <w:link w:val="CommentSubject"/>
    <w:uiPriority w:val="99"/>
    <w:semiHidden/>
    <w:rsid w:val="00292CDD"/>
    <w:rPr>
      <w:b/>
      <w:bCs/>
      <w:sz w:val="20"/>
      <w:szCs w:val="20"/>
    </w:rPr>
  </w:style>
  <w:style w:type="paragraph" w:styleId="Revision">
    <w:name w:val="Revision"/>
    <w:hidden/>
    <w:uiPriority w:val="99"/>
    <w:semiHidden/>
    <w:rsid w:val="00292CDD"/>
    <w:pPr>
      <w:spacing w:after="0" w:line="240" w:lineRule="auto"/>
    </w:pPr>
  </w:style>
  <w:style w:type="paragraph" w:styleId="ListParagraph">
    <w:name w:val="List Paragraph"/>
    <w:basedOn w:val="Normal"/>
    <w:uiPriority w:val="34"/>
    <w:qFormat/>
    <w:rsid w:val="00B2479E"/>
    <w:pPr>
      <w:widowControl w:val="0"/>
      <w:spacing w:after="0" w:line="240" w:lineRule="auto"/>
      <w:ind w:left="720"/>
      <w:contextualSpacing/>
    </w:pPr>
    <w:rPr>
      <w:rFonts w:ascii="Courier" w:eastAsia="Times New Roman" w:hAnsi="Courier" w:cs="Times New Roman"/>
      <w:snapToGrid w:val="0"/>
      <w:sz w:val="24"/>
      <w:szCs w:val="20"/>
      <w:lang w:val="en-GB"/>
    </w:rPr>
  </w:style>
  <w:style w:type="table" w:customStyle="1" w:styleId="Tabelraster1">
    <w:name w:val="Tabelraster1"/>
    <w:basedOn w:val="TableNormal"/>
    <w:next w:val="TableGrid"/>
    <w:rsid w:val="003A3E20"/>
    <w:pPr>
      <w:widowControl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2">
    <w:name w:val="Tabelraster2"/>
    <w:basedOn w:val="TableNormal"/>
    <w:next w:val="TableGrid"/>
    <w:rsid w:val="003A3E20"/>
    <w:pPr>
      <w:widowControl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3">
    <w:name w:val="Tabelraster3"/>
    <w:basedOn w:val="TableNormal"/>
    <w:next w:val="TableGrid"/>
    <w:rsid w:val="00CD2E07"/>
    <w:pPr>
      <w:widowControl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26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611"/>
    <w:rPr>
      <w:rFonts w:ascii="Tahoma" w:hAnsi="Tahoma" w:cs="Tahoma"/>
      <w:sz w:val="16"/>
      <w:szCs w:val="16"/>
    </w:rPr>
  </w:style>
  <w:style w:type="paragraph" w:customStyle="1" w:styleId="Default">
    <w:name w:val="Default"/>
    <w:rsid w:val="00F562ED"/>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CA0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1DA"/>
  </w:style>
  <w:style w:type="paragraph" w:styleId="Footer">
    <w:name w:val="footer"/>
    <w:basedOn w:val="Normal"/>
    <w:link w:val="FooterChar"/>
    <w:uiPriority w:val="99"/>
    <w:unhideWhenUsed/>
    <w:rsid w:val="00CA0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1DA"/>
  </w:style>
  <w:style w:type="table" w:styleId="TableGrid">
    <w:name w:val="Table Grid"/>
    <w:basedOn w:val="TableNormal"/>
    <w:rsid w:val="00133E5E"/>
    <w:pPr>
      <w:widowControl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92CDD"/>
    <w:rPr>
      <w:sz w:val="16"/>
      <w:szCs w:val="16"/>
    </w:rPr>
  </w:style>
  <w:style w:type="paragraph" w:styleId="CommentText">
    <w:name w:val="annotation text"/>
    <w:basedOn w:val="Normal"/>
    <w:link w:val="CommentTextChar"/>
    <w:uiPriority w:val="99"/>
    <w:semiHidden/>
    <w:unhideWhenUsed/>
    <w:rsid w:val="00292CDD"/>
    <w:pPr>
      <w:spacing w:line="240" w:lineRule="auto"/>
    </w:pPr>
    <w:rPr>
      <w:sz w:val="20"/>
      <w:szCs w:val="20"/>
    </w:rPr>
  </w:style>
  <w:style w:type="character" w:customStyle="1" w:styleId="CommentTextChar">
    <w:name w:val="Comment Text Char"/>
    <w:basedOn w:val="DefaultParagraphFont"/>
    <w:link w:val="CommentText"/>
    <w:uiPriority w:val="99"/>
    <w:semiHidden/>
    <w:rsid w:val="00292CDD"/>
    <w:rPr>
      <w:sz w:val="20"/>
      <w:szCs w:val="20"/>
    </w:rPr>
  </w:style>
  <w:style w:type="paragraph" w:styleId="CommentSubject">
    <w:name w:val="annotation subject"/>
    <w:basedOn w:val="CommentText"/>
    <w:next w:val="CommentText"/>
    <w:link w:val="CommentSubjectChar"/>
    <w:uiPriority w:val="99"/>
    <w:semiHidden/>
    <w:unhideWhenUsed/>
    <w:rsid w:val="00292CDD"/>
    <w:rPr>
      <w:b/>
      <w:bCs/>
    </w:rPr>
  </w:style>
  <w:style w:type="character" w:customStyle="1" w:styleId="CommentSubjectChar">
    <w:name w:val="Comment Subject Char"/>
    <w:basedOn w:val="CommentTextChar"/>
    <w:link w:val="CommentSubject"/>
    <w:uiPriority w:val="99"/>
    <w:semiHidden/>
    <w:rsid w:val="00292CDD"/>
    <w:rPr>
      <w:b/>
      <w:bCs/>
      <w:sz w:val="20"/>
      <w:szCs w:val="20"/>
    </w:rPr>
  </w:style>
  <w:style w:type="paragraph" w:styleId="Revision">
    <w:name w:val="Revision"/>
    <w:hidden/>
    <w:uiPriority w:val="99"/>
    <w:semiHidden/>
    <w:rsid w:val="00292CDD"/>
    <w:pPr>
      <w:spacing w:after="0" w:line="240" w:lineRule="auto"/>
    </w:pPr>
  </w:style>
  <w:style w:type="paragraph" w:styleId="ListParagraph">
    <w:name w:val="List Paragraph"/>
    <w:basedOn w:val="Normal"/>
    <w:uiPriority w:val="34"/>
    <w:qFormat/>
    <w:rsid w:val="00B2479E"/>
    <w:pPr>
      <w:widowControl w:val="0"/>
      <w:spacing w:after="0" w:line="240" w:lineRule="auto"/>
      <w:ind w:left="720"/>
      <w:contextualSpacing/>
    </w:pPr>
    <w:rPr>
      <w:rFonts w:ascii="Courier" w:eastAsia="Times New Roman" w:hAnsi="Courier" w:cs="Times New Roman"/>
      <w:snapToGrid w:val="0"/>
      <w:sz w:val="24"/>
      <w:szCs w:val="20"/>
      <w:lang w:val="en-GB"/>
    </w:rPr>
  </w:style>
  <w:style w:type="table" w:customStyle="1" w:styleId="Tabelraster1">
    <w:name w:val="Tabelraster1"/>
    <w:basedOn w:val="TableNormal"/>
    <w:next w:val="TableGrid"/>
    <w:rsid w:val="003A3E20"/>
    <w:pPr>
      <w:widowControl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2">
    <w:name w:val="Tabelraster2"/>
    <w:basedOn w:val="TableNormal"/>
    <w:next w:val="TableGrid"/>
    <w:rsid w:val="003A3E20"/>
    <w:pPr>
      <w:widowControl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3">
    <w:name w:val="Tabelraster3"/>
    <w:basedOn w:val="TableNormal"/>
    <w:next w:val="TableGrid"/>
    <w:rsid w:val="00CD2E07"/>
    <w:pPr>
      <w:widowControl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2018-07-11T22:00:00+00:00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Médecin</TermName>
          <TermId xmlns="http://schemas.microsoft.com/office/infopath/2007/PartnerControls">d8a1e59b-bcd7-4d2f-b75c-23b993f6e1ad</TermId>
        </TermInfo>
        <TermInfo xmlns="http://schemas.microsoft.com/office/infopath/2007/PartnerControls">
          <TermName xmlns="http://schemas.microsoft.com/office/infopath/2007/PartnerControls">Patient</TermName>
          <TermId xmlns="http://schemas.microsoft.com/office/infopath/2007/PartnerControls">2ebaf0cf-7353-4273-b1af-236262c84494</TermId>
        </TermInfo>
        <TermInfo xmlns="http://schemas.microsoft.com/office/infopath/2007/PartnerControls">
          <TermName xmlns="http://schemas.microsoft.com/office/infopath/2007/PartnerControls">Hôpital général</TermName>
          <TermId xmlns="http://schemas.microsoft.com/office/infopath/2007/PartnerControls">2072517b-c14b-4631-aa17-bb49afc2ae96</TermId>
        </TermInfo>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62</Value>
      <Value>12</Value>
      <Value>58</Value>
      <Value>32</Value>
      <Value>29</Value>
      <Value>5</Value>
      <Value>71</Value>
      <Value>24</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Prestations de soins par …</TermName>
          <TermId xmlns="http://schemas.microsoft.com/office/infopath/2007/PartnerControls">8ec480f0-fd0c-436a-98b8-58cfcdd3f17c</TermId>
        </TermInfo>
      </Term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Accord ou convention</TermName>
          <TermId xmlns="http://schemas.microsoft.com/office/infopath/2007/PartnerControls">e65205e4-8e63-4509-9a33-be7cfd98f34d</TermId>
        </TermInfo>
      </Terms>
    </RIDocTypeTaxHTField0>
    <PublishingStartDate xmlns="http://schemas.microsoft.com/sharepoint/v3" xsi:nil="true"/>
    <gde733b7de1f426ba66c11d7c4a6ad8f xmlns="61fd8d87-ea47-44bb-afd6-b4d99b1d9c1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DE3312-F341-4930-A1F7-EA3ECF08CD94}"/>
</file>

<file path=customXml/itemProps2.xml><?xml version="1.0" encoding="utf-8"?>
<ds:datastoreItem xmlns:ds="http://schemas.openxmlformats.org/officeDocument/2006/customXml" ds:itemID="{9054E1EA-9352-4658-906B-80049D4C4F56}"/>
</file>

<file path=customXml/itemProps3.xml><?xml version="1.0" encoding="utf-8"?>
<ds:datastoreItem xmlns:ds="http://schemas.openxmlformats.org/officeDocument/2006/customXml" ds:itemID="{32C3B902-A1D3-4D58-B3FF-08EA129B2C7D}"/>
</file>

<file path=customXml/itemProps4.xml><?xml version="1.0" encoding="utf-8"?>
<ds:datastoreItem xmlns:ds="http://schemas.openxmlformats.org/officeDocument/2006/customXml" ds:itemID="{648F366E-63BD-4C1B-9A3A-9AE631FC4CC0}"/>
</file>

<file path=docProps/app.xml><?xml version="1.0" encoding="utf-8"?>
<Properties xmlns="http://schemas.openxmlformats.org/officeDocument/2006/extended-properties" xmlns:vt="http://schemas.openxmlformats.org/officeDocument/2006/docPropsVTypes">
  <Template>C3AB7C3C</Template>
  <TotalTime>0</TotalTime>
  <Pages>6</Pages>
  <Words>1761</Words>
  <Characters>10043</Characters>
  <Application>Microsoft Office Word</Application>
  <DocSecurity>0</DocSecurity>
  <Lines>83</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R.I.Z.I.V. - I.N.A.M.I.</Company>
  <LinksUpToDate>false</LinksUpToDate>
  <CharactersWithSpaces>11781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Tweede wijzigingsclausule bij de overeenkomst zelfregulatie van diabetes mellitus bij kinderen en adolescenten</dc:title>
  <dc:creator>Evelien CLAES</dc:creator>
  <cp:lastModifiedBy>Celine Franken</cp:lastModifiedBy>
  <cp:revision>2</cp:revision>
  <cp:lastPrinted>2017-02-09T12:40:00Z</cp:lastPrinted>
  <dcterms:created xsi:type="dcterms:W3CDTF">2018-07-12T11:30:00Z</dcterms:created>
  <dcterms:modified xsi:type="dcterms:W3CDTF">2018-07-12T11:30:00Z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29;#Médecin|d8a1e59b-bcd7-4d2f-b75c-23b993f6e1ad;#58;#Patient|2ebaf0cf-7353-4273-b1af-236262c84494;#62;#Hôpital général|2072517b-c14b-4631-aa17-bb49afc2ae96;#24;#Mutualités|a6cbed05-adf5-4226-bcb7-ef5cdc788bf2;#71;#Centre spécialisé et centre de rééducation|129a1276-b8d3-4518-bf1d-4a51502353ec</vt:lpwstr>
  </property>
  <property fmtid="{D5CDD505-2E9C-101B-9397-08002B2CF9AE}" pid="4" name="RITheme">
    <vt:lpwstr>32;#Prestations de soins par …|8ec480f0-fd0c-436a-98b8-58cfcdd3f17c</vt:lpwstr>
  </property>
  <property fmtid="{D5CDD505-2E9C-101B-9397-08002B2CF9AE}" pid="5" name="RILanguage">
    <vt:lpwstr>12;#Néerlandais|1daba039-17e6-4993-bb2c-50e1d16ef364</vt:lpwstr>
  </property>
  <property fmtid="{D5CDD505-2E9C-101B-9397-08002B2CF9AE}" pid="6" name="RIDocType">
    <vt:lpwstr>5;#Accord ou convention|e65205e4-8e63-4509-9a33-be7cfd98f34d</vt:lpwstr>
  </property>
  <property fmtid="{D5CDD505-2E9C-101B-9397-08002B2CF9AE}" pid="7" name="Publication type for documents">
    <vt:lpwstr/>
  </property>
</Properties>
</file>