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2297A" w14:textId="77777777" w:rsidR="00134407" w:rsidRDefault="00375D99">
      <w:pPr>
        <w:rPr>
          <w:lang w:val="nl-BE"/>
        </w:rPr>
      </w:pPr>
      <w:r>
        <w:rPr>
          <w:lang w:val="nl-BE"/>
        </w:rPr>
        <w:t xml:space="preserve">Multidisciplinair centrum voor een conservatieve zorgaanpak van lymfoedeem van [naam ziekenhuis] </w:t>
      </w:r>
      <w:r w:rsidR="00577E3A">
        <w:rPr>
          <w:lang w:val="nl-BE"/>
        </w:rPr>
        <w:t xml:space="preserve"> </w:t>
      </w:r>
    </w:p>
    <w:p w14:paraId="18BDFD6C" w14:textId="77777777" w:rsidR="00577E3A" w:rsidRDefault="00134407">
      <w:pPr>
        <w:rPr>
          <w:lang w:val="nl-BE"/>
        </w:rPr>
      </w:pPr>
      <w:r>
        <w:rPr>
          <w:lang w:val="nl-BE"/>
        </w:rPr>
        <w:t xml:space="preserve">Identificatienummer overeenkomst: </w:t>
      </w:r>
      <w:r w:rsidR="00577E3A">
        <w:rPr>
          <w:lang w:val="nl-BE"/>
        </w:rPr>
        <w:t>7.89.</w:t>
      </w:r>
      <w:r w:rsidR="00375D99">
        <w:rPr>
          <w:lang w:val="nl-BE"/>
        </w:rPr>
        <w:t>9#</w:t>
      </w:r>
      <w:proofErr w:type="gramStart"/>
      <w:r w:rsidR="00375D99">
        <w:rPr>
          <w:lang w:val="nl-BE"/>
        </w:rPr>
        <w:t>#</w:t>
      </w:r>
      <w:r w:rsidR="00577E3A">
        <w:rPr>
          <w:lang w:val="nl-BE"/>
        </w:rPr>
        <w:t>.</w:t>
      </w:r>
      <w:r w:rsidR="00375D99">
        <w:rPr>
          <w:lang w:val="nl-BE"/>
        </w:rPr>
        <w:t>#</w:t>
      </w:r>
      <w:proofErr w:type="gramEnd"/>
      <w:r w:rsidR="00375D99">
        <w:rPr>
          <w:lang w:val="nl-BE"/>
        </w:rPr>
        <w:t>#</w:t>
      </w:r>
    </w:p>
    <w:p w14:paraId="4BAFD261" w14:textId="77777777" w:rsidR="00577E3A" w:rsidRDefault="00577E3A">
      <w:pPr>
        <w:rPr>
          <w:lang w:val="nl-BE"/>
        </w:rPr>
      </w:pPr>
    </w:p>
    <w:p w14:paraId="3326AB48" w14:textId="77777777" w:rsidR="00134407" w:rsidRDefault="00134407">
      <w:pPr>
        <w:rPr>
          <w:lang w:val="nl-BE"/>
        </w:rPr>
      </w:pPr>
    </w:p>
    <w:p w14:paraId="6D85AD0A" w14:textId="77777777" w:rsidR="00247657" w:rsidRPr="00527D2E" w:rsidRDefault="00577E3A" w:rsidP="00577E3A">
      <w:pPr>
        <w:jc w:val="center"/>
        <w:rPr>
          <w:b/>
          <w:sz w:val="32"/>
          <w:szCs w:val="32"/>
          <w:lang w:val="nl-BE"/>
        </w:rPr>
      </w:pPr>
      <w:r w:rsidRPr="00527D2E">
        <w:rPr>
          <w:b/>
          <w:sz w:val="32"/>
          <w:szCs w:val="32"/>
          <w:lang w:val="nl-BE"/>
        </w:rPr>
        <w:t>MEDISCH VERSLAG</w:t>
      </w:r>
    </w:p>
    <w:p w14:paraId="3C4C4834" w14:textId="77777777" w:rsidR="00577E3A" w:rsidRDefault="00577E3A">
      <w:pPr>
        <w:rPr>
          <w:lang w:val="nl-BE"/>
        </w:rPr>
      </w:pPr>
    </w:p>
    <w:p w14:paraId="557AB833" w14:textId="01913987" w:rsidR="003947C6" w:rsidRPr="00577E3A" w:rsidRDefault="003947C6" w:rsidP="00EA5CD5">
      <w:pPr>
        <w:jc w:val="both"/>
        <w:rPr>
          <w:sz w:val="20"/>
          <w:szCs w:val="20"/>
          <w:lang w:val="nl-BE"/>
        </w:rPr>
      </w:pPr>
      <w:r>
        <w:rPr>
          <w:sz w:val="20"/>
          <w:szCs w:val="20"/>
          <w:lang w:val="nl-BE"/>
        </w:rPr>
        <w:t>Medisch verslag b</w:t>
      </w:r>
      <w:r w:rsidR="00577E3A" w:rsidRPr="00577E3A">
        <w:rPr>
          <w:sz w:val="20"/>
          <w:szCs w:val="20"/>
          <w:lang w:val="nl-BE"/>
        </w:rPr>
        <w:t xml:space="preserve">edoeld in </w:t>
      </w:r>
      <w:r w:rsidR="00577E3A" w:rsidRPr="007F5EC2">
        <w:rPr>
          <w:sz w:val="20"/>
          <w:szCs w:val="20"/>
          <w:lang w:val="nl-BE"/>
        </w:rPr>
        <w:t xml:space="preserve">artikel </w:t>
      </w:r>
      <w:r w:rsidR="007F5EC2">
        <w:rPr>
          <w:sz w:val="20"/>
          <w:szCs w:val="20"/>
          <w:lang w:val="nl-BE"/>
        </w:rPr>
        <w:t>19</w:t>
      </w:r>
      <w:r w:rsidR="00577E3A" w:rsidRPr="007F5EC2">
        <w:rPr>
          <w:sz w:val="20"/>
          <w:szCs w:val="20"/>
          <w:lang w:val="nl-BE"/>
        </w:rPr>
        <w:t>, §</w:t>
      </w:r>
      <w:r w:rsidR="007F5EC2">
        <w:rPr>
          <w:sz w:val="20"/>
          <w:szCs w:val="20"/>
          <w:lang w:val="nl-BE"/>
        </w:rPr>
        <w:t xml:space="preserve"> </w:t>
      </w:r>
      <w:r w:rsidR="00577E3A" w:rsidRPr="007F5EC2">
        <w:rPr>
          <w:sz w:val="20"/>
          <w:szCs w:val="20"/>
          <w:lang w:val="nl-BE"/>
        </w:rPr>
        <w:t>2</w:t>
      </w:r>
      <w:r w:rsidR="00577E3A" w:rsidRPr="00577E3A">
        <w:rPr>
          <w:sz w:val="20"/>
          <w:szCs w:val="20"/>
          <w:lang w:val="nl-BE"/>
        </w:rPr>
        <w:t xml:space="preserve"> van de </w:t>
      </w:r>
      <w:r w:rsidR="00B43A00">
        <w:rPr>
          <w:sz w:val="20"/>
          <w:szCs w:val="20"/>
          <w:lang w:val="nl-BE"/>
        </w:rPr>
        <w:t>overeenkomst tussen het centrum en het Verzekeringscomité van het RIZIV</w:t>
      </w:r>
      <w:r w:rsidR="00577E3A" w:rsidRPr="00577E3A">
        <w:rPr>
          <w:sz w:val="20"/>
          <w:szCs w:val="20"/>
          <w:lang w:val="nl-BE"/>
        </w:rPr>
        <w:t xml:space="preserve">; te voegen bij de aanvraag </w:t>
      </w:r>
      <w:r w:rsidR="00DA7B09">
        <w:rPr>
          <w:sz w:val="20"/>
          <w:szCs w:val="20"/>
          <w:lang w:val="nl-BE"/>
        </w:rPr>
        <w:t>aan de verzekeringsinstelling van de rechthebbende</w:t>
      </w:r>
      <w:r w:rsidR="00B90E0D">
        <w:rPr>
          <w:sz w:val="20"/>
          <w:szCs w:val="20"/>
          <w:lang w:val="nl-BE"/>
        </w:rPr>
        <w:t xml:space="preserve"> om tegemoetkoming in de kosten van de </w:t>
      </w:r>
      <w:proofErr w:type="gramStart"/>
      <w:r w:rsidR="00B43A00">
        <w:rPr>
          <w:sz w:val="20"/>
          <w:szCs w:val="20"/>
          <w:lang w:val="nl-BE"/>
        </w:rPr>
        <w:t>krachtens</w:t>
      </w:r>
      <w:proofErr w:type="gramEnd"/>
      <w:r w:rsidR="00B43A00">
        <w:rPr>
          <w:sz w:val="20"/>
          <w:szCs w:val="20"/>
          <w:lang w:val="nl-BE"/>
        </w:rPr>
        <w:t xml:space="preserve"> de overeenkomst </w:t>
      </w:r>
      <w:r w:rsidR="00B90E0D">
        <w:rPr>
          <w:sz w:val="20"/>
          <w:szCs w:val="20"/>
          <w:lang w:val="nl-BE"/>
        </w:rPr>
        <w:t>vergoedbare prestaties. Hierna wordt verwezen naar artikelen uit deze overeenkomst.</w:t>
      </w:r>
      <w:r>
        <w:rPr>
          <w:sz w:val="20"/>
          <w:szCs w:val="20"/>
          <w:lang w:val="nl-BE"/>
        </w:rPr>
        <w:t xml:space="preserve"> </w:t>
      </w:r>
      <w:r w:rsidRPr="003947C6">
        <w:rPr>
          <w:sz w:val="20"/>
          <w:szCs w:val="20"/>
          <w:u w:val="single"/>
          <w:lang w:val="nl-BE"/>
        </w:rPr>
        <w:t>Dit verslag dient getypt ingevuld te worden</w:t>
      </w:r>
      <w:r>
        <w:rPr>
          <w:sz w:val="20"/>
          <w:szCs w:val="20"/>
          <w:lang w:val="nl-BE"/>
        </w:rPr>
        <w:t>.</w:t>
      </w:r>
    </w:p>
    <w:p w14:paraId="5FF9570A" w14:textId="77777777" w:rsidR="004F30D1" w:rsidRDefault="004F30D1">
      <w:pPr>
        <w:rPr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27D2E" w:rsidRPr="007F5EC2" w14:paraId="27A353D0" w14:textId="77777777" w:rsidTr="00527D2E">
        <w:tc>
          <w:tcPr>
            <w:tcW w:w="10188" w:type="dxa"/>
          </w:tcPr>
          <w:p w14:paraId="7B8D04A7" w14:textId="77777777" w:rsidR="00527D2E" w:rsidRPr="00033A74" w:rsidRDefault="00527D2E" w:rsidP="00527D2E">
            <w:pPr>
              <w:spacing w:before="120" w:after="120"/>
              <w:jc w:val="both"/>
              <w:rPr>
                <w:caps/>
                <w:sz w:val="24"/>
                <w:szCs w:val="24"/>
                <w:u w:val="single"/>
                <w:lang w:val="nl-BE"/>
              </w:rPr>
            </w:pPr>
            <w:r w:rsidRPr="00033A74">
              <w:rPr>
                <w:caps/>
                <w:sz w:val="24"/>
                <w:szCs w:val="24"/>
                <w:u w:val="single"/>
                <w:lang w:val="nl-BE"/>
              </w:rPr>
              <w:t>GEGEVENS van de rechthebbende</w:t>
            </w:r>
          </w:p>
          <w:p w14:paraId="6BF87BB1" w14:textId="77777777" w:rsidR="00527D2E" w:rsidRPr="00033A74" w:rsidRDefault="00527D2E" w:rsidP="00527D2E">
            <w:pPr>
              <w:spacing w:line="480" w:lineRule="auto"/>
              <w:jc w:val="both"/>
              <w:rPr>
                <w:lang w:val="nl-BE"/>
              </w:rPr>
            </w:pPr>
            <w:r w:rsidRPr="00033A74">
              <w:rPr>
                <w:lang w:val="nl-BE"/>
              </w:rPr>
              <w:t>Naam en voornaam: …</w:t>
            </w:r>
          </w:p>
          <w:p w14:paraId="36AE2D69" w14:textId="77777777" w:rsidR="00527D2E" w:rsidRPr="00033A74" w:rsidRDefault="00527D2E" w:rsidP="00527D2E">
            <w:pPr>
              <w:spacing w:line="480" w:lineRule="auto"/>
              <w:jc w:val="both"/>
              <w:rPr>
                <w:sz w:val="24"/>
                <w:szCs w:val="24"/>
                <w:lang w:val="nl-BE"/>
              </w:rPr>
            </w:pPr>
            <w:r w:rsidRPr="00033A74">
              <w:rPr>
                <w:lang w:val="nl-BE"/>
              </w:rPr>
              <w:t xml:space="preserve">Geboortedatum: </w:t>
            </w:r>
            <w:r w:rsidRPr="00033A74">
              <w:rPr>
                <w:sz w:val="24"/>
                <w:szCs w:val="24"/>
                <w:lang w:val="nl-BE"/>
              </w:rPr>
              <w:t>…/…/……</w:t>
            </w:r>
          </w:p>
          <w:p w14:paraId="5310F594" w14:textId="77777777" w:rsidR="00527D2E" w:rsidRPr="00033A74" w:rsidRDefault="00527D2E" w:rsidP="00527D2E">
            <w:pPr>
              <w:spacing w:line="480" w:lineRule="auto"/>
              <w:jc w:val="both"/>
              <w:rPr>
                <w:lang w:val="nl-BE"/>
              </w:rPr>
            </w:pPr>
            <w:r w:rsidRPr="00033A74">
              <w:rPr>
                <w:lang w:val="nl-BE"/>
              </w:rPr>
              <w:t>Rijksregisternummer: …</w:t>
            </w:r>
            <w:r w:rsidR="00694A98" w:rsidRPr="00033A74">
              <w:rPr>
                <w:lang w:val="nl-BE"/>
              </w:rPr>
              <w:t>…-…</w:t>
            </w:r>
            <w:proofErr w:type="gramStart"/>
            <w:r w:rsidR="00694A98" w:rsidRPr="00033A74">
              <w:rPr>
                <w:lang w:val="nl-BE"/>
              </w:rPr>
              <w:t>-..</w:t>
            </w:r>
            <w:proofErr w:type="gramEnd"/>
          </w:p>
          <w:p w14:paraId="4CA9FFD6" w14:textId="77777777" w:rsidR="00527D2E" w:rsidRPr="00033A74" w:rsidRDefault="003947C6" w:rsidP="00527D2E">
            <w:pPr>
              <w:tabs>
                <w:tab w:val="left" w:pos="945"/>
                <w:tab w:val="left" w:pos="2055"/>
              </w:tabs>
              <w:jc w:val="both"/>
              <w:rPr>
                <w:lang w:val="nl-BE"/>
              </w:rPr>
            </w:pPr>
            <w:r w:rsidRPr="00033A74">
              <w:rPr>
                <w:lang w:val="nl-BE"/>
              </w:rPr>
              <w:t>Nummer ziekenfonds: …</w:t>
            </w:r>
          </w:p>
          <w:p w14:paraId="30C8A31D" w14:textId="77777777" w:rsidR="00527D2E" w:rsidRPr="00033A74" w:rsidRDefault="00527D2E" w:rsidP="00527D2E">
            <w:pPr>
              <w:spacing w:after="120"/>
              <w:jc w:val="both"/>
              <w:rPr>
                <w:rFonts w:cs="Arial"/>
                <w:spacing w:val="-2"/>
                <w:lang w:val="nl-NL"/>
              </w:rPr>
            </w:pPr>
          </w:p>
          <w:p w14:paraId="1C26585E" w14:textId="77777777" w:rsidR="00527D2E" w:rsidRPr="00033A74" w:rsidRDefault="00527D2E" w:rsidP="00527D2E">
            <w:pPr>
              <w:spacing w:after="120"/>
              <w:jc w:val="both"/>
              <w:rPr>
                <w:lang w:val="nl-BE"/>
              </w:rPr>
            </w:pPr>
            <w:r w:rsidRPr="00033A74">
              <w:rPr>
                <w:rFonts w:cs="Arial"/>
                <w:spacing w:val="-2"/>
                <w:lang w:val="nl-NL"/>
              </w:rPr>
              <w:t xml:space="preserve">Om als rechthebbende in aanmerking te komen dient de patiënt te beschikken over een Globaal Medisch Dossier (GMD) of dient de </w:t>
            </w:r>
            <w:r w:rsidR="00694A98" w:rsidRPr="00033A74">
              <w:rPr>
                <w:rFonts w:cs="Arial"/>
                <w:spacing w:val="-2"/>
                <w:lang w:val="nl-NL"/>
              </w:rPr>
              <w:t>patiënt</w:t>
            </w:r>
            <w:r w:rsidRPr="00033A74">
              <w:rPr>
                <w:rFonts w:cs="Arial"/>
                <w:spacing w:val="-2"/>
                <w:lang w:val="nl-NL"/>
              </w:rPr>
              <w:t xml:space="preserve"> ingeschreven te zijn in een </w:t>
            </w:r>
            <w:r w:rsidR="003947C6" w:rsidRPr="00033A74">
              <w:rPr>
                <w:rFonts w:cs="Arial"/>
                <w:spacing w:val="-3"/>
                <w:lang w:val="nl-NL"/>
              </w:rPr>
              <w:t>m</w:t>
            </w:r>
            <w:r w:rsidRPr="00033A74">
              <w:rPr>
                <w:rFonts w:cs="Arial"/>
                <w:spacing w:val="-3"/>
                <w:lang w:val="nl-NL"/>
              </w:rPr>
              <w:t>edisch huis. Kruis aan welke situatie van toepassing is (slechts 1 situatie aankruisen):</w:t>
            </w:r>
          </w:p>
          <w:p w14:paraId="0618D6E8" w14:textId="77777777" w:rsidR="002D5C87" w:rsidRPr="00033A74" w:rsidRDefault="00527D2E" w:rsidP="00B41D85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lang w:val="nl-BE"/>
              </w:rPr>
            </w:pPr>
            <w:r w:rsidRPr="00033A74">
              <w:rPr>
                <w:lang w:val="nl-BE"/>
              </w:rPr>
              <w:t>De patiënt beschikt over een GMD</w:t>
            </w:r>
          </w:p>
          <w:p w14:paraId="01F94413" w14:textId="49CEC715" w:rsidR="00527D2E" w:rsidRPr="00033A74" w:rsidRDefault="002D5C87" w:rsidP="008642C0">
            <w:pPr>
              <w:pStyle w:val="ListParagraph"/>
              <w:numPr>
                <w:ilvl w:val="1"/>
                <w:numId w:val="5"/>
              </w:numPr>
              <w:spacing w:after="120"/>
              <w:jc w:val="both"/>
              <w:rPr>
                <w:lang w:val="nl-BE"/>
              </w:rPr>
            </w:pPr>
            <w:r w:rsidRPr="00033A74">
              <w:rPr>
                <w:lang w:val="nl-BE"/>
              </w:rPr>
              <w:t>Vermeld de huisarts</w:t>
            </w:r>
            <w:r w:rsidR="006C1CBE" w:rsidRPr="00033A74">
              <w:rPr>
                <w:lang w:val="nl-BE"/>
              </w:rPr>
              <w:t xml:space="preserve"> van de patiënt</w:t>
            </w:r>
            <w:r w:rsidR="007413DB" w:rsidRPr="00033A74">
              <w:rPr>
                <w:lang w:val="nl-BE"/>
              </w:rPr>
              <w:t>. Naam</w:t>
            </w:r>
            <w:r w:rsidRPr="00033A74">
              <w:rPr>
                <w:lang w:val="nl-BE"/>
              </w:rPr>
              <w:t>: …</w:t>
            </w:r>
            <w:r w:rsidR="00527D2E" w:rsidRPr="00033A74">
              <w:rPr>
                <w:lang w:val="nl-BE"/>
              </w:rPr>
              <w:t xml:space="preserve"> </w:t>
            </w:r>
            <w:r w:rsidR="007413DB" w:rsidRPr="00033A74">
              <w:rPr>
                <w:lang w:val="nl-BE"/>
              </w:rPr>
              <w:t>RIZIV-nummer</w:t>
            </w:r>
            <w:proofErr w:type="gramStart"/>
            <w:r w:rsidR="007413DB" w:rsidRPr="00033A74">
              <w:rPr>
                <w:lang w:val="nl-BE"/>
              </w:rPr>
              <w:t>: .</w:t>
            </w:r>
            <w:proofErr w:type="gramEnd"/>
            <w:r w:rsidR="007413DB" w:rsidRPr="00033A74">
              <w:rPr>
                <w:lang w:val="nl-BE"/>
              </w:rPr>
              <w:t>-…..-..-…</w:t>
            </w:r>
          </w:p>
          <w:p w14:paraId="52B52C72" w14:textId="77777777" w:rsidR="00527D2E" w:rsidRPr="00033A74" w:rsidRDefault="00527D2E" w:rsidP="00B41D85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lang w:val="nl-BE"/>
              </w:rPr>
            </w:pPr>
            <w:r w:rsidRPr="00033A74">
              <w:rPr>
                <w:lang w:val="nl-BE"/>
              </w:rPr>
              <w:t>De patiënt is ingeschreven in een medisch huis</w:t>
            </w:r>
          </w:p>
          <w:p w14:paraId="0B76FD51" w14:textId="77777777" w:rsidR="00527D2E" w:rsidRPr="00033A74" w:rsidRDefault="00527D2E" w:rsidP="00B41D85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lang w:val="nl-BE"/>
              </w:rPr>
            </w:pPr>
            <w:r w:rsidRPr="00033A74">
              <w:rPr>
                <w:lang w:val="nl-BE"/>
              </w:rPr>
              <w:t xml:space="preserve">De patiënt heeft een huisarts waarvan de </w:t>
            </w:r>
            <w:r w:rsidRPr="00033A74">
              <w:rPr>
                <w:rFonts w:cs="Arial"/>
                <w:spacing w:val="-2"/>
                <w:lang w:val="nl-NL"/>
              </w:rPr>
              <w:t>bevoegdheidscode eindigt op 001 of 002 of de praktijk van de huisarts bevindt zich buiten België</w:t>
            </w:r>
          </w:p>
          <w:p w14:paraId="6EE0C61E" w14:textId="77777777" w:rsidR="00527D2E" w:rsidRPr="00033A74" w:rsidRDefault="00527D2E" w:rsidP="00B41D85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lang w:val="nl-BE"/>
              </w:rPr>
            </w:pPr>
            <w:r w:rsidRPr="00033A74">
              <w:rPr>
                <w:rFonts w:cs="Arial"/>
                <w:spacing w:val="-3"/>
                <w:lang w:val="nl-NL"/>
              </w:rPr>
              <w:t>Het betreft een patiënt zonder GMD waarvoor tijdens een hospitalisatie omwille van acute complicaties door het lymfoedeem, een intensieve behandelingsfase wordt opgestart</w:t>
            </w:r>
          </w:p>
          <w:p w14:paraId="401D67DB" w14:textId="3B58A338" w:rsidR="00527D2E" w:rsidRPr="00033A74" w:rsidRDefault="00527D2E" w:rsidP="00B41D85">
            <w:pPr>
              <w:pStyle w:val="ListParagraph"/>
              <w:numPr>
                <w:ilvl w:val="0"/>
                <w:numId w:val="5"/>
              </w:numPr>
              <w:spacing w:after="120"/>
              <w:jc w:val="both"/>
              <w:rPr>
                <w:lang w:val="nl-BE"/>
              </w:rPr>
            </w:pPr>
            <w:r w:rsidRPr="00033A74">
              <w:rPr>
                <w:rFonts w:cs="Arial"/>
                <w:spacing w:val="-3"/>
                <w:lang w:val="nl-NL"/>
              </w:rPr>
              <w:t xml:space="preserve">Het </w:t>
            </w:r>
            <w:r w:rsidR="0033290C" w:rsidRPr="00033A74">
              <w:rPr>
                <w:rFonts w:cs="Arial"/>
                <w:spacing w:val="-3"/>
                <w:lang w:val="nl-NL"/>
              </w:rPr>
              <w:t>betreft een</w:t>
            </w:r>
            <w:r w:rsidRPr="00033A74">
              <w:rPr>
                <w:rFonts w:cs="Arial"/>
                <w:spacing w:val="-3"/>
                <w:lang w:val="nl-NL"/>
              </w:rPr>
              <w:t xml:space="preserve"> patiënt die </w:t>
            </w:r>
            <w:proofErr w:type="gramStart"/>
            <w:r w:rsidRPr="00033A74">
              <w:rPr>
                <w:rFonts w:cs="Arial"/>
                <w:spacing w:val="-3"/>
                <w:lang w:val="nl-NL"/>
              </w:rPr>
              <w:t>reeds</w:t>
            </w:r>
            <w:proofErr w:type="gramEnd"/>
            <w:r w:rsidRPr="00033A74">
              <w:rPr>
                <w:rFonts w:cs="Arial"/>
                <w:spacing w:val="-3"/>
                <w:lang w:val="nl-NL"/>
              </w:rPr>
              <w:t xml:space="preserve"> een tegemoetkoming in het kader van de overeenkomst geniet, maar die zich heeft uitgeschreven van de verzorging in een medisch huis en voorlopig nog niet over een GMD beschikt</w:t>
            </w:r>
            <w:r w:rsidRPr="00033A74">
              <w:rPr>
                <w:rFonts w:cs="Arial"/>
                <w:spacing w:val="-2"/>
                <w:lang w:val="nl-NL"/>
              </w:rPr>
              <w:t xml:space="preserve"> </w:t>
            </w:r>
            <w:r w:rsidRPr="00033A74">
              <w:rPr>
                <w:lang w:val="nl-BE"/>
              </w:rPr>
              <w:t xml:space="preserve"> </w:t>
            </w:r>
          </w:p>
          <w:p w14:paraId="4326193F" w14:textId="77777777" w:rsidR="00527D2E" w:rsidRPr="00527D2E" w:rsidRDefault="00527D2E" w:rsidP="003947C6">
            <w:pPr>
              <w:spacing w:after="120"/>
              <w:jc w:val="both"/>
              <w:rPr>
                <w:rFonts w:cs="Arial"/>
                <w:spacing w:val="-2"/>
                <w:lang w:val="nl-NL"/>
              </w:rPr>
            </w:pPr>
            <w:r w:rsidRPr="00033A74">
              <w:rPr>
                <w:rFonts w:cs="Arial"/>
                <w:spacing w:val="-2"/>
                <w:lang w:val="nl-NL"/>
              </w:rPr>
              <w:t xml:space="preserve">De patiënten die in </w:t>
            </w:r>
            <w:r w:rsidR="003947C6" w:rsidRPr="00033A74">
              <w:rPr>
                <w:rFonts w:cs="Arial"/>
                <w:spacing w:val="-2"/>
                <w:lang w:val="nl-NL"/>
              </w:rPr>
              <w:t>de 4</w:t>
            </w:r>
            <w:r w:rsidR="003947C6" w:rsidRPr="00033A74">
              <w:rPr>
                <w:rFonts w:cs="Arial"/>
                <w:spacing w:val="-2"/>
                <w:vertAlign w:val="superscript"/>
                <w:lang w:val="nl-NL"/>
              </w:rPr>
              <w:t>de</w:t>
            </w:r>
            <w:r w:rsidR="003947C6" w:rsidRPr="00033A74">
              <w:rPr>
                <w:rFonts w:cs="Arial"/>
                <w:spacing w:val="-2"/>
                <w:lang w:val="nl-NL"/>
              </w:rPr>
              <w:t xml:space="preserve"> of 5</w:t>
            </w:r>
            <w:r w:rsidR="003947C6" w:rsidRPr="00033A74">
              <w:rPr>
                <w:rFonts w:cs="Arial"/>
                <w:spacing w:val="-2"/>
                <w:vertAlign w:val="superscript"/>
                <w:lang w:val="nl-NL"/>
              </w:rPr>
              <w:t>de</w:t>
            </w:r>
            <w:r w:rsidR="003947C6" w:rsidRPr="00033A74">
              <w:rPr>
                <w:rFonts w:cs="Arial"/>
                <w:spacing w:val="-2"/>
                <w:lang w:val="nl-NL"/>
              </w:rPr>
              <w:t xml:space="preserve"> </w:t>
            </w:r>
            <w:r w:rsidRPr="00033A74">
              <w:rPr>
                <w:rFonts w:cs="Arial"/>
                <w:spacing w:val="-2"/>
                <w:lang w:val="nl-NL"/>
              </w:rPr>
              <w:t xml:space="preserve">situatie </w:t>
            </w:r>
            <w:r w:rsidR="00B41D85" w:rsidRPr="00033A74">
              <w:rPr>
                <w:rFonts w:cs="Arial"/>
                <w:spacing w:val="-2"/>
                <w:lang w:val="nl-NL"/>
              </w:rPr>
              <w:t>zijn,</w:t>
            </w:r>
            <w:r w:rsidRPr="00033A74">
              <w:rPr>
                <w:rFonts w:cs="Arial"/>
                <w:spacing w:val="-2"/>
                <w:lang w:val="nl-NL"/>
              </w:rPr>
              <w:t xml:space="preserve"> engageren zich om onverwijld een globaal medisch dossier aan te vragen bij hun huisarts. Zonder GMD kan de terugbetalingsperiode die hier gevraagd wordt, niet (opnieuw) verlengd worden.</w:t>
            </w:r>
          </w:p>
        </w:tc>
      </w:tr>
    </w:tbl>
    <w:p w14:paraId="3FD328CE" w14:textId="77777777" w:rsidR="00527D2E" w:rsidRDefault="00527D2E">
      <w:pPr>
        <w:rPr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27D2E" w14:paraId="60862E8B" w14:textId="77777777" w:rsidTr="00527D2E">
        <w:tc>
          <w:tcPr>
            <w:tcW w:w="10188" w:type="dxa"/>
          </w:tcPr>
          <w:p w14:paraId="22D1434D" w14:textId="77777777" w:rsidR="00527D2E" w:rsidRPr="004F30D1" w:rsidRDefault="00527D2E" w:rsidP="00527D2E">
            <w:pPr>
              <w:spacing w:before="120" w:after="120"/>
              <w:jc w:val="both"/>
              <w:rPr>
                <w:caps/>
                <w:sz w:val="24"/>
                <w:szCs w:val="24"/>
                <w:u w:val="single"/>
                <w:lang w:val="nl-BE"/>
              </w:rPr>
            </w:pPr>
            <w:r>
              <w:rPr>
                <w:caps/>
                <w:sz w:val="24"/>
                <w:szCs w:val="24"/>
                <w:u w:val="single"/>
                <w:lang w:val="nl-BE"/>
              </w:rPr>
              <w:t>GEVRAAGDE tegemoetkomingsperiode</w:t>
            </w:r>
          </w:p>
          <w:p w14:paraId="510F99FE" w14:textId="77777777" w:rsidR="00527D2E" w:rsidRDefault="00527D2E" w:rsidP="00527D2E">
            <w:pPr>
              <w:spacing w:after="120"/>
              <w:jc w:val="both"/>
              <w:rPr>
                <w:b/>
                <w:lang w:val="nl-BE"/>
              </w:rPr>
            </w:pPr>
            <w:r>
              <w:rPr>
                <w:lang w:val="nl-BE"/>
              </w:rPr>
              <w:t xml:space="preserve">Van …/…/…… tot en </w:t>
            </w:r>
            <w:proofErr w:type="gramStart"/>
            <w:r>
              <w:rPr>
                <w:lang w:val="nl-BE"/>
              </w:rPr>
              <w:t>met  …</w:t>
            </w:r>
            <w:proofErr w:type="gramEnd"/>
            <w:r>
              <w:rPr>
                <w:lang w:val="nl-BE"/>
              </w:rPr>
              <w:t>/…/……</w:t>
            </w:r>
          </w:p>
          <w:p w14:paraId="5E9387E1" w14:textId="77777777" w:rsidR="00527D2E" w:rsidRPr="00761376" w:rsidRDefault="00527D2E" w:rsidP="00527D2E">
            <w:pPr>
              <w:spacing w:after="120"/>
              <w:jc w:val="both"/>
              <w:rPr>
                <w:rFonts w:cs="Arial"/>
                <w:spacing w:val="-3"/>
                <w:lang w:val="nl-NL"/>
              </w:rPr>
            </w:pPr>
            <w:r w:rsidRPr="00761376">
              <w:rPr>
                <w:lang w:val="nl-BE"/>
              </w:rPr>
              <w:t xml:space="preserve">Soort aanvraag. </w:t>
            </w:r>
            <w:r w:rsidRPr="00761376">
              <w:rPr>
                <w:rFonts w:cs="Arial"/>
                <w:spacing w:val="-3"/>
                <w:lang w:val="nl-NL"/>
              </w:rPr>
              <w:t>Kruis aan welke situatie van toepassing is (slechts 1 situatie aankruisen):</w:t>
            </w:r>
          </w:p>
          <w:p w14:paraId="5CD09E13" w14:textId="77777777" w:rsidR="00527D2E" w:rsidRPr="00761376" w:rsidRDefault="00527D2E" w:rsidP="00EA3D7F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lang w:val="nl-BE"/>
              </w:rPr>
            </w:pPr>
            <w:r w:rsidRPr="00761376">
              <w:rPr>
                <w:lang w:val="nl-BE"/>
              </w:rPr>
              <w:t>Eerste aanvraag</w:t>
            </w:r>
          </w:p>
          <w:p w14:paraId="4A4D28DA" w14:textId="77777777" w:rsidR="00527D2E" w:rsidRPr="00761376" w:rsidRDefault="00527D2E" w:rsidP="00EA3D7F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lang w:val="nl-BE"/>
              </w:rPr>
            </w:pPr>
            <w:r w:rsidRPr="00761376">
              <w:rPr>
                <w:lang w:val="nl-BE"/>
              </w:rPr>
              <w:t xml:space="preserve">Verlenging </w:t>
            </w:r>
            <w:r w:rsidR="003947C6">
              <w:rPr>
                <w:lang w:val="nl-BE"/>
              </w:rPr>
              <w:t xml:space="preserve">lopende </w:t>
            </w:r>
            <w:r w:rsidRPr="00761376">
              <w:rPr>
                <w:lang w:val="nl-BE"/>
              </w:rPr>
              <w:t>tegemoetkomingsperiode</w:t>
            </w:r>
          </w:p>
          <w:p w14:paraId="0D2506E5" w14:textId="77777777" w:rsidR="00527D2E" w:rsidRPr="00527D2E" w:rsidRDefault="00527D2E" w:rsidP="00EA3D7F">
            <w:pPr>
              <w:pStyle w:val="ListParagraph"/>
              <w:numPr>
                <w:ilvl w:val="0"/>
                <w:numId w:val="6"/>
              </w:numPr>
              <w:spacing w:after="120"/>
              <w:jc w:val="both"/>
              <w:rPr>
                <w:lang w:val="nl-BE"/>
              </w:rPr>
            </w:pPr>
            <w:r w:rsidRPr="00761376">
              <w:rPr>
                <w:lang w:val="nl-BE"/>
              </w:rPr>
              <w:t>Nieuwe tegemoetkomingsperiode</w:t>
            </w:r>
          </w:p>
        </w:tc>
      </w:tr>
    </w:tbl>
    <w:p w14:paraId="16B482E9" w14:textId="77777777" w:rsidR="00EA5CD5" w:rsidRDefault="00EA5CD5" w:rsidP="00EA5CD5">
      <w:pPr>
        <w:spacing w:after="120"/>
        <w:jc w:val="both"/>
        <w:rPr>
          <w:caps/>
          <w:sz w:val="24"/>
          <w:szCs w:val="24"/>
          <w:u w:val="single"/>
          <w:lang w:val="nl-BE"/>
        </w:rPr>
      </w:pPr>
    </w:p>
    <w:p w14:paraId="260ED427" w14:textId="77777777" w:rsidR="00375D99" w:rsidRDefault="00375D99" w:rsidP="00B30830">
      <w:pPr>
        <w:spacing w:after="120"/>
        <w:jc w:val="both"/>
        <w:rPr>
          <w:b/>
          <w:lang w:val="nl-BE"/>
        </w:rPr>
      </w:pPr>
    </w:p>
    <w:p w14:paraId="21ED95CA" w14:textId="77777777" w:rsidR="00761376" w:rsidRDefault="00761376" w:rsidP="00761376">
      <w:pPr>
        <w:spacing w:after="120"/>
        <w:jc w:val="both"/>
        <w:rPr>
          <w:caps/>
          <w:sz w:val="24"/>
          <w:szCs w:val="24"/>
          <w:u w:val="single"/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B41D85" w:rsidRPr="007F5EC2" w14:paraId="1523A74C" w14:textId="77777777" w:rsidTr="00B41D85">
        <w:tc>
          <w:tcPr>
            <w:tcW w:w="10188" w:type="dxa"/>
          </w:tcPr>
          <w:p w14:paraId="32983402" w14:textId="77777777" w:rsidR="00B41D85" w:rsidRPr="004F30D1" w:rsidRDefault="00B41D85" w:rsidP="00B41D85">
            <w:pPr>
              <w:spacing w:before="120" w:after="120"/>
              <w:jc w:val="both"/>
              <w:rPr>
                <w:caps/>
                <w:sz w:val="24"/>
                <w:szCs w:val="24"/>
                <w:u w:val="single"/>
                <w:lang w:val="nl-BE"/>
              </w:rPr>
            </w:pPr>
            <w:r>
              <w:rPr>
                <w:caps/>
                <w:sz w:val="24"/>
                <w:szCs w:val="24"/>
                <w:u w:val="single"/>
                <w:lang w:val="nl-BE"/>
              </w:rPr>
              <w:lastRenderedPageBreak/>
              <w:t>INCLUSIECRITERIA</w:t>
            </w:r>
          </w:p>
          <w:p w14:paraId="14101176" w14:textId="527A7782" w:rsidR="00B41D85" w:rsidRDefault="00B41D85" w:rsidP="00B41D85">
            <w:pPr>
              <w:tabs>
                <w:tab w:val="left" w:pos="945"/>
                <w:tab w:val="left" w:pos="2055"/>
              </w:tabs>
              <w:jc w:val="both"/>
              <w:rPr>
                <w:lang w:val="nl-BE"/>
              </w:rPr>
            </w:pPr>
            <w:r>
              <w:rPr>
                <w:lang w:val="nl-BE"/>
              </w:rPr>
              <w:t>Kruis aan indien van toepassing</w:t>
            </w:r>
            <w:r w:rsidR="00694A98">
              <w:rPr>
                <w:lang w:val="nl-BE"/>
              </w:rPr>
              <w:t xml:space="preserve">. Het centrum bewaart de gegevens die deze verklaring staven in het in </w:t>
            </w:r>
            <w:r w:rsidR="00694A98" w:rsidRPr="007F5EC2">
              <w:rPr>
                <w:lang w:val="nl-BE"/>
              </w:rPr>
              <w:t>artikel 1</w:t>
            </w:r>
            <w:r w:rsidR="007F5EC2">
              <w:rPr>
                <w:lang w:val="nl-BE"/>
              </w:rPr>
              <w:t>7</w:t>
            </w:r>
            <w:r w:rsidR="00694A98">
              <w:rPr>
                <w:lang w:val="nl-BE"/>
              </w:rPr>
              <w:t xml:space="preserve"> bedoelde medisch dossier</w:t>
            </w:r>
            <w:r>
              <w:rPr>
                <w:lang w:val="nl-BE"/>
              </w:rPr>
              <w:t xml:space="preserve">: </w:t>
            </w:r>
          </w:p>
          <w:p w14:paraId="477AA273" w14:textId="77777777" w:rsidR="00B41D85" w:rsidRDefault="00B41D85" w:rsidP="00B41D85">
            <w:pPr>
              <w:tabs>
                <w:tab w:val="left" w:pos="945"/>
                <w:tab w:val="left" w:pos="2055"/>
              </w:tabs>
              <w:jc w:val="both"/>
              <w:rPr>
                <w:lang w:val="nl-BE"/>
              </w:rPr>
            </w:pPr>
          </w:p>
          <w:p w14:paraId="46B6F3AA" w14:textId="3F478534" w:rsidR="00B41D85" w:rsidRPr="007F5EC2" w:rsidRDefault="00B41D85" w:rsidP="00B41D85">
            <w:pPr>
              <w:tabs>
                <w:tab w:val="left" w:pos="945"/>
                <w:tab w:val="left" w:pos="2055"/>
              </w:tabs>
              <w:jc w:val="both"/>
              <w:rPr>
                <w:lang w:val="nl-BE"/>
              </w:rPr>
            </w:pPr>
            <w:r>
              <w:rPr>
                <w:b/>
                <w:sz w:val="28"/>
                <w:szCs w:val="28"/>
                <w:lang w:val="nl-BE"/>
              </w:rPr>
              <w:sym w:font="Wingdings 2" w:char="F0A3"/>
            </w:r>
            <w:r>
              <w:rPr>
                <w:lang w:val="nl-BE"/>
              </w:rPr>
              <w:t xml:space="preserve"> De patiënt beantwoordt aan al </w:t>
            </w:r>
            <w:r w:rsidRPr="007F5EC2">
              <w:rPr>
                <w:lang w:val="nl-BE"/>
              </w:rPr>
              <w:t>de in artikel 1</w:t>
            </w:r>
            <w:r w:rsidR="007F5EC2">
              <w:rPr>
                <w:lang w:val="nl-BE"/>
              </w:rPr>
              <w:t>3</w:t>
            </w:r>
            <w:r w:rsidRPr="007F5EC2">
              <w:rPr>
                <w:lang w:val="nl-BE"/>
              </w:rPr>
              <w:t xml:space="preserve"> §§ 1 en 2 gedefinieerde voorwaarden:</w:t>
            </w:r>
          </w:p>
          <w:p w14:paraId="73AE8B15" w14:textId="77777777" w:rsidR="00B41D85" w:rsidRPr="007F5EC2" w:rsidRDefault="00B41D85" w:rsidP="00B41D85">
            <w:pPr>
              <w:pStyle w:val="ListParagraph"/>
              <w:numPr>
                <w:ilvl w:val="0"/>
                <w:numId w:val="4"/>
              </w:numPr>
              <w:tabs>
                <w:tab w:val="left" w:pos="945"/>
                <w:tab w:val="left" w:pos="2055"/>
              </w:tabs>
              <w:jc w:val="both"/>
              <w:rPr>
                <w:lang w:val="nl-BE"/>
              </w:rPr>
            </w:pPr>
            <w:r w:rsidRPr="007F5EC2">
              <w:rPr>
                <w:lang w:val="nl-BE"/>
              </w:rPr>
              <w:t xml:space="preserve">Zij/hij lijdt </w:t>
            </w:r>
            <w:r w:rsidRPr="007F5EC2">
              <w:rPr>
                <w:rFonts w:cs="Arial"/>
                <w:spacing w:val="-2"/>
                <w:lang w:val="nl-BE"/>
              </w:rPr>
              <w:t>aan een matige of ernstige vorm van lymfoedeem:</w:t>
            </w:r>
          </w:p>
          <w:p w14:paraId="0A1AAC07" w14:textId="77777777" w:rsidR="00B41D85" w:rsidRPr="007F5EC2" w:rsidRDefault="00B41D85" w:rsidP="00B41D85">
            <w:pPr>
              <w:pStyle w:val="ListParagraph"/>
              <w:numPr>
                <w:ilvl w:val="1"/>
                <w:numId w:val="4"/>
              </w:numPr>
              <w:tabs>
                <w:tab w:val="left" w:pos="945"/>
                <w:tab w:val="left" w:pos="2055"/>
              </w:tabs>
              <w:jc w:val="both"/>
              <w:rPr>
                <w:lang w:val="nl-BE"/>
              </w:rPr>
            </w:pPr>
            <w:proofErr w:type="gramStart"/>
            <w:r w:rsidRPr="007F5EC2">
              <w:rPr>
                <w:rFonts w:cs="Arial"/>
                <w:spacing w:val="-2"/>
                <w:lang w:val="nl-NL"/>
              </w:rPr>
              <w:t>dat</w:t>
            </w:r>
            <w:proofErr w:type="gramEnd"/>
            <w:r w:rsidRPr="007F5EC2">
              <w:rPr>
                <w:rFonts w:cs="Arial"/>
                <w:spacing w:val="-2"/>
                <w:lang w:val="nl-NL"/>
              </w:rPr>
              <w:t xml:space="preserve"> beantwoordt aan stadium II, II laat of III van de in artikel 2, § 2, bedoelde classificatie;</w:t>
            </w:r>
          </w:p>
          <w:p w14:paraId="3C4644B6" w14:textId="77777777" w:rsidR="00B41D85" w:rsidRPr="007F5EC2" w:rsidRDefault="00EA3D7F" w:rsidP="00B41D85">
            <w:pPr>
              <w:pStyle w:val="ListParagraph"/>
              <w:numPr>
                <w:ilvl w:val="1"/>
                <w:numId w:val="4"/>
              </w:numPr>
              <w:tabs>
                <w:tab w:val="left" w:pos="945"/>
                <w:tab w:val="left" w:pos="2055"/>
              </w:tabs>
              <w:jc w:val="both"/>
              <w:rPr>
                <w:lang w:val="nl-BE"/>
              </w:rPr>
            </w:pPr>
            <w:proofErr w:type="gramStart"/>
            <w:r w:rsidRPr="007F5EC2">
              <w:rPr>
                <w:rFonts w:cs="Arial"/>
                <w:spacing w:val="-2"/>
                <w:lang w:val="nl-NL"/>
              </w:rPr>
              <w:t>é</w:t>
            </w:r>
            <w:r w:rsidR="00B41D85" w:rsidRPr="007F5EC2">
              <w:rPr>
                <w:rFonts w:cs="Arial"/>
                <w:spacing w:val="-2"/>
                <w:lang w:val="nl-NL"/>
              </w:rPr>
              <w:t>n</w:t>
            </w:r>
            <w:proofErr w:type="gramEnd"/>
            <w:r w:rsidR="00B41D85" w:rsidRPr="007F5EC2">
              <w:rPr>
                <w:rFonts w:cs="Arial"/>
                <w:spacing w:val="-2"/>
                <w:lang w:val="nl-NL"/>
              </w:rPr>
              <w:t xml:space="preserve"> dat zich voor doet </w:t>
            </w:r>
            <w:r w:rsidR="00B41D85" w:rsidRPr="007F5EC2">
              <w:rPr>
                <w:rFonts w:cs="Arial"/>
                <w:spacing w:val="-2"/>
                <w:lang w:val="nl-BE"/>
              </w:rPr>
              <w:t xml:space="preserve">in de ledematen van de patiënt (unilateraal of bilateraal) of in de </w:t>
            </w:r>
            <w:proofErr w:type="spellStart"/>
            <w:r w:rsidR="00B41D85" w:rsidRPr="007F5EC2">
              <w:rPr>
                <w:rFonts w:cs="Arial"/>
                <w:i/>
                <w:spacing w:val="-2"/>
                <w:lang w:val="nl-BE"/>
              </w:rPr>
              <w:t>midline</w:t>
            </w:r>
            <w:proofErr w:type="spellEnd"/>
            <w:r w:rsidR="00B41D85" w:rsidRPr="007F5EC2">
              <w:rPr>
                <w:rFonts w:cs="Arial"/>
                <w:spacing w:val="-2"/>
                <w:lang w:val="nl-BE"/>
              </w:rPr>
              <w:t>-regio van de patiënt (faciaal, thoracaal of genitaal);</w:t>
            </w:r>
          </w:p>
          <w:p w14:paraId="6EC6CE7C" w14:textId="35CDE09A" w:rsidR="00B41D85" w:rsidRPr="007F5EC2" w:rsidRDefault="00EA3D7F" w:rsidP="00B41D85">
            <w:pPr>
              <w:pStyle w:val="ListParagraph"/>
              <w:numPr>
                <w:ilvl w:val="1"/>
                <w:numId w:val="4"/>
              </w:numPr>
              <w:tabs>
                <w:tab w:val="left" w:pos="945"/>
                <w:tab w:val="left" w:pos="2055"/>
              </w:tabs>
              <w:jc w:val="both"/>
              <w:rPr>
                <w:lang w:val="nl-BE"/>
              </w:rPr>
            </w:pPr>
            <w:proofErr w:type="gramStart"/>
            <w:r w:rsidRPr="007F5EC2">
              <w:rPr>
                <w:rFonts w:cs="Arial"/>
                <w:spacing w:val="-2"/>
                <w:lang w:val="nl-BE"/>
              </w:rPr>
              <w:t>é</w:t>
            </w:r>
            <w:r w:rsidR="00B41D85" w:rsidRPr="007F5EC2">
              <w:rPr>
                <w:rFonts w:cs="Arial"/>
                <w:spacing w:val="-2"/>
                <w:lang w:val="nl-NL"/>
              </w:rPr>
              <w:t>n</w:t>
            </w:r>
            <w:proofErr w:type="gramEnd"/>
            <w:r w:rsidR="00B41D85" w:rsidRPr="007F5EC2">
              <w:rPr>
                <w:rFonts w:cs="Arial"/>
                <w:spacing w:val="-2"/>
                <w:lang w:val="nl-NL"/>
              </w:rPr>
              <w:t xml:space="preserve"> dat geleid heeft tot een volumetoename van het aangetaste lidmaat met minstens 10%. </w:t>
            </w:r>
            <w:r w:rsidR="00B41D85" w:rsidRPr="007F5EC2">
              <w:rPr>
                <w:rFonts w:cs="Arial"/>
                <w:spacing w:val="-2"/>
                <w:lang w:val="nl-BE"/>
              </w:rPr>
              <w:t xml:space="preserve">In het geval van bilaterale vormen van lymfoedeem of lymfoedeem in de </w:t>
            </w:r>
            <w:proofErr w:type="spellStart"/>
            <w:r w:rsidR="00B41D85" w:rsidRPr="007F5EC2">
              <w:rPr>
                <w:rFonts w:cs="Arial"/>
                <w:i/>
                <w:spacing w:val="-2"/>
                <w:lang w:val="nl-BE"/>
              </w:rPr>
              <w:t>midline</w:t>
            </w:r>
            <w:proofErr w:type="spellEnd"/>
            <w:r w:rsidR="00B41D85" w:rsidRPr="007F5EC2">
              <w:rPr>
                <w:rFonts w:cs="Arial"/>
                <w:spacing w:val="-2"/>
                <w:lang w:val="nl-BE"/>
              </w:rPr>
              <w:t xml:space="preserve">-regio, dient de volumetoename van het aangetaste lichaamsdeel aangetoond te zijn door een (in het in artikel </w:t>
            </w:r>
            <w:r w:rsidR="0033290C">
              <w:rPr>
                <w:rFonts w:cs="Arial"/>
                <w:spacing w:val="-2"/>
                <w:lang w:val="nl-BE"/>
              </w:rPr>
              <w:t>17</w:t>
            </w:r>
            <w:r w:rsidR="0033290C" w:rsidRPr="007F5EC2">
              <w:rPr>
                <w:rFonts w:cs="Arial"/>
                <w:spacing w:val="-2"/>
                <w:lang w:val="nl-BE"/>
              </w:rPr>
              <w:t xml:space="preserve"> </w:t>
            </w:r>
            <w:r w:rsidR="00B41D85" w:rsidRPr="007F5EC2">
              <w:rPr>
                <w:rFonts w:cs="Arial"/>
                <w:spacing w:val="-2"/>
                <w:lang w:val="nl-BE"/>
              </w:rPr>
              <w:t xml:space="preserve">bedoelde medisch dossier te bewaren) gedocumenteerd verslag met vermelding van de klinische </w:t>
            </w:r>
            <w:proofErr w:type="spellStart"/>
            <w:r w:rsidR="00B41D85" w:rsidRPr="007F5EC2">
              <w:rPr>
                <w:rFonts w:cs="Arial"/>
                <w:spacing w:val="-2"/>
                <w:lang w:val="nl-BE"/>
              </w:rPr>
              <w:t>pathognomonische</w:t>
            </w:r>
            <w:proofErr w:type="spellEnd"/>
            <w:r w:rsidR="00B41D85" w:rsidRPr="007F5EC2">
              <w:rPr>
                <w:rFonts w:cs="Arial"/>
                <w:spacing w:val="-2"/>
                <w:lang w:val="nl-BE"/>
              </w:rPr>
              <w:t xml:space="preserve"> tekens en foto’s die de ernst van het lymfoedeem staven. Bij patiënten met lipoedeem dient er een lymfatische component te zijn aangetoond.</w:t>
            </w:r>
          </w:p>
          <w:p w14:paraId="5BEC591D" w14:textId="362E3D14" w:rsidR="00B41D85" w:rsidRDefault="00B41D85" w:rsidP="00B41D85">
            <w:pPr>
              <w:pStyle w:val="ListParagraph"/>
              <w:numPr>
                <w:ilvl w:val="0"/>
                <w:numId w:val="4"/>
              </w:numPr>
              <w:tabs>
                <w:tab w:val="left" w:pos="945"/>
                <w:tab w:val="left" w:pos="2055"/>
              </w:tabs>
              <w:spacing w:after="120"/>
              <w:ind w:left="714" w:hanging="357"/>
              <w:jc w:val="both"/>
              <w:rPr>
                <w:lang w:val="nl-BE"/>
              </w:rPr>
            </w:pPr>
            <w:r w:rsidRPr="007F5EC2">
              <w:rPr>
                <w:lang w:val="nl-BE"/>
              </w:rPr>
              <w:t xml:space="preserve">En zij/hij is </w:t>
            </w:r>
            <w:r w:rsidRPr="007F5EC2">
              <w:rPr>
                <w:rFonts w:cs="Arial"/>
                <w:spacing w:val="-2"/>
                <w:lang w:val="nl-BE"/>
              </w:rPr>
              <w:t xml:space="preserve">naar het centrum verwezen door haar/zijn huisarts of door een behandelende arts-specialist, die niet behoort tot het in artikel </w:t>
            </w:r>
            <w:r w:rsidR="007F5EC2">
              <w:rPr>
                <w:rFonts w:cs="Arial"/>
                <w:spacing w:val="-2"/>
                <w:lang w:val="nl-BE"/>
              </w:rPr>
              <w:t>6</w:t>
            </w:r>
            <w:r w:rsidRPr="007F5EC2">
              <w:rPr>
                <w:rFonts w:cs="Arial"/>
                <w:spacing w:val="-2"/>
                <w:lang w:val="nl-BE"/>
              </w:rPr>
              <w:t xml:space="preserve"> gedefinieerde</w:t>
            </w:r>
            <w:r>
              <w:rPr>
                <w:rFonts w:cs="Arial"/>
                <w:spacing w:val="-2"/>
                <w:lang w:val="nl-BE"/>
              </w:rPr>
              <w:t xml:space="preserve"> zorgteam van het centrum.</w:t>
            </w:r>
          </w:p>
        </w:tc>
      </w:tr>
    </w:tbl>
    <w:p w14:paraId="13D5C875" w14:textId="77777777" w:rsidR="004A5E0A" w:rsidRDefault="004A5E0A" w:rsidP="004A5E0A">
      <w:pPr>
        <w:tabs>
          <w:tab w:val="left" w:pos="945"/>
          <w:tab w:val="left" w:pos="2055"/>
        </w:tabs>
        <w:jc w:val="both"/>
        <w:rPr>
          <w:lang w:val="nl-BE"/>
        </w:rPr>
      </w:pPr>
    </w:p>
    <w:p w14:paraId="0B77ECAD" w14:textId="77777777" w:rsidR="004A5E0A" w:rsidRDefault="004A5E0A" w:rsidP="004A5E0A">
      <w:pPr>
        <w:tabs>
          <w:tab w:val="left" w:pos="945"/>
          <w:tab w:val="left" w:pos="2055"/>
        </w:tabs>
        <w:jc w:val="both"/>
        <w:rPr>
          <w:lang w:val="nl-BE"/>
        </w:rPr>
      </w:pPr>
    </w:p>
    <w:p w14:paraId="12BF56DB" w14:textId="77777777" w:rsidR="004A5E0A" w:rsidRDefault="004A5E0A" w:rsidP="004A5E0A">
      <w:pPr>
        <w:tabs>
          <w:tab w:val="left" w:pos="945"/>
          <w:tab w:val="left" w:pos="2055"/>
        </w:tabs>
        <w:jc w:val="both"/>
        <w:rPr>
          <w:lang w:val="nl-BE"/>
        </w:rPr>
      </w:pPr>
    </w:p>
    <w:p w14:paraId="5173D744" w14:textId="77777777" w:rsidR="004A5E0A" w:rsidRPr="004A5E0A" w:rsidRDefault="004A5E0A" w:rsidP="004A5E0A">
      <w:pPr>
        <w:tabs>
          <w:tab w:val="left" w:pos="945"/>
          <w:tab w:val="left" w:pos="2055"/>
        </w:tabs>
        <w:jc w:val="both"/>
        <w:rPr>
          <w:lang w:val="nl-BE"/>
        </w:rPr>
      </w:pPr>
    </w:p>
    <w:p w14:paraId="64161F06" w14:textId="77777777" w:rsidR="00B43A00" w:rsidRDefault="00C54C6F" w:rsidP="00B30830">
      <w:pPr>
        <w:tabs>
          <w:tab w:val="left" w:pos="945"/>
          <w:tab w:val="left" w:pos="2055"/>
        </w:tabs>
        <w:jc w:val="both"/>
        <w:rPr>
          <w:lang w:val="nl-BE"/>
        </w:rPr>
      </w:pPr>
      <w:r w:rsidRPr="00B43A0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924DAC" wp14:editId="7DBAB112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3099435" cy="2811780"/>
                <wp:effectExtent l="0" t="0" r="24765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9435" cy="281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5F153" w14:textId="77777777" w:rsidR="00203987" w:rsidRDefault="00203987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5B77CA1A" w14:textId="77777777" w:rsidR="00203987" w:rsidRDefault="00203987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1D913631" w14:textId="77777777" w:rsidR="00203987" w:rsidRDefault="00203987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66D8BB1B" w14:textId="77777777" w:rsidR="00203987" w:rsidRDefault="00203987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238EFBB0" w14:textId="77777777" w:rsidR="00203987" w:rsidRDefault="00203987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3F5A5299" w14:textId="77777777" w:rsidR="00203987" w:rsidRDefault="00203987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071F9240" w14:textId="77777777" w:rsidR="00203987" w:rsidRDefault="00203987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613A4C7B" w14:textId="77777777" w:rsidR="00203987" w:rsidRDefault="00203987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14950379" w14:textId="77777777" w:rsidR="00203987" w:rsidRDefault="00203987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33B2E4F1" w14:textId="77777777" w:rsidR="00203987" w:rsidRDefault="00203987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7105BCED" w14:textId="77777777" w:rsidR="00203987" w:rsidRDefault="00203987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042DC5F7" w14:textId="77777777" w:rsidR="00203987" w:rsidRDefault="00203987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6B103D90" w14:textId="77777777" w:rsidR="00203987" w:rsidRDefault="00203987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…</w:t>
                            </w:r>
                          </w:p>
                          <w:p w14:paraId="6916BD4A" w14:textId="77777777" w:rsidR="00203987" w:rsidRDefault="00203987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</w:p>
                          <w:p w14:paraId="2868A304" w14:textId="77777777" w:rsidR="00203987" w:rsidRDefault="00203987" w:rsidP="00B43A00">
                            <w:pPr>
                              <w:tabs>
                                <w:tab w:val="left" w:pos="945"/>
                                <w:tab w:val="left" w:pos="2055"/>
                              </w:tabs>
                              <w:jc w:val="both"/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Datum medisch verslag</w:t>
                            </w:r>
                          </w:p>
                          <w:p w14:paraId="51428FD7" w14:textId="77777777" w:rsidR="00203987" w:rsidRPr="00B43A00" w:rsidRDefault="00203987" w:rsidP="00B43A00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Naam, RIZIV-nummer en handtekening van de verantwoordelijke arts van het centrum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924D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85pt;margin-top:0;width:244.05pt;height:221.4pt;z-index:2516664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" strokecolor="white [3212]">
                <v:textbox>
                  <w:txbxContent>
                    <w:p w14:paraId="2735F153" w14:textId="77777777" w:rsidR="00203987" w:rsidRDefault="00203987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5B77CA1A" w14:textId="77777777" w:rsidR="00203987" w:rsidRDefault="00203987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1D913631" w14:textId="77777777" w:rsidR="00203987" w:rsidRDefault="00203987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66D8BB1B" w14:textId="77777777" w:rsidR="00203987" w:rsidRDefault="00203987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238EFBB0" w14:textId="77777777" w:rsidR="00203987" w:rsidRDefault="00203987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3F5A5299" w14:textId="77777777" w:rsidR="00203987" w:rsidRDefault="00203987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071F9240" w14:textId="77777777" w:rsidR="00203987" w:rsidRDefault="00203987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613A4C7B" w14:textId="77777777" w:rsidR="00203987" w:rsidRDefault="00203987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14950379" w14:textId="77777777" w:rsidR="00203987" w:rsidRDefault="00203987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33B2E4F1" w14:textId="77777777" w:rsidR="00203987" w:rsidRDefault="00203987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7105BCED" w14:textId="77777777" w:rsidR="00203987" w:rsidRDefault="00203987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042DC5F7" w14:textId="77777777" w:rsidR="00203987" w:rsidRDefault="00203987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6B103D90" w14:textId="77777777" w:rsidR="00203987" w:rsidRDefault="00203987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…</w:t>
                      </w:r>
                    </w:p>
                    <w:p w14:paraId="6916BD4A" w14:textId="77777777" w:rsidR="00203987" w:rsidRDefault="00203987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</w:p>
                    <w:p w14:paraId="2868A304" w14:textId="77777777" w:rsidR="00203987" w:rsidRDefault="00203987" w:rsidP="00B43A00">
                      <w:pPr>
                        <w:tabs>
                          <w:tab w:val="left" w:pos="945"/>
                          <w:tab w:val="left" w:pos="2055"/>
                        </w:tabs>
                        <w:jc w:val="both"/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Datum medisch verslag</w:t>
                      </w:r>
                    </w:p>
                    <w:p w14:paraId="51428FD7" w14:textId="77777777" w:rsidR="00203987" w:rsidRPr="00B43A00" w:rsidRDefault="00203987" w:rsidP="00B43A00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Naam, RIZIV-nummer en handtekening van de verantwoordelijke arts van het centrum</w:t>
                      </w:r>
                    </w:p>
                  </w:txbxContent>
                </v:textbox>
              </v:shape>
            </w:pict>
          </mc:Fallback>
        </mc:AlternateContent>
      </w:r>
    </w:p>
    <w:p w14:paraId="3FB1026B" w14:textId="77777777" w:rsidR="00B43A00" w:rsidRDefault="00B43A00" w:rsidP="00B30830">
      <w:pPr>
        <w:tabs>
          <w:tab w:val="left" w:pos="945"/>
          <w:tab w:val="left" w:pos="2055"/>
        </w:tabs>
        <w:jc w:val="both"/>
        <w:rPr>
          <w:lang w:val="nl-BE"/>
        </w:rPr>
      </w:pPr>
    </w:p>
    <w:p w14:paraId="04B6A987" w14:textId="77777777" w:rsidR="00B43A00" w:rsidRDefault="00B43A00" w:rsidP="00B30830">
      <w:pPr>
        <w:tabs>
          <w:tab w:val="left" w:pos="945"/>
          <w:tab w:val="left" w:pos="2055"/>
        </w:tabs>
        <w:jc w:val="both"/>
        <w:rPr>
          <w:lang w:val="nl-BE"/>
        </w:rPr>
      </w:pPr>
    </w:p>
    <w:sectPr w:rsidR="00B43A00" w:rsidSect="0027305F">
      <w:foot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349A0" w14:textId="77777777" w:rsidR="00203987" w:rsidRDefault="00203987" w:rsidP="00EA3D7F">
      <w:r>
        <w:separator/>
      </w:r>
    </w:p>
  </w:endnote>
  <w:endnote w:type="continuationSeparator" w:id="0">
    <w:p w14:paraId="41BA6B00" w14:textId="77777777" w:rsidR="00203987" w:rsidRDefault="00203987" w:rsidP="00EA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465C" w14:textId="77777777" w:rsidR="00203987" w:rsidRDefault="00203987" w:rsidP="00EA3D7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36AD">
      <w:rPr>
        <w:noProof/>
      </w:rPr>
      <w:t>2</w:t>
    </w:r>
    <w:r>
      <w:fldChar w:fldCharType="end"/>
    </w:r>
    <w:r>
      <w:t>/</w:t>
    </w:r>
    <w:fldSimple w:instr=" NUMPAGES   \* MERGEFORMAT ">
      <w:r w:rsidR="008B36A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75575" w14:textId="77777777" w:rsidR="00203987" w:rsidRDefault="00203987" w:rsidP="00EA3D7F">
      <w:r>
        <w:separator/>
      </w:r>
    </w:p>
  </w:footnote>
  <w:footnote w:type="continuationSeparator" w:id="0">
    <w:p w14:paraId="18AFDA32" w14:textId="77777777" w:rsidR="00203987" w:rsidRDefault="00203987" w:rsidP="00EA3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183F"/>
    <w:multiLevelType w:val="hybridMultilevel"/>
    <w:tmpl w:val="D6844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6715E"/>
    <w:multiLevelType w:val="hybridMultilevel"/>
    <w:tmpl w:val="D10AECEE"/>
    <w:lvl w:ilvl="0" w:tplc="C0A4D42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58809B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B3F53"/>
    <w:multiLevelType w:val="hybridMultilevel"/>
    <w:tmpl w:val="AC945E28"/>
    <w:lvl w:ilvl="0" w:tplc="2AD48318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A33488"/>
    <w:multiLevelType w:val="hybridMultilevel"/>
    <w:tmpl w:val="FC8E95CC"/>
    <w:lvl w:ilvl="0" w:tplc="58809B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35B1E"/>
    <w:multiLevelType w:val="hybridMultilevel"/>
    <w:tmpl w:val="AEC8CBA6"/>
    <w:lvl w:ilvl="0" w:tplc="2AD48318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746F7"/>
    <w:multiLevelType w:val="hybridMultilevel"/>
    <w:tmpl w:val="60D09EB4"/>
    <w:lvl w:ilvl="0" w:tplc="C0A4D424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00829">
    <w:abstractNumId w:val="0"/>
  </w:num>
  <w:num w:numId="2" w16cid:durableId="673338648">
    <w:abstractNumId w:val="2"/>
  </w:num>
  <w:num w:numId="3" w16cid:durableId="1940333118">
    <w:abstractNumId w:val="4"/>
  </w:num>
  <w:num w:numId="4" w16cid:durableId="385878546">
    <w:abstractNumId w:val="3"/>
  </w:num>
  <w:num w:numId="5" w16cid:durableId="1068457840">
    <w:abstractNumId w:val="1"/>
  </w:num>
  <w:num w:numId="6" w16cid:durableId="6344575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96ed3372-af75-4caf-964c-aeac5698970e"/>
  </w:docVars>
  <w:rsids>
    <w:rsidRoot w:val="00577E3A"/>
    <w:rsid w:val="00033A74"/>
    <w:rsid w:val="00075B30"/>
    <w:rsid w:val="000A3AD1"/>
    <w:rsid w:val="000D1D27"/>
    <w:rsid w:val="00134407"/>
    <w:rsid w:val="00164D89"/>
    <w:rsid w:val="00203987"/>
    <w:rsid w:val="00247657"/>
    <w:rsid w:val="0027305F"/>
    <w:rsid w:val="00294A20"/>
    <w:rsid w:val="002D5C87"/>
    <w:rsid w:val="002D61BA"/>
    <w:rsid w:val="00303689"/>
    <w:rsid w:val="00311A72"/>
    <w:rsid w:val="0033290C"/>
    <w:rsid w:val="00334C38"/>
    <w:rsid w:val="00375D99"/>
    <w:rsid w:val="00384A3A"/>
    <w:rsid w:val="003947C6"/>
    <w:rsid w:val="003B61D1"/>
    <w:rsid w:val="0043639E"/>
    <w:rsid w:val="00474193"/>
    <w:rsid w:val="00486BC2"/>
    <w:rsid w:val="004A3E51"/>
    <w:rsid w:val="004A5E0A"/>
    <w:rsid w:val="004F30D1"/>
    <w:rsid w:val="005014BD"/>
    <w:rsid w:val="00516C38"/>
    <w:rsid w:val="00527D2E"/>
    <w:rsid w:val="00554701"/>
    <w:rsid w:val="00577E3A"/>
    <w:rsid w:val="00597059"/>
    <w:rsid w:val="005B1DCF"/>
    <w:rsid w:val="005F5272"/>
    <w:rsid w:val="00694A98"/>
    <w:rsid w:val="006B16F8"/>
    <w:rsid w:val="006C1CBE"/>
    <w:rsid w:val="006E0478"/>
    <w:rsid w:val="006F0C47"/>
    <w:rsid w:val="007413DB"/>
    <w:rsid w:val="007461BE"/>
    <w:rsid w:val="00761376"/>
    <w:rsid w:val="007F5EC2"/>
    <w:rsid w:val="008438F1"/>
    <w:rsid w:val="008642C0"/>
    <w:rsid w:val="008939CE"/>
    <w:rsid w:val="008B36AD"/>
    <w:rsid w:val="009C5338"/>
    <w:rsid w:val="009F1A86"/>
    <w:rsid w:val="00A171B5"/>
    <w:rsid w:val="00A2517F"/>
    <w:rsid w:val="00A54C06"/>
    <w:rsid w:val="00B30830"/>
    <w:rsid w:val="00B32E88"/>
    <w:rsid w:val="00B41D85"/>
    <w:rsid w:val="00B43A00"/>
    <w:rsid w:val="00B53343"/>
    <w:rsid w:val="00B769D6"/>
    <w:rsid w:val="00B875EC"/>
    <w:rsid w:val="00B9002A"/>
    <w:rsid w:val="00B90E0D"/>
    <w:rsid w:val="00C54C6F"/>
    <w:rsid w:val="00CA276C"/>
    <w:rsid w:val="00CA6743"/>
    <w:rsid w:val="00D4429E"/>
    <w:rsid w:val="00D81AB3"/>
    <w:rsid w:val="00DA7B09"/>
    <w:rsid w:val="00DB2931"/>
    <w:rsid w:val="00DC53F3"/>
    <w:rsid w:val="00EA3D7F"/>
    <w:rsid w:val="00EA5CD5"/>
    <w:rsid w:val="00EB5947"/>
    <w:rsid w:val="00F266ED"/>
    <w:rsid w:val="00F66CCA"/>
    <w:rsid w:val="00F97EB5"/>
    <w:rsid w:val="00FA44D0"/>
    <w:rsid w:val="00FD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4:docId w14:val="1D5C9524"/>
  <w15:docId w15:val="{568BD21A-2AE1-4195-963E-AA29BB5D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6ED"/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7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7E3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97EB5"/>
    <w:pPr>
      <w:ind w:left="720"/>
      <w:contextualSpacing/>
    </w:pPr>
  </w:style>
  <w:style w:type="table" w:styleId="TableGrid">
    <w:name w:val="Table Grid"/>
    <w:basedOn w:val="TableNormal"/>
    <w:rsid w:val="00A17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EA3D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A3D7F"/>
    <w:rPr>
      <w:rFonts w:ascii="Arial" w:hAnsi="Arial"/>
      <w:sz w:val="22"/>
      <w:szCs w:val="22"/>
    </w:rPr>
  </w:style>
  <w:style w:type="paragraph" w:styleId="Footer">
    <w:name w:val="footer"/>
    <w:basedOn w:val="Normal"/>
    <w:link w:val="FooterChar"/>
    <w:rsid w:val="00EA3D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A3D7F"/>
    <w:rPr>
      <w:rFonts w:ascii="Arial" w:hAnsi="Arial"/>
      <w:sz w:val="22"/>
      <w:szCs w:val="22"/>
    </w:rPr>
  </w:style>
  <w:style w:type="paragraph" w:styleId="Revision">
    <w:name w:val="Revision"/>
    <w:hidden/>
    <w:uiPriority w:val="99"/>
    <w:semiHidden/>
    <w:rsid w:val="007F5EC2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9BBD-CC26-4403-86E0-EFEBD695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Koen Deraedt</dc:creator>
  <cp:lastModifiedBy>Florence Leveque (RIZIV-INAMI)</cp:lastModifiedBy>
  <cp:revision>4</cp:revision>
  <cp:lastPrinted>2018-03-08T13:30:00Z</cp:lastPrinted>
  <dcterms:created xsi:type="dcterms:W3CDTF">2023-12-08T13:43:00Z</dcterms:created>
  <dcterms:modified xsi:type="dcterms:W3CDTF">2023-12-18T08:45:00Z</dcterms:modified>
</cp:coreProperties>
</file>