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DC2C" w14:textId="4D100241" w:rsidR="00476DED" w:rsidRDefault="00476DED" w:rsidP="005D094E">
      <w:pPr>
        <w:jc w:val="both"/>
      </w:pPr>
      <w:r>
        <w:t>WAIT INDICATOR 2025</w:t>
      </w:r>
    </w:p>
    <w:p w14:paraId="331A652B" w14:textId="7CB9FDFC" w:rsidR="00476DED" w:rsidRDefault="00476DED" w:rsidP="005D094E">
      <w:pPr>
        <w:pBdr>
          <w:bottom w:val="single" w:sz="4" w:space="1" w:color="auto"/>
        </w:pBdr>
        <w:jc w:val="both"/>
      </w:pPr>
      <w:r>
        <w:t>Synthese analyse directie Farmaceutisch Beleid RIZIV (situatie 20 05 2025)</w:t>
      </w:r>
    </w:p>
    <w:p w14:paraId="16A7ECA7" w14:textId="77777777" w:rsidR="00476DED" w:rsidRDefault="00476DED" w:rsidP="005D094E">
      <w:pPr>
        <w:jc w:val="both"/>
      </w:pPr>
    </w:p>
    <w:p w14:paraId="432E87D4" w14:textId="77777777" w:rsidR="00476DED" w:rsidRDefault="00476DED" w:rsidP="005D094E">
      <w:pPr>
        <w:jc w:val="both"/>
      </w:pPr>
    </w:p>
    <w:p w14:paraId="6B1D9C97" w14:textId="77777777" w:rsidR="00476DED" w:rsidRPr="001E6E69" w:rsidRDefault="00476DED" w:rsidP="005D094E">
      <w:pPr>
        <w:pBdr>
          <w:bottom w:val="single" w:sz="4" w:space="1" w:color="auto"/>
        </w:pBdr>
        <w:jc w:val="both"/>
        <w:rPr>
          <w:b/>
          <w:bCs/>
        </w:rPr>
      </w:pPr>
      <w:r w:rsidRPr="001E6E69">
        <w:rPr>
          <w:b/>
          <w:bCs/>
        </w:rPr>
        <w:t>GEGEVENS WAIT INDICATOR – EFPIA/IQVIA</w:t>
      </w:r>
    </w:p>
    <w:p w14:paraId="6A0D3F1E" w14:textId="77777777" w:rsidR="00476DED" w:rsidRDefault="00476DED" w:rsidP="005D094E">
      <w:pPr>
        <w:jc w:val="both"/>
      </w:pPr>
    </w:p>
    <w:p w14:paraId="05E178FD" w14:textId="77777777" w:rsidR="00476DED" w:rsidRDefault="00476DED" w:rsidP="005D094E">
      <w:pPr>
        <w:jc w:val="both"/>
      </w:pPr>
    </w:p>
    <w:p w14:paraId="192A22A2" w14:textId="28E2BE65" w:rsidR="00476DED" w:rsidRDefault="00476DED" w:rsidP="005D094E">
      <w:pPr>
        <w:jc w:val="both"/>
      </w:pPr>
      <w:r>
        <w:rPr>
          <w:noProof/>
        </w:rPr>
        <w:drawing>
          <wp:inline distT="0" distB="0" distL="0" distR="0" wp14:anchorId="1DAEEDB4" wp14:editId="1417DB54">
            <wp:extent cx="5810250" cy="3231759"/>
            <wp:effectExtent l="0" t="0" r="0" b="6985"/>
            <wp:docPr id="1953794061" name="Picture 1" descr="A blue and white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94061" name="Picture 1" descr="A blue and white informat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735" cy="323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510DD" w14:textId="77777777" w:rsidR="00476DED" w:rsidRDefault="00476DED" w:rsidP="005D094E">
      <w:pPr>
        <w:jc w:val="both"/>
      </w:pPr>
    </w:p>
    <w:p w14:paraId="0CD49913" w14:textId="73F47575" w:rsidR="00476DED" w:rsidRDefault="00476DED" w:rsidP="005D094E">
      <w:pPr>
        <w:jc w:val="both"/>
      </w:pPr>
    </w:p>
    <w:p w14:paraId="53011683" w14:textId="509435E7" w:rsidR="00476DED" w:rsidRDefault="00476DED" w:rsidP="005D094E">
      <w:pPr>
        <w:jc w:val="both"/>
      </w:pPr>
      <w:r>
        <w:rPr>
          <w:noProof/>
        </w:rPr>
        <w:drawing>
          <wp:inline distT="0" distB="0" distL="0" distR="0" wp14:anchorId="5043639C" wp14:editId="7BA48862">
            <wp:extent cx="5760720" cy="3227705"/>
            <wp:effectExtent l="0" t="0" r="0" b="0"/>
            <wp:docPr id="68656613" name="Picture 1" descr="A green and whit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6613" name="Picture 1" descr="A green and white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98AA9" w14:textId="77777777" w:rsidR="00476DED" w:rsidRDefault="00476DED" w:rsidP="005D094E">
      <w:pPr>
        <w:jc w:val="both"/>
      </w:pPr>
    </w:p>
    <w:p w14:paraId="2DD964E4" w14:textId="77777777" w:rsidR="00476DED" w:rsidRDefault="00476DED" w:rsidP="005D094E">
      <w:pPr>
        <w:jc w:val="both"/>
      </w:pPr>
    </w:p>
    <w:p w14:paraId="08003D19" w14:textId="25B0352B" w:rsidR="00476DED" w:rsidRDefault="00476DED" w:rsidP="005D094E">
      <w:pPr>
        <w:jc w:val="both"/>
      </w:pPr>
    </w:p>
    <w:p w14:paraId="0C349963" w14:textId="77777777" w:rsidR="00476DED" w:rsidRDefault="00476DED" w:rsidP="005D094E">
      <w:pPr>
        <w:jc w:val="both"/>
      </w:pPr>
    </w:p>
    <w:p w14:paraId="58ED325F" w14:textId="78311F8C" w:rsidR="00476DED" w:rsidRDefault="00D133B6" w:rsidP="005D094E">
      <w:pPr>
        <w:jc w:val="both"/>
      </w:pPr>
      <w:r>
        <w:rPr>
          <w:noProof/>
        </w:rPr>
        <w:drawing>
          <wp:inline distT="0" distB="0" distL="0" distR="0" wp14:anchorId="0F943E11" wp14:editId="14C3D731">
            <wp:extent cx="5760720" cy="3115945"/>
            <wp:effectExtent l="0" t="0" r="0" b="8255"/>
            <wp:docPr id="1454383095" name="Picture 1" descr="A chart with number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83095" name="Picture 1" descr="A chart with numbers and do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24453" w14:textId="392F7011" w:rsidR="00476DED" w:rsidRPr="002E5ED0" w:rsidRDefault="00476DED" w:rsidP="005D094E">
      <w:pPr>
        <w:jc w:val="both"/>
      </w:pPr>
      <w:r>
        <w:t>Belangrijkste gegevens IQ</w:t>
      </w:r>
      <w:r w:rsidRPr="002E5ED0">
        <w:t>VIA EFPIA WAIT indicator 202</w:t>
      </w:r>
      <w:r w:rsidR="00D133B6" w:rsidRPr="002E5ED0">
        <w:t>4</w:t>
      </w:r>
      <w:r w:rsidRPr="002E5ED0">
        <w:t xml:space="preserve"> voor België</w:t>
      </w:r>
    </w:p>
    <w:p w14:paraId="37F3E784" w14:textId="77777777" w:rsidR="00476DED" w:rsidRPr="002E5ED0" w:rsidRDefault="00476DED" w:rsidP="005D094E">
      <w:pPr>
        <w:jc w:val="both"/>
      </w:pPr>
    </w:p>
    <w:p w14:paraId="230571BF" w14:textId="1D357C72" w:rsidR="00476DED" w:rsidRPr="002E5ED0" w:rsidRDefault="00476DED" w:rsidP="005D094E">
      <w:pPr>
        <w:jc w:val="both"/>
      </w:pPr>
      <w:r w:rsidRPr="002E5ED0">
        <w:t>1</w:t>
      </w:r>
      <w:r w:rsidR="00D133B6" w:rsidRPr="002E5ED0">
        <w:t>73</w:t>
      </w:r>
      <w:r w:rsidRPr="002E5ED0">
        <w:t xml:space="preserve"> geneesmiddelen zijn in aanmerking genomen</w:t>
      </w:r>
    </w:p>
    <w:p w14:paraId="22E9681B" w14:textId="32E58278" w:rsidR="00476DED" w:rsidRPr="002E5ED0" w:rsidRDefault="00476DED" w:rsidP="005D094E">
      <w:pPr>
        <w:jc w:val="both"/>
      </w:pPr>
      <w:r w:rsidRPr="002E5ED0">
        <w:t xml:space="preserve">In België daarvan </w:t>
      </w:r>
      <w:r w:rsidR="00D133B6" w:rsidRPr="002E5ED0">
        <w:rPr>
          <w:b/>
          <w:bCs/>
        </w:rPr>
        <w:t>88</w:t>
      </w:r>
      <w:r w:rsidRPr="002E5ED0">
        <w:t xml:space="preserve"> ‘beschikbaar’ (= </w:t>
      </w:r>
      <w:proofErr w:type="spellStart"/>
      <w:r w:rsidRPr="002E5ED0">
        <w:t>vergoedbaar</w:t>
      </w:r>
      <w:proofErr w:type="spellEnd"/>
      <w:r w:rsidRPr="002E5ED0">
        <w:t>)</w:t>
      </w:r>
    </w:p>
    <w:p w14:paraId="6F4BA4BB" w14:textId="50D252A6" w:rsidR="00476DED" w:rsidRDefault="00476DED" w:rsidP="005D094E">
      <w:pPr>
        <w:jc w:val="both"/>
      </w:pPr>
      <w:r w:rsidRPr="002E5ED0">
        <w:t xml:space="preserve">Gemiddelde ‘vertraging’ tussen centrale marketing </w:t>
      </w:r>
      <w:proofErr w:type="spellStart"/>
      <w:r w:rsidRPr="002E5ED0">
        <w:t>authorization</w:t>
      </w:r>
      <w:proofErr w:type="spellEnd"/>
      <w:r w:rsidRPr="002E5ED0">
        <w:t xml:space="preserve"> en terugbetaling = </w:t>
      </w:r>
      <w:r w:rsidRPr="002E5ED0">
        <w:rPr>
          <w:b/>
          <w:bCs/>
        </w:rPr>
        <w:t>5</w:t>
      </w:r>
      <w:r w:rsidR="00D133B6" w:rsidRPr="002E5ED0">
        <w:rPr>
          <w:b/>
          <w:bCs/>
        </w:rPr>
        <w:t>49</w:t>
      </w:r>
      <w:r w:rsidRPr="002E5ED0">
        <w:t xml:space="preserve"> dagen</w:t>
      </w:r>
    </w:p>
    <w:p w14:paraId="43FB7A5E" w14:textId="77777777" w:rsidR="00476DED" w:rsidRDefault="00476DED" w:rsidP="005D094E">
      <w:pPr>
        <w:jc w:val="both"/>
      </w:pPr>
      <w:r>
        <w:br w:type="page"/>
      </w:r>
    </w:p>
    <w:p w14:paraId="2192394C" w14:textId="77777777" w:rsidR="00476DED" w:rsidRPr="001E6E69" w:rsidRDefault="00476DED" w:rsidP="005D094E">
      <w:pPr>
        <w:pBdr>
          <w:bottom w:val="single" w:sz="4" w:space="1" w:color="auto"/>
        </w:pBdr>
        <w:jc w:val="both"/>
        <w:rPr>
          <w:b/>
          <w:bCs/>
        </w:rPr>
      </w:pPr>
      <w:r w:rsidRPr="001E6E69">
        <w:rPr>
          <w:b/>
          <w:bCs/>
        </w:rPr>
        <w:lastRenderedPageBreak/>
        <w:t>GEGEVENS RIZIV – directie Farmaceutisch Beleid</w:t>
      </w:r>
    </w:p>
    <w:p w14:paraId="01ACE797" w14:textId="77777777" w:rsidR="00476DED" w:rsidRDefault="00476DED" w:rsidP="005D094E">
      <w:pPr>
        <w:jc w:val="both"/>
      </w:pPr>
    </w:p>
    <w:p w14:paraId="613D2A33" w14:textId="77777777" w:rsidR="00476DED" w:rsidRPr="00DB5263" w:rsidRDefault="00476DED" w:rsidP="005D094E">
      <w:pPr>
        <w:jc w:val="both"/>
        <w:rPr>
          <w:b/>
          <w:bCs/>
        </w:rPr>
      </w:pPr>
      <w:r w:rsidRPr="00DB5263">
        <w:rPr>
          <w:b/>
          <w:bCs/>
        </w:rPr>
        <w:t>ANALYSE TOEGANKELIJKHEID</w:t>
      </w:r>
    </w:p>
    <w:p w14:paraId="0288D607" w14:textId="77777777" w:rsidR="00476DED" w:rsidRDefault="00476DED" w:rsidP="005D094E">
      <w:pPr>
        <w:jc w:val="both"/>
      </w:pPr>
    </w:p>
    <w:p w14:paraId="264AFF62" w14:textId="763E6805" w:rsidR="00476DED" w:rsidRDefault="00476DED" w:rsidP="005D094E">
      <w:pPr>
        <w:jc w:val="both"/>
      </w:pPr>
      <w:r>
        <w:t xml:space="preserve">Van de </w:t>
      </w:r>
      <w:r w:rsidR="00D133B6">
        <w:t>173</w:t>
      </w:r>
      <w:r>
        <w:t xml:space="preserve"> geneesmiddelen die voor de </w:t>
      </w:r>
      <w:proofErr w:type="gramStart"/>
      <w:r>
        <w:t>WAIT indicator</w:t>
      </w:r>
      <w:proofErr w:type="gramEnd"/>
      <w:r>
        <w:t xml:space="preserve"> werden in rekening gebracht,</w:t>
      </w:r>
      <w:r w:rsidR="00316E0A">
        <w:t xml:space="preserve"> </w:t>
      </w:r>
      <w:r>
        <w:t xml:space="preserve">werd voor </w:t>
      </w:r>
      <w:r w:rsidR="00D133B6">
        <w:t>135</w:t>
      </w:r>
      <w:r>
        <w:t xml:space="preserve"> geneesmiddelen </w:t>
      </w:r>
      <w:r w:rsidR="00D133B6">
        <w:t xml:space="preserve">(78 %) </w:t>
      </w:r>
      <w:r>
        <w:t xml:space="preserve">een aanvraag voor vergoeding ingediend in België, voor </w:t>
      </w:r>
      <w:r w:rsidR="00D133B6">
        <w:t>38</w:t>
      </w:r>
      <w:r>
        <w:t xml:space="preserve"> (nog) niet (2</w:t>
      </w:r>
      <w:r w:rsidR="00D133B6">
        <w:t>2</w:t>
      </w:r>
      <w:r>
        <w:t xml:space="preserve"> %)</w:t>
      </w:r>
      <w:r w:rsidR="00D133B6">
        <w:t>.</w:t>
      </w:r>
    </w:p>
    <w:p w14:paraId="26340B79" w14:textId="77777777" w:rsidR="00476DED" w:rsidRDefault="00476DED" w:rsidP="005D094E">
      <w:pPr>
        <w:jc w:val="both"/>
      </w:pPr>
    </w:p>
    <w:p w14:paraId="35A8F5A1" w14:textId="0A4E914B" w:rsidR="00476DED" w:rsidRDefault="00476DED" w:rsidP="005D094E">
      <w:pPr>
        <w:jc w:val="both"/>
      </w:pPr>
      <w:r>
        <w:t>Van die 1</w:t>
      </w:r>
      <w:r w:rsidR="00D133B6">
        <w:t>35</w:t>
      </w:r>
      <w:r>
        <w:t xml:space="preserve"> geneesmiddelen waarvoor een aanvraag werd ingediend, werd </w:t>
      </w:r>
      <w:r w:rsidRPr="00EE2C65">
        <w:t xml:space="preserve">voor </w:t>
      </w:r>
      <w:r w:rsidR="00F921CB" w:rsidRPr="00EE2C65">
        <w:t>2</w:t>
      </w:r>
      <w:r w:rsidR="00C715E4" w:rsidRPr="00EE2C65">
        <w:t>8</w:t>
      </w:r>
      <w:r w:rsidR="00F921CB">
        <w:t xml:space="preserve"> </w:t>
      </w:r>
      <w:r>
        <w:t>geneesmiddelen</w:t>
      </w:r>
      <w:r w:rsidR="002E5ED0">
        <w:t xml:space="preserve"> (21 %)</w:t>
      </w:r>
      <w:r>
        <w:t xml:space="preserve"> een aanvraag </w:t>
      </w:r>
      <w:r w:rsidR="00316E0A">
        <w:t xml:space="preserve">in </w:t>
      </w:r>
      <w:r>
        <w:t>klasse 2 ingediend (geen meerwaarde – verzoek bedrijf)</w:t>
      </w:r>
      <w:r w:rsidR="00ED6E97">
        <w:t>, 58 geneesmiddelen</w:t>
      </w:r>
      <w:r w:rsidR="002E5ED0">
        <w:t xml:space="preserve"> (43 %)</w:t>
      </w:r>
      <w:r w:rsidR="00ED6E97">
        <w:t xml:space="preserve"> in klasse 1, 48 geneesmiddelen </w:t>
      </w:r>
      <w:r w:rsidR="002E5ED0">
        <w:t xml:space="preserve">(36 %) </w:t>
      </w:r>
      <w:r w:rsidR="00ED6E97">
        <w:t>in weesklasse en 1 geneesmiddel</w:t>
      </w:r>
      <w:r w:rsidR="002E5ED0">
        <w:t xml:space="preserve"> (1 %)</w:t>
      </w:r>
      <w:r w:rsidR="00ED6E97">
        <w:t xml:space="preserve"> in </w:t>
      </w:r>
      <w:proofErr w:type="spellStart"/>
      <w:r w:rsidR="00ED6E97" w:rsidRPr="00ED6E97">
        <w:t>radiofarmaceutische</w:t>
      </w:r>
      <w:proofErr w:type="spellEnd"/>
      <w:r w:rsidR="00ED6E97" w:rsidRPr="00ED6E97">
        <w:t xml:space="preserve"> </w:t>
      </w:r>
      <w:r w:rsidR="00ED6E97">
        <w:t>klasse</w:t>
      </w:r>
      <w:r>
        <w:t>.</w:t>
      </w:r>
    </w:p>
    <w:p w14:paraId="2DE3DEB5" w14:textId="77777777" w:rsidR="00476DED" w:rsidRDefault="00476DED" w:rsidP="005D094E">
      <w:pPr>
        <w:jc w:val="both"/>
      </w:pPr>
    </w:p>
    <w:p w14:paraId="19E38898" w14:textId="4F04175B" w:rsidR="00476DED" w:rsidRDefault="00476DED" w:rsidP="005D094E">
      <w:pPr>
        <w:jc w:val="both"/>
      </w:pPr>
      <w:r>
        <w:t>Van de 1</w:t>
      </w:r>
      <w:r w:rsidR="00D133B6">
        <w:t>35</w:t>
      </w:r>
      <w:r>
        <w:t xml:space="preserve"> geneesmiddelen waarvoor een aanvraag werd ingediend, worden er al </w:t>
      </w:r>
      <w:r w:rsidR="00D133B6">
        <w:t>92</w:t>
      </w:r>
      <w:r>
        <w:t xml:space="preserve"> vergoed (6</w:t>
      </w:r>
      <w:r w:rsidR="00D133B6">
        <w:t xml:space="preserve">8 </w:t>
      </w:r>
      <w:r>
        <w:t>%).</w:t>
      </w:r>
    </w:p>
    <w:p w14:paraId="0C6EA898" w14:textId="513838E8" w:rsidR="00891D6B" w:rsidRDefault="00891D6B" w:rsidP="005D094E">
      <w:pPr>
        <w:jc w:val="both"/>
      </w:pPr>
      <w:r>
        <w:t xml:space="preserve">2 dossiers </w:t>
      </w:r>
      <w:r w:rsidR="00DC41F1">
        <w:t>(1 %)</w:t>
      </w:r>
      <w:r w:rsidR="00316E0A">
        <w:t xml:space="preserve"> </w:t>
      </w:r>
      <w:r>
        <w:t>werden in het verleden vergoed, maar geschrapt van de vergoeding op vraag van het bedrijf</w:t>
      </w:r>
    </w:p>
    <w:p w14:paraId="304B8F71" w14:textId="0D468C04" w:rsidR="00891D6B" w:rsidRDefault="00891D6B" w:rsidP="005D094E">
      <w:pPr>
        <w:jc w:val="both"/>
      </w:pPr>
      <w:r>
        <w:t>18 dossiers</w:t>
      </w:r>
      <w:r w:rsidR="00DC41F1">
        <w:t xml:space="preserve"> (13 %)</w:t>
      </w:r>
      <w:r>
        <w:t xml:space="preserve"> zijn nog in procedure.</w:t>
      </w:r>
    </w:p>
    <w:p w14:paraId="76C8FEB7" w14:textId="1133BF83" w:rsidR="00891D6B" w:rsidRPr="00891D6B" w:rsidRDefault="00891D6B" w:rsidP="005D094E">
      <w:pPr>
        <w:jc w:val="both"/>
      </w:pPr>
      <w:r w:rsidRPr="00891D6B">
        <w:t xml:space="preserve">23 </w:t>
      </w:r>
      <w:proofErr w:type="gramStart"/>
      <w:r w:rsidRPr="00891D6B">
        <w:t>dossiers  werden</w:t>
      </w:r>
      <w:proofErr w:type="gramEnd"/>
      <w:r w:rsidRPr="00891D6B">
        <w:t xml:space="preserve"> afgesloten (en hebben (nog) niet </w:t>
      </w:r>
      <w:proofErr w:type="spellStart"/>
      <w:r w:rsidRPr="00891D6B">
        <w:t>heringediend</w:t>
      </w:r>
      <w:proofErr w:type="spellEnd"/>
      <w:r w:rsidRPr="00891D6B">
        <w:t xml:space="preserve">): 10 dossiers </w:t>
      </w:r>
      <w:proofErr w:type="gramStart"/>
      <w:r w:rsidRPr="00891D6B">
        <w:t xml:space="preserve">( </w:t>
      </w:r>
      <w:r w:rsidR="00DC41F1">
        <w:t>7</w:t>
      </w:r>
      <w:proofErr w:type="gramEnd"/>
      <w:r>
        <w:t xml:space="preserve"> </w:t>
      </w:r>
      <w:r w:rsidRPr="00891D6B">
        <w:t xml:space="preserve">%) met een negatieve </w:t>
      </w:r>
      <w:proofErr w:type="gramStart"/>
      <w:r w:rsidRPr="00891D6B">
        <w:t>beslissing ,</w:t>
      </w:r>
      <w:proofErr w:type="gramEnd"/>
      <w:r w:rsidRPr="00891D6B">
        <w:t xml:space="preserve"> 2 dossiers</w:t>
      </w:r>
      <w:r>
        <w:t xml:space="preserve"> (1 %)</w:t>
      </w:r>
      <w:r w:rsidRPr="00891D6B">
        <w:t xml:space="preserve"> wegens ontbrekende indiening of geen reactie na schorsing en 11 dossiers</w:t>
      </w:r>
      <w:r>
        <w:t xml:space="preserve"> (</w:t>
      </w:r>
      <w:r w:rsidR="00DC41F1">
        <w:t>8 %)</w:t>
      </w:r>
      <w:r w:rsidRPr="00891D6B">
        <w:t xml:space="preserve"> wegens vrijwillige intrekking door het bedrijf. </w:t>
      </w:r>
    </w:p>
    <w:p w14:paraId="3CF82F73" w14:textId="77777777" w:rsidR="00476DED" w:rsidRDefault="00476DED" w:rsidP="00476DED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124"/>
        <w:gridCol w:w="1125"/>
        <w:gridCol w:w="1125"/>
        <w:gridCol w:w="1125"/>
        <w:gridCol w:w="1125"/>
        <w:gridCol w:w="1125"/>
        <w:gridCol w:w="1125"/>
        <w:gridCol w:w="1125"/>
      </w:tblGrid>
      <w:tr w:rsidR="00316E0A" w:rsidRPr="00882FA6" w14:paraId="3FC60D74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69DD1C1A" w14:textId="77777777" w:rsidR="00316E0A" w:rsidRPr="006B0FAF" w:rsidRDefault="00316E0A" w:rsidP="005C2DD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628C0A27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Closed</w:t>
            </w:r>
          </w:p>
        </w:tc>
        <w:tc>
          <w:tcPr>
            <w:tcW w:w="1125" w:type="dxa"/>
            <w:noWrap/>
            <w:hideMark/>
          </w:tcPr>
          <w:p w14:paraId="316E6BE9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Currently</w:t>
            </w:r>
            <w:proofErr w:type="spellEnd"/>
            <w:r w:rsidRPr="00882FA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2FA6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25" w:type="dxa"/>
            <w:noWrap/>
            <w:hideMark/>
          </w:tcPr>
          <w:p w14:paraId="742E9924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 xml:space="preserve">Has been </w:t>
            </w:r>
            <w:proofErr w:type="spellStart"/>
            <w:r w:rsidRPr="00882FA6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25" w:type="dxa"/>
            <w:noWrap/>
            <w:hideMark/>
          </w:tcPr>
          <w:p w14:paraId="3AB5EF91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Not</w:t>
            </w:r>
            <w:proofErr w:type="spellEnd"/>
            <w:r w:rsidRPr="00882FA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2FA6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25" w:type="dxa"/>
            <w:noWrap/>
            <w:hideMark/>
          </w:tcPr>
          <w:p w14:paraId="70B46052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Ongoing</w:t>
            </w:r>
            <w:proofErr w:type="spellEnd"/>
          </w:p>
        </w:tc>
        <w:tc>
          <w:tcPr>
            <w:tcW w:w="1125" w:type="dxa"/>
            <w:noWrap/>
            <w:hideMark/>
          </w:tcPr>
          <w:p w14:paraId="52E0110A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Withdrawn</w:t>
            </w:r>
            <w:proofErr w:type="spellEnd"/>
          </w:p>
        </w:tc>
        <w:tc>
          <w:tcPr>
            <w:tcW w:w="1125" w:type="dxa"/>
            <w:noWrap/>
            <w:hideMark/>
          </w:tcPr>
          <w:p w14:paraId="78FA9228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Grand Total</w:t>
            </w:r>
          </w:p>
        </w:tc>
      </w:tr>
      <w:tr w:rsidR="00316E0A" w:rsidRPr="00882FA6" w14:paraId="02EF502B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2BFEFDF9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Class 1</w:t>
            </w:r>
          </w:p>
        </w:tc>
        <w:tc>
          <w:tcPr>
            <w:tcW w:w="1125" w:type="dxa"/>
            <w:noWrap/>
            <w:hideMark/>
          </w:tcPr>
          <w:p w14:paraId="70620355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7B26D7D3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36</w:t>
            </w:r>
          </w:p>
        </w:tc>
        <w:tc>
          <w:tcPr>
            <w:tcW w:w="1125" w:type="dxa"/>
            <w:noWrap/>
            <w:hideMark/>
          </w:tcPr>
          <w:p w14:paraId="1C32B4E9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605320D7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7</w:t>
            </w:r>
          </w:p>
        </w:tc>
        <w:tc>
          <w:tcPr>
            <w:tcW w:w="1125" w:type="dxa"/>
            <w:noWrap/>
            <w:hideMark/>
          </w:tcPr>
          <w:p w14:paraId="701FBBE8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6</w:t>
            </w:r>
          </w:p>
        </w:tc>
        <w:tc>
          <w:tcPr>
            <w:tcW w:w="1125" w:type="dxa"/>
            <w:noWrap/>
            <w:hideMark/>
          </w:tcPr>
          <w:p w14:paraId="0C78B164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7</w:t>
            </w:r>
          </w:p>
        </w:tc>
        <w:tc>
          <w:tcPr>
            <w:tcW w:w="1125" w:type="dxa"/>
            <w:noWrap/>
            <w:hideMark/>
          </w:tcPr>
          <w:p w14:paraId="0D39F16B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58</w:t>
            </w:r>
          </w:p>
        </w:tc>
      </w:tr>
      <w:tr w:rsidR="00316E0A" w:rsidRPr="00882FA6" w14:paraId="14E5A1A1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31E3413D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Class 2</w:t>
            </w:r>
          </w:p>
        </w:tc>
        <w:tc>
          <w:tcPr>
            <w:tcW w:w="1125" w:type="dxa"/>
            <w:noWrap/>
            <w:hideMark/>
          </w:tcPr>
          <w:p w14:paraId="764A7CCD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22A2CBCC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22</w:t>
            </w:r>
          </w:p>
        </w:tc>
        <w:tc>
          <w:tcPr>
            <w:tcW w:w="1125" w:type="dxa"/>
            <w:noWrap/>
            <w:hideMark/>
          </w:tcPr>
          <w:p w14:paraId="5A710662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3D0EBD10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7977D205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4</w:t>
            </w:r>
          </w:p>
        </w:tc>
        <w:tc>
          <w:tcPr>
            <w:tcW w:w="1125" w:type="dxa"/>
            <w:noWrap/>
            <w:hideMark/>
          </w:tcPr>
          <w:p w14:paraId="04C10766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7C459803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28</w:t>
            </w:r>
          </w:p>
        </w:tc>
      </w:tr>
      <w:tr w:rsidR="00316E0A" w:rsidRPr="00882FA6" w14:paraId="3E34A79F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48765EC0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proofErr w:type="spellStart"/>
            <w:r w:rsidRPr="00882FA6">
              <w:rPr>
                <w:sz w:val="16"/>
                <w:szCs w:val="16"/>
              </w:rPr>
              <w:t>Orphan</w:t>
            </w:r>
            <w:proofErr w:type="spellEnd"/>
          </w:p>
        </w:tc>
        <w:tc>
          <w:tcPr>
            <w:tcW w:w="1125" w:type="dxa"/>
            <w:noWrap/>
            <w:hideMark/>
          </w:tcPr>
          <w:p w14:paraId="001DCD9C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126595B1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33</w:t>
            </w:r>
          </w:p>
        </w:tc>
        <w:tc>
          <w:tcPr>
            <w:tcW w:w="1125" w:type="dxa"/>
            <w:noWrap/>
            <w:hideMark/>
          </w:tcPr>
          <w:p w14:paraId="5E2C6DBC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697AA39C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</w:t>
            </w:r>
          </w:p>
        </w:tc>
        <w:tc>
          <w:tcPr>
            <w:tcW w:w="1125" w:type="dxa"/>
            <w:noWrap/>
            <w:hideMark/>
          </w:tcPr>
          <w:p w14:paraId="20E393AE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8</w:t>
            </w:r>
          </w:p>
        </w:tc>
        <w:tc>
          <w:tcPr>
            <w:tcW w:w="1125" w:type="dxa"/>
            <w:noWrap/>
            <w:hideMark/>
          </w:tcPr>
          <w:p w14:paraId="55A5454A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4</w:t>
            </w:r>
          </w:p>
        </w:tc>
        <w:tc>
          <w:tcPr>
            <w:tcW w:w="1125" w:type="dxa"/>
            <w:noWrap/>
            <w:hideMark/>
          </w:tcPr>
          <w:p w14:paraId="406001DF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48</w:t>
            </w:r>
          </w:p>
        </w:tc>
      </w:tr>
      <w:tr w:rsidR="00316E0A" w:rsidRPr="00882FA6" w14:paraId="78E54CB9" w14:textId="77777777" w:rsidTr="005C2DD3">
        <w:trPr>
          <w:trHeight w:val="420"/>
        </w:trPr>
        <w:tc>
          <w:tcPr>
            <w:tcW w:w="1124" w:type="dxa"/>
            <w:noWrap/>
            <w:hideMark/>
          </w:tcPr>
          <w:p w14:paraId="050F4FEA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proofErr w:type="spellStart"/>
            <w:r w:rsidRPr="00882FA6">
              <w:rPr>
                <w:sz w:val="16"/>
                <w:szCs w:val="16"/>
              </w:rPr>
              <w:t>Radiopha</w:t>
            </w:r>
            <w:proofErr w:type="spellEnd"/>
          </w:p>
        </w:tc>
        <w:tc>
          <w:tcPr>
            <w:tcW w:w="1125" w:type="dxa"/>
            <w:noWrap/>
            <w:hideMark/>
          </w:tcPr>
          <w:p w14:paraId="37796C9F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4848D479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2D0BEF17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3DE0039F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55F7C26D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1CEABD5F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0</w:t>
            </w:r>
          </w:p>
        </w:tc>
        <w:tc>
          <w:tcPr>
            <w:tcW w:w="1125" w:type="dxa"/>
            <w:noWrap/>
            <w:hideMark/>
          </w:tcPr>
          <w:p w14:paraId="746F9CF5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316E0A" w:rsidRPr="00882FA6" w14:paraId="4FB3B78A" w14:textId="77777777" w:rsidTr="005C2DD3">
        <w:trPr>
          <w:trHeight w:val="420"/>
        </w:trPr>
        <w:tc>
          <w:tcPr>
            <w:tcW w:w="1124" w:type="dxa"/>
            <w:noWrap/>
          </w:tcPr>
          <w:p w14:paraId="0FBD60CD" w14:textId="77777777" w:rsidR="00316E0A" w:rsidRPr="00CD6E39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CD6E39">
              <w:rPr>
                <w:b/>
                <w:bCs/>
                <w:sz w:val="16"/>
                <w:szCs w:val="16"/>
              </w:rPr>
              <w:t>Grand Total</w:t>
            </w:r>
          </w:p>
        </w:tc>
        <w:tc>
          <w:tcPr>
            <w:tcW w:w="1125" w:type="dxa"/>
            <w:noWrap/>
          </w:tcPr>
          <w:p w14:paraId="6F375B3B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5" w:type="dxa"/>
            <w:noWrap/>
          </w:tcPr>
          <w:p w14:paraId="39B3E091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125" w:type="dxa"/>
            <w:noWrap/>
          </w:tcPr>
          <w:p w14:paraId="44BAF783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5" w:type="dxa"/>
            <w:noWrap/>
          </w:tcPr>
          <w:p w14:paraId="53B63873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25" w:type="dxa"/>
            <w:noWrap/>
          </w:tcPr>
          <w:p w14:paraId="10A08825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25" w:type="dxa"/>
            <w:noWrap/>
          </w:tcPr>
          <w:p w14:paraId="7993AA49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5" w:type="dxa"/>
            <w:noWrap/>
          </w:tcPr>
          <w:p w14:paraId="30F8B139" w14:textId="77777777" w:rsidR="00316E0A" w:rsidRPr="00882FA6" w:rsidRDefault="00316E0A" w:rsidP="005C2DD3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135</w:t>
            </w:r>
          </w:p>
        </w:tc>
      </w:tr>
    </w:tbl>
    <w:p w14:paraId="3C950F30" w14:textId="77777777" w:rsidR="00316E0A" w:rsidRPr="00882FA6" w:rsidRDefault="00316E0A" w:rsidP="00316E0A">
      <w:pPr>
        <w:rPr>
          <w:i/>
          <w:iCs/>
          <w:sz w:val="18"/>
          <w:szCs w:val="18"/>
        </w:rPr>
      </w:pPr>
      <w:r w:rsidRPr="00882FA6">
        <w:rPr>
          <w:i/>
          <w:iCs/>
          <w:sz w:val="18"/>
          <w:szCs w:val="18"/>
        </w:rPr>
        <w:t xml:space="preserve">Figuur 1: type claim en status – </w:t>
      </w:r>
      <w:proofErr w:type="gramStart"/>
      <w:r w:rsidRPr="00882FA6">
        <w:rPr>
          <w:i/>
          <w:iCs/>
          <w:sz w:val="18"/>
          <w:szCs w:val="18"/>
        </w:rPr>
        <w:t>WAIT indicator</w:t>
      </w:r>
      <w:proofErr w:type="gramEnd"/>
    </w:p>
    <w:p w14:paraId="3D74670D" w14:textId="77777777" w:rsidR="00316E0A" w:rsidRDefault="00316E0A" w:rsidP="00316E0A">
      <w:pPr>
        <w:pStyle w:val="Bijschrift"/>
        <w:rPr>
          <w:highlight w:val="green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92"/>
        <w:gridCol w:w="1138"/>
        <w:gridCol w:w="1139"/>
        <w:gridCol w:w="1138"/>
        <w:gridCol w:w="1139"/>
        <w:gridCol w:w="1138"/>
        <w:gridCol w:w="1139"/>
        <w:gridCol w:w="1139"/>
      </w:tblGrid>
      <w:tr w:rsidR="002E5ED0" w:rsidRPr="00C65CEB" w14:paraId="28CB5908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66FCBFD9" w14:textId="77777777" w:rsidR="002E5ED0" w:rsidRPr="005A2D1F" w:rsidRDefault="002E5ED0" w:rsidP="005C2DD3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138" w:type="dxa"/>
            <w:noWrap/>
            <w:hideMark/>
          </w:tcPr>
          <w:p w14:paraId="0958CC17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Closed</w:t>
            </w:r>
          </w:p>
        </w:tc>
        <w:tc>
          <w:tcPr>
            <w:tcW w:w="1139" w:type="dxa"/>
            <w:noWrap/>
            <w:hideMark/>
          </w:tcPr>
          <w:p w14:paraId="2E9A432E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5CEB">
              <w:rPr>
                <w:b/>
                <w:bCs/>
                <w:sz w:val="16"/>
                <w:szCs w:val="16"/>
              </w:rPr>
              <w:t>Currently</w:t>
            </w:r>
            <w:proofErr w:type="spellEnd"/>
            <w:r w:rsidRPr="00C65CE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5CEB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38" w:type="dxa"/>
            <w:noWrap/>
            <w:hideMark/>
          </w:tcPr>
          <w:p w14:paraId="6F1017B8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 xml:space="preserve">Has been </w:t>
            </w:r>
            <w:proofErr w:type="spellStart"/>
            <w:r w:rsidRPr="00C65CEB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76AF025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5CEB">
              <w:rPr>
                <w:b/>
                <w:bCs/>
                <w:sz w:val="16"/>
                <w:szCs w:val="16"/>
              </w:rPr>
              <w:t>Not</w:t>
            </w:r>
            <w:proofErr w:type="spellEnd"/>
            <w:r w:rsidRPr="00C65CE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5CEB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138" w:type="dxa"/>
            <w:noWrap/>
            <w:hideMark/>
          </w:tcPr>
          <w:p w14:paraId="3C8B907C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5CEB">
              <w:rPr>
                <w:b/>
                <w:bCs/>
                <w:sz w:val="16"/>
                <w:szCs w:val="16"/>
              </w:rPr>
              <w:t>Ongoing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132C51B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5CEB">
              <w:rPr>
                <w:b/>
                <w:bCs/>
                <w:sz w:val="16"/>
                <w:szCs w:val="16"/>
              </w:rPr>
              <w:t>Withdrawn</w:t>
            </w:r>
            <w:proofErr w:type="spellEnd"/>
          </w:p>
        </w:tc>
        <w:tc>
          <w:tcPr>
            <w:tcW w:w="1139" w:type="dxa"/>
            <w:noWrap/>
            <w:hideMark/>
          </w:tcPr>
          <w:p w14:paraId="23C07168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Grand Total</w:t>
            </w:r>
          </w:p>
        </w:tc>
      </w:tr>
      <w:tr w:rsidR="002E5ED0" w:rsidRPr="00C65CEB" w14:paraId="1BB9307F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1C234EDE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Class 1</w:t>
            </w:r>
          </w:p>
        </w:tc>
        <w:tc>
          <w:tcPr>
            <w:tcW w:w="1138" w:type="dxa"/>
            <w:noWrap/>
            <w:hideMark/>
          </w:tcPr>
          <w:p w14:paraId="11954EA7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27F7126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27%</w:t>
            </w:r>
          </w:p>
        </w:tc>
        <w:tc>
          <w:tcPr>
            <w:tcW w:w="1138" w:type="dxa"/>
            <w:noWrap/>
            <w:hideMark/>
          </w:tcPr>
          <w:p w14:paraId="4C89693C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4E96F3A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5%</w:t>
            </w:r>
          </w:p>
        </w:tc>
        <w:tc>
          <w:tcPr>
            <w:tcW w:w="1138" w:type="dxa"/>
            <w:noWrap/>
            <w:hideMark/>
          </w:tcPr>
          <w:p w14:paraId="100DDA69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4%</w:t>
            </w:r>
          </w:p>
        </w:tc>
        <w:tc>
          <w:tcPr>
            <w:tcW w:w="1139" w:type="dxa"/>
            <w:noWrap/>
            <w:hideMark/>
          </w:tcPr>
          <w:p w14:paraId="7E809CF9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5%</w:t>
            </w:r>
          </w:p>
        </w:tc>
        <w:tc>
          <w:tcPr>
            <w:tcW w:w="1139" w:type="dxa"/>
            <w:noWrap/>
            <w:hideMark/>
          </w:tcPr>
          <w:p w14:paraId="2712EA74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43%</w:t>
            </w:r>
          </w:p>
        </w:tc>
      </w:tr>
      <w:tr w:rsidR="002E5ED0" w:rsidRPr="00C65CEB" w14:paraId="06DBDAAA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2A862F23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Class 2</w:t>
            </w:r>
          </w:p>
        </w:tc>
        <w:tc>
          <w:tcPr>
            <w:tcW w:w="1138" w:type="dxa"/>
            <w:noWrap/>
            <w:hideMark/>
          </w:tcPr>
          <w:p w14:paraId="78CB11A0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21702502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16%</w:t>
            </w:r>
          </w:p>
        </w:tc>
        <w:tc>
          <w:tcPr>
            <w:tcW w:w="1138" w:type="dxa"/>
            <w:noWrap/>
            <w:hideMark/>
          </w:tcPr>
          <w:p w14:paraId="66487732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05119F38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8" w:type="dxa"/>
            <w:noWrap/>
            <w:hideMark/>
          </w:tcPr>
          <w:p w14:paraId="1015E9F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3%</w:t>
            </w:r>
          </w:p>
        </w:tc>
        <w:tc>
          <w:tcPr>
            <w:tcW w:w="1139" w:type="dxa"/>
            <w:noWrap/>
            <w:hideMark/>
          </w:tcPr>
          <w:p w14:paraId="33BD21D7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79C7F3AB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21%</w:t>
            </w:r>
          </w:p>
        </w:tc>
      </w:tr>
      <w:tr w:rsidR="002E5ED0" w:rsidRPr="00C65CEB" w14:paraId="4432D09C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3B6062D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proofErr w:type="spellStart"/>
            <w:r w:rsidRPr="00C65CEB">
              <w:rPr>
                <w:sz w:val="16"/>
                <w:szCs w:val="16"/>
              </w:rPr>
              <w:t>Orphan</w:t>
            </w:r>
            <w:proofErr w:type="spellEnd"/>
          </w:p>
        </w:tc>
        <w:tc>
          <w:tcPr>
            <w:tcW w:w="1138" w:type="dxa"/>
            <w:noWrap/>
            <w:hideMark/>
          </w:tcPr>
          <w:p w14:paraId="7BBC4C42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01C679BD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24%</w:t>
            </w:r>
          </w:p>
        </w:tc>
        <w:tc>
          <w:tcPr>
            <w:tcW w:w="1138" w:type="dxa"/>
            <w:noWrap/>
            <w:hideMark/>
          </w:tcPr>
          <w:p w14:paraId="3639019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43FE7444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8" w:type="dxa"/>
            <w:noWrap/>
            <w:hideMark/>
          </w:tcPr>
          <w:p w14:paraId="13BF3BF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6%</w:t>
            </w:r>
          </w:p>
        </w:tc>
        <w:tc>
          <w:tcPr>
            <w:tcW w:w="1139" w:type="dxa"/>
            <w:noWrap/>
            <w:hideMark/>
          </w:tcPr>
          <w:p w14:paraId="2A6BE505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3%</w:t>
            </w:r>
          </w:p>
        </w:tc>
        <w:tc>
          <w:tcPr>
            <w:tcW w:w="1139" w:type="dxa"/>
            <w:noWrap/>
            <w:hideMark/>
          </w:tcPr>
          <w:p w14:paraId="083DC171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36%</w:t>
            </w:r>
          </w:p>
        </w:tc>
      </w:tr>
      <w:tr w:rsidR="002E5ED0" w:rsidRPr="00C65CEB" w14:paraId="79CE2E57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6C79D23A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proofErr w:type="spellStart"/>
            <w:r w:rsidRPr="00C65CEB">
              <w:rPr>
                <w:sz w:val="16"/>
                <w:szCs w:val="16"/>
              </w:rPr>
              <w:t>Radiopha</w:t>
            </w:r>
            <w:proofErr w:type="spellEnd"/>
          </w:p>
        </w:tc>
        <w:tc>
          <w:tcPr>
            <w:tcW w:w="1138" w:type="dxa"/>
            <w:noWrap/>
            <w:hideMark/>
          </w:tcPr>
          <w:p w14:paraId="1882E7F2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7108DF8A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1%</w:t>
            </w:r>
          </w:p>
        </w:tc>
        <w:tc>
          <w:tcPr>
            <w:tcW w:w="1138" w:type="dxa"/>
            <w:noWrap/>
            <w:hideMark/>
          </w:tcPr>
          <w:p w14:paraId="7C74ACE9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231A698C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8" w:type="dxa"/>
            <w:noWrap/>
            <w:hideMark/>
          </w:tcPr>
          <w:p w14:paraId="474FDFEC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5E4E4630" w14:textId="77777777" w:rsidR="002E5ED0" w:rsidRPr="00C65CEB" w:rsidRDefault="002E5ED0" w:rsidP="005C2DD3">
            <w:pPr>
              <w:rPr>
                <w:sz w:val="16"/>
                <w:szCs w:val="16"/>
              </w:rPr>
            </w:pPr>
            <w:r w:rsidRPr="00C65CEB">
              <w:rPr>
                <w:sz w:val="16"/>
                <w:szCs w:val="16"/>
              </w:rPr>
              <w:t>0%</w:t>
            </w:r>
          </w:p>
        </w:tc>
        <w:tc>
          <w:tcPr>
            <w:tcW w:w="1139" w:type="dxa"/>
            <w:noWrap/>
            <w:hideMark/>
          </w:tcPr>
          <w:p w14:paraId="7BE77706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1%</w:t>
            </w:r>
          </w:p>
        </w:tc>
      </w:tr>
      <w:tr w:rsidR="002E5ED0" w:rsidRPr="00C65CEB" w14:paraId="153FBA0E" w14:textId="77777777" w:rsidTr="005C2DD3">
        <w:trPr>
          <w:trHeight w:val="420"/>
        </w:trPr>
        <w:tc>
          <w:tcPr>
            <w:tcW w:w="1092" w:type="dxa"/>
            <w:noWrap/>
            <w:hideMark/>
          </w:tcPr>
          <w:p w14:paraId="75D4C7E6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Grand Total</w:t>
            </w:r>
          </w:p>
        </w:tc>
        <w:tc>
          <w:tcPr>
            <w:tcW w:w="1138" w:type="dxa"/>
            <w:noWrap/>
            <w:hideMark/>
          </w:tcPr>
          <w:p w14:paraId="7F05ABFA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17A3858B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68%</w:t>
            </w:r>
          </w:p>
        </w:tc>
        <w:tc>
          <w:tcPr>
            <w:tcW w:w="1138" w:type="dxa"/>
            <w:noWrap/>
            <w:hideMark/>
          </w:tcPr>
          <w:p w14:paraId="7746D260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1%</w:t>
            </w:r>
          </w:p>
        </w:tc>
        <w:tc>
          <w:tcPr>
            <w:tcW w:w="1139" w:type="dxa"/>
            <w:noWrap/>
            <w:hideMark/>
          </w:tcPr>
          <w:p w14:paraId="7301A582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7%</w:t>
            </w:r>
          </w:p>
        </w:tc>
        <w:tc>
          <w:tcPr>
            <w:tcW w:w="1138" w:type="dxa"/>
            <w:noWrap/>
            <w:hideMark/>
          </w:tcPr>
          <w:p w14:paraId="21375727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13%</w:t>
            </w:r>
          </w:p>
        </w:tc>
        <w:tc>
          <w:tcPr>
            <w:tcW w:w="1139" w:type="dxa"/>
            <w:noWrap/>
            <w:hideMark/>
          </w:tcPr>
          <w:p w14:paraId="63172E6F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8%</w:t>
            </w:r>
          </w:p>
        </w:tc>
        <w:tc>
          <w:tcPr>
            <w:tcW w:w="1139" w:type="dxa"/>
            <w:noWrap/>
            <w:hideMark/>
          </w:tcPr>
          <w:p w14:paraId="0B5D4C2B" w14:textId="77777777" w:rsidR="002E5ED0" w:rsidRPr="00C65CEB" w:rsidRDefault="002E5ED0" w:rsidP="005C2DD3">
            <w:pPr>
              <w:rPr>
                <w:b/>
                <w:bCs/>
                <w:sz w:val="16"/>
                <w:szCs w:val="16"/>
              </w:rPr>
            </w:pPr>
            <w:r w:rsidRPr="00C65CEB">
              <w:rPr>
                <w:b/>
                <w:bCs/>
                <w:sz w:val="16"/>
                <w:szCs w:val="16"/>
              </w:rPr>
              <w:t>100%</w:t>
            </w:r>
          </w:p>
        </w:tc>
      </w:tr>
    </w:tbl>
    <w:p w14:paraId="48D179E9" w14:textId="2CDD1608" w:rsidR="002E5ED0" w:rsidRPr="00C65CEB" w:rsidRDefault="002E5ED0" w:rsidP="002E5ED0">
      <w:pPr>
        <w:rPr>
          <w:i/>
          <w:iCs/>
          <w:sz w:val="18"/>
          <w:szCs w:val="18"/>
          <w:highlight w:val="green"/>
        </w:rPr>
      </w:pPr>
      <w:r w:rsidRPr="00C65CEB">
        <w:rPr>
          <w:i/>
          <w:iCs/>
          <w:sz w:val="18"/>
          <w:szCs w:val="18"/>
        </w:rPr>
        <w:t xml:space="preserve">Figuur </w:t>
      </w:r>
      <w:r>
        <w:rPr>
          <w:i/>
          <w:iCs/>
          <w:sz w:val="18"/>
          <w:szCs w:val="18"/>
        </w:rPr>
        <w:t>2</w:t>
      </w:r>
      <w:r w:rsidRPr="00C65CEB">
        <w:rPr>
          <w:i/>
          <w:iCs/>
          <w:sz w:val="18"/>
          <w:szCs w:val="18"/>
        </w:rPr>
        <w:t>: type claim en status - procentueel (WAIT indicator - enkel ingediende dossiers)</w:t>
      </w:r>
    </w:p>
    <w:p w14:paraId="248A416D" w14:textId="77777777" w:rsidR="002E5ED0" w:rsidRPr="002E5ED0" w:rsidRDefault="002E5ED0" w:rsidP="002E5ED0">
      <w:pPr>
        <w:rPr>
          <w:highlight w:val="green"/>
        </w:rPr>
      </w:pPr>
    </w:p>
    <w:p w14:paraId="51767F8E" w14:textId="3BEAC79D" w:rsidR="001104FB" w:rsidRDefault="001104FB" w:rsidP="001104FB">
      <w:pPr>
        <w:jc w:val="both"/>
      </w:pPr>
      <w:r w:rsidRPr="008A303F">
        <w:lastRenderedPageBreak/>
        <w:t xml:space="preserve">Ten opzichte van de vorige analyse worden in de huidige </w:t>
      </w:r>
      <w:proofErr w:type="gramStart"/>
      <w:r w:rsidRPr="008A303F">
        <w:t>WAIT indicator</w:t>
      </w:r>
      <w:proofErr w:type="gramEnd"/>
      <w:r w:rsidRPr="008A303F">
        <w:t xml:space="preserve"> 35 nieuwe geneesmiddelen bekeken</w:t>
      </w:r>
      <w:r w:rsidRPr="005D094E">
        <w:t>.  Daarvan zijn er 10 (nog) niet ingediend, 18 worden al vergoed, 6 dossiers zijn in procedure en 1 werd afgesloten (teruggetrokken door het bedrijf).</w:t>
      </w:r>
    </w:p>
    <w:p w14:paraId="34F2588D" w14:textId="77777777" w:rsidR="001104FB" w:rsidRPr="001104FB" w:rsidRDefault="001104FB" w:rsidP="001104FB">
      <w:pPr>
        <w:jc w:val="both"/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190"/>
        <w:gridCol w:w="1968"/>
        <w:gridCol w:w="1968"/>
        <w:gridCol w:w="1968"/>
        <w:gridCol w:w="1973"/>
      </w:tblGrid>
      <w:tr w:rsidR="00316E0A" w:rsidRPr="00882FA6" w14:paraId="76923D2A" w14:textId="77777777" w:rsidTr="004623C8">
        <w:trPr>
          <w:trHeight w:val="420"/>
        </w:trPr>
        <w:tc>
          <w:tcPr>
            <w:tcW w:w="1190" w:type="dxa"/>
            <w:noWrap/>
            <w:hideMark/>
          </w:tcPr>
          <w:p w14:paraId="35A2238F" w14:textId="77777777" w:rsidR="00316E0A" w:rsidRPr="001104FB" w:rsidRDefault="00316E0A" w:rsidP="005C2DD3">
            <w:pPr>
              <w:rPr>
                <w:b/>
                <w:bCs/>
                <w:sz w:val="16"/>
                <w:szCs w:val="16"/>
                <w:lang w:val="nl-NL"/>
              </w:rPr>
            </w:pPr>
          </w:p>
        </w:tc>
        <w:tc>
          <w:tcPr>
            <w:tcW w:w="1968" w:type="dxa"/>
            <w:noWrap/>
            <w:hideMark/>
          </w:tcPr>
          <w:p w14:paraId="283AE384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Currently</w:t>
            </w:r>
            <w:proofErr w:type="spellEnd"/>
            <w:r w:rsidRPr="00882FA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82FA6">
              <w:rPr>
                <w:b/>
                <w:bCs/>
                <w:sz w:val="16"/>
                <w:szCs w:val="16"/>
              </w:rPr>
              <w:t>Reimbursed</w:t>
            </w:r>
            <w:proofErr w:type="spellEnd"/>
          </w:p>
        </w:tc>
        <w:tc>
          <w:tcPr>
            <w:tcW w:w="1968" w:type="dxa"/>
            <w:noWrap/>
            <w:hideMark/>
          </w:tcPr>
          <w:p w14:paraId="76370C20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Ongoing</w:t>
            </w:r>
            <w:proofErr w:type="spellEnd"/>
          </w:p>
        </w:tc>
        <w:tc>
          <w:tcPr>
            <w:tcW w:w="1968" w:type="dxa"/>
            <w:noWrap/>
            <w:hideMark/>
          </w:tcPr>
          <w:p w14:paraId="38D92B46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82FA6">
              <w:rPr>
                <w:b/>
                <w:bCs/>
                <w:sz w:val="16"/>
                <w:szCs w:val="16"/>
              </w:rPr>
              <w:t>Withdrawn</w:t>
            </w:r>
            <w:proofErr w:type="spellEnd"/>
          </w:p>
        </w:tc>
        <w:tc>
          <w:tcPr>
            <w:tcW w:w="1973" w:type="dxa"/>
            <w:noWrap/>
            <w:hideMark/>
          </w:tcPr>
          <w:p w14:paraId="7E5DFBCF" w14:textId="77777777" w:rsidR="00316E0A" w:rsidRPr="00882FA6" w:rsidRDefault="00316E0A" w:rsidP="005C2DD3">
            <w:pPr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Grand Total</w:t>
            </w:r>
          </w:p>
        </w:tc>
      </w:tr>
      <w:tr w:rsidR="00316E0A" w:rsidRPr="00882FA6" w14:paraId="1F4D7FBF" w14:textId="77777777" w:rsidTr="004623C8">
        <w:trPr>
          <w:trHeight w:val="420"/>
        </w:trPr>
        <w:tc>
          <w:tcPr>
            <w:tcW w:w="1190" w:type="dxa"/>
            <w:noWrap/>
            <w:hideMark/>
          </w:tcPr>
          <w:p w14:paraId="634175F5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Class 1</w:t>
            </w:r>
          </w:p>
        </w:tc>
        <w:tc>
          <w:tcPr>
            <w:tcW w:w="1968" w:type="dxa"/>
            <w:noWrap/>
            <w:hideMark/>
          </w:tcPr>
          <w:p w14:paraId="61572207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6</w:t>
            </w:r>
          </w:p>
        </w:tc>
        <w:tc>
          <w:tcPr>
            <w:tcW w:w="1968" w:type="dxa"/>
            <w:noWrap/>
            <w:hideMark/>
          </w:tcPr>
          <w:p w14:paraId="66C14134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1EEF5FDA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73" w:type="dxa"/>
            <w:noWrap/>
            <w:hideMark/>
          </w:tcPr>
          <w:p w14:paraId="603D009D" w14:textId="77777777" w:rsidR="00316E0A" w:rsidRPr="00882FA6" w:rsidRDefault="00316E0A" w:rsidP="00B127B2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316E0A" w:rsidRPr="00882FA6" w14:paraId="06290DF7" w14:textId="77777777" w:rsidTr="004623C8">
        <w:trPr>
          <w:trHeight w:val="420"/>
        </w:trPr>
        <w:tc>
          <w:tcPr>
            <w:tcW w:w="1190" w:type="dxa"/>
            <w:noWrap/>
            <w:hideMark/>
          </w:tcPr>
          <w:p w14:paraId="7B2A8DC3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Class 2</w:t>
            </w:r>
          </w:p>
        </w:tc>
        <w:tc>
          <w:tcPr>
            <w:tcW w:w="1968" w:type="dxa"/>
            <w:noWrap/>
            <w:hideMark/>
          </w:tcPr>
          <w:p w14:paraId="2A8D67B4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8</w:t>
            </w:r>
          </w:p>
        </w:tc>
        <w:tc>
          <w:tcPr>
            <w:tcW w:w="1968" w:type="dxa"/>
            <w:noWrap/>
            <w:hideMark/>
          </w:tcPr>
          <w:p w14:paraId="0DD03398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07580179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73" w:type="dxa"/>
            <w:noWrap/>
            <w:hideMark/>
          </w:tcPr>
          <w:p w14:paraId="563D3BB9" w14:textId="77777777" w:rsidR="00316E0A" w:rsidRPr="00882FA6" w:rsidRDefault="00316E0A" w:rsidP="00B127B2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316E0A" w:rsidRPr="00882FA6" w14:paraId="299D53FA" w14:textId="77777777" w:rsidTr="004623C8">
        <w:trPr>
          <w:trHeight w:val="420"/>
        </w:trPr>
        <w:tc>
          <w:tcPr>
            <w:tcW w:w="1190" w:type="dxa"/>
            <w:noWrap/>
            <w:hideMark/>
          </w:tcPr>
          <w:p w14:paraId="70096377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proofErr w:type="spellStart"/>
            <w:r w:rsidRPr="00882FA6">
              <w:rPr>
                <w:sz w:val="16"/>
                <w:szCs w:val="16"/>
              </w:rPr>
              <w:t>Orphan</w:t>
            </w:r>
            <w:proofErr w:type="spellEnd"/>
          </w:p>
        </w:tc>
        <w:tc>
          <w:tcPr>
            <w:tcW w:w="1968" w:type="dxa"/>
            <w:noWrap/>
            <w:hideMark/>
          </w:tcPr>
          <w:p w14:paraId="3339C8EA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4</w:t>
            </w:r>
          </w:p>
        </w:tc>
        <w:tc>
          <w:tcPr>
            <w:tcW w:w="1968" w:type="dxa"/>
            <w:noWrap/>
            <w:hideMark/>
          </w:tcPr>
          <w:p w14:paraId="4ADD7613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2D07922B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sz w:val="16"/>
                <w:szCs w:val="16"/>
              </w:rPr>
              <w:t>1</w:t>
            </w:r>
          </w:p>
        </w:tc>
        <w:tc>
          <w:tcPr>
            <w:tcW w:w="1973" w:type="dxa"/>
            <w:noWrap/>
            <w:hideMark/>
          </w:tcPr>
          <w:p w14:paraId="167F383E" w14:textId="77777777" w:rsidR="00316E0A" w:rsidRPr="00882FA6" w:rsidRDefault="00316E0A" w:rsidP="00B127B2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316E0A" w:rsidRPr="00882FA6" w14:paraId="44E02A26" w14:textId="77777777" w:rsidTr="004623C8">
        <w:trPr>
          <w:trHeight w:val="420"/>
        </w:trPr>
        <w:tc>
          <w:tcPr>
            <w:tcW w:w="1190" w:type="dxa"/>
            <w:noWrap/>
          </w:tcPr>
          <w:p w14:paraId="13AB732B" w14:textId="77777777" w:rsidR="00316E0A" w:rsidRPr="00882FA6" w:rsidRDefault="00316E0A" w:rsidP="005C2DD3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Grand Total</w:t>
            </w:r>
          </w:p>
        </w:tc>
        <w:tc>
          <w:tcPr>
            <w:tcW w:w="1968" w:type="dxa"/>
            <w:noWrap/>
          </w:tcPr>
          <w:p w14:paraId="336DE7D4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68" w:type="dxa"/>
            <w:noWrap/>
          </w:tcPr>
          <w:p w14:paraId="1A637421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68" w:type="dxa"/>
            <w:noWrap/>
          </w:tcPr>
          <w:p w14:paraId="746ACDBB" w14:textId="77777777" w:rsidR="00316E0A" w:rsidRPr="00882FA6" w:rsidRDefault="00316E0A" w:rsidP="00B127B2">
            <w:pPr>
              <w:jc w:val="right"/>
              <w:rPr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73" w:type="dxa"/>
            <w:noWrap/>
          </w:tcPr>
          <w:p w14:paraId="40638488" w14:textId="77777777" w:rsidR="00316E0A" w:rsidRPr="00882FA6" w:rsidRDefault="00316E0A" w:rsidP="00B127B2">
            <w:pPr>
              <w:jc w:val="right"/>
              <w:rPr>
                <w:b/>
                <w:bCs/>
                <w:sz w:val="16"/>
                <w:szCs w:val="16"/>
              </w:rPr>
            </w:pPr>
            <w:r w:rsidRPr="00882FA6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</w:tbl>
    <w:p w14:paraId="66BDDE5A" w14:textId="5DA183F1" w:rsidR="00316E0A" w:rsidRPr="004C1827" w:rsidRDefault="00316E0A" w:rsidP="004C1827">
      <w:pPr>
        <w:rPr>
          <w:i/>
          <w:iCs/>
          <w:sz w:val="18"/>
          <w:szCs w:val="18"/>
        </w:rPr>
      </w:pPr>
      <w:r w:rsidRPr="004C1827">
        <w:rPr>
          <w:i/>
          <w:iCs/>
          <w:sz w:val="18"/>
          <w:szCs w:val="18"/>
        </w:rPr>
        <w:t xml:space="preserve">Figuur </w:t>
      </w:r>
      <w:r w:rsidR="002E5ED0" w:rsidRPr="004C1827">
        <w:rPr>
          <w:i/>
          <w:iCs/>
          <w:sz w:val="18"/>
          <w:szCs w:val="18"/>
        </w:rPr>
        <w:t>3</w:t>
      </w:r>
      <w:r w:rsidRPr="004C1827">
        <w:rPr>
          <w:i/>
          <w:iCs/>
          <w:sz w:val="18"/>
          <w:szCs w:val="18"/>
        </w:rPr>
        <w:t>: type claim en status - WAIT indicator</w:t>
      </w:r>
    </w:p>
    <w:p w14:paraId="1D0807C7" w14:textId="77777777" w:rsidR="00316E0A" w:rsidRDefault="00316E0A" w:rsidP="00316E0A">
      <w:pPr>
        <w:rPr>
          <w:highlight w:val="green"/>
        </w:rPr>
      </w:pPr>
    </w:p>
    <w:p w14:paraId="4EF396F9" w14:textId="7BD338CD" w:rsidR="004623C8" w:rsidRDefault="004623C8">
      <w:pPr>
        <w:spacing w:line="240" w:lineRule="auto"/>
        <w:rPr>
          <w:b/>
          <w:bCs/>
        </w:rPr>
      </w:pPr>
    </w:p>
    <w:p w14:paraId="63887CFD" w14:textId="4F3F6ADE" w:rsidR="00316E0A" w:rsidRDefault="00316E0A">
      <w:pPr>
        <w:spacing w:line="240" w:lineRule="auto"/>
        <w:rPr>
          <w:b/>
          <w:bCs/>
        </w:rPr>
      </w:pPr>
    </w:p>
    <w:p w14:paraId="52332AEC" w14:textId="77777777" w:rsidR="004623C8" w:rsidRDefault="004623C8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5A514781" w14:textId="05B6D5C2" w:rsidR="00476DED" w:rsidRPr="00DB5263" w:rsidRDefault="00476DED" w:rsidP="00476DED">
      <w:pPr>
        <w:rPr>
          <w:b/>
          <w:bCs/>
        </w:rPr>
      </w:pPr>
      <w:r w:rsidRPr="00DB5263">
        <w:rPr>
          <w:b/>
          <w:bCs/>
        </w:rPr>
        <w:lastRenderedPageBreak/>
        <w:t>ANALYSE DOORLOOPTIJDEN</w:t>
      </w:r>
    </w:p>
    <w:p w14:paraId="4C6032A8" w14:textId="77777777" w:rsidR="004623C8" w:rsidRDefault="004623C8" w:rsidP="00476DE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623C8" w14:paraId="2A7D3BC5" w14:textId="77777777" w:rsidTr="004623C8">
        <w:tc>
          <w:tcPr>
            <w:tcW w:w="2265" w:type="dxa"/>
          </w:tcPr>
          <w:p w14:paraId="05E2A76E" w14:textId="77777777" w:rsidR="004623C8" w:rsidRDefault="004623C8" w:rsidP="004623C8"/>
        </w:tc>
        <w:tc>
          <w:tcPr>
            <w:tcW w:w="2265" w:type="dxa"/>
          </w:tcPr>
          <w:p w14:paraId="633DE4C6" w14:textId="6BAE0DD2" w:rsidR="004623C8" w:rsidRDefault="004623C8" w:rsidP="004623C8">
            <w:r w:rsidRPr="00A24B27">
              <w:rPr>
                <w:sz w:val="16"/>
                <w:szCs w:val="16"/>
              </w:rPr>
              <w:t>TIME TO CLAIM</w:t>
            </w:r>
          </w:p>
        </w:tc>
        <w:tc>
          <w:tcPr>
            <w:tcW w:w="2266" w:type="dxa"/>
          </w:tcPr>
          <w:p w14:paraId="587E7A83" w14:textId="0F552C8D" w:rsidR="004623C8" w:rsidRDefault="004623C8" w:rsidP="004623C8">
            <w:r w:rsidRPr="00A24B27">
              <w:rPr>
                <w:sz w:val="16"/>
                <w:szCs w:val="16"/>
              </w:rPr>
              <w:t>TIME TO REIMBURSEMENT</w:t>
            </w:r>
          </w:p>
        </w:tc>
        <w:tc>
          <w:tcPr>
            <w:tcW w:w="2266" w:type="dxa"/>
          </w:tcPr>
          <w:p w14:paraId="072ED3BA" w14:textId="6111F11D" w:rsidR="004623C8" w:rsidRDefault="00840E62" w:rsidP="004623C8">
            <w:r w:rsidRPr="00840E62">
              <w:rPr>
                <w:sz w:val="16"/>
                <w:szCs w:val="16"/>
              </w:rPr>
              <w:t>DURATION OF PROCEDURE</w:t>
            </w:r>
          </w:p>
        </w:tc>
      </w:tr>
      <w:tr w:rsidR="004623C8" w14:paraId="2B4384F7" w14:textId="77777777" w:rsidTr="004623C8">
        <w:tc>
          <w:tcPr>
            <w:tcW w:w="2265" w:type="dxa"/>
          </w:tcPr>
          <w:p w14:paraId="216ACD0F" w14:textId="77777777" w:rsidR="004623C8" w:rsidRDefault="004623C8" w:rsidP="004623C8"/>
        </w:tc>
        <w:tc>
          <w:tcPr>
            <w:tcW w:w="2265" w:type="dxa"/>
          </w:tcPr>
          <w:p w14:paraId="19497FC9" w14:textId="519AC90E" w:rsidR="004623C8" w:rsidRDefault="004623C8" w:rsidP="004623C8">
            <w:pPr>
              <w:jc w:val="right"/>
            </w:pPr>
            <w:proofErr w:type="spellStart"/>
            <w:r w:rsidRPr="00A24B27">
              <w:rPr>
                <w:sz w:val="16"/>
                <w:szCs w:val="16"/>
              </w:rPr>
              <w:t>Average</w:t>
            </w:r>
            <w:proofErr w:type="spellEnd"/>
          </w:p>
        </w:tc>
        <w:tc>
          <w:tcPr>
            <w:tcW w:w="2266" w:type="dxa"/>
          </w:tcPr>
          <w:p w14:paraId="33B7F280" w14:textId="3A2001E4" w:rsidR="004623C8" w:rsidRDefault="004623C8" w:rsidP="004623C8">
            <w:pPr>
              <w:jc w:val="right"/>
            </w:pPr>
            <w:proofErr w:type="spellStart"/>
            <w:r w:rsidRPr="00A24B27">
              <w:rPr>
                <w:sz w:val="16"/>
                <w:szCs w:val="16"/>
              </w:rPr>
              <w:t>Average</w:t>
            </w:r>
            <w:proofErr w:type="spellEnd"/>
          </w:p>
        </w:tc>
        <w:tc>
          <w:tcPr>
            <w:tcW w:w="2266" w:type="dxa"/>
          </w:tcPr>
          <w:p w14:paraId="32DEDFFC" w14:textId="78603269" w:rsidR="004623C8" w:rsidRDefault="004623C8" w:rsidP="004623C8">
            <w:pPr>
              <w:jc w:val="right"/>
            </w:pPr>
            <w:proofErr w:type="spellStart"/>
            <w:r w:rsidRPr="00A24B27">
              <w:rPr>
                <w:sz w:val="16"/>
                <w:szCs w:val="16"/>
              </w:rPr>
              <w:t>Average</w:t>
            </w:r>
            <w:proofErr w:type="spellEnd"/>
          </w:p>
        </w:tc>
      </w:tr>
      <w:tr w:rsidR="004623C8" w14:paraId="616008C3" w14:textId="77777777" w:rsidTr="004623C8">
        <w:tc>
          <w:tcPr>
            <w:tcW w:w="2265" w:type="dxa"/>
          </w:tcPr>
          <w:p w14:paraId="3481A52C" w14:textId="6156F8AA" w:rsidR="004623C8" w:rsidRDefault="004623C8" w:rsidP="004623C8">
            <w:r w:rsidRPr="00A24B27">
              <w:rPr>
                <w:sz w:val="16"/>
                <w:szCs w:val="16"/>
              </w:rPr>
              <w:t>Class 1</w:t>
            </w:r>
          </w:p>
        </w:tc>
        <w:tc>
          <w:tcPr>
            <w:tcW w:w="2265" w:type="dxa"/>
          </w:tcPr>
          <w:p w14:paraId="6CAA6585" w14:textId="2EEBF519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98</w:t>
            </w:r>
          </w:p>
        </w:tc>
        <w:tc>
          <w:tcPr>
            <w:tcW w:w="2266" w:type="dxa"/>
          </w:tcPr>
          <w:p w14:paraId="600585AB" w14:textId="2D267EA6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266" w:type="dxa"/>
          </w:tcPr>
          <w:p w14:paraId="4EE5CFC1" w14:textId="50EAE98A" w:rsidR="004623C8" w:rsidRP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840E62">
              <w:rPr>
                <w:sz w:val="16"/>
                <w:szCs w:val="16"/>
              </w:rPr>
              <w:t>336</w:t>
            </w:r>
          </w:p>
        </w:tc>
      </w:tr>
      <w:tr w:rsidR="004623C8" w14:paraId="38D67CE7" w14:textId="77777777" w:rsidTr="004623C8">
        <w:tc>
          <w:tcPr>
            <w:tcW w:w="2265" w:type="dxa"/>
          </w:tcPr>
          <w:p w14:paraId="5850B6F8" w14:textId="608E6C32" w:rsidR="004623C8" w:rsidRDefault="004623C8" w:rsidP="004623C8">
            <w:r w:rsidRPr="00A24B27">
              <w:rPr>
                <w:sz w:val="16"/>
                <w:szCs w:val="16"/>
              </w:rPr>
              <w:t>Class 2</w:t>
            </w:r>
          </w:p>
        </w:tc>
        <w:tc>
          <w:tcPr>
            <w:tcW w:w="2265" w:type="dxa"/>
          </w:tcPr>
          <w:p w14:paraId="2B882DA0" w14:textId="38D5737B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156</w:t>
            </w:r>
          </w:p>
        </w:tc>
        <w:tc>
          <w:tcPr>
            <w:tcW w:w="2266" w:type="dxa"/>
          </w:tcPr>
          <w:p w14:paraId="224B0B53" w14:textId="6FBC12F7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470</w:t>
            </w:r>
          </w:p>
        </w:tc>
        <w:tc>
          <w:tcPr>
            <w:tcW w:w="2266" w:type="dxa"/>
          </w:tcPr>
          <w:p w14:paraId="33FE2B78" w14:textId="7F69DEC3" w:rsidR="004623C8" w:rsidRP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840E62">
              <w:rPr>
                <w:sz w:val="16"/>
                <w:szCs w:val="16"/>
              </w:rPr>
              <w:t>278</w:t>
            </w:r>
          </w:p>
        </w:tc>
      </w:tr>
      <w:tr w:rsidR="004623C8" w14:paraId="40FCD7B2" w14:textId="77777777" w:rsidTr="004623C8">
        <w:tc>
          <w:tcPr>
            <w:tcW w:w="2265" w:type="dxa"/>
          </w:tcPr>
          <w:p w14:paraId="17826963" w14:textId="52D99D38" w:rsidR="004623C8" w:rsidRDefault="004623C8" w:rsidP="004623C8">
            <w:proofErr w:type="spellStart"/>
            <w:r w:rsidRPr="00A24B27">
              <w:rPr>
                <w:sz w:val="16"/>
                <w:szCs w:val="16"/>
              </w:rPr>
              <w:t>Orphan</w:t>
            </w:r>
            <w:proofErr w:type="spellEnd"/>
          </w:p>
        </w:tc>
        <w:tc>
          <w:tcPr>
            <w:tcW w:w="2265" w:type="dxa"/>
          </w:tcPr>
          <w:p w14:paraId="0111A8AD" w14:textId="1D309368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128</w:t>
            </w:r>
          </w:p>
        </w:tc>
        <w:tc>
          <w:tcPr>
            <w:tcW w:w="2266" w:type="dxa"/>
          </w:tcPr>
          <w:p w14:paraId="1D80A0AF" w14:textId="6B93B20E" w:rsidR="004623C8" w:rsidRDefault="004623C8" w:rsidP="004623C8">
            <w:pPr>
              <w:jc w:val="right"/>
            </w:pPr>
            <w:r w:rsidRPr="00A24B27">
              <w:rPr>
                <w:sz w:val="16"/>
                <w:szCs w:val="16"/>
              </w:rPr>
              <w:t>628</w:t>
            </w:r>
          </w:p>
        </w:tc>
        <w:tc>
          <w:tcPr>
            <w:tcW w:w="2266" w:type="dxa"/>
          </w:tcPr>
          <w:p w14:paraId="6AA11704" w14:textId="4C61394B" w:rsidR="004623C8" w:rsidRP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840E62">
              <w:rPr>
                <w:sz w:val="16"/>
                <w:szCs w:val="16"/>
              </w:rPr>
              <w:t>362</w:t>
            </w:r>
          </w:p>
        </w:tc>
      </w:tr>
      <w:tr w:rsidR="004623C8" w14:paraId="72523CE1" w14:textId="77777777" w:rsidTr="004623C8">
        <w:tc>
          <w:tcPr>
            <w:tcW w:w="2265" w:type="dxa"/>
          </w:tcPr>
          <w:p w14:paraId="3EEBA4BA" w14:textId="01714C22" w:rsidR="004623C8" w:rsidRDefault="004623C8" w:rsidP="004623C8">
            <w:proofErr w:type="spellStart"/>
            <w:r>
              <w:rPr>
                <w:sz w:val="16"/>
                <w:szCs w:val="16"/>
              </w:rPr>
              <w:t>Radiopha</w:t>
            </w:r>
            <w:proofErr w:type="spellEnd"/>
          </w:p>
        </w:tc>
        <w:tc>
          <w:tcPr>
            <w:tcW w:w="2265" w:type="dxa"/>
          </w:tcPr>
          <w:p w14:paraId="711B3DF9" w14:textId="1C22A28C" w:rsidR="004623C8" w:rsidRDefault="004623C8" w:rsidP="004623C8">
            <w:pPr>
              <w:jc w:val="right"/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2266" w:type="dxa"/>
          </w:tcPr>
          <w:p w14:paraId="3D256175" w14:textId="77C29838" w:rsidR="004623C8" w:rsidRDefault="004623C8" w:rsidP="004623C8">
            <w:pPr>
              <w:jc w:val="right"/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2266" w:type="dxa"/>
          </w:tcPr>
          <w:p w14:paraId="5E18A3D6" w14:textId="08D928A9" w:rsidR="004623C8" w:rsidRP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840E62">
              <w:rPr>
                <w:sz w:val="16"/>
                <w:szCs w:val="16"/>
              </w:rPr>
              <w:t>206</w:t>
            </w:r>
          </w:p>
        </w:tc>
      </w:tr>
      <w:tr w:rsidR="00840E62" w14:paraId="4C301DA0" w14:textId="77777777" w:rsidTr="004623C8">
        <w:tc>
          <w:tcPr>
            <w:tcW w:w="2265" w:type="dxa"/>
          </w:tcPr>
          <w:p w14:paraId="4C14B8AA" w14:textId="74643039" w:rsidR="00840E62" w:rsidRDefault="00840E62" w:rsidP="00840E62">
            <w:pPr>
              <w:rPr>
                <w:sz w:val="16"/>
                <w:szCs w:val="16"/>
              </w:rPr>
            </w:pPr>
            <w:r w:rsidRPr="00A24B27">
              <w:rPr>
                <w:b/>
                <w:bCs/>
                <w:sz w:val="16"/>
                <w:szCs w:val="16"/>
              </w:rPr>
              <w:t>Grand Total</w:t>
            </w:r>
          </w:p>
        </w:tc>
        <w:tc>
          <w:tcPr>
            <w:tcW w:w="2265" w:type="dxa"/>
          </w:tcPr>
          <w:p w14:paraId="51FD1FC2" w14:textId="429AE555" w:rsid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A24B27"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6" w:type="dxa"/>
          </w:tcPr>
          <w:p w14:paraId="76B832AF" w14:textId="4B5CB3A3" w:rsidR="00840E62" w:rsidRDefault="00840E62" w:rsidP="00840E62">
            <w:pPr>
              <w:jc w:val="right"/>
              <w:rPr>
                <w:sz w:val="16"/>
                <w:szCs w:val="16"/>
              </w:rPr>
            </w:pPr>
            <w:r w:rsidRPr="00A24B27">
              <w:rPr>
                <w:b/>
                <w:bCs/>
                <w:sz w:val="16"/>
                <w:szCs w:val="16"/>
              </w:rPr>
              <w:t>55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6" w:type="dxa"/>
          </w:tcPr>
          <w:p w14:paraId="137D6248" w14:textId="6E6B526D" w:rsidR="00840E62" w:rsidRPr="00840E62" w:rsidRDefault="00840E62" w:rsidP="00840E62">
            <w:pPr>
              <w:jc w:val="right"/>
              <w:rPr>
                <w:b/>
                <w:bCs/>
                <w:sz w:val="16"/>
                <w:szCs w:val="16"/>
              </w:rPr>
            </w:pPr>
            <w:r w:rsidRPr="00840E62">
              <w:rPr>
                <w:b/>
                <w:bCs/>
                <w:sz w:val="16"/>
                <w:szCs w:val="16"/>
              </w:rPr>
              <w:t>329</w:t>
            </w:r>
          </w:p>
        </w:tc>
      </w:tr>
    </w:tbl>
    <w:p w14:paraId="13C9D92D" w14:textId="494604F0" w:rsidR="00C56927" w:rsidRPr="00570889" w:rsidRDefault="00C56927" w:rsidP="00C56927">
      <w:pPr>
        <w:rPr>
          <w:i/>
          <w:iCs/>
          <w:sz w:val="18"/>
          <w:szCs w:val="18"/>
        </w:rPr>
      </w:pPr>
      <w:r w:rsidRPr="00570889">
        <w:rPr>
          <w:i/>
          <w:iCs/>
          <w:sz w:val="18"/>
          <w:szCs w:val="18"/>
        </w:rPr>
        <w:t>Figuur 4: tijd tot CLAIM</w:t>
      </w:r>
      <w:r w:rsidR="00840E62">
        <w:rPr>
          <w:i/>
          <w:iCs/>
          <w:sz w:val="18"/>
          <w:szCs w:val="18"/>
        </w:rPr>
        <w:t xml:space="preserve">, </w:t>
      </w:r>
      <w:r w:rsidRPr="00570889">
        <w:rPr>
          <w:i/>
          <w:iCs/>
          <w:sz w:val="18"/>
          <w:szCs w:val="18"/>
        </w:rPr>
        <w:t xml:space="preserve">tijd tot </w:t>
      </w:r>
      <w:r w:rsidR="00840E62">
        <w:rPr>
          <w:i/>
          <w:iCs/>
          <w:sz w:val="18"/>
          <w:szCs w:val="18"/>
        </w:rPr>
        <w:t>VERGOEDING en doorlooptijd procedure (inclusief schorsingen)</w:t>
      </w:r>
    </w:p>
    <w:p w14:paraId="4BF78433" w14:textId="711CE136" w:rsidR="00C56927" w:rsidRDefault="00C56927" w:rsidP="00C56927">
      <w:pPr>
        <w:keepNext/>
      </w:pPr>
    </w:p>
    <w:p w14:paraId="7323862D" w14:textId="6DBFECC4" w:rsidR="00476DED" w:rsidRDefault="00476DED" w:rsidP="00476DED">
      <w:r>
        <w:t xml:space="preserve">Bovenstaande figuur 4 geeft – voor de geneesmiddelen die in de </w:t>
      </w:r>
      <w:proofErr w:type="gramStart"/>
      <w:r>
        <w:t>WAIT indicator</w:t>
      </w:r>
      <w:proofErr w:type="gramEnd"/>
      <w:r>
        <w:t xml:space="preserve"> in rekening werden gebracht - een (detail) overzicht van de tijd </w:t>
      </w:r>
      <w:r>
        <w:br/>
      </w:r>
    </w:p>
    <w:p w14:paraId="34DF7372" w14:textId="393CA671" w:rsidR="00476DED" w:rsidRDefault="00476DED" w:rsidP="00476DED">
      <w:pPr>
        <w:pStyle w:val="Lijstalinea"/>
        <w:numPr>
          <w:ilvl w:val="0"/>
          <w:numId w:val="1"/>
        </w:numPr>
      </w:pPr>
      <w:proofErr w:type="gramStart"/>
      <w:r>
        <w:t>tussen</w:t>
      </w:r>
      <w:proofErr w:type="gramEnd"/>
      <w:r>
        <w:t xml:space="preserve"> eerste registratie van de geneesmiddelen (</w:t>
      </w:r>
      <w:proofErr w:type="gramStart"/>
      <w:r>
        <w:t>EMA gegevens</w:t>
      </w:r>
      <w:proofErr w:type="gramEnd"/>
      <w:r>
        <w:t>) en de EERSTE aanvraag voor vergoeding (</w:t>
      </w:r>
      <w:r w:rsidR="00CB4368">
        <w:t>voor intussen vergoedbare geneesmiddelen</w:t>
      </w:r>
      <w:r>
        <w:t>).</w:t>
      </w:r>
      <w:r>
        <w:br/>
        <w:t xml:space="preserve">Gemiddeld is </w:t>
      </w:r>
      <w:r w:rsidRPr="00EE2C65">
        <w:t xml:space="preserve">dat </w:t>
      </w:r>
      <w:r w:rsidR="00CB4368" w:rsidRPr="00EE2C65">
        <w:rPr>
          <w:b/>
          <w:bCs/>
        </w:rPr>
        <w:t>12</w:t>
      </w:r>
      <w:r w:rsidR="00EE2C65" w:rsidRPr="00EE2C65">
        <w:rPr>
          <w:b/>
          <w:bCs/>
        </w:rPr>
        <w:t>4</w:t>
      </w:r>
      <w:r w:rsidRPr="00E47505">
        <w:rPr>
          <w:b/>
          <w:bCs/>
        </w:rPr>
        <w:t xml:space="preserve"> dagen</w:t>
      </w:r>
      <w:r>
        <w:t>.</w:t>
      </w:r>
      <w:r>
        <w:br/>
      </w:r>
    </w:p>
    <w:p w14:paraId="7B5CA311" w14:textId="69999931" w:rsidR="00476DED" w:rsidRPr="00EE2C65" w:rsidRDefault="00476DED" w:rsidP="00840E62">
      <w:pPr>
        <w:pStyle w:val="Lijstalinea"/>
        <w:numPr>
          <w:ilvl w:val="0"/>
          <w:numId w:val="1"/>
        </w:numPr>
      </w:pPr>
      <w:r>
        <w:t xml:space="preserve">tussen eerste </w:t>
      </w:r>
      <w:r w:rsidRPr="00EE2C65">
        <w:t xml:space="preserve">registratie van de geneesmiddelen (EMA gegevens) en de EERSTE vergoeding (onafhankelijk van het aantal doorlopen procedures of </w:t>
      </w:r>
      <w:proofErr w:type="spellStart"/>
      <w:r w:rsidRPr="00EE2C65">
        <w:t>LOOPprocedures</w:t>
      </w:r>
      <w:proofErr w:type="spellEnd"/>
      <w:r w:rsidRPr="00EE2C65">
        <w:t>).</w:t>
      </w:r>
      <w:r w:rsidRPr="00EE2C65">
        <w:br/>
        <w:t xml:space="preserve">Gemiddeld is dat </w:t>
      </w:r>
      <w:r w:rsidRPr="00EE2C65">
        <w:rPr>
          <w:b/>
          <w:bCs/>
        </w:rPr>
        <w:t>5</w:t>
      </w:r>
      <w:r w:rsidR="00CB4368" w:rsidRPr="00EE2C65">
        <w:rPr>
          <w:b/>
          <w:bCs/>
        </w:rPr>
        <w:t>5</w:t>
      </w:r>
      <w:r w:rsidR="00EE2C65" w:rsidRPr="00EE2C65">
        <w:rPr>
          <w:b/>
          <w:bCs/>
        </w:rPr>
        <w:t>6</w:t>
      </w:r>
      <w:r w:rsidRPr="00EE2C65">
        <w:rPr>
          <w:b/>
          <w:bCs/>
        </w:rPr>
        <w:t xml:space="preserve"> dagen</w:t>
      </w:r>
      <w:r w:rsidRPr="00EE2C65">
        <w:t>.</w:t>
      </w:r>
      <w:r w:rsidRPr="00EE2C65">
        <w:br/>
      </w:r>
      <w:r w:rsidRPr="00EE2C65">
        <w:br/>
        <w:t>In die 5</w:t>
      </w:r>
      <w:r w:rsidR="00CB4368" w:rsidRPr="00EE2C65">
        <w:t>5</w:t>
      </w:r>
      <w:r w:rsidR="00EE2C65" w:rsidRPr="00EE2C65">
        <w:t>6</w:t>
      </w:r>
      <w:r w:rsidRPr="00EE2C65">
        <w:t xml:space="preserve"> dagen is bijgevolg inbegrepen </w:t>
      </w:r>
      <w:r w:rsidRPr="00EE2C65">
        <w:br/>
        <w:t>de ‘</w:t>
      </w:r>
      <w:proofErr w:type="spellStart"/>
      <w:r w:rsidRPr="00EE2C65">
        <w:t>wacht’tijd</w:t>
      </w:r>
      <w:proofErr w:type="spellEnd"/>
      <w:r w:rsidRPr="00EE2C65">
        <w:t xml:space="preserve"> voor indiening van de aanvraag door het bedrijf (TIME TO CLAIM)</w:t>
      </w:r>
      <w:r w:rsidRPr="00EE2C65">
        <w:br/>
        <w:t xml:space="preserve">(enkel voor intussen vergoedbare geneesmiddelen is deze </w:t>
      </w:r>
      <w:r w:rsidR="000769FD">
        <w:t>98</w:t>
      </w:r>
      <w:r w:rsidRPr="00EE2C65">
        <w:t xml:space="preserve"> dagen voor klasse 1 geneesmiddelen, </w:t>
      </w:r>
      <w:r w:rsidR="000769FD">
        <w:t>156</w:t>
      </w:r>
      <w:r w:rsidRPr="00EE2C65">
        <w:t xml:space="preserve"> dagen voor klasse 2 geneesmiddelen en </w:t>
      </w:r>
      <w:r w:rsidR="000769FD">
        <w:t>128</w:t>
      </w:r>
      <w:r w:rsidRPr="00EE2C65">
        <w:t xml:space="preserve"> dagen voor weesgeneesmiddelen)</w:t>
      </w:r>
      <w:r w:rsidR="00EE2C65" w:rsidRPr="00EE2C65">
        <w:t xml:space="preserve">, 273 dagen voor </w:t>
      </w:r>
      <w:proofErr w:type="spellStart"/>
      <w:r w:rsidR="00EE2C65" w:rsidRPr="00EE2C65">
        <w:t>radiofarmaceutische</w:t>
      </w:r>
      <w:proofErr w:type="spellEnd"/>
      <w:r w:rsidR="00EE2C65" w:rsidRPr="00EE2C65">
        <w:t xml:space="preserve"> specialiteit (aparte klasse).</w:t>
      </w:r>
    </w:p>
    <w:p w14:paraId="2BE8CE65" w14:textId="4E1A5976" w:rsidR="00476DED" w:rsidRPr="00EE2C65" w:rsidRDefault="00476DED" w:rsidP="00840E62">
      <w:pPr>
        <w:pStyle w:val="Lijstalinea"/>
      </w:pPr>
      <w:r w:rsidRPr="00EE2C65">
        <w:t>+</w:t>
      </w:r>
      <w:r w:rsidRPr="00EE2C65">
        <w:br/>
        <w:t xml:space="preserve">de schorsingen omwille van </w:t>
      </w:r>
      <w:proofErr w:type="spellStart"/>
      <w:r w:rsidRPr="00EE2C65">
        <w:t>onontvankelijkheid</w:t>
      </w:r>
      <w:proofErr w:type="spellEnd"/>
      <w:r w:rsidR="006D20D6" w:rsidRPr="00EE2C65">
        <w:t xml:space="preserve"> (</w:t>
      </w:r>
      <w:r w:rsidR="00EE2C65" w:rsidRPr="00EE2C65">
        <w:t>3,8</w:t>
      </w:r>
      <w:r w:rsidR="006D20D6" w:rsidRPr="00EE2C65">
        <w:t xml:space="preserve"> dagen)</w:t>
      </w:r>
      <w:r w:rsidRPr="00EE2C65">
        <w:br/>
        <w:t>+</w:t>
      </w:r>
    </w:p>
    <w:p w14:paraId="24A81EB4" w14:textId="0D89639A" w:rsidR="00476DED" w:rsidRPr="00EE2C65" w:rsidRDefault="00476DED" w:rsidP="00840E62">
      <w:pPr>
        <w:pStyle w:val="Lijstalinea"/>
      </w:pPr>
      <w:proofErr w:type="gramStart"/>
      <w:r w:rsidRPr="00EE2C65">
        <w:t>de</w:t>
      </w:r>
      <w:proofErr w:type="gramEnd"/>
      <w:r w:rsidRPr="00EE2C65">
        <w:t xml:space="preserve"> schorsingen van het dossier tijdens het vergoedingsproces (antwoord op </w:t>
      </w:r>
      <w:r w:rsidR="00840E62">
        <w:t>e</w:t>
      </w:r>
      <w:r w:rsidRPr="00EE2C65">
        <w:t xml:space="preserve">valuatierapport, nog niet beschikbare prijs economische zaken, antwoord op voorlopig </w:t>
      </w:r>
      <w:proofErr w:type="gramStart"/>
      <w:r w:rsidRPr="00EE2C65">
        <w:t>voorstel,..</w:t>
      </w:r>
      <w:proofErr w:type="gramEnd"/>
      <w:r w:rsidRPr="00EE2C65">
        <w:t>)</w:t>
      </w:r>
      <w:r w:rsidR="006D20D6" w:rsidRPr="00EE2C65">
        <w:t xml:space="preserve"> en voor contractonderhandelingen (</w:t>
      </w:r>
      <w:r w:rsidR="00EE2C65" w:rsidRPr="00EE2C65">
        <w:t>161</w:t>
      </w:r>
      <w:r w:rsidR="006D20D6" w:rsidRPr="00EE2C65">
        <w:t xml:space="preserve"> dagen)</w:t>
      </w:r>
      <w:r w:rsidRPr="00EE2C65">
        <w:br/>
        <w:t>+</w:t>
      </w:r>
      <w:r w:rsidRPr="00EE2C65">
        <w:br/>
        <w:t>de doorlooptijd voor het vergoedingsproces (maximaal 180 kalenderdagen</w:t>
      </w:r>
      <w:r w:rsidR="00285212">
        <w:t xml:space="preserve">, zonder </w:t>
      </w:r>
      <w:r w:rsidR="00840E62">
        <w:t>s</w:t>
      </w:r>
      <w:r w:rsidR="00285212">
        <w:t>chorsingen</w:t>
      </w:r>
      <w:r w:rsidRPr="00EE2C65">
        <w:t>)</w:t>
      </w:r>
      <w:r w:rsidRPr="00EE2C65">
        <w:br/>
        <w:t>+</w:t>
      </w:r>
      <w:r w:rsidRPr="00EE2C65">
        <w:br/>
        <w:t>tijd tussen eventueel opeenvolgende procedures</w:t>
      </w:r>
      <w:r w:rsidR="006D20D6" w:rsidRPr="00EE2C65">
        <w:t xml:space="preserve"> (</w:t>
      </w:r>
      <w:proofErr w:type="spellStart"/>
      <w:r w:rsidR="006D20D6" w:rsidRPr="00EE2C65">
        <w:t>herindiening</w:t>
      </w:r>
      <w:proofErr w:type="spellEnd"/>
      <w:r w:rsidR="006D20D6" w:rsidRPr="00EE2C65">
        <w:t>)</w:t>
      </w:r>
      <w:r w:rsidRPr="00EE2C65">
        <w:br/>
        <w:t>+</w:t>
      </w:r>
      <w:r w:rsidRPr="00EE2C65">
        <w:br/>
        <w:t>tijd tussen notificatie van de beslissing en in werking treden, na publicatie in het Staatsblad</w:t>
      </w:r>
      <w:r w:rsidRPr="00EE2C65">
        <w:br/>
      </w:r>
    </w:p>
    <w:p w14:paraId="4B1F5ADF" w14:textId="77777777" w:rsidR="00285212" w:rsidRDefault="00CB4368" w:rsidP="00CB4368">
      <w:pPr>
        <w:pStyle w:val="Lijstalinea"/>
        <w:numPr>
          <w:ilvl w:val="0"/>
          <w:numId w:val="1"/>
        </w:numPr>
      </w:pPr>
      <w:proofErr w:type="gramStart"/>
      <w:r w:rsidRPr="00EE2C65">
        <w:t>tussen</w:t>
      </w:r>
      <w:proofErr w:type="gramEnd"/>
      <w:r w:rsidRPr="00EE2C65">
        <w:t xml:space="preserve"> aanvraag voor vergoeding (die geleid heeft tot positieve beslissing) en de EERSTE vergoeding (onafhankelijk van het aantal doorlopen procedures of </w:t>
      </w:r>
      <w:proofErr w:type="spellStart"/>
      <w:r w:rsidRPr="00EE2C65">
        <w:t>LOOPprocedures</w:t>
      </w:r>
      <w:proofErr w:type="spellEnd"/>
      <w:r w:rsidRPr="00EE2C65">
        <w:t>)</w:t>
      </w:r>
    </w:p>
    <w:p w14:paraId="23B84A80" w14:textId="353BE130" w:rsidR="008F4666" w:rsidRPr="00EE2C65" w:rsidRDefault="00285212" w:rsidP="00285212">
      <w:pPr>
        <w:pStyle w:val="Lijstalinea"/>
      </w:pPr>
      <w:r>
        <w:lastRenderedPageBreak/>
        <w:t xml:space="preserve">= </w:t>
      </w:r>
      <w:r w:rsidRPr="00EE2C65">
        <w:t>doorlooptijd voor het vergoedingsproces</w:t>
      </w:r>
      <w:r>
        <w:t xml:space="preserve"> inclusief schorsingen</w:t>
      </w:r>
      <w:r w:rsidR="00CB4368" w:rsidRPr="00EE2C65">
        <w:br/>
        <w:t xml:space="preserve">Gemiddeld is dat </w:t>
      </w:r>
      <w:r w:rsidR="006D20D6" w:rsidRPr="00EE2C65">
        <w:rPr>
          <w:b/>
          <w:bCs/>
        </w:rPr>
        <w:t>3</w:t>
      </w:r>
      <w:r w:rsidR="000769FD">
        <w:rPr>
          <w:b/>
          <w:bCs/>
        </w:rPr>
        <w:t>29</w:t>
      </w:r>
      <w:r w:rsidR="00CB4368" w:rsidRPr="00EE2C65">
        <w:rPr>
          <w:b/>
          <w:bCs/>
        </w:rPr>
        <w:t xml:space="preserve"> dagen</w:t>
      </w:r>
      <w:r>
        <w:t>.</w:t>
      </w:r>
      <w:r w:rsidR="00CB4368" w:rsidRPr="00EE2C65">
        <w:br/>
      </w:r>
    </w:p>
    <w:sectPr w:rsidR="008F4666" w:rsidRPr="00EE2C65" w:rsidSect="0047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6"/>
    <w:multiLevelType w:val="hybridMultilevel"/>
    <w:tmpl w:val="529CB674"/>
    <w:lvl w:ilvl="0" w:tplc="619E73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39C1"/>
    <w:multiLevelType w:val="multilevel"/>
    <w:tmpl w:val="CF9A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056AD9"/>
    <w:multiLevelType w:val="multilevel"/>
    <w:tmpl w:val="CA2C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D31455"/>
    <w:multiLevelType w:val="hybridMultilevel"/>
    <w:tmpl w:val="6E82D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056063">
    <w:abstractNumId w:val="3"/>
  </w:num>
  <w:num w:numId="2" w16cid:durableId="487282893">
    <w:abstractNumId w:val="1"/>
  </w:num>
  <w:num w:numId="3" w16cid:durableId="695035178">
    <w:abstractNumId w:val="2"/>
  </w:num>
  <w:num w:numId="4" w16cid:durableId="164993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ED"/>
    <w:rsid w:val="000769FD"/>
    <w:rsid w:val="00084896"/>
    <w:rsid w:val="0011008B"/>
    <w:rsid w:val="001104FB"/>
    <w:rsid w:val="00241339"/>
    <w:rsid w:val="00285212"/>
    <w:rsid w:val="002D5EBC"/>
    <w:rsid w:val="002D74F1"/>
    <w:rsid w:val="002E5ED0"/>
    <w:rsid w:val="00316E0A"/>
    <w:rsid w:val="003333EC"/>
    <w:rsid w:val="003B2BD0"/>
    <w:rsid w:val="004455B1"/>
    <w:rsid w:val="004623C8"/>
    <w:rsid w:val="00476DED"/>
    <w:rsid w:val="004C1827"/>
    <w:rsid w:val="00522E54"/>
    <w:rsid w:val="005D094E"/>
    <w:rsid w:val="005D3AEF"/>
    <w:rsid w:val="0064544D"/>
    <w:rsid w:val="006B0FAF"/>
    <w:rsid w:val="006D20D6"/>
    <w:rsid w:val="006E78FA"/>
    <w:rsid w:val="006F1C99"/>
    <w:rsid w:val="008156BB"/>
    <w:rsid w:val="00840E62"/>
    <w:rsid w:val="00891D6B"/>
    <w:rsid w:val="008A303F"/>
    <w:rsid w:val="008B2173"/>
    <w:rsid w:val="008F4666"/>
    <w:rsid w:val="00922612"/>
    <w:rsid w:val="00987104"/>
    <w:rsid w:val="00B127B2"/>
    <w:rsid w:val="00B53A29"/>
    <w:rsid w:val="00B64B0E"/>
    <w:rsid w:val="00BD67BE"/>
    <w:rsid w:val="00C56927"/>
    <w:rsid w:val="00C715E4"/>
    <w:rsid w:val="00CB4368"/>
    <w:rsid w:val="00D133B6"/>
    <w:rsid w:val="00DC41F1"/>
    <w:rsid w:val="00ED6E97"/>
    <w:rsid w:val="00EE2C65"/>
    <w:rsid w:val="00EF6EF0"/>
    <w:rsid w:val="00F11211"/>
    <w:rsid w:val="00F921CB"/>
    <w:rsid w:val="00F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3C3F3"/>
  <w15:chartTrackingRefBased/>
  <w15:docId w15:val="{240BFF53-A2CC-4D33-A7C2-2BEEAB72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76DED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paragraph" w:styleId="Kop1">
    <w:name w:val="heading 1"/>
    <w:basedOn w:val="Standaard"/>
    <w:next w:val="Standaard"/>
    <w:link w:val="Kop1Char"/>
    <w:qFormat/>
    <w:rsid w:val="0047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47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476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47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476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476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476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476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476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76D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character" w:customStyle="1" w:styleId="Kop2Char">
    <w:name w:val="Kop 2 Char"/>
    <w:basedOn w:val="Standaardalinea-lettertype"/>
    <w:link w:val="Kop2"/>
    <w:semiHidden/>
    <w:rsid w:val="00476D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character" w:customStyle="1" w:styleId="Kop3Char">
    <w:name w:val="Kop 3 Char"/>
    <w:basedOn w:val="Standaardalinea-lettertype"/>
    <w:link w:val="Kop3"/>
    <w:semiHidden/>
    <w:rsid w:val="00476DE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character" w:customStyle="1" w:styleId="Kop4Char">
    <w:name w:val="Kop 4 Char"/>
    <w:basedOn w:val="Standaardalinea-lettertype"/>
    <w:link w:val="Kop4"/>
    <w:semiHidden/>
    <w:rsid w:val="00476DED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 w:eastAsia="en-US"/>
    </w:rPr>
  </w:style>
  <w:style w:type="character" w:customStyle="1" w:styleId="Kop5Char">
    <w:name w:val="Kop 5 Char"/>
    <w:basedOn w:val="Standaardalinea-lettertype"/>
    <w:link w:val="Kop5"/>
    <w:semiHidden/>
    <w:rsid w:val="00476DED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 w:eastAsia="en-US"/>
    </w:rPr>
  </w:style>
  <w:style w:type="character" w:customStyle="1" w:styleId="Kop6Char">
    <w:name w:val="Kop 6 Char"/>
    <w:basedOn w:val="Standaardalinea-lettertype"/>
    <w:link w:val="Kop6"/>
    <w:semiHidden/>
    <w:rsid w:val="00476DE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 w:eastAsia="en-US"/>
    </w:rPr>
  </w:style>
  <w:style w:type="character" w:customStyle="1" w:styleId="Kop7Char">
    <w:name w:val="Kop 7 Char"/>
    <w:basedOn w:val="Standaardalinea-lettertype"/>
    <w:link w:val="Kop7"/>
    <w:semiHidden/>
    <w:rsid w:val="00476DED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 w:eastAsia="en-US"/>
    </w:rPr>
  </w:style>
  <w:style w:type="character" w:customStyle="1" w:styleId="Kop8Char">
    <w:name w:val="Kop 8 Char"/>
    <w:basedOn w:val="Standaardalinea-lettertype"/>
    <w:link w:val="Kop8"/>
    <w:semiHidden/>
    <w:rsid w:val="00476DE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 w:eastAsia="en-US"/>
    </w:rPr>
  </w:style>
  <w:style w:type="character" w:customStyle="1" w:styleId="Kop9Char">
    <w:name w:val="Kop 9 Char"/>
    <w:basedOn w:val="Standaardalinea-lettertype"/>
    <w:link w:val="Kop9"/>
    <w:semiHidden/>
    <w:rsid w:val="00476DED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 w:eastAsia="en-US"/>
    </w:rPr>
  </w:style>
  <w:style w:type="paragraph" w:styleId="Titel">
    <w:name w:val="Title"/>
    <w:basedOn w:val="Standaard"/>
    <w:next w:val="Standaard"/>
    <w:link w:val="TitelChar"/>
    <w:qFormat/>
    <w:rsid w:val="00476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476DE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Ondertitel">
    <w:name w:val="Subtitle"/>
    <w:basedOn w:val="Standaard"/>
    <w:next w:val="Standaard"/>
    <w:link w:val="OndertitelChar"/>
    <w:qFormat/>
    <w:rsid w:val="00476D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476D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476D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6DED"/>
    <w:rPr>
      <w:rFonts w:ascii="Arial" w:hAnsi="Arial"/>
      <w:i/>
      <w:iCs/>
      <w:color w:val="404040" w:themeColor="text1" w:themeTint="BF"/>
      <w:sz w:val="24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476D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6D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6DED"/>
    <w:rPr>
      <w:rFonts w:ascii="Arial" w:hAnsi="Arial"/>
      <w:i/>
      <w:iCs/>
      <w:color w:val="0F4761" w:themeColor="accent1" w:themeShade="BF"/>
      <w:sz w:val="24"/>
      <w:szCs w:val="24"/>
      <w:lang w:val="en-US" w:eastAsia="en-US"/>
    </w:rPr>
  </w:style>
  <w:style w:type="character" w:styleId="Intensieveverwijzing">
    <w:name w:val="Intense Reference"/>
    <w:basedOn w:val="Standaardalinea-lettertype"/>
    <w:uiPriority w:val="32"/>
    <w:qFormat/>
    <w:rsid w:val="00476DED"/>
    <w:rPr>
      <w:b/>
      <w:bCs/>
      <w:smallCaps/>
      <w:color w:val="0F4761" w:themeColor="accent1" w:themeShade="BF"/>
      <w:spacing w:val="5"/>
    </w:rPr>
  </w:style>
  <w:style w:type="paragraph" w:styleId="Bijschrift">
    <w:name w:val="caption"/>
    <w:basedOn w:val="Standaard"/>
    <w:next w:val="Standaard"/>
    <w:uiPriority w:val="35"/>
    <w:unhideWhenUsed/>
    <w:qFormat/>
    <w:rsid w:val="00476DE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Verwijzingopmerking">
    <w:name w:val="annotation reference"/>
    <w:basedOn w:val="Standaardalinea-lettertype"/>
    <w:rsid w:val="00476DE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76D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76DED"/>
    <w:rPr>
      <w:rFonts w:asciiTheme="minorHAnsi" w:eastAsiaTheme="minorHAnsi" w:hAnsiTheme="minorHAnsi" w:cstheme="minorBidi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76D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76DED"/>
    <w:rPr>
      <w:rFonts w:asciiTheme="minorHAnsi" w:eastAsiaTheme="minorHAnsi" w:hAnsiTheme="minorHAnsi" w:cstheme="minorBidi"/>
      <w:b/>
      <w:bCs/>
      <w:lang w:val="nl-BE" w:eastAsia="en-US"/>
    </w:rPr>
  </w:style>
  <w:style w:type="table" w:styleId="Tabelraster">
    <w:name w:val="Table Grid"/>
    <w:basedOn w:val="Standaardtabel"/>
    <w:rsid w:val="0031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287113EF-D5D2-42A2-852E-BC5A98CDD450}"/>
</file>

<file path=customXml/itemProps2.xml><?xml version="1.0" encoding="utf-8"?>
<ds:datastoreItem xmlns:ds="http://schemas.openxmlformats.org/officeDocument/2006/customXml" ds:itemID="{55398A04-A4C0-4159-BFC8-62FE2FD92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5A7E3-74F8-46A7-BD8C-D88F7B06CDAA}">
  <ds:schemaRefs>
    <ds:schemaRef ds:uri="http://schemas.microsoft.com/office/2006/metadata/properties"/>
    <ds:schemaRef ds:uri="http://schemas.microsoft.com/office/infopath/2007/PartnerControls"/>
    <ds:schemaRef ds:uri="38b3b89c-535a-463d-a80b-bad878142548"/>
    <ds:schemaRef ds:uri="52958594-2da7-401e-bef4-d71aadf473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</Words>
  <Characters>3855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Duran (RIZIV-INAMI)</dc:creator>
  <cp:keywords/>
  <dc:description/>
  <cp:lastModifiedBy>Ulrike Vandamme (RIZIV-INAMI)</cp:lastModifiedBy>
  <cp:revision>2</cp:revision>
  <dcterms:created xsi:type="dcterms:W3CDTF">2026-06-15T09:38:00Z</dcterms:created>
  <dcterms:modified xsi:type="dcterms:W3CDTF">2026-06-15T09:38:00Z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MediaServiceImageTags">
    <vt:lpwstr/>
  </property>
  <property fmtid="{D5CDD505-2E9C-101B-9397-08002B2CF9AE}" pid="4" name="Order">
    <vt:r8>2119200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ODOBY">
    <vt:lpwstr>Communication</vt:lpwstr>
  </property>
</Properties>
</file>